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543" w:rsidRPr="006D2543" w:rsidRDefault="001A278C" w:rsidP="006D2543">
      <w:pPr>
        <w:autoSpaceDE w:val="0"/>
        <w:autoSpaceDN w:val="0"/>
        <w:adjustRightInd w:val="0"/>
        <w:jc w:val="right"/>
        <w:outlineLvl w:val="0"/>
        <w:rPr>
          <w:rFonts w:ascii="Arial" w:hAnsi="Arial" w:cs="Arial"/>
          <w:b/>
          <w:bCs/>
          <w:sz w:val="28"/>
          <w:szCs w:val="28"/>
        </w:rPr>
      </w:pPr>
      <w:bookmarkStart w:id="0" w:name="_Toc42919750"/>
      <w:bookmarkStart w:id="1" w:name="_Toc42939986"/>
      <w:bookmarkStart w:id="2" w:name="_Toc42971202"/>
      <w:bookmarkStart w:id="3" w:name="_Toc42971270"/>
      <w:bookmarkStart w:id="4" w:name="_Toc42975125"/>
      <w:bookmarkStart w:id="5" w:name="_Toc43145244"/>
      <w:bookmarkStart w:id="6" w:name="_Toc43256008"/>
      <w:bookmarkStart w:id="7" w:name="_Toc43257282"/>
      <w:bookmarkStart w:id="8" w:name="_Toc43257749"/>
      <w:bookmarkStart w:id="9" w:name="_Toc43257792"/>
      <w:bookmarkStart w:id="10" w:name="_Toc43257819"/>
      <w:bookmarkStart w:id="11" w:name="_Toc43257846"/>
      <w:bookmarkStart w:id="12" w:name="_Toc43394278"/>
      <w:bookmarkStart w:id="13" w:name="_Toc43487795"/>
      <w:bookmarkStart w:id="14" w:name="_Toc43487825"/>
      <w:bookmarkStart w:id="15" w:name="_Toc43487975"/>
      <w:bookmarkStart w:id="16" w:name="_Toc43489269"/>
      <w:bookmarkStart w:id="17" w:name="_Toc43489352"/>
      <w:bookmarkStart w:id="18" w:name="_Toc43489418"/>
      <w:bookmarkStart w:id="19" w:name="_Toc43489565"/>
      <w:bookmarkStart w:id="20" w:name="_Toc44070912"/>
      <w:bookmarkStart w:id="21" w:name="_Toc44090773"/>
      <w:bookmarkStart w:id="22" w:name="_Toc44090836"/>
      <w:bookmarkStart w:id="23" w:name="_Toc44090965"/>
      <w:bookmarkStart w:id="24" w:name="_Toc44092523"/>
      <w:bookmarkStart w:id="25" w:name="_Toc44092620"/>
      <w:bookmarkStart w:id="26" w:name="_Toc44234924"/>
      <w:bookmarkStart w:id="27" w:name="_Toc44261235"/>
      <w:bookmarkStart w:id="28" w:name="_Toc44380364"/>
      <w:bookmarkStart w:id="29" w:name="_Toc44435934"/>
      <w:bookmarkStart w:id="30" w:name="_Toc44436485"/>
      <w:bookmarkStart w:id="31" w:name="_Toc44436533"/>
      <w:bookmarkStart w:id="32" w:name="_Toc44436563"/>
      <w:bookmarkStart w:id="33" w:name="_Toc44436651"/>
      <w:bookmarkStart w:id="34" w:name="_Toc44436717"/>
      <w:bookmarkStart w:id="35" w:name="_Toc44436746"/>
      <w:bookmarkStart w:id="36" w:name="_Toc44567290"/>
      <w:bookmarkStart w:id="37" w:name="_Toc44576321"/>
      <w:bookmarkStart w:id="38" w:name="_Toc44576636"/>
      <w:bookmarkStart w:id="39" w:name="_Toc62607091"/>
      <w:bookmarkStart w:id="40" w:name="_Toc63918724"/>
      <w:bookmarkStart w:id="41" w:name="_Toc63931313"/>
      <w:bookmarkStart w:id="42" w:name="_Toc63971672"/>
      <w:bookmarkStart w:id="43" w:name="_Toc64007958"/>
      <w:bookmarkStart w:id="44" w:name="_Toc64008038"/>
      <w:bookmarkStart w:id="45" w:name="_Toc64009014"/>
      <w:bookmarkStart w:id="46" w:name="_Toc64009933"/>
      <w:bookmarkStart w:id="47" w:name="_Toc64141541"/>
      <w:bookmarkStart w:id="48" w:name="_Toc64141593"/>
      <w:bookmarkStart w:id="49" w:name="_Toc64141656"/>
      <w:bookmarkStart w:id="50" w:name="_Toc64297305"/>
      <w:bookmarkStart w:id="51" w:name="_Toc64297532"/>
      <w:bookmarkStart w:id="52" w:name="_Toc64327989"/>
      <w:bookmarkStart w:id="53" w:name="_Toc64565101"/>
      <w:bookmarkStart w:id="54" w:name="_Toc64595032"/>
      <w:bookmarkStart w:id="55" w:name="_Toc64595250"/>
      <w:bookmarkStart w:id="56" w:name="_Toc64611581"/>
      <w:bookmarkStart w:id="57" w:name="_Toc64611839"/>
      <w:bookmarkStart w:id="58" w:name="_Toc64641049"/>
      <w:bookmarkStart w:id="59" w:name="_Toc64683297"/>
      <w:bookmarkStart w:id="60" w:name="_Toc66186056"/>
      <w:bookmarkStart w:id="61" w:name="_Toc66186236"/>
      <w:bookmarkStart w:id="62" w:name="_Toc66637008"/>
      <w:bookmarkStart w:id="63" w:name="_Toc66737886"/>
      <w:bookmarkStart w:id="64" w:name="_Toc66737981"/>
      <w:bookmarkStart w:id="65" w:name="_Toc66738248"/>
      <w:bookmarkStart w:id="66" w:name="_Toc66738287"/>
      <w:bookmarkStart w:id="67" w:name="_Toc66738339"/>
      <w:bookmarkStart w:id="68" w:name="_Toc66738484"/>
      <w:bookmarkStart w:id="69" w:name="_Toc66738884"/>
      <w:bookmarkStart w:id="70" w:name="_Toc66811921"/>
      <w:bookmarkStart w:id="71" w:name="_Toc66858431"/>
      <w:bookmarkStart w:id="72" w:name="_Toc66932514"/>
      <w:bookmarkStart w:id="73" w:name="_Toc67027140"/>
      <w:bookmarkStart w:id="74" w:name="_Toc67027226"/>
      <w:bookmarkStart w:id="75" w:name="_Toc67027311"/>
      <w:bookmarkStart w:id="76" w:name="_Toc67027339"/>
      <w:bookmarkStart w:id="77" w:name="_Toc67027374"/>
      <w:bookmarkStart w:id="78" w:name="_Toc67027416"/>
      <w:bookmarkStart w:id="79" w:name="_Toc67027622"/>
      <w:bookmarkStart w:id="80" w:name="_Toc67046440"/>
      <w:bookmarkStart w:id="81" w:name="_Toc67258896"/>
      <w:bookmarkStart w:id="82" w:name="_Toc67258919"/>
      <w:bookmarkStart w:id="83" w:name="_Toc67283912"/>
      <w:bookmarkStart w:id="84" w:name="_Toc67332995"/>
      <w:bookmarkStart w:id="85" w:name="_Toc68616109"/>
      <w:bookmarkStart w:id="86" w:name="_Toc68633778"/>
      <w:bookmarkStart w:id="87" w:name="_Toc68633839"/>
      <w:bookmarkStart w:id="88" w:name="_Toc68633912"/>
      <w:bookmarkStart w:id="89" w:name="_Toc68633987"/>
      <w:bookmarkStart w:id="90" w:name="_Toc70905373"/>
      <w:bookmarkStart w:id="91" w:name="_Toc70905430"/>
      <w:bookmarkStart w:id="92" w:name="_Toc71311221"/>
      <w:bookmarkStart w:id="93" w:name="_Toc71486013"/>
      <w:bookmarkStart w:id="94" w:name="_Toc71486080"/>
      <w:bookmarkStart w:id="95" w:name="_Toc81021159"/>
      <w:bookmarkStart w:id="96" w:name="_Toc81021352"/>
      <w:bookmarkStart w:id="97" w:name="_Toc81356766"/>
      <w:bookmarkStart w:id="98" w:name="_Toc81357008"/>
      <w:bookmarkStart w:id="99" w:name="_Toc81361028"/>
      <w:bookmarkStart w:id="100" w:name="_Toc81362083"/>
      <w:bookmarkStart w:id="101" w:name="_Toc81369589"/>
      <w:bookmarkStart w:id="102" w:name="_Toc81407562"/>
      <w:bookmarkStart w:id="103" w:name="_Toc81524299"/>
      <w:bookmarkStart w:id="104" w:name="_Toc81524470"/>
      <w:bookmarkStart w:id="105" w:name="_Toc81524557"/>
      <w:bookmarkStart w:id="106" w:name="_Toc81524612"/>
      <w:bookmarkStart w:id="107" w:name="_Toc81524679"/>
      <w:bookmarkStart w:id="108" w:name="_Toc81710769"/>
      <w:bookmarkStart w:id="109" w:name="_Toc81711918"/>
      <w:bookmarkStart w:id="110" w:name="_Toc81711998"/>
      <w:bookmarkStart w:id="111" w:name="_Toc81712106"/>
      <w:bookmarkStart w:id="112" w:name="_Toc81712206"/>
      <w:bookmarkStart w:id="113" w:name="_Toc81725831"/>
      <w:bookmarkStart w:id="114" w:name="_Toc81725856"/>
      <w:bookmarkStart w:id="115" w:name="_Toc81725881"/>
      <w:bookmarkStart w:id="116" w:name="_Toc81726028"/>
      <w:bookmarkStart w:id="117" w:name="_Toc82863380"/>
      <w:bookmarkStart w:id="118" w:name="_Toc82863446"/>
      <w:bookmarkStart w:id="119" w:name="_Toc82897399"/>
      <w:bookmarkStart w:id="120" w:name="_Toc82897434"/>
      <w:bookmarkStart w:id="121" w:name="_Toc82897707"/>
      <w:bookmarkStart w:id="122" w:name="_Toc83252136"/>
      <w:bookmarkStart w:id="123" w:name="_Toc83531853"/>
      <w:bookmarkStart w:id="124" w:name="_Toc83531917"/>
      <w:bookmarkStart w:id="125" w:name="_Toc83531953"/>
      <w:bookmarkStart w:id="126" w:name="_Toc83532016"/>
      <w:bookmarkStart w:id="127" w:name="_Toc83532093"/>
      <w:bookmarkStart w:id="128" w:name="_Toc83611283"/>
      <w:bookmarkStart w:id="129" w:name="_Toc83611331"/>
      <w:bookmarkStart w:id="130" w:name="_Toc83611367"/>
      <w:bookmarkStart w:id="131" w:name="_Toc83611417"/>
      <w:bookmarkStart w:id="132" w:name="_Toc83611471"/>
      <w:bookmarkStart w:id="133" w:name="_Toc83611512"/>
      <w:bookmarkStart w:id="134" w:name="_Toc91822341"/>
      <w:bookmarkStart w:id="135" w:name="_Toc91822609"/>
      <w:bookmarkStart w:id="136" w:name="_Toc92157346"/>
      <w:bookmarkStart w:id="137" w:name="_Toc92157447"/>
      <w:bookmarkStart w:id="138" w:name="_Toc92157589"/>
      <w:bookmarkStart w:id="139" w:name="_Toc92309408"/>
      <w:bookmarkStart w:id="140" w:name="_Toc92309473"/>
      <w:bookmarkStart w:id="141" w:name="_Toc92309504"/>
      <w:bookmarkStart w:id="142" w:name="_Toc92309530"/>
      <w:bookmarkStart w:id="143" w:name="_Toc92309556"/>
      <w:bookmarkStart w:id="144" w:name="_Toc92309620"/>
      <w:bookmarkStart w:id="145" w:name="_Toc92309771"/>
      <w:bookmarkStart w:id="146" w:name="_Toc92309853"/>
      <w:bookmarkStart w:id="147" w:name="_Toc92887603"/>
      <w:bookmarkStart w:id="148" w:name="_Toc92888135"/>
      <w:bookmarkStart w:id="149" w:name="_Toc93559863"/>
      <w:bookmarkStart w:id="150" w:name="_Toc94363540"/>
      <w:bookmarkStart w:id="151" w:name="_Toc94363698"/>
      <w:bookmarkStart w:id="152" w:name="_Toc94363776"/>
      <w:bookmarkStart w:id="153" w:name="_Toc94363820"/>
      <w:bookmarkStart w:id="154" w:name="_Toc94363853"/>
      <w:bookmarkStart w:id="155" w:name="_Toc94363910"/>
      <w:bookmarkStart w:id="156" w:name="_Toc94363962"/>
      <w:bookmarkStart w:id="157" w:name="_Toc94364002"/>
      <w:bookmarkStart w:id="158" w:name="_Toc94364031"/>
      <w:bookmarkStart w:id="159" w:name="_Toc94364081"/>
      <w:bookmarkStart w:id="160" w:name="_Toc94364133"/>
      <w:bookmarkStart w:id="161" w:name="_Toc94364186"/>
      <w:bookmarkStart w:id="162" w:name="_Toc94364240"/>
      <w:bookmarkStart w:id="163" w:name="_Toc94364301"/>
      <w:bookmarkStart w:id="164" w:name="_Toc94364387"/>
      <w:bookmarkStart w:id="165" w:name="_Toc94364435"/>
      <w:bookmarkStart w:id="166" w:name="_Toc100719081"/>
      <w:bookmarkStart w:id="167" w:name="_Toc100719658"/>
      <w:bookmarkStart w:id="168" w:name="_Toc100720304"/>
      <w:bookmarkStart w:id="169" w:name="_Toc124831438"/>
      <w:bookmarkStart w:id="170" w:name="_Toc124831788"/>
      <w:bookmarkStart w:id="171" w:name="_Toc124832017"/>
      <w:bookmarkStart w:id="172" w:name="_Toc124832075"/>
      <w:bookmarkStart w:id="173" w:name="_Toc126150293"/>
      <w:bookmarkStart w:id="174" w:name="_Toc126150381"/>
      <w:bookmarkStart w:id="175" w:name="_Toc136029743"/>
      <w:bookmarkStart w:id="176" w:name="_Toc136030043"/>
      <w:bookmarkStart w:id="177" w:name="_Toc136030096"/>
      <w:bookmarkStart w:id="178" w:name="_Toc136030242"/>
      <w:bookmarkStart w:id="179" w:name="_Toc137165160"/>
      <w:bookmarkStart w:id="180" w:name="_Toc137261175"/>
      <w:bookmarkStart w:id="181" w:name="_Toc137391010"/>
      <w:bookmarkStart w:id="182" w:name="_Toc137645050"/>
      <w:bookmarkStart w:id="183" w:name="_Toc137817690"/>
      <w:bookmarkStart w:id="184" w:name="_Toc139002001"/>
      <w:bookmarkStart w:id="185" w:name="_Toc139370556"/>
      <w:bookmarkStart w:id="186" w:name="_Toc139597302"/>
      <w:bookmarkStart w:id="187" w:name="_Toc148193755"/>
      <w:bookmarkStart w:id="188" w:name="_Toc148194567"/>
      <w:bookmarkStart w:id="189" w:name="_Toc148235020"/>
      <w:bookmarkStart w:id="190" w:name="_Toc148705741"/>
      <w:bookmarkStart w:id="191" w:name="_Toc148706165"/>
      <w:bookmarkStart w:id="192" w:name="_Toc148706410"/>
      <w:bookmarkStart w:id="193" w:name="_Toc186113203"/>
      <w:bookmarkStart w:id="194" w:name="_Toc215126293"/>
      <w:bookmarkStart w:id="195" w:name="_Toc215126608"/>
      <w:bookmarkStart w:id="196" w:name="_Toc215126649"/>
      <w:bookmarkStart w:id="197" w:name="_Toc216874651"/>
      <w:bookmarkStart w:id="198" w:name="_Toc217309323"/>
      <w:bookmarkStart w:id="199" w:name="_Toc217443912"/>
      <w:bookmarkStart w:id="200" w:name="_Toc219268923"/>
      <w:bookmarkStart w:id="201" w:name="_Toc236644681"/>
      <w:bookmarkStart w:id="202" w:name="_Toc236644870"/>
      <w:bookmarkStart w:id="203" w:name="_Toc236644935"/>
      <w:bookmarkStart w:id="204" w:name="_Toc236645071"/>
      <w:bookmarkStart w:id="205" w:name="_Toc236645958"/>
      <w:bookmarkStart w:id="206" w:name="_Toc234652769"/>
      <w:bookmarkStart w:id="207" w:name="_Toc234732658"/>
      <w:bookmarkStart w:id="208" w:name="_Toc234732745"/>
      <w:bookmarkStart w:id="209" w:name="_Toc234732775"/>
      <w:bookmarkStart w:id="210" w:name="_Toc234732830"/>
      <w:bookmarkStart w:id="211" w:name="_Toc234733052"/>
      <w:bookmarkStart w:id="212" w:name="_Toc234734283"/>
      <w:bookmarkStart w:id="213" w:name="_Toc234734379"/>
      <w:bookmarkStart w:id="214" w:name="_Toc234737264"/>
      <w:bookmarkStart w:id="215" w:name="_Toc238740586"/>
      <w:bookmarkStart w:id="216" w:name="_Toc238750298"/>
      <w:bookmarkStart w:id="217" w:name="_Toc238751399"/>
      <w:bookmarkStart w:id="218" w:name="_Toc238815090"/>
      <w:bookmarkStart w:id="219" w:name="_GoBack"/>
      <w:bookmarkEnd w:id="219"/>
      <w:r>
        <w:rPr>
          <w:rFonts w:ascii="Arial" w:hAnsi="Arial" w:cs="Arial"/>
          <w:b/>
          <w:bCs/>
          <w:sz w:val="28"/>
          <w:szCs w:val="28"/>
        </w:rPr>
        <w:t>N</w:t>
      </w:r>
      <w:r w:rsidR="006D2543" w:rsidRPr="006D2543">
        <w:rPr>
          <w:rFonts w:ascii="Arial" w:hAnsi="Arial" w:cs="Arial"/>
          <w:b/>
          <w:bCs/>
          <w:sz w:val="28"/>
          <w:szCs w:val="28"/>
        </w:rPr>
        <w:t>IST Special Publication 800-53A</w:t>
      </w:r>
    </w:p>
    <w:p w:rsidR="006D2543" w:rsidRPr="006D2543" w:rsidRDefault="006D2543" w:rsidP="006D2543">
      <w:pPr>
        <w:autoSpaceDE w:val="0"/>
        <w:autoSpaceDN w:val="0"/>
        <w:adjustRightInd w:val="0"/>
        <w:spacing w:after="120"/>
        <w:jc w:val="right"/>
        <w:outlineLvl w:val="0"/>
        <w:rPr>
          <w:rFonts w:ascii="Arial" w:hAnsi="Arial" w:cs="Arial"/>
          <w:bCs/>
          <w:sz w:val="20"/>
          <w:szCs w:val="20"/>
        </w:rPr>
      </w:pPr>
      <w:r w:rsidRPr="006D2543">
        <w:rPr>
          <w:rFonts w:ascii="Arial" w:hAnsi="Arial" w:cs="Arial"/>
          <w:bCs/>
          <w:sz w:val="20"/>
          <w:szCs w:val="20"/>
        </w:rPr>
        <w:t>Revision 4</w:t>
      </w:r>
    </w:p>
    <w:p w:rsidR="006D2543" w:rsidRPr="006D2543" w:rsidRDefault="006D2543" w:rsidP="006D2543">
      <w:pPr>
        <w:autoSpaceDE w:val="0"/>
        <w:autoSpaceDN w:val="0"/>
        <w:adjustRightInd w:val="0"/>
        <w:jc w:val="right"/>
        <w:rPr>
          <w:rFonts w:ascii="Arial" w:hAnsi="Arial" w:cs="Arial"/>
          <w:b/>
          <w:bCs/>
          <w:sz w:val="18"/>
          <w:szCs w:val="18"/>
        </w:rPr>
      </w:pPr>
    </w:p>
    <w:p w:rsidR="006D2543" w:rsidRPr="006D2543" w:rsidRDefault="006D2543" w:rsidP="006D2543">
      <w:pPr>
        <w:autoSpaceDE w:val="0"/>
        <w:autoSpaceDN w:val="0"/>
        <w:adjustRightInd w:val="0"/>
        <w:jc w:val="right"/>
        <w:rPr>
          <w:rFonts w:ascii="Arial-Black" w:hAnsi="Arial-Black"/>
          <w:b/>
          <w:bCs/>
          <w:sz w:val="40"/>
          <w:szCs w:val="40"/>
        </w:rPr>
      </w:pPr>
    </w:p>
    <w:p w:rsidR="006D2543" w:rsidRPr="006D2543" w:rsidRDefault="006D2543" w:rsidP="006D2543">
      <w:pPr>
        <w:jc w:val="right"/>
        <w:rPr>
          <w:rFonts w:ascii="Arial" w:hAnsi="Arial" w:cs="Arial"/>
          <w:b/>
          <w:sz w:val="48"/>
          <w:szCs w:val="48"/>
        </w:rPr>
      </w:pPr>
      <w:r w:rsidRPr="006D2543">
        <w:rPr>
          <w:noProof/>
        </w:rPr>
        <mc:AlternateContent>
          <mc:Choice Requires="wps">
            <w:drawing>
              <wp:anchor distT="0" distB="0" distL="114300" distR="114300" simplePos="0" relativeHeight="252060672" behindDoc="0" locked="0" layoutInCell="1" allowOverlap="1" wp14:anchorId="34F08CE9" wp14:editId="0B5A91E0">
                <wp:simplePos x="0" y="0"/>
                <wp:positionH relativeFrom="column">
                  <wp:posOffset>-44450</wp:posOffset>
                </wp:positionH>
                <wp:positionV relativeFrom="margin">
                  <wp:posOffset>914400</wp:posOffset>
                </wp:positionV>
                <wp:extent cx="5511800" cy="0"/>
                <wp:effectExtent l="22225" t="19050" r="19050" b="47625"/>
                <wp:wrapNone/>
                <wp:docPr id="274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0" cy="0"/>
                        </a:xfrm>
                        <a:prstGeom prst="line">
                          <a:avLst/>
                        </a:prstGeom>
                        <a:noFill/>
                        <a:ln w="381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6238B" id="Straight Connector 8" o:spid="_x0000_s1026" style="position:absolute;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3.5pt,1in" to="430.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" strokeweight="3pt">
                <v:shadow on="t" color="black" opacity="24903f" origin=",.5" offset="0,.55556mm"/>
                <w10:wrap anchory="margin"/>
              </v:line>
            </w:pict>
          </mc:Fallback>
        </mc:AlternateContent>
      </w:r>
    </w:p>
    <w:p w:rsidR="006D2543" w:rsidRPr="006D2543" w:rsidRDefault="00336BAE" w:rsidP="006D2543">
      <w:pPr>
        <w:spacing w:after="120"/>
        <w:jc w:val="right"/>
        <w:rPr>
          <w:rFonts w:ascii="Arial" w:hAnsi="Arial" w:cs="Arial"/>
          <w:b/>
          <w:sz w:val="48"/>
          <w:szCs w:val="48"/>
        </w:rPr>
      </w:pPr>
      <w:r>
        <w:rPr>
          <w:rFonts w:ascii="Arial" w:hAnsi="Arial" w:cs="Arial"/>
          <w:b/>
          <w:sz w:val="48"/>
          <w:szCs w:val="48"/>
        </w:rPr>
        <w:t xml:space="preserve">Assessing </w:t>
      </w:r>
      <w:r w:rsidR="006D2543" w:rsidRPr="006D2543">
        <w:rPr>
          <w:rFonts w:ascii="Arial" w:hAnsi="Arial" w:cs="Arial"/>
          <w:b/>
          <w:sz w:val="48"/>
          <w:szCs w:val="48"/>
        </w:rPr>
        <w:t>Security and Privacy Controls in Federal Information Systems and Organizations</w:t>
      </w:r>
    </w:p>
    <w:p w:rsidR="006D2543" w:rsidRPr="006D2543" w:rsidRDefault="00867C57" w:rsidP="006D2543">
      <w:pPr>
        <w:jc w:val="right"/>
        <w:rPr>
          <w:rFonts w:ascii="Arial" w:hAnsi="Arial" w:cs="Arial"/>
          <w:i/>
          <w:sz w:val="28"/>
          <w:szCs w:val="28"/>
        </w:rPr>
      </w:pPr>
      <w:r>
        <w:rPr>
          <w:rFonts w:ascii="Arial" w:hAnsi="Arial" w:cs="Arial"/>
          <w:i/>
          <w:sz w:val="28"/>
          <w:szCs w:val="28"/>
        </w:rPr>
        <w:t xml:space="preserve">Building Effective </w:t>
      </w:r>
      <w:r w:rsidR="006D2543" w:rsidRPr="006D2543">
        <w:rPr>
          <w:rFonts w:ascii="Arial" w:hAnsi="Arial" w:cs="Arial"/>
          <w:i/>
          <w:sz w:val="28"/>
          <w:szCs w:val="28"/>
        </w:rPr>
        <w:t>Assessment Plans</w:t>
      </w:r>
    </w:p>
    <w:p w:rsidR="006D2543" w:rsidRPr="006D2543" w:rsidRDefault="006D2543" w:rsidP="006D2543">
      <w:pPr>
        <w:autoSpaceDE w:val="0"/>
        <w:autoSpaceDN w:val="0"/>
        <w:adjustRightInd w:val="0"/>
        <w:jc w:val="right"/>
        <w:rPr>
          <w:rFonts w:ascii="Arial-Black" w:hAnsi="Arial-Black"/>
          <w:b/>
          <w:bCs/>
          <w:sz w:val="56"/>
          <w:szCs w:val="56"/>
        </w:rPr>
      </w:pPr>
      <w:r w:rsidRPr="006D2543">
        <w:rPr>
          <w:rFonts w:ascii="Arial-Black" w:hAnsi="Arial-Black"/>
          <w:noProof/>
        </w:rPr>
        <mc:AlternateContent>
          <mc:Choice Requires="wps">
            <w:drawing>
              <wp:anchor distT="0" distB="0" distL="114300" distR="114300" simplePos="0" relativeHeight="252061696" behindDoc="0" locked="0" layoutInCell="1" allowOverlap="1" wp14:anchorId="2C9AFFF0" wp14:editId="5159718E">
                <wp:simplePos x="0" y="0"/>
                <wp:positionH relativeFrom="column">
                  <wp:posOffset>-25400</wp:posOffset>
                </wp:positionH>
                <wp:positionV relativeFrom="paragraph">
                  <wp:posOffset>387985</wp:posOffset>
                </wp:positionV>
                <wp:extent cx="5486400" cy="0"/>
                <wp:effectExtent l="12700" t="6985" r="6350" b="12065"/>
                <wp:wrapNone/>
                <wp:docPr id="274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4BAF7" id="Straight Connector 9"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0.55pt" to="430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"/>
            </w:pict>
          </mc:Fallback>
        </mc:AlternateContent>
      </w:r>
    </w:p>
    <w:p w:rsidR="006D2543" w:rsidRPr="006D2543" w:rsidRDefault="006D2543" w:rsidP="006D2543">
      <w:pPr>
        <w:autoSpaceDE w:val="0"/>
        <w:autoSpaceDN w:val="0"/>
        <w:adjustRightInd w:val="0"/>
        <w:jc w:val="right"/>
        <w:rPr>
          <w:rFonts w:ascii="Arial-Black" w:hAnsi="Arial-Black"/>
          <w:sz w:val="28"/>
          <w:szCs w:val="28"/>
        </w:rPr>
      </w:pPr>
    </w:p>
    <w:p w:rsidR="006D2543" w:rsidRPr="006D2543" w:rsidRDefault="006D2543" w:rsidP="006D2543">
      <w:pPr>
        <w:jc w:val="right"/>
        <w:rPr>
          <w:rFonts w:ascii="Arial" w:hAnsi="Arial" w:cs="Arial"/>
          <w:b/>
          <w:sz w:val="22"/>
          <w:szCs w:val="22"/>
        </w:rPr>
      </w:pPr>
      <w:r w:rsidRPr="006D2543">
        <w:rPr>
          <w:rFonts w:ascii="Arial" w:hAnsi="Arial" w:cs="Arial"/>
          <w:b/>
          <w:sz w:val="22"/>
          <w:szCs w:val="22"/>
        </w:rPr>
        <w:t>JOINT TASK FORCE</w:t>
      </w:r>
    </w:p>
    <w:p w:rsidR="006D2543" w:rsidRPr="006D2543" w:rsidRDefault="006D2543" w:rsidP="006D2543">
      <w:pPr>
        <w:jc w:val="right"/>
        <w:rPr>
          <w:rFonts w:ascii="Arial" w:hAnsi="Arial" w:cs="Arial"/>
          <w:b/>
          <w:sz w:val="22"/>
          <w:szCs w:val="22"/>
        </w:rPr>
      </w:pPr>
      <w:r w:rsidRPr="006D2543">
        <w:rPr>
          <w:rFonts w:ascii="Arial" w:hAnsi="Arial" w:cs="Arial"/>
          <w:b/>
          <w:sz w:val="22"/>
          <w:szCs w:val="22"/>
        </w:rPr>
        <w:t>TRANSFORMATION INITIATIVE</w:t>
      </w:r>
    </w:p>
    <w:p w:rsidR="006D2543" w:rsidRPr="006D2543" w:rsidRDefault="006D2543" w:rsidP="006D2543">
      <w:pPr>
        <w:spacing w:before="240"/>
        <w:rPr>
          <w:rFonts w:ascii="Arial" w:hAnsi="Arial" w:cs="Arial"/>
          <w:color w:val="000000" w:themeColor="text1"/>
          <w:sz w:val="16"/>
          <w:szCs w:val="16"/>
        </w:rPr>
      </w:pPr>
    </w:p>
    <w:p w:rsidR="006D2543" w:rsidRPr="00341325" w:rsidRDefault="006D2543" w:rsidP="00AA709A">
      <w:pPr>
        <w:spacing w:after="120"/>
        <w:jc w:val="right"/>
        <w:rPr>
          <w:rFonts w:ascii="Arial" w:hAnsi="Arial" w:cs="Arial"/>
          <w:smallCaps/>
          <w:sz w:val="16"/>
          <w:szCs w:val="16"/>
        </w:rPr>
      </w:pPr>
    </w:p>
    <w:p w:rsidR="006D2543" w:rsidRPr="006D2543" w:rsidRDefault="006D2543" w:rsidP="006D2543">
      <w:pPr>
        <w:widowControl w:val="0"/>
        <w:suppressAutoHyphens/>
        <w:adjustRightInd w:val="0"/>
        <w:spacing w:after="240"/>
        <w:jc w:val="right"/>
        <w:rPr>
          <w:rFonts w:ascii="Arial Narrow" w:hAnsi="Arial Narrow"/>
          <w:smallCaps/>
        </w:rPr>
      </w:pPr>
    </w:p>
    <w:p w:rsidR="0045022A" w:rsidRPr="0045022A" w:rsidRDefault="0045022A" w:rsidP="0045022A">
      <w:pPr>
        <w:jc w:val="right"/>
        <w:rPr>
          <w:rFonts w:ascii="Arial" w:hAnsi="Arial" w:cs="Arial"/>
          <w:b/>
          <w:smallCaps/>
          <w:sz w:val="22"/>
          <w:szCs w:val="22"/>
        </w:rPr>
      </w:pPr>
    </w:p>
    <w:p w:rsidR="006D2543" w:rsidRPr="006D2543" w:rsidRDefault="006D2543" w:rsidP="006D2543">
      <w:pPr>
        <w:autoSpaceDE w:val="0"/>
        <w:autoSpaceDN w:val="0"/>
        <w:adjustRightInd w:val="0"/>
        <w:jc w:val="right"/>
        <w:rPr>
          <w:rFonts w:ascii="Arial-Black" w:hAnsi="Arial-Black"/>
          <w:color w:val="000000" w:themeColor="text1"/>
          <w:sz w:val="28"/>
          <w:szCs w:val="28"/>
        </w:rPr>
      </w:pPr>
    </w:p>
    <w:p w:rsidR="001309E5" w:rsidRDefault="001309E5" w:rsidP="001309E5">
      <w:pPr>
        <w:jc w:val="right"/>
        <w:rPr>
          <w:rFonts w:ascii="Arial" w:hAnsi="Arial" w:cs="Arial"/>
          <w:color w:val="000000" w:themeColor="text1"/>
          <w:sz w:val="16"/>
          <w:szCs w:val="16"/>
        </w:rPr>
      </w:pPr>
      <w:r w:rsidRPr="0048336D">
        <w:rPr>
          <w:rFonts w:ascii="Arial" w:hAnsi="Arial" w:cs="Arial"/>
          <w:color w:val="000000" w:themeColor="text1"/>
          <w:sz w:val="16"/>
          <w:szCs w:val="16"/>
        </w:rPr>
        <w:t>This publication is</w:t>
      </w:r>
      <w:r>
        <w:rPr>
          <w:rFonts w:ascii="Arial" w:hAnsi="Arial" w:cs="Arial"/>
          <w:color w:val="000000" w:themeColor="text1"/>
          <w:sz w:val="16"/>
          <w:szCs w:val="16"/>
        </w:rPr>
        <w:t xml:space="preserve"> available free of charge from:</w:t>
      </w:r>
    </w:p>
    <w:p w:rsidR="001309E5" w:rsidRPr="00973A35" w:rsidRDefault="004163A3" w:rsidP="001309E5">
      <w:pPr>
        <w:jc w:val="right"/>
        <w:rPr>
          <w:rFonts w:ascii="Arial" w:hAnsi="Arial" w:cs="Arial"/>
          <w:color w:val="000000" w:themeColor="text1"/>
          <w:sz w:val="16"/>
          <w:szCs w:val="16"/>
        </w:rPr>
      </w:pPr>
      <w:hyperlink r:id="rId8" w:history="1">
        <w:r w:rsidR="005F44D2" w:rsidRPr="00B00A85">
          <w:rPr>
            <w:rStyle w:val="Hyperlink"/>
            <w:rFonts w:ascii="Arial" w:hAnsi="Arial" w:cs="Arial"/>
            <w:sz w:val="16"/>
            <w:szCs w:val="16"/>
          </w:rPr>
          <w:t>http://dx.doi.org/10.6028/NIST.SP.800-53Ar4</w:t>
        </w:r>
      </w:hyperlink>
    </w:p>
    <w:p w:rsidR="00B67AE8" w:rsidRPr="00B67AE8" w:rsidRDefault="00B67AE8" w:rsidP="00B67AE8">
      <w:pPr>
        <w:autoSpaceDE w:val="0"/>
        <w:autoSpaceDN w:val="0"/>
        <w:adjustRightInd w:val="0"/>
        <w:jc w:val="right"/>
        <w:rPr>
          <w:rFonts w:ascii="Arial-Black" w:hAnsi="Arial-Black"/>
          <w:color w:val="000000" w:themeColor="text1"/>
          <w:sz w:val="20"/>
          <w:szCs w:val="20"/>
        </w:rPr>
      </w:pPr>
    </w:p>
    <w:p w:rsidR="006D2543" w:rsidRPr="006D2543" w:rsidRDefault="006D2543" w:rsidP="006D2543">
      <w:pPr>
        <w:autoSpaceDE w:val="0"/>
        <w:autoSpaceDN w:val="0"/>
        <w:adjustRightInd w:val="0"/>
        <w:jc w:val="right"/>
        <w:rPr>
          <w:rFonts w:ascii="Arial" w:hAnsi="Arial" w:cs="Arial"/>
          <w:b/>
          <w:color w:val="000000" w:themeColor="text1"/>
          <w:sz w:val="20"/>
          <w:szCs w:val="20"/>
        </w:rPr>
      </w:pPr>
    </w:p>
    <w:p w:rsidR="006D2543" w:rsidRPr="006D2543" w:rsidRDefault="006D2543" w:rsidP="006D2543">
      <w:pPr>
        <w:autoSpaceDE w:val="0"/>
        <w:autoSpaceDN w:val="0"/>
        <w:adjustRightInd w:val="0"/>
        <w:jc w:val="right"/>
        <w:rPr>
          <w:rFonts w:ascii="Arial-Black" w:hAnsi="Arial-Black"/>
          <w:color w:val="000000" w:themeColor="text1"/>
          <w:sz w:val="20"/>
          <w:szCs w:val="20"/>
        </w:rPr>
      </w:pPr>
    </w:p>
    <w:p w:rsidR="006D2543" w:rsidRPr="006D2543" w:rsidRDefault="006D2543" w:rsidP="006D2543">
      <w:pPr>
        <w:autoSpaceDE w:val="0"/>
        <w:autoSpaceDN w:val="0"/>
        <w:adjustRightInd w:val="0"/>
        <w:jc w:val="right"/>
        <w:rPr>
          <w:rFonts w:ascii="Arial-Black" w:hAnsi="Arial-Black"/>
          <w:color w:val="000000" w:themeColor="text1"/>
          <w:sz w:val="20"/>
          <w:szCs w:val="20"/>
        </w:rPr>
      </w:pPr>
    </w:p>
    <w:p w:rsidR="006D2543" w:rsidRPr="006D2543" w:rsidRDefault="006D2543" w:rsidP="006D2543">
      <w:pPr>
        <w:autoSpaceDE w:val="0"/>
        <w:autoSpaceDN w:val="0"/>
        <w:adjustRightInd w:val="0"/>
        <w:jc w:val="right"/>
        <w:rPr>
          <w:rFonts w:ascii="Arial-Black" w:hAnsi="Arial-Black"/>
          <w:color w:val="000000" w:themeColor="text1"/>
          <w:sz w:val="20"/>
          <w:szCs w:val="20"/>
        </w:rPr>
      </w:pPr>
    </w:p>
    <w:p w:rsidR="006D2543" w:rsidRPr="006D2543" w:rsidRDefault="006D2543" w:rsidP="006D2543">
      <w:pPr>
        <w:autoSpaceDE w:val="0"/>
        <w:autoSpaceDN w:val="0"/>
        <w:adjustRightInd w:val="0"/>
        <w:jc w:val="right"/>
        <w:rPr>
          <w:rFonts w:ascii="Arial-Black" w:hAnsi="Arial-Black"/>
          <w:color w:val="000000" w:themeColor="text1"/>
          <w:sz w:val="20"/>
          <w:szCs w:val="20"/>
        </w:rPr>
      </w:pPr>
    </w:p>
    <w:p w:rsidR="006D2543" w:rsidRPr="006D2543" w:rsidRDefault="006D2543" w:rsidP="006D2543">
      <w:pPr>
        <w:autoSpaceDE w:val="0"/>
        <w:autoSpaceDN w:val="0"/>
        <w:adjustRightInd w:val="0"/>
        <w:jc w:val="right"/>
        <w:rPr>
          <w:rFonts w:ascii="Arial-Black" w:hAnsi="Arial-Black"/>
          <w:color w:val="000000" w:themeColor="text1"/>
          <w:sz w:val="20"/>
          <w:szCs w:val="20"/>
        </w:rPr>
      </w:pPr>
      <w:r w:rsidRPr="006D2543">
        <w:rPr>
          <w:rFonts w:ascii="Arial-Black" w:hAnsi="Arial-Black"/>
          <w:sz w:val="20"/>
          <w:szCs w:val="20"/>
        </w:rPr>
        <w:t xml:space="preserve">    </w:t>
      </w:r>
    </w:p>
    <w:p w:rsidR="006D2543" w:rsidRPr="006D2543" w:rsidRDefault="006D2543" w:rsidP="006D2543">
      <w:pPr>
        <w:autoSpaceDE w:val="0"/>
        <w:autoSpaceDN w:val="0"/>
        <w:adjustRightInd w:val="0"/>
        <w:jc w:val="right"/>
        <w:rPr>
          <w:rFonts w:ascii="Arial-Black" w:hAnsi="Arial-Black"/>
          <w:sz w:val="40"/>
          <w:szCs w:val="40"/>
        </w:rPr>
      </w:pPr>
    </w:p>
    <w:p w:rsidR="006D2543" w:rsidRPr="006D2543" w:rsidRDefault="006D2543" w:rsidP="006D2543">
      <w:pPr>
        <w:autoSpaceDE w:val="0"/>
        <w:autoSpaceDN w:val="0"/>
        <w:adjustRightInd w:val="0"/>
        <w:jc w:val="center"/>
        <w:rPr>
          <w:rFonts w:ascii="Arial-Black" w:hAnsi="Arial-Black"/>
          <w:sz w:val="40"/>
          <w:szCs w:val="40"/>
        </w:rPr>
      </w:pPr>
    </w:p>
    <w:p w:rsidR="006D2543" w:rsidRPr="006D2543" w:rsidRDefault="006D2543" w:rsidP="006D2543">
      <w:pPr>
        <w:autoSpaceDE w:val="0"/>
        <w:autoSpaceDN w:val="0"/>
        <w:adjustRightInd w:val="0"/>
        <w:jc w:val="right"/>
        <w:rPr>
          <w:rFonts w:ascii="Arial-Black" w:hAnsi="Arial-Black"/>
          <w:sz w:val="40"/>
          <w:szCs w:val="40"/>
        </w:rPr>
      </w:pPr>
    </w:p>
    <w:p w:rsidR="006D2543" w:rsidRPr="006D2543" w:rsidRDefault="006D2543" w:rsidP="006D2543">
      <w:pPr>
        <w:autoSpaceDE w:val="0"/>
        <w:autoSpaceDN w:val="0"/>
        <w:adjustRightInd w:val="0"/>
        <w:jc w:val="right"/>
        <w:rPr>
          <w:rFonts w:ascii="Arial-Black" w:hAnsi="Arial-Black"/>
          <w:sz w:val="40"/>
          <w:szCs w:val="40"/>
        </w:rPr>
      </w:pPr>
    </w:p>
    <w:p w:rsidR="006D2543" w:rsidRPr="006D2543" w:rsidRDefault="006D2543" w:rsidP="006D2543">
      <w:pPr>
        <w:rPr>
          <w:rFonts w:ascii="Arial-Black" w:hAnsi="Arial-Black"/>
          <w:sz w:val="40"/>
          <w:szCs w:val="40"/>
        </w:rPr>
      </w:pPr>
      <w:r w:rsidRPr="006D2543">
        <w:rPr>
          <w:sz w:val="40"/>
          <w:szCs w:val="40"/>
        </w:rPr>
        <w:br w:type="page"/>
      </w:r>
      <w:r w:rsidRPr="006D2543">
        <w:rPr>
          <w:noProof/>
          <w:sz w:val="40"/>
          <w:szCs w:val="40"/>
        </w:rPr>
        <w:drawing>
          <wp:anchor distT="0" distB="0" distL="114300" distR="114300" simplePos="0" relativeHeight="252062720" behindDoc="0" locked="1" layoutInCell="1" allowOverlap="1" wp14:anchorId="6F66267B" wp14:editId="3CDF2AFB">
            <wp:simplePos x="0" y="0"/>
            <wp:positionH relativeFrom="margin">
              <wp:posOffset>3448050</wp:posOffset>
            </wp:positionH>
            <wp:positionV relativeFrom="page">
              <wp:posOffset>7943850</wp:posOffset>
            </wp:positionV>
            <wp:extent cx="2266950" cy="958850"/>
            <wp:effectExtent l="19050" t="0" r="0" b="0"/>
            <wp:wrapSquare wrapText="left"/>
            <wp:docPr id="78"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stident_flright_300ppi"/>
                    <pic:cNvPicPr>
                      <a:picLocks noChangeAspect="1" noChangeArrowheads="1"/>
                    </pic:cNvPicPr>
                  </pic:nvPicPr>
                  <pic:blipFill>
                    <a:blip r:embed="rId9" cstate="print"/>
                    <a:srcRect/>
                    <a:stretch>
                      <a:fillRect/>
                    </a:stretch>
                  </pic:blipFill>
                  <pic:spPr bwMode="auto">
                    <a:xfrm>
                      <a:off x="0" y="0"/>
                      <a:ext cx="2266950" cy="958850"/>
                    </a:xfrm>
                    <a:prstGeom prst="rect">
                      <a:avLst/>
                    </a:prstGeom>
                    <a:noFill/>
                  </pic:spPr>
                </pic:pic>
              </a:graphicData>
            </a:graphic>
          </wp:anchor>
        </w:drawing>
      </w:r>
    </w:p>
    <w:p w:rsidR="006D2543" w:rsidRPr="006D2543" w:rsidRDefault="006D2543" w:rsidP="006D2543">
      <w:pPr>
        <w:autoSpaceDE w:val="0"/>
        <w:autoSpaceDN w:val="0"/>
        <w:adjustRightInd w:val="0"/>
        <w:jc w:val="right"/>
        <w:outlineLvl w:val="0"/>
        <w:rPr>
          <w:rFonts w:ascii="Arial" w:hAnsi="Arial" w:cs="Arial"/>
          <w:b/>
          <w:bCs/>
          <w:sz w:val="28"/>
          <w:szCs w:val="28"/>
        </w:rPr>
      </w:pPr>
      <w:r w:rsidRPr="006D2543">
        <w:rPr>
          <w:rFonts w:ascii="Arial" w:hAnsi="Arial" w:cs="Arial"/>
          <w:b/>
          <w:bCs/>
          <w:sz w:val="28"/>
          <w:szCs w:val="28"/>
        </w:rPr>
        <w:lastRenderedPageBreak/>
        <w:t>NIST Special Publication 800-53A</w:t>
      </w:r>
    </w:p>
    <w:p w:rsidR="006D2543" w:rsidRPr="006D2543" w:rsidRDefault="006D2543" w:rsidP="006D2543">
      <w:pPr>
        <w:autoSpaceDE w:val="0"/>
        <w:autoSpaceDN w:val="0"/>
        <w:adjustRightInd w:val="0"/>
        <w:spacing w:after="120"/>
        <w:jc w:val="right"/>
        <w:outlineLvl w:val="0"/>
        <w:rPr>
          <w:rFonts w:ascii="Arial" w:hAnsi="Arial" w:cs="Arial"/>
          <w:bCs/>
          <w:sz w:val="20"/>
          <w:szCs w:val="20"/>
        </w:rPr>
      </w:pPr>
      <w:r w:rsidRPr="006D2543">
        <w:rPr>
          <w:rFonts w:ascii="Arial" w:hAnsi="Arial" w:cs="Arial"/>
          <w:bCs/>
          <w:sz w:val="20"/>
          <w:szCs w:val="20"/>
        </w:rPr>
        <w:t>Revision 4</w:t>
      </w:r>
    </w:p>
    <w:p w:rsidR="006D2543" w:rsidRPr="006D2543" w:rsidRDefault="006D2543" w:rsidP="006D2543">
      <w:pPr>
        <w:autoSpaceDE w:val="0"/>
        <w:autoSpaceDN w:val="0"/>
        <w:adjustRightInd w:val="0"/>
        <w:jc w:val="right"/>
        <w:rPr>
          <w:rFonts w:ascii="Arial" w:hAnsi="Arial" w:cs="Arial"/>
          <w:b/>
          <w:bCs/>
          <w:sz w:val="18"/>
          <w:szCs w:val="18"/>
        </w:rPr>
      </w:pPr>
    </w:p>
    <w:p w:rsidR="006D2543" w:rsidRPr="006D2543" w:rsidRDefault="00336BAE" w:rsidP="006D2543">
      <w:pPr>
        <w:spacing w:after="120"/>
        <w:jc w:val="right"/>
        <w:rPr>
          <w:rFonts w:ascii="Arial" w:hAnsi="Arial" w:cs="Arial"/>
          <w:b/>
          <w:sz w:val="48"/>
          <w:szCs w:val="48"/>
        </w:rPr>
      </w:pPr>
      <w:r>
        <w:rPr>
          <w:rFonts w:ascii="Arial" w:hAnsi="Arial" w:cs="Arial"/>
          <w:b/>
          <w:sz w:val="48"/>
          <w:szCs w:val="48"/>
        </w:rPr>
        <w:t xml:space="preserve">Assessing </w:t>
      </w:r>
      <w:r w:rsidR="006D2543" w:rsidRPr="006D2543">
        <w:rPr>
          <w:rFonts w:ascii="Arial" w:hAnsi="Arial" w:cs="Arial"/>
          <w:b/>
          <w:sz w:val="48"/>
          <w:szCs w:val="48"/>
        </w:rPr>
        <w:t>Security and Privacy Controls in Federal Information Systems and Organizations</w:t>
      </w:r>
    </w:p>
    <w:p w:rsidR="006D2543" w:rsidRPr="006D2543" w:rsidRDefault="006D2543" w:rsidP="006D2543">
      <w:pPr>
        <w:autoSpaceDE w:val="0"/>
        <w:autoSpaceDN w:val="0"/>
        <w:adjustRightInd w:val="0"/>
        <w:jc w:val="center"/>
        <w:outlineLvl w:val="0"/>
        <w:rPr>
          <w:rFonts w:ascii="Arial-Black" w:hAnsi="Arial-Black"/>
          <w:b/>
          <w:bCs/>
          <w:sz w:val="28"/>
          <w:szCs w:val="28"/>
        </w:rPr>
      </w:pPr>
      <w:r w:rsidRPr="006D2543">
        <w:rPr>
          <w:rFonts w:ascii="Arial" w:hAnsi="Arial" w:cs="Arial"/>
          <w:i/>
          <w:sz w:val="28"/>
          <w:szCs w:val="28"/>
        </w:rPr>
        <w:t xml:space="preserve">                  </w:t>
      </w:r>
      <w:r w:rsidR="00350737">
        <w:rPr>
          <w:rFonts w:ascii="Arial" w:hAnsi="Arial" w:cs="Arial"/>
          <w:i/>
          <w:sz w:val="28"/>
          <w:szCs w:val="28"/>
        </w:rPr>
        <w:t xml:space="preserve"> </w:t>
      </w:r>
      <w:r w:rsidR="00867C57">
        <w:rPr>
          <w:rFonts w:ascii="Arial" w:hAnsi="Arial" w:cs="Arial"/>
          <w:i/>
          <w:sz w:val="28"/>
          <w:szCs w:val="28"/>
        </w:rPr>
        <w:t xml:space="preserve">                                 Building Effective </w:t>
      </w:r>
      <w:r w:rsidRPr="006D2543">
        <w:rPr>
          <w:rFonts w:ascii="Arial" w:hAnsi="Arial" w:cs="Arial"/>
          <w:i/>
          <w:sz w:val="28"/>
          <w:szCs w:val="28"/>
        </w:rPr>
        <w:t>Assessment Plans</w:t>
      </w:r>
    </w:p>
    <w:p w:rsidR="006D2543" w:rsidRPr="006D2543" w:rsidRDefault="006D2543" w:rsidP="006D2543">
      <w:pPr>
        <w:jc w:val="right"/>
        <w:rPr>
          <w:sz w:val="20"/>
          <w:szCs w:val="20"/>
        </w:rPr>
      </w:pPr>
    </w:p>
    <w:p w:rsidR="006D2543" w:rsidRPr="006D2543" w:rsidRDefault="006D2543" w:rsidP="006D2543">
      <w:pPr>
        <w:jc w:val="right"/>
        <w:rPr>
          <w:rFonts w:ascii="Arial" w:hAnsi="Arial" w:cs="Arial"/>
          <w:b/>
          <w:sz w:val="22"/>
          <w:szCs w:val="22"/>
        </w:rPr>
      </w:pPr>
    </w:p>
    <w:p w:rsidR="006D2543" w:rsidRPr="006D2543" w:rsidRDefault="006D2543" w:rsidP="006D2543">
      <w:pPr>
        <w:jc w:val="right"/>
        <w:rPr>
          <w:rFonts w:ascii="Arial" w:hAnsi="Arial" w:cs="Arial"/>
          <w:b/>
          <w:sz w:val="22"/>
          <w:szCs w:val="22"/>
        </w:rPr>
      </w:pPr>
    </w:p>
    <w:p w:rsidR="006D2543" w:rsidRPr="006D2543" w:rsidRDefault="006D2543" w:rsidP="006D2543">
      <w:pPr>
        <w:jc w:val="right"/>
        <w:rPr>
          <w:rFonts w:ascii="Arial" w:hAnsi="Arial" w:cs="Arial"/>
          <w:b/>
          <w:sz w:val="22"/>
          <w:szCs w:val="22"/>
        </w:rPr>
      </w:pPr>
      <w:r w:rsidRPr="006D2543">
        <w:rPr>
          <w:rFonts w:ascii="Arial" w:hAnsi="Arial" w:cs="Arial"/>
          <w:b/>
          <w:sz w:val="22"/>
          <w:szCs w:val="22"/>
        </w:rPr>
        <w:t>JOINT TASK FORCE</w:t>
      </w:r>
    </w:p>
    <w:p w:rsidR="006D2543" w:rsidRPr="006D2543" w:rsidRDefault="006D2543" w:rsidP="006D2543">
      <w:pPr>
        <w:jc w:val="right"/>
        <w:rPr>
          <w:rFonts w:ascii="Arial" w:hAnsi="Arial" w:cs="Arial"/>
          <w:b/>
          <w:sz w:val="22"/>
          <w:szCs w:val="22"/>
        </w:rPr>
      </w:pPr>
      <w:r w:rsidRPr="006D2543">
        <w:rPr>
          <w:rFonts w:ascii="Arial" w:hAnsi="Arial" w:cs="Arial"/>
          <w:b/>
          <w:sz w:val="22"/>
          <w:szCs w:val="22"/>
        </w:rPr>
        <w:t>TRANSFORMATION INITIATIVE</w:t>
      </w:r>
    </w:p>
    <w:p w:rsidR="006D2543" w:rsidRPr="006D2543" w:rsidRDefault="006D2543" w:rsidP="006D2543">
      <w:pPr>
        <w:autoSpaceDE w:val="0"/>
        <w:autoSpaceDN w:val="0"/>
        <w:adjustRightInd w:val="0"/>
        <w:jc w:val="right"/>
        <w:outlineLvl w:val="0"/>
        <w:rPr>
          <w:rFonts w:ascii="Arial-Black" w:hAnsi="Arial-Black"/>
          <w:i/>
          <w:sz w:val="20"/>
          <w:szCs w:val="20"/>
        </w:rPr>
      </w:pPr>
    </w:p>
    <w:p w:rsidR="006D2543" w:rsidRPr="006D2543" w:rsidRDefault="006D2543" w:rsidP="006D2543">
      <w:pPr>
        <w:jc w:val="right"/>
        <w:rPr>
          <w:rFonts w:ascii="Arial" w:hAnsi="Arial" w:cs="Arial"/>
          <w:smallCaps/>
          <w:sz w:val="20"/>
          <w:szCs w:val="20"/>
        </w:rPr>
      </w:pPr>
    </w:p>
    <w:p w:rsidR="006D2543" w:rsidRPr="006D2543" w:rsidRDefault="006D2543" w:rsidP="006D2543">
      <w:pPr>
        <w:jc w:val="right"/>
        <w:rPr>
          <w:rFonts w:ascii="Arial" w:hAnsi="Arial" w:cs="Arial"/>
          <w:smallCaps/>
          <w:sz w:val="20"/>
          <w:szCs w:val="20"/>
        </w:rPr>
      </w:pPr>
    </w:p>
    <w:p w:rsidR="006D2543" w:rsidRPr="006D2543" w:rsidRDefault="006D2543" w:rsidP="006D2543">
      <w:pPr>
        <w:autoSpaceDE w:val="0"/>
        <w:autoSpaceDN w:val="0"/>
        <w:adjustRightInd w:val="0"/>
        <w:outlineLvl w:val="0"/>
        <w:rPr>
          <w:rFonts w:ascii="Arial-Black" w:hAnsi="Arial-Black"/>
          <w:sz w:val="20"/>
          <w:szCs w:val="20"/>
        </w:rPr>
      </w:pPr>
    </w:p>
    <w:p w:rsidR="006D2543" w:rsidRPr="006D2543" w:rsidRDefault="006D2543" w:rsidP="006D2543">
      <w:pPr>
        <w:autoSpaceDE w:val="0"/>
        <w:autoSpaceDN w:val="0"/>
        <w:adjustRightInd w:val="0"/>
        <w:jc w:val="right"/>
        <w:outlineLvl w:val="0"/>
        <w:rPr>
          <w:rFonts w:ascii="Arial-Black" w:hAnsi="Arial-Black"/>
          <w:i/>
          <w:sz w:val="20"/>
          <w:szCs w:val="20"/>
        </w:rPr>
      </w:pPr>
    </w:p>
    <w:p w:rsidR="006D2543" w:rsidRPr="005F44D2" w:rsidRDefault="006D2543" w:rsidP="005F44D2">
      <w:pPr>
        <w:autoSpaceDE w:val="0"/>
        <w:autoSpaceDN w:val="0"/>
        <w:adjustRightInd w:val="0"/>
        <w:outlineLvl w:val="0"/>
        <w:rPr>
          <w:rFonts w:ascii="Arial-Black" w:hAnsi="Arial-Black"/>
          <w:sz w:val="20"/>
          <w:szCs w:val="20"/>
        </w:rPr>
      </w:pPr>
      <w:r w:rsidRPr="006D2543">
        <w:rPr>
          <w:rFonts w:ascii="Arial-Black" w:hAnsi="Arial-Black"/>
          <w:i/>
          <w:sz w:val="20"/>
          <w:szCs w:val="20"/>
        </w:rPr>
        <w:t xml:space="preserve"> </w:t>
      </w:r>
    </w:p>
    <w:p w:rsidR="006D2543" w:rsidRPr="005F44D2" w:rsidRDefault="006D2543" w:rsidP="005F44D2">
      <w:pPr>
        <w:autoSpaceDE w:val="0"/>
        <w:autoSpaceDN w:val="0"/>
        <w:adjustRightInd w:val="0"/>
        <w:outlineLvl w:val="0"/>
        <w:rPr>
          <w:rFonts w:ascii="Arial-Black" w:hAnsi="Arial-Black"/>
          <w:sz w:val="20"/>
          <w:szCs w:val="20"/>
        </w:rPr>
      </w:pPr>
    </w:p>
    <w:p w:rsidR="005F44D2" w:rsidRDefault="005F44D2" w:rsidP="005F44D2">
      <w:pPr>
        <w:jc w:val="right"/>
        <w:rPr>
          <w:rFonts w:ascii="Arial" w:hAnsi="Arial" w:cs="Arial"/>
          <w:color w:val="000000" w:themeColor="text1"/>
          <w:sz w:val="16"/>
          <w:szCs w:val="16"/>
        </w:rPr>
      </w:pPr>
      <w:r w:rsidRPr="0048336D">
        <w:rPr>
          <w:rFonts w:ascii="Arial" w:hAnsi="Arial" w:cs="Arial"/>
          <w:color w:val="000000" w:themeColor="text1"/>
          <w:sz w:val="16"/>
          <w:szCs w:val="16"/>
        </w:rPr>
        <w:t>This publication is</w:t>
      </w:r>
      <w:r>
        <w:rPr>
          <w:rFonts w:ascii="Arial" w:hAnsi="Arial" w:cs="Arial"/>
          <w:color w:val="000000" w:themeColor="text1"/>
          <w:sz w:val="16"/>
          <w:szCs w:val="16"/>
        </w:rPr>
        <w:t xml:space="preserve"> available free of charge from:</w:t>
      </w:r>
    </w:p>
    <w:p w:rsidR="005F44D2" w:rsidRPr="00973A35" w:rsidRDefault="004163A3" w:rsidP="005F44D2">
      <w:pPr>
        <w:jc w:val="right"/>
        <w:rPr>
          <w:rFonts w:ascii="Arial" w:hAnsi="Arial" w:cs="Arial"/>
          <w:color w:val="000000" w:themeColor="text1"/>
          <w:sz w:val="16"/>
          <w:szCs w:val="16"/>
        </w:rPr>
      </w:pPr>
      <w:hyperlink r:id="rId10" w:history="1">
        <w:r w:rsidR="005F44D2" w:rsidRPr="00B00A85">
          <w:rPr>
            <w:rStyle w:val="Hyperlink"/>
            <w:rFonts w:ascii="Arial" w:hAnsi="Arial" w:cs="Arial"/>
            <w:sz w:val="16"/>
            <w:szCs w:val="16"/>
          </w:rPr>
          <w:t>http://dx.doi.org/10.6028/NIST.SP.800-53Ar4</w:t>
        </w:r>
      </w:hyperlink>
    </w:p>
    <w:p w:rsidR="00CD41BF" w:rsidRPr="001332C2" w:rsidRDefault="00CD41BF" w:rsidP="001332C2">
      <w:pPr>
        <w:autoSpaceDE w:val="0"/>
        <w:autoSpaceDN w:val="0"/>
        <w:adjustRightInd w:val="0"/>
        <w:outlineLvl w:val="0"/>
        <w:rPr>
          <w:rFonts w:ascii="Arial-Black" w:hAnsi="Arial-Black"/>
          <w:sz w:val="28"/>
          <w:szCs w:val="28"/>
        </w:rPr>
      </w:pPr>
    </w:p>
    <w:p w:rsidR="006D2543" w:rsidRPr="006D2543" w:rsidRDefault="006D2543" w:rsidP="006D2543">
      <w:pPr>
        <w:autoSpaceDE w:val="0"/>
        <w:autoSpaceDN w:val="0"/>
        <w:adjustRightInd w:val="0"/>
        <w:jc w:val="right"/>
        <w:rPr>
          <w:rFonts w:ascii="Arial" w:hAnsi="Arial" w:cs="Arial"/>
          <w:sz w:val="20"/>
          <w:szCs w:val="20"/>
        </w:rPr>
      </w:pPr>
    </w:p>
    <w:p w:rsidR="006D2543" w:rsidRPr="006D2543" w:rsidRDefault="006D2543" w:rsidP="001332C2">
      <w:pPr>
        <w:autoSpaceDE w:val="0"/>
        <w:autoSpaceDN w:val="0"/>
        <w:adjustRightInd w:val="0"/>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B67AE8" w:rsidP="006D2543">
      <w:pPr>
        <w:autoSpaceDE w:val="0"/>
        <w:autoSpaceDN w:val="0"/>
        <w:adjustRightInd w:val="0"/>
        <w:spacing w:after="60"/>
        <w:jc w:val="right"/>
        <w:outlineLvl w:val="0"/>
        <w:rPr>
          <w:rFonts w:ascii="Arial-Black" w:hAnsi="Arial-Black"/>
          <w:b/>
          <w:sz w:val="20"/>
          <w:szCs w:val="20"/>
        </w:rPr>
      </w:pPr>
      <w:r>
        <w:rPr>
          <w:rFonts w:ascii="Arial-Black" w:hAnsi="Arial-Black"/>
          <w:b/>
          <w:sz w:val="20"/>
          <w:szCs w:val="20"/>
        </w:rPr>
        <w:t>December</w:t>
      </w:r>
      <w:r w:rsidR="006D2543" w:rsidRPr="006D2543">
        <w:rPr>
          <w:rFonts w:ascii="Arial-Black" w:hAnsi="Arial-Black"/>
          <w:b/>
          <w:sz w:val="20"/>
          <w:szCs w:val="20"/>
        </w:rPr>
        <w:t xml:space="preserve"> 2014</w:t>
      </w:r>
    </w:p>
    <w:p w:rsidR="001332C2" w:rsidRDefault="001332C2" w:rsidP="001332C2">
      <w:pPr>
        <w:pStyle w:val="Default"/>
        <w:jc w:val="right"/>
        <w:rPr>
          <w:rFonts w:ascii="Arial" w:hAnsi="Arial" w:cs="Arial"/>
          <w:smallCaps/>
          <w:sz w:val="16"/>
          <w:szCs w:val="16"/>
        </w:rPr>
      </w:pPr>
      <w:r>
        <w:rPr>
          <w:rFonts w:ascii="Arial" w:hAnsi="Arial" w:cs="Arial"/>
          <w:smallCaps/>
          <w:sz w:val="16"/>
          <w:szCs w:val="16"/>
        </w:rPr>
        <w:t xml:space="preserve">includes updates as of </w:t>
      </w:r>
      <w:r>
        <w:rPr>
          <w:rFonts w:ascii="Arial" w:hAnsi="Arial" w:cs="Arial"/>
          <w:smallCaps/>
          <w:sz w:val="14"/>
          <w:szCs w:val="14"/>
        </w:rPr>
        <w:t>12-18-2014</w:t>
      </w:r>
    </w:p>
    <w:p w:rsidR="006D2543" w:rsidRPr="006D2543" w:rsidRDefault="006D2543" w:rsidP="006D2543">
      <w:pPr>
        <w:autoSpaceDE w:val="0"/>
        <w:autoSpaceDN w:val="0"/>
        <w:adjustRightInd w:val="0"/>
        <w:jc w:val="right"/>
        <w:rPr>
          <w:rFonts w:ascii="Arial" w:hAnsi="Arial" w:cs="Arial"/>
          <w:smallCaps/>
          <w:sz w:val="16"/>
          <w:szCs w:val="16"/>
        </w:rPr>
      </w:pPr>
    </w:p>
    <w:p w:rsidR="006D2543" w:rsidRDefault="006D2543" w:rsidP="006D2543">
      <w:pPr>
        <w:autoSpaceDE w:val="0"/>
        <w:autoSpaceDN w:val="0"/>
        <w:adjustRightInd w:val="0"/>
        <w:jc w:val="right"/>
        <w:rPr>
          <w:rFonts w:ascii="Arial-Black" w:hAnsi="Arial-Black"/>
          <w:sz w:val="22"/>
          <w:szCs w:val="22"/>
        </w:rPr>
      </w:pPr>
    </w:p>
    <w:p w:rsidR="001332C2" w:rsidRDefault="001332C2" w:rsidP="006D2543">
      <w:pPr>
        <w:autoSpaceDE w:val="0"/>
        <w:autoSpaceDN w:val="0"/>
        <w:adjustRightInd w:val="0"/>
        <w:jc w:val="right"/>
        <w:rPr>
          <w:rFonts w:ascii="Arial-Black" w:hAnsi="Arial-Black"/>
          <w:sz w:val="22"/>
          <w:szCs w:val="22"/>
        </w:rPr>
      </w:pPr>
    </w:p>
    <w:p w:rsidR="001332C2" w:rsidRPr="006D2543" w:rsidRDefault="001332C2"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r w:rsidRPr="006D2543">
        <w:rPr>
          <w:rFonts w:ascii="Arial-Black" w:hAnsi="Arial-Black"/>
          <w:noProof/>
        </w:rPr>
        <w:drawing>
          <wp:anchor distT="0" distB="0" distL="114300" distR="114300" simplePos="0" relativeHeight="252063744" behindDoc="0" locked="1" layoutInCell="1" allowOverlap="1" wp14:anchorId="5880A10B" wp14:editId="59AF163C">
            <wp:simplePos x="0" y="0"/>
            <wp:positionH relativeFrom="column">
              <wp:posOffset>4352925</wp:posOffset>
            </wp:positionH>
            <wp:positionV relativeFrom="page">
              <wp:posOffset>6657975</wp:posOffset>
            </wp:positionV>
            <wp:extent cx="1162050" cy="1143000"/>
            <wp:effectExtent l="0" t="0" r="0" b="0"/>
            <wp:wrapSquare wrapText="bothSides"/>
            <wp:docPr id="7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l="-710" t="-702" r="-710" b="-702"/>
                    <a:stretch>
                      <a:fillRect/>
                    </a:stretch>
                  </pic:blipFill>
                  <pic:spPr bwMode="auto">
                    <a:xfrm>
                      <a:off x="0" y="0"/>
                      <a:ext cx="1162050" cy="1143000"/>
                    </a:xfrm>
                    <a:prstGeom prst="rect">
                      <a:avLst/>
                    </a:prstGeom>
                    <a:noFill/>
                  </pic:spPr>
                </pic:pic>
              </a:graphicData>
            </a:graphic>
          </wp:anchor>
        </w:drawing>
      </w: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rPr>
          <w:rFonts w:ascii="Arial-Black" w:hAnsi="Arial-Black"/>
          <w:sz w:val="22"/>
          <w:szCs w:val="22"/>
        </w:rPr>
      </w:pPr>
    </w:p>
    <w:p w:rsidR="006D2543" w:rsidRPr="006D2543" w:rsidRDefault="006D2543" w:rsidP="006D2543">
      <w:pPr>
        <w:autoSpaceDE w:val="0"/>
        <w:autoSpaceDN w:val="0"/>
        <w:adjustRightInd w:val="0"/>
        <w:jc w:val="right"/>
        <w:outlineLvl w:val="0"/>
        <w:rPr>
          <w:rFonts w:ascii="Arial" w:hAnsi="Arial" w:cs="Arial"/>
          <w:sz w:val="22"/>
          <w:szCs w:val="22"/>
        </w:rPr>
      </w:pPr>
      <w:r w:rsidRPr="006D2543">
        <w:rPr>
          <w:rFonts w:ascii="Arial" w:hAnsi="Arial" w:cs="Arial"/>
          <w:sz w:val="22"/>
          <w:szCs w:val="22"/>
        </w:rPr>
        <w:t xml:space="preserve">U.S. Department of Commerce </w:t>
      </w:r>
    </w:p>
    <w:p w:rsidR="006D2543" w:rsidRPr="006D2543" w:rsidRDefault="006D2543" w:rsidP="006D2543">
      <w:pPr>
        <w:autoSpaceDE w:val="0"/>
        <w:autoSpaceDN w:val="0"/>
        <w:adjustRightInd w:val="0"/>
        <w:jc w:val="right"/>
        <w:rPr>
          <w:rFonts w:ascii="Arial" w:hAnsi="Arial" w:cs="Arial"/>
          <w:i/>
          <w:iCs/>
          <w:sz w:val="20"/>
          <w:szCs w:val="20"/>
        </w:rPr>
      </w:pPr>
      <w:r w:rsidRPr="006D2543">
        <w:rPr>
          <w:rFonts w:ascii="Arial" w:hAnsi="Arial" w:cs="Arial"/>
          <w:i/>
          <w:iCs/>
          <w:sz w:val="20"/>
          <w:szCs w:val="20"/>
        </w:rPr>
        <w:t>Penny Pritzker, Secretary</w:t>
      </w:r>
    </w:p>
    <w:p w:rsidR="006D2543" w:rsidRPr="006D2543" w:rsidRDefault="006D2543" w:rsidP="006D2543">
      <w:pPr>
        <w:autoSpaceDE w:val="0"/>
        <w:autoSpaceDN w:val="0"/>
        <w:adjustRightInd w:val="0"/>
        <w:jc w:val="right"/>
        <w:rPr>
          <w:rFonts w:ascii="Arial-Black" w:hAnsi="Arial-Black"/>
          <w:sz w:val="20"/>
          <w:szCs w:val="20"/>
        </w:rPr>
      </w:pPr>
    </w:p>
    <w:p w:rsidR="006D2543" w:rsidRPr="006D2543" w:rsidRDefault="006D2543" w:rsidP="006D2543">
      <w:pPr>
        <w:autoSpaceDE w:val="0"/>
        <w:autoSpaceDN w:val="0"/>
        <w:adjustRightInd w:val="0"/>
        <w:jc w:val="right"/>
        <w:outlineLvl w:val="0"/>
        <w:rPr>
          <w:rFonts w:ascii="Arial" w:hAnsi="Arial" w:cs="Arial"/>
          <w:sz w:val="20"/>
          <w:szCs w:val="20"/>
        </w:rPr>
      </w:pPr>
      <w:r w:rsidRPr="006D2543">
        <w:rPr>
          <w:rFonts w:ascii="Arial" w:hAnsi="Arial" w:cs="Arial"/>
          <w:sz w:val="20"/>
          <w:szCs w:val="20"/>
        </w:rPr>
        <w:t xml:space="preserve">National Institute of Standards and Technology </w:t>
      </w:r>
    </w:p>
    <w:p w:rsidR="006D2543" w:rsidRPr="006D2543" w:rsidRDefault="006D2543" w:rsidP="006D2543">
      <w:pPr>
        <w:autoSpaceDE w:val="0"/>
        <w:autoSpaceDN w:val="0"/>
        <w:adjustRightInd w:val="0"/>
        <w:rPr>
          <w:rFonts w:ascii="Arial" w:hAnsi="Arial" w:cs="Arial"/>
          <w:i/>
          <w:iCs/>
          <w:sz w:val="18"/>
          <w:szCs w:val="18"/>
        </w:rPr>
      </w:pPr>
      <w:r w:rsidRPr="006D2543">
        <w:rPr>
          <w:rFonts w:ascii="Arial" w:hAnsi="Arial" w:cs="Arial"/>
          <w:i/>
          <w:iCs/>
          <w:sz w:val="18"/>
          <w:szCs w:val="18"/>
        </w:rPr>
        <w:t xml:space="preserve">             Willie May, </w:t>
      </w:r>
      <w:r w:rsidR="00D02771">
        <w:rPr>
          <w:rFonts w:ascii="Arial" w:hAnsi="Arial" w:cs="Arial"/>
          <w:i/>
          <w:iCs/>
          <w:sz w:val="18"/>
          <w:szCs w:val="18"/>
        </w:rPr>
        <w:t xml:space="preserve">Acting </w:t>
      </w:r>
      <w:r w:rsidRPr="006D2543">
        <w:rPr>
          <w:rFonts w:ascii="Arial" w:hAnsi="Arial" w:cs="Arial"/>
          <w:i/>
          <w:iCs/>
          <w:sz w:val="18"/>
          <w:szCs w:val="18"/>
        </w:rPr>
        <w:t xml:space="preserve">Under Secretary of Commerce for Standards and Technology and </w:t>
      </w:r>
      <w:r w:rsidR="00D02771">
        <w:rPr>
          <w:rFonts w:ascii="Arial" w:hAnsi="Arial" w:cs="Arial"/>
          <w:i/>
          <w:iCs/>
          <w:sz w:val="18"/>
          <w:szCs w:val="18"/>
        </w:rPr>
        <w:t xml:space="preserve">Acting </w:t>
      </w:r>
      <w:r w:rsidRPr="006D2543">
        <w:rPr>
          <w:rFonts w:ascii="Arial" w:hAnsi="Arial" w:cs="Arial"/>
          <w:i/>
          <w:iCs/>
          <w:sz w:val="18"/>
          <w:szCs w:val="18"/>
        </w:rPr>
        <w:t xml:space="preserve">Director </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rsidR="006D2543" w:rsidRPr="006D2543" w:rsidRDefault="006D2543" w:rsidP="006D2543">
      <w:pPr>
        <w:sectPr w:rsidR="006D2543" w:rsidRPr="006D2543" w:rsidSect="00E60C1F">
          <w:headerReference w:type="first" r:id="rId12"/>
          <w:footerReference w:type="first" r:id="rId13"/>
          <w:pgSz w:w="12240" w:h="15840"/>
          <w:pgMar w:top="1440" w:right="1800" w:bottom="1440" w:left="1800" w:header="720" w:footer="720" w:gutter="0"/>
          <w:cols w:space="720"/>
          <w:docGrid w:linePitch="360"/>
        </w:sectPr>
      </w:pPr>
    </w:p>
    <w:p w:rsidR="006D2543" w:rsidRPr="006D2543" w:rsidRDefault="006D2543" w:rsidP="006D2543">
      <w:pPr>
        <w:spacing w:after="240"/>
        <w:jc w:val="center"/>
        <w:outlineLvl w:val="0"/>
        <w:rPr>
          <w:rFonts w:cs="Arial"/>
          <w:sz w:val="22"/>
        </w:rPr>
      </w:pPr>
      <w:r w:rsidRPr="006D2543">
        <w:rPr>
          <w:rFonts w:ascii="Arial" w:hAnsi="Arial" w:cs="Arial"/>
          <w:b/>
          <w:bCs/>
          <w:sz w:val="22"/>
        </w:rPr>
        <w:lastRenderedPageBreak/>
        <w:t>Authority</w:t>
      </w:r>
    </w:p>
    <w:p w:rsidR="006D2543" w:rsidRPr="006D2543" w:rsidRDefault="006D2543" w:rsidP="006D2543">
      <w:pPr>
        <w:spacing w:after="240"/>
        <w:rPr>
          <w:rFonts w:cs="Arial"/>
          <w:sz w:val="22"/>
          <w:szCs w:val="22"/>
        </w:rPr>
      </w:pPr>
      <w:r w:rsidRPr="006D2543">
        <w:rPr>
          <w:rFonts w:cs="Arial"/>
          <w:sz w:val="22"/>
        </w:rPr>
        <w:t>Thi</w:t>
      </w:r>
      <w:r w:rsidRPr="006D2543">
        <w:rPr>
          <w:rFonts w:cs="Arial"/>
          <w:sz w:val="22"/>
          <w:szCs w:val="22"/>
        </w:rPr>
        <w:t xml:space="preserve">s publication has been developed by NIST to further </w:t>
      </w:r>
      <w:r w:rsidRPr="006D2543">
        <w:rPr>
          <w:rFonts w:cs="Arial"/>
          <w:sz w:val="22"/>
        </w:rPr>
        <w:t>its statutory responsibilities under the Federal Information Security Management Act (FISMA), Public Law (P.L.) 107-34</w:t>
      </w:r>
      <w:r w:rsidRPr="006D2543">
        <w:rPr>
          <w:rFonts w:cs="Arial"/>
          <w:sz w:val="22"/>
          <w:szCs w:val="22"/>
        </w:rPr>
        <w:t xml:space="preserve">7. NIST is responsible for developing information security standards and guidelines, including minimum requirements for federal information systems, but such standards and guidelines shall not apply to national security systems without the express approval of appropriate federal officials exercising policy authority over such systems. This guideline </w:t>
      </w:r>
      <w:r w:rsidRPr="006D2543">
        <w:rPr>
          <w:rFonts w:cs="Arial"/>
          <w:sz w:val="22"/>
        </w:rPr>
        <w:t xml:space="preserve">is consistent with the requirements of the Office of Management and Budget (OMB) Circular A-130, Section 8b(3), </w:t>
      </w:r>
      <w:r w:rsidRPr="006D2543">
        <w:rPr>
          <w:rFonts w:cs="Arial"/>
          <w:i/>
          <w:sz w:val="22"/>
        </w:rPr>
        <w:t>Securing Agency Information Systems</w:t>
      </w:r>
      <w:r w:rsidRPr="006D2543">
        <w:rPr>
          <w:rFonts w:cs="Arial"/>
          <w:sz w:val="22"/>
        </w:rPr>
        <w:t xml:space="preserve">, as analyzed in Circular A-130, Appendix IV: </w:t>
      </w:r>
      <w:r w:rsidRPr="006D2543">
        <w:rPr>
          <w:rFonts w:cs="Arial"/>
          <w:i/>
          <w:sz w:val="22"/>
        </w:rPr>
        <w:t xml:space="preserve">Analysis of </w:t>
      </w:r>
      <w:r w:rsidRPr="006D2543">
        <w:rPr>
          <w:rFonts w:cs="Arial"/>
          <w:i/>
          <w:sz w:val="22"/>
          <w:szCs w:val="22"/>
        </w:rPr>
        <w:t>Key Sections</w:t>
      </w:r>
      <w:r w:rsidRPr="006D2543">
        <w:rPr>
          <w:rFonts w:cs="Arial"/>
          <w:sz w:val="22"/>
          <w:szCs w:val="22"/>
        </w:rPr>
        <w:t>.  Supplemental information is provided in Circular A-130, Appendix III,</w:t>
      </w:r>
      <w:r w:rsidRPr="006D2543">
        <w:rPr>
          <w:rFonts w:cs="Arial"/>
          <w:i/>
          <w:iCs/>
          <w:sz w:val="22"/>
          <w:szCs w:val="22"/>
        </w:rPr>
        <w:t xml:space="preserve"> Security of Federal Automated Information Resources</w:t>
      </w:r>
      <w:r w:rsidRPr="006D2543">
        <w:rPr>
          <w:rFonts w:cs="Arial"/>
          <w:sz w:val="22"/>
          <w:szCs w:val="22"/>
        </w:rPr>
        <w:t>.</w:t>
      </w:r>
    </w:p>
    <w:p w:rsidR="006D2543" w:rsidRPr="006D2543" w:rsidRDefault="006D2543" w:rsidP="006D2543">
      <w:pPr>
        <w:spacing w:after="240"/>
        <w:rPr>
          <w:rFonts w:ascii="Arial" w:hAnsi="Arial" w:cs="Arial"/>
          <w:sz w:val="22"/>
        </w:rPr>
      </w:pPr>
      <w:r w:rsidRPr="006D2543">
        <w:rPr>
          <w:rFonts w:cs="Arial"/>
          <w:sz w:val="22"/>
        </w:rPr>
        <w:t>Nothing in this publication should be taken to contradict the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w:t>
      </w:r>
      <w:r w:rsidRPr="006D2543">
        <w:rPr>
          <w:rFonts w:cs="Arial"/>
          <w:sz w:val="22"/>
          <w:szCs w:val="22"/>
        </w:rPr>
        <w:t xml:space="preserve">  This publication may be used by nongovernmental organizations on a voluntary basis and is not subject to copyright in the United States. Attribution would, however, be appreciated by NIST.  </w:t>
      </w:r>
    </w:p>
    <w:p w:rsidR="006D2543" w:rsidRPr="006D2543" w:rsidRDefault="006D2543" w:rsidP="006D2543">
      <w:pPr>
        <w:tabs>
          <w:tab w:val="center" w:pos="4320"/>
          <w:tab w:val="left" w:pos="7920"/>
        </w:tabs>
        <w:jc w:val="center"/>
        <w:rPr>
          <w:rFonts w:ascii="Arial" w:hAnsi="Arial" w:cs="Arial"/>
          <w:sz w:val="22"/>
          <w:szCs w:val="22"/>
        </w:rPr>
      </w:pPr>
      <w:r w:rsidRPr="006D2543">
        <w:rPr>
          <w:rFonts w:ascii="Arial" w:hAnsi="Arial" w:cs="Arial"/>
          <w:sz w:val="22"/>
          <w:szCs w:val="22"/>
        </w:rPr>
        <w:t>National Institute of Standards and Technology Special Publication 800-53A</w:t>
      </w:r>
      <w:r w:rsidR="00790595">
        <w:rPr>
          <w:rFonts w:ascii="Arial" w:hAnsi="Arial" w:cs="Arial"/>
          <w:sz w:val="22"/>
          <w:szCs w:val="22"/>
        </w:rPr>
        <w:t>, Revision 4</w:t>
      </w:r>
    </w:p>
    <w:p w:rsidR="006D2543" w:rsidRPr="006D2543" w:rsidRDefault="00FD63CA" w:rsidP="00CD41BF">
      <w:pPr>
        <w:tabs>
          <w:tab w:val="center" w:pos="4320"/>
          <w:tab w:val="left" w:pos="7920"/>
        </w:tabs>
        <w:jc w:val="center"/>
        <w:rPr>
          <w:rFonts w:ascii="Arial" w:hAnsi="Arial" w:cs="Arial"/>
          <w:sz w:val="20"/>
          <w:szCs w:val="20"/>
        </w:rPr>
      </w:pPr>
      <w:r>
        <w:rPr>
          <w:rFonts w:ascii="Arial" w:hAnsi="Arial" w:cs="Arial"/>
          <w:sz w:val="20"/>
          <w:szCs w:val="20"/>
        </w:rPr>
        <w:t>487</w:t>
      </w:r>
      <w:r w:rsidR="006D2543" w:rsidRPr="0045022A">
        <w:rPr>
          <w:rFonts w:ascii="Arial" w:hAnsi="Arial" w:cs="Arial"/>
          <w:sz w:val="20"/>
          <w:szCs w:val="20"/>
        </w:rPr>
        <w:t xml:space="preserve"> pages</w:t>
      </w:r>
      <w:r w:rsidR="00CD41BF">
        <w:rPr>
          <w:rFonts w:ascii="Arial" w:hAnsi="Arial" w:cs="Arial"/>
          <w:sz w:val="20"/>
          <w:szCs w:val="20"/>
        </w:rPr>
        <w:t xml:space="preserve"> (December</w:t>
      </w:r>
      <w:r w:rsidR="006D2543" w:rsidRPr="006D2543">
        <w:rPr>
          <w:rFonts w:ascii="Arial" w:hAnsi="Arial" w:cs="Arial"/>
          <w:sz w:val="20"/>
          <w:szCs w:val="20"/>
        </w:rPr>
        <w:t xml:space="preserve"> 2014)</w:t>
      </w:r>
    </w:p>
    <w:p w:rsidR="006D2543" w:rsidRPr="006D2543" w:rsidRDefault="006D2543" w:rsidP="006D2543">
      <w:pPr>
        <w:tabs>
          <w:tab w:val="center" w:pos="4320"/>
          <w:tab w:val="left" w:pos="7920"/>
        </w:tabs>
        <w:spacing w:after="240"/>
        <w:jc w:val="center"/>
        <w:rPr>
          <w:rFonts w:ascii="Arial" w:hAnsi="Arial" w:cs="Arial"/>
          <w:sz w:val="20"/>
          <w:szCs w:val="20"/>
        </w:rPr>
      </w:pPr>
      <w:r w:rsidRPr="006D2543">
        <w:rPr>
          <w:rFonts w:ascii="Arial" w:hAnsi="Arial" w:cs="Arial"/>
          <w:sz w:val="20"/>
          <w:szCs w:val="20"/>
        </w:rPr>
        <w:t>CODEN: NSPUE2</w:t>
      </w:r>
    </w:p>
    <w:p w:rsidR="006D2543" w:rsidRPr="006D2543" w:rsidRDefault="006D2543" w:rsidP="006D2543">
      <w:pPr>
        <w:tabs>
          <w:tab w:val="center" w:pos="4320"/>
          <w:tab w:val="left" w:pos="7920"/>
        </w:tabs>
        <w:spacing w:after="240"/>
        <w:jc w:val="center"/>
        <w:rPr>
          <w:rFonts w:ascii="Arial" w:hAnsi="Arial" w:cs="Arial"/>
          <w:sz w:val="20"/>
          <w:szCs w:val="20"/>
        </w:rPr>
      </w:pPr>
      <w:r w:rsidRPr="006D2543">
        <w:rPr>
          <w:rFonts w:ascii="Arial" w:hAnsi="Arial" w:cs="Arial"/>
          <w:sz w:val="20"/>
          <w:szCs w:val="20"/>
        </w:rPr>
        <w:t>This publication is available free of charge from:</w:t>
      </w:r>
      <w:r w:rsidR="00CD41BF">
        <w:rPr>
          <w:rFonts w:ascii="Arial" w:hAnsi="Arial" w:cs="Arial"/>
          <w:sz w:val="20"/>
          <w:szCs w:val="20"/>
        </w:rPr>
        <w:t xml:space="preserve"> </w:t>
      </w:r>
      <w:hyperlink r:id="rId14" w:history="1">
        <w:r w:rsidR="00CD41BF" w:rsidRPr="00861027">
          <w:rPr>
            <w:rStyle w:val="Hyperlink"/>
            <w:rFonts w:ascii="Arial" w:hAnsi="Arial" w:cs="Arial"/>
            <w:sz w:val="20"/>
            <w:szCs w:val="20"/>
          </w:rPr>
          <w:t>http://dx.doi.org/10.6028/NIST.SP.800-53Ar4</w:t>
        </w:r>
      </w:hyperlink>
    </w:p>
    <w:p w:rsidR="006D2543" w:rsidRPr="006D2543" w:rsidRDefault="006D2543" w:rsidP="006D2543">
      <w:pPr>
        <w:jc w:val="center"/>
      </w:pPr>
      <w:r w:rsidRPr="006D2543">
        <w:rPr>
          <w:noProof/>
        </w:rPr>
        <mc:AlternateContent>
          <mc:Choice Requires="wps">
            <w:drawing>
              <wp:anchor distT="0" distB="0" distL="114300" distR="114300" simplePos="0" relativeHeight="252064768" behindDoc="0" locked="0" layoutInCell="1" allowOverlap="1" wp14:anchorId="2CF4E393" wp14:editId="49CB47D5">
                <wp:simplePos x="0" y="0"/>
                <wp:positionH relativeFrom="column">
                  <wp:posOffset>7620</wp:posOffset>
                </wp:positionH>
                <wp:positionV relativeFrom="paragraph">
                  <wp:posOffset>39370</wp:posOffset>
                </wp:positionV>
                <wp:extent cx="5467350" cy="2758440"/>
                <wp:effectExtent l="0" t="0" r="19050" b="22860"/>
                <wp:wrapNone/>
                <wp:docPr id="1" name="Text Box 1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758440"/>
                        </a:xfrm>
                        <a:prstGeom prst="rect">
                          <a:avLst/>
                        </a:prstGeom>
                        <a:solidFill>
                          <a:srgbClr val="EAEAEA"/>
                        </a:solidFill>
                        <a:ln w="9525">
                          <a:solidFill>
                            <a:srgbClr val="000000"/>
                          </a:solidFill>
                          <a:miter lim="800000"/>
                          <a:headEnd/>
                          <a:tailEnd/>
                        </a:ln>
                      </wps:spPr>
                      <wps:txbx>
                        <w:txbxContent>
                          <w:p w:rsidR="005044F2" w:rsidRPr="003B509F" w:rsidRDefault="005044F2" w:rsidP="006D2543">
                            <w:pPr>
                              <w:pStyle w:val="Paragraph"/>
                              <w:spacing w:before="240" w:after="120"/>
                              <w:ind w:left="144" w:right="144"/>
                              <w:rPr>
                                <w:rFonts w:asciiTheme="minorHAnsi" w:hAnsiTheme="minorHAnsi"/>
                                <w:sz w:val="20"/>
                              </w:rPr>
                            </w:pPr>
                            <w:r w:rsidRPr="003B509F">
                              <w:rPr>
                                <w:rFonts w:asciiTheme="minorHAnsi" w:hAnsiTheme="minorHAnsi"/>
                                <w:sz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5044F2" w:rsidRPr="003B509F" w:rsidRDefault="005044F2" w:rsidP="006D2543">
                            <w:pPr>
                              <w:pStyle w:val="Paragraph"/>
                              <w:spacing w:before="120" w:after="120"/>
                              <w:ind w:left="144" w:right="144"/>
                              <w:rPr>
                                <w:rFonts w:asciiTheme="minorHAnsi" w:hAnsiTheme="minorHAnsi"/>
                                <w:sz w:val="20"/>
                              </w:rPr>
                            </w:pPr>
                            <w:r w:rsidRPr="003B509F">
                              <w:rPr>
                                <w:rFonts w:asciiTheme="minorHAnsi" w:hAnsiTheme="minorHAnsi"/>
                                <w:sz w:val="20"/>
                              </w:rPr>
                              <w:t>There may be references in this publication to other publications currently under development by NIST in accordance with its assigned statutory responsibilities. The information in this publication, including concepts, practices, and methodologies, may be used by federal agencies even before the completion of such companion publications. Thus, until each publication is completed, current requirements, guideline</w:t>
                            </w:r>
                            <w:r w:rsidRPr="003B509F">
                              <w:rPr>
                                <w:rFonts w:asciiTheme="minorHAnsi" w:hAnsiTheme="minorHAnsi"/>
                                <w:color w:val="000000"/>
                                <w:sz w:val="20"/>
                              </w:rPr>
                              <w:t>s, a</w:t>
                            </w:r>
                            <w:r w:rsidRPr="003B509F">
                              <w:rPr>
                                <w:rFonts w:asciiTheme="minorHAnsi" w:hAnsiTheme="minorHAnsi"/>
                                <w:sz w:val="20"/>
                              </w:rPr>
                              <w:t xml:space="preserve">nd procedures, where they exist, remain operative. For planning and transition purposes, federal agencies may wish to closely follow the development of these new publications by NIST.  </w:t>
                            </w:r>
                          </w:p>
                          <w:p w:rsidR="005044F2" w:rsidRPr="003B509F" w:rsidRDefault="005044F2" w:rsidP="006D2543">
                            <w:pPr>
                              <w:pStyle w:val="Paragraph"/>
                              <w:spacing w:before="120" w:after="120"/>
                              <w:ind w:left="144" w:right="144"/>
                              <w:rPr>
                                <w:rFonts w:asciiTheme="minorHAnsi" w:hAnsiTheme="minorHAnsi"/>
                                <w:sz w:val="20"/>
                              </w:rPr>
                            </w:pPr>
                            <w:r w:rsidRPr="003B509F">
                              <w:rPr>
                                <w:rFonts w:asciiTheme="minorHAnsi" w:hAnsiTheme="minorHAnsi"/>
                                <w:sz w:val="20"/>
                              </w:rPr>
                              <w:t>Organizatio</w:t>
                            </w:r>
                            <w:r>
                              <w:rPr>
                                <w:rFonts w:asciiTheme="minorHAnsi" w:hAnsiTheme="minorHAnsi"/>
                                <w:sz w:val="20"/>
                              </w:rPr>
                              <w:t xml:space="preserve">ns are encouraged to review </w:t>
                            </w:r>
                            <w:r w:rsidRPr="003B509F">
                              <w:rPr>
                                <w:rFonts w:asciiTheme="minorHAnsi" w:hAnsiTheme="minorHAnsi"/>
                                <w:sz w:val="20"/>
                              </w:rPr>
                              <w:t xml:space="preserve">draft publications during </w:t>
                            </w:r>
                            <w:r>
                              <w:rPr>
                                <w:rFonts w:asciiTheme="minorHAnsi" w:hAnsiTheme="minorHAnsi"/>
                                <w:sz w:val="20"/>
                              </w:rPr>
                              <w:t xml:space="preserve">the designated </w:t>
                            </w:r>
                            <w:r w:rsidRPr="003B509F">
                              <w:rPr>
                                <w:rFonts w:asciiTheme="minorHAnsi" w:hAnsiTheme="minorHAnsi"/>
                                <w:sz w:val="20"/>
                              </w:rPr>
                              <w:t>public comment periods and pro</w:t>
                            </w:r>
                            <w:r>
                              <w:rPr>
                                <w:rFonts w:asciiTheme="minorHAnsi" w:hAnsiTheme="minorHAnsi"/>
                                <w:sz w:val="20"/>
                              </w:rPr>
                              <w:t xml:space="preserve">vide feedback to NIST. </w:t>
                            </w:r>
                            <w:r w:rsidRPr="003B509F">
                              <w:rPr>
                                <w:rFonts w:asciiTheme="minorHAnsi" w:hAnsiTheme="minorHAnsi"/>
                                <w:sz w:val="20"/>
                              </w:rPr>
                              <w:t>Computer Security Division publications</w:t>
                            </w:r>
                            <w:r>
                              <w:rPr>
                                <w:rFonts w:asciiTheme="minorHAnsi" w:hAnsiTheme="minorHAnsi"/>
                                <w:color w:val="000000"/>
                                <w:sz w:val="20"/>
                              </w:rPr>
                              <w:t xml:space="preserve"> </w:t>
                            </w:r>
                            <w:r w:rsidRPr="003B509F">
                              <w:rPr>
                                <w:rFonts w:asciiTheme="minorHAnsi" w:hAnsiTheme="minorHAnsi"/>
                                <w:sz w:val="20"/>
                              </w:rPr>
                              <w:t xml:space="preserve">are available at </w:t>
                            </w:r>
                            <w:hyperlink r:id="rId15" w:history="1">
                              <w:r w:rsidRPr="00CC61CA">
                                <w:rPr>
                                  <w:rStyle w:val="Hyperlink"/>
                                  <w:rFonts w:asciiTheme="minorHAnsi" w:hAnsiTheme="minorHAnsi"/>
                                  <w:b/>
                                  <w:sz w:val="20"/>
                                </w:rPr>
                                <w:t>http://csrc.nist.gov/publications</w:t>
                              </w:r>
                            </w:hyperlink>
                            <w:r>
                              <w:rPr>
                                <w:rFonts w:asciiTheme="minorHAnsi" w:hAnsiTheme="minorHAnsi"/>
                                <w:sz w:val="20"/>
                              </w:rPr>
                              <w:t>.</w:t>
                            </w:r>
                          </w:p>
                          <w:p w:rsidR="005044F2" w:rsidRDefault="005044F2" w:rsidP="006D2543">
                            <w:pPr>
                              <w:pStyle w:val="Heading1subtitle"/>
                              <w:rPr>
                                <w:bCs/>
                                <w:smallCap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4E393" id="_x0000_t202" coordsize="21600,21600" o:spt="202" path="m,l,21600r21600,l21600,xe">
                <v:stroke joinstyle="miter"/>
                <v:path gradientshapeok="t" o:connecttype="rect"/>
              </v:shapetype>
              <v:shape id="Text Box 1925" o:spid="_x0000_s1026" type="#_x0000_t202" style="position:absolute;left:0;text-align:left;margin-left:.6pt;margin-top:3.1pt;width:430.5pt;height:217.2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" fillcolor="#eaeaea">
                <v:textbox>
                  <w:txbxContent>
                    <w:p w:rsidR="005044F2" w:rsidRPr="003B509F" w:rsidRDefault="005044F2" w:rsidP="006D2543">
                      <w:pPr>
                        <w:pStyle w:val="Paragraph"/>
                        <w:spacing w:before="240" w:after="120"/>
                        <w:ind w:left="144" w:right="144"/>
                        <w:rPr>
                          <w:rFonts w:asciiTheme="minorHAnsi" w:hAnsiTheme="minorHAnsi"/>
                          <w:sz w:val="20"/>
                        </w:rPr>
                      </w:pPr>
                      <w:r w:rsidRPr="003B509F">
                        <w:rPr>
                          <w:rFonts w:asciiTheme="minorHAnsi" w:hAnsiTheme="minorHAnsi"/>
                          <w:sz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rsidR="005044F2" w:rsidRPr="003B509F" w:rsidRDefault="005044F2" w:rsidP="006D2543">
                      <w:pPr>
                        <w:pStyle w:val="Paragraph"/>
                        <w:spacing w:before="120" w:after="120"/>
                        <w:ind w:left="144" w:right="144"/>
                        <w:rPr>
                          <w:rFonts w:asciiTheme="minorHAnsi" w:hAnsiTheme="minorHAnsi"/>
                          <w:sz w:val="20"/>
                        </w:rPr>
                      </w:pPr>
                      <w:r w:rsidRPr="003B509F">
                        <w:rPr>
                          <w:rFonts w:asciiTheme="minorHAnsi" w:hAnsiTheme="minorHAnsi"/>
                          <w:sz w:val="20"/>
                        </w:rPr>
                        <w:t>There may be references in this publication to other publications currently under development by NIST in accordance with its assigned statutory responsibilities. The information in this publication, including concepts, practices, and methodologies, may be used by federal agencies even before the completion of such companion publications. Thus, until each publication is completed, current requirements, guideline</w:t>
                      </w:r>
                      <w:r w:rsidRPr="003B509F">
                        <w:rPr>
                          <w:rFonts w:asciiTheme="minorHAnsi" w:hAnsiTheme="minorHAnsi"/>
                          <w:color w:val="000000"/>
                          <w:sz w:val="20"/>
                        </w:rPr>
                        <w:t>s, a</w:t>
                      </w:r>
                      <w:r w:rsidRPr="003B509F">
                        <w:rPr>
                          <w:rFonts w:asciiTheme="minorHAnsi" w:hAnsiTheme="minorHAnsi"/>
                          <w:sz w:val="20"/>
                        </w:rPr>
                        <w:t xml:space="preserve">nd procedures, where they exist, remain operative. For planning and transition purposes, federal agencies may wish to closely follow the development of these new publications by NIST.  </w:t>
                      </w:r>
                    </w:p>
                    <w:p w:rsidR="005044F2" w:rsidRPr="003B509F" w:rsidRDefault="005044F2" w:rsidP="006D2543">
                      <w:pPr>
                        <w:pStyle w:val="Paragraph"/>
                        <w:spacing w:before="120" w:after="120"/>
                        <w:ind w:left="144" w:right="144"/>
                        <w:rPr>
                          <w:rFonts w:asciiTheme="minorHAnsi" w:hAnsiTheme="minorHAnsi"/>
                          <w:sz w:val="20"/>
                        </w:rPr>
                      </w:pPr>
                      <w:r w:rsidRPr="003B509F">
                        <w:rPr>
                          <w:rFonts w:asciiTheme="minorHAnsi" w:hAnsiTheme="minorHAnsi"/>
                          <w:sz w:val="20"/>
                        </w:rPr>
                        <w:t>Organizatio</w:t>
                      </w:r>
                      <w:r>
                        <w:rPr>
                          <w:rFonts w:asciiTheme="minorHAnsi" w:hAnsiTheme="minorHAnsi"/>
                          <w:sz w:val="20"/>
                        </w:rPr>
                        <w:t xml:space="preserve">ns are encouraged to review </w:t>
                      </w:r>
                      <w:r w:rsidRPr="003B509F">
                        <w:rPr>
                          <w:rFonts w:asciiTheme="minorHAnsi" w:hAnsiTheme="minorHAnsi"/>
                          <w:sz w:val="20"/>
                        </w:rPr>
                        <w:t xml:space="preserve">draft publications during </w:t>
                      </w:r>
                      <w:r>
                        <w:rPr>
                          <w:rFonts w:asciiTheme="minorHAnsi" w:hAnsiTheme="minorHAnsi"/>
                          <w:sz w:val="20"/>
                        </w:rPr>
                        <w:t xml:space="preserve">the designated </w:t>
                      </w:r>
                      <w:r w:rsidRPr="003B509F">
                        <w:rPr>
                          <w:rFonts w:asciiTheme="minorHAnsi" w:hAnsiTheme="minorHAnsi"/>
                          <w:sz w:val="20"/>
                        </w:rPr>
                        <w:t>public comment periods and pro</w:t>
                      </w:r>
                      <w:r>
                        <w:rPr>
                          <w:rFonts w:asciiTheme="minorHAnsi" w:hAnsiTheme="minorHAnsi"/>
                          <w:sz w:val="20"/>
                        </w:rPr>
                        <w:t xml:space="preserve">vide feedback to NIST. </w:t>
                      </w:r>
                      <w:r w:rsidRPr="003B509F">
                        <w:rPr>
                          <w:rFonts w:asciiTheme="minorHAnsi" w:hAnsiTheme="minorHAnsi"/>
                          <w:sz w:val="20"/>
                        </w:rPr>
                        <w:t>Computer Security Division publications</w:t>
                      </w:r>
                      <w:r>
                        <w:rPr>
                          <w:rFonts w:asciiTheme="minorHAnsi" w:hAnsiTheme="minorHAnsi"/>
                          <w:color w:val="000000"/>
                          <w:sz w:val="20"/>
                        </w:rPr>
                        <w:t xml:space="preserve"> </w:t>
                      </w:r>
                      <w:r w:rsidRPr="003B509F">
                        <w:rPr>
                          <w:rFonts w:asciiTheme="minorHAnsi" w:hAnsiTheme="minorHAnsi"/>
                          <w:sz w:val="20"/>
                        </w:rPr>
                        <w:t xml:space="preserve">are available at </w:t>
                      </w:r>
                      <w:hyperlink r:id="rId16" w:history="1">
                        <w:r w:rsidRPr="00CC61CA">
                          <w:rPr>
                            <w:rStyle w:val="Hyperlink"/>
                            <w:rFonts w:asciiTheme="minorHAnsi" w:hAnsiTheme="minorHAnsi"/>
                            <w:b/>
                            <w:sz w:val="20"/>
                          </w:rPr>
                          <w:t>http://csrc.nist.gov/publications</w:t>
                        </w:r>
                      </w:hyperlink>
                      <w:r>
                        <w:rPr>
                          <w:rFonts w:asciiTheme="minorHAnsi" w:hAnsiTheme="minorHAnsi"/>
                          <w:sz w:val="20"/>
                        </w:rPr>
                        <w:t>.</w:t>
                      </w:r>
                    </w:p>
                    <w:p w:rsidR="005044F2" w:rsidRDefault="005044F2" w:rsidP="006D2543">
                      <w:pPr>
                        <w:pStyle w:val="Heading1subtitle"/>
                        <w:rPr>
                          <w:bCs/>
                          <w:smallCaps/>
                        </w:rPr>
                      </w:pPr>
                    </w:p>
                  </w:txbxContent>
                </v:textbox>
              </v:shape>
            </w:pict>
          </mc:Fallback>
        </mc:AlternateContent>
      </w:r>
      <w:r w:rsidRPr="006D2543">
        <w:rPr>
          <w:rFonts w:ascii="TimesNewRoman,Bold" w:hAnsi="TimesNewRoman,Bold"/>
          <w:b/>
          <w:bCs/>
        </w:rPr>
        <w:t xml:space="preserve">  </w:t>
      </w:r>
    </w:p>
    <w:p w:rsidR="006D2543" w:rsidRPr="006D2543" w:rsidRDefault="006D2543" w:rsidP="006D2543">
      <w:pPr>
        <w:jc w:val="center"/>
      </w:pPr>
      <w:r w:rsidRPr="006D2543">
        <w:rPr>
          <w:rFonts w:ascii="TimesNewRoman,Bold" w:hAnsi="TimesNewRoman,Bold"/>
          <w:b/>
          <w:bCs/>
        </w:rPr>
        <w:t xml:space="preserve">  </w:t>
      </w:r>
    </w:p>
    <w:p w:rsidR="006D2543" w:rsidRPr="006D2543" w:rsidRDefault="006D2543" w:rsidP="006D2543">
      <w:pPr>
        <w:jc w:val="center"/>
        <w:rPr>
          <w:rFonts w:ascii="CG Times" w:hAnsi="CG Times"/>
          <w:b/>
          <w:sz w:val="19"/>
          <w:szCs w:val="19"/>
        </w:rPr>
      </w:pPr>
    </w:p>
    <w:p w:rsidR="006D2543" w:rsidRPr="006D2543" w:rsidRDefault="006D2543" w:rsidP="006D2543">
      <w:pPr>
        <w:jc w:val="center"/>
        <w:rPr>
          <w:rFonts w:ascii="CG Times" w:hAnsi="CG Times"/>
          <w:b/>
          <w:sz w:val="19"/>
          <w:szCs w:val="19"/>
        </w:rPr>
      </w:pPr>
    </w:p>
    <w:p w:rsidR="006D2543" w:rsidRPr="006D2543" w:rsidRDefault="006D2543" w:rsidP="006D2543">
      <w:pPr>
        <w:jc w:val="center"/>
        <w:rPr>
          <w:rFonts w:ascii="CG Times" w:hAnsi="CG Times"/>
          <w:b/>
          <w:sz w:val="19"/>
          <w:szCs w:val="19"/>
        </w:rPr>
      </w:pPr>
    </w:p>
    <w:p w:rsidR="006D2543" w:rsidRPr="006D2543" w:rsidRDefault="006D2543" w:rsidP="006D2543">
      <w:pPr>
        <w:jc w:val="center"/>
        <w:rPr>
          <w:rFonts w:ascii="CG Times" w:hAnsi="CG Times"/>
          <w:b/>
          <w:sz w:val="19"/>
          <w:szCs w:val="19"/>
        </w:rPr>
      </w:pPr>
    </w:p>
    <w:p w:rsidR="006D2543" w:rsidRPr="006D2543" w:rsidRDefault="006D2543" w:rsidP="006D2543">
      <w:pPr>
        <w:rPr>
          <w:rFonts w:ascii="CG Times" w:hAnsi="CG Times"/>
          <w:b/>
          <w:sz w:val="19"/>
          <w:szCs w:val="19"/>
        </w:rPr>
      </w:pPr>
    </w:p>
    <w:p w:rsidR="006D2543" w:rsidRPr="006D2543" w:rsidRDefault="006D2543" w:rsidP="006D2543">
      <w:pPr>
        <w:jc w:val="center"/>
        <w:rPr>
          <w:rFonts w:ascii="CG Times" w:hAnsi="CG Times"/>
          <w:b/>
          <w:sz w:val="19"/>
          <w:szCs w:val="19"/>
        </w:rPr>
      </w:pPr>
    </w:p>
    <w:p w:rsidR="006D2543" w:rsidRPr="006D2543" w:rsidRDefault="006D2543" w:rsidP="006D2543">
      <w:pPr>
        <w:spacing w:before="240" w:after="60"/>
        <w:jc w:val="center"/>
      </w:pPr>
    </w:p>
    <w:p w:rsidR="006D2543" w:rsidRPr="006D2543" w:rsidRDefault="006D2543" w:rsidP="006D2543">
      <w:pPr>
        <w:spacing w:before="240" w:after="60"/>
        <w:jc w:val="center"/>
      </w:pPr>
    </w:p>
    <w:p w:rsidR="006D2543" w:rsidRPr="006D2543" w:rsidRDefault="006D2543" w:rsidP="006D2543">
      <w:pPr>
        <w:spacing w:before="240" w:after="60"/>
        <w:jc w:val="center"/>
      </w:pPr>
    </w:p>
    <w:p w:rsidR="006D2543" w:rsidRPr="006D2543" w:rsidRDefault="006D2543" w:rsidP="006D2543">
      <w:pPr>
        <w:spacing w:before="240" w:after="240"/>
      </w:pPr>
    </w:p>
    <w:p w:rsidR="006D2543" w:rsidRPr="006D2543" w:rsidRDefault="006D2543" w:rsidP="006D2543">
      <w:pPr>
        <w:rPr>
          <w:rFonts w:ascii="Arial" w:hAnsi="Arial" w:cs="Arial"/>
          <w:sz w:val="20"/>
          <w:szCs w:val="20"/>
        </w:rPr>
      </w:pPr>
    </w:p>
    <w:p w:rsidR="006D2543" w:rsidRPr="006D2543" w:rsidRDefault="006D2543" w:rsidP="00702695">
      <w:pPr>
        <w:rPr>
          <w:rFonts w:ascii="Arial" w:hAnsi="Arial" w:cs="Arial"/>
          <w:b/>
          <w:sz w:val="22"/>
          <w:szCs w:val="22"/>
        </w:rPr>
      </w:pPr>
    </w:p>
    <w:p w:rsidR="006D2543" w:rsidRPr="006D2543" w:rsidRDefault="00CD41BF" w:rsidP="006D2543">
      <w:pPr>
        <w:spacing w:after="120"/>
        <w:jc w:val="center"/>
        <w:rPr>
          <w:rFonts w:ascii="Arial" w:hAnsi="Arial" w:cs="Arial"/>
          <w:b/>
          <w:sz w:val="20"/>
          <w:szCs w:val="20"/>
        </w:rPr>
      </w:pPr>
      <w:r w:rsidRPr="00CD41BF">
        <w:rPr>
          <w:rFonts w:ascii="Arial" w:hAnsi="Arial" w:cs="Arial"/>
          <w:b/>
          <w:sz w:val="20"/>
          <w:szCs w:val="20"/>
        </w:rPr>
        <w:t>Comments on this publication may be submitted to:</w:t>
      </w:r>
    </w:p>
    <w:p w:rsidR="006D2543" w:rsidRPr="006D2543" w:rsidRDefault="006D2543" w:rsidP="006D2543">
      <w:pPr>
        <w:jc w:val="center"/>
        <w:rPr>
          <w:rFonts w:ascii="Arial" w:hAnsi="Arial" w:cs="Arial"/>
          <w:sz w:val="20"/>
          <w:szCs w:val="20"/>
        </w:rPr>
      </w:pPr>
      <w:r w:rsidRPr="006D2543">
        <w:rPr>
          <w:rFonts w:ascii="Arial" w:hAnsi="Arial" w:cs="Arial"/>
          <w:sz w:val="20"/>
          <w:szCs w:val="20"/>
        </w:rPr>
        <w:t>National Institute of Standards and Technology</w:t>
      </w:r>
    </w:p>
    <w:p w:rsidR="006D2543" w:rsidRPr="006D2543" w:rsidRDefault="006D2543" w:rsidP="006D2543">
      <w:pPr>
        <w:jc w:val="center"/>
        <w:rPr>
          <w:rFonts w:ascii="Arial" w:hAnsi="Arial" w:cs="Arial"/>
          <w:sz w:val="20"/>
          <w:szCs w:val="20"/>
        </w:rPr>
      </w:pPr>
      <w:r w:rsidRPr="006D2543">
        <w:rPr>
          <w:rFonts w:ascii="Arial" w:hAnsi="Arial" w:cs="Arial"/>
          <w:sz w:val="20"/>
          <w:szCs w:val="20"/>
        </w:rPr>
        <w:t>Attn: Computer Security Division, Information Technology Laboratory</w:t>
      </w:r>
    </w:p>
    <w:p w:rsidR="006D2543" w:rsidRPr="006D2543" w:rsidRDefault="006D2543" w:rsidP="006D2543">
      <w:pPr>
        <w:jc w:val="center"/>
        <w:rPr>
          <w:rFonts w:ascii="Arial" w:hAnsi="Arial" w:cs="Arial"/>
          <w:sz w:val="20"/>
          <w:szCs w:val="20"/>
        </w:rPr>
      </w:pPr>
      <w:r w:rsidRPr="006D2543">
        <w:rPr>
          <w:rFonts w:ascii="Arial" w:hAnsi="Arial" w:cs="Arial"/>
          <w:sz w:val="20"/>
          <w:szCs w:val="20"/>
        </w:rPr>
        <w:t>100 Bureau Drive (Mail Stop 8930) Gaithersburg, MD 20899-8930</w:t>
      </w:r>
    </w:p>
    <w:p w:rsidR="00F73508" w:rsidRPr="00623B09" w:rsidRDefault="006D2543" w:rsidP="00623B09">
      <w:pPr>
        <w:jc w:val="center"/>
        <w:rPr>
          <w:rFonts w:ascii="Arial" w:hAnsi="Arial" w:cs="Arial"/>
          <w:sz w:val="20"/>
          <w:szCs w:val="20"/>
        </w:rPr>
      </w:pPr>
      <w:r w:rsidRPr="00623B09">
        <w:rPr>
          <w:rFonts w:ascii="Arial" w:hAnsi="Arial" w:cs="Arial"/>
          <w:sz w:val="20"/>
          <w:szCs w:val="20"/>
        </w:rPr>
        <w:t xml:space="preserve">Electronic Mail: </w:t>
      </w:r>
      <w:hyperlink r:id="rId17" w:history="1">
        <w:r w:rsidRPr="00623B09">
          <w:rPr>
            <w:rStyle w:val="Hyperlink"/>
            <w:rFonts w:ascii="Arial" w:hAnsi="Arial" w:cs="Arial"/>
            <w:b/>
            <w:sz w:val="20"/>
            <w:szCs w:val="20"/>
          </w:rPr>
          <w:t>sec-cert@nist.gov</w:t>
        </w:r>
      </w:hyperlink>
    </w:p>
    <w:p w:rsidR="00566A47" w:rsidRDefault="00566A47" w:rsidP="00903ABC"/>
    <w:p w:rsidR="00903ABC" w:rsidRPr="00E91AF6" w:rsidRDefault="00903ABC" w:rsidP="00E91AF6">
      <w:pPr>
        <w:sectPr w:rsidR="00903ABC" w:rsidRPr="00E91AF6" w:rsidSect="0078499B">
          <w:headerReference w:type="default" r:id="rId18"/>
          <w:footerReference w:type="default" r:id="rId19"/>
          <w:pgSz w:w="12240" w:h="15840"/>
          <w:pgMar w:top="1440" w:right="1800" w:bottom="1440" w:left="1800" w:header="720" w:footer="720" w:gutter="0"/>
          <w:pgNumType w:fmt="lowerRoman" w:start="2"/>
          <w:cols w:space="720"/>
          <w:titlePg/>
          <w:docGrid w:linePitch="360"/>
        </w:sectPr>
      </w:pPr>
    </w:p>
    <w:p w:rsidR="00F73508" w:rsidRPr="00CE0031" w:rsidRDefault="00F73508" w:rsidP="008241F1">
      <w:pPr>
        <w:spacing w:after="240"/>
        <w:jc w:val="center"/>
        <w:rPr>
          <w:rFonts w:ascii="Arial" w:hAnsi="Arial" w:cs="Arial"/>
          <w:b/>
        </w:rPr>
      </w:pPr>
      <w:r w:rsidRPr="00CE0031">
        <w:rPr>
          <w:rFonts w:ascii="Arial" w:hAnsi="Arial" w:cs="Arial"/>
          <w:b/>
        </w:rPr>
        <w:lastRenderedPageBreak/>
        <w:t>Reports on Computer Systems Technology</w:t>
      </w:r>
    </w:p>
    <w:p w:rsidR="00F73508" w:rsidRPr="00B238A3" w:rsidRDefault="00F73508" w:rsidP="00B238A3">
      <w:pPr>
        <w:pStyle w:val="Paragraph"/>
        <w:spacing w:after="480"/>
      </w:pPr>
      <w:r w:rsidRPr="00CE0031">
        <w:t>The Information Technology Laboratory (ITL) at the National Institute of Standards and Technology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ITL’s responsibilities include the development of management, administrative, technical, and physical standards and guidelines for the cost-effective security and privacy of other than national security-related information in federal information systems. The Special Publication 800-series reports on ITL’s research, guidelines, and outreach efforts in information system security, and its collaborative activities with industry, government, and academic organizations.</w:t>
      </w:r>
    </w:p>
    <w:p w:rsidR="00154ECB" w:rsidRDefault="00154ECB" w:rsidP="00154ECB">
      <w:pPr>
        <w:pStyle w:val="Header"/>
        <w:tabs>
          <w:tab w:val="clear" w:pos="4320"/>
          <w:tab w:val="clear" w:pos="8640"/>
        </w:tabs>
        <w:spacing w:after="240" w:line="216" w:lineRule="auto"/>
        <w:jc w:val="center"/>
        <w:outlineLvl w:val="0"/>
        <w:rPr>
          <w:rFonts w:ascii="Arial" w:hAnsi="Arial" w:cs="Arial"/>
          <w:b/>
          <w:bCs/>
        </w:rPr>
      </w:pPr>
      <w:r w:rsidRPr="00FE6B91">
        <w:rPr>
          <w:rFonts w:ascii="Arial" w:hAnsi="Arial" w:cs="Arial"/>
          <w:b/>
          <w:bCs/>
        </w:rPr>
        <w:t>Abstract</w:t>
      </w:r>
    </w:p>
    <w:p w:rsidR="00154ECB" w:rsidRDefault="00154ECB" w:rsidP="00154ECB">
      <w:pPr>
        <w:spacing w:after="480"/>
        <w:outlineLvl w:val="0"/>
        <w:rPr>
          <w:sz w:val="22"/>
          <w:szCs w:val="22"/>
        </w:rPr>
      </w:pPr>
      <w:r w:rsidRPr="00365D74">
        <w:rPr>
          <w:sz w:val="22"/>
          <w:szCs w:val="22"/>
        </w:rPr>
        <w:t>This publication</w:t>
      </w:r>
      <w:r>
        <w:rPr>
          <w:sz w:val="22"/>
          <w:szCs w:val="22"/>
        </w:rPr>
        <w:t xml:space="preserve"> provides a set of procedures for conducting assessments of security </w:t>
      </w:r>
      <w:r w:rsidR="006A5ADB">
        <w:rPr>
          <w:sz w:val="22"/>
          <w:szCs w:val="22"/>
        </w:rPr>
        <w:t xml:space="preserve">controls </w:t>
      </w:r>
      <w:r>
        <w:rPr>
          <w:sz w:val="22"/>
          <w:szCs w:val="22"/>
        </w:rPr>
        <w:t xml:space="preserve">and privacy controls </w:t>
      </w:r>
      <w:r w:rsidR="006A5ADB">
        <w:rPr>
          <w:sz w:val="22"/>
          <w:szCs w:val="22"/>
        </w:rPr>
        <w:t>employed within</w:t>
      </w:r>
      <w:r>
        <w:rPr>
          <w:sz w:val="22"/>
          <w:szCs w:val="22"/>
        </w:rPr>
        <w:t xml:space="preserve"> federal information systems and organizations</w:t>
      </w:r>
      <w:r w:rsidR="006A5ADB">
        <w:rPr>
          <w:sz w:val="22"/>
          <w:szCs w:val="22"/>
        </w:rPr>
        <w:t xml:space="preserve">. </w:t>
      </w:r>
      <w:r>
        <w:rPr>
          <w:sz w:val="22"/>
          <w:szCs w:val="22"/>
        </w:rPr>
        <w:t>The assessment procedures</w:t>
      </w:r>
      <w:r w:rsidR="006A5ADB">
        <w:rPr>
          <w:sz w:val="22"/>
          <w:szCs w:val="22"/>
        </w:rPr>
        <w:t xml:space="preserve">, executed at various phases of the system development life cycle, </w:t>
      </w:r>
      <w:r>
        <w:rPr>
          <w:sz w:val="22"/>
          <w:szCs w:val="22"/>
        </w:rPr>
        <w:t xml:space="preserve">are consistent with the security and privacy controls in NIST </w:t>
      </w:r>
      <w:r w:rsidR="006A5ADB">
        <w:rPr>
          <w:sz w:val="22"/>
          <w:szCs w:val="22"/>
        </w:rPr>
        <w:t>Special Publication</w:t>
      </w:r>
      <w:r>
        <w:rPr>
          <w:sz w:val="22"/>
          <w:szCs w:val="22"/>
        </w:rPr>
        <w:t xml:space="preserve"> 800-53</w:t>
      </w:r>
      <w:r w:rsidR="006A5ADB">
        <w:rPr>
          <w:sz w:val="22"/>
          <w:szCs w:val="22"/>
        </w:rPr>
        <w:t>,</w:t>
      </w:r>
      <w:r>
        <w:rPr>
          <w:sz w:val="22"/>
          <w:szCs w:val="22"/>
        </w:rPr>
        <w:t xml:space="preserve"> Revision 4. The procedures </w:t>
      </w:r>
      <w:r w:rsidR="006A5ADB">
        <w:rPr>
          <w:sz w:val="22"/>
          <w:szCs w:val="22"/>
        </w:rPr>
        <w:t xml:space="preserve">are customizable and can be easily tailored to </w:t>
      </w:r>
      <w:r>
        <w:rPr>
          <w:sz w:val="22"/>
          <w:szCs w:val="22"/>
        </w:rPr>
        <w:t xml:space="preserve">provide organizations with the needed flexibility to conduct security </w:t>
      </w:r>
      <w:r w:rsidR="006A5ADB">
        <w:rPr>
          <w:sz w:val="22"/>
          <w:szCs w:val="22"/>
        </w:rPr>
        <w:t xml:space="preserve">control assessments </w:t>
      </w:r>
      <w:r>
        <w:rPr>
          <w:sz w:val="22"/>
          <w:szCs w:val="22"/>
        </w:rPr>
        <w:t xml:space="preserve">and privacy control assessments that support organizational risk management processes and that are aligned with the stated risk tolerance of the organization. Information on building effective security </w:t>
      </w:r>
      <w:r w:rsidR="006A5ADB">
        <w:rPr>
          <w:sz w:val="22"/>
          <w:szCs w:val="22"/>
        </w:rPr>
        <w:t xml:space="preserve">assessment plans </w:t>
      </w:r>
      <w:r>
        <w:rPr>
          <w:sz w:val="22"/>
          <w:szCs w:val="22"/>
        </w:rPr>
        <w:t>and privacy assessment plans is also provided</w:t>
      </w:r>
      <w:r w:rsidR="004373C5">
        <w:rPr>
          <w:sz w:val="22"/>
          <w:szCs w:val="22"/>
        </w:rPr>
        <w:t xml:space="preserve"> along with guidance on analyzing assessment results</w:t>
      </w:r>
      <w:r>
        <w:rPr>
          <w:sz w:val="22"/>
          <w:szCs w:val="22"/>
        </w:rPr>
        <w:t>.</w:t>
      </w:r>
    </w:p>
    <w:p w:rsidR="00154ECB" w:rsidRDefault="00154ECB" w:rsidP="00154ECB">
      <w:pPr>
        <w:spacing w:after="240"/>
        <w:jc w:val="center"/>
        <w:outlineLvl w:val="0"/>
        <w:rPr>
          <w:rFonts w:ascii="Arial" w:hAnsi="Arial" w:cs="Arial"/>
          <w:b/>
        </w:rPr>
      </w:pPr>
      <w:r w:rsidRPr="002526E2">
        <w:rPr>
          <w:rFonts w:ascii="Arial" w:hAnsi="Arial" w:cs="Arial"/>
          <w:b/>
        </w:rPr>
        <w:t>Keywords</w:t>
      </w:r>
    </w:p>
    <w:p w:rsidR="00F73508" w:rsidRPr="00CE0031" w:rsidRDefault="00154ECB" w:rsidP="00154ECB">
      <w:pPr>
        <w:rPr>
          <w:rFonts w:ascii="CG Times" w:hAnsi="CG Times"/>
          <w:b/>
          <w:szCs w:val="19"/>
        </w:rPr>
      </w:pPr>
      <w:r w:rsidRPr="00E20D6E">
        <w:rPr>
          <w:bCs/>
          <w:sz w:val="22"/>
          <w:szCs w:val="22"/>
        </w:rPr>
        <w:t>Ass</w:t>
      </w:r>
      <w:r>
        <w:rPr>
          <w:bCs/>
          <w:sz w:val="22"/>
          <w:szCs w:val="22"/>
        </w:rPr>
        <w:t>essment; ass</w:t>
      </w:r>
      <w:r w:rsidRPr="00E20D6E">
        <w:rPr>
          <w:bCs/>
          <w:sz w:val="22"/>
          <w:szCs w:val="22"/>
        </w:rPr>
        <w:t>u</w:t>
      </w:r>
      <w:r>
        <w:rPr>
          <w:bCs/>
          <w:sz w:val="22"/>
          <w:szCs w:val="22"/>
        </w:rPr>
        <w:t xml:space="preserve">rance; </w:t>
      </w:r>
      <w:r w:rsidR="006A5ADB">
        <w:rPr>
          <w:bCs/>
          <w:sz w:val="22"/>
          <w:szCs w:val="22"/>
        </w:rPr>
        <w:t xml:space="preserve">E-Government Act; </w:t>
      </w:r>
      <w:r w:rsidRPr="00E20D6E">
        <w:rPr>
          <w:bCs/>
          <w:sz w:val="22"/>
          <w:szCs w:val="22"/>
        </w:rPr>
        <w:t xml:space="preserve">FISMA; Privacy Act; </w:t>
      </w:r>
      <w:r>
        <w:rPr>
          <w:bCs/>
          <w:sz w:val="22"/>
          <w:szCs w:val="22"/>
        </w:rPr>
        <w:t>privacy controls</w:t>
      </w:r>
      <w:r w:rsidR="001E32CA">
        <w:rPr>
          <w:bCs/>
          <w:sz w:val="22"/>
          <w:szCs w:val="22"/>
        </w:rPr>
        <w:t>;</w:t>
      </w:r>
      <w:r>
        <w:rPr>
          <w:bCs/>
          <w:sz w:val="22"/>
          <w:szCs w:val="22"/>
        </w:rPr>
        <w:t xml:space="preserve"> privacy requirements</w:t>
      </w:r>
      <w:r w:rsidR="001E32CA">
        <w:rPr>
          <w:bCs/>
          <w:sz w:val="22"/>
          <w:szCs w:val="22"/>
        </w:rPr>
        <w:t>;</w:t>
      </w:r>
      <w:r>
        <w:rPr>
          <w:bCs/>
          <w:sz w:val="22"/>
          <w:szCs w:val="22"/>
        </w:rPr>
        <w:t xml:space="preserve"> </w:t>
      </w:r>
      <w:r w:rsidRPr="00E20D6E">
        <w:rPr>
          <w:bCs/>
          <w:sz w:val="22"/>
          <w:szCs w:val="22"/>
        </w:rPr>
        <w:t>Risk Management Framework; security controls; security requirements.</w:t>
      </w:r>
    </w:p>
    <w:p w:rsidR="00B238A3" w:rsidRDefault="00B238A3">
      <w:pPr>
        <w:rPr>
          <w:rFonts w:ascii="Arial" w:hAnsi="Arial" w:cs="Arial"/>
          <w:b/>
          <w:bCs/>
        </w:rPr>
      </w:pPr>
      <w:r>
        <w:rPr>
          <w:rFonts w:ascii="Arial" w:hAnsi="Arial" w:cs="Arial"/>
          <w:b/>
          <w:bCs/>
        </w:rPr>
        <w:br w:type="page"/>
      </w:r>
    </w:p>
    <w:p w:rsidR="000D4837" w:rsidRPr="00DD5A05" w:rsidRDefault="000D4837" w:rsidP="000D4837">
      <w:pPr>
        <w:autoSpaceDE w:val="0"/>
        <w:autoSpaceDN w:val="0"/>
        <w:adjustRightInd w:val="0"/>
        <w:spacing w:after="240"/>
        <w:jc w:val="center"/>
        <w:rPr>
          <w:rFonts w:ascii="NewCenturySchlbk-Roman" w:hAnsi="NewCenturySchlbk-Roman" w:cs="NewCenturySchlbk-Roman"/>
          <w:sz w:val="22"/>
          <w:szCs w:val="22"/>
        </w:rPr>
      </w:pPr>
      <w:r w:rsidRPr="00DD5A05">
        <w:rPr>
          <w:rFonts w:ascii="Arial" w:hAnsi="Arial" w:cs="Arial"/>
          <w:b/>
          <w:bCs/>
        </w:rPr>
        <w:lastRenderedPageBreak/>
        <w:t>Acknowledgements</w:t>
      </w:r>
    </w:p>
    <w:p w:rsidR="000D4837" w:rsidRPr="00DD5A05" w:rsidRDefault="000D4837" w:rsidP="000D4837">
      <w:pPr>
        <w:spacing w:after="240"/>
        <w:rPr>
          <w:rFonts w:cs="Arial"/>
          <w:sz w:val="22"/>
          <w:szCs w:val="22"/>
        </w:rPr>
      </w:pPr>
      <w:r w:rsidRPr="00DD5A05">
        <w:rPr>
          <w:rFonts w:cs="Arial"/>
          <w:sz w:val="22"/>
          <w:szCs w:val="22"/>
        </w:rPr>
        <w:t xml:space="preserve">This publication was developed by the </w:t>
      </w:r>
      <w:r w:rsidRPr="00DD5A05">
        <w:rPr>
          <w:rFonts w:cs="Arial"/>
          <w:i/>
          <w:sz w:val="22"/>
          <w:szCs w:val="22"/>
        </w:rPr>
        <w:t>Joint Task Force Transformation Initiative</w:t>
      </w:r>
      <w:r w:rsidRPr="00DD5A05">
        <w:rPr>
          <w:rFonts w:cs="Arial"/>
          <w:sz w:val="22"/>
          <w:szCs w:val="22"/>
        </w:rPr>
        <w:t xml:space="preserve"> Working Group with representatives from the Civil</w:t>
      </w:r>
      <w:r>
        <w:rPr>
          <w:rFonts w:cs="Arial"/>
          <w:sz w:val="22"/>
          <w:szCs w:val="22"/>
        </w:rPr>
        <w:t>ian</w:t>
      </w:r>
      <w:r w:rsidRPr="00DD5A05">
        <w:rPr>
          <w:rFonts w:cs="Arial"/>
          <w:sz w:val="22"/>
          <w:szCs w:val="22"/>
        </w:rPr>
        <w:t>, Defen</w:t>
      </w:r>
      <w:r>
        <w:rPr>
          <w:rFonts w:cs="Arial"/>
          <w:sz w:val="22"/>
          <w:szCs w:val="22"/>
        </w:rPr>
        <w:t>se, and Intelligence Communit</w:t>
      </w:r>
      <w:r w:rsidR="00B7564A">
        <w:rPr>
          <w:rFonts w:cs="Arial"/>
          <w:sz w:val="22"/>
          <w:szCs w:val="22"/>
        </w:rPr>
        <w:t>ies</w:t>
      </w:r>
      <w:r>
        <w:rPr>
          <w:rFonts w:cs="Arial"/>
          <w:sz w:val="22"/>
          <w:szCs w:val="22"/>
        </w:rPr>
        <w:t xml:space="preserve"> </w:t>
      </w:r>
      <w:r w:rsidRPr="00DD5A05">
        <w:rPr>
          <w:rFonts w:cs="Arial"/>
          <w:sz w:val="22"/>
          <w:szCs w:val="22"/>
        </w:rPr>
        <w:t xml:space="preserve">to produce a </w:t>
      </w:r>
      <w:r w:rsidRPr="000D534B">
        <w:rPr>
          <w:rFonts w:cs="Arial"/>
          <w:i/>
          <w:sz w:val="22"/>
          <w:szCs w:val="22"/>
        </w:rPr>
        <w:t>unified information security framework</w:t>
      </w:r>
      <w:r>
        <w:rPr>
          <w:rFonts w:cs="Arial"/>
          <w:sz w:val="22"/>
          <w:szCs w:val="22"/>
        </w:rPr>
        <w:t xml:space="preserve"> for the federal government. </w:t>
      </w:r>
      <w:r w:rsidR="00C165AF">
        <w:rPr>
          <w:rFonts w:cs="Arial"/>
          <w:sz w:val="22"/>
          <w:szCs w:val="22"/>
        </w:rPr>
        <w:t>We wish</w:t>
      </w:r>
      <w:r w:rsidRPr="00DD5A05">
        <w:rPr>
          <w:rFonts w:cs="Arial"/>
          <w:sz w:val="22"/>
          <w:szCs w:val="22"/>
        </w:rPr>
        <w:t xml:space="preserve"> to acknowledge and thank the senior leaders from the Departments of Commerce and Defense, the Office of the Director of National Intelligence, the Committee on National Security Systems, and the members of the interagency technical working group whose dedicated efforts contributed sig</w:t>
      </w:r>
      <w:r>
        <w:rPr>
          <w:rFonts w:cs="Arial"/>
          <w:sz w:val="22"/>
          <w:szCs w:val="22"/>
        </w:rPr>
        <w:t xml:space="preserve">nificantly to the publication. </w:t>
      </w:r>
      <w:r w:rsidRPr="00DD5A05">
        <w:rPr>
          <w:rFonts w:cs="Arial"/>
          <w:sz w:val="22"/>
          <w:szCs w:val="22"/>
        </w:rPr>
        <w:t>The senior leaders, interagency working group members, and their organizational affiliations include:</w:t>
      </w:r>
    </w:p>
    <w:p w:rsidR="000D4837" w:rsidRPr="00DD5A05" w:rsidRDefault="000D4837" w:rsidP="000D4837">
      <w:pPr>
        <w:spacing w:after="60"/>
        <w:rPr>
          <w:rFonts w:ascii="Arial Narrow" w:hAnsi="Arial Narrow" w:cs="Arial"/>
          <w:b/>
          <w:i/>
          <w:sz w:val="20"/>
          <w:szCs w:val="20"/>
        </w:rPr>
      </w:pPr>
      <w:r w:rsidRPr="00DD5A05">
        <w:rPr>
          <w:rFonts w:ascii="Arial Narrow" w:hAnsi="Arial Narrow" w:cs="Arial"/>
          <w:b/>
          <w:i/>
          <w:sz w:val="20"/>
          <w:szCs w:val="20"/>
        </w:rPr>
        <w:t>U.S. Department of Defense</w:t>
      </w:r>
      <w:r w:rsidRPr="00DD5A05">
        <w:rPr>
          <w:rFonts w:ascii="Arial Narrow" w:hAnsi="Arial Narrow" w:cs="Arial"/>
          <w:b/>
          <w:i/>
          <w:sz w:val="20"/>
          <w:szCs w:val="20"/>
        </w:rPr>
        <w:tab/>
      </w:r>
      <w:r w:rsidRPr="00DD5A05">
        <w:rPr>
          <w:rFonts w:ascii="Arial Narrow" w:hAnsi="Arial Narrow" w:cs="Arial"/>
          <w:b/>
          <w:i/>
          <w:sz w:val="20"/>
          <w:szCs w:val="20"/>
        </w:rPr>
        <w:tab/>
      </w:r>
      <w:r w:rsidRPr="00DD5A05">
        <w:rPr>
          <w:rFonts w:ascii="Arial Narrow" w:hAnsi="Arial Narrow" w:cs="Arial"/>
          <w:b/>
          <w:i/>
          <w:sz w:val="20"/>
          <w:szCs w:val="20"/>
        </w:rPr>
        <w:tab/>
      </w:r>
      <w:r w:rsidRPr="00DD5A05">
        <w:rPr>
          <w:rFonts w:ascii="Arial Narrow" w:hAnsi="Arial Narrow" w:cs="Arial"/>
          <w:b/>
          <w:i/>
          <w:sz w:val="20"/>
          <w:szCs w:val="20"/>
        </w:rPr>
        <w:tab/>
      </w:r>
      <w:r w:rsidRPr="00DD5A05">
        <w:rPr>
          <w:rFonts w:ascii="Arial Narrow" w:hAnsi="Arial Narrow" w:cs="Arial"/>
          <w:b/>
          <w:i/>
          <w:sz w:val="20"/>
          <w:szCs w:val="20"/>
        </w:rPr>
        <w:tab/>
        <w:t>Office of the Director of National Intelligence</w:t>
      </w:r>
    </w:p>
    <w:p w:rsidR="000D4837" w:rsidRPr="00DD5A05" w:rsidRDefault="000D4837" w:rsidP="000D4837">
      <w:pPr>
        <w:rPr>
          <w:rFonts w:cs="Arial"/>
          <w:sz w:val="18"/>
          <w:szCs w:val="18"/>
          <w:lang w:val="fr-FR"/>
        </w:rPr>
      </w:pPr>
      <w:r>
        <w:rPr>
          <w:rFonts w:cs="Arial"/>
          <w:sz w:val="18"/>
          <w:szCs w:val="18"/>
          <w:lang w:val="fr-FR"/>
        </w:rPr>
        <w:t>Terry Halvorsen</w:t>
      </w:r>
      <w:r w:rsidRPr="00DD5A05">
        <w:rPr>
          <w:rFonts w:cs="Arial"/>
          <w:sz w:val="18"/>
          <w:szCs w:val="18"/>
          <w:lang w:val="fr-FR"/>
        </w:rPr>
        <w:tab/>
      </w:r>
      <w:r w:rsidRPr="00DD5A05">
        <w:rPr>
          <w:rFonts w:cs="Arial"/>
          <w:sz w:val="18"/>
          <w:szCs w:val="18"/>
          <w:lang w:val="fr-FR"/>
        </w:rPr>
        <w:tab/>
      </w:r>
      <w:r w:rsidRPr="00DD5A05">
        <w:rPr>
          <w:rFonts w:cs="Arial"/>
          <w:sz w:val="18"/>
          <w:szCs w:val="18"/>
          <w:lang w:val="fr-FR"/>
        </w:rPr>
        <w:tab/>
      </w:r>
      <w:r w:rsidRPr="00DD5A05">
        <w:rPr>
          <w:rFonts w:cs="Arial"/>
          <w:sz w:val="18"/>
          <w:szCs w:val="18"/>
          <w:lang w:val="fr-FR"/>
        </w:rPr>
        <w:tab/>
      </w:r>
      <w:r w:rsidRPr="00DD5A05">
        <w:rPr>
          <w:rFonts w:cs="Arial"/>
          <w:sz w:val="18"/>
          <w:szCs w:val="18"/>
          <w:lang w:val="fr-FR"/>
        </w:rPr>
        <w:tab/>
      </w:r>
      <w:r w:rsidRPr="00DD5A05">
        <w:rPr>
          <w:rFonts w:cs="Arial"/>
          <w:sz w:val="18"/>
          <w:szCs w:val="18"/>
          <w:lang w:val="fr-FR"/>
        </w:rPr>
        <w:tab/>
      </w:r>
      <w:r w:rsidRPr="0096156B">
        <w:rPr>
          <w:rFonts w:cs="Arial"/>
          <w:sz w:val="18"/>
          <w:szCs w:val="18"/>
          <w:lang w:val="fr-FR"/>
        </w:rPr>
        <w:t>Adolpho Tarasiuk Jr.</w:t>
      </w:r>
    </w:p>
    <w:p w:rsidR="000D4837" w:rsidRPr="007144DC" w:rsidRDefault="000D4837" w:rsidP="000D4837">
      <w:pPr>
        <w:spacing w:after="120"/>
        <w:ind w:left="5040" w:hanging="5040"/>
        <w:rPr>
          <w:rFonts w:cs="Arial"/>
          <w:i/>
          <w:sz w:val="17"/>
          <w:szCs w:val="17"/>
        </w:rPr>
      </w:pPr>
      <w:r w:rsidRPr="007144DC">
        <w:rPr>
          <w:rFonts w:cs="Arial"/>
          <w:i/>
          <w:sz w:val="17"/>
          <w:szCs w:val="17"/>
        </w:rPr>
        <w:t>DOD Chief Information Officer (Acting)</w:t>
      </w:r>
      <w:r w:rsidRPr="007144DC">
        <w:rPr>
          <w:rFonts w:cs="Arial"/>
          <w:i/>
          <w:sz w:val="17"/>
          <w:szCs w:val="17"/>
        </w:rPr>
        <w:tab/>
        <w:t>Intelligence Community Chief Information Officer</w:t>
      </w:r>
    </w:p>
    <w:p w:rsidR="000D4837" w:rsidRDefault="000D4837" w:rsidP="000D4837">
      <w:pPr>
        <w:rPr>
          <w:rFonts w:cs="Arial"/>
          <w:sz w:val="18"/>
          <w:szCs w:val="18"/>
        </w:rPr>
      </w:pPr>
      <w:r w:rsidRPr="0084047E">
        <w:rPr>
          <w:rFonts w:cs="Arial"/>
          <w:sz w:val="18"/>
          <w:szCs w:val="18"/>
        </w:rPr>
        <w:t>David De Vries</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t>Alan Royal</w:t>
      </w:r>
    </w:p>
    <w:p w:rsidR="000D4837" w:rsidRPr="007144DC" w:rsidRDefault="000D4837" w:rsidP="000D4837">
      <w:pPr>
        <w:spacing w:after="120"/>
        <w:rPr>
          <w:rFonts w:cs="Arial"/>
          <w:i/>
          <w:sz w:val="17"/>
          <w:szCs w:val="17"/>
        </w:rPr>
      </w:pPr>
      <w:r w:rsidRPr="007144DC">
        <w:rPr>
          <w:rFonts w:cs="Arial"/>
          <w:i/>
          <w:sz w:val="17"/>
          <w:szCs w:val="17"/>
        </w:rPr>
        <w:t>Principal Deputy DOD Chief Information Officer (Acting)</w:t>
      </w:r>
      <w:r w:rsidRPr="007144DC">
        <w:rPr>
          <w:rFonts w:cs="Arial"/>
          <w:i/>
          <w:sz w:val="17"/>
          <w:szCs w:val="17"/>
        </w:rPr>
        <w:tab/>
      </w:r>
      <w:r w:rsidRPr="007144DC">
        <w:rPr>
          <w:rFonts w:cs="Arial"/>
          <w:i/>
          <w:sz w:val="17"/>
          <w:szCs w:val="17"/>
        </w:rPr>
        <w:tab/>
      </w:r>
      <w:r w:rsidRPr="007144DC">
        <w:rPr>
          <w:i/>
          <w:sz w:val="17"/>
          <w:szCs w:val="17"/>
        </w:rPr>
        <w:t>IC Deputy Chief Information Officer</w:t>
      </w:r>
    </w:p>
    <w:p w:rsidR="000D4837" w:rsidRPr="00DD5A05" w:rsidRDefault="000D4837" w:rsidP="000D4837">
      <w:pPr>
        <w:rPr>
          <w:rFonts w:cs="Arial"/>
          <w:i/>
          <w:sz w:val="18"/>
          <w:szCs w:val="18"/>
        </w:rPr>
      </w:pPr>
      <w:r>
        <w:rPr>
          <w:rFonts w:cs="Arial"/>
          <w:sz w:val="18"/>
          <w:szCs w:val="18"/>
        </w:rPr>
        <w:t>Richard Hale</w:t>
      </w:r>
      <w:r w:rsidRPr="00DD5A05">
        <w:rPr>
          <w:rFonts w:cs="Arial"/>
          <w:sz w:val="18"/>
          <w:szCs w:val="18"/>
        </w:rPr>
        <w:tab/>
      </w:r>
      <w:r w:rsidRPr="00DD5A05">
        <w:rPr>
          <w:rFonts w:cs="Arial"/>
          <w:sz w:val="18"/>
          <w:szCs w:val="18"/>
        </w:rPr>
        <w:tab/>
      </w:r>
      <w:r w:rsidRPr="00DD5A05">
        <w:rPr>
          <w:rFonts w:cs="Arial"/>
          <w:sz w:val="18"/>
          <w:szCs w:val="18"/>
        </w:rPr>
        <w:tab/>
      </w:r>
      <w:r w:rsidRPr="00DD5A05">
        <w:rPr>
          <w:rFonts w:cs="Arial"/>
          <w:sz w:val="18"/>
          <w:szCs w:val="18"/>
        </w:rPr>
        <w:tab/>
      </w:r>
      <w:r w:rsidRPr="00DD5A05">
        <w:rPr>
          <w:rFonts w:cs="Arial"/>
          <w:sz w:val="18"/>
          <w:szCs w:val="18"/>
        </w:rPr>
        <w:tab/>
      </w:r>
      <w:r w:rsidRPr="00DD5A05">
        <w:rPr>
          <w:rFonts w:cs="Arial"/>
          <w:sz w:val="18"/>
          <w:szCs w:val="18"/>
        </w:rPr>
        <w:tab/>
      </w:r>
      <w:r w:rsidR="00871C82">
        <w:rPr>
          <w:rFonts w:cs="Arial"/>
          <w:sz w:val="18"/>
          <w:szCs w:val="18"/>
        </w:rPr>
        <w:t>Susan Dorr</w:t>
      </w:r>
    </w:p>
    <w:p w:rsidR="000D4837" w:rsidRPr="00936F22" w:rsidRDefault="000D4837" w:rsidP="000D4837">
      <w:pPr>
        <w:ind w:left="5040" w:hanging="5040"/>
        <w:rPr>
          <w:rFonts w:cs="Arial"/>
          <w:i/>
          <w:sz w:val="17"/>
          <w:szCs w:val="17"/>
        </w:rPr>
      </w:pPr>
      <w:r w:rsidRPr="00936F22">
        <w:rPr>
          <w:rFonts w:cs="Arial"/>
          <w:i/>
          <w:sz w:val="17"/>
          <w:szCs w:val="17"/>
        </w:rPr>
        <w:t>Deputy Chief Information Officer for Cybersecurity</w:t>
      </w:r>
      <w:r w:rsidRPr="00936F22">
        <w:rPr>
          <w:rFonts w:cs="Arial"/>
          <w:i/>
          <w:sz w:val="17"/>
          <w:szCs w:val="17"/>
        </w:rPr>
        <w:tab/>
        <w:t>Director, Information Assurance and IC</w:t>
      </w:r>
    </w:p>
    <w:p w:rsidR="000D4837" w:rsidRPr="00936F22" w:rsidRDefault="000D4837" w:rsidP="000D4837">
      <w:pPr>
        <w:spacing w:after="80"/>
        <w:rPr>
          <w:rFonts w:cs="Arial"/>
          <w:i/>
          <w:sz w:val="17"/>
          <w:szCs w:val="17"/>
        </w:rPr>
      </w:pPr>
      <w:r w:rsidRPr="00936F22">
        <w:rPr>
          <w:rFonts w:cs="Arial"/>
          <w:i/>
          <w:sz w:val="17"/>
          <w:szCs w:val="17"/>
        </w:rPr>
        <w:tab/>
      </w:r>
      <w:r w:rsidRPr="00936F22">
        <w:rPr>
          <w:rFonts w:cs="Arial"/>
          <w:i/>
          <w:sz w:val="17"/>
          <w:szCs w:val="17"/>
        </w:rPr>
        <w:tab/>
      </w:r>
      <w:r w:rsidRPr="00936F22">
        <w:rPr>
          <w:rFonts w:cs="Arial"/>
          <w:i/>
          <w:sz w:val="17"/>
          <w:szCs w:val="17"/>
        </w:rPr>
        <w:tab/>
      </w:r>
      <w:r w:rsidRPr="00936F22">
        <w:rPr>
          <w:rFonts w:cs="Arial"/>
          <w:i/>
          <w:sz w:val="17"/>
          <w:szCs w:val="17"/>
        </w:rPr>
        <w:tab/>
      </w:r>
      <w:r w:rsidRPr="00936F22">
        <w:rPr>
          <w:rFonts w:cs="Arial"/>
          <w:i/>
          <w:sz w:val="17"/>
          <w:szCs w:val="17"/>
        </w:rPr>
        <w:tab/>
      </w:r>
      <w:r w:rsidRPr="00936F22">
        <w:rPr>
          <w:rFonts w:cs="Arial"/>
          <w:i/>
          <w:sz w:val="17"/>
          <w:szCs w:val="17"/>
        </w:rPr>
        <w:tab/>
      </w:r>
      <w:r w:rsidRPr="00936F22">
        <w:rPr>
          <w:rFonts w:cs="Arial"/>
          <w:i/>
          <w:sz w:val="17"/>
          <w:szCs w:val="17"/>
        </w:rPr>
        <w:tab/>
        <w:t>Chief Information Security Officer</w:t>
      </w:r>
    </w:p>
    <w:p w:rsidR="000D4837" w:rsidRDefault="000D4837" w:rsidP="000D4837">
      <w:r>
        <w:rPr>
          <w:rFonts w:cs="Arial"/>
          <w:sz w:val="18"/>
          <w:szCs w:val="18"/>
        </w:rPr>
        <w:t>Dominic Cussatt</w:t>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Pr>
          <w:rFonts w:cs="Arial"/>
          <w:sz w:val="18"/>
          <w:szCs w:val="18"/>
        </w:rPr>
        <w:tab/>
      </w:r>
      <w:r w:rsidR="00871C82">
        <w:rPr>
          <w:rFonts w:cs="Arial"/>
          <w:sz w:val="18"/>
          <w:szCs w:val="18"/>
        </w:rPr>
        <w:t>Robert Drake</w:t>
      </w:r>
    </w:p>
    <w:p w:rsidR="000D4837" w:rsidRPr="00936F22" w:rsidRDefault="000D4837" w:rsidP="00A330A7">
      <w:pPr>
        <w:spacing w:after="180"/>
        <w:ind w:left="5040" w:hanging="5040"/>
        <w:rPr>
          <w:rFonts w:cs="Arial"/>
          <w:i/>
          <w:sz w:val="17"/>
          <w:szCs w:val="17"/>
        </w:rPr>
      </w:pPr>
      <w:r w:rsidRPr="00936F22">
        <w:rPr>
          <w:rFonts w:cs="Arial"/>
          <w:i/>
          <w:sz w:val="17"/>
          <w:szCs w:val="17"/>
        </w:rPr>
        <w:t>Director, Cybersecurity Strategy and Policy</w:t>
      </w:r>
      <w:r w:rsidRPr="00936F22">
        <w:rPr>
          <w:sz w:val="17"/>
          <w:szCs w:val="17"/>
        </w:rPr>
        <w:tab/>
      </w:r>
      <w:r w:rsidR="00871C82">
        <w:rPr>
          <w:rFonts w:cs="Arial"/>
          <w:i/>
          <w:sz w:val="17"/>
          <w:szCs w:val="17"/>
        </w:rPr>
        <w:t xml:space="preserve">Acting </w:t>
      </w:r>
      <w:r w:rsidR="00B7564A">
        <w:rPr>
          <w:rFonts w:cs="Arial"/>
          <w:i/>
          <w:sz w:val="17"/>
          <w:szCs w:val="17"/>
        </w:rPr>
        <w:t>C</w:t>
      </w:r>
      <w:r w:rsidRPr="00936F22">
        <w:rPr>
          <w:rFonts w:cs="Arial"/>
          <w:i/>
          <w:sz w:val="17"/>
          <w:szCs w:val="17"/>
        </w:rPr>
        <w:t>hief, Risk Management and Compliance Services</w:t>
      </w:r>
    </w:p>
    <w:p w:rsidR="000D4837" w:rsidRPr="00DD5A05" w:rsidRDefault="000D4837" w:rsidP="000D4837">
      <w:pPr>
        <w:spacing w:after="60"/>
        <w:rPr>
          <w:rFonts w:ascii="Arial Narrow" w:hAnsi="Arial Narrow" w:cs="Arial"/>
          <w:b/>
          <w:i/>
          <w:sz w:val="20"/>
          <w:szCs w:val="20"/>
        </w:rPr>
      </w:pPr>
      <w:r w:rsidRPr="00DD5A05">
        <w:rPr>
          <w:rFonts w:ascii="Arial Narrow" w:hAnsi="Arial Narrow" w:cs="Arial"/>
          <w:b/>
          <w:i/>
          <w:sz w:val="20"/>
          <w:szCs w:val="20"/>
        </w:rPr>
        <w:t>National Institute of Standards and Technology</w:t>
      </w:r>
      <w:r w:rsidRPr="00DD5A05">
        <w:rPr>
          <w:rFonts w:ascii="Arial Narrow" w:hAnsi="Arial Narrow" w:cs="Arial"/>
          <w:b/>
          <w:i/>
          <w:sz w:val="20"/>
          <w:szCs w:val="20"/>
        </w:rPr>
        <w:tab/>
      </w:r>
      <w:r w:rsidRPr="00DD5A05">
        <w:rPr>
          <w:rFonts w:ascii="Arial Narrow" w:hAnsi="Arial Narrow" w:cs="Arial"/>
          <w:b/>
          <w:i/>
          <w:sz w:val="20"/>
          <w:szCs w:val="20"/>
        </w:rPr>
        <w:tab/>
        <w:t>Committee on National Security Systems</w:t>
      </w:r>
    </w:p>
    <w:p w:rsidR="000D4837" w:rsidRPr="00DD5A05" w:rsidRDefault="000D4837" w:rsidP="000D4837">
      <w:pPr>
        <w:rPr>
          <w:rFonts w:cs="Arial"/>
          <w:sz w:val="18"/>
          <w:szCs w:val="18"/>
          <w:lang w:val="fr-FR"/>
        </w:rPr>
      </w:pPr>
      <w:r>
        <w:rPr>
          <w:rFonts w:cs="Arial"/>
          <w:sz w:val="18"/>
          <w:szCs w:val="18"/>
          <w:lang w:val="fr-FR"/>
        </w:rPr>
        <w:t>Charles H. Romine</w:t>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r>
      <w:r>
        <w:rPr>
          <w:rFonts w:cs="Arial"/>
          <w:sz w:val="18"/>
          <w:szCs w:val="18"/>
          <w:lang w:val="fr-FR"/>
        </w:rPr>
        <w:tab/>
        <w:t>Terry Halvorsen</w:t>
      </w:r>
    </w:p>
    <w:p w:rsidR="000D4837" w:rsidRPr="00936F22" w:rsidRDefault="000D4837" w:rsidP="000D4837">
      <w:pPr>
        <w:spacing w:after="120"/>
        <w:ind w:left="5040" w:hanging="5040"/>
        <w:rPr>
          <w:rFonts w:cs="Arial"/>
          <w:sz w:val="17"/>
          <w:szCs w:val="17"/>
        </w:rPr>
      </w:pPr>
      <w:r w:rsidRPr="00936F22">
        <w:rPr>
          <w:rFonts w:cs="Arial"/>
          <w:i/>
          <w:sz w:val="17"/>
          <w:szCs w:val="17"/>
        </w:rPr>
        <w:t>Director, Information Technology Laboratory</w:t>
      </w:r>
      <w:r w:rsidRPr="00936F22">
        <w:rPr>
          <w:rFonts w:cs="Arial"/>
          <w:i/>
          <w:sz w:val="17"/>
          <w:szCs w:val="17"/>
        </w:rPr>
        <w:tab/>
        <w:t>Chair, CNSS</w:t>
      </w:r>
    </w:p>
    <w:p w:rsidR="000D4837" w:rsidRPr="00DD5A05" w:rsidRDefault="000D4837" w:rsidP="000D4837">
      <w:pPr>
        <w:rPr>
          <w:rFonts w:cs="Arial"/>
          <w:sz w:val="18"/>
          <w:szCs w:val="18"/>
        </w:rPr>
      </w:pPr>
      <w:r>
        <w:rPr>
          <w:sz w:val="18"/>
          <w:szCs w:val="18"/>
        </w:rPr>
        <w:t>Donna Dodson</w:t>
      </w:r>
      <w:r w:rsidRPr="00DD5A05">
        <w:rPr>
          <w:sz w:val="18"/>
          <w:szCs w:val="18"/>
        </w:rPr>
        <w:tab/>
      </w:r>
      <w:r w:rsidRPr="00DD5A05">
        <w:rPr>
          <w:sz w:val="18"/>
          <w:szCs w:val="18"/>
        </w:rPr>
        <w:tab/>
      </w:r>
      <w:r w:rsidRPr="00DD5A05">
        <w:rPr>
          <w:sz w:val="18"/>
          <w:szCs w:val="18"/>
        </w:rPr>
        <w:tab/>
      </w:r>
      <w:r w:rsidRPr="00DD5A05">
        <w:rPr>
          <w:sz w:val="18"/>
          <w:szCs w:val="18"/>
        </w:rPr>
        <w:tab/>
      </w:r>
      <w:r w:rsidRPr="00DD5A05">
        <w:rPr>
          <w:sz w:val="18"/>
          <w:szCs w:val="18"/>
        </w:rPr>
        <w:tab/>
      </w:r>
      <w:r w:rsidRPr="00DD5A05">
        <w:rPr>
          <w:sz w:val="18"/>
          <w:szCs w:val="18"/>
        </w:rPr>
        <w:tab/>
      </w:r>
      <w:r>
        <w:rPr>
          <w:rFonts w:cs="Arial"/>
          <w:sz w:val="18"/>
          <w:szCs w:val="18"/>
        </w:rPr>
        <w:t>Sherrill Nicely</w:t>
      </w:r>
    </w:p>
    <w:p w:rsidR="000D4837" w:rsidRPr="00936F22" w:rsidRDefault="000D4837" w:rsidP="000D4837">
      <w:pPr>
        <w:spacing w:after="120"/>
        <w:rPr>
          <w:rFonts w:cs="Arial"/>
          <w:i/>
          <w:sz w:val="17"/>
          <w:szCs w:val="17"/>
        </w:rPr>
      </w:pPr>
      <w:r w:rsidRPr="00936F22">
        <w:rPr>
          <w:rFonts w:cs="Arial"/>
          <w:i/>
          <w:sz w:val="17"/>
          <w:szCs w:val="17"/>
        </w:rPr>
        <w:t>Cyber Security Advisor, Information Technology Laboratory</w:t>
      </w:r>
      <w:r w:rsidRPr="00936F22">
        <w:rPr>
          <w:rFonts w:cs="Arial"/>
          <w:i/>
          <w:sz w:val="17"/>
          <w:szCs w:val="17"/>
        </w:rPr>
        <w:tab/>
      </w:r>
      <w:r>
        <w:rPr>
          <w:rFonts w:cs="Arial"/>
          <w:i/>
          <w:sz w:val="17"/>
          <w:szCs w:val="17"/>
        </w:rPr>
        <w:tab/>
      </w:r>
      <w:r w:rsidRPr="00936F22">
        <w:rPr>
          <w:rFonts w:cs="Arial"/>
          <w:i/>
          <w:sz w:val="17"/>
          <w:szCs w:val="17"/>
        </w:rPr>
        <w:t>CNSS Co-Chair</w:t>
      </w:r>
    </w:p>
    <w:p w:rsidR="000D4837" w:rsidRPr="00DD5A05" w:rsidRDefault="000D4837" w:rsidP="000D4837">
      <w:pPr>
        <w:rPr>
          <w:sz w:val="18"/>
          <w:szCs w:val="18"/>
        </w:rPr>
      </w:pPr>
      <w:r>
        <w:rPr>
          <w:sz w:val="18"/>
          <w:szCs w:val="18"/>
        </w:rPr>
        <w:t xml:space="preserve">Matthew Scholl </w:t>
      </w:r>
      <w:r>
        <w:rPr>
          <w:sz w:val="18"/>
          <w:szCs w:val="18"/>
        </w:rPr>
        <w:tab/>
      </w:r>
      <w:r>
        <w:rPr>
          <w:sz w:val="18"/>
          <w:szCs w:val="18"/>
        </w:rPr>
        <w:tab/>
      </w:r>
      <w:r>
        <w:rPr>
          <w:sz w:val="18"/>
          <w:szCs w:val="18"/>
        </w:rPr>
        <w:tab/>
      </w:r>
      <w:r>
        <w:rPr>
          <w:sz w:val="18"/>
          <w:szCs w:val="18"/>
        </w:rPr>
        <w:tab/>
      </w:r>
      <w:r>
        <w:rPr>
          <w:sz w:val="18"/>
          <w:szCs w:val="18"/>
        </w:rPr>
        <w:tab/>
      </w:r>
      <w:r>
        <w:rPr>
          <w:sz w:val="18"/>
          <w:szCs w:val="18"/>
        </w:rPr>
        <w:tab/>
        <w:t>Dominic Cussatt, Jeffrey Wilk</w:t>
      </w:r>
      <w:r w:rsidR="00CD41BF">
        <w:rPr>
          <w:sz w:val="18"/>
          <w:szCs w:val="18"/>
        </w:rPr>
        <w:t>,</w:t>
      </w:r>
      <w:r w:rsidR="007D3582">
        <w:rPr>
          <w:sz w:val="18"/>
          <w:szCs w:val="18"/>
        </w:rPr>
        <w:t xml:space="preserve"> </w:t>
      </w:r>
      <w:r w:rsidR="007D3582" w:rsidRPr="007D3582">
        <w:rPr>
          <w:sz w:val="18"/>
          <w:szCs w:val="18"/>
        </w:rPr>
        <w:t>Daniel Dister</w:t>
      </w:r>
    </w:p>
    <w:p w:rsidR="000D4837" w:rsidRPr="00936F22" w:rsidRDefault="000D4837" w:rsidP="000D4837">
      <w:pPr>
        <w:spacing w:after="120"/>
        <w:rPr>
          <w:i/>
          <w:sz w:val="17"/>
          <w:szCs w:val="17"/>
        </w:rPr>
      </w:pPr>
      <w:r w:rsidRPr="00936F22">
        <w:rPr>
          <w:i/>
          <w:sz w:val="17"/>
          <w:szCs w:val="17"/>
        </w:rPr>
        <w:t>Chief, Computer Security Division</w:t>
      </w:r>
      <w:r w:rsidRPr="00936F22">
        <w:rPr>
          <w:rFonts w:cs="Arial"/>
          <w:i/>
          <w:sz w:val="17"/>
          <w:szCs w:val="17"/>
        </w:rPr>
        <w:t xml:space="preserve"> </w:t>
      </w:r>
      <w:r w:rsidRPr="00936F22">
        <w:rPr>
          <w:rFonts w:cs="Arial"/>
          <w:i/>
          <w:sz w:val="17"/>
          <w:szCs w:val="17"/>
        </w:rPr>
        <w:tab/>
      </w:r>
      <w:r w:rsidRPr="00936F22">
        <w:rPr>
          <w:rFonts w:cs="Arial"/>
          <w:i/>
          <w:sz w:val="17"/>
          <w:szCs w:val="17"/>
        </w:rPr>
        <w:tab/>
      </w:r>
      <w:r w:rsidRPr="00936F22">
        <w:rPr>
          <w:rFonts w:cs="Arial"/>
          <w:i/>
          <w:sz w:val="17"/>
          <w:szCs w:val="17"/>
        </w:rPr>
        <w:tab/>
      </w:r>
      <w:r w:rsidR="000B2A37">
        <w:rPr>
          <w:rFonts w:cs="Arial"/>
          <w:i/>
          <w:sz w:val="17"/>
          <w:szCs w:val="17"/>
        </w:rPr>
        <w:tab/>
      </w:r>
      <w:r w:rsidRPr="00936F22">
        <w:rPr>
          <w:rFonts w:cs="Arial"/>
          <w:i/>
          <w:sz w:val="17"/>
          <w:szCs w:val="17"/>
        </w:rPr>
        <w:t>CNSS Subcommittee Tri-Chairs</w:t>
      </w:r>
    </w:p>
    <w:p w:rsidR="000D4837" w:rsidRDefault="000D4837" w:rsidP="000D4837">
      <w:pPr>
        <w:rPr>
          <w:sz w:val="18"/>
          <w:szCs w:val="18"/>
        </w:rPr>
      </w:pPr>
      <w:r w:rsidRPr="00DD5A05">
        <w:rPr>
          <w:sz w:val="18"/>
          <w:szCs w:val="18"/>
        </w:rPr>
        <w:t>Ron Ross</w:t>
      </w:r>
      <w:r w:rsidRPr="00DD5A05">
        <w:rPr>
          <w:sz w:val="18"/>
          <w:szCs w:val="18"/>
        </w:rPr>
        <w:tab/>
      </w:r>
      <w:r w:rsidR="00CD41BF">
        <w:rPr>
          <w:sz w:val="18"/>
          <w:szCs w:val="18"/>
        </w:rPr>
        <w:tab/>
      </w:r>
      <w:r w:rsidR="00CD41BF">
        <w:rPr>
          <w:sz w:val="18"/>
          <w:szCs w:val="18"/>
        </w:rPr>
        <w:tab/>
      </w:r>
      <w:r w:rsidR="00CD41BF">
        <w:rPr>
          <w:sz w:val="18"/>
          <w:szCs w:val="18"/>
        </w:rPr>
        <w:tab/>
      </w:r>
      <w:r w:rsidR="00CD41BF">
        <w:rPr>
          <w:sz w:val="18"/>
          <w:szCs w:val="18"/>
        </w:rPr>
        <w:tab/>
      </w:r>
      <w:r w:rsidR="00CD41BF">
        <w:rPr>
          <w:sz w:val="18"/>
          <w:szCs w:val="18"/>
        </w:rPr>
        <w:tab/>
      </w:r>
      <w:r w:rsidR="00CD41BF">
        <w:rPr>
          <w:sz w:val="18"/>
          <w:szCs w:val="18"/>
        </w:rPr>
        <w:tab/>
      </w:r>
    </w:p>
    <w:p w:rsidR="000D4837" w:rsidRPr="00936F22" w:rsidRDefault="000D4837" w:rsidP="00A330A7">
      <w:pPr>
        <w:spacing w:after="180"/>
        <w:rPr>
          <w:rFonts w:cs="Arial"/>
          <w:i/>
          <w:sz w:val="17"/>
          <w:szCs w:val="17"/>
        </w:rPr>
      </w:pPr>
      <w:r w:rsidRPr="00936F22">
        <w:rPr>
          <w:i/>
          <w:sz w:val="17"/>
          <w:szCs w:val="17"/>
        </w:rPr>
        <w:t xml:space="preserve">FISMA Implementation Project </w:t>
      </w:r>
      <w:r w:rsidR="00C165AF">
        <w:rPr>
          <w:i/>
          <w:sz w:val="17"/>
          <w:szCs w:val="17"/>
        </w:rPr>
        <w:t xml:space="preserve">and Joint Task Force </w:t>
      </w:r>
      <w:r w:rsidRPr="00936F22">
        <w:rPr>
          <w:i/>
          <w:sz w:val="17"/>
          <w:szCs w:val="17"/>
        </w:rPr>
        <w:t>Leader</w:t>
      </w:r>
    </w:p>
    <w:p w:rsidR="000D4837" w:rsidRPr="00DD5A05" w:rsidRDefault="000D4837" w:rsidP="00A330A7">
      <w:pPr>
        <w:spacing w:after="60"/>
        <w:jc w:val="center"/>
        <w:rPr>
          <w:rFonts w:ascii="Arial Narrow" w:hAnsi="Arial Narrow" w:cs="Arial"/>
          <w:b/>
          <w:i/>
          <w:sz w:val="20"/>
          <w:szCs w:val="20"/>
        </w:rPr>
      </w:pPr>
      <w:r w:rsidRPr="00DD5A05">
        <w:rPr>
          <w:rFonts w:ascii="Arial Narrow" w:hAnsi="Arial Narrow" w:cs="Arial"/>
          <w:b/>
          <w:i/>
          <w:sz w:val="20"/>
          <w:szCs w:val="20"/>
        </w:rPr>
        <w:t>Joint Task Force Transformation Initiative Interagency Working Group</w:t>
      </w:r>
    </w:p>
    <w:p w:rsidR="000D4837" w:rsidRPr="00DD5A05" w:rsidRDefault="000D4837" w:rsidP="000D4837">
      <w:pPr>
        <w:rPr>
          <w:rFonts w:cs="Arial"/>
          <w:sz w:val="18"/>
          <w:szCs w:val="18"/>
        </w:rPr>
      </w:pPr>
      <w:r>
        <w:rPr>
          <w:sz w:val="18"/>
          <w:szCs w:val="18"/>
        </w:rPr>
        <w:t>Ron Ross</w:t>
      </w:r>
      <w:r>
        <w:rPr>
          <w:sz w:val="18"/>
          <w:szCs w:val="18"/>
        </w:rPr>
        <w:tab/>
      </w:r>
      <w:r>
        <w:rPr>
          <w:sz w:val="18"/>
          <w:szCs w:val="18"/>
        </w:rPr>
        <w:tab/>
      </w:r>
      <w:r>
        <w:rPr>
          <w:sz w:val="18"/>
          <w:szCs w:val="18"/>
        </w:rPr>
        <w:tab/>
      </w:r>
      <w:r>
        <w:rPr>
          <w:rFonts w:cs="Arial"/>
          <w:sz w:val="18"/>
          <w:szCs w:val="18"/>
        </w:rPr>
        <w:t>Karen Quigg</w:t>
      </w:r>
      <w:r>
        <w:rPr>
          <w:rFonts w:cs="Arial"/>
          <w:sz w:val="18"/>
          <w:szCs w:val="18"/>
        </w:rPr>
        <w:tab/>
      </w:r>
      <w:r>
        <w:rPr>
          <w:rFonts w:cs="Arial"/>
          <w:sz w:val="18"/>
          <w:szCs w:val="18"/>
        </w:rPr>
        <w:tab/>
      </w:r>
      <w:r>
        <w:rPr>
          <w:rFonts w:cs="Arial"/>
          <w:sz w:val="18"/>
          <w:szCs w:val="18"/>
        </w:rPr>
        <w:tab/>
        <w:t>Kelley Dempsey</w:t>
      </w:r>
      <w:r>
        <w:rPr>
          <w:rFonts w:cs="Arial"/>
          <w:sz w:val="18"/>
          <w:szCs w:val="18"/>
        </w:rPr>
        <w:tab/>
      </w:r>
      <w:r>
        <w:rPr>
          <w:rFonts w:cs="Arial"/>
          <w:sz w:val="18"/>
          <w:szCs w:val="18"/>
        </w:rPr>
        <w:tab/>
      </w:r>
      <w:r w:rsidRPr="00DD5A05">
        <w:rPr>
          <w:rFonts w:cs="Arial"/>
          <w:sz w:val="18"/>
          <w:szCs w:val="18"/>
        </w:rPr>
        <w:t>Patricia Toth</w:t>
      </w:r>
    </w:p>
    <w:p w:rsidR="000D4837" w:rsidRPr="00DD5A05" w:rsidRDefault="00C165AF" w:rsidP="000D4837">
      <w:pPr>
        <w:spacing w:after="120"/>
        <w:rPr>
          <w:rFonts w:cs="Arial"/>
          <w:i/>
          <w:sz w:val="18"/>
          <w:szCs w:val="18"/>
        </w:rPr>
      </w:pPr>
      <w:r>
        <w:rPr>
          <w:rFonts w:cs="Arial"/>
          <w:i/>
          <w:sz w:val="18"/>
          <w:szCs w:val="18"/>
        </w:rPr>
        <w:t>NIST</w:t>
      </w:r>
      <w:r w:rsidR="000D4837">
        <w:rPr>
          <w:rFonts w:cs="Arial"/>
          <w:i/>
          <w:sz w:val="18"/>
          <w:szCs w:val="18"/>
        </w:rPr>
        <w:tab/>
      </w:r>
      <w:r w:rsidR="000D4837">
        <w:rPr>
          <w:rFonts w:cs="Arial"/>
          <w:i/>
          <w:sz w:val="18"/>
          <w:szCs w:val="18"/>
        </w:rPr>
        <w:tab/>
      </w:r>
      <w:r>
        <w:rPr>
          <w:rFonts w:cs="Arial"/>
          <w:i/>
          <w:sz w:val="18"/>
          <w:szCs w:val="18"/>
        </w:rPr>
        <w:tab/>
      </w:r>
      <w:r w:rsidR="000D4837">
        <w:rPr>
          <w:rFonts w:cs="Arial"/>
          <w:i/>
          <w:sz w:val="18"/>
          <w:szCs w:val="18"/>
        </w:rPr>
        <w:t xml:space="preserve">The </w:t>
      </w:r>
      <w:r w:rsidR="000D4837" w:rsidRPr="00DD5A05">
        <w:rPr>
          <w:rFonts w:cs="Arial"/>
          <w:i/>
          <w:sz w:val="18"/>
          <w:szCs w:val="18"/>
        </w:rPr>
        <w:t xml:space="preserve">MITRE </w:t>
      </w:r>
      <w:r w:rsidR="000D4837">
        <w:rPr>
          <w:rFonts w:cs="Arial"/>
          <w:i/>
          <w:sz w:val="18"/>
          <w:szCs w:val="18"/>
        </w:rPr>
        <w:t>Corporation</w:t>
      </w:r>
      <w:r w:rsidR="000D4837">
        <w:rPr>
          <w:rFonts w:cs="Arial"/>
          <w:i/>
          <w:sz w:val="18"/>
          <w:szCs w:val="18"/>
        </w:rPr>
        <w:tab/>
      </w:r>
      <w:r w:rsidR="000D4837">
        <w:rPr>
          <w:rFonts w:cs="Arial"/>
          <w:i/>
          <w:sz w:val="18"/>
          <w:szCs w:val="18"/>
        </w:rPr>
        <w:tab/>
      </w:r>
      <w:r w:rsidR="000D4837" w:rsidRPr="00DD5A05">
        <w:rPr>
          <w:rFonts w:cs="Arial"/>
          <w:i/>
          <w:sz w:val="18"/>
          <w:szCs w:val="18"/>
        </w:rPr>
        <w:t>NIST</w:t>
      </w:r>
      <w:r w:rsidR="000D4837">
        <w:rPr>
          <w:rFonts w:cs="Arial"/>
          <w:i/>
          <w:sz w:val="18"/>
          <w:szCs w:val="18"/>
        </w:rPr>
        <w:tab/>
      </w:r>
      <w:r w:rsidR="000D4837">
        <w:rPr>
          <w:rFonts w:cs="Arial"/>
          <w:i/>
          <w:sz w:val="18"/>
          <w:szCs w:val="18"/>
        </w:rPr>
        <w:tab/>
      </w:r>
      <w:r w:rsidR="000D4837">
        <w:rPr>
          <w:rFonts w:cs="Arial"/>
          <w:i/>
          <w:sz w:val="18"/>
          <w:szCs w:val="18"/>
        </w:rPr>
        <w:tab/>
      </w:r>
      <w:r w:rsidR="000D4837" w:rsidRPr="00DD5A05">
        <w:rPr>
          <w:rFonts w:cs="Arial"/>
          <w:i/>
          <w:sz w:val="18"/>
          <w:szCs w:val="18"/>
        </w:rPr>
        <w:t>NIST</w:t>
      </w:r>
    </w:p>
    <w:p w:rsidR="000D4837" w:rsidRDefault="000D4837" w:rsidP="000D4837">
      <w:pPr>
        <w:rPr>
          <w:rFonts w:cs="Arial"/>
          <w:i/>
          <w:sz w:val="18"/>
          <w:szCs w:val="18"/>
        </w:rPr>
      </w:pPr>
      <w:r>
        <w:rPr>
          <w:rFonts w:cs="Arial"/>
          <w:sz w:val="18"/>
          <w:szCs w:val="18"/>
        </w:rPr>
        <w:t>Esten Porter</w:t>
      </w:r>
      <w:r>
        <w:rPr>
          <w:rFonts w:cs="Arial"/>
          <w:sz w:val="18"/>
          <w:szCs w:val="18"/>
        </w:rPr>
        <w:tab/>
      </w:r>
      <w:r>
        <w:rPr>
          <w:rFonts w:cs="Arial"/>
          <w:sz w:val="18"/>
          <w:szCs w:val="18"/>
        </w:rPr>
        <w:tab/>
      </w:r>
      <w:r w:rsidRPr="00DD5A05">
        <w:rPr>
          <w:rFonts w:cs="Arial"/>
          <w:sz w:val="18"/>
          <w:szCs w:val="18"/>
        </w:rPr>
        <w:t>Christian Enloe</w:t>
      </w:r>
      <w:r>
        <w:rPr>
          <w:rFonts w:cs="Arial"/>
          <w:sz w:val="18"/>
          <w:szCs w:val="18"/>
        </w:rPr>
        <w:tab/>
      </w:r>
      <w:r>
        <w:rPr>
          <w:rFonts w:cs="Arial"/>
          <w:sz w:val="18"/>
          <w:szCs w:val="18"/>
        </w:rPr>
        <w:tab/>
      </w:r>
      <w:r>
        <w:rPr>
          <w:rFonts w:cs="Arial"/>
          <w:sz w:val="18"/>
          <w:szCs w:val="18"/>
        </w:rPr>
        <w:tab/>
      </w:r>
      <w:r w:rsidRPr="00DD5A05">
        <w:rPr>
          <w:rFonts w:cs="Arial"/>
          <w:sz w:val="18"/>
          <w:szCs w:val="18"/>
        </w:rPr>
        <w:t xml:space="preserve">Bennett </w:t>
      </w:r>
      <w:r w:rsidRPr="00DD5A05">
        <w:rPr>
          <w:sz w:val="18"/>
          <w:szCs w:val="18"/>
        </w:rPr>
        <w:t>Hodge</w:t>
      </w:r>
      <w:r>
        <w:rPr>
          <w:sz w:val="18"/>
          <w:szCs w:val="18"/>
        </w:rPr>
        <w:tab/>
      </w:r>
      <w:r>
        <w:rPr>
          <w:sz w:val="18"/>
          <w:szCs w:val="18"/>
        </w:rPr>
        <w:tab/>
        <w:t>Kevin Stine</w:t>
      </w:r>
    </w:p>
    <w:p w:rsidR="000D4837" w:rsidRPr="00644355" w:rsidRDefault="000D4837" w:rsidP="000D4837">
      <w:pPr>
        <w:spacing w:after="240"/>
        <w:rPr>
          <w:rFonts w:cs="Arial"/>
          <w:sz w:val="18"/>
          <w:szCs w:val="18"/>
        </w:rPr>
      </w:pPr>
      <w:r>
        <w:rPr>
          <w:rFonts w:cs="Arial"/>
          <w:i/>
          <w:sz w:val="18"/>
          <w:szCs w:val="18"/>
        </w:rPr>
        <w:t xml:space="preserve">The </w:t>
      </w:r>
      <w:r w:rsidRPr="00DD5A05">
        <w:rPr>
          <w:rFonts w:cs="Arial"/>
          <w:i/>
          <w:sz w:val="18"/>
          <w:szCs w:val="18"/>
        </w:rPr>
        <w:t xml:space="preserve">MITRE </w:t>
      </w:r>
      <w:r>
        <w:rPr>
          <w:rFonts w:cs="Arial"/>
          <w:i/>
          <w:sz w:val="18"/>
          <w:szCs w:val="18"/>
        </w:rPr>
        <w:t>Corporation</w:t>
      </w:r>
      <w:r>
        <w:rPr>
          <w:rFonts w:cs="Arial"/>
          <w:i/>
          <w:sz w:val="18"/>
          <w:szCs w:val="18"/>
        </w:rPr>
        <w:tab/>
      </w:r>
      <w:r w:rsidRPr="00DD5A05">
        <w:rPr>
          <w:rFonts w:cs="Arial"/>
          <w:i/>
          <w:sz w:val="18"/>
          <w:szCs w:val="18"/>
        </w:rPr>
        <w:t>NIST</w:t>
      </w:r>
      <w:r>
        <w:rPr>
          <w:rFonts w:cs="Arial"/>
          <w:i/>
          <w:sz w:val="18"/>
          <w:szCs w:val="18"/>
        </w:rPr>
        <w:tab/>
      </w:r>
      <w:r>
        <w:rPr>
          <w:rFonts w:cs="Arial"/>
          <w:i/>
          <w:sz w:val="18"/>
          <w:szCs w:val="18"/>
        </w:rPr>
        <w:tab/>
      </w:r>
      <w:r>
        <w:rPr>
          <w:rFonts w:cs="Arial"/>
          <w:i/>
          <w:sz w:val="18"/>
          <w:szCs w:val="18"/>
        </w:rPr>
        <w:tab/>
      </w:r>
      <w:r>
        <w:rPr>
          <w:rFonts w:cs="Arial"/>
          <w:i/>
          <w:sz w:val="18"/>
          <w:szCs w:val="18"/>
        </w:rPr>
        <w:tab/>
      </w:r>
      <w:r w:rsidRPr="00DD5A05">
        <w:rPr>
          <w:rFonts w:cs="Arial"/>
          <w:i/>
          <w:sz w:val="18"/>
          <w:szCs w:val="18"/>
        </w:rPr>
        <w:t>Booz Allen Hamilton</w:t>
      </w:r>
      <w:r w:rsidRPr="00DD5A05">
        <w:rPr>
          <w:rFonts w:cs="Arial"/>
          <w:sz w:val="18"/>
          <w:szCs w:val="18"/>
        </w:rPr>
        <w:tab/>
      </w:r>
      <w:r w:rsidRPr="00DD5A05">
        <w:rPr>
          <w:rFonts w:cs="Arial"/>
          <w:i/>
          <w:sz w:val="18"/>
          <w:szCs w:val="18"/>
        </w:rPr>
        <w:t>NIST</w:t>
      </w:r>
      <w:r w:rsidRPr="00DD5A05">
        <w:rPr>
          <w:rFonts w:cs="Arial"/>
          <w:i/>
          <w:sz w:val="18"/>
          <w:szCs w:val="18"/>
        </w:rPr>
        <w:tab/>
      </w:r>
    </w:p>
    <w:p w:rsidR="009762D3" w:rsidRPr="00936F22" w:rsidRDefault="000D4837" w:rsidP="000D4837">
      <w:pPr>
        <w:rPr>
          <w:sz w:val="22"/>
          <w:szCs w:val="22"/>
        </w:rPr>
      </w:pPr>
      <w:r>
        <w:rPr>
          <w:sz w:val="22"/>
          <w:szCs w:val="22"/>
        </w:rPr>
        <w:t xml:space="preserve">We wish to express our sincere appreciation </w:t>
      </w:r>
      <w:r w:rsidRPr="004E740C">
        <w:rPr>
          <w:sz w:val="22"/>
          <w:szCs w:val="22"/>
        </w:rPr>
        <w:t xml:space="preserve">to Elizabeth Lennon and Peggy Himes </w:t>
      </w:r>
      <w:r w:rsidR="001E32CA">
        <w:rPr>
          <w:sz w:val="22"/>
          <w:szCs w:val="22"/>
        </w:rPr>
        <w:t xml:space="preserve">for </w:t>
      </w:r>
      <w:r w:rsidRPr="004E740C">
        <w:rPr>
          <w:sz w:val="22"/>
          <w:szCs w:val="22"/>
        </w:rPr>
        <w:t>their superb technical editing and administrative support</w:t>
      </w:r>
      <w:r w:rsidR="00A330A7" w:rsidRPr="00A330A7">
        <w:rPr>
          <w:sz w:val="22"/>
          <w:szCs w:val="22"/>
        </w:rPr>
        <w:t xml:space="preserve"> </w:t>
      </w:r>
      <w:r w:rsidR="00A330A7">
        <w:rPr>
          <w:sz w:val="22"/>
          <w:szCs w:val="22"/>
        </w:rPr>
        <w:t>as well to Harold Booth for developing the XML schema and for his help in correcting many difficult-to-find formatting errors</w:t>
      </w:r>
      <w:r w:rsidRPr="004E740C">
        <w:rPr>
          <w:sz w:val="22"/>
          <w:szCs w:val="22"/>
        </w:rPr>
        <w:t>. The authors also wish to recognize</w:t>
      </w:r>
      <w:r w:rsidRPr="00936F22">
        <w:rPr>
          <w:sz w:val="22"/>
          <w:szCs w:val="22"/>
        </w:rPr>
        <w:t xml:space="preserve"> </w:t>
      </w:r>
      <w:r>
        <w:rPr>
          <w:sz w:val="22"/>
          <w:szCs w:val="22"/>
        </w:rPr>
        <w:t xml:space="preserve">the following individuals </w:t>
      </w:r>
      <w:r w:rsidRPr="004E740C">
        <w:rPr>
          <w:sz w:val="22"/>
          <w:szCs w:val="22"/>
        </w:rPr>
        <w:t xml:space="preserve">for their </w:t>
      </w:r>
      <w:r w:rsidR="00BB1645">
        <w:rPr>
          <w:sz w:val="22"/>
          <w:szCs w:val="22"/>
        </w:rPr>
        <w:t xml:space="preserve">significant </w:t>
      </w:r>
      <w:r w:rsidRPr="004E740C">
        <w:rPr>
          <w:sz w:val="22"/>
          <w:szCs w:val="22"/>
        </w:rPr>
        <w:t xml:space="preserve">contributions in helping to develop the </w:t>
      </w:r>
      <w:r w:rsidR="00050EBB">
        <w:rPr>
          <w:sz w:val="22"/>
          <w:szCs w:val="22"/>
        </w:rPr>
        <w:t>initial</w:t>
      </w:r>
      <w:r>
        <w:rPr>
          <w:sz w:val="22"/>
          <w:szCs w:val="22"/>
        </w:rPr>
        <w:t xml:space="preserve"> </w:t>
      </w:r>
      <w:r w:rsidRPr="004E740C">
        <w:rPr>
          <w:sz w:val="22"/>
          <w:szCs w:val="22"/>
        </w:rPr>
        <w:t>content of this publicati</w:t>
      </w:r>
      <w:r>
        <w:rPr>
          <w:sz w:val="22"/>
          <w:szCs w:val="22"/>
        </w:rPr>
        <w:t>on</w:t>
      </w:r>
      <w:r w:rsidR="000378CA">
        <w:rPr>
          <w:sz w:val="22"/>
          <w:szCs w:val="22"/>
        </w:rPr>
        <w:t xml:space="preserve"> and </w:t>
      </w:r>
      <w:r w:rsidR="00050EBB">
        <w:rPr>
          <w:sz w:val="22"/>
          <w:szCs w:val="22"/>
        </w:rPr>
        <w:t>refine its content during subsequent revisions</w:t>
      </w:r>
      <w:r>
        <w:rPr>
          <w:sz w:val="22"/>
          <w:szCs w:val="22"/>
        </w:rPr>
        <w:t>:</w:t>
      </w:r>
      <w:r w:rsidRPr="004E740C">
        <w:rPr>
          <w:sz w:val="22"/>
          <w:szCs w:val="22"/>
        </w:rPr>
        <w:t xml:space="preserve"> </w:t>
      </w:r>
      <w:r w:rsidR="000378CA">
        <w:rPr>
          <w:sz w:val="22"/>
          <w:szCs w:val="22"/>
        </w:rPr>
        <w:t xml:space="preserve">Claire Barrett; </w:t>
      </w:r>
      <w:r w:rsidR="00050EBB">
        <w:rPr>
          <w:sz w:val="22"/>
          <w:szCs w:val="22"/>
        </w:rPr>
        <w:t xml:space="preserve">Lindy Burkhart; </w:t>
      </w:r>
      <w:r w:rsidR="000378CA">
        <w:rPr>
          <w:sz w:val="22"/>
          <w:szCs w:val="22"/>
        </w:rPr>
        <w:t>Jonat</w:t>
      </w:r>
      <w:r w:rsidR="001E32CA">
        <w:rPr>
          <w:sz w:val="22"/>
          <w:szCs w:val="22"/>
        </w:rPr>
        <w:t>h</w:t>
      </w:r>
      <w:r w:rsidR="000378CA">
        <w:rPr>
          <w:sz w:val="22"/>
          <w:szCs w:val="22"/>
        </w:rPr>
        <w:t xml:space="preserve">an Cantor; </w:t>
      </w:r>
      <w:r w:rsidR="00B51951">
        <w:rPr>
          <w:sz w:val="22"/>
          <w:szCs w:val="22"/>
        </w:rPr>
        <w:t xml:space="preserve">Mitali Chatterjee; </w:t>
      </w:r>
      <w:r>
        <w:rPr>
          <w:color w:val="000000"/>
          <w:sz w:val="22"/>
          <w:szCs w:val="22"/>
        </w:rPr>
        <w:t>Jonathan Chiu;</w:t>
      </w:r>
      <w:r w:rsidRPr="004E740C">
        <w:rPr>
          <w:color w:val="000000"/>
          <w:sz w:val="22"/>
          <w:szCs w:val="22"/>
        </w:rPr>
        <w:t xml:space="preserve"> </w:t>
      </w:r>
      <w:r w:rsidR="00050EBB">
        <w:rPr>
          <w:color w:val="000000"/>
          <w:sz w:val="22"/>
          <w:szCs w:val="22"/>
        </w:rPr>
        <w:t xml:space="preserve">Sharon Ehlers; </w:t>
      </w:r>
      <w:r w:rsidRPr="004E740C">
        <w:rPr>
          <w:color w:val="000000"/>
          <w:sz w:val="22"/>
          <w:szCs w:val="22"/>
        </w:rPr>
        <w:t>Jennifer Fabius</w:t>
      </w:r>
      <w:r>
        <w:rPr>
          <w:color w:val="000000"/>
          <w:sz w:val="22"/>
          <w:szCs w:val="22"/>
        </w:rPr>
        <w:t>;</w:t>
      </w:r>
      <w:r w:rsidRPr="004E740C">
        <w:rPr>
          <w:color w:val="000000"/>
          <w:sz w:val="22"/>
          <w:szCs w:val="22"/>
        </w:rPr>
        <w:t xml:space="preserve"> Peter Gouldmann</w:t>
      </w:r>
      <w:r>
        <w:rPr>
          <w:color w:val="000000"/>
          <w:sz w:val="22"/>
          <w:szCs w:val="22"/>
        </w:rPr>
        <w:t>;</w:t>
      </w:r>
      <w:r w:rsidRPr="004E740C">
        <w:rPr>
          <w:color w:val="000000"/>
          <w:sz w:val="22"/>
          <w:szCs w:val="22"/>
        </w:rPr>
        <w:t xml:space="preserve"> James Govekar</w:t>
      </w:r>
      <w:r>
        <w:rPr>
          <w:color w:val="000000"/>
          <w:sz w:val="22"/>
          <w:szCs w:val="22"/>
        </w:rPr>
        <w:t>;</w:t>
      </w:r>
      <w:r w:rsidRPr="004E740C">
        <w:rPr>
          <w:color w:val="000000"/>
          <w:sz w:val="22"/>
          <w:szCs w:val="22"/>
        </w:rPr>
        <w:t xml:space="preserve"> Terrance Hazelwood</w:t>
      </w:r>
      <w:r>
        <w:rPr>
          <w:color w:val="000000"/>
          <w:sz w:val="22"/>
          <w:szCs w:val="22"/>
        </w:rPr>
        <w:t>;</w:t>
      </w:r>
      <w:r w:rsidRPr="004E740C">
        <w:rPr>
          <w:color w:val="000000"/>
          <w:sz w:val="22"/>
          <w:szCs w:val="22"/>
        </w:rPr>
        <w:t xml:space="preserve"> Austin Hershey</w:t>
      </w:r>
      <w:r>
        <w:rPr>
          <w:color w:val="000000"/>
          <w:sz w:val="22"/>
          <w:szCs w:val="22"/>
        </w:rPr>
        <w:t>;</w:t>
      </w:r>
      <w:r w:rsidRPr="004E740C">
        <w:rPr>
          <w:color w:val="000000"/>
          <w:sz w:val="22"/>
          <w:szCs w:val="22"/>
        </w:rPr>
        <w:t xml:space="preserve"> Laurie </w:t>
      </w:r>
      <w:r w:rsidRPr="004E740C">
        <w:rPr>
          <w:color w:val="000000"/>
          <w:sz w:val="22"/>
          <w:szCs w:val="22"/>
        </w:rPr>
        <w:lastRenderedPageBreak/>
        <w:t>Hestor</w:t>
      </w:r>
      <w:r>
        <w:rPr>
          <w:color w:val="000000"/>
          <w:sz w:val="22"/>
          <w:szCs w:val="22"/>
        </w:rPr>
        <w:t>;</w:t>
      </w:r>
      <w:r w:rsidRPr="004E740C">
        <w:rPr>
          <w:color w:val="000000"/>
          <w:sz w:val="22"/>
          <w:szCs w:val="22"/>
        </w:rPr>
        <w:t xml:space="preserve"> Arnold Johnson</w:t>
      </w:r>
      <w:r>
        <w:rPr>
          <w:color w:val="000000"/>
          <w:sz w:val="22"/>
          <w:szCs w:val="22"/>
        </w:rPr>
        <w:t>;</w:t>
      </w:r>
      <w:r w:rsidRPr="004E740C">
        <w:rPr>
          <w:color w:val="000000"/>
          <w:sz w:val="22"/>
          <w:szCs w:val="22"/>
        </w:rPr>
        <w:t xml:space="preserve"> </w:t>
      </w:r>
      <w:r w:rsidR="00050EBB">
        <w:rPr>
          <w:color w:val="000000"/>
          <w:sz w:val="22"/>
          <w:szCs w:val="22"/>
        </w:rPr>
        <w:t xml:space="preserve">Mary Kitson; </w:t>
      </w:r>
      <w:r w:rsidR="000378CA">
        <w:rPr>
          <w:color w:val="000000"/>
          <w:sz w:val="22"/>
          <w:szCs w:val="22"/>
        </w:rPr>
        <w:t xml:space="preserve">Martha Landesberg; Naomi Lefkovitz; </w:t>
      </w:r>
      <w:r w:rsidRPr="004E740C">
        <w:rPr>
          <w:color w:val="000000"/>
          <w:sz w:val="22"/>
          <w:szCs w:val="22"/>
        </w:rPr>
        <w:t>Jason Mackanick</w:t>
      </w:r>
      <w:r>
        <w:rPr>
          <w:color w:val="000000"/>
          <w:sz w:val="22"/>
          <w:szCs w:val="22"/>
        </w:rPr>
        <w:t>;</w:t>
      </w:r>
      <w:r w:rsidRPr="004E740C">
        <w:rPr>
          <w:color w:val="000000"/>
          <w:sz w:val="22"/>
          <w:szCs w:val="22"/>
        </w:rPr>
        <w:t xml:space="preserve"> Timothy Potter</w:t>
      </w:r>
      <w:r>
        <w:rPr>
          <w:color w:val="000000"/>
          <w:sz w:val="22"/>
          <w:szCs w:val="22"/>
        </w:rPr>
        <w:t>;</w:t>
      </w:r>
      <w:r w:rsidRPr="004E740C">
        <w:rPr>
          <w:color w:val="000000"/>
          <w:sz w:val="22"/>
          <w:szCs w:val="22"/>
        </w:rPr>
        <w:t xml:space="preserve"> Jennifer Puma</w:t>
      </w:r>
      <w:r>
        <w:rPr>
          <w:color w:val="000000"/>
          <w:sz w:val="22"/>
          <w:szCs w:val="22"/>
        </w:rPr>
        <w:t>;</w:t>
      </w:r>
      <w:r w:rsidRPr="004E740C">
        <w:rPr>
          <w:color w:val="000000"/>
          <w:sz w:val="22"/>
          <w:szCs w:val="22"/>
        </w:rPr>
        <w:t xml:space="preserve"> </w:t>
      </w:r>
      <w:r w:rsidR="000378CA">
        <w:rPr>
          <w:color w:val="000000"/>
          <w:sz w:val="22"/>
          <w:szCs w:val="22"/>
        </w:rPr>
        <w:t xml:space="preserve">Roanne Shaddox; </w:t>
      </w:r>
      <w:r w:rsidRPr="004E740C">
        <w:rPr>
          <w:color w:val="000000"/>
          <w:sz w:val="22"/>
          <w:szCs w:val="22"/>
        </w:rPr>
        <w:t>Terry Sherald</w:t>
      </w:r>
      <w:r>
        <w:rPr>
          <w:color w:val="000000"/>
          <w:sz w:val="22"/>
          <w:szCs w:val="22"/>
        </w:rPr>
        <w:t>;</w:t>
      </w:r>
      <w:r w:rsidRPr="004E740C">
        <w:rPr>
          <w:color w:val="000000"/>
          <w:sz w:val="22"/>
          <w:szCs w:val="22"/>
        </w:rPr>
        <w:t xml:space="preserve"> Gary Stoneburner</w:t>
      </w:r>
      <w:r>
        <w:rPr>
          <w:color w:val="000000"/>
          <w:sz w:val="22"/>
          <w:szCs w:val="22"/>
        </w:rPr>
        <w:t>;</w:t>
      </w:r>
      <w:r w:rsidRPr="004E740C">
        <w:rPr>
          <w:color w:val="000000"/>
          <w:sz w:val="22"/>
          <w:szCs w:val="22"/>
        </w:rPr>
        <w:t xml:space="preserve"> Julie Trei</w:t>
      </w:r>
      <w:r>
        <w:rPr>
          <w:color w:val="000000"/>
          <w:sz w:val="22"/>
          <w:szCs w:val="22"/>
        </w:rPr>
        <w:t>;</w:t>
      </w:r>
      <w:r w:rsidRPr="004E740C">
        <w:rPr>
          <w:color w:val="000000"/>
          <w:sz w:val="22"/>
          <w:szCs w:val="22"/>
        </w:rPr>
        <w:t xml:space="preserve"> Gail Tryon</w:t>
      </w:r>
      <w:r>
        <w:rPr>
          <w:color w:val="000000"/>
          <w:sz w:val="22"/>
          <w:szCs w:val="22"/>
        </w:rPr>
        <w:t>;</w:t>
      </w:r>
      <w:r w:rsidRPr="004E740C">
        <w:rPr>
          <w:color w:val="000000"/>
          <w:sz w:val="22"/>
          <w:szCs w:val="22"/>
        </w:rPr>
        <w:t xml:space="preserve"> Ricki Vanetesse</w:t>
      </w:r>
      <w:r>
        <w:rPr>
          <w:color w:val="000000"/>
          <w:sz w:val="22"/>
          <w:szCs w:val="22"/>
        </w:rPr>
        <w:t>;</w:t>
      </w:r>
      <w:r w:rsidRPr="004E740C">
        <w:rPr>
          <w:color w:val="000000"/>
          <w:sz w:val="22"/>
          <w:szCs w:val="22"/>
        </w:rPr>
        <w:t xml:space="preserve"> Cynthia Whitmer</w:t>
      </w:r>
      <w:r>
        <w:rPr>
          <w:color w:val="000000"/>
          <w:sz w:val="22"/>
          <w:szCs w:val="22"/>
        </w:rPr>
        <w:t>;</w:t>
      </w:r>
      <w:r w:rsidRPr="004E740C">
        <w:rPr>
          <w:color w:val="000000"/>
          <w:sz w:val="22"/>
          <w:szCs w:val="22"/>
        </w:rPr>
        <w:t xml:space="preserve"> and Peter Williams</w:t>
      </w:r>
      <w:r>
        <w:rPr>
          <w:color w:val="000000"/>
          <w:sz w:val="22"/>
          <w:szCs w:val="22"/>
        </w:rPr>
        <w:t>.</w:t>
      </w:r>
      <w:r w:rsidRPr="004E740C">
        <w:rPr>
          <w:sz w:val="22"/>
          <w:szCs w:val="22"/>
        </w:rPr>
        <w:t xml:space="preserve"> </w:t>
      </w:r>
      <w:r w:rsidR="00050EBB">
        <w:rPr>
          <w:sz w:val="22"/>
          <w:szCs w:val="22"/>
        </w:rPr>
        <w:t>F</w:t>
      </w:r>
      <w:r w:rsidRPr="004E740C">
        <w:rPr>
          <w:sz w:val="22"/>
          <w:szCs w:val="22"/>
        </w:rPr>
        <w:t>inally, the authors gratefully acknowledge and appreciate the significant contributions from individuals and organizations in the public and private sectors, whose thoughtful and constructive comments improved the overall quality and usefulness of this publication.</w:t>
      </w:r>
    </w:p>
    <w:p w:rsidR="00A533B9" w:rsidRDefault="00A533B9">
      <w:bookmarkStart w:id="220" w:name="OLE_LINK3"/>
      <w:r>
        <w:rPr>
          <w:rFonts w:ascii="Arial" w:hAnsi="Arial"/>
          <w:b/>
          <w:noProof/>
        </w:rPr>
        <mc:AlternateContent>
          <mc:Choice Requires="wps">
            <w:drawing>
              <wp:anchor distT="0" distB="0" distL="114300" distR="114300" simplePos="0" relativeHeight="252070912" behindDoc="0" locked="0" layoutInCell="1" allowOverlap="1" wp14:anchorId="168F9085" wp14:editId="1CA80580">
                <wp:simplePos x="0" y="0"/>
                <wp:positionH relativeFrom="column">
                  <wp:posOffset>7620</wp:posOffset>
                </wp:positionH>
                <wp:positionV relativeFrom="paragraph">
                  <wp:posOffset>137795</wp:posOffset>
                </wp:positionV>
                <wp:extent cx="5467350" cy="5196840"/>
                <wp:effectExtent l="0" t="0" r="19050" b="22860"/>
                <wp:wrapNone/>
                <wp:docPr id="2739" name="Text Box 1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196840"/>
                        </a:xfrm>
                        <a:prstGeom prst="rect">
                          <a:avLst/>
                        </a:prstGeom>
                        <a:solidFill>
                          <a:srgbClr val="DDDDDD"/>
                        </a:solidFill>
                        <a:ln w="9525">
                          <a:solidFill>
                            <a:srgbClr val="000000"/>
                          </a:solidFill>
                          <a:miter lim="800000"/>
                          <a:headEnd/>
                          <a:tailEnd/>
                        </a:ln>
                      </wps:spPr>
                      <wps:txbx>
                        <w:txbxContent>
                          <w:p w:rsidR="005044F2" w:rsidRPr="00233F04" w:rsidRDefault="005044F2" w:rsidP="00EB0272">
                            <w:pPr>
                              <w:autoSpaceDE w:val="0"/>
                              <w:autoSpaceDN w:val="0"/>
                              <w:adjustRightInd w:val="0"/>
                              <w:spacing w:before="240" w:after="120"/>
                              <w:jc w:val="center"/>
                              <w:rPr>
                                <w:rFonts w:ascii="Arial Bold" w:hAnsi="Arial Bold" w:cs="Arial"/>
                                <w:b/>
                                <w:smallCaps/>
                                <w:color w:val="000000"/>
                              </w:rPr>
                            </w:pPr>
                            <w:r w:rsidRPr="00233F04">
                              <w:rPr>
                                <w:rFonts w:ascii="Arial Bold" w:hAnsi="Arial Bold" w:cs="Arial"/>
                                <w:b/>
                                <w:smallCaps/>
                                <w:color w:val="000000"/>
                              </w:rPr>
                              <w:t>assessment procedures for privacy controls</w:t>
                            </w:r>
                          </w:p>
                          <w:p w:rsidR="005044F2" w:rsidRPr="009A0E83" w:rsidRDefault="005044F2" w:rsidP="000D4837">
                            <w:pPr>
                              <w:autoSpaceDE w:val="0"/>
                              <w:autoSpaceDN w:val="0"/>
                              <w:adjustRightInd w:val="0"/>
                              <w:spacing w:after="120"/>
                              <w:ind w:left="288" w:right="288"/>
                              <w:rPr>
                                <w:rFonts w:asciiTheme="minorHAnsi" w:hAnsiTheme="minorHAnsi"/>
                                <w:bCs/>
                                <w:sz w:val="20"/>
                                <w:szCs w:val="20"/>
                              </w:rPr>
                            </w:pPr>
                            <w:r w:rsidRPr="009A0E83">
                              <w:rPr>
                                <w:rFonts w:asciiTheme="minorHAnsi" w:hAnsiTheme="minorHAnsi"/>
                                <w:color w:val="000000"/>
                                <w:sz w:val="20"/>
                                <w:szCs w:val="20"/>
                              </w:rPr>
                              <w:t xml:space="preserve">Appendix J, </w:t>
                            </w:r>
                            <w:r w:rsidRPr="009A0E83">
                              <w:rPr>
                                <w:rFonts w:asciiTheme="minorHAnsi" w:hAnsiTheme="minorHAnsi"/>
                                <w:i/>
                                <w:color w:val="000000"/>
                                <w:sz w:val="20"/>
                                <w:szCs w:val="20"/>
                              </w:rPr>
                              <w:t>Privacy Assessment Procedures</w:t>
                            </w:r>
                            <w:r w:rsidRPr="009A0E83">
                              <w:rPr>
                                <w:rFonts w:asciiTheme="minorHAnsi" w:hAnsiTheme="minorHAnsi"/>
                                <w:color w:val="000000"/>
                                <w:sz w:val="20"/>
                                <w:szCs w:val="20"/>
                              </w:rPr>
                              <w:t>, is a new addition to NIST Special Publication 800-53A. The appendix, when completed, will provide a complete set of assessment procedures for the privacy controls in NIST Special Publication 800-53, Appendix J.</w:t>
                            </w:r>
                            <w:r w:rsidRPr="009A0E83">
                              <w:rPr>
                                <w:rFonts w:asciiTheme="minorHAnsi" w:hAnsiTheme="minorHAnsi"/>
                                <w:bCs/>
                                <w:sz w:val="20"/>
                                <w:szCs w:val="20"/>
                              </w:rPr>
                              <w:t xml:space="preserve"> The new privacy control assessment procedures are under development and will be added to the appendix after a thorough public review and vetting process. The terminology throughout this publication has been updated to include references to privacy in all aspects of the assessment process to include mirroring the artifacts that are essential inputs to the current security authorization process. Each organization employing these guidelines has the flexibility to address the privacy assessment process and the integration of privacy-related artifacts into the organization’s risk management processes in the manner that best supports the organizational missions and business objectives consist with Office of Management and Budget policies.</w:t>
                            </w:r>
                          </w:p>
                          <w:p w:rsidR="005044F2" w:rsidRPr="009A0E83" w:rsidRDefault="005044F2" w:rsidP="00EB0272">
                            <w:pPr>
                              <w:autoSpaceDE w:val="0"/>
                              <w:autoSpaceDN w:val="0"/>
                              <w:adjustRightInd w:val="0"/>
                              <w:spacing w:after="120"/>
                              <w:ind w:left="288" w:right="288"/>
                              <w:rPr>
                                <w:rFonts w:asciiTheme="minorHAnsi" w:hAnsiTheme="minorHAnsi"/>
                                <w:bCs/>
                                <w:sz w:val="20"/>
                                <w:szCs w:val="20"/>
                              </w:rPr>
                            </w:pPr>
                            <w:r w:rsidRPr="009A0E83">
                              <w:rPr>
                                <w:rFonts w:asciiTheme="minorHAnsi" w:hAnsiTheme="minorHAnsi"/>
                                <w:bCs/>
                                <w:sz w:val="20"/>
                                <w:szCs w:val="20"/>
                              </w:rPr>
                              <w:t>Standardized assessment procedures for privacy controls provide a more disciplined and structured approach for determining compliance to federal privacy requirements and also promote more cost-effective methods to determine such compliance. There will be a strong similarity in the structure of the assessment procedures for privacy controls in Appendix J and the assessment procedures for security controls in Appendix F. This similarity will promote closer cooperation between privacy and security officials within the federal government to help achieve the objectives of senior leaders/executives in enforcing the requirements in federal privacy legislation, directives, policies, regulations, standards, and guidance.</w:t>
                            </w:r>
                          </w:p>
                          <w:p w:rsidR="005044F2" w:rsidRPr="009A0E83" w:rsidRDefault="005044F2" w:rsidP="00EB0272">
                            <w:pPr>
                              <w:autoSpaceDE w:val="0"/>
                              <w:autoSpaceDN w:val="0"/>
                              <w:adjustRightInd w:val="0"/>
                              <w:spacing w:after="120"/>
                              <w:ind w:left="288" w:right="288"/>
                              <w:rPr>
                                <w:rFonts w:asciiTheme="minorHAnsi" w:hAnsiTheme="minorHAnsi"/>
                                <w:bCs/>
                                <w:sz w:val="20"/>
                                <w:szCs w:val="20"/>
                              </w:rPr>
                            </w:pPr>
                            <w:r w:rsidRPr="009A0E83">
                              <w:rPr>
                                <w:rFonts w:asciiTheme="minorHAnsi" w:hAnsiTheme="minorHAnsi"/>
                                <w:bCs/>
                                <w:sz w:val="20"/>
                                <w:szCs w:val="20"/>
                              </w:rPr>
                              <w:t>Finally, it should be noted that as the assessment procedures for privacy controls are added to Appendix J, certain terminology traditionally associated with security controls and security control assessments contained in earlier versions of this publication is being modified where appropriate, to include references to privacy. However, there are some security-related terms (e.g., security categorization, security control baseline, tailored security control baseline) that are unique to security controls and do not have direct analogs in the privacy arena. In such cases, the equivalent privacy-related terminology has not been added to the publication. Privacy officials</w:t>
                            </w:r>
                            <w:r>
                              <w:rPr>
                                <w:rFonts w:asciiTheme="minorHAnsi" w:hAnsiTheme="minorHAnsi"/>
                                <w:bCs/>
                                <w:sz w:val="20"/>
                                <w:szCs w:val="20"/>
                              </w:rPr>
                              <w:t>,</w:t>
                            </w:r>
                            <w:r w:rsidRPr="009A0E83">
                              <w:rPr>
                                <w:rFonts w:asciiTheme="minorHAnsi" w:hAnsiTheme="minorHAnsi"/>
                                <w:bCs/>
                                <w:sz w:val="20"/>
                                <w:szCs w:val="20"/>
                              </w:rPr>
                              <w:t xml:space="preserve"> at their discretion, may choose to adopt any or all of the security-related terms in this publication in support of privacy control assessments.</w:t>
                            </w:r>
                          </w:p>
                          <w:p w:rsidR="005044F2" w:rsidRPr="00C00259" w:rsidRDefault="005044F2" w:rsidP="00616DA7">
                            <w:pPr>
                              <w:autoSpaceDE w:val="0"/>
                              <w:autoSpaceDN w:val="0"/>
                              <w:adjustRightInd w:val="0"/>
                              <w:spacing w:after="120"/>
                              <w:ind w:left="144" w:right="144"/>
                              <w:rPr>
                                <w:color w:val="000000"/>
                                <w:sz w:val="20"/>
                                <w:szCs w:val="20"/>
                              </w:rPr>
                            </w:pPr>
                          </w:p>
                          <w:p w:rsidR="005044F2" w:rsidRDefault="005044F2" w:rsidP="00A533B9">
                            <w:pPr>
                              <w:autoSpaceDE w:val="0"/>
                              <w:autoSpaceDN w:val="0"/>
                              <w:adjustRightInd w:val="0"/>
                              <w:spacing w:after="120"/>
                              <w:ind w:left="144" w:right="144"/>
                              <w:rPr>
                                <w:color w:val="000000"/>
                                <w:sz w:val="20"/>
                                <w:szCs w:val="20"/>
                              </w:rPr>
                            </w:pPr>
                          </w:p>
                          <w:p w:rsidR="005044F2" w:rsidRPr="00754D25" w:rsidRDefault="005044F2" w:rsidP="00A533B9">
                            <w:pPr>
                              <w:autoSpaceDE w:val="0"/>
                              <w:autoSpaceDN w:val="0"/>
                              <w:adjustRightInd w:val="0"/>
                              <w:spacing w:after="120"/>
                              <w:ind w:left="144" w:right="144"/>
                              <w:rPr>
                                <w:color w:val="00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F9085" id="Text Box 1927" o:spid="_x0000_s1027" type="#_x0000_t202" style="position:absolute;margin-left:.6pt;margin-top:10.85pt;width:430.5pt;height:409.2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" fillcolor="#ddd">
                <v:textbox>
                  <w:txbxContent>
                    <w:p w:rsidR="005044F2" w:rsidRPr="00233F04" w:rsidRDefault="005044F2" w:rsidP="00EB0272">
                      <w:pPr>
                        <w:autoSpaceDE w:val="0"/>
                        <w:autoSpaceDN w:val="0"/>
                        <w:adjustRightInd w:val="0"/>
                        <w:spacing w:before="240" w:after="120"/>
                        <w:jc w:val="center"/>
                        <w:rPr>
                          <w:rFonts w:ascii="Arial Bold" w:hAnsi="Arial Bold" w:cs="Arial"/>
                          <w:b/>
                          <w:smallCaps/>
                          <w:color w:val="000000"/>
                        </w:rPr>
                      </w:pPr>
                      <w:r w:rsidRPr="00233F04">
                        <w:rPr>
                          <w:rFonts w:ascii="Arial Bold" w:hAnsi="Arial Bold" w:cs="Arial"/>
                          <w:b/>
                          <w:smallCaps/>
                          <w:color w:val="000000"/>
                        </w:rPr>
                        <w:t>assessment procedures for privacy controls</w:t>
                      </w:r>
                    </w:p>
                    <w:p w:rsidR="005044F2" w:rsidRPr="009A0E83" w:rsidRDefault="005044F2" w:rsidP="000D4837">
                      <w:pPr>
                        <w:autoSpaceDE w:val="0"/>
                        <w:autoSpaceDN w:val="0"/>
                        <w:adjustRightInd w:val="0"/>
                        <w:spacing w:after="120"/>
                        <w:ind w:left="288" w:right="288"/>
                        <w:rPr>
                          <w:rFonts w:asciiTheme="minorHAnsi" w:hAnsiTheme="minorHAnsi"/>
                          <w:bCs/>
                          <w:sz w:val="20"/>
                          <w:szCs w:val="20"/>
                        </w:rPr>
                      </w:pPr>
                      <w:r w:rsidRPr="009A0E83">
                        <w:rPr>
                          <w:rFonts w:asciiTheme="minorHAnsi" w:hAnsiTheme="minorHAnsi"/>
                          <w:color w:val="000000"/>
                          <w:sz w:val="20"/>
                          <w:szCs w:val="20"/>
                        </w:rPr>
                        <w:t xml:space="preserve">Appendix J, </w:t>
                      </w:r>
                      <w:r w:rsidRPr="009A0E83">
                        <w:rPr>
                          <w:rFonts w:asciiTheme="minorHAnsi" w:hAnsiTheme="minorHAnsi"/>
                          <w:i/>
                          <w:color w:val="000000"/>
                          <w:sz w:val="20"/>
                          <w:szCs w:val="20"/>
                        </w:rPr>
                        <w:t>Privacy Assessment Procedures</w:t>
                      </w:r>
                      <w:r w:rsidRPr="009A0E83">
                        <w:rPr>
                          <w:rFonts w:asciiTheme="minorHAnsi" w:hAnsiTheme="minorHAnsi"/>
                          <w:color w:val="000000"/>
                          <w:sz w:val="20"/>
                          <w:szCs w:val="20"/>
                        </w:rPr>
                        <w:t>, is a new addition to NIST Special Publication 800-53A. The appendix, when completed, will provide a complete set of assessment procedures for the privacy controls in NIST Special Publication 800-53, Appendix J.</w:t>
                      </w:r>
                      <w:r w:rsidRPr="009A0E83">
                        <w:rPr>
                          <w:rFonts w:asciiTheme="minorHAnsi" w:hAnsiTheme="minorHAnsi"/>
                          <w:bCs/>
                          <w:sz w:val="20"/>
                          <w:szCs w:val="20"/>
                        </w:rPr>
                        <w:t xml:space="preserve"> The new privacy control assessment procedures are under development and will be added to the appendix after a thorough public review and vetting process. The terminology throughout this publication has been updated to include references to privacy in all aspects of the assessment process to include mirroring the artifacts that are essential inputs to the current security authorization process. Each organization employing these guidelines has the flexibility to address the privacy assessment process and the integration of privacy-related artifacts into the organization’s risk management processes in the manner that best supports the organizational missions and business objectives consist with Office of Management and Budget policies.</w:t>
                      </w:r>
                    </w:p>
                    <w:p w:rsidR="005044F2" w:rsidRPr="009A0E83" w:rsidRDefault="005044F2" w:rsidP="00EB0272">
                      <w:pPr>
                        <w:autoSpaceDE w:val="0"/>
                        <w:autoSpaceDN w:val="0"/>
                        <w:adjustRightInd w:val="0"/>
                        <w:spacing w:after="120"/>
                        <w:ind w:left="288" w:right="288"/>
                        <w:rPr>
                          <w:rFonts w:asciiTheme="minorHAnsi" w:hAnsiTheme="minorHAnsi"/>
                          <w:bCs/>
                          <w:sz w:val="20"/>
                          <w:szCs w:val="20"/>
                        </w:rPr>
                      </w:pPr>
                      <w:r w:rsidRPr="009A0E83">
                        <w:rPr>
                          <w:rFonts w:asciiTheme="minorHAnsi" w:hAnsiTheme="minorHAnsi"/>
                          <w:bCs/>
                          <w:sz w:val="20"/>
                          <w:szCs w:val="20"/>
                        </w:rPr>
                        <w:t>Standardized assessment procedures for privacy controls provide a more disciplined and structured approach for determining compliance to federal privacy requirements and also promote more cost-effective methods to determine such compliance. There will be a strong similarity in the structure of the assessment procedures for privacy controls in Appendix J and the assessment procedures for security controls in Appendix F. This similarity will promote closer cooperation between privacy and security officials within the federal government to help achieve the objectives of senior leaders/executives in enforcing the requirements in federal privacy legislation, directives, policies, regulations, standards, and guidance.</w:t>
                      </w:r>
                    </w:p>
                    <w:p w:rsidR="005044F2" w:rsidRPr="009A0E83" w:rsidRDefault="005044F2" w:rsidP="00EB0272">
                      <w:pPr>
                        <w:autoSpaceDE w:val="0"/>
                        <w:autoSpaceDN w:val="0"/>
                        <w:adjustRightInd w:val="0"/>
                        <w:spacing w:after="120"/>
                        <w:ind w:left="288" w:right="288"/>
                        <w:rPr>
                          <w:rFonts w:asciiTheme="minorHAnsi" w:hAnsiTheme="minorHAnsi"/>
                          <w:bCs/>
                          <w:sz w:val="20"/>
                          <w:szCs w:val="20"/>
                        </w:rPr>
                      </w:pPr>
                      <w:r w:rsidRPr="009A0E83">
                        <w:rPr>
                          <w:rFonts w:asciiTheme="minorHAnsi" w:hAnsiTheme="minorHAnsi"/>
                          <w:bCs/>
                          <w:sz w:val="20"/>
                          <w:szCs w:val="20"/>
                        </w:rPr>
                        <w:t>Finally, it should be noted that as the assessment procedures for privacy controls are added to Appendix J, certain terminology traditionally associated with security controls and security control assessments contained in earlier versions of this publication is being modified where appropriate, to include references to privacy. However, there are some security-related terms (e.g., security categorization, security control baseline, tailored security control baseline) that are unique to security controls and do not have direct analogs in the privacy arena. In such cases, the equivalent privacy-related terminology has not been added to the publication. Privacy officials</w:t>
                      </w:r>
                      <w:r>
                        <w:rPr>
                          <w:rFonts w:asciiTheme="minorHAnsi" w:hAnsiTheme="minorHAnsi"/>
                          <w:bCs/>
                          <w:sz w:val="20"/>
                          <w:szCs w:val="20"/>
                        </w:rPr>
                        <w:t>,</w:t>
                      </w:r>
                      <w:r w:rsidRPr="009A0E83">
                        <w:rPr>
                          <w:rFonts w:asciiTheme="minorHAnsi" w:hAnsiTheme="minorHAnsi"/>
                          <w:bCs/>
                          <w:sz w:val="20"/>
                          <w:szCs w:val="20"/>
                        </w:rPr>
                        <w:t xml:space="preserve"> at their discretion, may choose to adopt any or all of the security-related terms in this publication in support of privacy control assessments.</w:t>
                      </w:r>
                    </w:p>
                    <w:p w:rsidR="005044F2" w:rsidRPr="00C00259" w:rsidRDefault="005044F2" w:rsidP="00616DA7">
                      <w:pPr>
                        <w:autoSpaceDE w:val="0"/>
                        <w:autoSpaceDN w:val="0"/>
                        <w:adjustRightInd w:val="0"/>
                        <w:spacing w:after="120"/>
                        <w:ind w:left="144" w:right="144"/>
                        <w:rPr>
                          <w:color w:val="000000"/>
                          <w:sz w:val="20"/>
                          <w:szCs w:val="20"/>
                        </w:rPr>
                      </w:pPr>
                    </w:p>
                    <w:p w:rsidR="005044F2" w:rsidRDefault="005044F2" w:rsidP="00A533B9">
                      <w:pPr>
                        <w:autoSpaceDE w:val="0"/>
                        <w:autoSpaceDN w:val="0"/>
                        <w:adjustRightInd w:val="0"/>
                        <w:spacing w:after="120"/>
                        <w:ind w:left="144" w:right="144"/>
                        <w:rPr>
                          <w:color w:val="000000"/>
                          <w:sz w:val="20"/>
                          <w:szCs w:val="20"/>
                        </w:rPr>
                      </w:pPr>
                    </w:p>
                    <w:p w:rsidR="005044F2" w:rsidRPr="00754D25" w:rsidRDefault="005044F2" w:rsidP="00A533B9">
                      <w:pPr>
                        <w:autoSpaceDE w:val="0"/>
                        <w:autoSpaceDN w:val="0"/>
                        <w:adjustRightInd w:val="0"/>
                        <w:spacing w:after="120"/>
                        <w:ind w:left="144" w:right="144"/>
                        <w:rPr>
                          <w:color w:val="000000"/>
                          <w:sz w:val="20"/>
                          <w:szCs w:val="20"/>
                        </w:rPr>
                      </w:pPr>
                    </w:p>
                  </w:txbxContent>
                </v:textbox>
              </v:shape>
            </w:pict>
          </mc:Fallback>
        </mc:AlternateContent>
      </w:r>
      <w:r>
        <w:br w:type="page"/>
      </w:r>
    </w:p>
    <w:p w:rsidR="00A11DCC" w:rsidRDefault="00A11DCC" w:rsidP="000D4837">
      <w:pPr>
        <w:rPr>
          <w:bCs/>
          <w:sz w:val="22"/>
          <w:szCs w:val="22"/>
        </w:rPr>
      </w:pPr>
      <w:r w:rsidRPr="00A11DCC">
        <w:rPr>
          <w:b/>
          <w:bCs/>
          <w:noProof/>
          <w:szCs w:val="22"/>
          <w:u w:val="single"/>
        </w:rPr>
        <w:lastRenderedPageBreak/>
        <mc:AlternateContent>
          <mc:Choice Requires="wps">
            <w:drawing>
              <wp:anchor distT="0" distB="0" distL="114300" distR="114300" simplePos="0" relativeHeight="252072960" behindDoc="0" locked="0" layoutInCell="1" allowOverlap="1" wp14:anchorId="74E7C867" wp14:editId="7B000D80">
                <wp:simplePos x="0" y="0"/>
                <wp:positionH relativeFrom="column">
                  <wp:posOffset>0</wp:posOffset>
                </wp:positionH>
                <wp:positionV relativeFrom="paragraph">
                  <wp:posOffset>183515</wp:posOffset>
                </wp:positionV>
                <wp:extent cx="5461000" cy="3619500"/>
                <wp:effectExtent l="0" t="0" r="25400" b="19050"/>
                <wp:wrapNone/>
                <wp:docPr id="2720"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3619500"/>
                        </a:xfrm>
                        <a:prstGeom prst="rect">
                          <a:avLst/>
                        </a:prstGeom>
                        <a:solidFill>
                          <a:srgbClr val="DDDDDD"/>
                        </a:solidFill>
                        <a:ln w="9525">
                          <a:solidFill>
                            <a:srgbClr val="000000"/>
                          </a:solidFill>
                          <a:miter lim="800000"/>
                          <a:headEnd/>
                          <a:tailEnd/>
                        </a:ln>
                      </wps:spPr>
                      <wps:txbx>
                        <w:txbxContent>
                          <w:p w:rsidR="005044F2" w:rsidRPr="00233F04" w:rsidRDefault="005044F2" w:rsidP="000D4837">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Pr>
                                <w:rFonts w:ascii="Arial Bold" w:hAnsi="Arial Bold"/>
                                <w:b/>
                                <w:smallCaps/>
                                <w:color w:val="000000"/>
                                <w:szCs w:val="22"/>
                              </w:rPr>
                              <w:t>assessment procedure formatting</w:t>
                            </w:r>
                          </w:p>
                          <w:p w:rsidR="005044F2" w:rsidRDefault="005044F2" w:rsidP="000D4837">
                            <w:pPr>
                              <w:autoSpaceDE w:val="0"/>
                              <w:autoSpaceDN w:val="0"/>
                              <w:adjustRightInd w:val="0"/>
                              <w:spacing w:after="120"/>
                              <w:ind w:left="288" w:right="288"/>
                              <w:rPr>
                                <w:rFonts w:asciiTheme="minorHAnsi" w:hAnsiTheme="minorHAnsi"/>
                                <w:sz w:val="20"/>
                                <w:szCs w:val="20"/>
                              </w:rPr>
                            </w:pPr>
                            <w:r w:rsidRPr="009A0E83">
                              <w:rPr>
                                <w:rFonts w:asciiTheme="minorHAnsi" w:hAnsiTheme="minorHAnsi"/>
                                <w:sz w:val="20"/>
                                <w:szCs w:val="20"/>
                              </w:rPr>
                              <w:t xml:space="preserve">A new format for assessment procedures is introduced in this revision to Special Publication 800-53A. The format reflects the decomposition of assessment objectives into more </w:t>
                            </w:r>
                            <w:r w:rsidRPr="009A0E83">
                              <w:rPr>
                                <w:rFonts w:asciiTheme="minorHAnsi" w:hAnsiTheme="minorHAnsi"/>
                                <w:i/>
                                <w:sz w:val="20"/>
                                <w:szCs w:val="20"/>
                              </w:rPr>
                              <w:t>granular</w:t>
                            </w:r>
                            <w:r w:rsidRPr="009A0E83">
                              <w:rPr>
                                <w:rFonts w:asciiTheme="minorHAnsi" w:hAnsiTheme="minorHAnsi"/>
                                <w:sz w:val="20"/>
                                <w:szCs w:val="20"/>
                              </w:rPr>
                              <w:t xml:space="preserve"> determination statements wherever possible—thus providing the capability to identify and assess specific parts of security and privacy controls. The changes have been initiated to: (i) help improve the readability of assessment procedures; (ii) provide a better format and structure for automated tools when assessment information is imported into such tools; (iii) provide greater flexibility in conducting assessments by giving organizations the capability to target certain aspects of security </w:t>
                            </w:r>
                            <w:r>
                              <w:rPr>
                                <w:rFonts w:asciiTheme="minorHAnsi" w:hAnsiTheme="minorHAnsi"/>
                                <w:sz w:val="20"/>
                                <w:szCs w:val="20"/>
                              </w:rPr>
                              <w:t xml:space="preserve">controls </w:t>
                            </w:r>
                            <w:r w:rsidRPr="009A0E83">
                              <w:rPr>
                                <w:rFonts w:asciiTheme="minorHAnsi" w:hAnsiTheme="minorHAnsi"/>
                                <w:sz w:val="20"/>
                                <w:szCs w:val="20"/>
                              </w:rPr>
                              <w:t xml:space="preserve">and privacy controls (highlighting </w:t>
                            </w:r>
                            <w:r>
                              <w:rPr>
                                <w:rFonts w:asciiTheme="minorHAnsi" w:hAnsiTheme="minorHAnsi"/>
                                <w:sz w:val="20"/>
                                <w:szCs w:val="20"/>
                              </w:rPr>
                              <w:t xml:space="preserve">the </w:t>
                            </w:r>
                            <w:r w:rsidRPr="009A0E83">
                              <w:rPr>
                                <w:rFonts w:asciiTheme="minorHAnsi" w:hAnsiTheme="minorHAnsi"/>
                                <w:sz w:val="20"/>
                                <w:szCs w:val="20"/>
                              </w:rPr>
                              <w:t xml:space="preserve">particular weaknesses and/or deficiencies in controls); (iv) improve the efficiency of security and privacy assessments; and (v) support continuous monitoring </w:t>
                            </w:r>
                            <w:r>
                              <w:rPr>
                                <w:rFonts w:asciiTheme="minorHAnsi" w:hAnsiTheme="minorHAnsi"/>
                                <w:sz w:val="20"/>
                                <w:szCs w:val="20"/>
                              </w:rPr>
                              <w:t xml:space="preserve">and ongoing authorization </w:t>
                            </w:r>
                            <w:r w:rsidRPr="009A0E83">
                              <w:rPr>
                                <w:rFonts w:asciiTheme="minorHAnsi" w:hAnsiTheme="minorHAnsi"/>
                                <w:sz w:val="20"/>
                                <w:szCs w:val="20"/>
                              </w:rPr>
                              <w:t xml:space="preserve">programs by providing a greater number of component parts of security and privacy controls that can be assessed at organization-defined frequencies and degrees of rigor. Having the ability to apply assessment and monitoring resources in a targeted </w:t>
                            </w:r>
                            <w:r>
                              <w:rPr>
                                <w:rFonts w:asciiTheme="minorHAnsi" w:hAnsiTheme="minorHAnsi"/>
                                <w:sz w:val="20"/>
                                <w:szCs w:val="20"/>
                              </w:rPr>
                              <w:t xml:space="preserve">and precise </w:t>
                            </w:r>
                            <w:r w:rsidRPr="009A0E83">
                              <w:rPr>
                                <w:rFonts w:asciiTheme="minorHAnsi" w:hAnsiTheme="minorHAnsi"/>
                                <w:sz w:val="20"/>
                                <w:szCs w:val="20"/>
                              </w:rPr>
                              <w:t>manner and simultaneously maximize the use of automation technologies, can result in more timely and cost-effective assessment processes for organizations.</w:t>
                            </w:r>
                          </w:p>
                          <w:p w:rsidR="005044F2" w:rsidRPr="003C5514" w:rsidRDefault="005044F2" w:rsidP="000D4837">
                            <w:pPr>
                              <w:autoSpaceDE w:val="0"/>
                              <w:autoSpaceDN w:val="0"/>
                              <w:adjustRightInd w:val="0"/>
                              <w:spacing w:after="120"/>
                              <w:ind w:left="288" w:right="288"/>
                              <w:rPr>
                                <w:rFonts w:asciiTheme="minorHAnsi" w:hAnsiTheme="minorHAnsi"/>
                                <w:sz w:val="20"/>
                                <w:szCs w:val="20"/>
                              </w:rPr>
                            </w:pPr>
                            <w:r w:rsidRPr="002654EF">
                              <w:rPr>
                                <w:rFonts w:asciiTheme="minorHAnsi" w:hAnsiTheme="minorHAnsi"/>
                                <w:b/>
                                <w:sz w:val="20"/>
                                <w:szCs w:val="20"/>
                              </w:rPr>
                              <w:t>Note:</w:t>
                            </w:r>
                            <w:r>
                              <w:rPr>
                                <w:rFonts w:asciiTheme="minorHAnsi" w:hAnsiTheme="minorHAnsi"/>
                                <w:sz w:val="20"/>
                                <w:szCs w:val="20"/>
                              </w:rPr>
                              <w:t xml:space="preserve"> </w:t>
                            </w:r>
                            <w:r w:rsidRPr="003C5514">
                              <w:rPr>
                                <w:rFonts w:asciiTheme="minorHAnsi" w:hAnsiTheme="minorHAnsi"/>
                                <w:sz w:val="20"/>
                                <w:szCs w:val="20"/>
                              </w:rPr>
                              <w:t>Special Publication 800-53 will be updated accordingly to ensure that the numbering scheme for all security and privacy controls is consistent with the new format introduced in this publication.</w:t>
                            </w:r>
                          </w:p>
                          <w:p w:rsidR="005044F2" w:rsidRPr="000B320B" w:rsidRDefault="005044F2" w:rsidP="000B320B">
                            <w:pPr>
                              <w:pStyle w:val="Paragraph"/>
                              <w:spacing w:after="120"/>
                              <w:ind w:left="288" w:right="288"/>
                              <w:rPr>
                                <w:rFonts w:cs="Times New Roman"/>
                                <w:sz w:val="20"/>
                                <w:szCs w:val="20"/>
                              </w:rPr>
                            </w:pPr>
                          </w:p>
                          <w:p w:rsidR="005044F2" w:rsidRPr="00B238A3" w:rsidRDefault="005044F2" w:rsidP="00A11DCC">
                            <w:pPr>
                              <w:ind w:left="288" w:right="288"/>
                              <w:rPr>
                                <w:rFonts w:asciiTheme="minorHAnsi" w:hAnsiTheme="minorHAns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7C867" id="Text Box 414" o:spid="_x0000_s1028" type="#_x0000_t202" style="position:absolute;margin-left:0;margin-top:14.45pt;width:430pt;height:28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" fillcolor="#ddd">
                <v:textbox>
                  <w:txbxContent>
                    <w:p w:rsidR="005044F2" w:rsidRPr="00233F04" w:rsidRDefault="005044F2" w:rsidP="000D4837">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Pr>
                          <w:rFonts w:ascii="Arial Bold" w:hAnsi="Arial Bold"/>
                          <w:b/>
                          <w:smallCaps/>
                          <w:color w:val="000000"/>
                          <w:szCs w:val="22"/>
                        </w:rPr>
                        <w:t>assessment procedure formatting</w:t>
                      </w:r>
                    </w:p>
                    <w:p w:rsidR="005044F2" w:rsidRDefault="005044F2" w:rsidP="000D4837">
                      <w:pPr>
                        <w:autoSpaceDE w:val="0"/>
                        <w:autoSpaceDN w:val="0"/>
                        <w:adjustRightInd w:val="0"/>
                        <w:spacing w:after="120"/>
                        <w:ind w:left="288" w:right="288"/>
                        <w:rPr>
                          <w:rFonts w:asciiTheme="minorHAnsi" w:hAnsiTheme="minorHAnsi"/>
                          <w:sz w:val="20"/>
                          <w:szCs w:val="20"/>
                        </w:rPr>
                      </w:pPr>
                      <w:r w:rsidRPr="009A0E83">
                        <w:rPr>
                          <w:rFonts w:asciiTheme="minorHAnsi" w:hAnsiTheme="minorHAnsi"/>
                          <w:sz w:val="20"/>
                          <w:szCs w:val="20"/>
                        </w:rPr>
                        <w:t xml:space="preserve">A new format for assessment procedures is introduced in this revision to Special Publication 800-53A. The format reflects the decomposition of assessment objectives into more </w:t>
                      </w:r>
                      <w:r w:rsidRPr="009A0E83">
                        <w:rPr>
                          <w:rFonts w:asciiTheme="minorHAnsi" w:hAnsiTheme="minorHAnsi"/>
                          <w:i/>
                          <w:sz w:val="20"/>
                          <w:szCs w:val="20"/>
                        </w:rPr>
                        <w:t>granular</w:t>
                      </w:r>
                      <w:r w:rsidRPr="009A0E83">
                        <w:rPr>
                          <w:rFonts w:asciiTheme="minorHAnsi" w:hAnsiTheme="minorHAnsi"/>
                          <w:sz w:val="20"/>
                          <w:szCs w:val="20"/>
                        </w:rPr>
                        <w:t xml:space="preserve"> determination statements wherever possible—thus providing the capability to identify and assess specific parts of security and privacy controls. The changes have been initiated to: (i) help improve the readability of assessment procedures; (ii) provide a better format and structure for automated tools when assessment information is imported into such tools; (iii) provide greater flexibility in conducting assessments by giving organizations the capability to target certain aspects of security </w:t>
                      </w:r>
                      <w:r>
                        <w:rPr>
                          <w:rFonts w:asciiTheme="minorHAnsi" w:hAnsiTheme="minorHAnsi"/>
                          <w:sz w:val="20"/>
                          <w:szCs w:val="20"/>
                        </w:rPr>
                        <w:t xml:space="preserve">controls </w:t>
                      </w:r>
                      <w:r w:rsidRPr="009A0E83">
                        <w:rPr>
                          <w:rFonts w:asciiTheme="minorHAnsi" w:hAnsiTheme="minorHAnsi"/>
                          <w:sz w:val="20"/>
                          <w:szCs w:val="20"/>
                        </w:rPr>
                        <w:t xml:space="preserve">and privacy controls (highlighting </w:t>
                      </w:r>
                      <w:r>
                        <w:rPr>
                          <w:rFonts w:asciiTheme="minorHAnsi" w:hAnsiTheme="minorHAnsi"/>
                          <w:sz w:val="20"/>
                          <w:szCs w:val="20"/>
                        </w:rPr>
                        <w:t xml:space="preserve">the </w:t>
                      </w:r>
                      <w:r w:rsidRPr="009A0E83">
                        <w:rPr>
                          <w:rFonts w:asciiTheme="minorHAnsi" w:hAnsiTheme="minorHAnsi"/>
                          <w:sz w:val="20"/>
                          <w:szCs w:val="20"/>
                        </w:rPr>
                        <w:t xml:space="preserve">particular weaknesses and/or deficiencies in controls); (iv) improve the efficiency of security and privacy assessments; and (v) support continuous monitoring </w:t>
                      </w:r>
                      <w:r>
                        <w:rPr>
                          <w:rFonts w:asciiTheme="minorHAnsi" w:hAnsiTheme="minorHAnsi"/>
                          <w:sz w:val="20"/>
                          <w:szCs w:val="20"/>
                        </w:rPr>
                        <w:t xml:space="preserve">and ongoing authorization </w:t>
                      </w:r>
                      <w:r w:rsidRPr="009A0E83">
                        <w:rPr>
                          <w:rFonts w:asciiTheme="minorHAnsi" w:hAnsiTheme="minorHAnsi"/>
                          <w:sz w:val="20"/>
                          <w:szCs w:val="20"/>
                        </w:rPr>
                        <w:t xml:space="preserve">programs by providing a greater number of component parts of security and privacy controls that can be assessed at organization-defined frequencies and degrees of rigor. Having the ability to apply assessment and monitoring resources in a targeted </w:t>
                      </w:r>
                      <w:r>
                        <w:rPr>
                          <w:rFonts w:asciiTheme="minorHAnsi" w:hAnsiTheme="minorHAnsi"/>
                          <w:sz w:val="20"/>
                          <w:szCs w:val="20"/>
                        </w:rPr>
                        <w:t xml:space="preserve">and precise </w:t>
                      </w:r>
                      <w:r w:rsidRPr="009A0E83">
                        <w:rPr>
                          <w:rFonts w:asciiTheme="minorHAnsi" w:hAnsiTheme="minorHAnsi"/>
                          <w:sz w:val="20"/>
                          <w:szCs w:val="20"/>
                        </w:rPr>
                        <w:t>manner and simultaneously maximize the use of automation technologies, can result in more timely and cost-effective assessment processes for organizations.</w:t>
                      </w:r>
                    </w:p>
                    <w:p w:rsidR="005044F2" w:rsidRPr="003C5514" w:rsidRDefault="005044F2" w:rsidP="000D4837">
                      <w:pPr>
                        <w:autoSpaceDE w:val="0"/>
                        <w:autoSpaceDN w:val="0"/>
                        <w:adjustRightInd w:val="0"/>
                        <w:spacing w:after="120"/>
                        <w:ind w:left="288" w:right="288"/>
                        <w:rPr>
                          <w:rFonts w:asciiTheme="minorHAnsi" w:hAnsiTheme="minorHAnsi"/>
                          <w:sz w:val="20"/>
                          <w:szCs w:val="20"/>
                        </w:rPr>
                      </w:pPr>
                      <w:r w:rsidRPr="002654EF">
                        <w:rPr>
                          <w:rFonts w:asciiTheme="minorHAnsi" w:hAnsiTheme="minorHAnsi"/>
                          <w:b/>
                          <w:sz w:val="20"/>
                          <w:szCs w:val="20"/>
                        </w:rPr>
                        <w:t>Note:</w:t>
                      </w:r>
                      <w:r>
                        <w:rPr>
                          <w:rFonts w:asciiTheme="minorHAnsi" w:hAnsiTheme="minorHAnsi"/>
                          <w:sz w:val="20"/>
                          <w:szCs w:val="20"/>
                        </w:rPr>
                        <w:t xml:space="preserve"> </w:t>
                      </w:r>
                      <w:r w:rsidRPr="003C5514">
                        <w:rPr>
                          <w:rFonts w:asciiTheme="minorHAnsi" w:hAnsiTheme="minorHAnsi"/>
                          <w:sz w:val="20"/>
                          <w:szCs w:val="20"/>
                        </w:rPr>
                        <w:t>Special Publication 800-53 will be updated accordingly to ensure that the numbering scheme for all security and privacy controls is consistent with the new format introduced in this publication.</w:t>
                      </w:r>
                    </w:p>
                    <w:p w:rsidR="005044F2" w:rsidRPr="000B320B" w:rsidRDefault="005044F2" w:rsidP="000B320B">
                      <w:pPr>
                        <w:pStyle w:val="Paragraph"/>
                        <w:spacing w:after="120"/>
                        <w:ind w:left="288" w:right="288"/>
                        <w:rPr>
                          <w:rFonts w:cs="Times New Roman"/>
                          <w:sz w:val="20"/>
                          <w:szCs w:val="20"/>
                        </w:rPr>
                      </w:pPr>
                    </w:p>
                    <w:p w:rsidR="005044F2" w:rsidRPr="00B238A3" w:rsidRDefault="005044F2" w:rsidP="00A11DCC">
                      <w:pPr>
                        <w:ind w:left="288" w:right="288"/>
                        <w:rPr>
                          <w:rFonts w:asciiTheme="minorHAnsi" w:hAnsiTheme="minorHAnsi"/>
                          <w:sz w:val="20"/>
                          <w:szCs w:val="20"/>
                        </w:rPr>
                      </w:pPr>
                    </w:p>
                  </w:txbxContent>
                </v:textbox>
              </v:shape>
            </w:pict>
          </mc:Fallback>
        </mc:AlternateContent>
      </w:r>
      <w:r>
        <w:rPr>
          <w:bCs/>
          <w:szCs w:val="22"/>
        </w:rPr>
        <w:br w:type="page"/>
      </w:r>
    </w:p>
    <w:p w:rsidR="00F73508" w:rsidRPr="0063538B" w:rsidRDefault="00B815C7" w:rsidP="00FD71F6">
      <w:pPr>
        <w:pStyle w:val="Paragraph"/>
        <w:spacing w:after="0"/>
        <w:rPr>
          <w:sz w:val="18"/>
          <w:szCs w:val="18"/>
        </w:rPr>
      </w:pPr>
      <w:r w:rsidRPr="00B815C7">
        <w:rPr>
          <w:rFonts w:cs="Times New Roman"/>
          <w:b/>
          <w:bCs/>
          <w:noProof/>
          <w:sz w:val="24"/>
          <w:szCs w:val="22"/>
          <w:u w:val="single"/>
        </w:rPr>
        <w:lastRenderedPageBreak/>
        <mc:AlternateContent>
          <mc:Choice Requires="wps">
            <w:drawing>
              <wp:anchor distT="0" distB="0" distL="114300" distR="114300" simplePos="0" relativeHeight="252066816" behindDoc="0" locked="0" layoutInCell="1" allowOverlap="1" wp14:anchorId="4C12F1E4" wp14:editId="0DD6A48D">
                <wp:simplePos x="0" y="0"/>
                <wp:positionH relativeFrom="column">
                  <wp:posOffset>0</wp:posOffset>
                </wp:positionH>
                <wp:positionV relativeFrom="paragraph">
                  <wp:posOffset>168275</wp:posOffset>
                </wp:positionV>
                <wp:extent cx="5461000" cy="2423160"/>
                <wp:effectExtent l="0" t="0" r="25400" b="15240"/>
                <wp:wrapNone/>
                <wp:docPr id="2721"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2423160"/>
                        </a:xfrm>
                        <a:prstGeom prst="rect">
                          <a:avLst/>
                        </a:prstGeom>
                        <a:solidFill>
                          <a:srgbClr val="DDDDDD"/>
                        </a:solidFill>
                        <a:ln w="9525">
                          <a:solidFill>
                            <a:srgbClr val="000000"/>
                          </a:solidFill>
                          <a:miter lim="800000"/>
                          <a:headEnd/>
                          <a:tailEnd/>
                        </a:ln>
                      </wps:spPr>
                      <wps:txbx>
                        <w:txbxContent>
                          <w:p w:rsidR="005044F2" w:rsidRPr="00233F04" w:rsidRDefault="005044F2" w:rsidP="000D4837">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sidRPr="00233F04">
                              <w:rPr>
                                <w:rFonts w:ascii="Arial Bold" w:hAnsi="Arial Bold"/>
                                <w:b/>
                                <w:smallCaps/>
                                <w:color w:val="000000"/>
                                <w:szCs w:val="22"/>
                              </w:rPr>
                              <w:t>aligning</w:t>
                            </w:r>
                            <w:r w:rsidRPr="00233F04">
                              <w:rPr>
                                <w:rFonts w:ascii="Arial" w:hAnsi="Arial"/>
                                <w:b/>
                                <w:smallCaps/>
                                <w:color w:val="000000"/>
                                <w:szCs w:val="22"/>
                              </w:rPr>
                              <w:t xml:space="preserve"> revision numbers</w:t>
                            </w:r>
                          </w:p>
                          <w:p w:rsidR="005044F2" w:rsidRPr="00034A21" w:rsidRDefault="005044F2" w:rsidP="000D4837">
                            <w:pPr>
                              <w:autoSpaceDE w:val="0"/>
                              <w:autoSpaceDN w:val="0"/>
                              <w:adjustRightInd w:val="0"/>
                              <w:spacing w:before="120" w:after="120"/>
                              <w:jc w:val="center"/>
                              <w:rPr>
                                <w:rFonts w:ascii="Arial" w:hAnsi="Arial" w:cs="Arial"/>
                                <w:smallCaps/>
                                <w:color w:val="000000"/>
                                <w:sz w:val="18"/>
                                <w:szCs w:val="18"/>
                              </w:rPr>
                            </w:pPr>
                            <w:r>
                              <w:rPr>
                                <w:rFonts w:ascii="Arial" w:hAnsi="Arial" w:cs="Arial"/>
                                <w:smallCaps/>
                                <w:color w:val="000000"/>
                                <w:sz w:val="18"/>
                                <w:szCs w:val="18"/>
                              </w:rPr>
                              <w:t>what happened to</w:t>
                            </w:r>
                            <w:r w:rsidRPr="00233F04">
                              <w:rPr>
                                <w:rFonts w:ascii="Arial" w:hAnsi="Arial" w:cs="Arial"/>
                                <w:smallCaps/>
                                <w:color w:val="000000"/>
                                <w:sz w:val="18"/>
                                <w:szCs w:val="18"/>
                              </w:rPr>
                              <w:t xml:space="preserve"> </w:t>
                            </w:r>
                            <w:r>
                              <w:rPr>
                                <w:rFonts w:ascii="Arial" w:hAnsi="Arial" w:cs="Arial"/>
                                <w:smallCaps/>
                                <w:color w:val="000000"/>
                                <w:sz w:val="18"/>
                                <w:szCs w:val="18"/>
                              </w:rPr>
                              <w:t xml:space="preserve">special publication </w:t>
                            </w:r>
                            <w:r w:rsidRPr="00767D45">
                              <w:rPr>
                                <w:rFonts w:ascii="Arial" w:hAnsi="Arial" w:cs="Arial"/>
                                <w:smallCaps/>
                                <w:color w:val="000000"/>
                                <w:sz w:val="14"/>
                                <w:szCs w:val="14"/>
                              </w:rPr>
                              <w:t>800-53</w:t>
                            </w:r>
                            <w:r>
                              <w:rPr>
                                <w:rFonts w:ascii="Arial" w:hAnsi="Arial" w:cs="Arial"/>
                                <w:smallCaps/>
                                <w:color w:val="000000"/>
                                <w:sz w:val="18"/>
                                <w:szCs w:val="18"/>
                              </w:rPr>
                              <w:t xml:space="preserve">a revisions </w:t>
                            </w:r>
                            <w:r w:rsidRPr="00767D45">
                              <w:rPr>
                                <w:rFonts w:ascii="Arial" w:hAnsi="Arial" w:cs="Arial"/>
                                <w:smallCaps/>
                                <w:color w:val="000000"/>
                                <w:sz w:val="14"/>
                                <w:szCs w:val="14"/>
                              </w:rPr>
                              <w:t>2</w:t>
                            </w:r>
                            <w:r>
                              <w:rPr>
                                <w:rFonts w:ascii="Arial" w:hAnsi="Arial" w:cs="Arial"/>
                                <w:smallCaps/>
                                <w:color w:val="000000"/>
                                <w:sz w:val="18"/>
                                <w:szCs w:val="18"/>
                              </w:rPr>
                              <w:t xml:space="preserve"> and </w:t>
                            </w:r>
                            <w:r w:rsidRPr="00767D45">
                              <w:rPr>
                                <w:rFonts w:ascii="Arial" w:hAnsi="Arial" w:cs="Arial"/>
                                <w:smallCaps/>
                                <w:color w:val="000000"/>
                                <w:sz w:val="14"/>
                                <w:szCs w:val="14"/>
                              </w:rPr>
                              <w:t>3</w:t>
                            </w:r>
                            <w:r>
                              <w:rPr>
                                <w:rFonts w:ascii="Arial" w:hAnsi="Arial" w:cs="Arial"/>
                                <w:smallCaps/>
                                <w:color w:val="000000"/>
                                <w:sz w:val="18"/>
                                <w:szCs w:val="18"/>
                              </w:rPr>
                              <w:t>?</w:t>
                            </w:r>
                          </w:p>
                          <w:p w:rsidR="005044F2" w:rsidRPr="009A0E83" w:rsidRDefault="005044F2" w:rsidP="000D4837">
                            <w:pPr>
                              <w:autoSpaceDE w:val="0"/>
                              <w:autoSpaceDN w:val="0"/>
                              <w:adjustRightInd w:val="0"/>
                              <w:spacing w:after="120"/>
                              <w:ind w:left="288" w:right="288"/>
                              <w:rPr>
                                <w:rFonts w:asciiTheme="minorHAnsi" w:hAnsiTheme="minorHAnsi"/>
                                <w:sz w:val="20"/>
                                <w:szCs w:val="20"/>
                              </w:rPr>
                            </w:pPr>
                            <w:r w:rsidRPr="009A0E83">
                              <w:rPr>
                                <w:rFonts w:asciiTheme="minorHAnsi" w:hAnsiTheme="minorHAnsi"/>
                                <w:sz w:val="20"/>
                                <w:szCs w:val="20"/>
                              </w:rPr>
                              <w:t>Revision numbers between NIST Special Publications 800-53 and 800-53A were misaligned from the start because the initial publication of SP 800-53A did not occur until after the publication of SP 800-53, Revision 2. When SP 800-53</w:t>
                            </w:r>
                            <w:r>
                              <w:rPr>
                                <w:rFonts w:asciiTheme="minorHAnsi" w:hAnsiTheme="minorHAnsi"/>
                                <w:sz w:val="20"/>
                                <w:szCs w:val="20"/>
                              </w:rPr>
                              <w:t>,</w:t>
                            </w:r>
                            <w:r w:rsidRPr="009A0E83">
                              <w:rPr>
                                <w:rFonts w:asciiTheme="minorHAnsi" w:hAnsiTheme="minorHAnsi"/>
                                <w:sz w:val="20"/>
                                <w:szCs w:val="20"/>
                              </w:rPr>
                              <w:t xml:space="preserve"> Revision 3 was published, SP 800-53A was updated to Revision 1 for consistency with the updates to SP 800-53. This revision number mismatch created ongoing uncertainty </w:t>
                            </w:r>
                            <w:r>
                              <w:rPr>
                                <w:rFonts w:asciiTheme="minorHAnsi" w:hAnsiTheme="minorHAnsi"/>
                                <w:sz w:val="20"/>
                                <w:szCs w:val="20"/>
                              </w:rPr>
                              <w:t xml:space="preserve">and confusion </w:t>
                            </w:r>
                            <w:r w:rsidRPr="009A0E83">
                              <w:rPr>
                                <w:rFonts w:asciiTheme="minorHAnsi" w:hAnsiTheme="minorHAnsi"/>
                                <w:sz w:val="20"/>
                                <w:szCs w:val="20"/>
                              </w:rPr>
                              <w:t xml:space="preserve">regarding which revision of SP 800-53 was consistent with which revision of SP 800-53A. To reduce </w:t>
                            </w:r>
                            <w:r>
                              <w:rPr>
                                <w:rFonts w:asciiTheme="minorHAnsi" w:hAnsiTheme="minorHAnsi"/>
                                <w:sz w:val="20"/>
                                <w:szCs w:val="20"/>
                              </w:rPr>
                              <w:t xml:space="preserve">this </w:t>
                            </w:r>
                            <w:r w:rsidRPr="009A0E83">
                              <w:rPr>
                                <w:rFonts w:asciiTheme="minorHAnsi" w:hAnsiTheme="minorHAnsi"/>
                                <w:sz w:val="20"/>
                                <w:szCs w:val="20"/>
                              </w:rPr>
                              <w:t xml:space="preserve">uncertainty going forward, </w:t>
                            </w:r>
                            <w:r>
                              <w:rPr>
                                <w:rFonts w:asciiTheme="minorHAnsi" w:hAnsiTheme="minorHAnsi"/>
                                <w:sz w:val="20"/>
                                <w:szCs w:val="20"/>
                              </w:rPr>
                              <w:t>r</w:t>
                            </w:r>
                            <w:r w:rsidRPr="009A0E83">
                              <w:rPr>
                                <w:rFonts w:asciiTheme="minorHAnsi" w:hAnsiTheme="minorHAnsi"/>
                                <w:sz w:val="20"/>
                                <w:szCs w:val="20"/>
                              </w:rPr>
                              <w:t>evision numbers 2 and 3 have been skipped for SP 800-53A, and this version of SP 800-53A has been given revision number 4 since this version is consistent with the updates to SP 800-53, Revision 4. Future revisions of SPs 800-53 and 800-53A will maintain the revision number consistency.</w:t>
                            </w:r>
                          </w:p>
                          <w:p w:rsidR="005044F2" w:rsidRPr="009A0E83" w:rsidRDefault="005044F2" w:rsidP="00767D45">
                            <w:pPr>
                              <w:pStyle w:val="Paragraph"/>
                              <w:spacing w:after="0"/>
                              <w:ind w:left="288" w:right="288"/>
                              <w:rPr>
                                <w:rFonts w:asciiTheme="minorHAnsi" w:hAnsiTheme="minorHAnsi" w:cs="Times New Roman"/>
                                <w:sz w:val="20"/>
                                <w:szCs w:val="20"/>
                              </w:rPr>
                            </w:pPr>
                          </w:p>
                          <w:p w:rsidR="005044F2" w:rsidRPr="00B238A3" w:rsidRDefault="005044F2" w:rsidP="00B815C7">
                            <w:pPr>
                              <w:ind w:left="288" w:right="288"/>
                              <w:rPr>
                                <w:rFonts w:asciiTheme="minorHAnsi" w:hAnsiTheme="minorHAns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2F1E4" id="_x0000_s1029" type="#_x0000_t202" style="position:absolute;margin-left:0;margin-top:13.25pt;width:430pt;height:190.8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" fillcolor="#ddd">
                <v:textbox>
                  <w:txbxContent>
                    <w:p w:rsidR="005044F2" w:rsidRPr="00233F04" w:rsidRDefault="005044F2" w:rsidP="000D4837">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sidRPr="00233F04">
                        <w:rPr>
                          <w:rFonts w:ascii="Arial Bold" w:hAnsi="Arial Bold"/>
                          <w:b/>
                          <w:smallCaps/>
                          <w:color w:val="000000"/>
                          <w:szCs w:val="22"/>
                        </w:rPr>
                        <w:t>aligning</w:t>
                      </w:r>
                      <w:r w:rsidRPr="00233F04">
                        <w:rPr>
                          <w:rFonts w:ascii="Arial" w:hAnsi="Arial"/>
                          <w:b/>
                          <w:smallCaps/>
                          <w:color w:val="000000"/>
                          <w:szCs w:val="22"/>
                        </w:rPr>
                        <w:t xml:space="preserve"> revision numbers</w:t>
                      </w:r>
                    </w:p>
                    <w:p w:rsidR="005044F2" w:rsidRPr="00034A21" w:rsidRDefault="005044F2" w:rsidP="000D4837">
                      <w:pPr>
                        <w:autoSpaceDE w:val="0"/>
                        <w:autoSpaceDN w:val="0"/>
                        <w:adjustRightInd w:val="0"/>
                        <w:spacing w:before="120" w:after="120"/>
                        <w:jc w:val="center"/>
                        <w:rPr>
                          <w:rFonts w:ascii="Arial" w:hAnsi="Arial" w:cs="Arial"/>
                          <w:smallCaps/>
                          <w:color w:val="000000"/>
                          <w:sz w:val="18"/>
                          <w:szCs w:val="18"/>
                        </w:rPr>
                      </w:pPr>
                      <w:r>
                        <w:rPr>
                          <w:rFonts w:ascii="Arial" w:hAnsi="Arial" w:cs="Arial"/>
                          <w:smallCaps/>
                          <w:color w:val="000000"/>
                          <w:sz w:val="18"/>
                          <w:szCs w:val="18"/>
                        </w:rPr>
                        <w:t>what happened to</w:t>
                      </w:r>
                      <w:r w:rsidRPr="00233F04">
                        <w:rPr>
                          <w:rFonts w:ascii="Arial" w:hAnsi="Arial" w:cs="Arial"/>
                          <w:smallCaps/>
                          <w:color w:val="000000"/>
                          <w:sz w:val="18"/>
                          <w:szCs w:val="18"/>
                        </w:rPr>
                        <w:t xml:space="preserve"> </w:t>
                      </w:r>
                      <w:r>
                        <w:rPr>
                          <w:rFonts w:ascii="Arial" w:hAnsi="Arial" w:cs="Arial"/>
                          <w:smallCaps/>
                          <w:color w:val="000000"/>
                          <w:sz w:val="18"/>
                          <w:szCs w:val="18"/>
                        </w:rPr>
                        <w:t xml:space="preserve">special publication </w:t>
                      </w:r>
                      <w:r w:rsidRPr="00767D45">
                        <w:rPr>
                          <w:rFonts w:ascii="Arial" w:hAnsi="Arial" w:cs="Arial"/>
                          <w:smallCaps/>
                          <w:color w:val="000000"/>
                          <w:sz w:val="14"/>
                          <w:szCs w:val="14"/>
                        </w:rPr>
                        <w:t>800-53</w:t>
                      </w:r>
                      <w:r>
                        <w:rPr>
                          <w:rFonts w:ascii="Arial" w:hAnsi="Arial" w:cs="Arial"/>
                          <w:smallCaps/>
                          <w:color w:val="000000"/>
                          <w:sz w:val="18"/>
                          <w:szCs w:val="18"/>
                        </w:rPr>
                        <w:t xml:space="preserve">a revisions </w:t>
                      </w:r>
                      <w:r w:rsidRPr="00767D45">
                        <w:rPr>
                          <w:rFonts w:ascii="Arial" w:hAnsi="Arial" w:cs="Arial"/>
                          <w:smallCaps/>
                          <w:color w:val="000000"/>
                          <w:sz w:val="14"/>
                          <w:szCs w:val="14"/>
                        </w:rPr>
                        <w:t>2</w:t>
                      </w:r>
                      <w:r>
                        <w:rPr>
                          <w:rFonts w:ascii="Arial" w:hAnsi="Arial" w:cs="Arial"/>
                          <w:smallCaps/>
                          <w:color w:val="000000"/>
                          <w:sz w:val="18"/>
                          <w:szCs w:val="18"/>
                        </w:rPr>
                        <w:t xml:space="preserve"> and </w:t>
                      </w:r>
                      <w:r w:rsidRPr="00767D45">
                        <w:rPr>
                          <w:rFonts w:ascii="Arial" w:hAnsi="Arial" w:cs="Arial"/>
                          <w:smallCaps/>
                          <w:color w:val="000000"/>
                          <w:sz w:val="14"/>
                          <w:szCs w:val="14"/>
                        </w:rPr>
                        <w:t>3</w:t>
                      </w:r>
                      <w:r>
                        <w:rPr>
                          <w:rFonts w:ascii="Arial" w:hAnsi="Arial" w:cs="Arial"/>
                          <w:smallCaps/>
                          <w:color w:val="000000"/>
                          <w:sz w:val="18"/>
                          <w:szCs w:val="18"/>
                        </w:rPr>
                        <w:t>?</w:t>
                      </w:r>
                    </w:p>
                    <w:p w:rsidR="005044F2" w:rsidRPr="009A0E83" w:rsidRDefault="005044F2" w:rsidP="000D4837">
                      <w:pPr>
                        <w:autoSpaceDE w:val="0"/>
                        <w:autoSpaceDN w:val="0"/>
                        <w:adjustRightInd w:val="0"/>
                        <w:spacing w:after="120"/>
                        <w:ind w:left="288" w:right="288"/>
                        <w:rPr>
                          <w:rFonts w:asciiTheme="minorHAnsi" w:hAnsiTheme="minorHAnsi"/>
                          <w:sz w:val="20"/>
                          <w:szCs w:val="20"/>
                        </w:rPr>
                      </w:pPr>
                      <w:r w:rsidRPr="009A0E83">
                        <w:rPr>
                          <w:rFonts w:asciiTheme="minorHAnsi" w:hAnsiTheme="minorHAnsi"/>
                          <w:sz w:val="20"/>
                          <w:szCs w:val="20"/>
                        </w:rPr>
                        <w:t>Revision numbers between NIST Special Publications 800-53 and 800-53A were misaligned from the start because the initial publication of SP 800-53A did not occur until after the publication of SP 800-53, Revision 2. When SP 800-53</w:t>
                      </w:r>
                      <w:r>
                        <w:rPr>
                          <w:rFonts w:asciiTheme="minorHAnsi" w:hAnsiTheme="minorHAnsi"/>
                          <w:sz w:val="20"/>
                          <w:szCs w:val="20"/>
                        </w:rPr>
                        <w:t>,</w:t>
                      </w:r>
                      <w:r w:rsidRPr="009A0E83">
                        <w:rPr>
                          <w:rFonts w:asciiTheme="minorHAnsi" w:hAnsiTheme="minorHAnsi"/>
                          <w:sz w:val="20"/>
                          <w:szCs w:val="20"/>
                        </w:rPr>
                        <w:t xml:space="preserve"> Revision 3 was published, SP 800-53A was updated to Revision 1 for consistency with the updates to SP 800-53. This revision number mismatch created ongoing uncertainty </w:t>
                      </w:r>
                      <w:r>
                        <w:rPr>
                          <w:rFonts w:asciiTheme="minorHAnsi" w:hAnsiTheme="minorHAnsi"/>
                          <w:sz w:val="20"/>
                          <w:szCs w:val="20"/>
                        </w:rPr>
                        <w:t xml:space="preserve">and confusion </w:t>
                      </w:r>
                      <w:r w:rsidRPr="009A0E83">
                        <w:rPr>
                          <w:rFonts w:asciiTheme="minorHAnsi" w:hAnsiTheme="minorHAnsi"/>
                          <w:sz w:val="20"/>
                          <w:szCs w:val="20"/>
                        </w:rPr>
                        <w:t xml:space="preserve">regarding which revision of SP 800-53 was consistent with which revision of SP 800-53A. To reduce </w:t>
                      </w:r>
                      <w:r>
                        <w:rPr>
                          <w:rFonts w:asciiTheme="minorHAnsi" w:hAnsiTheme="minorHAnsi"/>
                          <w:sz w:val="20"/>
                          <w:szCs w:val="20"/>
                        </w:rPr>
                        <w:t xml:space="preserve">this </w:t>
                      </w:r>
                      <w:r w:rsidRPr="009A0E83">
                        <w:rPr>
                          <w:rFonts w:asciiTheme="minorHAnsi" w:hAnsiTheme="minorHAnsi"/>
                          <w:sz w:val="20"/>
                          <w:szCs w:val="20"/>
                        </w:rPr>
                        <w:t xml:space="preserve">uncertainty going forward, </w:t>
                      </w:r>
                      <w:r>
                        <w:rPr>
                          <w:rFonts w:asciiTheme="minorHAnsi" w:hAnsiTheme="minorHAnsi"/>
                          <w:sz w:val="20"/>
                          <w:szCs w:val="20"/>
                        </w:rPr>
                        <w:t>r</w:t>
                      </w:r>
                      <w:r w:rsidRPr="009A0E83">
                        <w:rPr>
                          <w:rFonts w:asciiTheme="minorHAnsi" w:hAnsiTheme="minorHAnsi"/>
                          <w:sz w:val="20"/>
                          <w:szCs w:val="20"/>
                        </w:rPr>
                        <w:t>evision numbers 2 and 3 have been skipped for SP 800-53A, and this version of SP 800-53A has been given revision number 4 since this version is consistent with the updates to SP 800-53, Revision 4. Future revisions of SPs 800-53 and 800-53A will maintain the revision number consistency.</w:t>
                      </w:r>
                    </w:p>
                    <w:p w:rsidR="005044F2" w:rsidRPr="009A0E83" w:rsidRDefault="005044F2" w:rsidP="00767D45">
                      <w:pPr>
                        <w:pStyle w:val="Paragraph"/>
                        <w:spacing w:after="0"/>
                        <w:ind w:left="288" w:right="288"/>
                        <w:rPr>
                          <w:rFonts w:asciiTheme="minorHAnsi" w:hAnsiTheme="minorHAnsi" w:cs="Times New Roman"/>
                          <w:sz w:val="20"/>
                          <w:szCs w:val="20"/>
                        </w:rPr>
                      </w:pPr>
                    </w:p>
                    <w:p w:rsidR="005044F2" w:rsidRPr="00B238A3" w:rsidRDefault="005044F2" w:rsidP="00B815C7">
                      <w:pPr>
                        <w:ind w:left="288" w:right="288"/>
                        <w:rPr>
                          <w:rFonts w:asciiTheme="minorHAnsi" w:hAnsiTheme="minorHAnsi"/>
                          <w:sz w:val="20"/>
                          <w:szCs w:val="20"/>
                        </w:rPr>
                      </w:pPr>
                    </w:p>
                  </w:txbxContent>
                </v:textbox>
              </v:shape>
            </w:pict>
          </mc:Fallback>
        </mc:AlternateContent>
      </w:r>
      <w:r w:rsidR="00F73508" w:rsidRPr="00895B1B">
        <w:rPr>
          <w:rFonts w:cs="Times New Roman"/>
          <w:bCs/>
          <w:szCs w:val="22"/>
        </w:rPr>
        <w:br w:type="page"/>
      </w:r>
    </w:p>
    <w:p w:rsidR="00F73508" w:rsidRPr="00CE0031" w:rsidRDefault="00A9625F" w:rsidP="00783E45">
      <w:pPr>
        <w:pStyle w:val="Paragraph"/>
        <w:rPr>
          <w:rFonts w:cs="Times New Roman"/>
          <w:b/>
          <w:bCs/>
          <w:szCs w:val="22"/>
          <w:u w:val="single"/>
        </w:rPr>
      </w:pPr>
      <w:r>
        <w:rPr>
          <w:rFonts w:cs="Times New Roman"/>
          <w:b/>
          <w:bCs/>
          <w:noProof/>
          <w:szCs w:val="22"/>
          <w:u w:val="single"/>
        </w:rPr>
        <w:lastRenderedPageBreak/>
        <mc:AlternateContent>
          <mc:Choice Requires="wps">
            <w:drawing>
              <wp:anchor distT="0" distB="0" distL="114300" distR="114300" simplePos="0" relativeHeight="251971584" behindDoc="0" locked="0" layoutInCell="1" allowOverlap="1" wp14:anchorId="7E737E33" wp14:editId="2FBD6796">
                <wp:simplePos x="0" y="0"/>
                <wp:positionH relativeFrom="column">
                  <wp:posOffset>7620</wp:posOffset>
                </wp:positionH>
                <wp:positionV relativeFrom="paragraph">
                  <wp:posOffset>145415</wp:posOffset>
                </wp:positionV>
                <wp:extent cx="5461000" cy="3573780"/>
                <wp:effectExtent l="0" t="0" r="25400" b="26670"/>
                <wp:wrapNone/>
                <wp:docPr id="68"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3573780"/>
                        </a:xfrm>
                        <a:prstGeom prst="rect">
                          <a:avLst/>
                        </a:prstGeom>
                        <a:solidFill>
                          <a:srgbClr val="DDDDDD"/>
                        </a:solidFill>
                        <a:ln w="9525">
                          <a:solidFill>
                            <a:srgbClr val="000000"/>
                          </a:solidFill>
                          <a:miter lim="800000"/>
                          <a:headEnd/>
                          <a:tailEnd/>
                        </a:ln>
                      </wps:spPr>
                      <wps:txbx>
                        <w:txbxContent>
                          <w:p w:rsidR="005044F2" w:rsidRPr="00233F04" w:rsidRDefault="005044F2" w:rsidP="007708CD">
                            <w:pPr>
                              <w:autoSpaceDE w:val="0"/>
                              <w:autoSpaceDN w:val="0"/>
                              <w:adjustRightInd w:val="0"/>
                              <w:spacing w:before="240" w:after="120"/>
                              <w:jc w:val="center"/>
                              <w:rPr>
                                <w:rFonts w:ascii="Arial" w:hAnsi="Arial" w:cs="Arial"/>
                                <w:b/>
                                <w:smallCaps/>
                                <w:color w:val="000000"/>
                                <w:sz w:val="22"/>
                                <w:szCs w:val="22"/>
                              </w:rPr>
                            </w:pPr>
                            <w:r w:rsidRPr="00233F04">
                              <w:rPr>
                                <w:rFonts w:ascii="Arial" w:hAnsi="Arial"/>
                                <w:b/>
                                <w:smallCaps/>
                                <w:color w:val="000000"/>
                                <w:szCs w:val="22"/>
                              </w:rPr>
                              <w:t>developing common information security foundations</w:t>
                            </w:r>
                          </w:p>
                          <w:p w:rsidR="005044F2" w:rsidRPr="00034A21" w:rsidRDefault="005044F2" w:rsidP="00D54BAE">
                            <w:pPr>
                              <w:autoSpaceDE w:val="0"/>
                              <w:autoSpaceDN w:val="0"/>
                              <w:adjustRightInd w:val="0"/>
                              <w:spacing w:before="120" w:after="120"/>
                              <w:jc w:val="center"/>
                              <w:rPr>
                                <w:rFonts w:ascii="Arial" w:hAnsi="Arial" w:cs="Arial"/>
                                <w:smallCaps/>
                                <w:color w:val="000000"/>
                                <w:sz w:val="18"/>
                                <w:szCs w:val="18"/>
                              </w:rPr>
                            </w:pPr>
                            <w:r>
                              <w:rPr>
                                <w:rFonts w:ascii="Arial" w:hAnsi="Arial" w:cs="Arial"/>
                                <w:smallCaps/>
                                <w:color w:val="000000"/>
                                <w:sz w:val="18"/>
                                <w:szCs w:val="18"/>
                              </w:rPr>
                              <w:t>collaboration among public and private sector entities</w:t>
                            </w:r>
                          </w:p>
                          <w:p w:rsidR="005044F2" w:rsidRPr="009A0E83" w:rsidRDefault="005044F2" w:rsidP="00B238A3">
                            <w:pPr>
                              <w:pStyle w:val="Paragraph"/>
                              <w:spacing w:after="0"/>
                              <w:ind w:left="288" w:right="288"/>
                              <w:rPr>
                                <w:rFonts w:asciiTheme="minorHAnsi" w:hAnsiTheme="minorHAnsi" w:cs="Times New Roman"/>
                                <w:sz w:val="20"/>
                                <w:szCs w:val="20"/>
                              </w:rPr>
                            </w:pPr>
                            <w:r w:rsidRPr="009A0E83">
                              <w:rPr>
                                <w:rFonts w:asciiTheme="minorHAnsi" w:hAnsiTheme="minorHAnsi" w:cs="Times New Roman"/>
                                <w:sz w:val="20"/>
                                <w:szCs w:val="20"/>
                              </w:rPr>
                              <w:t xml:space="preserve">In developing standards and guidelines required by FISMA, NIST consults with other </w:t>
                            </w:r>
                            <w:r>
                              <w:rPr>
                                <w:rFonts w:asciiTheme="minorHAnsi" w:hAnsiTheme="minorHAnsi" w:cs="Times New Roman"/>
                                <w:sz w:val="20"/>
                                <w:szCs w:val="20"/>
                              </w:rPr>
                              <w:t xml:space="preserve">federal agencies and offices </w:t>
                            </w:r>
                            <w:r w:rsidRPr="009A0E83">
                              <w:rPr>
                                <w:rFonts w:asciiTheme="minorHAnsi" w:hAnsiTheme="minorHAnsi" w:cs="Times New Roman"/>
                                <w:sz w:val="20"/>
                                <w:szCs w:val="20"/>
                              </w:rPr>
                              <w:t xml:space="preserve">as well as the private sector </w:t>
                            </w:r>
                            <w:r>
                              <w:rPr>
                                <w:rFonts w:asciiTheme="minorHAnsi" w:hAnsiTheme="minorHAnsi" w:cs="Times New Roman"/>
                                <w:sz w:val="20"/>
                                <w:szCs w:val="20"/>
                              </w:rPr>
                              <w:t xml:space="preserve">entities </w:t>
                            </w:r>
                            <w:r w:rsidRPr="009A0E83">
                              <w:rPr>
                                <w:rFonts w:asciiTheme="minorHAnsi" w:hAnsiTheme="minorHAnsi" w:cs="Times New Roman"/>
                                <w:sz w:val="20"/>
                                <w:szCs w:val="20"/>
                              </w:rPr>
                              <w:t xml:space="preserve">to improve information security, avoid unnecessary and costly duplication of effort, and ensure that NIST publications are complementary with the standards and guidelines employed for the protection of national security systems. In addition to its comprehensive public review and vetting process, NIST is collaborating with the Office of the Director of National Intelligence (ODNI), the Department of Defense (DoD), and the Committee on National Security Systems (CNSS) to establish a </w:t>
                            </w:r>
                            <w:r>
                              <w:rPr>
                                <w:rFonts w:asciiTheme="minorHAnsi" w:hAnsiTheme="minorHAnsi" w:cs="Times New Roman"/>
                                <w:sz w:val="20"/>
                                <w:szCs w:val="20"/>
                              </w:rPr>
                              <w:t xml:space="preserve">unified framework and </w:t>
                            </w:r>
                            <w:r w:rsidRPr="009A0E83">
                              <w:rPr>
                                <w:rFonts w:asciiTheme="minorHAnsi" w:hAnsiTheme="minorHAnsi" w:cs="Times New Roman"/>
                                <w:sz w:val="20"/>
                                <w:szCs w:val="20"/>
                              </w:rPr>
                              <w:t xml:space="preserve">common foundation for information security across the federal government. A common foundation </w:t>
                            </w:r>
                            <w:r>
                              <w:rPr>
                                <w:rFonts w:asciiTheme="minorHAnsi" w:hAnsiTheme="minorHAnsi" w:cs="Times New Roman"/>
                                <w:sz w:val="20"/>
                                <w:szCs w:val="20"/>
                              </w:rPr>
                              <w:t xml:space="preserve">and framework </w:t>
                            </w:r>
                            <w:r w:rsidRPr="009A0E83">
                              <w:rPr>
                                <w:rFonts w:asciiTheme="minorHAnsi" w:hAnsiTheme="minorHAnsi" w:cs="Times New Roman"/>
                                <w:sz w:val="20"/>
                                <w:szCs w:val="20"/>
                              </w:rPr>
                              <w:t xml:space="preserve">for information security will provide the Intelligence, Defense, and Civilian sectors of the federal government and their contractors, more uniform and consistent ways to manage the risk to organizational operations and assets, individuals, other organizations, and the Nation that results from the operation and use of information systems. A common foundation </w:t>
                            </w:r>
                            <w:r>
                              <w:rPr>
                                <w:rFonts w:asciiTheme="minorHAnsi" w:hAnsiTheme="minorHAnsi" w:cs="Times New Roman"/>
                                <w:sz w:val="20"/>
                                <w:szCs w:val="20"/>
                              </w:rPr>
                              <w:t xml:space="preserve">and framework </w:t>
                            </w:r>
                            <w:r w:rsidRPr="009A0E83">
                              <w:rPr>
                                <w:rFonts w:asciiTheme="minorHAnsi" w:hAnsiTheme="minorHAnsi" w:cs="Times New Roman"/>
                                <w:sz w:val="20"/>
                                <w:szCs w:val="20"/>
                              </w:rPr>
                              <w:t>will also provide a strong basis for reciprocal acceptance of security authorization decisions and facilitate information sharing.</w:t>
                            </w:r>
                            <w:r w:rsidRPr="009A0E83">
                              <w:rPr>
                                <w:rFonts w:asciiTheme="minorHAnsi" w:hAnsiTheme="minorHAnsi" w:cs="Times New Roman"/>
                                <w:color w:val="FF0000"/>
                                <w:sz w:val="20"/>
                                <w:szCs w:val="20"/>
                              </w:rPr>
                              <w:t xml:space="preserve"> </w:t>
                            </w:r>
                            <w:r w:rsidRPr="009A0E83">
                              <w:rPr>
                                <w:rFonts w:asciiTheme="minorHAnsi" w:hAnsiTheme="minorHAnsi" w:cs="Times New Roman"/>
                                <w:sz w:val="20"/>
                                <w:szCs w:val="20"/>
                              </w:rPr>
                              <w:t>NIST is also working with public and private sector entities to establish specific mappings and relationships between the security standards and guidelines developed by NIST and the International Organization for Standardization (ISO) and the International Electrotechnical Commission (IEC).</w:t>
                            </w:r>
                          </w:p>
                          <w:p w:rsidR="005044F2" w:rsidRPr="009A0E83" w:rsidRDefault="005044F2" w:rsidP="00B238A3">
                            <w:pPr>
                              <w:ind w:left="288" w:right="288"/>
                              <w:rPr>
                                <w:rFonts w:asciiTheme="minorHAnsi" w:hAnsiTheme="minorHAns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37E33" id="_x0000_s1030" type="#_x0000_t202" style="position:absolute;margin-left:.6pt;margin-top:11.45pt;width:430pt;height:281.4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" fillcolor="#ddd">
                <v:textbox>
                  <w:txbxContent>
                    <w:p w:rsidR="005044F2" w:rsidRPr="00233F04" w:rsidRDefault="005044F2" w:rsidP="007708CD">
                      <w:pPr>
                        <w:autoSpaceDE w:val="0"/>
                        <w:autoSpaceDN w:val="0"/>
                        <w:adjustRightInd w:val="0"/>
                        <w:spacing w:before="240" w:after="120"/>
                        <w:jc w:val="center"/>
                        <w:rPr>
                          <w:rFonts w:ascii="Arial" w:hAnsi="Arial" w:cs="Arial"/>
                          <w:b/>
                          <w:smallCaps/>
                          <w:color w:val="000000"/>
                          <w:sz w:val="22"/>
                          <w:szCs w:val="22"/>
                        </w:rPr>
                      </w:pPr>
                      <w:r w:rsidRPr="00233F04">
                        <w:rPr>
                          <w:rFonts w:ascii="Arial" w:hAnsi="Arial"/>
                          <w:b/>
                          <w:smallCaps/>
                          <w:color w:val="000000"/>
                          <w:szCs w:val="22"/>
                        </w:rPr>
                        <w:t>developing common information security foundations</w:t>
                      </w:r>
                    </w:p>
                    <w:p w:rsidR="005044F2" w:rsidRPr="00034A21" w:rsidRDefault="005044F2" w:rsidP="00D54BAE">
                      <w:pPr>
                        <w:autoSpaceDE w:val="0"/>
                        <w:autoSpaceDN w:val="0"/>
                        <w:adjustRightInd w:val="0"/>
                        <w:spacing w:before="120" w:after="120"/>
                        <w:jc w:val="center"/>
                        <w:rPr>
                          <w:rFonts w:ascii="Arial" w:hAnsi="Arial" w:cs="Arial"/>
                          <w:smallCaps/>
                          <w:color w:val="000000"/>
                          <w:sz w:val="18"/>
                          <w:szCs w:val="18"/>
                        </w:rPr>
                      </w:pPr>
                      <w:r>
                        <w:rPr>
                          <w:rFonts w:ascii="Arial" w:hAnsi="Arial" w:cs="Arial"/>
                          <w:smallCaps/>
                          <w:color w:val="000000"/>
                          <w:sz w:val="18"/>
                          <w:szCs w:val="18"/>
                        </w:rPr>
                        <w:t>collaboration among public and private sector entities</w:t>
                      </w:r>
                    </w:p>
                    <w:p w:rsidR="005044F2" w:rsidRPr="009A0E83" w:rsidRDefault="005044F2" w:rsidP="00B238A3">
                      <w:pPr>
                        <w:pStyle w:val="Paragraph"/>
                        <w:spacing w:after="0"/>
                        <w:ind w:left="288" w:right="288"/>
                        <w:rPr>
                          <w:rFonts w:asciiTheme="minorHAnsi" w:hAnsiTheme="minorHAnsi" w:cs="Times New Roman"/>
                          <w:sz w:val="20"/>
                          <w:szCs w:val="20"/>
                        </w:rPr>
                      </w:pPr>
                      <w:r w:rsidRPr="009A0E83">
                        <w:rPr>
                          <w:rFonts w:asciiTheme="minorHAnsi" w:hAnsiTheme="minorHAnsi" w:cs="Times New Roman"/>
                          <w:sz w:val="20"/>
                          <w:szCs w:val="20"/>
                        </w:rPr>
                        <w:t xml:space="preserve">In developing standards and guidelines required by FISMA, NIST consults with other </w:t>
                      </w:r>
                      <w:r>
                        <w:rPr>
                          <w:rFonts w:asciiTheme="minorHAnsi" w:hAnsiTheme="minorHAnsi" w:cs="Times New Roman"/>
                          <w:sz w:val="20"/>
                          <w:szCs w:val="20"/>
                        </w:rPr>
                        <w:t xml:space="preserve">federal agencies and offices </w:t>
                      </w:r>
                      <w:r w:rsidRPr="009A0E83">
                        <w:rPr>
                          <w:rFonts w:asciiTheme="minorHAnsi" w:hAnsiTheme="minorHAnsi" w:cs="Times New Roman"/>
                          <w:sz w:val="20"/>
                          <w:szCs w:val="20"/>
                        </w:rPr>
                        <w:t xml:space="preserve">as well as the private sector </w:t>
                      </w:r>
                      <w:r>
                        <w:rPr>
                          <w:rFonts w:asciiTheme="minorHAnsi" w:hAnsiTheme="minorHAnsi" w:cs="Times New Roman"/>
                          <w:sz w:val="20"/>
                          <w:szCs w:val="20"/>
                        </w:rPr>
                        <w:t xml:space="preserve">entities </w:t>
                      </w:r>
                      <w:r w:rsidRPr="009A0E83">
                        <w:rPr>
                          <w:rFonts w:asciiTheme="minorHAnsi" w:hAnsiTheme="minorHAnsi" w:cs="Times New Roman"/>
                          <w:sz w:val="20"/>
                          <w:szCs w:val="20"/>
                        </w:rPr>
                        <w:t xml:space="preserve">to improve information security, avoid unnecessary and costly duplication of effort, and ensure that NIST publications are complementary with the standards and guidelines employed for the protection of national security systems. In addition to its comprehensive public review and vetting process, NIST is collaborating with the Office of the Director of National Intelligence (ODNI), the Department of Defense (DoD), and the Committee on National Security Systems (CNSS) to establish a </w:t>
                      </w:r>
                      <w:r>
                        <w:rPr>
                          <w:rFonts w:asciiTheme="minorHAnsi" w:hAnsiTheme="minorHAnsi" w:cs="Times New Roman"/>
                          <w:sz w:val="20"/>
                          <w:szCs w:val="20"/>
                        </w:rPr>
                        <w:t xml:space="preserve">unified framework and </w:t>
                      </w:r>
                      <w:r w:rsidRPr="009A0E83">
                        <w:rPr>
                          <w:rFonts w:asciiTheme="minorHAnsi" w:hAnsiTheme="minorHAnsi" w:cs="Times New Roman"/>
                          <w:sz w:val="20"/>
                          <w:szCs w:val="20"/>
                        </w:rPr>
                        <w:t xml:space="preserve">common foundation for information security across the federal government. A common foundation </w:t>
                      </w:r>
                      <w:r>
                        <w:rPr>
                          <w:rFonts w:asciiTheme="minorHAnsi" w:hAnsiTheme="minorHAnsi" w:cs="Times New Roman"/>
                          <w:sz w:val="20"/>
                          <w:szCs w:val="20"/>
                        </w:rPr>
                        <w:t xml:space="preserve">and framework </w:t>
                      </w:r>
                      <w:r w:rsidRPr="009A0E83">
                        <w:rPr>
                          <w:rFonts w:asciiTheme="minorHAnsi" w:hAnsiTheme="minorHAnsi" w:cs="Times New Roman"/>
                          <w:sz w:val="20"/>
                          <w:szCs w:val="20"/>
                        </w:rPr>
                        <w:t xml:space="preserve">for information security will provide the Intelligence, Defense, and Civilian sectors of the federal government and their contractors, more uniform and consistent ways to manage the risk to organizational operations and assets, individuals, other organizations, and the Nation that results from the operation and use of information systems. A common foundation </w:t>
                      </w:r>
                      <w:r>
                        <w:rPr>
                          <w:rFonts w:asciiTheme="minorHAnsi" w:hAnsiTheme="minorHAnsi" w:cs="Times New Roman"/>
                          <w:sz w:val="20"/>
                          <w:szCs w:val="20"/>
                        </w:rPr>
                        <w:t xml:space="preserve">and framework </w:t>
                      </w:r>
                      <w:r w:rsidRPr="009A0E83">
                        <w:rPr>
                          <w:rFonts w:asciiTheme="minorHAnsi" w:hAnsiTheme="minorHAnsi" w:cs="Times New Roman"/>
                          <w:sz w:val="20"/>
                          <w:szCs w:val="20"/>
                        </w:rPr>
                        <w:t>will also provide a strong basis for reciprocal acceptance of security authorization decisions and facilitate information sharing.</w:t>
                      </w:r>
                      <w:r w:rsidRPr="009A0E83">
                        <w:rPr>
                          <w:rFonts w:asciiTheme="minorHAnsi" w:hAnsiTheme="minorHAnsi" w:cs="Times New Roman"/>
                          <w:color w:val="FF0000"/>
                          <w:sz w:val="20"/>
                          <w:szCs w:val="20"/>
                        </w:rPr>
                        <w:t xml:space="preserve"> </w:t>
                      </w:r>
                      <w:r w:rsidRPr="009A0E83">
                        <w:rPr>
                          <w:rFonts w:asciiTheme="minorHAnsi" w:hAnsiTheme="minorHAnsi" w:cs="Times New Roman"/>
                          <w:sz w:val="20"/>
                          <w:szCs w:val="20"/>
                        </w:rPr>
                        <w:t>NIST is also working with public and private sector entities to establish specific mappings and relationships between the security standards and guidelines developed by NIST and the International Organization for Standardization (ISO) and the International Electrotechnical Commission (IEC).</w:t>
                      </w:r>
                    </w:p>
                    <w:p w:rsidR="005044F2" w:rsidRPr="009A0E83" w:rsidRDefault="005044F2" w:rsidP="00B238A3">
                      <w:pPr>
                        <w:ind w:left="288" w:right="288"/>
                        <w:rPr>
                          <w:rFonts w:asciiTheme="minorHAnsi" w:hAnsiTheme="minorHAnsi"/>
                          <w:sz w:val="20"/>
                          <w:szCs w:val="20"/>
                        </w:rPr>
                      </w:pPr>
                    </w:p>
                  </w:txbxContent>
                </v:textbox>
              </v:shape>
            </w:pict>
          </mc:Fallback>
        </mc:AlternateContent>
      </w:r>
    </w:p>
    <w:p w:rsidR="00F73508" w:rsidRPr="00CE0031" w:rsidRDefault="00F73508" w:rsidP="00783E45">
      <w:pPr>
        <w:pStyle w:val="Paragraph"/>
        <w:rPr>
          <w:rFonts w:cs="Times New Roman"/>
          <w:b/>
          <w:bCs/>
          <w:szCs w:val="22"/>
          <w:u w:val="single"/>
        </w:rPr>
      </w:pPr>
    </w:p>
    <w:p w:rsidR="00F73508" w:rsidRPr="00CE0031" w:rsidRDefault="00F73508" w:rsidP="00783E45">
      <w:pPr>
        <w:pStyle w:val="Paragraph"/>
        <w:rPr>
          <w:rFonts w:cs="Times New Roman"/>
          <w:b/>
          <w:bCs/>
          <w:szCs w:val="22"/>
          <w:u w:val="single"/>
        </w:rPr>
      </w:pPr>
    </w:p>
    <w:p w:rsidR="00F73508" w:rsidRPr="00CE0031" w:rsidRDefault="00F73508" w:rsidP="00783E45">
      <w:pPr>
        <w:pStyle w:val="Paragraph"/>
        <w:rPr>
          <w:rFonts w:cs="Times New Roman"/>
          <w:b/>
          <w:bCs/>
          <w:szCs w:val="22"/>
          <w:u w:val="single"/>
        </w:rPr>
      </w:pPr>
    </w:p>
    <w:p w:rsidR="00F73508" w:rsidRPr="00CE0031" w:rsidRDefault="00F73508" w:rsidP="00783E45">
      <w:pPr>
        <w:pStyle w:val="Paragraph"/>
        <w:rPr>
          <w:rFonts w:cs="Times New Roman"/>
          <w:b/>
          <w:bCs/>
          <w:szCs w:val="22"/>
          <w:u w:val="single"/>
        </w:rPr>
      </w:pPr>
    </w:p>
    <w:p w:rsidR="00F73508" w:rsidRPr="00CE0031" w:rsidRDefault="00F73508" w:rsidP="00783E45">
      <w:pPr>
        <w:pStyle w:val="Paragraph"/>
        <w:rPr>
          <w:rFonts w:cs="Times New Roman"/>
          <w:b/>
          <w:bCs/>
          <w:szCs w:val="22"/>
          <w:u w:val="single"/>
        </w:rPr>
      </w:pPr>
    </w:p>
    <w:p w:rsidR="00EE74B2" w:rsidRPr="00EE74B2" w:rsidRDefault="00F73508" w:rsidP="009611F0">
      <w:pPr>
        <w:pStyle w:val="Paragraph"/>
        <w:spacing w:before="240"/>
        <w:jc w:val="center"/>
        <w:rPr>
          <w:rFonts w:ascii="Arial" w:hAnsi="Arial"/>
          <w:b/>
          <w:sz w:val="24"/>
        </w:rPr>
      </w:pPr>
      <w:r w:rsidRPr="00CE0031">
        <w:rPr>
          <w:rFonts w:cs="Times New Roman"/>
          <w:b/>
          <w:bCs/>
          <w:szCs w:val="22"/>
          <w:u w:val="single"/>
        </w:rPr>
        <w:br w:type="page"/>
      </w:r>
      <w:bookmarkEnd w:id="220"/>
    </w:p>
    <w:p w:rsidR="00F73508" w:rsidRPr="00955D85" w:rsidRDefault="00F73508" w:rsidP="00955D85">
      <w:pPr>
        <w:pStyle w:val="Paragraph"/>
        <w:jc w:val="center"/>
        <w:rPr>
          <w:rFonts w:ascii="Arial" w:hAnsi="Arial"/>
          <w:b/>
          <w:sz w:val="24"/>
        </w:rPr>
      </w:pPr>
      <w:r w:rsidRPr="00CE0031">
        <w:rPr>
          <w:rFonts w:ascii="Arial" w:hAnsi="Arial"/>
          <w:b/>
          <w:sz w:val="24"/>
        </w:rPr>
        <w:lastRenderedPageBreak/>
        <w:t>Table of Contents</w:t>
      </w:r>
    </w:p>
    <w:p w:rsidR="005A3132" w:rsidRDefault="004172D6">
      <w:pPr>
        <w:pStyle w:val="TOC1"/>
        <w:tabs>
          <w:tab w:val="right" w:leader="dot" w:pos="8630"/>
        </w:tabs>
        <w:rPr>
          <w:rFonts w:asciiTheme="minorHAnsi" w:eastAsiaTheme="minorEastAsia" w:hAnsiTheme="minorHAnsi" w:cstheme="minorBidi"/>
          <w:bCs w:val="0"/>
          <w:smallCaps w:val="0"/>
          <w:noProof/>
          <w:szCs w:val="22"/>
        </w:rPr>
      </w:pPr>
      <w:r w:rsidRPr="00CE0031">
        <w:rPr>
          <w:rFonts w:ascii="Times New Roman" w:hAnsi="Times New Roman"/>
          <w:smallCaps w:val="0"/>
        </w:rPr>
        <w:fldChar w:fldCharType="begin"/>
      </w:r>
      <w:r w:rsidR="00F73508" w:rsidRPr="00CE0031">
        <w:rPr>
          <w:rFonts w:ascii="Times New Roman" w:hAnsi="Times New Roman"/>
          <w:smallCaps w:val="0"/>
        </w:rPr>
        <w:instrText xml:space="preserve"> TOC \h \z \t "Heading 1,1,Heading 2,2" </w:instrText>
      </w:r>
      <w:r w:rsidRPr="00CE0031">
        <w:rPr>
          <w:rFonts w:ascii="Times New Roman" w:hAnsi="Times New Roman"/>
          <w:smallCaps w:val="0"/>
        </w:rPr>
        <w:fldChar w:fldCharType="separate"/>
      </w:r>
      <w:hyperlink w:anchor="_Toc394483652" w:history="1">
        <w:r w:rsidR="005A3132" w:rsidRPr="005A3132">
          <w:rPr>
            <w:rStyle w:val="Hyperlink"/>
            <w:b/>
            <w:noProof/>
          </w:rPr>
          <w:t>chapter one</w:t>
        </w:r>
        <w:r w:rsidR="005A3132">
          <w:rPr>
            <w:rStyle w:val="Hyperlink"/>
            <w:noProof/>
          </w:rPr>
          <w:t xml:space="preserve">   i</w:t>
        </w:r>
        <w:r w:rsidR="005A3132" w:rsidRPr="00906CFA">
          <w:rPr>
            <w:rStyle w:val="Hyperlink"/>
            <w:noProof/>
          </w:rPr>
          <w:t>ntroduction</w:t>
        </w:r>
        <w:r w:rsidR="005A3132">
          <w:rPr>
            <w:noProof/>
            <w:webHidden/>
          </w:rPr>
          <w:tab/>
        </w:r>
        <w:r w:rsidR="005A3132">
          <w:rPr>
            <w:noProof/>
            <w:webHidden/>
          </w:rPr>
          <w:fldChar w:fldCharType="begin"/>
        </w:r>
        <w:r w:rsidR="005A3132">
          <w:rPr>
            <w:noProof/>
            <w:webHidden/>
          </w:rPr>
          <w:instrText xml:space="preserve"> PAGEREF _Toc394483652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53" w:history="1">
        <w:r w:rsidR="005A3132" w:rsidRPr="00906CFA">
          <w:rPr>
            <w:rStyle w:val="Hyperlink"/>
            <w:noProof/>
          </w:rPr>
          <w:t>1.1   purpose and applicability</w:t>
        </w:r>
        <w:r w:rsidR="005A3132">
          <w:rPr>
            <w:noProof/>
            <w:webHidden/>
          </w:rPr>
          <w:tab/>
        </w:r>
        <w:r w:rsidR="005A3132">
          <w:rPr>
            <w:noProof/>
            <w:webHidden/>
          </w:rPr>
          <w:fldChar w:fldCharType="begin"/>
        </w:r>
        <w:r w:rsidR="005A3132">
          <w:rPr>
            <w:noProof/>
            <w:webHidden/>
          </w:rPr>
          <w:instrText xml:space="preserve"> PAGEREF _Toc394483653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54" w:history="1">
        <w:r w:rsidR="005A3132" w:rsidRPr="00906CFA">
          <w:rPr>
            <w:rStyle w:val="Hyperlink"/>
            <w:noProof/>
          </w:rPr>
          <w:t>1.2   target audience</w:t>
        </w:r>
        <w:r w:rsidR="005A3132">
          <w:rPr>
            <w:noProof/>
            <w:webHidden/>
          </w:rPr>
          <w:tab/>
        </w:r>
        <w:r w:rsidR="005A3132">
          <w:rPr>
            <w:noProof/>
            <w:webHidden/>
          </w:rPr>
          <w:fldChar w:fldCharType="begin"/>
        </w:r>
        <w:r w:rsidR="005A3132">
          <w:rPr>
            <w:noProof/>
            <w:webHidden/>
          </w:rPr>
          <w:instrText xml:space="preserve"> PAGEREF _Toc394483654 \h </w:instrText>
        </w:r>
        <w:r w:rsidR="005A3132">
          <w:rPr>
            <w:noProof/>
            <w:webHidden/>
          </w:rPr>
        </w:r>
        <w:r w:rsidR="005A3132">
          <w:rPr>
            <w:noProof/>
            <w:webHidden/>
          </w:rPr>
          <w:fldChar w:fldCharType="separate"/>
        </w:r>
        <w:r w:rsidR="00485592">
          <w:rPr>
            <w:noProof/>
            <w:webHidden/>
          </w:rPr>
          <w:t>4</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55" w:history="1">
        <w:r w:rsidR="005A3132" w:rsidRPr="00906CFA">
          <w:rPr>
            <w:rStyle w:val="Hyperlink"/>
            <w:noProof/>
          </w:rPr>
          <w:t>1.3   related publications and assessment processes</w:t>
        </w:r>
        <w:r w:rsidR="005A3132">
          <w:rPr>
            <w:noProof/>
            <w:webHidden/>
          </w:rPr>
          <w:tab/>
        </w:r>
        <w:r w:rsidR="005A3132">
          <w:rPr>
            <w:noProof/>
            <w:webHidden/>
          </w:rPr>
          <w:fldChar w:fldCharType="begin"/>
        </w:r>
        <w:r w:rsidR="005A3132">
          <w:rPr>
            <w:noProof/>
            <w:webHidden/>
          </w:rPr>
          <w:instrText xml:space="preserve"> PAGEREF _Toc394483655 \h </w:instrText>
        </w:r>
        <w:r w:rsidR="005A3132">
          <w:rPr>
            <w:noProof/>
            <w:webHidden/>
          </w:rPr>
        </w:r>
        <w:r w:rsidR="005A3132">
          <w:rPr>
            <w:noProof/>
            <w:webHidden/>
          </w:rPr>
          <w:fldChar w:fldCharType="separate"/>
        </w:r>
        <w:r w:rsidR="00485592">
          <w:rPr>
            <w:noProof/>
            <w:webHidden/>
          </w:rPr>
          <w:t>4</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56" w:history="1">
        <w:r w:rsidR="005A3132" w:rsidRPr="00906CFA">
          <w:rPr>
            <w:rStyle w:val="Hyperlink"/>
            <w:noProof/>
          </w:rPr>
          <w:t>1.4   organization of this special publication</w:t>
        </w:r>
        <w:r w:rsidR="005A3132">
          <w:rPr>
            <w:noProof/>
            <w:webHidden/>
          </w:rPr>
          <w:tab/>
        </w:r>
        <w:r w:rsidR="005A3132">
          <w:rPr>
            <w:noProof/>
            <w:webHidden/>
          </w:rPr>
          <w:fldChar w:fldCharType="begin"/>
        </w:r>
        <w:r w:rsidR="005A3132">
          <w:rPr>
            <w:noProof/>
            <w:webHidden/>
          </w:rPr>
          <w:instrText xml:space="preserve"> PAGEREF _Toc394483656 \h </w:instrText>
        </w:r>
        <w:r w:rsidR="005A3132">
          <w:rPr>
            <w:noProof/>
            <w:webHidden/>
          </w:rPr>
        </w:r>
        <w:r w:rsidR="005A3132">
          <w:rPr>
            <w:noProof/>
            <w:webHidden/>
          </w:rPr>
          <w:fldChar w:fldCharType="separate"/>
        </w:r>
        <w:r w:rsidR="00485592">
          <w:rPr>
            <w:noProof/>
            <w:webHidden/>
          </w:rPr>
          <w:t>5</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57" w:history="1">
        <w:r w:rsidR="005A3132" w:rsidRPr="005A3132">
          <w:rPr>
            <w:rStyle w:val="Hyperlink"/>
            <w:b/>
            <w:noProof/>
          </w:rPr>
          <w:t>chapter two</w:t>
        </w:r>
        <w:r w:rsidR="005A3132">
          <w:rPr>
            <w:rStyle w:val="Hyperlink"/>
            <w:noProof/>
          </w:rPr>
          <w:t xml:space="preserve">   t</w:t>
        </w:r>
        <w:r w:rsidR="005A3132" w:rsidRPr="00906CFA">
          <w:rPr>
            <w:rStyle w:val="Hyperlink"/>
            <w:noProof/>
          </w:rPr>
          <w:t>he fundamentals</w:t>
        </w:r>
        <w:r w:rsidR="005A3132">
          <w:rPr>
            <w:noProof/>
            <w:webHidden/>
          </w:rPr>
          <w:tab/>
        </w:r>
        <w:r w:rsidR="005A3132">
          <w:rPr>
            <w:noProof/>
            <w:webHidden/>
          </w:rPr>
          <w:fldChar w:fldCharType="begin"/>
        </w:r>
        <w:r w:rsidR="005A3132">
          <w:rPr>
            <w:noProof/>
            <w:webHidden/>
          </w:rPr>
          <w:instrText xml:space="preserve"> PAGEREF _Toc394483657 \h </w:instrText>
        </w:r>
        <w:r w:rsidR="005A3132">
          <w:rPr>
            <w:noProof/>
            <w:webHidden/>
          </w:rPr>
        </w:r>
        <w:r w:rsidR="005A3132">
          <w:rPr>
            <w:noProof/>
            <w:webHidden/>
          </w:rPr>
          <w:fldChar w:fldCharType="separate"/>
        </w:r>
        <w:r w:rsidR="00485592">
          <w:rPr>
            <w:noProof/>
            <w:webHidden/>
          </w:rPr>
          <w:t>6</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58" w:history="1">
        <w:r w:rsidR="005A3132" w:rsidRPr="00906CFA">
          <w:rPr>
            <w:rStyle w:val="Hyperlink"/>
            <w:noProof/>
          </w:rPr>
          <w:t>2.1   assessments within the system development life cycle</w:t>
        </w:r>
        <w:r w:rsidR="005A3132">
          <w:rPr>
            <w:noProof/>
            <w:webHidden/>
          </w:rPr>
          <w:tab/>
        </w:r>
        <w:r w:rsidR="005A3132">
          <w:rPr>
            <w:noProof/>
            <w:webHidden/>
          </w:rPr>
          <w:fldChar w:fldCharType="begin"/>
        </w:r>
        <w:r w:rsidR="005A3132">
          <w:rPr>
            <w:noProof/>
            <w:webHidden/>
          </w:rPr>
          <w:instrText xml:space="preserve"> PAGEREF _Toc394483658 \h </w:instrText>
        </w:r>
        <w:r w:rsidR="005A3132">
          <w:rPr>
            <w:noProof/>
            <w:webHidden/>
          </w:rPr>
        </w:r>
        <w:r w:rsidR="005A3132">
          <w:rPr>
            <w:noProof/>
            <w:webHidden/>
          </w:rPr>
          <w:fldChar w:fldCharType="separate"/>
        </w:r>
        <w:r w:rsidR="00485592">
          <w:rPr>
            <w:noProof/>
            <w:webHidden/>
          </w:rPr>
          <w:t>6</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59" w:history="1">
        <w:r w:rsidR="005A3132" w:rsidRPr="00906CFA">
          <w:rPr>
            <w:rStyle w:val="Hyperlink"/>
            <w:noProof/>
          </w:rPr>
          <w:t>2.2   strategy for conducting control assessments</w:t>
        </w:r>
        <w:r w:rsidR="005A3132">
          <w:rPr>
            <w:noProof/>
            <w:webHidden/>
          </w:rPr>
          <w:tab/>
        </w:r>
        <w:r w:rsidR="005A3132">
          <w:rPr>
            <w:noProof/>
            <w:webHidden/>
          </w:rPr>
          <w:fldChar w:fldCharType="begin"/>
        </w:r>
        <w:r w:rsidR="005A3132">
          <w:rPr>
            <w:noProof/>
            <w:webHidden/>
          </w:rPr>
          <w:instrText xml:space="preserve"> PAGEREF _Toc394483659 \h </w:instrText>
        </w:r>
        <w:r w:rsidR="005A3132">
          <w:rPr>
            <w:noProof/>
            <w:webHidden/>
          </w:rPr>
        </w:r>
        <w:r w:rsidR="005A3132">
          <w:rPr>
            <w:noProof/>
            <w:webHidden/>
          </w:rPr>
          <w:fldChar w:fldCharType="separate"/>
        </w:r>
        <w:r w:rsidR="00485592">
          <w:rPr>
            <w:noProof/>
            <w:webHidden/>
          </w:rPr>
          <w:t>7</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60" w:history="1">
        <w:r w:rsidR="005A3132" w:rsidRPr="00906CFA">
          <w:rPr>
            <w:rStyle w:val="Hyperlink"/>
            <w:noProof/>
          </w:rPr>
          <w:t>2.3   building an effective assurance case</w:t>
        </w:r>
        <w:r w:rsidR="005A3132">
          <w:rPr>
            <w:noProof/>
            <w:webHidden/>
          </w:rPr>
          <w:tab/>
        </w:r>
        <w:r w:rsidR="005A3132">
          <w:rPr>
            <w:noProof/>
            <w:webHidden/>
          </w:rPr>
          <w:fldChar w:fldCharType="begin"/>
        </w:r>
        <w:r w:rsidR="005A3132">
          <w:rPr>
            <w:noProof/>
            <w:webHidden/>
          </w:rPr>
          <w:instrText xml:space="preserve"> PAGEREF _Toc394483660 \h </w:instrText>
        </w:r>
        <w:r w:rsidR="005A3132">
          <w:rPr>
            <w:noProof/>
            <w:webHidden/>
          </w:rPr>
        </w:r>
        <w:r w:rsidR="005A3132">
          <w:rPr>
            <w:noProof/>
            <w:webHidden/>
          </w:rPr>
          <w:fldChar w:fldCharType="separate"/>
        </w:r>
        <w:r w:rsidR="00485592">
          <w:rPr>
            <w:noProof/>
            <w:webHidden/>
          </w:rPr>
          <w:t>8</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61" w:history="1">
        <w:r w:rsidR="005A3132" w:rsidRPr="00906CFA">
          <w:rPr>
            <w:rStyle w:val="Hyperlink"/>
            <w:noProof/>
          </w:rPr>
          <w:t>2.4   assessment procedures</w:t>
        </w:r>
        <w:r w:rsidR="005A3132">
          <w:rPr>
            <w:noProof/>
            <w:webHidden/>
          </w:rPr>
          <w:tab/>
        </w:r>
        <w:r w:rsidR="005A3132">
          <w:rPr>
            <w:noProof/>
            <w:webHidden/>
          </w:rPr>
          <w:fldChar w:fldCharType="begin"/>
        </w:r>
        <w:r w:rsidR="005A3132">
          <w:rPr>
            <w:noProof/>
            <w:webHidden/>
          </w:rPr>
          <w:instrText xml:space="preserve"> PAGEREF _Toc394483661 \h </w:instrText>
        </w:r>
        <w:r w:rsidR="005A3132">
          <w:rPr>
            <w:noProof/>
            <w:webHidden/>
          </w:rPr>
        </w:r>
        <w:r w:rsidR="005A3132">
          <w:rPr>
            <w:noProof/>
            <w:webHidden/>
          </w:rPr>
          <w:fldChar w:fldCharType="separate"/>
        </w:r>
        <w:r w:rsidR="00485592">
          <w:rPr>
            <w:noProof/>
            <w:webHidden/>
          </w:rPr>
          <w:t>9</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62" w:history="1">
        <w:r w:rsidR="005A3132" w:rsidRPr="005A3132">
          <w:rPr>
            <w:rStyle w:val="Hyperlink"/>
            <w:b/>
            <w:noProof/>
          </w:rPr>
          <w:t>chapter three</w:t>
        </w:r>
        <w:r w:rsidR="005A3132">
          <w:rPr>
            <w:rStyle w:val="Hyperlink"/>
            <w:noProof/>
          </w:rPr>
          <w:t xml:space="preserve">   t</w:t>
        </w:r>
        <w:r w:rsidR="005A3132" w:rsidRPr="00906CFA">
          <w:rPr>
            <w:rStyle w:val="Hyperlink"/>
            <w:noProof/>
          </w:rPr>
          <w:t>he process</w:t>
        </w:r>
        <w:r w:rsidR="005A3132">
          <w:rPr>
            <w:noProof/>
            <w:webHidden/>
          </w:rPr>
          <w:tab/>
        </w:r>
        <w:r w:rsidR="005A3132">
          <w:rPr>
            <w:noProof/>
            <w:webHidden/>
          </w:rPr>
          <w:fldChar w:fldCharType="begin"/>
        </w:r>
        <w:r w:rsidR="005A3132">
          <w:rPr>
            <w:noProof/>
            <w:webHidden/>
          </w:rPr>
          <w:instrText xml:space="preserve"> PAGEREF _Toc394483662 \h </w:instrText>
        </w:r>
        <w:r w:rsidR="005A3132">
          <w:rPr>
            <w:noProof/>
            <w:webHidden/>
          </w:rPr>
        </w:r>
        <w:r w:rsidR="005A3132">
          <w:rPr>
            <w:noProof/>
            <w:webHidden/>
          </w:rPr>
          <w:fldChar w:fldCharType="separate"/>
        </w:r>
        <w:r w:rsidR="00485592">
          <w:rPr>
            <w:noProof/>
            <w:webHidden/>
          </w:rPr>
          <w:t>14</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63" w:history="1">
        <w:r w:rsidR="005A3132" w:rsidRPr="00906CFA">
          <w:rPr>
            <w:rStyle w:val="Hyperlink"/>
            <w:noProof/>
          </w:rPr>
          <w:t>3.1   preparing for security and privacy control assessments</w:t>
        </w:r>
        <w:r w:rsidR="005A3132">
          <w:rPr>
            <w:noProof/>
            <w:webHidden/>
          </w:rPr>
          <w:tab/>
        </w:r>
        <w:r w:rsidR="005A3132">
          <w:rPr>
            <w:noProof/>
            <w:webHidden/>
          </w:rPr>
          <w:fldChar w:fldCharType="begin"/>
        </w:r>
        <w:r w:rsidR="005A3132">
          <w:rPr>
            <w:noProof/>
            <w:webHidden/>
          </w:rPr>
          <w:instrText xml:space="preserve"> PAGEREF _Toc394483663 \h </w:instrText>
        </w:r>
        <w:r w:rsidR="005A3132">
          <w:rPr>
            <w:noProof/>
            <w:webHidden/>
          </w:rPr>
        </w:r>
        <w:r w:rsidR="005A3132">
          <w:rPr>
            <w:noProof/>
            <w:webHidden/>
          </w:rPr>
          <w:fldChar w:fldCharType="separate"/>
        </w:r>
        <w:r w:rsidR="00485592">
          <w:rPr>
            <w:noProof/>
            <w:webHidden/>
          </w:rPr>
          <w:t>14</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64" w:history="1">
        <w:r w:rsidR="005A3132" w:rsidRPr="00906CFA">
          <w:rPr>
            <w:rStyle w:val="Hyperlink"/>
            <w:noProof/>
          </w:rPr>
          <w:t>3.2   developing security and privacy assessment plans</w:t>
        </w:r>
        <w:r w:rsidR="005A3132">
          <w:rPr>
            <w:noProof/>
            <w:webHidden/>
          </w:rPr>
          <w:tab/>
        </w:r>
        <w:r w:rsidR="005A3132">
          <w:rPr>
            <w:noProof/>
            <w:webHidden/>
          </w:rPr>
          <w:fldChar w:fldCharType="begin"/>
        </w:r>
        <w:r w:rsidR="005A3132">
          <w:rPr>
            <w:noProof/>
            <w:webHidden/>
          </w:rPr>
          <w:instrText xml:space="preserve"> PAGEREF _Toc394483664 \h </w:instrText>
        </w:r>
        <w:r w:rsidR="005A3132">
          <w:rPr>
            <w:noProof/>
            <w:webHidden/>
          </w:rPr>
        </w:r>
        <w:r w:rsidR="005A3132">
          <w:rPr>
            <w:noProof/>
            <w:webHidden/>
          </w:rPr>
          <w:fldChar w:fldCharType="separate"/>
        </w:r>
        <w:r w:rsidR="00485592">
          <w:rPr>
            <w:noProof/>
            <w:webHidden/>
          </w:rPr>
          <w:t>17</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65" w:history="1">
        <w:r w:rsidR="005A3132" w:rsidRPr="00906CFA">
          <w:rPr>
            <w:rStyle w:val="Hyperlink"/>
            <w:noProof/>
          </w:rPr>
          <w:t>3.3   conducting security and privacy control assessments</w:t>
        </w:r>
        <w:r w:rsidR="005A3132">
          <w:rPr>
            <w:noProof/>
            <w:webHidden/>
          </w:rPr>
          <w:tab/>
        </w:r>
        <w:r w:rsidR="005A3132">
          <w:rPr>
            <w:noProof/>
            <w:webHidden/>
          </w:rPr>
          <w:fldChar w:fldCharType="begin"/>
        </w:r>
        <w:r w:rsidR="005A3132">
          <w:rPr>
            <w:noProof/>
            <w:webHidden/>
          </w:rPr>
          <w:instrText xml:space="preserve"> PAGEREF _Toc394483665 \h </w:instrText>
        </w:r>
        <w:r w:rsidR="005A3132">
          <w:rPr>
            <w:noProof/>
            <w:webHidden/>
          </w:rPr>
        </w:r>
        <w:r w:rsidR="005A3132">
          <w:rPr>
            <w:noProof/>
            <w:webHidden/>
          </w:rPr>
          <w:fldChar w:fldCharType="separate"/>
        </w:r>
        <w:r w:rsidR="00485592">
          <w:rPr>
            <w:noProof/>
            <w:webHidden/>
          </w:rPr>
          <w:t>23</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66" w:history="1">
        <w:r w:rsidR="005A3132" w:rsidRPr="00906CFA">
          <w:rPr>
            <w:rStyle w:val="Hyperlink"/>
            <w:noProof/>
          </w:rPr>
          <w:t>3.4   analyzing assessment report results</w:t>
        </w:r>
        <w:r w:rsidR="005A3132">
          <w:rPr>
            <w:noProof/>
            <w:webHidden/>
          </w:rPr>
          <w:tab/>
        </w:r>
        <w:r w:rsidR="005A3132">
          <w:rPr>
            <w:noProof/>
            <w:webHidden/>
          </w:rPr>
          <w:fldChar w:fldCharType="begin"/>
        </w:r>
        <w:r w:rsidR="005A3132">
          <w:rPr>
            <w:noProof/>
            <w:webHidden/>
          </w:rPr>
          <w:instrText xml:space="preserve"> PAGEREF _Toc394483666 \h </w:instrText>
        </w:r>
        <w:r w:rsidR="005A3132">
          <w:rPr>
            <w:noProof/>
            <w:webHidden/>
          </w:rPr>
        </w:r>
        <w:r w:rsidR="005A3132">
          <w:rPr>
            <w:noProof/>
            <w:webHidden/>
          </w:rPr>
          <w:fldChar w:fldCharType="separate"/>
        </w:r>
        <w:r w:rsidR="00485592">
          <w:rPr>
            <w:noProof/>
            <w:webHidden/>
          </w:rPr>
          <w:t>25</w:t>
        </w:r>
        <w:r w:rsidR="005A3132">
          <w:rPr>
            <w:noProof/>
            <w:webHidden/>
          </w:rPr>
          <w:fldChar w:fldCharType="end"/>
        </w:r>
      </w:hyperlink>
    </w:p>
    <w:p w:rsidR="005A3132" w:rsidRDefault="004163A3">
      <w:pPr>
        <w:pStyle w:val="TOC2"/>
        <w:tabs>
          <w:tab w:val="right" w:leader="dot" w:pos="8630"/>
        </w:tabs>
        <w:rPr>
          <w:rFonts w:asciiTheme="minorHAnsi" w:eastAsiaTheme="minorEastAsia" w:hAnsiTheme="minorHAnsi" w:cstheme="minorBidi"/>
          <w:smallCaps w:val="0"/>
          <w:noProof/>
          <w:sz w:val="22"/>
          <w:szCs w:val="22"/>
        </w:rPr>
      </w:pPr>
      <w:hyperlink w:anchor="_Toc394483667" w:history="1">
        <w:r w:rsidR="005A3132" w:rsidRPr="00906CFA">
          <w:rPr>
            <w:rStyle w:val="Hyperlink"/>
            <w:noProof/>
          </w:rPr>
          <w:t>3.5   assessing security and privacy capabilities</w:t>
        </w:r>
        <w:r w:rsidR="005A3132">
          <w:rPr>
            <w:noProof/>
            <w:webHidden/>
          </w:rPr>
          <w:tab/>
        </w:r>
        <w:r w:rsidR="005A3132">
          <w:rPr>
            <w:noProof/>
            <w:webHidden/>
          </w:rPr>
          <w:fldChar w:fldCharType="begin"/>
        </w:r>
        <w:r w:rsidR="005A3132">
          <w:rPr>
            <w:noProof/>
            <w:webHidden/>
          </w:rPr>
          <w:instrText xml:space="preserve"> PAGEREF _Toc394483667 \h </w:instrText>
        </w:r>
        <w:r w:rsidR="005A3132">
          <w:rPr>
            <w:noProof/>
            <w:webHidden/>
          </w:rPr>
        </w:r>
        <w:r w:rsidR="005A3132">
          <w:rPr>
            <w:noProof/>
            <w:webHidden/>
          </w:rPr>
          <w:fldChar w:fldCharType="separate"/>
        </w:r>
        <w:r w:rsidR="00485592">
          <w:rPr>
            <w:noProof/>
            <w:webHidden/>
          </w:rPr>
          <w:t>26</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68" w:history="1">
        <w:r w:rsidR="005A3132" w:rsidRPr="005A3132">
          <w:rPr>
            <w:rStyle w:val="Hyperlink"/>
            <w:b/>
            <w:noProof/>
          </w:rPr>
          <w:t>appendix a</w:t>
        </w:r>
        <w:r w:rsidR="005A3132" w:rsidRPr="005A3132">
          <w:rPr>
            <w:rStyle w:val="Hyperlink"/>
            <w:noProof/>
          </w:rPr>
          <w:t xml:space="preserve">   </w:t>
        </w:r>
        <w:r w:rsidR="005A3132">
          <w:rPr>
            <w:rStyle w:val="Hyperlink"/>
            <w:noProof/>
          </w:rPr>
          <w:t>r</w:t>
        </w:r>
        <w:r w:rsidR="005A3132" w:rsidRPr="00906CFA">
          <w:rPr>
            <w:rStyle w:val="Hyperlink"/>
            <w:noProof/>
          </w:rPr>
          <w:t>eferences</w:t>
        </w:r>
        <w:r w:rsidR="005A3132">
          <w:rPr>
            <w:noProof/>
            <w:webHidden/>
          </w:rPr>
          <w:tab/>
          <w:t>A-</w:t>
        </w:r>
        <w:r w:rsidR="005A3132">
          <w:rPr>
            <w:noProof/>
            <w:webHidden/>
          </w:rPr>
          <w:fldChar w:fldCharType="begin"/>
        </w:r>
        <w:r w:rsidR="005A3132">
          <w:rPr>
            <w:noProof/>
            <w:webHidden/>
          </w:rPr>
          <w:instrText xml:space="preserve"> PAGEREF _Toc394483668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69" w:history="1">
        <w:r w:rsidR="005A3132">
          <w:rPr>
            <w:rStyle w:val="Hyperlink"/>
            <w:b/>
            <w:noProof/>
          </w:rPr>
          <w:t>appendix b</w:t>
        </w:r>
        <w:r w:rsidR="005A3132" w:rsidRPr="005A3132">
          <w:rPr>
            <w:rStyle w:val="Hyperlink"/>
            <w:noProof/>
          </w:rPr>
          <w:t xml:space="preserve">   gl</w:t>
        </w:r>
        <w:r w:rsidR="005A3132" w:rsidRPr="00906CFA">
          <w:rPr>
            <w:rStyle w:val="Hyperlink"/>
            <w:noProof/>
          </w:rPr>
          <w:t>ossary</w:t>
        </w:r>
        <w:r w:rsidR="005A3132">
          <w:rPr>
            <w:noProof/>
            <w:webHidden/>
          </w:rPr>
          <w:tab/>
          <w:t>B-</w:t>
        </w:r>
        <w:r w:rsidR="005A3132">
          <w:rPr>
            <w:noProof/>
            <w:webHidden/>
          </w:rPr>
          <w:fldChar w:fldCharType="begin"/>
        </w:r>
        <w:r w:rsidR="005A3132">
          <w:rPr>
            <w:noProof/>
            <w:webHidden/>
          </w:rPr>
          <w:instrText xml:space="preserve"> PAGEREF _Toc394483669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0" w:history="1">
        <w:r w:rsidR="005A3132">
          <w:rPr>
            <w:rStyle w:val="Hyperlink"/>
            <w:b/>
            <w:noProof/>
          </w:rPr>
          <w:t>appendix c</w:t>
        </w:r>
        <w:r w:rsidR="005A3132" w:rsidRPr="005A3132">
          <w:rPr>
            <w:rStyle w:val="Hyperlink"/>
            <w:noProof/>
          </w:rPr>
          <w:t xml:space="preserve">   </w:t>
        </w:r>
        <w:r w:rsidR="005A3132">
          <w:rPr>
            <w:rStyle w:val="Hyperlink"/>
            <w:noProof/>
          </w:rPr>
          <w:t>ac</w:t>
        </w:r>
        <w:r w:rsidR="005A3132" w:rsidRPr="00906CFA">
          <w:rPr>
            <w:rStyle w:val="Hyperlink"/>
            <w:noProof/>
          </w:rPr>
          <w:t>ronyms</w:t>
        </w:r>
        <w:r w:rsidR="005A3132">
          <w:rPr>
            <w:noProof/>
            <w:webHidden/>
          </w:rPr>
          <w:tab/>
          <w:t>C-</w:t>
        </w:r>
        <w:r w:rsidR="005A3132">
          <w:rPr>
            <w:noProof/>
            <w:webHidden/>
          </w:rPr>
          <w:fldChar w:fldCharType="begin"/>
        </w:r>
        <w:r w:rsidR="005A3132">
          <w:rPr>
            <w:noProof/>
            <w:webHidden/>
          </w:rPr>
          <w:instrText xml:space="preserve"> PAGEREF _Toc394483670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1" w:history="1">
        <w:r w:rsidR="005A3132">
          <w:rPr>
            <w:rStyle w:val="Hyperlink"/>
            <w:b/>
            <w:noProof/>
          </w:rPr>
          <w:t>appendix d</w:t>
        </w:r>
        <w:r w:rsidR="005A3132" w:rsidRPr="005A3132">
          <w:rPr>
            <w:rStyle w:val="Hyperlink"/>
            <w:noProof/>
          </w:rPr>
          <w:t xml:space="preserve">   a</w:t>
        </w:r>
        <w:r w:rsidR="005A3132" w:rsidRPr="00906CFA">
          <w:rPr>
            <w:rStyle w:val="Hyperlink"/>
            <w:noProof/>
          </w:rPr>
          <w:t>ssessment method descriptions</w:t>
        </w:r>
        <w:r w:rsidR="005A3132">
          <w:rPr>
            <w:noProof/>
            <w:webHidden/>
          </w:rPr>
          <w:tab/>
          <w:t>D-</w:t>
        </w:r>
        <w:r w:rsidR="005A3132">
          <w:rPr>
            <w:noProof/>
            <w:webHidden/>
          </w:rPr>
          <w:fldChar w:fldCharType="begin"/>
        </w:r>
        <w:r w:rsidR="005A3132">
          <w:rPr>
            <w:noProof/>
            <w:webHidden/>
          </w:rPr>
          <w:instrText xml:space="preserve"> PAGEREF _Toc394483671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2" w:history="1">
        <w:r w:rsidR="005A3132">
          <w:rPr>
            <w:rStyle w:val="Hyperlink"/>
            <w:b/>
            <w:noProof/>
          </w:rPr>
          <w:t>appendix e</w:t>
        </w:r>
        <w:r w:rsidR="005A3132" w:rsidRPr="005A3132">
          <w:rPr>
            <w:rStyle w:val="Hyperlink"/>
            <w:noProof/>
          </w:rPr>
          <w:t xml:space="preserve">   pe</w:t>
        </w:r>
        <w:r w:rsidR="005A3132" w:rsidRPr="00906CFA">
          <w:rPr>
            <w:rStyle w:val="Hyperlink"/>
            <w:noProof/>
          </w:rPr>
          <w:t>netration testing</w:t>
        </w:r>
        <w:r w:rsidR="005A3132">
          <w:rPr>
            <w:noProof/>
            <w:webHidden/>
          </w:rPr>
          <w:tab/>
          <w:t>E-</w:t>
        </w:r>
        <w:r w:rsidR="005A3132">
          <w:rPr>
            <w:noProof/>
            <w:webHidden/>
          </w:rPr>
          <w:fldChar w:fldCharType="begin"/>
        </w:r>
        <w:r w:rsidR="005A3132">
          <w:rPr>
            <w:noProof/>
            <w:webHidden/>
          </w:rPr>
          <w:instrText xml:space="preserve"> PAGEREF _Toc394483672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3" w:history="1">
        <w:r w:rsidR="005A3132">
          <w:rPr>
            <w:rStyle w:val="Hyperlink"/>
            <w:b/>
            <w:noProof/>
          </w:rPr>
          <w:t>appendix f</w:t>
        </w:r>
        <w:r w:rsidR="005A3132" w:rsidRPr="005A3132">
          <w:rPr>
            <w:rStyle w:val="Hyperlink"/>
            <w:noProof/>
          </w:rPr>
          <w:t xml:space="preserve">   s</w:t>
        </w:r>
        <w:r w:rsidR="005A3132" w:rsidRPr="00906CFA">
          <w:rPr>
            <w:rStyle w:val="Hyperlink"/>
            <w:noProof/>
          </w:rPr>
          <w:t>ecurity assessment procedures</w:t>
        </w:r>
        <w:r w:rsidR="005A3132">
          <w:rPr>
            <w:noProof/>
            <w:webHidden/>
          </w:rPr>
          <w:tab/>
          <w:t>F-</w:t>
        </w:r>
        <w:r w:rsidR="005A3132">
          <w:rPr>
            <w:noProof/>
            <w:webHidden/>
          </w:rPr>
          <w:fldChar w:fldCharType="begin"/>
        </w:r>
        <w:r w:rsidR="005A3132">
          <w:rPr>
            <w:noProof/>
            <w:webHidden/>
          </w:rPr>
          <w:instrText xml:space="preserve"> PAGEREF _Toc394483673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4" w:history="1">
        <w:r w:rsidR="005A3132">
          <w:rPr>
            <w:rStyle w:val="Hyperlink"/>
            <w:b/>
            <w:noProof/>
          </w:rPr>
          <w:t>appendix g</w:t>
        </w:r>
        <w:r w:rsidR="005A3132" w:rsidRPr="00F23E10">
          <w:rPr>
            <w:rStyle w:val="Hyperlink"/>
            <w:noProof/>
            <w:sz w:val="18"/>
            <w:szCs w:val="18"/>
          </w:rPr>
          <w:t xml:space="preserve">   </w:t>
        </w:r>
        <w:r w:rsidR="005A3132" w:rsidRPr="005A3132">
          <w:rPr>
            <w:rStyle w:val="Hyperlink"/>
            <w:noProof/>
          </w:rPr>
          <w:t>as</w:t>
        </w:r>
        <w:r w:rsidR="005A3132" w:rsidRPr="00906CFA">
          <w:rPr>
            <w:rStyle w:val="Hyperlink"/>
            <w:noProof/>
          </w:rPr>
          <w:t>sessment reports</w:t>
        </w:r>
        <w:r w:rsidR="005A3132">
          <w:rPr>
            <w:noProof/>
            <w:webHidden/>
          </w:rPr>
          <w:tab/>
          <w:t>G-</w:t>
        </w:r>
        <w:r w:rsidR="005A3132">
          <w:rPr>
            <w:noProof/>
            <w:webHidden/>
          </w:rPr>
          <w:fldChar w:fldCharType="begin"/>
        </w:r>
        <w:r w:rsidR="005A3132">
          <w:rPr>
            <w:noProof/>
            <w:webHidden/>
          </w:rPr>
          <w:instrText xml:space="preserve"> PAGEREF _Toc394483674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5" w:history="1">
        <w:r w:rsidR="005A3132">
          <w:rPr>
            <w:rStyle w:val="Hyperlink"/>
            <w:b/>
            <w:noProof/>
          </w:rPr>
          <w:t xml:space="preserve">appendix </w:t>
        </w:r>
        <w:r w:rsidR="005A3132" w:rsidRPr="00F23E10">
          <w:rPr>
            <w:rStyle w:val="Hyperlink"/>
            <w:b/>
            <w:noProof/>
            <w:sz w:val="20"/>
            <w:szCs w:val="20"/>
          </w:rPr>
          <w:t>h</w:t>
        </w:r>
        <w:r w:rsidR="005A3132" w:rsidRPr="00F23E10">
          <w:rPr>
            <w:rStyle w:val="Hyperlink"/>
            <w:noProof/>
            <w:sz w:val="20"/>
            <w:szCs w:val="20"/>
          </w:rPr>
          <w:t xml:space="preserve">   </w:t>
        </w:r>
        <w:r w:rsidR="005A3132" w:rsidRPr="005A3132">
          <w:rPr>
            <w:rStyle w:val="Hyperlink"/>
            <w:noProof/>
          </w:rPr>
          <w:t>as</w:t>
        </w:r>
        <w:r w:rsidR="005A3132" w:rsidRPr="00906CFA">
          <w:rPr>
            <w:rStyle w:val="Hyperlink"/>
            <w:noProof/>
          </w:rPr>
          <w:t>sessment cases</w:t>
        </w:r>
        <w:r w:rsidR="005A3132">
          <w:rPr>
            <w:noProof/>
            <w:webHidden/>
          </w:rPr>
          <w:tab/>
          <w:t>H-</w:t>
        </w:r>
        <w:r w:rsidR="005A3132">
          <w:rPr>
            <w:noProof/>
            <w:webHidden/>
          </w:rPr>
          <w:fldChar w:fldCharType="begin"/>
        </w:r>
        <w:r w:rsidR="005A3132">
          <w:rPr>
            <w:noProof/>
            <w:webHidden/>
          </w:rPr>
          <w:instrText xml:space="preserve"> PAGEREF _Toc394483675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6" w:history="1">
        <w:r w:rsidR="005A3132">
          <w:rPr>
            <w:rStyle w:val="Hyperlink"/>
            <w:b/>
            <w:noProof/>
          </w:rPr>
          <w:t>appendix i</w:t>
        </w:r>
        <w:r w:rsidR="005A3132" w:rsidRPr="00F23E10">
          <w:rPr>
            <w:rStyle w:val="Hyperlink"/>
            <w:noProof/>
            <w:sz w:val="28"/>
          </w:rPr>
          <w:t xml:space="preserve">   </w:t>
        </w:r>
        <w:r w:rsidR="005A3132" w:rsidRPr="005A3132">
          <w:rPr>
            <w:rStyle w:val="Hyperlink"/>
            <w:noProof/>
          </w:rPr>
          <w:t>ong</w:t>
        </w:r>
        <w:r w:rsidR="005A3132" w:rsidRPr="00906CFA">
          <w:rPr>
            <w:rStyle w:val="Hyperlink"/>
            <w:noProof/>
          </w:rPr>
          <w:t>oing assessment and automation</w:t>
        </w:r>
        <w:r w:rsidR="005A3132">
          <w:rPr>
            <w:noProof/>
            <w:webHidden/>
          </w:rPr>
          <w:tab/>
          <w:t>I-</w:t>
        </w:r>
        <w:r w:rsidR="005A3132">
          <w:rPr>
            <w:noProof/>
            <w:webHidden/>
          </w:rPr>
          <w:fldChar w:fldCharType="begin"/>
        </w:r>
        <w:r w:rsidR="005A3132">
          <w:rPr>
            <w:noProof/>
            <w:webHidden/>
          </w:rPr>
          <w:instrText xml:space="preserve"> PAGEREF _Toc394483676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5A3132" w:rsidRDefault="004163A3">
      <w:pPr>
        <w:pStyle w:val="TOC1"/>
        <w:tabs>
          <w:tab w:val="right" w:leader="dot" w:pos="8630"/>
        </w:tabs>
        <w:rPr>
          <w:rFonts w:asciiTheme="minorHAnsi" w:eastAsiaTheme="minorEastAsia" w:hAnsiTheme="minorHAnsi" w:cstheme="minorBidi"/>
          <w:bCs w:val="0"/>
          <w:smallCaps w:val="0"/>
          <w:noProof/>
          <w:szCs w:val="22"/>
        </w:rPr>
      </w:pPr>
      <w:hyperlink w:anchor="_Toc394483677" w:history="1">
        <w:r w:rsidR="005A3132">
          <w:rPr>
            <w:rStyle w:val="Hyperlink"/>
            <w:b/>
            <w:noProof/>
          </w:rPr>
          <w:t>appendix j</w:t>
        </w:r>
        <w:r w:rsidR="005A3132" w:rsidRPr="005A3132">
          <w:rPr>
            <w:rStyle w:val="Hyperlink"/>
            <w:noProof/>
          </w:rPr>
          <w:t xml:space="preserve">   pri</w:t>
        </w:r>
        <w:r w:rsidR="005A3132" w:rsidRPr="00906CFA">
          <w:rPr>
            <w:rStyle w:val="Hyperlink"/>
            <w:noProof/>
          </w:rPr>
          <w:t>vacy assessment procedures</w:t>
        </w:r>
        <w:r w:rsidR="005A3132">
          <w:rPr>
            <w:noProof/>
            <w:webHidden/>
          </w:rPr>
          <w:tab/>
          <w:t>J-</w:t>
        </w:r>
        <w:r w:rsidR="005A3132">
          <w:rPr>
            <w:noProof/>
            <w:webHidden/>
          </w:rPr>
          <w:fldChar w:fldCharType="begin"/>
        </w:r>
        <w:r w:rsidR="005A3132">
          <w:rPr>
            <w:noProof/>
            <w:webHidden/>
          </w:rPr>
          <w:instrText xml:space="preserve"> PAGEREF _Toc394483677 \h </w:instrText>
        </w:r>
        <w:r w:rsidR="005A3132">
          <w:rPr>
            <w:noProof/>
            <w:webHidden/>
          </w:rPr>
        </w:r>
        <w:r w:rsidR="005A3132">
          <w:rPr>
            <w:noProof/>
            <w:webHidden/>
          </w:rPr>
          <w:fldChar w:fldCharType="separate"/>
        </w:r>
        <w:r w:rsidR="00485592">
          <w:rPr>
            <w:noProof/>
            <w:webHidden/>
          </w:rPr>
          <w:t>1</w:t>
        </w:r>
        <w:r w:rsidR="005A3132">
          <w:rPr>
            <w:noProof/>
            <w:webHidden/>
          </w:rPr>
          <w:fldChar w:fldCharType="end"/>
        </w:r>
      </w:hyperlink>
    </w:p>
    <w:p w:rsidR="00F73508" w:rsidRPr="00CE0031" w:rsidRDefault="004172D6">
      <w:pPr>
        <w:rPr>
          <w:smallCaps/>
        </w:rPr>
      </w:pPr>
      <w:r w:rsidRPr="00CE0031">
        <w:rPr>
          <w:smallCaps/>
        </w:rPr>
        <w:fldChar w:fldCharType="end"/>
      </w:r>
    </w:p>
    <w:p w:rsidR="00F73508" w:rsidRPr="00E45C45" w:rsidRDefault="00E45C45" w:rsidP="00E45C45">
      <w:pPr>
        <w:pStyle w:val="Footer"/>
        <w:tabs>
          <w:tab w:val="clear" w:pos="4320"/>
          <w:tab w:val="clear" w:pos="8640"/>
          <w:tab w:val="left" w:pos="1128"/>
        </w:tabs>
      </w:pPr>
      <w:r>
        <w:tab/>
      </w:r>
    </w:p>
    <w:p w:rsidR="009A129B" w:rsidRPr="00E45C45" w:rsidRDefault="009A129B" w:rsidP="002A1EC2">
      <w:pPr>
        <w:pStyle w:val="Footer"/>
        <w:tabs>
          <w:tab w:val="clear" w:pos="4320"/>
          <w:tab w:val="clear" w:pos="8640"/>
        </w:tabs>
        <w:spacing w:after="240"/>
        <w:jc w:val="center"/>
        <w:rPr>
          <w:sz w:val="28"/>
          <w:szCs w:val="28"/>
        </w:rPr>
      </w:pPr>
    </w:p>
    <w:p w:rsidR="009A129B" w:rsidRPr="009A129B" w:rsidRDefault="009A129B" w:rsidP="009A129B"/>
    <w:p w:rsidR="009A129B" w:rsidRPr="009A129B" w:rsidRDefault="009A129B" w:rsidP="009A129B"/>
    <w:p w:rsidR="009A129B" w:rsidRDefault="009A129B" w:rsidP="009A129B">
      <w:pPr>
        <w:pStyle w:val="Footer"/>
        <w:tabs>
          <w:tab w:val="clear" w:pos="4320"/>
          <w:tab w:val="clear" w:pos="8640"/>
          <w:tab w:val="left" w:pos="1815"/>
        </w:tabs>
        <w:spacing w:after="240"/>
      </w:pPr>
      <w:r>
        <w:tab/>
      </w:r>
    </w:p>
    <w:p w:rsidR="00F73508" w:rsidRPr="00CE0031" w:rsidRDefault="00F73508" w:rsidP="00D54BAE">
      <w:pPr>
        <w:pStyle w:val="Footer"/>
        <w:tabs>
          <w:tab w:val="clear" w:pos="4320"/>
          <w:tab w:val="clear" w:pos="8640"/>
        </w:tabs>
        <w:spacing w:after="240"/>
        <w:jc w:val="center"/>
      </w:pPr>
      <w:r w:rsidRPr="009A129B">
        <w:br w:type="page"/>
      </w:r>
      <w:r w:rsidRPr="00CE0031">
        <w:rPr>
          <w:rFonts w:ascii="Arial" w:hAnsi="Arial"/>
          <w:b/>
          <w:bCs/>
        </w:rPr>
        <w:lastRenderedPageBreak/>
        <w:t>P</w:t>
      </w:r>
      <w:r w:rsidRPr="002A1EC2">
        <w:rPr>
          <w:rFonts w:ascii="Arial Bold" w:hAnsi="Arial Bold"/>
          <w:b/>
          <w:bCs/>
        </w:rPr>
        <w:t>rolog</w:t>
      </w:r>
      <w:r w:rsidRPr="00CE0031">
        <w:rPr>
          <w:rFonts w:ascii="Arial" w:hAnsi="Arial"/>
          <w:b/>
          <w:bCs/>
        </w:rPr>
        <w:t>ue</w:t>
      </w:r>
    </w:p>
    <w:p w:rsidR="00F73508" w:rsidRPr="00CE0031" w:rsidRDefault="00F73508" w:rsidP="00D26B8E">
      <w:pPr>
        <w:pStyle w:val="Paragraph"/>
        <w:spacing w:after="120"/>
        <w:rPr>
          <w:i/>
        </w:rPr>
      </w:pPr>
      <w:r w:rsidRPr="00CE0031">
        <w:t>“…</w:t>
      </w:r>
      <w:r w:rsidRPr="00CE0031">
        <w:rPr>
          <w:i/>
        </w:rPr>
        <w:t>Through the process of risk management, leaders must consider risk to U</w:t>
      </w:r>
      <w:r>
        <w:rPr>
          <w:i/>
        </w:rPr>
        <w:t>.</w:t>
      </w:r>
      <w:r w:rsidRPr="00CE0031">
        <w:rPr>
          <w:i/>
        </w:rPr>
        <w:t>S</w:t>
      </w:r>
      <w:r>
        <w:rPr>
          <w:i/>
        </w:rPr>
        <w:t>.</w:t>
      </w:r>
      <w:r w:rsidRPr="00CE0031">
        <w:rPr>
          <w:i/>
        </w:rPr>
        <w:t xml:space="preserve"> interests from adversaries using cyberspace to their advantage and from our own efforts to employ the global nature of cyberspace to achieve objectives in military, intelligence, and business operations… “</w:t>
      </w:r>
    </w:p>
    <w:p w:rsidR="00F73508" w:rsidRPr="00CE0031" w:rsidRDefault="00F73508" w:rsidP="00D26B8E">
      <w:pPr>
        <w:pStyle w:val="Paragraph"/>
        <w:spacing w:after="120"/>
        <w:rPr>
          <w:i/>
        </w:rPr>
      </w:pPr>
      <w:r w:rsidRPr="00CE0031">
        <w:rPr>
          <w:i/>
        </w:rPr>
        <w:t>“…For operational plans development, the combination of threats, vulnerabilities, and impacts must be evaluated in order to identify important trends and decide where effort should be applied to eliminate or reduce threat capabilities; eliminate or reduce vulnerabilities; and assess, coordinate, and deconflict all cyberspace operations…”</w:t>
      </w:r>
    </w:p>
    <w:p w:rsidR="00F73508" w:rsidRPr="00CE0031" w:rsidRDefault="00F73508" w:rsidP="00D26B8E">
      <w:pPr>
        <w:pStyle w:val="Paragraph"/>
        <w:rPr>
          <w:i/>
        </w:rPr>
      </w:pPr>
      <w:r w:rsidRPr="00CE0031">
        <w:rPr>
          <w:i/>
        </w:rPr>
        <w:t>“…Leaders at all levels are accountable for ensuring readiness and security to the same degree as in any other domain…"</w:t>
      </w:r>
    </w:p>
    <w:p w:rsidR="00F73508" w:rsidRPr="00CE0031" w:rsidRDefault="00F73508" w:rsidP="00D26B8E">
      <w:pPr>
        <w:autoSpaceDE w:val="0"/>
        <w:autoSpaceDN w:val="0"/>
        <w:adjustRightInd w:val="0"/>
        <w:rPr>
          <w:smallCaps/>
          <w:sz w:val="18"/>
          <w:szCs w:val="18"/>
        </w:rPr>
      </w:pPr>
      <w:r w:rsidRPr="00CE0031">
        <w:rPr>
          <w:smallCaps/>
          <w:sz w:val="18"/>
          <w:szCs w:val="18"/>
        </w:rPr>
        <w:t xml:space="preserve">-- The National Strategy for Cyberspace Operations </w:t>
      </w:r>
    </w:p>
    <w:p w:rsidR="00F73508" w:rsidRPr="00CE0031" w:rsidRDefault="00F73508" w:rsidP="00D26B8E">
      <w:pPr>
        <w:autoSpaceDE w:val="0"/>
        <w:autoSpaceDN w:val="0"/>
        <w:adjustRightInd w:val="0"/>
        <w:rPr>
          <w:smallCaps/>
          <w:sz w:val="18"/>
          <w:szCs w:val="18"/>
        </w:rPr>
      </w:pPr>
      <w:r w:rsidRPr="00CE0031">
        <w:rPr>
          <w:smallCaps/>
          <w:sz w:val="16"/>
          <w:szCs w:val="16"/>
        </w:rPr>
        <w:t xml:space="preserve">     </w:t>
      </w:r>
      <w:r w:rsidRPr="00CE0031">
        <w:rPr>
          <w:smallCaps/>
          <w:sz w:val="18"/>
          <w:szCs w:val="18"/>
        </w:rPr>
        <w:t>Office of the Chairman, Joint Chiefs of Staff, U.S. Department of Defense</w:t>
      </w:r>
    </w:p>
    <w:p w:rsidR="00F73508" w:rsidRDefault="00F73508">
      <w:pPr>
        <w:pStyle w:val="ChapterNotation"/>
        <w:rPr>
          <w:color w:val="auto"/>
        </w:rPr>
      </w:pPr>
    </w:p>
    <w:p w:rsidR="00D54BAE" w:rsidRDefault="00D54BAE">
      <w:pPr>
        <w:rPr>
          <w:rFonts w:ascii="Arial Narrow" w:hAnsi="Arial Narrow" w:cs="Arial"/>
          <w:b/>
          <w:bCs/>
          <w:smallCaps/>
          <w:sz w:val="32"/>
        </w:rPr>
      </w:pPr>
      <w:r>
        <w:br w:type="page"/>
      </w:r>
    </w:p>
    <w:p w:rsidR="00154ECB" w:rsidRDefault="00154ECB" w:rsidP="00154ECB">
      <w:pPr>
        <w:spacing w:after="240"/>
        <w:jc w:val="center"/>
      </w:pPr>
      <w:r>
        <w:rPr>
          <w:rFonts w:ascii="Arial" w:hAnsi="Arial"/>
          <w:b/>
          <w:bCs/>
        </w:rPr>
        <w:lastRenderedPageBreak/>
        <w:t>Foreword</w:t>
      </w:r>
    </w:p>
    <w:p w:rsidR="00154ECB" w:rsidRDefault="00154ECB" w:rsidP="00154ECB">
      <w:pPr>
        <w:pStyle w:val="PlainText"/>
        <w:spacing w:after="120"/>
        <w:rPr>
          <w:rFonts w:ascii="Times New Roman" w:hAnsi="Times New Roman" w:cs="Times New Roman"/>
          <w:sz w:val="22"/>
          <w:szCs w:val="22"/>
        </w:rPr>
      </w:pPr>
      <w:r w:rsidRPr="0025415E">
        <w:rPr>
          <w:rFonts w:ascii="Times New Roman" w:hAnsi="Times New Roman" w:cs="Times New Roman"/>
          <w:sz w:val="22"/>
          <w:szCs w:val="22"/>
        </w:rPr>
        <w:t xml:space="preserve">Security </w:t>
      </w:r>
      <w:r w:rsidR="002F13EE">
        <w:rPr>
          <w:rFonts w:ascii="Times New Roman" w:hAnsi="Times New Roman" w:cs="Times New Roman"/>
          <w:sz w:val="22"/>
          <w:szCs w:val="22"/>
        </w:rPr>
        <w:t xml:space="preserve">control assessments </w:t>
      </w:r>
      <w:r>
        <w:rPr>
          <w:rFonts w:ascii="Times New Roman" w:hAnsi="Times New Roman" w:cs="Times New Roman"/>
          <w:sz w:val="22"/>
          <w:szCs w:val="22"/>
        </w:rPr>
        <w:t xml:space="preserve">and privacy control </w:t>
      </w:r>
      <w:r w:rsidRPr="0025415E">
        <w:rPr>
          <w:rFonts w:ascii="Times New Roman" w:hAnsi="Times New Roman" w:cs="Times New Roman"/>
          <w:sz w:val="22"/>
          <w:szCs w:val="22"/>
        </w:rPr>
        <w:t>assessments are not about checklists, simple pass-fail results, or generating paperwork to pass inspect</w:t>
      </w:r>
      <w:r>
        <w:rPr>
          <w:rFonts w:ascii="Times New Roman" w:hAnsi="Times New Roman" w:cs="Times New Roman"/>
          <w:sz w:val="22"/>
          <w:szCs w:val="22"/>
        </w:rPr>
        <w:t>ions or audits—rather, such assessments</w:t>
      </w:r>
      <w:r w:rsidRPr="0025415E">
        <w:rPr>
          <w:rFonts w:ascii="Times New Roman" w:hAnsi="Times New Roman" w:cs="Times New Roman"/>
          <w:sz w:val="22"/>
          <w:szCs w:val="22"/>
        </w:rPr>
        <w:t xml:space="preserve"> </w:t>
      </w:r>
      <w:r>
        <w:rPr>
          <w:rFonts w:ascii="Times New Roman" w:hAnsi="Times New Roman" w:cs="Times New Roman"/>
          <w:sz w:val="22"/>
          <w:szCs w:val="22"/>
        </w:rPr>
        <w:t>are the principal vehicle used to verify</w:t>
      </w:r>
      <w:r w:rsidRPr="0025415E">
        <w:rPr>
          <w:rFonts w:ascii="Times New Roman" w:hAnsi="Times New Roman" w:cs="Times New Roman"/>
          <w:sz w:val="22"/>
          <w:szCs w:val="22"/>
        </w:rPr>
        <w:t xml:space="preserve"> that </w:t>
      </w:r>
      <w:r>
        <w:rPr>
          <w:rFonts w:ascii="Times New Roman" w:hAnsi="Times New Roman" w:cs="Times New Roman"/>
          <w:sz w:val="22"/>
          <w:szCs w:val="22"/>
        </w:rPr>
        <w:t xml:space="preserve">implemented security </w:t>
      </w:r>
      <w:r w:rsidR="002F13EE">
        <w:rPr>
          <w:rFonts w:ascii="Times New Roman" w:hAnsi="Times New Roman" w:cs="Times New Roman"/>
          <w:sz w:val="22"/>
          <w:szCs w:val="22"/>
        </w:rPr>
        <w:t xml:space="preserve">controls </w:t>
      </w:r>
      <w:r>
        <w:rPr>
          <w:rFonts w:ascii="Times New Roman" w:hAnsi="Times New Roman" w:cs="Times New Roman"/>
          <w:sz w:val="22"/>
          <w:szCs w:val="22"/>
        </w:rPr>
        <w:t xml:space="preserve">and privacy controls </w:t>
      </w:r>
      <w:r w:rsidRPr="0025415E">
        <w:rPr>
          <w:rFonts w:ascii="Times New Roman" w:hAnsi="Times New Roman" w:cs="Times New Roman"/>
          <w:sz w:val="22"/>
          <w:szCs w:val="22"/>
        </w:rPr>
        <w:t xml:space="preserve">are meeting their </w:t>
      </w:r>
      <w:r>
        <w:rPr>
          <w:rFonts w:ascii="Times New Roman" w:hAnsi="Times New Roman" w:cs="Times New Roman"/>
          <w:sz w:val="22"/>
          <w:szCs w:val="22"/>
        </w:rPr>
        <w:t xml:space="preserve">stated </w:t>
      </w:r>
      <w:r w:rsidRPr="0025415E">
        <w:rPr>
          <w:rFonts w:ascii="Times New Roman" w:hAnsi="Times New Roman" w:cs="Times New Roman"/>
          <w:sz w:val="22"/>
          <w:szCs w:val="22"/>
        </w:rPr>
        <w:t>goals</w:t>
      </w:r>
      <w:r>
        <w:rPr>
          <w:rFonts w:ascii="Times New Roman" w:hAnsi="Times New Roman" w:cs="Times New Roman"/>
          <w:sz w:val="22"/>
          <w:szCs w:val="22"/>
        </w:rPr>
        <w:t xml:space="preserve"> and objectives</w:t>
      </w:r>
      <w:r w:rsidRPr="0025415E">
        <w:rPr>
          <w:rFonts w:ascii="Times New Roman" w:hAnsi="Times New Roman" w:cs="Times New Roman"/>
          <w:sz w:val="22"/>
          <w:szCs w:val="22"/>
        </w:rPr>
        <w:t>.</w:t>
      </w:r>
      <w:r>
        <w:rPr>
          <w:rFonts w:ascii="Times New Roman" w:hAnsi="Times New Roman" w:cs="Times New Roman"/>
          <w:sz w:val="22"/>
          <w:szCs w:val="22"/>
        </w:rPr>
        <w:t xml:space="preserve"> </w:t>
      </w:r>
      <w:r w:rsidRPr="0025415E">
        <w:rPr>
          <w:rFonts w:ascii="Times New Roman" w:hAnsi="Times New Roman" w:cs="Times New Roman"/>
          <w:sz w:val="22"/>
          <w:szCs w:val="22"/>
        </w:rPr>
        <w:t xml:space="preserve">Special Publication 800-53A, </w:t>
      </w:r>
      <w:r w:rsidRPr="0025415E">
        <w:rPr>
          <w:rFonts w:ascii="Times New Roman" w:hAnsi="Times New Roman" w:cs="Times New Roman"/>
          <w:i/>
          <w:sz w:val="22"/>
          <w:szCs w:val="22"/>
        </w:rPr>
        <w:t xml:space="preserve">Assessing Security </w:t>
      </w:r>
      <w:r>
        <w:rPr>
          <w:rFonts w:ascii="Times New Roman" w:hAnsi="Times New Roman" w:cs="Times New Roman"/>
          <w:i/>
          <w:sz w:val="22"/>
          <w:szCs w:val="22"/>
        </w:rPr>
        <w:t xml:space="preserve">and Privacy </w:t>
      </w:r>
      <w:r w:rsidRPr="0025415E">
        <w:rPr>
          <w:rFonts w:ascii="Times New Roman" w:hAnsi="Times New Roman" w:cs="Times New Roman"/>
          <w:i/>
          <w:sz w:val="22"/>
          <w:szCs w:val="22"/>
        </w:rPr>
        <w:t>Controls in Federal Information Systems</w:t>
      </w:r>
      <w:r>
        <w:rPr>
          <w:rFonts w:ascii="Times New Roman" w:hAnsi="Times New Roman" w:cs="Times New Roman"/>
          <w:i/>
          <w:sz w:val="22"/>
          <w:szCs w:val="22"/>
        </w:rPr>
        <w:t xml:space="preserve"> and Organizations</w:t>
      </w:r>
      <w:r>
        <w:rPr>
          <w:rFonts w:ascii="Times New Roman" w:hAnsi="Times New Roman" w:cs="Times New Roman"/>
          <w:sz w:val="22"/>
          <w:szCs w:val="22"/>
        </w:rPr>
        <w:t>, is written to f</w:t>
      </w:r>
      <w:r w:rsidRPr="0025415E">
        <w:rPr>
          <w:rFonts w:ascii="Times New Roman" w:hAnsi="Times New Roman" w:cs="Times New Roman"/>
          <w:sz w:val="22"/>
          <w:szCs w:val="22"/>
        </w:rPr>
        <w:t xml:space="preserve">acilitate </w:t>
      </w:r>
      <w:r>
        <w:rPr>
          <w:rFonts w:ascii="Times New Roman" w:hAnsi="Times New Roman" w:cs="Times New Roman"/>
          <w:sz w:val="22"/>
          <w:szCs w:val="22"/>
        </w:rPr>
        <w:t xml:space="preserve">security </w:t>
      </w:r>
      <w:r w:rsidR="002F13EE">
        <w:rPr>
          <w:rFonts w:ascii="Times New Roman" w:hAnsi="Times New Roman" w:cs="Times New Roman"/>
          <w:sz w:val="22"/>
          <w:szCs w:val="22"/>
        </w:rPr>
        <w:t xml:space="preserve">control assessments </w:t>
      </w:r>
      <w:r>
        <w:rPr>
          <w:rFonts w:ascii="Times New Roman" w:hAnsi="Times New Roman" w:cs="Times New Roman"/>
          <w:sz w:val="22"/>
          <w:szCs w:val="22"/>
        </w:rPr>
        <w:t xml:space="preserve">and privacy control </w:t>
      </w:r>
      <w:r w:rsidRPr="0025415E">
        <w:rPr>
          <w:rFonts w:ascii="Times New Roman" w:hAnsi="Times New Roman" w:cs="Times New Roman"/>
          <w:sz w:val="22"/>
          <w:szCs w:val="22"/>
        </w:rPr>
        <w:t>assessments</w:t>
      </w:r>
      <w:r>
        <w:rPr>
          <w:rFonts w:ascii="Times New Roman" w:hAnsi="Times New Roman" w:cs="Times New Roman"/>
          <w:sz w:val="22"/>
          <w:szCs w:val="22"/>
        </w:rPr>
        <w:t xml:space="preserve"> conducted within an effective risk management f</w:t>
      </w:r>
      <w:r w:rsidRPr="0025415E">
        <w:rPr>
          <w:rFonts w:ascii="Times New Roman" w:hAnsi="Times New Roman" w:cs="Times New Roman"/>
          <w:sz w:val="22"/>
          <w:szCs w:val="22"/>
        </w:rPr>
        <w:t>ramewor</w:t>
      </w:r>
      <w:r>
        <w:rPr>
          <w:rFonts w:ascii="Times New Roman" w:hAnsi="Times New Roman" w:cs="Times New Roman"/>
          <w:sz w:val="22"/>
          <w:szCs w:val="22"/>
        </w:rPr>
        <w:t xml:space="preserve">k. The </w:t>
      </w:r>
      <w:r w:rsidR="002F13EE">
        <w:rPr>
          <w:rFonts w:ascii="Times New Roman" w:hAnsi="Times New Roman" w:cs="Times New Roman"/>
          <w:sz w:val="22"/>
          <w:szCs w:val="22"/>
        </w:rPr>
        <w:t xml:space="preserve">control </w:t>
      </w:r>
      <w:r>
        <w:rPr>
          <w:rFonts w:ascii="Times New Roman" w:hAnsi="Times New Roman" w:cs="Times New Roman"/>
          <w:sz w:val="22"/>
          <w:szCs w:val="22"/>
        </w:rPr>
        <w:t>assessment results provide organizational officials with:</w:t>
      </w:r>
    </w:p>
    <w:p w:rsidR="00154ECB" w:rsidRDefault="00154ECB" w:rsidP="00154ECB">
      <w:pPr>
        <w:pStyle w:val="PlainText"/>
        <w:numPr>
          <w:ilvl w:val="0"/>
          <w:numId w:val="8"/>
        </w:numPr>
        <w:spacing w:after="120"/>
        <w:rPr>
          <w:rFonts w:ascii="Times New Roman" w:hAnsi="Times New Roman" w:cs="Times New Roman"/>
          <w:sz w:val="22"/>
          <w:szCs w:val="22"/>
        </w:rPr>
      </w:pPr>
      <w:r>
        <w:rPr>
          <w:rFonts w:ascii="Times New Roman" w:hAnsi="Times New Roman" w:cs="Times New Roman"/>
          <w:sz w:val="22"/>
          <w:szCs w:val="22"/>
        </w:rPr>
        <w:t>Evidence about the effectiveness of implemented controls;</w:t>
      </w:r>
    </w:p>
    <w:p w:rsidR="00154ECB" w:rsidRDefault="00154ECB" w:rsidP="00154ECB">
      <w:pPr>
        <w:pStyle w:val="PlainText"/>
        <w:numPr>
          <w:ilvl w:val="0"/>
          <w:numId w:val="8"/>
        </w:numPr>
        <w:spacing w:after="120"/>
        <w:rPr>
          <w:rFonts w:ascii="Times New Roman" w:hAnsi="Times New Roman" w:cs="Times New Roman"/>
          <w:sz w:val="22"/>
          <w:szCs w:val="22"/>
        </w:rPr>
      </w:pPr>
      <w:r>
        <w:rPr>
          <w:rFonts w:ascii="Times New Roman" w:hAnsi="Times New Roman" w:cs="Times New Roman"/>
          <w:sz w:val="22"/>
          <w:szCs w:val="22"/>
        </w:rPr>
        <w:t>An indication of the quality of the risk management processes employed within the organization; and</w:t>
      </w:r>
    </w:p>
    <w:p w:rsidR="00154ECB" w:rsidRPr="00DA4DBC" w:rsidRDefault="00154ECB" w:rsidP="00154ECB">
      <w:pPr>
        <w:pStyle w:val="PlainText"/>
        <w:numPr>
          <w:ilvl w:val="0"/>
          <w:numId w:val="8"/>
        </w:numPr>
        <w:spacing w:after="240"/>
        <w:rPr>
          <w:rFonts w:ascii="Times New Roman" w:hAnsi="Times New Roman" w:cs="Times New Roman"/>
          <w:color w:val="000000"/>
          <w:sz w:val="22"/>
          <w:szCs w:val="22"/>
        </w:rPr>
      </w:pPr>
      <w:r>
        <w:rPr>
          <w:rFonts w:ascii="Times New Roman" w:hAnsi="Times New Roman" w:cs="Times New Roman"/>
          <w:sz w:val="22"/>
          <w:szCs w:val="22"/>
        </w:rPr>
        <w:t xml:space="preserve">Information about the </w:t>
      </w:r>
      <w:r w:rsidRPr="0025415E">
        <w:rPr>
          <w:rFonts w:ascii="Times New Roman" w:hAnsi="Times New Roman" w:cs="Times New Roman"/>
          <w:sz w:val="22"/>
          <w:szCs w:val="22"/>
        </w:rPr>
        <w:t xml:space="preserve">strengths and </w:t>
      </w:r>
      <w:r>
        <w:rPr>
          <w:rFonts w:ascii="Times New Roman" w:hAnsi="Times New Roman" w:cs="Times New Roman"/>
          <w:sz w:val="22"/>
          <w:szCs w:val="22"/>
        </w:rPr>
        <w:t xml:space="preserve">weaknesses of </w:t>
      </w:r>
      <w:r w:rsidRPr="0025415E">
        <w:rPr>
          <w:rFonts w:ascii="Times New Roman" w:hAnsi="Times New Roman" w:cs="Times New Roman"/>
          <w:sz w:val="22"/>
          <w:szCs w:val="22"/>
        </w:rPr>
        <w:t>information system</w:t>
      </w:r>
      <w:r>
        <w:rPr>
          <w:rFonts w:ascii="Times New Roman" w:hAnsi="Times New Roman" w:cs="Times New Roman"/>
          <w:sz w:val="22"/>
          <w:szCs w:val="22"/>
        </w:rPr>
        <w:t>s which are supporting organizational missions and business functions</w:t>
      </w:r>
      <w:r w:rsidRPr="0025415E">
        <w:rPr>
          <w:rFonts w:ascii="Times New Roman" w:hAnsi="Times New Roman" w:cs="Times New Roman"/>
          <w:sz w:val="22"/>
          <w:szCs w:val="22"/>
        </w:rPr>
        <w:t xml:space="preserve"> in a global environ</w:t>
      </w:r>
      <w:r>
        <w:rPr>
          <w:rFonts w:ascii="Times New Roman" w:hAnsi="Times New Roman" w:cs="Times New Roman"/>
          <w:sz w:val="22"/>
          <w:szCs w:val="22"/>
        </w:rPr>
        <w:t xml:space="preserve">ment of </w:t>
      </w:r>
      <w:r w:rsidRPr="00DA4DBC">
        <w:rPr>
          <w:rFonts w:ascii="Times New Roman" w:hAnsi="Times New Roman" w:cs="Times New Roman"/>
          <w:color w:val="000000"/>
          <w:sz w:val="22"/>
          <w:szCs w:val="22"/>
        </w:rPr>
        <w:t xml:space="preserve">sophisticated </w:t>
      </w:r>
      <w:r>
        <w:rPr>
          <w:rFonts w:ascii="Times New Roman" w:hAnsi="Times New Roman" w:cs="Times New Roman"/>
          <w:color w:val="000000"/>
          <w:sz w:val="22"/>
          <w:szCs w:val="22"/>
        </w:rPr>
        <w:t xml:space="preserve">and changing </w:t>
      </w:r>
      <w:r w:rsidRPr="00DA4DBC">
        <w:rPr>
          <w:rFonts w:ascii="Times New Roman" w:hAnsi="Times New Roman" w:cs="Times New Roman"/>
          <w:color w:val="000000"/>
          <w:sz w:val="22"/>
          <w:szCs w:val="22"/>
        </w:rPr>
        <w:t>threats.</w:t>
      </w:r>
    </w:p>
    <w:p w:rsidR="00154ECB" w:rsidRPr="0025415E" w:rsidRDefault="00154ECB" w:rsidP="00154ECB">
      <w:pPr>
        <w:pStyle w:val="PlainText"/>
        <w:spacing w:after="240"/>
        <w:rPr>
          <w:rFonts w:ascii="Times New Roman" w:hAnsi="Times New Roman" w:cs="Times New Roman"/>
          <w:sz w:val="22"/>
          <w:szCs w:val="22"/>
        </w:rPr>
      </w:pPr>
      <w:r w:rsidRPr="00DA4DBC">
        <w:rPr>
          <w:rFonts w:ascii="Times New Roman" w:hAnsi="Times New Roman" w:cs="Times New Roman"/>
          <w:color w:val="000000"/>
          <w:sz w:val="22"/>
          <w:szCs w:val="22"/>
        </w:rPr>
        <w:t>The findings produced by assessors a</w:t>
      </w:r>
      <w:r>
        <w:rPr>
          <w:rFonts w:ascii="Times New Roman" w:hAnsi="Times New Roman" w:cs="Times New Roman"/>
          <w:color w:val="000000"/>
          <w:sz w:val="22"/>
          <w:szCs w:val="22"/>
        </w:rPr>
        <w:t>re used to determine</w:t>
      </w:r>
      <w:r w:rsidRPr="00DA4DBC">
        <w:rPr>
          <w:rFonts w:ascii="Times New Roman" w:hAnsi="Times New Roman" w:cs="Times New Roman"/>
          <w:color w:val="000000"/>
          <w:sz w:val="22"/>
          <w:szCs w:val="22"/>
        </w:rPr>
        <w:t xml:space="preserve"> the overall effectiveness of security </w:t>
      </w:r>
      <w:r>
        <w:rPr>
          <w:rFonts w:ascii="Times New Roman" w:hAnsi="Times New Roman" w:cs="Times New Roman"/>
          <w:color w:val="000000"/>
          <w:sz w:val="22"/>
          <w:szCs w:val="22"/>
        </w:rPr>
        <w:t xml:space="preserve">and privacy </w:t>
      </w:r>
      <w:r w:rsidRPr="00DA4DBC">
        <w:rPr>
          <w:rFonts w:ascii="Times New Roman" w:hAnsi="Times New Roman" w:cs="Times New Roman"/>
          <w:color w:val="000000"/>
          <w:sz w:val="22"/>
          <w:szCs w:val="22"/>
        </w:rPr>
        <w:t xml:space="preserve">controls </w:t>
      </w:r>
      <w:r>
        <w:rPr>
          <w:rFonts w:ascii="Times New Roman" w:hAnsi="Times New Roman" w:cs="Times New Roman"/>
          <w:color w:val="000000"/>
          <w:sz w:val="22"/>
          <w:szCs w:val="22"/>
        </w:rPr>
        <w:t>associated with</w:t>
      </w:r>
      <w:r w:rsidRPr="00DA4DBC">
        <w:rPr>
          <w:rFonts w:ascii="Times New Roman" w:hAnsi="Times New Roman" w:cs="Times New Roman"/>
          <w:color w:val="000000"/>
          <w:sz w:val="22"/>
          <w:szCs w:val="22"/>
        </w:rPr>
        <w:t xml:space="preserve"> information system</w:t>
      </w:r>
      <w:r>
        <w:rPr>
          <w:rFonts w:ascii="Times New Roman" w:hAnsi="Times New Roman" w:cs="Times New Roman"/>
          <w:color w:val="000000"/>
          <w:sz w:val="22"/>
          <w:szCs w:val="22"/>
        </w:rPr>
        <w:t>s</w:t>
      </w:r>
      <w:r w:rsidRPr="00DA4DBC">
        <w:rPr>
          <w:rFonts w:ascii="Times New Roman" w:hAnsi="Times New Roman" w:cs="Times New Roman"/>
          <w:color w:val="000000"/>
          <w:sz w:val="22"/>
          <w:szCs w:val="22"/>
        </w:rPr>
        <w:t xml:space="preserve"> </w:t>
      </w:r>
      <w:r>
        <w:rPr>
          <w:rFonts w:ascii="Times New Roman" w:hAnsi="Times New Roman" w:cs="Times New Roman"/>
          <w:color w:val="000000"/>
          <w:sz w:val="22"/>
          <w:szCs w:val="22"/>
        </w:rPr>
        <w:t>(including system-specific, common, and hybrid controls) and their environments of operation and to provide</w:t>
      </w:r>
      <w:r w:rsidRPr="00DA4DBC">
        <w:rPr>
          <w:rFonts w:ascii="Times New Roman" w:hAnsi="Times New Roman" w:cs="Times New Roman"/>
          <w:color w:val="000000"/>
          <w:sz w:val="22"/>
          <w:szCs w:val="22"/>
        </w:rPr>
        <w:t xml:space="preserve"> credible and meaningful inputs to the organi</w:t>
      </w:r>
      <w:r>
        <w:rPr>
          <w:rFonts w:ascii="Times New Roman" w:hAnsi="Times New Roman" w:cs="Times New Roman"/>
          <w:color w:val="000000"/>
          <w:sz w:val="22"/>
          <w:szCs w:val="22"/>
        </w:rPr>
        <w:t xml:space="preserve">zation’s risk management </w:t>
      </w:r>
      <w:r w:rsidRPr="00DA4DBC">
        <w:rPr>
          <w:rFonts w:ascii="Times New Roman" w:hAnsi="Times New Roman" w:cs="Times New Roman"/>
          <w:color w:val="000000"/>
          <w:sz w:val="22"/>
          <w:szCs w:val="22"/>
        </w:rPr>
        <w:t>process.</w:t>
      </w:r>
      <w:r>
        <w:rPr>
          <w:rFonts w:ascii="Times New Roman" w:hAnsi="Times New Roman" w:cs="Times New Roman"/>
          <w:color w:val="000000"/>
          <w:sz w:val="22"/>
          <w:szCs w:val="22"/>
        </w:rPr>
        <w:t xml:space="preserve"> </w:t>
      </w:r>
      <w:r w:rsidRPr="00DA4DBC">
        <w:rPr>
          <w:rFonts w:ascii="Times New Roman" w:hAnsi="Times New Roman" w:cs="Times New Roman"/>
          <w:color w:val="000000"/>
          <w:sz w:val="22"/>
          <w:szCs w:val="22"/>
        </w:rPr>
        <w:t>A well-executed assessment helps to</w:t>
      </w:r>
      <w:r>
        <w:rPr>
          <w:rFonts w:ascii="Times New Roman" w:hAnsi="Times New Roman" w:cs="Times New Roman"/>
          <w:color w:val="000000"/>
          <w:sz w:val="22"/>
          <w:szCs w:val="22"/>
        </w:rPr>
        <w:t>: (i)</w:t>
      </w:r>
      <w:r w:rsidRPr="00DA4DBC">
        <w:rPr>
          <w:rFonts w:ascii="Times New Roman" w:hAnsi="Times New Roman" w:cs="Times New Roman"/>
          <w:color w:val="000000"/>
          <w:sz w:val="22"/>
          <w:szCs w:val="22"/>
        </w:rPr>
        <w:t xml:space="preserve"> determi</w:t>
      </w:r>
      <w:r>
        <w:rPr>
          <w:rFonts w:ascii="Times New Roman" w:hAnsi="Times New Roman" w:cs="Times New Roman"/>
          <w:color w:val="000000"/>
          <w:sz w:val="22"/>
          <w:szCs w:val="22"/>
        </w:rPr>
        <w:t xml:space="preserve">ne the validity of the </w:t>
      </w:r>
      <w:r w:rsidRPr="00DA4DBC">
        <w:rPr>
          <w:rFonts w:ascii="Times New Roman" w:hAnsi="Times New Roman" w:cs="Times New Roman"/>
          <w:color w:val="000000"/>
          <w:sz w:val="22"/>
          <w:szCs w:val="22"/>
        </w:rPr>
        <w:t>controls cont</w:t>
      </w:r>
      <w:r>
        <w:rPr>
          <w:rFonts w:ascii="Times New Roman" w:hAnsi="Times New Roman" w:cs="Times New Roman"/>
          <w:color w:val="000000"/>
          <w:sz w:val="22"/>
          <w:szCs w:val="22"/>
        </w:rPr>
        <w:t xml:space="preserve">ained in the organization’s security </w:t>
      </w:r>
      <w:r w:rsidR="002F13EE">
        <w:rPr>
          <w:rFonts w:ascii="Times New Roman" w:hAnsi="Times New Roman" w:cs="Times New Roman"/>
          <w:color w:val="000000"/>
          <w:sz w:val="22"/>
          <w:szCs w:val="22"/>
        </w:rPr>
        <w:t xml:space="preserve">plans </w:t>
      </w:r>
      <w:r>
        <w:rPr>
          <w:rFonts w:ascii="Times New Roman" w:hAnsi="Times New Roman" w:cs="Times New Roman"/>
          <w:color w:val="000000"/>
          <w:sz w:val="22"/>
          <w:szCs w:val="22"/>
        </w:rPr>
        <w:t xml:space="preserve">and privacy </w:t>
      </w:r>
      <w:r w:rsidRPr="00DA4DBC">
        <w:rPr>
          <w:rFonts w:ascii="Times New Roman" w:hAnsi="Times New Roman" w:cs="Times New Roman"/>
          <w:color w:val="000000"/>
          <w:sz w:val="22"/>
          <w:szCs w:val="22"/>
        </w:rPr>
        <w:t>plan</w:t>
      </w:r>
      <w:r>
        <w:rPr>
          <w:rFonts w:ascii="Times New Roman" w:hAnsi="Times New Roman" w:cs="Times New Roman"/>
          <w:color w:val="000000"/>
          <w:sz w:val="22"/>
          <w:szCs w:val="22"/>
        </w:rPr>
        <w:t xml:space="preserve">s </w:t>
      </w:r>
      <w:r w:rsidRPr="00DA4DBC">
        <w:rPr>
          <w:rFonts w:ascii="Times New Roman" w:hAnsi="Times New Roman" w:cs="Times New Roman"/>
          <w:color w:val="000000"/>
          <w:sz w:val="22"/>
          <w:szCs w:val="22"/>
        </w:rPr>
        <w:t>and subsequently employed</w:t>
      </w:r>
      <w:r>
        <w:rPr>
          <w:rFonts w:ascii="Times New Roman" w:hAnsi="Times New Roman" w:cs="Times New Roman"/>
          <w:sz w:val="22"/>
          <w:szCs w:val="22"/>
        </w:rPr>
        <w:t xml:space="preserve"> in organizational information systems and environments of operation; </w:t>
      </w:r>
      <w:r w:rsidRPr="0025415E">
        <w:rPr>
          <w:rFonts w:ascii="Times New Roman" w:hAnsi="Times New Roman" w:cs="Times New Roman"/>
          <w:sz w:val="22"/>
          <w:szCs w:val="22"/>
        </w:rPr>
        <w:t xml:space="preserve">and </w:t>
      </w:r>
      <w:r>
        <w:rPr>
          <w:rFonts w:ascii="Times New Roman" w:hAnsi="Times New Roman" w:cs="Times New Roman"/>
          <w:sz w:val="22"/>
          <w:szCs w:val="22"/>
        </w:rPr>
        <w:t xml:space="preserve">(ii) </w:t>
      </w:r>
      <w:r w:rsidRPr="0025415E">
        <w:rPr>
          <w:rFonts w:ascii="Times New Roman" w:hAnsi="Times New Roman" w:cs="Times New Roman"/>
          <w:sz w:val="22"/>
          <w:szCs w:val="22"/>
        </w:rPr>
        <w:t xml:space="preserve">facilitate a cost-effective approach to correcting </w:t>
      </w:r>
      <w:r>
        <w:rPr>
          <w:rFonts w:ascii="Times New Roman" w:hAnsi="Times New Roman" w:cs="Times New Roman"/>
          <w:sz w:val="22"/>
          <w:szCs w:val="22"/>
        </w:rPr>
        <w:t xml:space="preserve">weaknesses or </w:t>
      </w:r>
      <w:r w:rsidRPr="0025415E">
        <w:rPr>
          <w:rFonts w:ascii="Times New Roman" w:hAnsi="Times New Roman" w:cs="Times New Roman"/>
          <w:sz w:val="22"/>
          <w:szCs w:val="22"/>
        </w:rPr>
        <w:t>deficiencies in system</w:t>
      </w:r>
      <w:r>
        <w:rPr>
          <w:rFonts w:ascii="Times New Roman" w:hAnsi="Times New Roman" w:cs="Times New Roman"/>
          <w:sz w:val="22"/>
          <w:szCs w:val="22"/>
        </w:rPr>
        <w:t>s</w:t>
      </w:r>
      <w:r w:rsidRPr="0025415E">
        <w:rPr>
          <w:rFonts w:ascii="Times New Roman" w:hAnsi="Times New Roman" w:cs="Times New Roman"/>
          <w:sz w:val="22"/>
          <w:szCs w:val="22"/>
        </w:rPr>
        <w:t xml:space="preserve"> in an orderly and disciplined manner consistent with </w:t>
      </w:r>
      <w:r>
        <w:rPr>
          <w:rFonts w:ascii="Times New Roman" w:hAnsi="Times New Roman" w:cs="Times New Roman"/>
          <w:sz w:val="22"/>
          <w:szCs w:val="22"/>
        </w:rPr>
        <w:t>organizational</w:t>
      </w:r>
      <w:r w:rsidRPr="0025415E">
        <w:rPr>
          <w:rFonts w:ascii="Times New Roman" w:hAnsi="Times New Roman" w:cs="Times New Roman"/>
          <w:sz w:val="22"/>
          <w:szCs w:val="22"/>
        </w:rPr>
        <w:t xml:space="preserve"> mission</w:t>
      </w:r>
      <w:r>
        <w:rPr>
          <w:rFonts w:ascii="Times New Roman" w:hAnsi="Times New Roman" w:cs="Times New Roman"/>
          <w:sz w:val="22"/>
          <w:szCs w:val="22"/>
        </w:rPr>
        <w:t>/business</w:t>
      </w:r>
      <w:r w:rsidRPr="0025415E">
        <w:rPr>
          <w:rFonts w:ascii="Times New Roman" w:hAnsi="Times New Roman" w:cs="Times New Roman"/>
          <w:sz w:val="22"/>
          <w:szCs w:val="22"/>
        </w:rPr>
        <w:t xml:space="preserve"> </w:t>
      </w:r>
      <w:r>
        <w:rPr>
          <w:rFonts w:ascii="Times New Roman" w:hAnsi="Times New Roman" w:cs="Times New Roman"/>
          <w:sz w:val="22"/>
          <w:szCs w:val="22"/>
        </w:rPr>
        <w:t>needs</w:t>
      </w:r>
      <w:r w:rsidRPr="0025415E">
        <w:rPr>
          <w:rFonts w:ascii="Times New Roman" w:hAnsi="Times New Roman" w:cs="Times New Roman"/>
          <w:sz w:val="22"/>
          <w:szCs w:val="22"/>
        </w:rPr>
        <w:t>.</w:t>
      </w:r>
    </w:p>
    <w:p w:rsidR="00154ECB" w:rsidRPr="00EC3A51" w:rsidRDefault="00154ECB" w:rsidP="00154ECB">
      <w:pPr>
        <w:pStyle w:val="paragraph0"/>
        <w:spacing w:before="0" w:beforeAutospacing="0" w:after="240" w:afterAutospacing="0"/>
        <w:rPr>
          <w:color w:val="000000"/>
          <w:sz w:val="22"/>
          <w:szCs w:val="22"/>
        </w:rPr>
      </w:pPr>
      <w:r w:rsidRPr="00EC3A51">
        <w:rPr>
          <w:color w:val="000000"/>
          <w:sz w:val="22"/>
          <w:szCs w:val="22"/>
        </w:rPr>
        <w:t>Special Publication 800-53A</w:t>
      </w:r>
      <w:r>
        <w:rPr>
          <w:color w:val="000000"/>
          <w:sz w:val="22"/>
          <w:szCs w:val="22"/>
        </w:rPr>
        <w:t xml:space="preserve"> </w:t>
      </w:r>
      <w:r w:rsidRPr="00EC3A51">
        <w:rPr>
          <w:color w:val="000000"/>
          <w:sz w:val="22"/>
          <w:szCs w:val="22"/>
        </w:rPr>
        <w:t xml:space="preserve">is a companion guideline to Special Publication 800-53, </w:t>
      </w:r>
      <w:r w:rsidRPr="00EC3A51">
        <w:rPr>
          <w:i/>
          <w:color w:val="000000"/>
          <w:sz w:val="22"/>
          <w:szCs w:val="22"/>
        </w:rPr>
        <w:t>Security</w:t>
      </w:r>
      <w:r>
        <w:rPr>
          <w:i/>
          <w:color w:val="000000"/>
          <w:sz w:val="22"/>
          <w:szCs w:val="22"/>
        </w:rPr>
        <w:t xml:space="preserve"> and Privacy</w:t>
      </w:r>
      <w:r w:rsidRPr="00EC3A51">
        <w:rPr>
          <w:i/>
          <w:color w:val="000000"/>
          <w:sz w:val="22"/>
          <w:szCs w:val="22"/>
        </w:rPr>
        <w:t xml:space="preserve"> Controls for Federal Information Systems</w:t>
      </w:r>
      <w:r>
        <w:rPr>
          <w:i/>
          <w:color w:val="000000"/>
          <w:sz w:val="22"/>
          <w:szCs w:val="22"/>
        </w:rPr>
        <w:t xml:space="preserve"> and Organizations</w:t>
      </w:r>
      <w:r w:rsidRPr="00EC3A51">
        <w:rPr>
          <w:color w:val="000000"/>
          <w:sz w:val="22"/>
          <w:szCs w:val="22"/>
        </w:rPr>
        <w:t>.</w:t>
      </w:r>
      <w:r>
        <w:rPr>
          <w:color w:val="000000"/>
          <w:sz w:val="22"/>
          <w:szCs w:val="22"/>
        </w:rPr>
        <w:t xml:space="preserve"> </w:t>
      </w:r>
      <w:r w:rsidRPr="00EC3A51">
        <w:rPr>
          <w:color w:val="000000"/>
          <w:sz w:val="22"/>
          <w:szCs w:val="22"/>
        </w:rPr>
        <w:t>Each publication provides guidance for</w:t>
      </w:r>
      <w:r>
        <w:rPr>
          <w:color w:val="000000"/>
          <w:sz w:val="22"/>
          <w:szCs w:val="22"/>
        </w:rPr>
        <w:t xml:space="preserve"> implementing specific steps in the </w:t>
      </w:r>
      <w:r w:rsidRPr="00EC3A51">
        <w:rPr>
          <w:color w:val="000000"/>
          <w:sz w:val="22"/>
          <w:szCs w:val="22"/>
        </w:rPr>
        <w:t>Risk Management Framework</w:t>
      </w:r>
      <w:r>
        <w:rPr>
          <w:color w:val="000000"/>
          <w:sz w:val="22"/>
          <w:szCs w:val="22"/>
        </w:rPr>
        <w:t xml:space="preserve"> (RMF)</w:t>
      </w:r>
      <w:r w:rsidRPr="00EC3A51">
        <w:rPr>
          <w:color w:val="000000"/>
          <w:sz w:val="22"/>
          <w:szCs w:val="22"/>
        </w:rPr>
        <w:t>.</w:t>
      </w:r>
      <w:r w:rsidRPr="00180685">
        <w:rPr>
          <w:sz w:val="20"/>
          <w:szCs w:val="20"/>
          <w:vertAlign w:val="superscript"/>
        </w:rPr>
        <w:footnoteReference w:id="1"/>
      </w:r>
      <w:r>
        <w:rPr>
          <w:color w:val="000000"/>
          <w:sz w:val="20"/>
          <w:szCs w:val="20"/>
        </w:rPr>
        <w:t xml:space="preserve"> </w:t>
      </w:r>
      <w:r w:rsidRPr="00EC3A51">
        <w:rPr>
          <w:color w:val="000000"/>
          <w:sz w:val="22"/>
          <w:szCs w:val="22"/>
        </w:rPr>
        <w:t xml:space="preserve">Special Publication 800-53 covers </w:t>
      </w:r>
      <w:r>
        <w:rPr>
          <w:color w:val="000000"/>
          <w:sz w:val="22"/>
          <w:szCs w:val="22"/>
        </w:rPr>
        <w:t>S</w:t>
      </w:r>
      <w:r w:rsidRPr="00EC3A51">
        <w:rPr>
          <w:color w:val="000000"/>
          <w:sz w:val="22"/>
          <w:szCs w:val="22"/>
        </w:rPr>
        <w:t>tep</w:t>
      </w:r>
      <w:r>
        <w:rPr>
          <w:color w:val="000000"/>
          <w:sz w:val="22"/>
          <w:szCs w:val="22"/>
        </w:rPr>
        <w:t xml:space="preserve"> 2</w:t>
      </w:r>
      <w:r w:rsidRPr="00EC3A51">
        <w:rPr>
          <w:color w:val="000000"/>
          <w:sz w:val="22"/>
          <w:szCs w:val="22"/>
        </w:rPr>
        <w:t xml:space="preserve"> </w:t>
      </w:r>
      <w:r>
        <w:rPr>
          <w:color w:val="000000"/>
          <w:sz w:val="22"/>
          <w:szCs w:val="22"/>
        </w:rPr>
        <w:t xml:space="preserve">in the RMF, </w:t>
      </w:r>
      <w:r w:rsidRPr="00EC3A51">
        <w:rPr>
          <w:color w:val="000000"/>
          <w:sz w:val="22"/>
          <w:szCs w:val="22"/>
        </w:rPr>
        <w:t xml:space="preserve">security </w:t>
      </w:r>
      <w:r>
        <w:rPr>
          <w:color w:val="000000"/>
          <w:sz w:val="22"/>
          <w:szCs w:val="22"/>
        </w:rPr>
        <w:t xml:space="preserve">and privacy </w:t>
      </w:r>
      <w:r w:rsidRPr="00EC3A51">
        <w:rPr>
          <w:color w:val="000000"/>
          <w:sz w:val="22"/>
          <w:szCs w:val="22"/>
        </w:rPr>
        <w:t xml:space="preserve">control selection </w:t>
      </w:r>
      <w:r>
        <w:rPr>
          <w:color w:val="000000"/>
          <w:sz w:val="22"/>
          <w:szCs w:val="22"/>
        </w:rPr>
        <w:t xml:space="preserve">(i.e., determining what </w:t>
      </w:r>
      <w:r w:rsidRPr="00EC3A51">
        <w:rPr>
          <w:color w:val="000000"/>
          <w:sz w:val="22"/>
          <w:szCs w:val="22"/>
        </w:rPr>
        <w:t xml:space="preserve">controls are needed to </w:t>
      </w:r>
      <w:r>
        <w:rPr>
          <w:color w:val="000000"/>
          <w:sz w:val="22"/>
          <w:szCs w:val="22"/>
        </w:rPr>
        <w:t>manage risks to</w:t>
      </w:r>
      <w:r w:rsidRPr="00EC3A51">
        <w:rPr>
          <w:color w:val="000000"/>
          <w:sz w:val="22"/>
          <w:szCs w:val="22"/>
        </w:rPr>
        <w:t xml:space="preserve"> organizational operations and assets, individuals, other organizations, and the Nation)</w:t>
      </w:r>
      <w:r w:rsidRPr="0099209F">
        <w:rPr>
          <w:color w:val="000000"/>
          <w:sz w:val="22"/>
          <w:szCs w:val="22"/>
        </w:rPr>
        <w:t>.</w:t>
      </w:r>
      <w:r>
        <w:rPr>
          <w:color w:val="000000"/>
          <w:sz w:val="22"/>
          <w:szCs w:val="22"/>
        </w:rPr>
        <w:t xml:space="preserve"> </w:t>
      </w:r>
      <w:r w:rsidRPr="00EC3A51">
        <w:rPr>
          <w:color w:val="000000"/>
          <w:sz w:val="22"/>
          <w:szCs w:val="22"/>
        </w:rPr>
        <w:t xml:space="preserve">Special </w:t>
      </w:r>
      <w:r>
        <w:rPr>
          <w:color w:val="000000"/>
          <w:sz w:val="22"/>
          <w:szCs w:val="22"/>
        </w:rPr>
        <w:t xml:space="preserve">Publication 800-53A covers RMF Step 4, </w:t>
      </w:r>
      <w:r w:rsidR="007115EA">
        <w:rPr>
          <w:color w:val="000000"/>
          <w:sz w:val="22"/>
          <w:szCs w:val="22"/>
        </w:rPr>
        <w:t>Assess</w:t>
      </w:r>
      <w:r>
        <w:rPr>
          <w:color w:val="000000"/>
          <w:sz w:val="22"/>
          <w:szCs w:val="22"/>
        </w:rPr>
        <w:t>,</w:t>
      </w:r>
      <w:r w:rsidRPr="00EC3A51">
        <w:rPr>
          <w:color w:val="000000"/>
          <w:sz w:val="22"/>
          <w:szCs w:val="22"/>
        </w:rPr>
        <w:t xml:space="preserve"> and </w:t>
      </w:r>
      <w:r>
        <w:rPr>
          <w:color w:val="000000"/>
          <w:sz w:val="22"/>
          <w:szCs w:val="22"/>
        </w:rPr>
        <w:t xml:space="preserve">RMF Step 6, </w:t>
      </w:r>
      <w:r w:rsidR="007115EA">
        <w:rPr>
          <w:color w:val="000000"/>
          <w:sz w:val="22"/>
          <w:szCs w:val="22"/>
        </w:rPr>
        <w:t>Monitor</w:t>
      </w:r>
      <w:r>
        <w:rPr>
          <w:color w:val="000000"/>
          <w:sz w:val="22"/>
          <w:szCs w:val="22"/>
        </w:rPr>
        <w:t>,</w:t>
      </w:r>
      <w:r w:rsidRPr="00EC3A51">
        <w:rPr>
          <w:color w:val="000000"/>
          <w:sz w:val="22"/>
          <w:szCs w:val="22"/>
        </w:rPr>
        <w:t xml:space="preserve"> and provides guidance on the security </w:t>
      </w:r>
      <w:r w:rsidR="002F13EE">
        <w:rPr>
          <w:color w:val="000000"/>
          <w:sz w:val="22"/>
          <w:szCs w:val="22"/>
        </w:rPr>
        <w:t xml:space="preserve">assessment </w:t>
      </w:r>
      <w:r>
        <w:rPr>
          <w:color w:val="000000"/>
          <w:sz w:val="22"/>
          <w:szCs w:val="22"/>
        </w:rPr>
        <w:t xml:space="preserve">and privacy </w:t>
      </w:r>
      <w:r w:rsidRPr="00EC3A51">
        <w:rPr>
          <w:color w:val="000000"/>
          <w:sz w:val="22"/>
          <w:szCs w:val="22"/>
        </w:rPr>
        <w:t>assessment process</w:t>
      </w:r>
      <w:r w:rsidR="002F13EE">
        <w:rPr>
          <w:color w:val="000000"/>
          <w:sz w:val="22"/>
          <w:szCs w:val="22"/>
        </w:rPr>
        <w:t>es</w:t>
      </w:r>
      <w:r>
        <w:rPr>
          <w:color w:val="000000"/>
          <w:sz w:val="22"/>
          <w:szCs w:val="22"/>
        </w:rPr>
        <w:t>. This guidance includes</w:t>
      </w:r>
      <w:r w:rsidRPr="00EC3A51">
        <w:rPr>
          <w:color w:val="000000"/>
          <w:sz w:val="22"/>
          <w:szCs w:val="22"/>
        </w:rPr>
        <w:t xml:space="preserve"> </w:t>
      </w:r>
      <w:r>
        <w:rPr>
          <w:color w:val="000000"/>
          <w:sz w:val="22"/>
          <w:szCs w:val="22"/>
        </w:rPr>
        <w:t xml:space="preserve">how to build effective </w:t>
      </w:r>
      <w:r w:rsidRPr="00EC3A51">
        <w:rPr>
          <w:color w:val="000000"/>
          <w:sz w:val="22"/>
          <w:szCs w:val="22"/>
        </w:rPr>
        <w:t xml:space="preserve">assessment plans and how to </w:t>
      </w:r>
      <w:r>
        <w:rPr>
          <w:color w:val="000000"/>
          <w:sz w:val="22"/>
          <w:szCs w:val="22"/>
        </w:rPr>
        <w:t xml:space="preserve">analyze and </w:t>
      </w:r>
      <w:r w:rsidRPr="00EC3A51">
        <w:rPr>
          <w:color w:val="000000"/>
          <w:sz w:val="22"/>
          <w:szCs w:val="22"/>
        </w:rPr>
        <w:t>manage assessment results.</w:t>
      </w:r>
    </w:p>
    <w:p w:rsidR="00154ECB" w:rsidRPr="006E3854" w:rsidRDefault="00154ECB" w:rsidP="00154ECB">
      <w:pPr>
        <w:pStyle w:val="PlainText"/>
        <w:spacing w:after="240"/>
        <w:rPr>
          <w:rFonts w:ascii="Times New Roman" w:hAnsi="Times New Roman" w:cs="Times New Roman"/>
          <w:sz w:val="22"/>
          <w:szCs w:val="22"/>
        </w:rPr>
      </w:pPr>
      <w:r w:rsidRPr="00357898">
        <w:rPr>
          <w:rFonts w:ascii="Times New Roman" w:hAnsi="Times New Roman" w:cs="Times New Roman"/>
          <w:color w:val="000000"/>
          <w:sz w:val="22"/>
          <w:szCs w:val="22"/>
        </w:rPr>
        <w:t>Special Publi</w:t>
      </w:r>
      <w:r>
        <w:rPr>
          <w:rFonts w:ascii="Times New Roman" w:hAnsi="Times New Roman" w:cs="Times New Roman"/>
          <w:color w:val="000000"/>
          <w:sz w:val="22"/>
          <w:szCs w:val="22"/>
        </w:rPr>
        <w:t>cation 800-53A allows</w:t>
      </w:r>
      <w:r w:rsidRPr="00357898">
        <w:rPr>
          <w:rFonts w:ascii="Times New Roman" w:hAnsi="Times New Roman" w:cs="Times New Roman"/>
          <w:color w:val="000000"/>
          <w:sz w:val="22"/>
          <w:szCs w:val="22"/>
        </w:rPr>
        <w:t xml:space="preserve"> organiz</w:t>
      </w:r>
      <w:r>
        <w:rPr>
          <w:rFonts w:ascii="Times New Roman" w:hAnsi="Times New Roman" w:cs="Times New Roman"/>
          <w:color w:val="000000"/>
          <w:sz w:val="22"/>
          <w:szCs w:val="22"/>
        </w:rPr>
        <w:t xml:space="preserve">ations to tailor </w:t>
      </w:r>
      <w:r w:rsidRPr="00357898">
        <w:rPr>
          <w:rFonts w:ascii="Times New Roman" w:hAnsi="Times New Roman" w:cs="Times New Roman"/>
          <w:color w:val="000000"/>
          <w:sz w:val="22"/>
          <w:szCs w:val="22"/>
        </w:rPr>
        <w:t>the basic assessment procedures provided.</w:t>
      </w:r>
      <w:r>
        <w:rPr>
          <w:rFonts w:ascii="Times New Roman" w:hAnsi="Times New Roman" w:cs="Times New Roman"/>
          <w:sz w:val="22"/>
          <w:szCs w:val="22"/>
        </w:rPr>
        <w:t xml:space="preserve"> </w:t>
      </w:r>
      <w:r w:rsidRPr="00357898">
        <w:rPr>
          <w:rFonts w:ascii="Times New Roman" w:hAnsi="Times New Roman" w:cs="Times New Roman"/>
          <w:sz w:val="22"/>
          <w:szCs w:val="22"/>
        </w:rPr>
        <w:t>The concepts of tailoring used in this document are similar to the concepts described</w:t>
      </w:r>
      <w:r w:rsidRPr="009E00E7">
        <w:rPr>
          <w:rFonts w:ascii="Times New Roman" w:hAnsi="Times New Roman" w:cs="Times New Roman"/>
          <w:sz w:val="22"/>
          <w:szCs w:val="22"/>
        </w:rPr>
        <w:t xml:space="preserve"> in </w:t>
      </w:r>
      <w:r>
        <w:rPr>
          <w:rFonts w:ascii="Times New Roman" w:hAnsi="Times New Roman" w:cs="Times New Roman"/>
          <w:sz w:val="22"/>
          <w:szCs w:val="22"/>
        </w:rPr>
        <w:t>Special Publication 800-53. Tailoring involves customizing</w:t>
      </w:r>
      <w:r w:rsidRPr="009E00E7">
        <w:rPr>
          <w:rFonts w:ascii="Times New Roman" w:hAnsi="Times New Roman" w:cs="Times New Roman"/>
          <w:sz w:val="22"/>
          <w:szCs w:val="22"/>
        </w:rPr>
        <w:t xml:space="preserve"> the assessment procedures to </w:t>
      </w:r>
      <w:r>
        <w:rPr>
          <w:rFonts w:ascii="Times New Roman" w:hAnsi="Times New Roman" w:cs="Times New Roman"/>
          <w:sz w:val="22"/>
          <w:szCs w:val="22"/>
        </w:rPr>
        <w:t xml:space="preserve">more closely </w:t>
      </w:r>
      <w:r w:rsidRPr="009E00E7">
        <w:rPr>
          <w:rFonts w:ascii="Times New Roman" w:hAnsi="Times New Roman" w:cs="Times New Roman"/>
          <w:sz w:val="22"/>
          <w:szCs w:val="22"/>
        </w:rPr>
        <w:t>match the characteristics of the information</w:t>
      </w:r>
      <w:r>
        <w:rPr>
          <w:rFonts w:ascii="Times New Roman" w:hAnsi="Times New Roman" w:cs="Times New Roman"/>
          <w:sz w:val="22"/>
          <w:szCs w:val="22"/>
        </w:rPr>
        <w:t xml:space="preserve"> </w:t>
      </w:r>
      <w:r w:rsidRPr="00C13AF6">
        <w:rPr>
          <w:rFonts w:ascii="Times New Roman" w:hAnsi="Times New Roman" w:cs="Times New Roman"/>
          <w:sz w:val="22"/>
          <w:szCs w:val="22"/>
        </w:rPr>
        <w:t xml:space="preserve">system </w:t>
      </w:r>
      <w:r>
        <w:rPr>
          <w:rFonts w:ascii="Times New Roman" w:hAnsi="Times New Roman" w:cs="Times New Roman"/>
          <w:sz w:val="22"/>
          <w:szCs w:val="22"/>
        </w:rPr>
        <w:t xml:space="preserve">and its environment of operation. </w:t>
      </w:r>
      <w:r w:rsidRPr="00C13AF6">
        <w:rPr>
          <w:rFonts w:ascii="Times New Roman" w:hAnsi="Times New Roman" w:cs="Times New Roman"/>
          <w:sz w:val="22"/>
          <w:szCs w:val="22"/>
        </w:rPr>
        <w:t>The ta</w:t>
      </w:r>
      <w:r>
        <w:rPr>
          <w:rFonts w:ascii="Times New Roman" w:hAnsi="Times New Roman" w:cs="Times New Roman"/>
          <w:sz w:val="22"/>
          <w:szCs w:val="22"/>
        </w:rPr>
        <w:t>iloring process</w:t>
      </w:r>
      <w:r w:rsidRPr="00C13AF6">
        <w:rPr>
          <w:rFonts w:ascii="Times New Roman" w:hAnsi="Times New Roman" w:cs="Times New Roman"/>
          <w:sz w:val="22"/>
          <w:szCs w:val="22"/>
        </w:rPr>
        <w:t xml:space="preserve"> </w:t>
      </w:r>
      <w:r>
        <w:rPr>
          <w:rFonts w:ascii="Times New Roman" w:hAnsi="Times New Roman" w:cs="Times New Roman"/>
          <w:sz w:val="22"/>
          <w:szCs w:val="22"/>
        </w:rPr>
        <w:t>gives</w:t>
      </w:r>
      <w:r w:rsidRPr="00C13AF6">
        <w:rPr>
          <w:rFonts w:ascii="Times New Roman" w:hAnsi="Times New Roman" w:cs="Times New Roman"/>
          <w:sz w:val="22"/>
          <w:szCs w:val="22"/>
        </w:rPr>
        <w:t xml:space="preserve"> organizations the fle</w:t>
      </w:r>
      <w:r>
        <w:rPr>
          <w:rFonts w:ascii="Times New Roman" w:hAnsi="Times New Roman" w:cs="Times New Roman"/>
          <w:sz w:val="22"/>
          <w:szCs w:val="22"/>
        </w:rPr>
        <w:t xml:space="preserve">xibility needed to avoid </w:t>
      </w:r>
      <w:r w:rsidRPr="00C13AF6">
        <w:rPr>
          <w:rFonts w:ascii="Times New Roman" w:hAnsi="Times New Roman" w:cs="Times New Roman"/>
          <w:sz w:val="22"/>
          <w:szCs w:val="22"/>
        </w:rPr>
        <w:t>assessment approa</w:t>
      </w:r>
      <w:r>
        <w:rPr>
          <w:rFonts w:ascii="Times New Roman" w:hAnsi="Times New Roman" w:cs="Times New Roman"/>
          <w:sz w:val="22"/>
          <w:szCs w:val="22"/>
        </w:rPr>
        <w:t>ches that are unnecessarily complex or costly while simultaneously meeting the assessment requirements established by applying the fundamental concepts in the RMF. Tailoring can also include</w:t>
      </w:r>
      <w:r w:rsidRPr="00C13AF6">
        <w:rPr>
          <w:rFonts w:ascii="Times New Roman" w:hAnsi="Times New Roman" w:cs="Times New Roman"/>
          <w:sz w:val="22"/>
          <w:szCs w:val="22"/>
        </w:rPr>
        <w:t xml:space="preserve"> adding assessment</w:t>
      </w:r>
      <w:r>
        <w:rPr>
          <w:rFonts w:ascii="Times New Roman" w:hAnsi="Times New Roman" w:cs="Times New Roman"/>
          <w:sz w:val="22"/>
          <w:szCs w:val="22"/>
        </w:rPr>
        <w:t xml:space="preserve"> procedures</w:t>
      </w:r>
      <w:r w:rsidRPr="00C13AF6">
        <w:rPr>
          <w:rFonts w:ascii="Times New Roman" w:hAnsi="Times New Roman" w:cs="Times New Roman"/>
          <w:sz w:val="22"/>
          <w:szCs w:val="22"/>
        </w:rPr>
        <w:t xml:space="preserve"> or assessment details to adequately meet the </w:t>
      </w:r>
      <w:r>
        <w:rPr>
          <w:rFonts w:ascii="Times New Roman" w:hAnsi="Times New Roman" w:cs="Times New Roman"/>
          <w:sz w:val="22"/>
          <w:szCs w:val="22"/>
        </w:rPr>
        <w:t xml:space="preserve">risk </w:t>
      </w:r>
      <w:r>
        <w:rPr>
          <w:rFonts w:ascii="Times New Roman" w:hAnsi="Times New Roman" w:cs="Times New Roman"/>
          <w:sz w:val="22"/>
          <w:szCs w:val="22"/>
        </w:rPr>
        <w:lastRenderedPageBreak/>
        <w:t xml:space="preserve">management needs of the organization (e.g., </w:t>
      </w:r>
      <w:r w:rsidRPr="00C13AF6">
        <w:rPr>
          <w:rFonts w:ascii="Times New Roman" w:hAnsi="Times New Roman" w:cs="Times New Roman"/>
          <w:sz w:val="22"/>
          <w:szCs w:val="22"/>
        </w:rPr>
        <w:t>ad</w:t>
      </w:r>
      <w:r>
        <w:rPr>
          <w:rFonts w:ascii="Times New Roman" w:hAnsi="Times New Roman" w:cs="Times New Roman"/>
          <w:sz w:val="22"/>
          <w:szCs w:val="22"/>
        </w:rPr>
        <w:t xml:space="preserve">ding </w:t>
      </w:r>
      <w:r w:rsidRPr="00C13AF6">
        <w:rPr>
          <w:rFonts w:ascii="Times New Roman" w:hAnsi="Times New Roman" w:cs="Times New Roman"/>
          <w:sz w:val="22"/>
          <w:szCs w:val="22"/>
        </w:rPr>
        <w:t>system</w:t>
      </w:r>
      <w:r>
        <w:rPr>
          <w:rFonts w:ascii="Times New Roman" w:hAnsi="Times New Roman" w:cs="Times New Roman"/>
          <w:sz w:val="22"/>
          <w:szCs w:val="22"/>
        </w:rPr>
        <w:t>/</w:t>
      </w:r>
      <w:r w:rsidRPr="00C13AF6">
        <w:rPr>
          <w:rFonts w:ascii="Times New Roman" w:hAnsi="Times New Roman" w:cs="Times New Roman"/>
          <w:sz w:val="22"/>
          <w:szCs w:val="22"/>
        </w:rPr>
        <w:t>platform-spec</w:t>
      </w:r>
      <w:r>
        <w:rPr>
          <w:rFonts w:ascii="Times New Roman" w:hAnsi="Times New Roman" w:cs="Times New Roman"/>
          <w:sz w:val="22"/>
          <w:szCs w:val="22"/>
        </w:rPr>
        <w:t>ific information for selected controls)</w:t>
      </w:r>
      <w:r w:rsidRPr="00C13AF6">
        <w:rPr>
          <w:rFonts w:ascii="Times New Roman" w:hAnsi="Times New Roman" w:cs="Times New Roman"/>
          <w:sz w:val="22"/>
          <w:szCs w:val="22"/>
        </w:rPr>
        <w:t>.</w:t>
      </w:r>
      <w:r>
        <w:rPr>
          <w:rFonts w:ascii="Times New Roman" w:hAnsi="Times New Roman" w:cs="Times New Roman"/>
          <w:sz w:val="22"/>
          <w:szCs w:val="22"/>
        </w:rPr>
        <w:t xml:space="preserve"> Tailoring </w:t>
      </w:r>
      <w:r w:rsidRPr="006E3854">
        <w:rPr>
          <w:rFonts w:ascii="Times New Roman" w:hAnsi="Times New Roman" w:cs="Times New Roman"/>
          <w:sz w:val="22"/>
          <w:szCs w:val="22"/>
        </w:rPr>
        <w:t xml:space="preserve">decisions are left to the discretion of the organization in order to maximize </w:t>
      </w:r>
      <w:r>
        <w:rPr>
          <w:rFonts w:ascii="Times New Roman" w:hAnsi="Times New Roman" w:cs="Times New Roman"/>
          <w:sz w:val="22"/>
          <w:szCs w:val="22"/>
        </w:rPr>
        <w:t xml:space="preserve">the </w:t>
      </w:r>
      <w:r w:rsidRPr="006E3854">
        <w:rPr>
          <w:rFonts w:ascii="Times New Roman" w:hAnsi="Times New Roman" w:cs="Times New Roman"/>
          <w:sz w:val="22"/>
          <w:szCs w:val="22"/>
        </w:rPr>
        <w:t xml:space="preserve">flexibility in </w:t>
      </w:r>
      <w:r>
        <w:rPr>
          <w:rFonts w:ascii="Times New Roman" w:hAnsi="Times New Roman" w:cs="Times New Roman"/>
          <w:sz w:val="22"/>
          <w:szCs w:val="22"/>
        </w:rPr>
        <w:t>developing assessment plans—</w:t>
      </w:r>
      <w:r w:rsidRPr="006E3854">
        <w:rPr>
          <w:rFonts w:ascii="Times New Roman" w:hAnsi="Times New Roman" w:cs="Times New Roman"/>
          <w:sz w:val="22"/>
          <w:szCs w:val="22"/>
        </w:rPr>
        <w:t>applying the results of</w:t>
      </w:r>
      <w:r>
        <w:rPr>
          <w:rFonts w:ascii="Times New Roman" w:hAnsi="Times New Roman" w:cs="Times New Roman"/>
          <w:sz w:val="22"/>
          <w:szCs w:val="22"/>
        </w:rPr>
        <w:t xml:space="preserve"> risk assessments to determine</w:t>
      </w:r>
      <w:r w:rsidRPr="006E3854">
        <w:rPr>
          <w:rFonts w:ascii="Times New Roman" w:hAnsi="Times New Roman" w:cs="Times New Roman"/>
          <w:sz w:val="22"/>
          <w:szCs w:val="22"/>
        </w:rPr>
        <w:t xml:space="preserve"> the extent, rigor, and level of intensity of the assessments.</w:t>
      </w:r>
      <w:r>
        <w:rPr>
          <w:rFonts w:ascii="Times New Roman" w:hAnsi="Times New Roman" w:cs="Times New Roman"/>
          <w:sz w:val="22"/>
          <w:szCs w:val="22"/>
        </w:rPr>
        <w:t xml:space="preserve"> </w:t>
      </w:r>
      <w:r w:rsidRPr="006E3854">
        <w:rPr>
          <w:rFonts w:ascii="Times New Roman" w:hAnsi="Times New Roman" w:cs="Times New Roman"/>
          <w:sz w:val="22"/>
          <w:szCs w:val="22"/>
        </w:rPr>
        <w:t xml:space="preserve">While flexibility continues to be an important factor in developing security </w:t>
      </w:r>
      <w:r w:rsidR="002F13EE">
        <w:rPr>
          <w:rFonts w:ascii="Times New Roman" w:hAnsi="Times New Roman" w:cs="Times New Roman"/>
          <w:sz w:val="22"/>
          <w:szCs w:val="22"/>
        </w:rPr>
        <w:t xml:space="preserve">assessment plans </w:t>
      </w:r>
      <w:r>
        <w:rPr>
          <w:rFonts w:ascii="Times New Roman" w:hAnsi="Times New Roman" w:cs="Times New Roman"/>
          <w:sz w:val="22"/>
          <w:szCs w:val="22"/>
        </w:rPr>
        <w:t xml:space="preserve">and privacy </w:t>
      </w:r>
      <w:r w:rsidRPr="006E3854">
        <w:rPr>
          <w:rFonts w:ascii="Times New Roman" w:hAnsi="Times New Roman" w:cs="Times New Roman"/>
          <w:sz w:val="22"/>
          <w:szCs w:val="22"/>
        </w:rPr>
        <w:t xml:space="preserve">assessment plans, consistency of assessments is also an important consideration. A major design objective for Special Publication 800-53A is to provide an assessment framework and initial starting point for assessment procedures that are essential for achieving such consistency. </w:t>
      </w:r>
    </w:p>
    <w:p w:rsidR="00084475" w:rsidRDefault="00154ECB">
      <w:r w:rsidRPr="006E3854">
        <w:rPr>
          <w:sz w:val="22"/>
          <w:szCs w:val="22"/>
        </w:rPr>
        <w:t>NIST initiated the Security Content Automation Protocol (SCAP)</w:t>
      </w:r>
      <w:r w:rsidRPr="00B12D49">
        <w:rPr>
          <w:rStyle w:val="FootnoteReference"/>
          <w:color w:val="000000"/>
          <w:vertAlign w:val="superscript"/>
        </w:rPr>
        <w:footnoteReference w:id="2"/>
      </w:r>
      <w:r w:rsidRPr="006E3854">
        <w:rPr>
          <w:sz w:val="22"/>
          <w:szCs w:val="22"/>
        </w:rPr>
        <w:t xml:space="preserve"> projec</w:t>
      </w:r>
      <w:r>
        <w:rPr>
          <w:sz w:val="22"/>
          <w:szCs w:val="22"/>
        </w:rPr>
        <w:t xml:space="preserve">t that supports </w:t>
      </w:r>
      <w:r w:rsidRPr="006E3854">
        <w:rPr>
          <w:sz w:val="22"/>
          <w:szCs w:val="22"/>
        </w:rPr>
        <w:t>the approach for achieving consistent, cost-effec</w:t>
      </w:r>
      <w:r>
        <w:rPr>
          <w:sz w:val="22"/>
          <w:szCs w:val="22"/>
        </w:rPr>
        <w:t xml:space="preserve">tive security </w:t>
      </w:r>
      <w:r w:rsidRPr="006E3854">
        <w:rPr>
          <w:sz w:val="22"/>
          <w:szCs w:val="22"/>
        </w:rPr>
        <w:t>control assessme</w:t>
      </w:r>
      <w:r>
        <w:rPr>
          <w:sz w:val="22"/>
          <w:szCs w:val="22"/>
        </w:rPr>
        <w:t xml:space="preserve">nts. The primary purpose of </w:t>
      </w:r>
      <w:r w:rsidRPr="006E3854">
        <w:rPr>
          <w:sz w:val="22"/>
          <w:szCs w:val="22"/>
        </w:rPr>
        <w:t>SCAP is to standardize the format and nomenclature used for communicating information about con</w:t>
      </w:r>
      <w:r>
        <w:rPr>
          <w:sz w:val="22"/>
          <w:szCs w:val="22"/>
        </w:rPr>
        <w:t xml:space="preserve">figurations and security flaws. </w:t>
      </w:r>
      <w:r w:rsidRPr="006E3854">
        <w:rPr>
          <w:sz w:val="22"/>
          <w:szCs w:val="22"/>
        </w:rPr>
        <w:t>This standardization enables automated system configuration assessment, vulnerability assessment, patch checking, as well as report aggregation an</w:t>
      </w:r>
      <w:r>
        <w:rPr>
          <w:sz w:val="22"/>
          <w:szCs w:val="22"/>
        </w:rPr>
        <w:t>d interoperability between SCAP-</w:t>
      </w:r>
      <w:r w:rsidRPr="006E3854">
        <w:rPr>
          <w:sz w:val="22"/>
          <w:szCs w:val="22"/>
        </w:rPr>
        <w:t>enabled security products. As a result, SCAP enables organizations to identify and reduce vulnerabilities associated with products that are not patched or insecurely configured. SCAP also includes the Open Checklist Interactive Language (OCIL)</w:t>
      </w:r>
      <w:r w:rsidRPr="00B12D49">
        <w:rPr>
          <w:rStyle w:val="FootnoteReference"/>
          <w:vertAlign w:val="superscript"/>
        </w:rPr>
        <w:footnoteReference w:id="3"/>
      </w:r>
      <w:r w:rsidRPr="006E3854">
        <w:rPr>
          <w:sz w:val="22"/>
          <w:szCs w:val="22"/>
        </w:rPr>
        <w:t xml:space="preserve"> specification that provides the capability to express the determination statements in the assessment procedures in Appendix F in a framework that will establish interoperability with the SCAP-enabled tools.</w:t>
      </w:r>
      <w:r w:rsidR="00343F25" w:rsidRPr="00343F25">
        <w:rPr>
          <w:sz w:val="22"/>
          <w:szCs w:val="22"/>
        </w:rPr>
        <w:t xml:space="preserve"> </w:t>
      </w:r>
      <w:r w:rsidR="00343F25">
        <w:rPr>
          <w:sz w:val="22"/>
          <w:szCs w:val="22"/>
        </w:rPr>
        <w:t xml:space="preserve">Privacy control assessments are discussed separately in Appendix J to this publication. </w:t>
      </w:r>
      <w:r w:rsidR="00D54BAE" w:rsidRPr="006A5EF5">
        <w:br w:type="page"/>
      </w:r>
    </w:p>
    <w:p w:rsidR="00084475" w:rsidRPr="00084475" w:rsidRDefault="00084475" w:rsidP="00084475">
      <w:pPr>
        <w:autoSpaceDE w:val="0"/>
        <w:autoSpaceDN w:val="0"/>
        <w:adjustRightInd w:val="0"/>
        <w:spacing w:after="240"/>
        <w:jc w:val="center"/>
        <w:rPr>
          <w:rFonts w:ascii="Arial" w:hAnsi="Arial" w:cs="Arial"/>
          <w:b/>
          <w:smallCaps/>
          <w:sz w:val="18"/>
          <w:szCs w:val="18"/>
        </w:rPr>
      </w:pPr>
      <w:r w:rsidRPr="00084475">
        <w:rPr>
          <w:rFonts w:ascii="Arial" w:hAnsi="Arial" w:cs="Arial"/>
          <w:b/>
        </w:rPr>
        <w:lastRenderedPageBreak/>
        <w:t>Errata</w:t>
      </w:r>
    </w:p>
    <w:p w:rsidR="00084475" w:rsidRPr="00084475" w:rsidRDefault="00084475" w:rsidP="00084475">
      <w:pPr>
        <w:spacing w:after="240"/>
        <w:rPr>
          <w:sz w:val="22"/>
          <w:szCs w:val="22"/>
        </w:rPr>
      </w:pPr>
      <w:r w:rsidRPr="00084475">
        <w:rPr>
          <w:sz w:val="22"/>
          <w:szCs w:val="22"/>
        </w:rPr>
        <w:t>The following changes have been incorporated</w:t>
      </w:r>
      <w:r>
        <w:rPr>
          <w:sz w:val="22"/>
          <w:szCs w:val="22"/>
        </w:rPr>
        <w:t xml:space="preserve"> into Special Publication 800-53A, Revision 4</w:t>
      </w:r>
      <w:r w:rsidRPr="00084475">
        <w:rPr>
          <w:sz w:val="22"/>
          <w:szCs w:val="22"/>
        </w:rPr>
        <w:t xml:space="preserve">. Errata updates include corrections, clarifications, or other minor changes in the publication that are either </w:t>
      </w:r>
      <w:r w:rsidRPr="00084475">
        <w:rPr>
          <w:i/>
          <w:sz w:val="22"/>
          <w:szCs w:val="22"/>
        </w:rPr>
        <w:t>editorial</w:t>
      </w:r>
      <w:r w:rsidRPr="00084475">
        <w:rPr>
          <w:sz w:val="22"/>
          <w:szCs w:val="22"/>
        </w:rPr>
        <w:t xml:space="preserve"> or </w:t>
      </w:r>
      <w:r w:rsidRPr="00084475">
        <w:rPr>
          <w:i/>
          <w:sz w:val="22"/>
          <w:szCs w:val="22"/>
        </w:rPr>
        <w:t>substantive</w:t>
      </w:r>
      <w:r w:rsidRPr="00084475">
        <w:rPr>
          <w:sz w:val="22"/>
          <w:szCs w:val="22"/>
        </w:rPr>
        <w:t xml:space="preserve"> in nature.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9"/>
        <w:gridCol w:w="1080"/>
        <w:gridCol w:w="5401"/>
        <w:gridCol w:w="990"/>
      </w:tblGrid>
      <w:tr w:rsidR="00084475" w:rsidRPr="00084475" w:rsidTr="00D50B7E">
        <w:trPr>
          <w:cantSplit/>
          <w:tblHeader/>
        </w:trPr>
        <w:tc>
          <w:tcPr>
            <w:tcW w:w="1169" w:type="dxa"/>
            <w:shd w:val="clear" w:color="auto" w:fill="D9D9D9"/>
          </w:tcPr>
          <w:p w:rsidR="00084475" w:rsidRPr="00084475" w:rsidRDefault="00084475" w:rsidP="00084475">
            <w:pPr>
              <w:spacing w:before="120" w:after="60"/>
              <w:jc w:val="center"/>
              <w:rPr>
                <w:rFonts w:ascii="Arial" w:hAnsi="Arial" w:cs="Arial"/>
                <w:b/>
                <w:sz w:val="16"/>
                <w:szCs w:val="16"/>
              </w:rPr>
            </w:pPr>
            <w:r w:rsidRPr="00084475">
              <w:rPr>
                <w:rFonts w:ascii="Arial" w:hAnsi="Arial" w:cs="Arial"/>
                <w:b/>
                <w:sz w:val="16"/>
                <w:szCs w:val="16"/>
              </w:rPr>
              <w:t>DATE</w:t>
            </w:r>
          </w:p>
        </w:tc>
        <w:tc>
          <w:tcPr>
            <w:tcW w:w="1080" w:type="dxa"/>
            <w:shd w:val="clear" w:color="auto" w:fill="D9D9D9"/>
          </w:tcPr>
          <w:p w:rsidR="00084475" w:rsidRPr="00084475" w:rsidRDefault="00084475" w:rsidP="00084475">
            <w:pPr>
              <w:spacing w:before="120" w:after="60"/>
              <w:jc w:val="center"/>
              <w:rPr>
                <w:rFonts w:ascii="Arial" w:hAnsi="Arial" w:cs="Arial"/>
                <w:b/>
                <w:sz w:val="16"/>
                <w:szCs w:val="16"/>
              </w:rPr>
            </w:pPr>
            <w:r w:rsidRPr="00084475">
              <w:rPr>
                <w:rFonts w:ascii="Arial" w:hAnsi="Arial" w:cs="Arial"/>
                <w:b/>
                <w:sz w:val="16"/>
                <w:szCs w:val="16"/>
              </w:rPr>
              <w:t>TYPE</w:t>
            </w:r>
          </w:p>
        </w:tc>
        <w:tc>
          <w:tcPr>
            <w:tcW w:w="5401" w:type="dxa"/>
            <w:shd w:val="clear" w:color="auto" w:fill="D9D9D9"/>
          </w:tcPr>
          <w:p w:rsidR="00084475" w:rsidRPr="00084475" w:rsidRDefault="00084475" w:rsidP="00084475">
            <w:pPr>
              <w:spacing w:before="120" w:after="60"/>
              <w:jc w:val="center"/>
              <w:rPr>
                <w:rFonts w:ascii="Arial" w:hAnsi="Arial" w:cs="Arial"/>
                <w:b/>
                <w:sz w:val="16"/>
                <w:szCs w:val="16"/>
              </w:rPr>
            </w:pPr>
            <w:r w:rsidRPr="00084475">
              <w:rPr>
                <w:rFonts w:ascii="Arial" w:hAnsi="Arial" w:cs="Arial"/>
                <w:b/>
                <w:sz w:val="16"/>
                <w:szCs w:val="16"/>
              </w:rPr>
              <w:t>CHANGE</w:t>
            </w:r>
          </w:p>
        </w:tc>
        <w:tc>
          <w:tcPr>
            <w:tcW w:w="990" w:type="dxa"/>
            <w:shd w:val="clear" w:color="auto" w:fill="D9D9D9"/>
          </w:tcPr>
          <w:p w:rsidR="00084475" w:rsidRPr="00084475" w:rsidRDefault="00084475" w:rsidP="00084475">
            <w:pPr>
              <w:spacing w:before="120" w:after="60"/>
              <w:jc w:val="center"/>
              <w:rPr>
                <w:rFonts w:ascii="Arial" w:hAnsi="Arial" w:cs="Arial"/>
                <w:b/>
                <w:sz w:val="16"/>
                <w:szCs w:val="16"/>
              </w:rPr>
            </w:pPr>
            <w:r w:rsidRPr="00084475">
              <w:rPr>
                <w:rFonts w:ascii="Arial" w:hAnsi="Arial" w:cs="Arial"/>
                <w:b/>
                <w:sz w:val="16"/>
                <w:szCs w:val="16"/>
              </w:rPr>
              <w:t>PAGE</w:t>
            </w:r>
          </w:p>
        </w:tc>
      </w:tr>
      <w:tr w:rsidR="00084475" w:rsidRPr="00084475" w:rsidTr="00D50B7E">
        <w:trPr>
          <w:cantSplit/>
        </w:trPr>
        <w:tc>
          <w:tcPr>
            <w:tcW w:w="1169" w:type="dxa"/>
            <w:shd w:val="clear" w:color="auto" w:fill="F2F2F2" w:themeFill="background1" w:themeFillShade="F2"/>
            <w:vAlign w:val="center"/>
          </w:tcPr>
          <w:p w:rsidR="00084475" w:rsidRPr="00084475" w:rsidRDefault="00C20A49" w:rsidP="00841616">
            <w:pPr>
              <w:spacing w:before="60" w:after="20"/>
              <w:rPr>
                <w:rFonts w:ascii="Arial Narrow" w:hAnsi="Arial Narrow" w:cs="Arial"/>
                <w:bCs/>
                <w:sz w:val="18"/>
                <w:szCs w:val="18"/>
              </w:rPr>
            </w:pPr>
            <w:r>
              <w:rPr>
                <w:rFonts w:ascii="Arial Narrow" w:hAnsi="Arial Narrow" w:cs="Arial"/>
                <w:bCs/>
                <w:sz w:val="18"/>
                <w:szCs w:val="18"/>
              </w:rPr>
              <w:t>12-18-2014</w:t>
            </w:r>
          </w:p>
        </w:tc>
        <w:tc>
          <w:tcPr>
            <w:tcW w:w="1080" w:type="dxa"/>
            <w:shd w:val="clear" w:color="auto" w:fill="F2F2F2" w:themeFill="background1" w:themeFillShade="F2"/>
            <w:vAlign w:val="center"/>
          </w:tcPr>
          <w:p w:rsidR="00084475" w:rsidRPr="00084475" w:rsidRDefault="00C20A49" w:rsidP="00841616">
            <w:pPr>
              <w:spacing w:before="60" w:after="20"/>
              <w:rPr>
                <w:rFonts w:ascii="Arial Narrow" w:hAnsi="Arial Narrow" w:cs="Arial"/>
                <w:bCs/>
                <w:sz w:val="18"/>
                <w:szCs w:val="18"/>
              </w:rPr>
            </w:pPr>
            <w:r>
              <w:rPr>
                <w:rFonts w:ascii="Arial Narrow" w:hAnsi="Arial Narrow" w:cs="Arial"/>
                <w:bCs/>
                <w:sz w:val="18"/>
                <w:szCs w:val="18"/>
              </w:rPr>
              <w:t>Editorial</w:t>
            </w:r>
          </w:p>
        </w:tc>
        <w:tc>
          <w:tcPr>
            <w:tcW w:w="5401" w:type="dxa"/>
            <w:shd w:val="clear" w:color="auto" w:fill="F2F2F2" w:themeFill="background1" w:themeFillShade="F2"/>
            <w:vAlign w:val="center"/>
          </w:tcPr>
          <w:p w:rsidR="00084475" w:rsidRPr="00084475" w:rsidRDefault="00C20A49" w:rsidP="00841616">
            <w:pPr>
              <w:spacing w:before="60" w:after="20"/>
              <w:rPr>
                <w:rFonts w:ascii="Arial Narrow" w:hAnsi="Arial Narrow" w:cs="Arial"/>
                <w:bCs/>
                <w:sz w:val="18"/>
                <w:szCs w:val="18"/>
              </w:rPr>
            </w:pPr>
            <w:r>
              <w:rPr>
                <w:rFonts w:ascii="Arial Narrow" w:hAnsi="Arial Narrow" w:cs="Arial"/>
                <w:bCs/>
                <w:sz w:val="18"/>
                <w:szCs w:val="18"/>
              </w:rPr>
              <w:t>Changed “AT-4(b)[2][a]” to “AT-4(a)[2][a]</w:t>
            </w:r>
            <w:r w:rsidR="00841616">
              <w:rPr>
                <w:rFonts w:ascii="Arial Narrow" w:hAnsi="Arial Narrow" w:cs="Arial"/>
                <w:bCs/>
                <w:sz w:val="18"/>
                <w:szCs w:val="18"/>
              </w:rPr>
              <w:t>.”</w:t>
            </w:r>
          </w:p>
        </w:tc>
        <w:tc>
          <w:tcPr>
            <w:tcW w:w="990" w:type="dxa"/>
            <w:shd w:val="clear" w:color="auto" w:fill="F2F2F2" w:themeFill="background1" w:themeFillShade="F2"/>
            <w:vAlign w:val="center"/>
          </w:tcPr>
          <w:p w:rsidR="00084475" w:rsidRPr="00084475" w:rsidRDefault="00C20A49" w:rsidP="00841616">
            <w:pPr>
              <w:spacing w:before="60" w:after="20"/>
              <w:rPr>
                <w:rFonts w:ascii="Arial Narrow" w:hAnsi="Arial Narrow" w:cs="Arial"/>
                <w:bCs/>
                <w:sz w:val="18"/>
                <w:szCs w:val="18"/>
              </w:rPr>
            </w:pPr>
            <w:r>
              <w:rPr>
                <w:rFonts w:ascii="Arial Narrow" w:hAnsi="Arial Narrow" w:cs="Arial"/>
                <w:bCs/>
                <w:sz w:val="18"/>
                <w:szCs w:val="18"/>
              </w:rPr>
              <w:t>F-60</w:t>
            </w:r>
          </w:p>
        </w:tc>
      </w:tr>
      <w:tr w:rsidR="00841616" w:rsidRPr="00084475" w:rsidTr="00D50B7E">
        <w:trPr>
          <w:cantSplit/>
        </w:trPr>
        <w:tc>
          <w:tcPr>
            <w:tcW w:w="1169"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12-18-2014</w:t>
            </w:r>
          </w:p>
        </w:tc>
        <w:tc>
          <w:tcPr>
            <w:tcW w:w="1080"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Editorial</w:t>
            </w:r>
          </w:p>
        </w:tc>
        <w:tc>
          <w:tcPr>
            <w:tcW w:w="5401"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Changed “AT-4(b)[2][b]” to “AT-4(a)[2][b].”</w:t>
            </w:r>
          </w:p>
        </w:tc>
        <w:tc>
          <w:tcPr>
            <w:tcW w:w="990"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F-60</w:t>
            </w:r>
          </w:p>
        </w:tc>
      </w:tr>
      <w:tr w:rsidR="00841616" w:rsidRPr="00084475" w:rsidTr="00D50B7E">
        <w:trPr>
          <w:cantSplit/>
        </w:trPr>
        <w:tc>
          <w:tcPr>
            <w:tcW w:w="1169"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12-18-2014</w:t>
            </w:r>
          </w:p>
        </w:tc>
        <w:tc>
          <w:tcPr>
            <w:tcW w:w="1080"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Editorial</w:t>
            </w:r>
          </w:p>
        </w:tc>
        <w:tc>
          <w:tcPr>
            <w:tcW w:w="5401"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Changed “</w:t>
            </w:r>
            <w:r w:rsidR="00553A39">
              <w:rPr>
                <w:rFonts w:ascii="Arial Narrow" w:hAnsi="Arial Narrow" w:cs="Arial"/>
                <w:bCs/>
                <w:sz w:val="18"/>
                <w:szCs w:val="18"/>
              </w:rPr>
              <w:t>PL-8(c)[2]</w:t>
            </w:r>
            <w:r>
              <w:rPr>
                <w:rFonts w:ascii="Arial Narrow" w:hAnsi="Arial Narrow" w:cs="Arial"/>
                <w:bCs/>
                <w:sz w:val="18"/>
                <w:szCs w:val="18"/>
              </w:rPr>
              <w:t>” to “</w:t>
            </w:r>
            <w:r w:rsidR="00553A39">
              <w:rPr>
                <w:rFonts w:ascii="Arial Narrow" w:hAnsi="Arial Narrow" w:cs="Arial"/>
                <w:bCs/>
                <w:sz w:val="18"/>
                <w:szCs w:val="18"/>
              </w:rPr>
              <w:t>PL-8(c)[3]</w:t>
            </w:r>
            <w:r>
              <w:rPr>
                <w:rFonts w:ascii="Arial Narrow" w:hAnsi="Arial Narrow" w:cs="Arial"/>
                <w:bCs/>
                <w:sz w:val="18"/>
                <w:szCs w:val="18"/>
              </w:rPr>
              <w:t>.”</w:t>
            </w:r>
          </w:p>
        </w:tc>
        <w:tc>
          <w:tcPr>
            <w:tcW w:w="990" w:type="dxa"/>
            <w:shd w:val="clear" w:color="auto" w:fill="F2F2F2" w:themeFill="background1" w:themeFillShade="F2"/>
            <w:vAlign w:val="center"/>
          </w:tcPr>
          <w:p w:rsidR="00841616" w:rsidRPr="00084475" w:rsidRDefault="00841616" w:rsidP="00084475">
            <w:pPr>
              <w:spacing w:before="60" w:after="20"/>
              <w:rPr>
                <w:rFonts w:ascii="Arial Narrow" w:hAnsi="Arial Narrow" w:cs="Arial"/>
                <w:bCs/>
                <w:sz w:val="18"/>
                <w:szCs w:val="18"/>
              </w:rPr>
            </w:pPr>
            <w:r>
              <w:rPr>
                <w:rFonts w:ascii="Arial Narrow" w:hAnsi="Arial Narrow" w:cs="Arial"/>
                <w:bCs/>
                <w:sz w:val="18"/>
                <w:szCs w:val="18"/>
              </w:rPr>
              <w:t>F-</w:t>
            </w:r>
            <w:r w:rsidR="00553A39">
              <w:rPr>
                <w:rFonts w:ascii="Arial Narrow" w:hAnsi="Arial Narrow" w:cs="Arial"/>
                <w:bCs/>
                <w:sz w:val="18"/>
                <w:szCs w:val="18"/>
              </w:rPr>
              <w:t>241</w:t>
            </w: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12-18-2014</w:t>
            </w: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Editorial</w:t>
            </w: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Changed “SA-1(a)(2)[1]” to “SA-1(b)(2)[1].”</w:t>
            </w: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F-269</w:t>
            </w: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12-18-2014</w:t>
            </w: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Editorial</w:t>
            </w: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Changed “SI-1(b)(2)[1]” to “SI-1(b)(2)[2].”</w:t>
            </w: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r>
              <w:rPr>
                <w:rFonts w:ascii="Arial Narrow" w:hAnsi="Arial Narrow" w:cs="Arial"/>
                <w:bCs/>
                <w:sz w:val="18"/>
                <w:szCs w:val="18"/>
              </w:rPr>
              <w:t>F-369</w:t>
            </w: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r w:rsidR="00553A39" w:rsidRPr="00084475" w:rsidTr="00D50B7E">
        <w:trPr>
          <w:cantSplit/>
        </w:trPr>
        <w:tc>
          <w:tcPr>
            <w:tcW w:w="1169"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108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5401"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c>
          <w:tcPr>
            <w:tcW w:w="990" w:type="dxa"/>
            <w:shd w:val="clear" w:color="auto" w:fill="F2F2F2" w:themeFill="background1" w:themeFillShade="F2"/>
            <w:vAlign w:val="center"/>
          </w:tcPr>
          <w:p w:rsidR="00553A39" w:rsidRPr="00084475" w:rsidRDefault="00553A39" w:rsidP="00084475">
            <w:pPr>
              <w:spacing w:before="60" w:after="20"/>
              <w:rPr>
                <w:rFonts w:ascii="Arial Narrow" w:hAnsi="Arial Narrow" w:cs="Arial"/>
                <w:bCs/>
                <w:sz w:val="18"/>
                <w:szCs w:val="18"/>
              </w:rPr>
            </w:pPr>
          </w:p>
        </w:tc>
      </w:tr>
    </w:tbl>
    <w:p w:rsidR="00D54BAE" w:rsidRPr="006E3854" w:rsidRDefault="00D54BAE" w:rsidP="00154ECB">
      <w:pPr>
        <w:pStyle w:val="PlainText"/>
        <w:spacing w:after="120"/>
        <w:rPr>
          <w:rFonts w:ascii="Times New Roman" w:hAnsi="Times New Roman" w:cs="Times New Roman"/>
          <w:sz w:val="22"/>
          <w:szCs w:val="22"/>
        </w:rPr>
        <w:sectPr w:rsidR="00D54BAE" w:rsidRPr="006E3854" w:rsidSect="00702695">
          <w:pgSz w:w="12240" w:h="15840"/>
          <w:pgMar w:top="1440" w:right="1800" w:bottom="1440" w:left="1800" w:header="720" w:footer="720" w:gutter="0"/>
          <w:pgNumType w:fmt="lowerRoman"/>
          <w:cols w:space="720"/>
          <w:docGrid w:linePitch="360"/>
        </w:sectPr>
      </w:pPr>
      <w:r>
        <w:br w:type="page"/>
      </w:r>
    </w:p>
    <w:p w:rsidR="00EF07A3" w:rsidRDefault="00EF07A3" w:rsidP="00EF07A3">
      <w:pPr>
        <w:pStyle w:val="ChapterNotation"/>
      </w:pPr>
      <w:r>
        <w:lastRenderedPageBreak/>
        <w:t>chapter one</w:t>
      </w:r>
    </w:p>
    <w:p w:rsidR="00EF07A3" w:rsidRDefault="00EF07A3" w:rsidP="00EF07A3">
      <w:pPr>
        <w:pStyle w:val="Heading1"/>
      </w:pPr>
      <w:bookmarkStart w:id="221" w:name="_Toc394483652"/>
      <w:r>
        <w:t>introduction</w:t>
      </w:r>
      <w:bookmarkEnd w:id="221"/>
    </w:p>
    <w:p w:rsidR="00EF07A3" w:rsidRDefault="00EF07A3" w:rsidP="00EF07A3">
      <w:pPr>
        <w:pStyle w:val="Heading1subtitle"/>
        <w:spacing w:after="240"/>
      </w:pPr>
      <w:r>
        <w:t>THE NEED TO ASSESS SECURITY AND PRIVACY CONTROL EFFECTIVENESS</w:t>
      </w:r>
    </w:p>
    <w:p w:rsidR="00EF07A3" w:rsidRPr="00AC2ECD" w:rsidRDefault="00EF07A3" w:rsidP="00EF07A3">
      <w:pPr>
        <w:keepNext/>
        <w:framePr w:dropCap="drop" w:lines="3" w:wrap="around" w:vAnchor="text" w:hAnchor="text"/>
        <w:spacing w:line="758" w:lineRule="exact"/>
        <w:textAlignment w:val="baseline"/>
        <w:rPr>
          <w:position w:val="-10"/>
          <w:sz w:val="102"/>
        </w:rPr>
      </w:pPr>
      <w:r w:rsidRPr="00AC2ECD">
        <w:rPr>
          <w:position w:val="-10"/>
          <w:sz w:val="102"/>
        </w:rPr>
        <w:t>T</w:t>
      </w:r>
    </w:p>
    <w:p w:rsidR="00973F27" w:rsidRDefault="00EF07A3" w:rsidP="00973F27">
      <w:pPr>
        <w:spacing w:after="240"/>
        <w:rPr>
          <w:rStyle w:val="ParagraphChar"/>
          <w:sz w:val="22"/>
          <w:szCs w:val="22"/>
        </w:rPr>
      </w:pPr>
      <w:r w:rsidRPr="00D914AD">
        <w:rPr>
          <w:sz w:val="22"/>
          <w:szCs w:val="22"/>
        </w:rPr>
        <w:t xml:space="preserve">oday’s </w:t>
      </w:r>
      <w:r w:rsidRPr="00D804AE">
        <w:rPr>
          <w:sz w:val="22"/>
          <w:szCs w:val="22"/>
        </w:rPr>
        <w:t>information systems</w:t>
      </w:r>
      <w:r w:rsidRPr="00FB1C69">
        <w:rPr>
          <w:rStyle w:val="ParagraphChar"/>
          <w:sz w:val="20"/>
          <w:szCs w:val="20"/>
          <w:vertAlign w:val="superscript"/>
        </w:rPr>
        <w:footnoteReference w:id="4"/>
      </w:r>
      <w:r w:rsidRPr="00D804AE">
        <w:rPr>
          <w:sz w:val="22"/>
          <w:szCs w:val="22"/>
        </w:rPr>
        <w:t xml:space="preserve"> are complex assemblages of technology (</w:t>
      </w:r>
      <w:r>
        <w:rPr>
          <w:sz w:val="22"/>
          <w:szCs w:val="22"/>
        </w:rPr>
        <w:t>i.e.,</w:t>
      </w:r>
      <w:r w:rsidRPr="00D804AE">
        <w:rPr>
          <w:sz w:val="22"/>
          <w:szCs w:val="22"/>
        </w:rPr>
        <w:t xml:space="preserve"> hardware, software, and firmware), processes, and people, working together to provide organizations with the capability to process, store, and transmit information </w:t>
      </w:r>
      <w:r>
        <w:rPr>
          <w:sz w:val="22"/>
          <w:szCs w:val="22"/>
        </w:rPr>
        <w:t>in</w:t>
      </w:r>
      <w:r w:rsidRPr="00D804AE">
        <w:rPr>
          <w:sz w:val="22"/>
          <w:szCs w:val="22"/>
        </w:rPr>
        <w:t xml:space="preserve"> a timely </w:t>
      </w:r>
      <w:r>
        <w:rPr>
          <w:sz w:val="22"/>
          <w:szCs w:val="22"/>
        </w:rPr>
        <w:t>manner</w:t>
      </w:r>
      <w:r w:rsidRPr="00D804AE">
        <w:rPr>
          <w:sz w:val="22"/>
          <w:szCs w:val="22"/>
        </w:rPr>
        <w:t xml:space="preserve"> to support various missions a</w:t>
      </w:r>
      <w:r>
        <w:rPr>
          <w:sz w:val="22"/>
          <w:szCs w:val="22"/>
        </w:rPr>
        <w:t xml:space="preserve">nd business functions. </w:t>
      </w:r>
      <w:r w:rsidRPr="00D804AE">
        <w:rPr>
          <w:sz w:val="22"/>
          <w:szCs w:val="22"/>
        </w:rPr>
        <w:t>The degree to which organizations have come to depend upon these information systems to conduct routine</w:t>
      </w:r>
      <w:r>
        <w:rPr>
          <w:sz w:val="22"/>
          <w:szCs w:val="22"/>
        </w:rPr>
        <w:t>, important,</w:t>
      </w:r>
      <w:r w:rsidRPr="00D804AE">
        <w:rPr>
          <w:sz w:val="22"/>
          <w:szCs w:val="22"/>
        </w:rPr>
        <w:t xml:space="preserve"> and critical missions and business functions means that the protection of the underlying systems </w:t>
      </w:r>
      <w:r>
        <w:rPr>
          <w:sz w:val="22"/>
          <w:szCs w:val="22"/>
        </w:rPr>
        <w:t xml:space="preserve">and environments of operation </w:t>
      </w:r>
      <w:r w:rsidRPr="00D804AE">
        <w:rPr>
          <w:sz w:val="22"/>
          <w:szCs w:val="22"/>
        </w:rPr>
        <w:t>is paramount to the</w:t>
      </w:r>
      <w:r>
        <w:rPr>
          <w:sz w:val="22"/>
          <w:szCs w:val="22"/>
        </w:rPr>
        <w:t xml:space="preserve"> success of the organization. </w:t>
      </w:r>
      <w:r w:rsidRPr="00D804AE">
        <w:rPr>
          <w:sz w:val="22"/>
          <w:szCs w:val="22"/>
        </w:rPr>
        <w:t xml:space="preserve">The selection </w:t>
      </w:r>
      <w:r w:rsidRPr="00D804AE">
        <w:rPr>
          <w:rStyle w:val="ParagraphChar"/>
          <w:sz w:val="22"/>
          <w:szCs w:val="22"/>
        </w:rPr>
        <w:t xml:space="preserve">of appropriate security </w:t>
      </w:r>
      <w:r>
        <w:rPr>
          <w:rStyle w:val="ParagraphChar"/>
          <w:sz w:val="22"/>
          <w:szCs w:val="22"/>
        </w:rPr>
        <w:t xml:space="preserve">and privacy </w:t>
      </w:r>
      <w:r w:rsidRPr="00D804AE">
        <w:rPr>
          <w:rStyle w:val="ParagraphChar"/>
          <w:sz w:val="22"/>
          <w:szCs w:val="22"/>
        </w:rPr>
        <w:t xml:space="preserve">controls for an information system is an important task that can have </w:t>
      </w:r>
      <w:r>
        <w:rPr>
          <w:rStyle w:val="ParagraphChar"/>
          <w:sz w:val="22"/>
          <w:szCs w:val="22"/>
        </w:rPr>
        <w:t>significant</w:t>
      </w:r>
      <w:r w:rsidRPr="00D804AE">
        <w:rPr>
          <w:rStyle w:val="ParagraphChar"/>
          <w:sz w:val="22"/>
          <w:szCs w:val="22"/>
        </w:rPr>
        <w:t xml:space="preserve"> implications on the operations and assets of an organization as well as the welfare of individuals.</w:t>
      </w:r>
      <w:r w:rsidRPr="00FB1C69">
        <w:rPr>
          <w:rStyle w:val="ParagraphChar"/>
          <w:sz w:val="20"/>
          <w:szCs w:val="20"/>
          <w:vertAlign w:val="superscript"/>
        </w:rPr>
        <w:footnoteReference w:id="5"/>
      </w:r>
      <w:r>
        <w:rPr>
          <w:rStyle w:val="ParagraphChar"/>
          <w:sz w:val="22"/>
          <w:szCs w:val="22"/>
        </w:rPr>
        <w:t xml:space="preserve"> </w:t>
      </w:r>
      <w:r w:rsidRPr="00D804AE">
        <w:rPr>
          <w:rStyle w:val="ParagraphChar"/>
          <w:sz w:val="22"/>
          <w:szCs w:val="22"/>
        </w:rPr>
        <w:t xml:space="preserve">Security </w:t>
      </w:r>
      <w:r>
        <w:rPr>
          <w:rStyle w:val="ParagraphChar"/>
          <w:sz w:val="22"/>
          <w:szCs w:val="22"/>
        </w:rPr>
        <w:t xml:space="preserve">and privacy </w:t>
      </w:r>
      <w:r w:rsidRPr="00D804AE">
        <w:rPr>
          <w:rStyle w:val="ParagraphChar"/>
          <w:sz w:val="22"/>
          <w:szCs w:val="22"/>
        </w:rPr>
        <w:t xml:space="preserve">controls are the safeguards or countermeasures prescribed for an information system </w:t>
      </w:r>
      <w:r w:rsidR="00973F27">
        <w:rPr>
          <w:rStyle w:val="ParagraphChar"/>
          <w:sz w:val="22"/>
          <w:szCs w:val="22"/>
        </w:rPr>
        <w:t xml:space="preserve">or an organization designed </w:t>
      </w:r>
      <w:r w:rsidRPr="00D804AE">
        <w:rPr>
          <w:rStyle w:val="ParagraphChar"/>
          <w:sz w:val="22"/>
          <w:szCs w:val="22"/>
        </w:rPr>
        <w:t>to protect the confidentiality, integrity, and availability of its inform</w:t>
      </w:r>
      <w:r>
        <w:rPr>
          <w:rStyle w:val="ParagraphChar"/>
          <w:sz w:val="22"/>
          <w:szCs w:val="22"/>
        </w:rPr>
        <w:t>ation.</w:t>
      </w:r>
    </w:p>
    <w:p w:rsidR="00EF07A3" w:rsidRPr="00D804AE" w:rsidRDefault="00EF07A3" w:rsidP="00EF07A3">
      <w:pPr>
        <w:spacing w:after="240"/>
        <w:rPr>
          <w:sz w:val="22"/>
          <w:szCs w:val="22"/>
        </w:rPr>
      </w:pPr>
      <w:r w:rsidRPr="00D804AE">
        <w:rPr>
          <w:rStyle w:val="ParagraphChar"/>
          <w:sz w:val="22"/>
          <w:szCs w:val="22"/>
        </w:rPr>
        <w:t xml:space="preserve">Once employed within an information system, security </w:t>
      </w:r>
      <w:r>
        <w:rPr>
          <w:rStyle w:val="ParagraphChar"/>
          <w:sz w:val="22"/>
          <w:szCs w:val="22"/>
        </w:rPr>
        <w:t xml:space="preserve">and privacy </w:t>
      </w:r>
      <w:r w:rsidRPr="00D804AE">
        <w:rPr>
          <w:rStyle w:val="ParagraphChar"/>
          <w:sz w:val="22"/>
          <w:szCs w:val="22"/>
        </w:rPr>
        <w:t>controls are assessed to provide the information necessary to determine their overall effectiveness</w:t>
      </w:r>
      <w:r w:rsidR="001B4CD4">
        <w:rPr>
          <w:rStyle w:val="ParagraphChar"/>
          <w:sz w:val="22"/>
          <w:szCs w:val="22"/>
        </w:rPr>
        <w:t>,</w:t>
      </w:r>
      <w:r w:rsidRPr="00D804AE">
        <w:rPr>
          <w:rStyle w:val="ParagraphChar"/>
          <w:sz w:val="22"/>
          <w:szCs w:val="22"/>
        </w:rPr>
        <w:t xml:space="preserve"> that is, the extent to which the controls are implemented correctly, operating as intended, and producing the desired outcome with respect to meeting the security </w:t>
      </w:r>
      <w:r>
        <w:rPr>
          <w:rStyle w:val="ParagraphChar"/>
          <w:sz w:val="22"/>
          <w:szCs w:val="22"/>
        </w:rPr>
        <w:t xml:space="preserve">and privacy </w:t>
      </w:r>
      <w:r w:rsidRPr="00D804AE">
        <w:rPr>
          <w:rStyle w:val="ParagraphChar"/>
          <w:sz w:val="22"/>
          <w:szCs w:val="22"/>
        </w:rPr>
        <w:t>requirements for the system</w:t>
      </w:r>
      <w:r>
        <w:rPr>
          <w:rStyle w:val="ParagraphChar"/>
          <w:sz w:val="22"/>
          <w:szCs w:val="22"/>
        </w:rPr>
        <w:t xml:space="preserve"> and the organization</w:t>
      </w:r>
      <w:r w:rsidRPr="00D804AE">
        <w:rPr>
          <w:rStyle w:val="ParagraphChar"/>
          <w:sz w:val="22"/>
          <w:szCs w:val="22"/>
        </w:rPr>
        <w:t>.</w:t>
      </w:r>
      <w:r>
        <w:rPr>
          <w:rStyle w:val="ParagraphChar"/>
          <w:sz w:val="22"/>
          <w:szCs w:val="22"/>
        </w:rPr>
        <w:t xml:space="preserve"> </w:t>
      </w:r>
      <w:r w:rsidRPr="00D804AE">
        <w:rPr>
          <w:sz w:val="22"/>
          <w:szCs w:val="22"/>
        </w:rPr>
        <w:t xml:space="preserve">Understanding the overall effectiveness of </w:t>
      </w:r>
      <w:r>
        <w:rPr>
          <w:sz w:val="22"/>
          <w:szCs w:val="22"/>
        </w:rPr>
        <w:t>implemented</w:t>
      </w:r>
      <w:r w:rsidRPr="00D804AE">
        <w:rPr>
          <w:sz w:val="22"/>
          <w:szCs w:val="22"/>
        </w:rPr>
        <w:t xml:space="preserve"> security </w:t>
      </w:r>
      <w:r>
        <w:rPr>
          <w:sz w:val="22"/>
          <w:szCs w:val="22"/>
        </w:rPr>
        <w:t xml:space="preserve">and privacy </w:t>
      </w:r>
      <w:r w:rsidRPr="00D804AE">
        <w:rPr>
          <w:sz w:val="22"/>
          <w:szCs w:val="22"/>
        </w:rPr>
        <w:t xml:space="preserve">controls is essential in determining the risk to the organization’s operations and assets, to individuals, to other organizations, and to the Nation resulting from the use of the system. </w:t>
      </w:r>
    </w:p>
    <w:p w:rsidR="00EF07A3" w:rsidRDefault="00EF07A3" w:rsidP="00EF07A3">
      <w:pPr>
        <w:pStyle w:val="Heading2"/>
      </w:pPr>
      <w:bookmarkStart w:id="222" w:name="_Toc394483653"/>
      <w:r>
        <w:rPr>
          <w:sz w:val="24"/>
        </w:rPr>
        <w:t>1.1</w:t>
      </w:r>
      <w:r>
        <w:t xml:space="preserve">   </w:t>
      </w:r>
      <w:r w:rsidRPr="006B0C06">
        <w:t>purpose and applicability</w:t>
      </w:r>
      <w:bookmarkEnd w:id="222"/>
    </w:p>
    <w:p w:rsidR="00EF07A3" w:rsidRPr="00A701CB" w:rsidRDefault="00EF07A3" w:rsidP="00EF07A3">
      <w:pPr>
        <w:spacing w:after="120"/>
        <w:rPr>
          <w:sz w:val="22"/>
          <w:szCs w:val="22"/>
        </w:rPr>
      </w:pPr>
      <w:r w:rsidRPr="00A701CB">
        <w:rPr>
          <w:sz w:val="22"/>
          <w:szCs w:val="22"/>
        </w:rPr>
        <w:t>The purpose of this publication is to provide</w:t>
      </w:r>
      <w:r w:rsidR="00343F25">
        <w:rPr>
          <w:sz w:val="22"/>
          <w:szCs w:val="22"/>
        </w:rPr>
        <w:t xml:space="preserve">: (i) </w:t>
      </w:r>
      <w:r w:rsidRPr="00A701CB">
        <w:rPr>
          <w:sz w:val="22"/>
          <w:szCs w:val="22"/>
        </w:rPr>
        <w:t>guidelines for</w:t>
      </w:r>
      <w:r>
        <w:rPr>
          <w:sz w:val="22"/>
          <w:szCs w:val="22"/>
        </w:rPr>
        <w:t xml:space="preserve"> building effective security </w:t>
      </w:r>
      <w:r w:rsidR="00343F25">
        <w:rPr>
          <w:sz w:val="22"/>
          <w:szCs w:val="22"/>
        </w:rPr>
        <w:t xml:space="preserve">assessment plans </w:t>
      </w:r>
      <w:r>
        <w:rPr>
          <w:sz w:val="22"/>
          <w:szCs w:val="22"/>
        </w:rPr>
        <w:t>and privacy assessment plans</w:t>
      </w:r>
      <w:r w:rsidR="00FB305F">
        <w:rPr>
          <w:sz w:val="22"/>
          <w:szCs w:val="22"/>
        </w:rPr>
        <w:t>;</w:t>
      </w:r>
      <w:r>
        <w:rPr>
          <w:sz w:val="22"/>
          <w:szCs w:val="22"/>
        </w:rPr>
        <w:t xml:space="preserve"> and </w:t>
      </w:r>
      <w:r w:rsidR="00343F25">
        <w:rPr>
          <w:sz w:val="22"/>
          <w:szCs w:val="22"/>
        </w:rPr>
        <w:t xml:space="preserve">(ii) </w:t>
      </w:r>
      <w:r>
        <w:rPr>
          <w:sz w:val="22"/>
          <w:szCs w:val="22"/>
        </w:rPr>
        <w:t xml:space="preserve">a comprehensive set of procedures for assessing the effectiveness of </w:t>
      </w:r>
      <w:r w:rsidRPr="00A701CB">
        <w:rPr>
          <w:sz w:val="22"/>
          <w:szCs w:val="22"/>
        </w:rPr>
        <w:t xml:space="preserve">security </w:t>
      </w:r>
      <w:r w:rsidR="00343F25">
        <w:rPr>
          <w:sz w:val="22"/>
          <w:szCs w:val="22"/>
        </w:rPr>
        <w:t xml:space="preserve">controls </w:t>
      </w:r>
      <w:r>
        <w:rPr>
          <w:sz w:val="22"/>
          <w:szCs w:val="22"/>
        </w:rPr>
        <w:t xml:space="preserve">and privacy </w:t>
      </w:r>
      <w:r w:rsidRPr="00A701CB">
        <w:rPr>
          <w:sz w:val="22"/>
          <w:szCs w:val="22"/>
        </w:rPr>
        <w:t>controls employed in</w:t>
      </w:r>
      <w:r w:rsidRPr="00A701CB">
        <w:rPr>
          <w:color w:val="000000"/>
          <w:sz w:val="22"/>
          <w:szCs w:val="22"/>
        </w:rPr>
        <w:t xml:space="preserve"> information systems </w:t>
      </w:r>
      <w:r>
        <w:rPr>
          <w:color w:val="000000"/>
          <w:sz w:val="22"/>
          <w:szCs w:val="22"/>
        </w:rPr>
        <w:t xml:space="preserve">and organizations </w:t>
      </w:r>
      <w:r w:rsidRPr="00A701CB">
        <w:rPr>
          <w:color w:val="000000"/>
          <w:sz w:val="22"/>
          <w:szCs w:val="22"/>
        </w:rPr>
        <w:t>supporting the executive agencies of the federal government.</w:t>
      </w:r>
      <w:r>
        <w:rPr>
          <w:sz w:val="22"/>
          <w:szCs w:val="22"/>
        </w:rPr>
        <w:t xml:space="preserve"> </w:t>
      </w:r>
      <w:r w:rsidRPr="00A701CB">
        <w:rPr>
          <w:sz w:val="22"/>
          <w:szCs w:val="22"/>
        </w:rPr>
        <w:t xml:space="preserve">The guidelines apply to the security </w:t>
      </w:r>
      <w:r>
        <w:rPr>
          <w:sz w:val="22"/>
          <w:szCs w:val="22"/>
        </w:rPr>
        <w:t xml:space="preserve">and privacy </w:t>
      </w:r>
      <w:r w:rsidRPr="00A701CB">
        <w:rPr>
          <w:sz w:val="22"/>
          <w:szCs w:val="22"/>
        </w:rPr>
        <w:t xml:space="preserve">controls defined in Special Publication 800-53 (as amended), </w:t>
      </w:r>
      <w:r w:rsidRPr="00A701CB">
        <w:rPr>
          <w:i/>
          <w:sz w:val="22"/>
          <w:szCs w:val="22"/>
        </w:rPr>
        <w:t xml:space="preserve">Security </w:t>
      </w:r>
      <w:r>
        <w:rPr>
          <w:i/>
          <w:sz w:val="22"/>
          <w:szCs w:val="22"/>
        </w:rPr>
        <w:t xml:space="preserve">and Privacy </w:t>
      </w:r>
      <w:r w:rsidRPr="00A701CB">
        <w:rPr>
          <w:i/>
          <w:sz w:val="22"/>
          <w:szCs w:val="22"/>
        </w:rPr>
        <w:t>Controls for Federal Information Systems</w:t>
      </w:r>
      <w:r>
        <w:rPr>
          <w:i/>
          <w:sz w:val="22"/>
          <w:szCs w:val="22"/>
        </w:rPr>
        <w:t xml:space="preserve"> and Organizations</w:t>
      </w:r>
      <w:r>
        <w:rPr>
          <w:sz w:val="22"/>
          <w:szCs w:val="22"/>
        </w:rPr>
        <w:t xml:space="preserve">. </w:t>
      </w:r>
      <w:r w:rsidRPr="00A701CB">
        <w:rPr>
          <w:sz w:val="22"/>
          <w:szCs w:val="22"/>
        </w:rPr>
        <w:t>The guidelines have been developed to help achieve more secure information systems w</w:t>
      </w:r>
      <w:r w:rsidRPr="00A701CB">
        <w:rPr>
          <w:color w:val="000000"/>
          <w:sz w:val="22"/>
          <w:szCs w:val="22"/>
        </w:rPr>
        <w:t>ithin the federal government by:</w:t>
      </w:r>
    </w:p>
    <w:p w:rsidR="00EF07A3" w:rsidRPr="00A701CB" w:rsidRDefault="00EF07A3" w:rsidP="00EF07A3">
      <w:pPr>
        <w:numPr>
          <w:ilvl w:val="0"/>
          <w:numId w:val="9"/>
        </w:numPr>
        <w:spacing w:after="120"/>
        <w:rPr>
          <w:sz w:val="22"/>
          <w:szCs w:val="22"/>
        </w:rPr>
      </w:pPr>
      <w:r w:rsidRPr="00A701CB">
        <w:rPr>
          <w:sz w:val="22"/>
          <w:szCs w:val="22"/>
        </w:rPr>
        <w:t xml:space="preserve">Enabling more consistent, comparable, and repeatable assessments of security </w:t>
      </w:r>
      <w:r w:rsidR="006F760A">
        <w:rPr>
          <w:sz w:val="22"/>
          <w:szCs w:val="22"/>
        </w:rPr>
        <w:t xml:space="preserve">controls </w:t>
      </w:r>
      <w:r>
        <w:rPr>
          <w:sz w:val="22"/>
          <w:szCs w:val="22"/>
        </w:rPr>
        <w:t xml:space="preserve">and privacy </w:t>
      </w:r>
      <w:r w:rsidRPr="00A701CB">
        <w:rPr>
          <w:sz w:val="22"/>
          <w:szCs w:val="22"/>
        </w:rPr>
        <w:t>controls</w:t>
      </w:r>
      <w:r>
        <w:rPr>
          <w:sz w:val="22"/>
          <w:szCs w:val="22"/>
        </w:rPr>
        <w:t xml:space="preserve"> with reproducible results</w:t>
      </w:r>
      <w:r w:rsidRPr="00A701CB">
        <w:rPr>
          <w:sz w:val="22"/>
          <w:szCs w:val="22"/>
        </w:rPr>
        <w:t>;</w:t>
      </w:r>
    </w:p>
    <w:p w:rsidR="00F403A8" w:rsidRPr="00A701CB" w:rsidRDefault="00F403A8" w:rsidP="00F403A8">
      <w:pPr>
        <w:numPr>
          <w:ilvl w:val="0"/>
          <w:numId w:val="9"/>
        </w:numPr>
        <w:spacing w:after="120"/>
        <w:rPr>
          <w:sz w:val="22"/>
          <w:szCs w:val="22"/>
        </w:rPr>
      </w:pPr>
      <w:r w:rsidRPr="00A701CB">
        <w:rPr>
          <w:sz w:val="22"/>
          <w:szCs w:val="22"/>
        </w:rPr>
        <w:lastRenderedPageBreak/>
        <w:t>Promoting a better understanding of the risks to organizational operati</w:t>
      </w:r>
      <w:r>
        <w:rPr>
          <w:sz w:val="22"/>
          <w:szCs w:val="22"/>
        </w:rPr>
        <w:t xml:space="preserve">ons, organizational assets, </w:t>
      </w:r>
      <w:r w:rsidRPr="00A701CB">
        <w:rPr>
          <w:sz w:val="22"/>
          <w:szCs w:val="22"/>
        </w:rPr>
        <w:t>individuals</w:t>
      </w:r>
      <w:r>
        <w:rPr>
          <w:sz w:val="22"/>
          <w:szCs w:val="22"/>
        </w:rPr>
        <w:t>, other organizations, and the Nation</w:t>
      </w:r>
      <w:r w:rsidRPr="00A701CB">
        <w:rPr>
          <w:sz w:val="22"/>
          <w:szCs w:val="22"/>
        </w:rPr>
        <w:t xml:space="preserve"> resulting from the operation </w:t>
      </w:r>
      <w:r>
        <w:rPr>
          <w:sz w:val="22"/>
          <w:szCs w:val="22"/>
        </w:rPr>
        <w:t xml:space="preserve">and use </w:t>
      </w:r>
      <w:r w:rsidRPr="00A701CB">
        <w:rPr>
          <w:sz w:val="22"/>
          <w:szCs w:val="22"/>
        </w:rPr>
        <w:t xml:space="preserve">of </w:t>
      </w:r>
      <w:r>
        <w:rPr>
          <w:sz w:val="22"/>
          <w:szCs w:val="22"/>
        </w:rPr>
        <w:t>federal information systems;</w:t>
      </w:r>
    </w:p>
    <w:p w:rsidR="00EF07A3" w:rsidRPr="00A701CB" w:rsidRDefault="00EF07A3" w:rsidP="00EF07A3">
      <w:pPr>
        <w:numPr>
          <w:ilvl w:val="0"/>
          <w:numId w:val="9"/>
        </w:numPr>
        <w:spacing w:after="120"/>
        <w:rPr>
          <w:sz w:val="22"/>
          <w:szCs w:val="22"/>
        </w:rPr>
      </w:pPr>
      <w:r w:rsidRPr="00A701CB">
        <w:rPr>
          <w:sz w:val="22"/>
          <w:szCs w:val="22"/>
        </w:rPr>
        <w:t xml:space="preserve">Facilitating more cost-effective </w:t>
      </w:r>
      <w:r>
        <w:rPr>
          <w:sz w:val="22"/>
          <w:szCs w:val="22"/>
        </w:rPr>
        <w:t xml:space="preserve">assessments of security </w:t>
      </w:r>
      <w:r w:rsidR="006F760A">
        <w:rPr>
          <w:sz w:val="22"/>
          <w:szCs w:val="22"/>
        </w:rPr>
        <w:t xml:space="preserve">controls </w:t>
      </w:r>
      <w:r>
        <w:rPr>
          <w:sz w:val="22"/>
          <w:szCs w:val="22"/>
        </w:rPr>
        <w:t xml:space="preserve">and privacy controls contributing to the determination of overall control </w:t>
      </w:r>
      <w:r w:rsidRPr="00A701CB">
        <w:rPr>
          <w:sz w:val="22"/>
          <w:szCs w:val="22"/>
        </w:rPr>
        <w:t>effectiveness;</w:t>
      </w:r>
      <w:r w:rsidR="00F403A8">
        <w:rPr>
          <w:sz w:val="22"/>
          <w:szCs w:val="22"/>
        </w:rPr>
        <w:t xml:space="preserve"> and</w:t>
      </w:r>
    </w:p>
    <w:p w:rsidR="00EF07A3" w:rsidRPr="00A701CB" w:rsidRDefault="00EF07A3" w:rsidP="00EF07A3">
      <w:pPr>
        <w:numPr>
          <w:ilvl w:val="0"/>
          <w:numId w:val="1"/>
        </w:numPr>
        <w:spacing w:after="240"/>
        <w:rPr>
          <w:sz w:val="22"/>
          <w:szCs w:val="22"/>
        </w:rPr>
      </w:pPr>
      <w:r w:rsidRPr="00A701CB">
        <w:rPr>
          <w:sz w:val="22"/>
          <w:szCs w:val="22"/>
        </w:rPr>
        <w:t>Creating more complete, reliable, and trustworthy informati</w:t>
      </w:r>
      <w:r>
        <w:rPr>
          <w:sz w:val="22"/>
          <w:szCs w:val="22"/>
        </w:rPr>
        <w:t xml:space="preserve">on for organizational officials </w:t>
      </w:r>
      <w:r w:rsidRPr="00A701CB">
        <w:rPr>
          <w:sz w:val="22"/>
          <w:szCs w:val="22"/>
        </w:rPr>
        <w:t xml:space="preserve">to support </w:t>
      </w:r>
      <w:r>
        <w:rPr>
          <w:sz w:val="22"/>
          <w:szCs w:val="22"/>
        </w:rPr>
        <w:t>risk management</w:t>
      </w:r>
      <w:r w:rsidRPr="00A701CB">
        <w:rPr>
          <w:sz w:val="22"/>
          <w:szCs w:val="22"/>
        </w:rPr>
        <w:t xml:space="preserve"> decisions</w:t>
      </w:r>
      <w:r>
        <w:rPr>
          <w:sz w:val="22"/>
          <w:szCs w:val="22"/>
        </w:rPr>
        <w:t>,</w:t>
      </w:r>
      <w:r w:rsidRPr="00A701CB">
        <w:rPr>
          <w:sz w:val="22"/>
          <w:szCs w:val="22"/>
        </w:rPr>
        <w:t xml:space="preserve"> </w:t>
      </w:r>
      <w:r>
        <w:rPr>
          <w:sz w:val="22"/>
          <w:szCs w:val="22"/>
        </w:rPr>
        <w:t xml:space="preserve">reciprocity of assessment results, information sharing, </w:t>
      </w:r>
      <w:r w:rsidRPr="00A701CB">
        <w:rPr>
          <w:sz w:val="22"/>
          <w:szCs w:val="22"/>
        </w:rPr>
        <w:t>and compliance</w:t>
      </w:r>
      <w:r>
        <w:rPr>
          <w:sz w:val="22"/>
          <w:szCs w:val="22"/>
        </w:rPr>
        <w:t xml:space="preserve"> to federal laws, Executive Orders, directives, regulations, and policies</w:t>
      </w:r>
      <w:r w:rsidRPr="00A701CB">
        <w:rPr>
          <w:sz w:val="22"/>
          <w:szCs w:val="22"/>
        </w:rPr>
        <w:t>.</w:t>
      </w:r>
    </w:p>
    <w:p w:rsidR="00EF07A3" w:rsidRPr="00E90E61" w:rsidRDefault="00EF07A3" w:rsidP="00EF07A3">
      <w:pPr>
        <w:pStyle w:val="CommentText"/>
        <w:spacing w:after="240"/>
        <w:rPr>
          <w:sz w:val="22"/>
          <w:szCs w:val="22"/>
        </w:rPr>
      </w:pPr>
      <w:r w:rsidRPr="00F96A65">
        <w:rPr>
          <w:sz w:val="22"/>
          <w:szCs w:val="22"/>
        </w:rPr>
        <w:t>This publication satisfies the requirements of the Federal Information Security Management Act (FISMA) and meets or exceeds the information security</w:t>
      </w:r>
      <w:r w:rsidR="006F760A">
        <w:rPr>
          <w:sz w:val="22"/>
          <w:szCs w:val="22"/>
        </w:rPr>
        <w:t xml:space="preserve"> and privacy</w:t>
      </w:r>
      <w:r w:rsidRPr="00F96A65">
        <w:rPr>
          <w:sz w:val="22"/>
          <w:szCs w:val="22"/>
        </w:rPr>
        <w:t xml:space="preserve"> requirements established for executive agencies</w:t>
      </w:r>
      <w:r w:rsidRPr="00300EB2">
        <w:rPr>
          <w:vertAlign w:val="superscript"/>
        </w:rPr>
        <w:footnoteReference w:id="6"/>
      </w:r>
      <w:r w:rsidRPr="00F96A65">
        <w:rPr>
          <w:sz w:val="22"/>
          <w:szCs w:val="22"/>
        </w:rPr>
        <w:t xml:space="preserve"> by the Office of Management and Budget (OMB) in Circular A-130, </w:t>
      </w:r>
      <w:r w:rsidR="006F760A">
        <w:rPr>
          <w:iCs/>
          <w:sz w:val="22"/>
          <w:szCs w:val="22"/>
        </w:rPr>
        <w:t xml:space="preserve">Appendix I, </w:t>
      </w:r>
      <w:r w:rsidR="006F760A" w:rsidRPr="00972614">
        <w:rPr>
          <w:i/>
          <w:iCs/>
          <w:sz w:val="22"/>
          <w:szCs w:val="22"/>
        </w:rPr>
        <w:t>Federal Agency Responsibilities for Maintaining Records About Individuals</w:t>
      </w:r>
      <w:r w:rsidR="00FB305F">
        <w:rPr>
          <w:iCs/>
          <w:sz w:val="22"/>
          <w:szCs w:val="22"/>
        </w:rPr>
        <w:t xml:space="preserve">, </w:t>
      </w:r>
      <w:r w:rsidR="006F760A">
        <w:rPr>
          <w:iCs/>
          <w:sz w:val="22"/>
          <w:szCs w:val="22"/>
        </w:rPr>
        <w:t>and</w:t>
      </w:r>
      <w:r w:rsidR="006F760A" w:rsidRPr="00F96A65">
        <w:rPr>
          <w:sz w:val="22"/>
          <w:szCs w:val="22"/>
        </w:rPr>
        <w:t xml:space="preserve"> </w:t>
      </w:r>
      <w:r w:rsidRPr="00F96A65">
        <w:rPr>
          <w:sz w:val="22"/>
          <w:szCs w:val="22"/>
        </w:rPr>
        <w:t>Appendix III,</w:t>
      </w:r>
      <w:r>
        <w:rPr>
          <w:sz w:val="22"/>
          <w:szCs w:val="22"/>
        </w:rPr>
        <w:t xml:space="preserve"> </w:t>
      </w:r>
      <w:r w:rsidRPr="00F96A65">
        <w:rPr>
          <w:i/>
          <w:iCs/>
          <w:sz w:val="22"/>
          <w:szCs w:val="22"/>
        </w:rPr>
        <w:t>Security of Federal Automated Information Resources.</w:t>
      </w:r>
      <w:r>
        <w:rPr>
          <w:iCs/>
          <w:sz w:val="22"/>
          <w:szCs w:val="22"/>
        </w:rPr>
        <w:t xml:space="preserve"> </w:t>
      </w:r>
      <w:r>
        <w:rPr>
          <w:sz w:val="22"/>
          <w:szCs w:val="22"/>
        </w:rPr>
        <w:t xml:space="preserve">The </w:t>
      </w:r>
      <w:r w:rsidR="006F760A">
        <w:rPr>
          <w:sz w:val="22"/>
          <w:szCs w:val="22"/>
        </w:rPr>
        <w:t xml:space="preserve">security </w:t>
      </w:r>
      <w:r>
        <w:rPr>
          <w:sz w:val="22"/>
          <w:szCs w:val="22"/>
        </w:rPr>
        <w:t xml:space="preserve">guidelines in this </w:t>
      </w:r>
      <w:r w:rsidRPr="00E90E61">
        <w:rPr>
          <w:sz w:val="22"/>
          <w:szCs w:val="22"/>
        </w:rPr>
        <w:t>publication are applicable to federal information systems other than those systems designated as national security systems as defin</w:t>
      </w:r>
      <w:r>
        <w:rPr>
          <w:sz w:val="22"/>
          <w:szCs w:val="22"/>
        </w:rPr>
        <w:t xml:space="preserve">ed in 44 U.S.C., Section 3542. </w:t>
      </w:r>
      <w:r w:rsidRPr="00E90E61">
        <w:rPr>
          <w:sz w:val="22"/>
          <w:szCs w:val="22"/>
        </w:rPr>
        <w:t>The guidelines have been broadly developed from a technical perspective to complement similar guidelines for national security systems and may be used for such systems with the approval of appropriate federal officials exercising polic</w:t>
      </w:r>
      <w:r>
        <w:rPr>
          <w:sz w:val="22"/>
          <w:szCs w:val="22"/>
        </w:rPr>
        <w:t xml:space="preserve">y authority over such systems. </w:t>
      </w:r>
      <w:r w:rsidR="00754233">
        <w:rPr>
          <w:sz w:val="22"/>
          <w:szCs w:val="22"/>
        </w:rPr>
        <w:t xml:space="preserve">The guidelines in Appendix J may have broader applicability, depending upon organizational authorities and missions. </w:t>
      </w:r>
      <w:r w:rsidRPr="00E90E61">
        <w:rPr>
          <w:sz w:val="22"/>
          <w:szCs w:val="22"/>
        </w:rPr>
        <w:t>State, local, and tribal governments, as well as private sector organizations are encouraged to consider using these guidelines, as appropriate.</w:t>
      </w:r>
      <w:r w:rsidRPr="00507B29">
        <w:rPr>
          <w:rStyle w:val="FootnoteReference"/>
          <w:szCs w:val="22"/>
          <w:vertAlign w:val="superscript"/>
        </w:rPr>
        <w:footnoteReference w:id="7"/>
      </w:r>
    </w:p>
    <w:p w:rsidR="00EF07A3" w:rsidRPr="00B036A0" w:rsidRDefault="00EF07A3" w:rsidP="00EF07A3">
      <w:pPr>
        <w:spacing w:after="240"/>
        <w:rPr>
          <w:b/>
          <w:color w:val="000000"/>
          <w:sz w:val="22"/>
          <w:szCs w:val="22"/>
        </w:rPr>
      </w:pPr>
      <w:r w:rsidRPr="00B036A0">
        <w:rPr>
          <w:sz w:val="22"/>
          <w:szCs w:val="22"/>
        </w:rPr>
        <w:t xml:space="preserve">Organizations </w:t>
      </w:r>
      <w:r>
        <w:rPr>
          <w:sz w:val="22"/>
          <w:szCs w:val="22"/>
        </w:rPr>
        <w:t xml:space="preserve">use this publication </w:t>
      </w:r>
      <w:r w:rsidRPr="00B036A0">
        <w:rPr>
          <w:sz w:val="22"/>
          <w:szCs w:val="22"/>
        </w:rPr>
        <w:t xml:space="preserve">in conjunction with approved security </w:t>
      </w:r>
      <w:r w:rsidR="00754233">
        <w:rPr>
          <w:sz w:val="22"/>
          <w:szCs w:val="22"/>
        </w:rPr>
        <w:t xml:space="preserve">plans </w:t>
      </w:r>
      <w:r>
        <w:rPr>
          <w:sz w:val="22"/>
          <w:szCs w:val="22"/>
        </w:rPr>
        <w:t xml:space="preserve">and privacy </w:t>
      </w:r>
      <w:r w:rsidRPr="00B036A0">
        <w:rPr>
          <w:sz w:val="22"/>
          <w:szCs w:val="22"/>
        </w:rPr>
        <w:t>plan</w:t>
      </w:r>
      <w:r>
        <w:rPr>
          <w:sz w:val="22"/>
          <w:szCs w:val="22"/>
        </w:rPr>
        <w:t>s</w:t>
      </w:r>
      <w:r w:rsidRPr="00B036A0">
        <w:rPr>
          <w:sz w:val="22"/>
          <w:szCs w:val="22"/>
        </w:rPr>
        <w:t xml:space="preserve"> in developing viable assessment plan</w:t>
      </w:r>
      <w:r>
        <w:rPr>
          <w:sz w:val="22"/>
          <w:szCs w:val="22"/>
        </w:rPr>
        <w:t>s</w:t>
      </w:r>
      <w:r w:rsidRPr="00B036A0">
        <w:rPr>
          <w:sz w:val="22"/>
          <w:szCs w:val="22"/>
        </w:rPr>
        <w:t xml:space="preserve"> for producing and compiling the information necessary to determine the effectiveness of the security </w:t>
      </w:r>
      <w:r>
        <w:rPr>
          <w:sz w:val="22"/>
          <w:szCs w:val="22"/>
        </w:rPr>
        <w:t xml:space="preserve">and privacy </w:t>
      </w:r>
      <w:r w:rsidRPr="00B036A0">
        <w:rPr>
          <w:sz w:val="22"/>
          <w:szCs w:val="22"/>
        </w:rPr>
        <w:t>controls employed</w:t>
      </w:r>
      <w:r>
        <w:rPr>
          <w:sz w:val="22"/>
          <w:szCs w:val="22"/>
        </w:rPr>
        <w:t xml:space="preserve"> in the information system and organization. </w:t>
      </w:r>
      <w:r w:rsidRPr="000C0537">
        <w:rPr>
          <w:color w:val="000000"/>
          <w:sz w:val="22"/>
          <w:szCs w:val="22"/>
        </w:rPr>
        <w:t>This publication has been developed with the intention of enabling organizations to tailor the basic assessment procedures provided.</w:t>
      </w:r>
      <w:r w:rsidRPr="000C0537">
        <w:rPr>
          <w:b/>
          <w:color w:val="000000"/>
          <w:sz w:val="22"/>
          <w:szCs w:val="22"/>
        </w:rPr>
        <w:t xml:space="preserve"> </w:t>
      </w:r>
      <w:r w:rsidRPr="000C0537">
        <w:rPr>
          <w:color w:val="000000"/>
          <w:sz w:val="22"/>
          <w:szCs w:val="22"/>
        </w:rPr>
        <w:t>The</w:t>
      </w:r>
      <w:r w:rsidRPr="000C0537">
        <w:rPr>
          <w:sz w:val="22"/>
          <w:szCs w:val="22"/>
        </w:rPr>
        <w:t xml:space="preserve"> </w:t>
      </w:r>
      <w:r>
        <w:rPr>
          <w:sz w:val="22"/>
          <w:szCs w:val="22"/>
        </w:rPr>
        <w:t xml:space="preserve">assessment </w:t>
      </w:r>
      <w:r w:rsidRPr="000C0537">
        <w:rPr>
          <w:sz w:val="22"/>
          <w:szCs w:val="22"/>
        </w:rPr>
        <w:t xml:space="preserve">procedures </w:t>
      </w:r>
      <w:r>
        <w:rPr>
          <w:sz w:val="22"/>
          <w:szCs w:val="22"/>
        </w:rPr>
        <w:t xml:space="preserve">are </w:t>
      </w:r>
      <w:r w:rsidRPr="000C0537">
        <w:rPr>
          <w:sz w:val="22"/>
          <w:szCs w:val="22"/>
        </w:rPr>
        <w:t>used as a starting point for and as input to the assessment</w:t>
      </w:r>
      <w:r>
        <w:rPr>
          <w:sz w:val="22"/>
          <w:szCs w:val="22"/>
        </w:rPr>
        <w:t xml:space="preserve"> plan. </w:t>
      </w:r>
      <w:r w:rsidRPr="000C0537">
        <w:rPr>
          <w:sz w:val="22"/>
          <w:szCs w:val="22"/>
        </w:rPr>
        <w:t xml:space="preserve">In developing effective security </w:t>
      </w:r>
      <w:r w:rsidR="00754233">
        <w:rPr>
          <w:sz w:val="22"/>
          <w:szCs w:val="22"/>
        </w:rPr>
        <w:t xml:space="preserve">assessment plans </w:t>
      </w:r>
      <w:r>
        <w:rPr>
          <w:sz w:val="22"/>
          <w:szCs w:val="22"/>
        </w:rPr>
        <w:t xml:space="preserve">and privacy </w:t>
      </w:r>
      <w:r w:rsidRPr="000C0537">
        <w:rPr>
          <w:sz w:val="22"/>
          <w:szCs w:val="22"/>
        </w:rPr>
        <w:t>assessment plans, organizations</w:t>
      </w:r>
      <w:r>
        <w:rPr>
          <w:sz w:val="22"/>
          <w:szCs w:val="22"/>
        </w:rPr>
        <w:t xml:space="preserve"> take </w:t>
      </w:r>
      <w:r w:rsidRPr="000A5E7D">
        <w:rPr>
          <w:sz w:val="22"/>
          <w:szCs w:val="22"/>
        </w:rPr>
        <w:t xml:space="preserve">into consideration </w:t>
      </w:r>
      <w:r>
        <w:rPr>
          <w:sz w:val="22"/>
          <w:szCs w:val="22"/>
        </w:rPr>
        <w:t xml:space="preserve">existing information about the controls to be assessed (e.g., </w:t>
      </w:r>
      <w:r w:rsidRPr="000A5E7D">
        <w:rPr>
          <w:sz w:val="22"/>
          <w:szCs w:val="22"/>
        </w:rPr>
        <w:t>results from organi</w:t>
      </w:r>
      <w:r>
        <w:rPr>
          <w:sz w:val="22"/>
          <w:szCs w:val="22"/>
        </w:rPr>
        <w:t xml:space="preserve">zational </w:t>
      </w:r>
      <w:r>
        <w:rPr>
          <w:sz w:val="22"/>
          <w:szCs w:val="22"/>
        </w:rPr>
        <w:lastRenderedPageBreak/>
        <w:t xml:space="preserve">assessments of risk, </w:t>
      </w:r>
      <w:r w:rsidRPr="000A5E7D">
        <w:rPr>
          <w:sz w:val="22"/>
          <w:szCs w:val="22"/>
        </w:rPr>
        <w:t xml:space="preserve">platform-specific dependencies </w:t>
      </w:r>
      <w:r>
        <w:rPr>
          <w:sz w:val="22"/>
          <w:szCs w:val="22"/>
        </w:rPr>
        <w:t xml:space="preserve">in the </w:t>
      </w:r>
      <w:r w:rsidRPr="000A5E7D">
        <w:rPr>
          <w:sz w:val="22"/>
          <w:szCs w:val="22"/>
        </w:rPr>
        <w:t>hardware, software, or firmware</w:t>
      </w:r>
      <w:r>
        <w:rPr>
          <w:sz w:val="22"/>
          <w:szCs w:val="22"/>
        </w:rPr>
        <w:t>, and any assessment procedures needed as a result of organization-specific controls not included in Special Publication 800-53)</w:t>
      </w:r>
      <w:r w:rsidRPr="000A5E7D">
        <w:rPr>
          <w:sz w:val="22"/>
          <w:szCs w:val="22"/>
        </w:rPr>
        <w:t>.</w:t>
      </w:r>
      <w:r w:rsidRPr="005F1D64">
        <w:rPr>
          <w:rStyle w:val="FootnoteReference"/>
          <w:szCs w:val="22"/>
          <w:vertAlign w:val="superscript"/>
        </w:rPr>
        <w:footnoteReference w:id="8"/>
      </w:r>
    </w:p>
    <w:p w:rsidR="00EF07A3" w:rsidRPr="000A5E7D" w:rsidRDefault="00EF07A3" w:rsidP="00EF07A3">
      <w:pPr>
        <w:spacing w:after="120"/>
        <w:rPr>
          <w:sz w:val="22"/>
          <w:szCs w:val="22"/>
        </w:rPr>
      </w:pPr>
      <w:r w:rsidRPr="000A5E7D">
        <w:rPr>
          <w:sz w:val="22"/>
          <w:szCs w:val="22"/>
        </w:rPr>
        <w:t xml:space="preserve">The selection of appropriate assessment procedures </w:t>
      </w:r>
      <w:r>
        <w:rPr>
          <w:sz w:val="22"/>
          <w:szCs w:val="22"/>
        </w:rPr>
        <w:t xml:space="preserve">and the rigor, intensity, and scope of the assessment </w:t>
      </w:r>
      <w:r w:rsidRPr="000A5E7D">
        <w:rPr>
          <w:sz w:val="22"/>
          <w:szCs w:val="22"/>
        </w:rPr>
        <w:t>depend on</w:t>
      </w:r>
      <w:r>
        <w:rPr>
          <w:sz w:val="22"/>
          <w:szCs w:val="22"/>
        </w:rPr>
        <w:t xml:space="preserve"> three</w:t>
      </w:r>
      <w:r w:rsidRPr="000A5E7D">
        <w:rPr>
          <w:sz w:val="22"/>
          <w:szCs w:val="22"/>
        </w:rPr>
        <w:t xml:space="preserve"> factors:</w:t>
      </w:r>
    </w:p>
    <w:p w:rsidR="00EF07A3" w:rsidRDefault="00EF07A3" w:rsidP="00EF07A3">
      <w:pPr>
        <w:numPr>
          <w:ilvl w:val="0"/>
          <w:numId w:val="10"/>
        </w:numPr>
        <w:spacing w:after="120"/>
        <w:rPr>
          <w:sz w:val="22"/>
          <w:szCs w:val="22"/>
        </w:rPr>
      </w:pPr>
      <w:r>
        <w:rPr>
          <w:sz w:val="22"/>
          <w:szCs w:val="22"/>
        </w:rPr>
        <w:t>The security categorization of the information system;</w:t>
      </w:r>
      <w:r w:rsidRPr="00416549">
        <w:rPr>
          <w:rStyle w:val="FootnoteReference"/>
          <w:szCs w:val="22"/>
          <w:vertAlign w:val="superscript"/>
        </w:rPr>
        <w:footnoteReference w:id="9"/>
      </w:r>
    </w:p>
    <w:p w:rsidR="00EF07A3" w:rsidRPr="00A02941" w:rsidRDefault="00EF07A3" w:rsidP="00EF07A3">
      <w:pPr>
        <w:numPr>
          <w:ilvl w:val="0"/>
          <w:numId w:val="10"/>
        </w:numPr>
        <w:spacing w:after="120"/>
        <w:rPr>
          <w:sz w:val="22"/>
          <w:szCs w:val="22"/>
        </w:rPr>
      </w:pPr>
      <w:r w:rsidRPr="00AD6A07">
        <w:rPr>
          <w:sz w:val="22"/>
          <w:szCs w:val="22"/>
        </w:rPr>
        <w:t xml:space="preserve">The </w:t>
      </w:r>
      <w:r w:rsidRPr="00A80F21">
        <w:rPr>
          <w:sz w:val="22"/>
          <w:szCs w:val="22"/>
        </w:rPr>
        <w:t xml:space="preserve">assurance </w:t>
      </w:r>
      <w:r>
        <w:rPr>
          <w:sz w:val="22"/>
          <w:szCs w:val="22"/>
        </w:rPr>
        <w:t xml:space="preserve">requirements </w:t>
      </w:r>
      <w:r w:rsidRPr="00A80F21">
        <w:rPr>
          <w:sz w:val="22"/>
          <w:szCs w:val="22"/>
        </w:rPr>
        <w:t xml:space="preserve">that the organization </w:t>
      </w:r>
      <w:r>
        <w:rPr>
          <w:sz w:val="22"/>
          <w:szCs w:val="22"/>
        </w:rPr>
        <w:t>intends to meet</w:t>
      </w:r>
      <w:r w:rsidRPr="00A80F21">
        <w:rPr>
          <w:sz w:val="22"/>
          <w:szCs w:val="22"/>
        </w:rPr>
        <w:t xml:space="preserve"> in determining the </w:t>
      </w:r>
      <w:r>
        <w:rPr>
          <w:sz w:val="22"/>
          <w:szCs w:val="22"/>
        </w:rPr>
        <w:t xml:space="preserve">overall </w:t>
      </w:r>
      <w:r w:rsidRPr="00A80F21">
        <w:rPr>
          <w:sz w:val="22"/>
          <w:szCs w:val="22"/>
        </w:rPr>
        <w:t>effectiveness of the security</w:t>
      </w:r>
      <w:r w:rsidR="00754233">
        <w:rPr>
          <w:sz w:val="22"/>
          <w:szCs w:val="22"/>
        </w:rPr>
        <w:t xml:space="preserve"> </w:t>
      </w:r>
      <w:r>
        <w:rPr>
          <w:sz w:val="22"/>
          <w:szCs w:val="22"/>
        </w:rPr>
        <w:t xml:space="preserve">and privacy </w:t>
      </w:r>
      <w:r w:rsidRPr="00A80F21">
        <w:rPr>
          <w:sz w:val="22"/>
          <w:szCs w:val="22"/>
        </w:rPr>
        <w:t>contro</w:t>
      </w:r>
      <w:r>
        <w:rPr>
          <w:sz w:val="22"/>
          <w:szCs w:val="22"/>
        </w:rPr>
        <w:t>ls; and</w:t>
      </w:r>
    </w:p>
    <w:p w:rsidR="00EF07A3" w:rsidRPr="00A02941" w:rsidRDefault="00EF07A3" w:rsidP="00EF07A3">
      <w:pPr>
        <w:numPr>
          <w:ilvl w:val="0"/>
          <w:numId w:val="10"/>
        </w:numPr>
        <w:spacing w:after="240"/>
        <w:rPr>
          <w:sz w:val="22"/>
          <w:szCs w:val="22"/>
        </w:rPr>
      </w:pPr>
      <w:r w:rsidRPr="00AD6A07">
        <w:rPr>
          <w:sz w:val="22"/>
          <w:szCs w:val="22"/>
        </w:rPr>
        <w:t xml:space="preserve">The security </w:t>
      </w:r>
      <w:r>
        <w:rPr>
          <w:sz w:val="22"/>
          <w:szCs w:val="22"/>
        </w:rPr>
        <w:t xml:space="preserve">and privacy </w:t>
      </w:r>
      <w:r w:rsidRPr="00AD6A07">
        <w:rPr>
          <w:sz w:val="22"/>
          <w:szCs w:val="22"/>
        </w:rPr>
        <w:t xml:space="preserve">controls </w:t>
      </w:r>
      <w:r>
        <w:rPr>
          <w:sz w:val="22"/>
          <w:szCs w:val="22"/>
        </w:rPr>
        <w:t xml:space="preserve">from Special Publication 800-53 as identified in the approved security </w:t>
      </w:r>
      <w:r w:rsidR="00754233">
        <w:rPr>
          <w:sz w:val="22"/>
          <w:szCs w:val="22"/>
        </w:rPr>
        <w:t xml:space="preserve">plans </w:t>
      </w:r>
      <w:r>
        <w:rPr>
          <w:sz w:val="22"/>
          <w:szCs w:val="22"/>
        </w:rPr>
        <w:t>and privacy plans.</w:t>
      </w:r>
      <w:r w:rsidRPr="003F41BD">
        <w:rPr>
          <w:rStyle w:val="FootnoteReference"/>
          <w:szCs w:val="20"/>
          <w:vertAlign w:val="superscript"/>
        </w:rPr>
        <w:footnoteReference w:id="10"/>
      </w:r>
    </w:p>
    <w:p w:rsidR="00EF07A3" w:rsidRPr="003F41BD" w:rsidRDefault="00EF07A3" w:rsidP="00EF07A3">
      <w:pPr>
        <w:pStyle w:val="PlainText"/>
        <w:spacing w:after="120"/>
        <w:rPr>
          <w:rFonts w:ascii="Times New Roman" w:hAnsi="Times New Roman" w:cs="Times New Roman"/>
          <w:sz w:val="22"/>
          <w:szCs w:val="22"/>
        </w:rPr>
      </w:pPr>
      <w:r>
        <w:rPr>
          <w:rFonts w:ascii="Times New Roman" w:hAnsi="Times New Roman" w:cs="Times New Roman"/>
          <w:sz w:val="22"/>
          <w:szCs w:val="22"/>
        </w:rPr>
        <w:t xml:space="preserve">The </w:t>
      </w:r>
      <w:r w:rsidRPr="00A80F21">
        <w:rPr>
          <w:rFonts w:ascii="Times New Roman" w:hAnsi="Times New Roman" w:cs="Times New Roman"/>
          <w:sz w:val="22"/>
          <w:szCs w:val="22"/>
        </w:rPr>
        <w:t xml:space="preserve">assessment </w:t>
      </w:r>
      <w:r>
        <w:rPr>
          <w:rFonts w:ascii="Times New Roman" w:hAnsi="Times New Roman" w:cs="Times New Roman"/>
          <w:sz w:val="22"/>
          <w:szCs w:val="22"/>
        </w:rPr>
        <w:t>process is an information-</w:t>
      </w:r>
      <w:r w:rsidRPr="00A80F21">
        <w:rPr>
          <w:rFonts w:ascii="Times New Roman" w:hAnsi="Times New Roman" w:cs="Times New Roman"/>
          <w:sz w:val="22"/>
          <w:szCs w:val="22"/>
        </w:rPr>
        <w:t>gat</w:t>
      </w:r>
      <w:r>
        <w:rPr>
          <w:rFonts w:ascii="Times New Roman" w:hAnsi="Times New Roman" w:cs="Times New Roman"/>
          <w:sz w:val="22"/>
          <w:szCs w:val="22"/>
        </w:rPr>
        <w:t>hering activity, not a security- or privacy-</w:t>
      </w:r>
      <w:r w:rsidRPr="00A80F21">
        <w:rPr>
          <w:rFonts w:ascii="Times New Roman" w:hAnsi="Times New Roman" w:cs="Times New Roman"/>
          <w:sz w:val="22"/>
          <w:szCs w:val="22"/>
        </w:rPr>
        <w:t>producing activity.</w:t>
      </w:r>
      <w:r>
        <w:rPr>
          <w:rFonts w:ascii="Times New Roman" w:hAnsi="Times New Roman" w:cs="Times New Roman"/>
          <w:sz w:val="22"/>
          <w:szCs w:val="22"/>
        </w:rPr>
        <w:t xml:space="preserve"> Organizations </w:t>
      </w:r>
      <w:r w:rsidRPr="00A80F21">
        <w:rPr>
          <w:rFonts w:ascii="Times New Roman" w:hAnsi="Times New Roman" w:cs="Times New Roman"/>
          <w:sz w:val="22"/>
          <w:szCs w:val="22"/>
        </w:rPr>
        <w:t xml:space="preserve">determine the most cost-effective implementation of this key element in the organization’s information security </w:t>
      </w:r>
      <w:r>
        <w:rPr>
          <w:rFonts w:ascii="Times New Roman" w:hAnsi="Times New Roman" w:cs="Times New Roman"/>
          <w:sz w:val="22"/>
          <w:szCs w:val="22"/>
        </w:rPr>
        <w:t xml:space="preserve">and privacy </w:t>
      </w:r>
      <w:r w:rsidRPr="00A80F21">
        <w:rPr>
          <w:rFonts w:ascii="Times New Roman" w:hAnsi="Times New Roman" w:cs="Times New Roman"/>
          <w:sz w:val="22"/>
          <w:szCs w:val="22"/>
        </w:rPr>
        <w:t>program</w:t>
      </w:r>
      <w:r>
        <w:rPr>
          <w:rFonts w:ascii="Times New Roman" w:hAnsi="Times New Roman" w:cs="Times New Roman"/>
          <w:sz w:val="22"/>
          <w:szCs w:val="22"/>
        </w:rPr>
        <w:t>s</w:t>
      </w:r>
      <w:r w:rsidRPr="00A80F21">
        <w:rPr>
          <w:rFonts w:ascii="Times New Roman" w:hAnsi="Times New Roman" w:cs="Times New Roman"/>
          <w:sz w:val="22"/>
          <w:szCs w:val="22"/>
        </w:rPr>
        <w:t xml:space="preserve"> by applying the results of risk assessments, considering the maturity and quality level of the organization’s risk management processes, and taking advantage of the fl</w:t>
      </w:r>
      <w:r>
        <w:rPr>
          <w:rFonts w:ascii="Times New Roman" w:hAnsi="Times New Roman" w:cs="Times New Roman"/>
          <w:sz w:val="22"/>
          <w:szCs w:val="22"/>
        </w:rPr>
        <w:t xml:space="preserve">exibility in the concepts described in this publication. </w:t>
      </w:r>
      <w:r w:rsidRPr="00A80F21">
        <w:rPr>
          <w:rFonts w:ascii="Times New Roman" w:hAnsi="Times New Roman" w:cs="Times New Roman"/>
          <w:sz w:val="22"/>
          <w:szCs w:val="22"/>
        </w:rPr>
        <w:t xml:space="preserve">The use of Special Publication 800-53A as a starting point in the process of defining procedures for assessing the security </w:t>
      </w:r>
      <w:r>
        <w:rPr>
          <w:rFonts w:ascii="Times New Roman" w:hAnsi="Times New Roman" w:cs="Times New Roman"/>
          <w:sz w:val="22"/>
          <w:szCs w:val="22"/>
        </w:rPr>
        <w:t xml:space="preserve">and privacy </w:t>
      </w:r>
      <w:r w:rsidRPr="00A80F21">
        <w:rPr>
          <w:rFonts w:ascii="Times New Roman" w:hAnsi="Times New Roman" w:cs="Times New Roman"/>
          <w:sz w:val="22"/>
          <w:szCs w:val="22"/>
        </w:rPr>
        <w:t>controls in information systems</w:t>
      </w:r>
      <w:r>
        <w:rPr>
          <w:rFonts w:ascii="Times New Roman" w:hAnsi="Times New Roman" w:cs="Times New Roman"/>
          <w:sz w:val="22"/>
          <w:szCs w:val="22"/>
        </w:rPr>
        <w:t xml:space="preserve"> and organizations</w:t>
      </w:r>
      <w:r w:rsidRPr="00A80F21">
        <w:rPr>
          <w:rFonts w:ascii="Times New Roman" w:hAnsi="Times New Roman" w:cs="Times New Roman"/>
          <w:sz w:val="22"/>
          <w:szCs w:val="22"/>
        </w:rPr>
        <w:t>, promotes a consistent level of s</w:t>
      </w:r>
      <w:r>
        <w:rPr>
          <w:rFonts w:ascii="Times New Roman" w:hAnsi="Times New Roman" w:cs="Times New Roman"/>
          <w:sz w:val="22"/>
          <w:szCs w:val="22"/>
        </w:rPr>
        <w:t xml:space="preserve">ecurity and privacy </w:t>
      </w:r>
      <w:r w:rsidRPr="00A80F21">
        <w:rPr>
          <w:rFonts w:ascii="Times New Roman" w:hAnsi="Times New Roman" w:cs="Times New Roman"/>
          <w:sz w:val="22"/>
          <w:szCs w:val="22"/>
        </w:rPr>
        <w:t>and offers the needed flexibility to customize the assessment based on organizational policies and requirements, known threat and vulnerability information, operational considerations, information system and platform dependencies, and tolerance for risk.</w:t>
      </w:r>
      <w:r w:rsidRPr="003F41BD">
        <w:rPr>
          <w:rFonts w:ascii="Times New Roman" w:hAnsi="Times New Roman" w:cs="Times New Roman"/>
          <w:vertAlign w:val="superscript"/>
        </w:rPr>
        <w:footnoteReference w:id="11"/>
      </w:r>
      <w:r>
        <w:rPr>
          <w:rFonts w:ascii="Times New Roman" w:hAnsi="Times New Roman" w:cs="Times New Roman"/>
          <w:sz w:val="22"/>
          <w:szCs w:val="22"/>
        </w:rPr>
        <w:t xml:space="preserve"> </w:t>
      </w:r>
      <w:r w:rsidRPr="00A80F21">
        <w:rPr>
          <w:rFonts w:ascii="Times New Roman" w:hAnsi="Times New Roman" w:cs="Times New Roman"/>
          <w:color w:val="000000"/>
          <w:sz w:val="22"/>
          <w:szCs w:val="22"/>
        </w:rPr>
        <w:t xml:space="preserve">The information produced during control assessments can be </w:t>
      </w:r>
      <w:r>
        <w:rPr>
          <w:rFonts w:ascii="Times New Roman" w:hAnsi="Times New Roman" w:cs="Times New Roman"/>
          <w:color w:val="000000"/>
          <w:sz w:val="22"/>
          <w:szCs w:val="22"/>
        </w:rPr>
        <w:t>used by an organization to:</w:t>
      </w:r>
    </w:p>
    <w:p w:rsidR="00EF07A3" w:rsidRDefault="00EF07A3" w:rsidP="00EF07A3">
      <w:pPr>
        <w:pStyle w:val="PlainText"/>
        <w:numPr>
          <w:ilvl w:val="0"/>
          <w:numId w:val="12"/>
        </w:numPr>
        <w:spacing w:after="120"/>
        <w:rPr>
          <w:rFonts w:ascii="Times New Roman" w:hAnsi="Times New Roman" w:cs="Times New Roman"/>
          <w:color w:val="000000"/>
          <w:sz w:val="22"/>
          <w:szCs w:val="22"/>
        </w:rPr>
      </w:pPr>
      <w:r>
        <w:rPr>
          <w:rFonts w:ascii="Times New Roman" w:hAnsi="Times New Roman" w:cs="Times New Roman"/>
          <w:color w:val="000000"/>
          <w:sz w:val="22"/>
          <w:szCs w:val="22"/>
        </w:rPr>
        <w:t>I</w:t>
      </w:r>
      <w:r w:rsidRPr="00A80F21">
        <w:rPr>
          <w:rFonts w:ascii="Times New Roman" w:hAnsi="Times New Roman" w:cs="Times New Roman"/>
          <w:color w:val="000000"/>
          <w:sz w:val="22"/>
          <w:szCs w:val="22"/>
        </w:rPr>
        <w:t>dentify potential problems or shortfalls in the organization’s implementation of the Risk Management Framework;</w:t>
      </w:r>
    </w:p>
    <w:p w:rsidR="00EF07A3" w:rsidRDefault="00EF07A3" w:rsidP="00EF07A3">
      <w:pPr>
        <w:pStyle w:val="PlainText"/>
        <w:numPr>
          <w:ilvl w:val="0"/>
          <w:numId w:val="12"/>
        </w:numPr>
        <w:spacing w:after="120"/>
        <w:rPr>
          <w:rFonts w:ascii="Times New Roman" w:hAnsi="Times New Roman" w:cs="Times New Roman"/>
          <w:color w:val="000000"/>
          <w:sz w:val="22"/>
          <w:szCs w:val="22"/>
        </w:rPr>
      </w:pPr>
      <w:r>
        <w:rPr>
          <w:rFonts w:ascii="Times New Roman" w:hAnsi="Times New Roman" w:cs="Times New Roman"/>
          <w:color w:val="000000"/>
          <w:sz w:val="22"/>
          <w:szCs w:val="22"/>
        </w:rPr>
        <w:t>I</w:t>
      </w:r>
      <w:r w:rsidRPr="00A80F21">
        <w:rPr>
          <w:rFonts w:ascii="Times New Roman" w:hAnsi="Times New Roman" w:cs="Times New Roman"/>
          <w:color w:val="000000"/>
          <w:sz w:val="22"/>
          <w:szCs w:val="22"/>
        </w:rPr>
        <w:t xml:space="preserve">dentify </w:t>
      </w:r>
      <w:r>
        <w:rPr>
          <w:rFonts w:ascii="Times New Roman" w:hAnsi="Times New Roman" w:cs="Times New Roman"/>
          <w:color w:val="000000"/>
          <w:sz w:val="22"/>
          <w:szCs w:val="22"/>
        </w:rPr>
        <w:t>security- and privacy-related weaknesses and deficiencies in the information system and in the environment in which the system operates;</w:t>
      </w:r>
    </w:p>
    <w:p w:rsidR="00EF07A3" w:rsidRDefault="00EF07A3" w:rsidP="00EF07A3">
      <w:pPr>
        <w:pStyle w:val="PlainText"/>
        <w:numPr>
          <w:ilvl w:val="0"/>
          <w:numId w:val="12"/>
        </w:numPr>
        <w:spacing w:after="120"/>
        <w:rPr>
          <w:rFonts w:ascii="Times New Roman" w:hAnsi="Times New Roman" w:cs="Times New Roman"/>
          <w:color w:val="000000"/>
          <w:sz w:val="22"/>
          <w:szCs w:val="22"/>
        </w:rPr>
      </w:pPr>
      <w:r>
        <w:rPr>
          <w:rFonts w:ascii="Times New Roman" w:hAnsi="Times New Roman" w:cs="Times New Roman"/>
          <w:color w:val="000000"/>
          <w:sz w:val="22"/>
          <w:szCs w:val="22"/>
        </w:rPr>
        <w:t>P</w:t>
      </w:r>
      <w:r w:rsidRPr="00A80F21">
        <w:rPr>
          <w:rFonts w:ascii="Times New Roman" w:hAnsi="Times New Roman" w:cs="Times New Roman"/>
          <w:color w:val="000000"/>
          <w:sz w:val="22"/>
          <w:szCs w:val="22"/>
        </w:rPr>
        <w:t xml:space="preserve">rioritize risk mitigation decisions and associated </w:t>
      </w:r>
      <w:r>
        <w:rPr>
          <w:rFonts w:ascii="Times New Roman" w:hAnsi="Times New Roman" w:cs="Times New Roman"/>
          <w:color w:val="000000"/>
          <w:sz w:val="22"/>
          <w:szCs w:val="22"/>
        </w:rPr>
        <w:t>risk mitigation activities;</w:t>
      </w:r>
    </w:p>
    <w:p w:rsidR="00EF07A3" w:rsidRDefault="00EF07A3" w:rsidP="00EF07A3">
      <w:pPr>
        <w:pStyle w:val="PlainText"/>
        <w:numPr>
          <w:ilvl w:val="0"/>
          <w:numId w:val="12"/>
        </w:numPr>
        <w:spacing w:after="12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C</w:t>
      </w:r>
      <w:r w:rsidRPr="00A80F21">
        <w:rPr>
          <w:rFonts w:ascii="Times New Roman" w:hAnsi="Times New Roman" w:cs="Times New Roman"/>
          <w:color w:val="000000"/>
          <w:sz w:val="22"/>
          <w:szCs w:val="22"/>
        </w:rPr>
        <w:t xml:space="preserve">onfirm that identified </w:t>
      </w:r>
      <w:r>
        <w:rPr>
          <w:rFonts w:ascii="Times New Roman" w:hAnsi="Times New Roman" w:cs="Times New Roman"/>
          <w:color w:val="000000"/>
          <w:sz w:val="22"/>
          <w:szCs w:val="22"/>
        </w:rPr>
        <w:t xml:space="preserve">security- and privacy-related </w:t>
      </w:r>
      <w:r w:rsidRPr="00A80F21">
        <w:rPr>
          <w:rFonts w:ascii="Times New Roman" w:hAnsi="Times New Roman" w:cs="Times New Roman"/>
          <w:color w:val="000000"/>
          <w:sz w:val="22"/>
          <w:szCs w:val="22"/>
        </w:rPr>
        <w:t>weaknesses and deficiencies in th</w:t>
      </w:r>
      <w:r>
        <w:rPr>
          <w:rFonts w:ascii="Times New Roman" w:hAnsi="Times New Roman" w:cs="Times New Roman"/>
          <w:color w:val="000000"/>
          <w:sz w:val="22"/>
          <w:szCs w:val="22"/>
        </w:rPr>
        <w:t>e information system and in the environment of operation have been addressed;</w:t>
      </w:r>
    </w:p>
    <w:p w:rsidR="00EF07A3" w:rsidRDefault="00EF07A3" w:rsidP="00EF07A3">
      <w:pPr>
        <w:pStyle w:val="PlainText"/>
        <w:numPr>
          <w:ilvl w:val="0"/>
          <w:numId w:val="12"/>
        </w:numPr>
        <w:spacing w:after="120"/>
        <w:rPr>
          <w:rFonts w:ascii="Times New Roman" w:hAnsi="Times New Roman" w:cs="Times New Roman"/>
          <w:color w:val="000000"/>
          <w:sz w:val="22"/>
          <w:szCs w:val="22"/>
        </w:rPr>
      </w:pPr>
      <w:r>
        <w:rPr>
          <w:rFonts w:ascii="Times New Roman" w:hAnsi="Times New Roman" w:cs="Times New Roman"/>
          <w:color w:val="000000"/>
          <w:sz w:val="22"/>
          <w:szCs w:val="22"/>
        </w:rPr>
        <w:t>Support monitoring activities and information security and privacy situational awareness;</w:t>
      </w:r>
    </w:p>
    <w:p w:rsidR="00EF07A3" w:rsidRDefault="00EF07A3" w:rsidP="00EF07A3">
      <w:pPr>
        <w:pStyle w:val="PlainText"/>
        <w:numPr>
          <w:ilvl w:val="0"/>
          <w:numId w:val="12"/>
        </w:numPr>
        <w:spacing w:after="120"/>
        <w:rPr>
          <w:rFonts w:ascii="Times New Roman" w:hAnsi="Times New Roman" w:cs="Times New Roman"/>
          <w:color w:val="000000"/>
          <w:sz w:val="22"/>
          <w:szCs w:val="22"/>
        </w:rPr>
      </w:pPr>
      <w:r>
        <w:rPr>
          <w:rFonts w:ascii="Times New Roman" w:hAnsi="Times New Roman" w:cs="Times New Roman"/>
          <w:color w:val="000000"/>
          <w:sz w:val="22"/>
          <w:szCs w:val="22"/>
        </w:rPr>
        <w:t>Facilitate security authorization decisions</w:t>
      </w:r>
      <w:r w:rsidR="00DD4F8C">
        <w:rPr>
          <w:rFonts w:ascii="Times New Roman" w:hAnsi="Times New Roman" w:cs="Times New Roman"/>
          <w:color w:val="000000"/>
          <w:sz w:val="22"/>
          <w:szCs w:val="22"/>
        </w:rPr>
        <w:t xml:space="preserve">, privacy authorization decisions, </w:t>
      </w:r>
      <w:r>
        <w:rPr>
          <w:rFonts w:ascii="Times New Roman" w:hAnsi="Times New Roman" w:cs="Times New Roman"/>
          <w:color w:val="000000"/>
          <w:sz w:val="22"/>
          <w:szCs w:val="22"/>
        </w:rPr>
        <w:t>and ongoing authorization</w:t>
      </w:r>
      <w:r w:rsidR="00DD4F8C">
        <w:rPr>
          <w:rFonts w:ascii="Times New Roman" w:hAnsi="Times New Roman" w:cs="Times New Roman"/>
          <w:color w:val="000000"/>
          <w:sz w:val="22"/>
          <w:szCs w:val="22"/>
        </w:rPr>
        <w:t xml:space="preserve"> decisions</w:t>
      </w:r>
      <w:r>
        <w:rPr>
          <w:rFonts w:ascii="Times New Roman" w:hAnsi="Times New Roman" w:cs="Times New Roman"/>
          <w:color w:val="000000"/>
          <w:sz w:val="22"/>
          <w:szCs w:val="22"/>
        </w:rPr>
        <w:t>; and</w:t>
      </w:r>
    </w:p>
    <w:p w:rsidR="00EF07A3" w:rsidRPr="00913473" w:rsidRDefault="00EF07A3" w:rsidP="00EF07A3">
      <w:pPr>
        <w:pStyle w:val="PlainText"/>
        <w:numPr>
          <w:ilvl w:val="0"/>
          <w:numId w:val="12"/>
        </w:numPr>
        <w:spacing w:after="240"/>
        <w:rPr>
          <w:rFonts w:ascii="Times New Roman" w:hAnsi="Times New Roman" w:cs="Times New Roman"/>
          <w:sz w:val="22"/>
          <w:szCs w:val="22"/>
        </w:rPr>
      </w:pPr>
      <w:r>
        <w:rPr>
          <w:rFonts w:ascii="Times New Roman" w:hAnsi="Times New Roman" w:cs="Times New Roman"/>
          <w:sz w:val="22"/>
          <w:szCs w:val="22"/>
        </w:rPr>
        <w:t>Inform</w:t>
      </w:r>
      <w:r w:rsidRPr="00913473">
        <w:rPr>
          <w:rFonts w:ascii="Times New Roman" w:hAnsi="Times New Roman" w:cs="Times New Roman"/>
          <w:sz w:val="22"/>
          <w:szCs w:val="22"/>
        </w:rPr>
        <w:t xml:space="preserve"> budgetary decisions and the capital investment process.</w:t>
      </w:r>
    </w:p>
    <w:p w:rsidR="00EF07A3" w:rsidRPr="000B2F30" w:rsidRDefault="00EF07A3" w:rsidP="00EF07A3">
      <w:pPr>
        <w:pStyle w:val="paragraph0"/>
        <w:spacing w:before="0" w:beforeAutospacing="0" w:after="240" w:afterAutospacing="0"/>
        <w:rPr>
          <w:sz w:val="22"/>
          <w:szCs w:val="22"/>
        </w:rPr>
      </w:pPr>
      <w:r w:rsidRPr="000B2F30">
        <w:rPr>
          <w:sz w:val="22"/>
          <w:szCs w:val="22"/>
        </w:rPr>
        <w:t xml:space="preserve">Organizations are not expected to employ </w:t>
      </w:r>
      <w:r w:rsidRPr="000B2F30">
        <w:rPr>
          <w:i/>
          <w:sz w:val="22"/>
          <w:szCs w:val="22"/>
        </w:rPr>
        <w:t>all</w:t>
      </w:r>
      <w:r w:rsidRPr="000B2F30">
        <w:rPr>
          <w:sz w:val="22"/>
          <w:szCs w:val="22"/>
        </w:rPr>
        <w:t xml:space="preserve"> of the assessment methods and assessment objects contained within the assessment procedures identified </w:t>
      </w:r>
      <w:r>
        <w:rPr>
          <w:sz w:val="22"/>
          <w:szCs w:val="22"/>
        </w:rPr>
        <w:t>in this publication</w:t>
      </w:r>
      <w:r w:rsidRPr="00705C59">
        <w:rPr>
          <w:sz w:val="22"/>
          <w:szCs w:val="22"/>
        </w:rPr>
        <w:t xml:space="preserve"> </w:t>
      </w:r>
      <w:r>
        <w:rPr>
          <w:sz w:val="22"/>
          <w:szCs w:val="22"/>
        </w:rPr>
        <w:t xml:space="preserve">for the associated security and privacy controls deployed within or inherited by organizational information systems. </w:t>
      </w:r>
      <w:r w:rsidRPr="000B2F30">
        <w:rPr>
          <w:sz w:val="22"/>
          <w:szCs w:val="22"/>
        </w:rPr>
        <w:t xml:space="preserve">Rather, organizations have the </w:t>
      </w:r>
      <w:r>
        <w:rPr>
          <w:sz w:val="22"/>
          <w:szCs w:val="22"/>
        </w:rPr>
        <w:t xml:space="preserve">inherent </w:t>
      </w:r>
      <w:r w:rsidRPr="000B2F30">
        <w:rPr>
          <w:sz w:val="22"/>
          <w:szCs w:val="22"/>
        </w:rPr>
        <w:t xml:space="preserve">flexibility to determine </w:t>
      </w:r>
      <w:r>
        <w:rPr>
          <w:sz w:val="22"/>
          <w:szCs w:val="22"/>
        </w:rPr>
        <w:t xml:space="preserve">the </w:t>
      </w:r>
      <w:r w:rsidRPr="000B2F30">
        <w:rPr>
          <w:sz w:val="22"/>
          <w:szCs w:val="22"/>
        </w:rPr>
        <w:t>level o</w:t>
      </w:r>
      <w:r>
        <w:rPr>
          <w:sz w:val="22"/>
          <w:szCs w:val="22"/>
        </w:rPr>
        <w:t xml:space="preserve">f effort needed </w:t>
      </w:r>
      <w:r w:rsidR="00402337">
        <w:rPr>
          <w:sz w:val="22"/>
          <w:szCs w:val="22"/>
        </w:rPr>
        <w:t xml:space="preserve">and the assurance required </w:t>
      </w:r>
      <w:r>
        <w:rPr>
          <w:sz w:val="22"/>
          <w:szCs w:val="22"/>
        </w:rPr>
        <w:t xml:space="preserve">for a particular assessment </w:t>
      </w:r>
      <w:r w:rsidRPr="000B2F30">
        <w:rPr>
          <w:sz w:val="22"/>
          <w:szCs w:val="22"/>
        </w:rPr>
        <w:t xml:space="preserve">(e.g., which assessment methods and </w:t>
      </w:r>
      <w:r>
        <w:rPr>
          <w:sz w:val="22"/>
          <w:szCs w:val="22"/>
        </w:rPr>
        <w:t xml:space="preserve">assessment </w:t>
      </w:r>
      <w:r w:rsidRPr="000B2F30">
        <w:rPr>
          <w:sz w:val="22"/>
          <w:szCs w:val="22"/>
        </w:rPr>
        <w:t>object</w:t>
      </w:r>
      <w:r>
        <w:rPr>
          <w:sz w:val="22"/>
          <w:szCs w:val="22"/>
        </w:rPr>
        <w:t xml:space="preserve">s are deemed to be the most useful in obtaining the desired results). </w:t>
      </w:r>
      <w:r w:rsidRPr="000B2F30">
        <w:rPr>
          <w:sz w:val="22"/>
          <w:szCs w:val="22"/>
        </w:rPr>
        <w:t>This determination is made on the basis of what will accomplish the assessment objecti</w:t>
      </w:r>
      <w:r>
        <w:rPr>
          <w:sz w:val="22"/>
          <w:szCs w:val="22"/>
        </w:rPr>
        <w:t xml:space="preserve">ves in the most cost-effective manner and </w:t>
      </w:r>
      <w:r w:rsidRPr="000B2F30">
        <w:rPr>
          <w:sz w:val="22"/>
          <w:szCs w:val="22"/>
        </w:rPr>
        <w:t>with sufficient confidence to support the subsequent determination of the resulting mission or business risk.</w:t>
      </w:r>
      <w:r>
        <w:rPr>
          <w:sz w:val="22"/>
          <w:szCs w:val="22"/>
        </w:rPr>
        <w:t xml:space="preserve"> Organizations </w:t>
      </w:r>
      <w:r w:rsidR="009C5B22">
        <w:rPr>
          <w:sz w:val="22"/>
          <w:szCs w:val="22"/>
        </w:rPr>
        <w:t>should</w:t>
      </w:r>
      <w:r>
        <w:rPr>
          <w:sz w:val="22"/>
          <w:szCs w:val="22"/>
        </w:rPr>
        <w:t xml:space="preserve"> balance the resources expended on the deployment of security and privacy controls (i.e., safeguards and countermeasures implemented for security and privacy protection) versus the resources expended to determine overall control effectiveness, both initially and on an ongoing basis through continuous monitoring programs.</w:t>
      </w:r>
    </w:p>
    <w:p w:rsidR="00EF07A3" w:rsidRPr="00AD6A07" w:rsidRDefault="00EF07A3" w:rsidP="00EF07A3">
      <w:pPr>
        <w:pStyle w:val="Heading2"/>
        <w:rPr>
          <w:sz w:val="22"/>
          <w:szCs w:val="22"/>
        </w:rPr>
      </w:pPr>
      <w:bookmarkStart w:id="223" w:name="_Toc394483654"/>
      <w:r w:rsidRPr="00711583">
        <w:rPr>
          <w:sz w:val="24"/>
        </w:rPr>
        <w:t>1.2</w:t>
      </w:r>
      <w:r w:rsidRPr="00711583">
        <w:t xml:space="preserve">   </w:t>
      </w:r>
      <w:r>
        <w:t>t</w:t>
      </w:r>
      <w:r w:rsidRPr="00711583">
        <w:t>arget audience</w:t>
      </w:r>
      <w:bookmarkEnd w:id="223"/>
    </w:p>
    <w:p w:rsidR="00EF07A3" w:rsidRPr="000A5E7D" w:rsidRDefault="00EF07A3" w:rsidP="00EF07A3">
      <w:pPr>
        <w:spacing w:after="120"/>
        <w:rPr>
          <w:sz w:val="22"/>
          <w:szCs w:val="22"/>
        </w:rPr>
      </w:pPr>
      <w:r w:rsidRPr="000A5E7D">
        <w:rPr>
          <w:sz w:val="22"/>
          <w:szCs w:val="22"/>
        </w:rPr>
        <w:t>This publication is intended to serve a diverse group of information system</w:t>
      </w:r>
      <w:r w:rsidR="00DD4F8C">
        <w:rPr>
          <w:sz w:val="22"/>
          <w:szCs w:val="22"/>
        </w:rPr>
        <w:t xml:space="preserve">, </w:t>
      </w:r>
      <w:r w:rsidRPr="000A5E7D">
        <w:rPr>
          <w:sz w:val="22"/>
          <w:szCs w:val="22"/>
        </w:rPr>
        <w:t>information security</w:t>
      </w:r>
      <w:r w:rsidR="00DD4F8C">
        <w:rPr>
          <w:sz w:val="22"/>
          <w:szCs w:val="22"/>
        </w:rPr>
        <w:t>, and privacy</w:t>
      </w:r>
      <w:r w:rsidRPr="000A5E7D">
        <w:rPr>
          <w:sz w:val="22"/>
          <w:szCs w:val="22"/>
        </w:rPr>
        <w:t xml:space="preserve"> professionals including:</w:t>
      </w:r>
    </w:p>
    <w:p w:rsidR="00EF07A3" w:rsidRDefault="00EF07A3" w:rsidP="00EF07A3">
      <w:pPr>
        <w:numPr>
          <w:ilvl w:val="0"/>
          <w:numId w:val="11"/>
        </w:numPr>
        <w:spacing w:after="120"/>
        <w:rPr>
          <w:sz w:val="22"/>
          <w:szCs w:val="22"/>
        </w:rPr>
      </w:pPr>
      <w:r>
        <w:rPr>
          <w:sz w:val="22"/>
          <w:szCs w:val="22"/>
        </w:rPr>
        <w:t xml:space="preserve">Individuals with information </w:t>
      </w:r>
      <w:r w:rsidRPr="000A5E7D">
        <w:rPr>
          <w:sz w:val="22"/>
          <w:szCs w:val="22"/>
        </w:rPr>
        <w:t xml:space="preserve">system development responsibilities (e.g., program managers, </w:t>
      </w:r>
      <w:r>
        <w:rPr>
          <w:sz w:val="22"/>
          <w:szCs w:val="22"/>
        </w:rPr>
        <w:t xml:space="preserve">system designers and developers, </w:t>
      </w:r>
      <w:r w:rsidRPr="000A5E7D">
        <w:rPr>
          <w:sz w:val="22"/>
          <w:szCs w:val="22"/>
        </w:rPr>
        <w:t>sys</w:t>
      </w:r>
      <w:r>
        <w:rPr>
          <w:sz w:val="22"/>
          <w:szCs w:val="22"/>
        </w:rPr>
        <w:t>tems</w:t>
      </w:r>
      <w:r w:rsidRPr="000A5E7D">
        <w:rPr>
          <w:sz w:val="22"/>
          <w:szCs w:val="22"/>
        </w:rPr>
        <w:t xml:space="preserve"> integrators</w:t>
      </w:r>
      <w:r>
        <w:rPr>
          <w:sz w:val="22"/>
          <w:szCs w:val="22"/>
        </w:rPr>
        <w:t>, information security engineers);</w:t>
      </w:r>
    </w:p>
    <w:p w:rsidR="00EF07A3" w:rsidRPr="000A5E7D" w:rsidRDefault="00EF07A3" w:rsidP="00EF07A3">
      <w:pPr>
        <w:numPr>
          <w:ilvl w:val="0"/>
          <w:numId w:val="11"/>
        </w:numPr>
        <w:spacing w:after="120"/>
        <w:rPr>
          <w:sz w:val="22"/>
          <w:szCs w:val="22"/>
        </w:rPr>
      </w:pPr>
      <w:r w:rsidRPr="000A5E7D">
        <w:rPr>
          <w:sz w:val="22"/>
          <w:szCs w:val="22"/>
        </w:rPr>
        <w:t>Individu</w:t>
      </w:r>
      <w:r>
        <w:rPr>
          <w:sz w:val="22"/>
          <w:szCs w:val="22"/>
        </w:rPr>
        <w:t xml:space="preserve">als with information </w:t>
      </w:r>
      <w:r w:rsidRPr="000A5E7D">
        <w:rPr>
          <w:sz w:val="22"/>
          <w:szCs w:val="22"/>
        </w:rPr>
        <w:t xml:space="preserve">security assessment and monitoring responsibilities (e.g., </w:t>
      </w:r>
      <w:r>
        <w:rPr>
          <w:sz w:val="22"/>
          <w:szCs w:val="22"/>
        </w:rPr>
        <w:t xml:space="preserve">Inspectors General, system evaluators, </w:t>
      </w:r>
      <w:r>
        <w:rPr>
          <w:color w:val="000000"/>
          <w:sz w:val="22"/>
          <w:szCs w:val="22"/>
        </w:rPr>
        <w:t>assessors, independent verifiers/</w:t>
      </w:r>
      <w:r w:rsidRPr="00647DE5">
        <w:rPr>
          <w:color w:val="000000"/>
          <w:sz w:val="22"/>
          <w:szCs w:val="22"/>
        </w:rPr>
        <w:t>v</w:t>
      </w:r>
      <w:r>
        <w:rPr>
          <w:color w:val="000000"/>
          <w:sz w:val="22"/>
          <w:szCs w:val="22"/>
        </w:rPr>
        <w:t xml:space="preserve">alidators, auditors, analysts, </w:t>
      </w:r>
      <w:r w:rsidRPr="000A5E7D">
        <w:rPr>
          <w:sz w:val="22"/>
          <w:szCs w:val="22"/>
        </w:rPr>
        <w:t>information system owners</w:t>
      </w:r>
      <w:r>
        <w:rPr>
          <w:sz w:val="22"/>
          <w:szCs w:val="22"/>
        </w:rPr>
        <w:t>, common control providers</w:t>
      </w:r>
      <w:r w:rsidRPr="000A5E7D">
        <w:rPr>
          <w:sz w:val="22"/>
          <w:szCs w:val="22"/>
        </w:rPr>
        <w:t>)</w:t>
      </w:r>
      <w:r>
        <w:rPr>
          <w:sz w:val="22"/>
          <w:szCs w:val="22"/>
        </w:rPr>
        <w:t>;</w:t>
      </w:r>
    </w:p>
    <w:p w:rsidR="00EF07A3" w:rsidRPr="000A5E7D" w:rsidRDefault="00EF07A3" w:rsidP="00EF07A3">
      <w:pPr>
        <w:numPr>
          <w:ilvl w:val="0"/>
          <w:numId w:val="7"/>
        </w:numPr>
        <w:spacing w:after="120"/>
        <w:rPr>
          <w:sz w:val="22"/>
          <w:szCs w:val="22"/>
        </w:rPr>
      </w:pPr>
      <w:r w:rsidRPr="000A5E7D">
        <w:rPr>
          <w:sz w:val="22"/>
          <w:szCs w:val="22"/>
        </w:rPr>
        <w:t>Individuals with information system</w:t>
      </w:r>
      <w:r>
        <w:rPr>
          <w:sz w:val="22"/>
          <w:szCs w:val="22"/>
        </w:rPr>
        <w:t xml:space="preserve">, </w:t>
      </w:r>
      <w:r w:rsidRPr="000A5E7D">
        <w:rPr>
          <w:sz w:val="22"/>
          <w:szCs w:val="22"/>
        </w:rPr>
        <w:t>security</w:t>
      </w:r>
      <w:r>
        <w:rPr>
          <w:sz w:val="22"/>
          <w:szCs w:val="22"/>
        </w:rPr>
        <w:t xml:space="preserve">, </w:t>
      </w:r>
      <w:r w:rsidR="00DD4F8C">
        <w:rPr>
          <w:sz w:val="22"/>
          <w:szCs w:val="22"/>
        </w:rPr>
        <w:t xml:space="preserve">privacy, </w:t>
      </w:r>
      <w:r>
        <w:rPr>
          <w:sz w:val="22"/>
          <w:szCs w:val="22"/>
        </w:rPr>
        <w:t xml:space="preserve">and risk </w:t>
      </w:r>
      <w:r w:rsidRPr="000A5E7D">
        <w:rPr>
          <w:sz w:val="22"/>
          <w:szCs w:val="22"/>
        </w:rPr>
        <w:t>management and oversight responsibilities (e.g., autho</w:t>
      </w:r>
      <w:r>
        <w:rPr>
          <w:sz w:val="22"/>
          <w:szCs w:val="22"/>
        </w:rPr>
        <w:t xml:space="preserve">rizing officials, chief information officers, senior </w:t>
      </w:r>
      <w:r w:rsidRPr="000A5E7D">
        <w:rPr>
          <w:sz w:val="22"/>
          <w:szCs w:val="22"/>
        </w:rPr>
        <w:t>information security officers,</w:t>
      </w:r>
      <w:r w:rsidRPr="000008FE">
        <w:rPr>
          <w:rStyle w:val="FootnoteReference"/>
          <w:szCs w:val="22"/>
          <w:vertAlign w:val="superscript"/>
        </w:rPr>
        <w:footnoteReference w:id="12"/>
      </w:r>
      <w:r w:rsidRPr="000A5E7D">
        <w:rPr>
          <w:sz w:val="22"/>
          <w:szCs w:val="22"/>
        </w:rPr>
        <w:t xml:space="preserve"> </w:t>
      </w:r>
      <w:r w:rsidRPr="00B71390">
        <w:rPr>
          <w:sz w:val="22"/>
          <w:szCs w:val="22"/>
        </w:rPr>
        <w:t>senior agency officials for privacy/chief privacy officers</w:t>
      </w:r>
      <w:r>
        <w:rPr>
          <w:sz w:val="22"/>
          <w:szCs w:val="22"/>
        </w:rPr>
        <w:t xml:space="preserve">, information system managers, </w:t>
      </w:r>
      <w:r w:rsidRPr="000A5E7D">
        <w:rPr>
          <w:sz w:val="22"/>
          <w:szCs w:val="22"/>
        </w:rPr>
        <w:t>information security managers);</w:t>
      </w:r>
      <w:r w:rsidR="00E761AE">
        <w:rPr>
          <w:sz w:val="22"/>
          <w:szCs w:val="22"/>
        </w:rPr>
        <w:t xml:space="preserve"> and</w:t>
      </w:r>
    </w:p>
    <w:p w:rsidR="00EF07A3" w:rsidRPr="00E761AE" w:rsidRDefault="00EF07A3" w:rsidP="00E761AE">
      <w:pPr>
        <w:numPr>
          <w:ilvl w:val="0"/>
          <w:numId w:val="7"/>
        </w:numPr>
        <w:spacing w:after="240"/>
        <w:rPr>
          <w:sz w:val="22"/>
          <w:szCs w:val="22"/>
        </w:rPr>
      </w:pPr>
      <w:r w:rsidRPr="000A5E7D">
        <w:rPr>
          <w:sz w:val="22"/>
          <w:szCs w:val="22"/>
        </w:rPr>
        <w:t>Individuals with information security implementation and operational responsibilities (e.g.,</w:t>
      </w:r>
      <w:r>
        <w:rPr>
          <w:sz w:val="22"/>
          <w:szCs w:val="22"/>
        </w:rPr>
        <w:t xml:space="preserve"> information system </w:t>
      </w:r>
      <w:r w:rsidRPr="000A5E7D">
        <w:rPr>
          <w:sz w:val="22"/>
          <w:szCs w:val="22"/>
        </w:rPr>
        <w:t xml:space="preserve">owners, </w:t>
      </w:r>
      <w:r>
        <w:rPr>
          <w:sz w:val="22"/>
          <w:szCs w:val="22"/>
        </w:rPr>
        <w:t xml:space="preserve">common control providers, information owners/stewards, mission/business </w:t>
      </w:r>
      <w:r w:rsidRPr="000A5E7D">
        <w:rPr>
          <w:sz w:val="22"/>
          <w:szCs w:val="22"/>
        </w:rPr>
        <w:t xml:space="preserve">owners, </w:t>
      </w:r>
      <w:r>
        <w:rPr>
          <w:sz w:val="22"/>
          <w:szCs w:val="22"/>
        </w:rPr>
        <w:t xml:space="preserve">systems administrators, </w:t>
      </w:r>
      <w:r w:rsidRPr="000A5E7D">
        <w:rPr>
          <w:sz w:val="22"/>
          <w:szCs w:val="22"/>
        </w:rPr>
        <w:t>information system security officers)</w:t>
      </w:r>
      <w:r w:rsidRPr="00E761AE">
        <w:rPr>
          <w:sz w:val="22"/>
          <w:szCs w:val="22"/>
        </w:rPr>
        <w:t>.</w:t>
      </w:r>
    </w:p>
    <w:p w:rsidR="00EF07A3" w:rsidRPr="005A08A8" w:rsidRDefault="00EF07A3" w:rsidP="00EF07A3">
      <w:pPr>
        <w:spacing w:after="120"/>
        <w:rPr>
          <w:rStyle w:val="Heading2Char"/>
          <w:rFonts w:ascii="Times New Roman" w:hAnsi="Times New Roman" w:cs="Times New Roman"/>
          <w:b w:val="0"/>
          <w:bCs w:val="0"/>
          <w:smallCaps w:val="0"/>
          <w:sz w:val="22"/>
          <w:szCs w:val="22"/>
        </w:rPr>
      </w:pPr>
      <w:bookmarkStart w:id="224" w:name="_Toc394483655"/>
      <w:r w:rsidRPr="00C9653F">
        <w:rPr>
          <w:rStyle w:val="Heading2Char"/>
        </w:rPr>
        <w:lastRenderedPageBreak/>
        <w:t>1.</w:t>
      </w:r>
      <w:r>
        <w:rPr>
          <w:rStyle w:val="Heading2Char"/>
        </w:rPr>
        <w:t>3</w:t>
      </w:r>
      <w:r w:rsidRPr="00C9653F">
        <w:rPr>
          <w:rStyle w:val="Heading2Char"/>
        </w:rPr>
        <w:t xml:space="preserve">   </w:t>
      </w:r>
      <w:r w:rsidRPr="0099209F">
        <w:rPr>
          <w:rStyle w:val="Heading2Char"/>
          <w:sz w:val="28"/>
          <w:szCs w:val="28"/>
        </w:rPr>
        <w:t>related publications and assessment processes</w:t>
      </w:r>
      <w:bookmarkEnd w:id="224"/>
    </w:p>
    <w:p w:rsidR="00EF07A3" w:rsidRPr="00C94E74" w:rsidRDefault="00EF07A3" w:rsidP="00EF07A3">
      <w:pPr>
        <w:spacing w:after="240"/>
        <w:rPr>
          <w:sz w:val="22"/>
          <w:szCs w:val="22"/>
        </w:rPr>
      </w:pPr>
      <w:r w:rsidRPr="00C94E74">
        <w:rPr>
          <w:sz w:val="22"/>
          <w:szCs w:val="22"/>
        </w:rPr>
        <w:t>Special Publication 800-53A</w:t>
      </w:r>
      <w:r>
        <w:rPr>
          <w:sz w:val="22"/>
          <w:szCs w:val="22"/>
        </w:rPr>
        <w:t xml:space="preserve"> is </w:t>
      </w:r>
      <w:r w:rsidRPr="00C94E74">
        <w:rPr>
          <w:sz w:val="22"/>
          <w:szCs w:val="22"/>
        </w:rPr>
        <w:t>des</w:t>
      </w:r>
      <w:r>
        <w:rPr>
          <w:sz w:val="22"/>
          <w:szCs w:val="22"/>
        </w:rPr>
        <w:t>igned to support</w:t>
      </w:r>
      <w:r w:rsidRPr="00C94E74">
        <w:rPr>
          <w:sz w:val="22"/>
          <w:szCs w:val="22"/>
        </w:rPr>
        <w:t xml:space="preserve"> Special Publication 800-37, </w:t>
      </w:r>
      <w:r w:rsidRPr="003F41BD">
        <w:rPr>
          <w:i/>
          <w:sz w:val="22"/>
          <w:szCs w:val="22"/>
        </w:rPr>
        <w:t>Guide for Applying the Risk Management Framework to Federal Information Systems</w:t>
      </w:r>
      <w:r>
        <w:rPr>
          <w:i/>
          <w:sz w:val="22"/>
          <w:szCs w:val="22"/>
        </w:rPr>
        <w:t>: A Security Life Cycle Approach</w:t>
      </w:r>
      <w:r>
        <w:rPr>
          <w:sz w:val="22"/>
          <w:szCs w:val="22"/>
        </w:rPr>
        <w:t xml:space="preserve">. </w:t>
      </w:r>
      <w:r w:rsidRPr="00C94E74">
        <w:rPr>
          <w:sz w:val="22"/>
          <w:szCs w:val="22"/>
        </w:rPr>
        <w:t>In particular, the assessment procedures contained in this publication</w:t>
      </w:r>
      <w:r>
        <w:rPr>
          <w:sz w:val="22"/>
          <w:szCs w:val="22"/>
        </w:rPr>
        <w:t xml:space="preserve"> and the guidelines</w:t>
      </w:r>
      <w:r w:rsidRPr="00C94E74">
        <w:rPr>
          <w:sz w:val="22"/>
          <w:szCs w:val="22"/>
        </w:rPr>
        <w:t xml:space="preserve"> </w:t>
      </w:r>
      <w:r>
        <w:rPr>
          <w:sz w:val="22"/>
          <w:szCs w:val="22"/>
        </w:rPr>
        <w:t xml:space="preserve">provided </w:t>
      </w:r>
      <w:r w:rsidRPr="00C94E74">
        <w:rPr>
          <w:sz w:val="22"/>
          <w:szCs w:val="22"/>
        </w:rPr>
        <w:t xml:space="preserve">for developing security </w:t>
      </w:r>
      <w:r>
        <w:rPr>
          <w:sz w:val="22"/>
          <w:szCs w:val="22"/>
        </w:rPr>
        <w:t xml:space="preserve">and privacy </w:t>
      </w:r>
      <w:r w:rsidRPr="00C94E74">
        <w:rPr>
          <w:sz w:val="22"/>
          <w:szCs w:val="22"/>
        </w:rPr>
        <w:t>assessment plans for organizational informati</w:t>
      </w:r>
      <w:r>
        <w:rPr>
          <w:sz w:val="22"/>
          <w:szCs w:val="22"/>
        </w:rPr>
        <w:t>on systems directly support the assessment</w:t>
      </w:r>
      <w:r w:rsidRPr="00C94E74">
        <w:rPr>
          <w:sz w:val="22"/>
          <w:szCs w:val="22"/>
        </w:rPr>
        <w:t xml:space="preserve"> and monitoring </w:t>
      </w:r>
      <w:r>
        <w:rPr>
          <w:sz w:val="22"/>
          <w:szCs w:val="22"/>
        </w:rPr>
        <w:t xml:space="preserve">activities that are integral to the risk management </w:t>
      </w:r>
      <w:r w:rsidRPr="00C94E74">
        <w:rPr>
          <w:sz w:val="22"/>
          <w:szCs w:val="22"/>
        </w:rPr>
        <w:t>process</w:t>
      </w:r>
      <w:r>
        <w:rPr>
          <w:sz w:val="22"/>
          <w:szCs w:val="22"/>
        </w:rPr>
        <w:t>. This includes providing near real-time security- and privacy-related information to organizational officials regarding the ongoing security and privacy state of their systems and organizations</w:t>
      </w:r>
      <w:r w:rsidRPr="00C94E74">
        <w:rPr>
          <w:sz w:val="22"/>
          <w:szCs w:val="22"/>
        </w:rPr>
        <w:t>.</w:t>
      </w:r>
      <w:r>
        <w:rPr>
          <w:sz w:val="22"/>
          <w:szCs w:val="22"/>
        </w:rPr>
        <w:t xml:space="preserve">  </w:t>
      </w:r>
    </w:p>
    <w:p w:rsidR="00EF07A3" w:rsidRDefault="00EF07A3" w:rsidP="00EF07A3">
      <w:pPr>
        <w:pStyle w:val="ChapterNotation"/>
        <w:spacing w:after="240"/>
        <w:rPr>
          <w:rFonts w:ascii="Times New Roman" w:hAnsi="Times New Roman" w:cs="Times New Roman"/>
          <w:b w:val="0"/>
          <w:iCs/>
          <w:smallCaps w:val="0"/>
          <w:color w:val="auto"/>
          <w:sz w:val="22"/>
          <w:szCs w:val="22"/>
        </w:rPr>
      </w:pPr>
      <w:r w:rsidRPr="00246096">
        <w:rPr>
          <w:rFonts w:ascii="Times New Roman" w:hAnsi="Times New Roman" w:cs="Times New Roman"/>
          <w:b w:val="0"/>
          <w:smallCaps w:val="0"/>
          <w:color w:val="auto"/>
          <w:sz w:val="22"/>
          <w:szCs w:val="22"/>
        </w:rPr>
        <w:t>Organizations are encouraged, whenever possible, to take advantage of the assessment results and associated assessment</w:t>
      </w:r>
      <w:r w:rsidR="00E761AE">
        <w:rPr>
          <w:rFonts w:ascii="Times New Roman" w:hAnsi="Times New Roman" w:cs="Times New Roman"/>
          <w:b w:val="0"/>
          <w:smallCaps w:val="0"/>
          <w:color w:val="auto"/>
          <w:sz w:val="22"/>
          <w:szCs w:val="22"/>
        </w:rPr>
        <w:t xml:space="preserve"> </w:t>
      </w:r>
      <w:r w:rsidRPr="00246096">
        <w:rPr>
          <w:rFonts w:ascii="Times New Roman" w:hAnsi="Times New Roman" w:cs="Times New Roman"/>
          <w:b w:val="0"/>
          <w:smallCaps w:val="0"/>
          <w:color w:val="auto"/>
          <w:sz w:val="22"/>
          <w:szCs w:val="22"/>
        </w:rPr>
        <w:t>documentation and evidence available on information system components from previous assessments including independent third-party testing, evaluation, and validation.</w:t>
      </w:r>
      <w:r w:rsidRPr="003F41BD">
        <w:rPr>
          <w:rStyle w:val="FootnoteReference"/>
          <w:rFonts w:ascii="Times New Roman" w:hAnsi="Times New Roman"/>
          <w:b w:val="0"/>
          <w:smallCaps w:val="0"/>
          <w:color w:val="auto"/>
          <w:szCs w:val="20"/>
          <w:vertAlign w:val="superscript"/>
        </w:rPr>
        <w:footnoteReference w:id="13"/>
      </w:r>
      <w:r>
        <w:rPr>
          <w:rFonts w:ascii="Times New Roman" w:hAnsi="Times New Roman" w:cs="Times New Roman"/>
          <w:b w:val="0"/>
          <w:smallCaps w:val="0"/>
          <w:color w:val="auto"/>
          <w:sz w:val="22"/>
          <w:szCs w:val="22"/>
        </w:rPr>
        <w:t xml:space="preserve"> </w:t>
      </w:r>
      <w:r w:rsidRPr="00246096">
        <w:rPr>
          <w:rFonts w:ascii="Times New Roman" w:hAnsi="Times New Roman" w:cs="Times New Roman"/>
          <w:b w:val="0"/>
          <w:smallCaps w:val="0"/>
          <w:color w:val="auto"/>
          <w:sz w:val="22"/>
          <w:szCs w:val="22"/>
        </w:rPr>
        <w:t>Product testing, evaluation, and validation may be conducted on cryptographic modules and general-purpose information technology products such as operating systems, database systems, firewalls, intrusion detection devices,</w:t>
      </w:r>
      <w:r>
        <w:rPr>
          <w:rFonts w:ascii="Times New Roman" w:hAnsi="Times New Roman" w:cs="Times New Roman"/>
          <w:b w:val="0"/>
          <w:smallCaps w:val="0"/>
          <w:color w:val="auto"/>
          <w:sz w:val="22"/>
          <w:szCs w:val="22"/>
        </w:rPr>
        <w:t xml:space="preserve"> Web browsers, W</w:t>
      </w:r>
      <w:r w:rsidRPr="00246096">
        <w:rPr>
          <w:rFonts w:ascii="Times New Roman" w:hAnsi="Times New Roman" w:cs="Times New Roman"/>
          <w:b w:val="0"/>
          <w:smallCaps w:val="0"/>
          <w:color w:val="auto"/>
          <w:sz w:val="22"/>
          <w:szCs w:val="22"/>
        </w:rPr>
        <w:t>eb applications, smart cards, biometrics devices, personal identity verification devices, network devices, and hardware platforms using national and international standards</w:t>
      </w:r>
      <w:r>
        <w:rPr>
          <w:rFonts w:ascii="Times New Roman" w:hAnsi="Times New Roman" w:cs="Times New Roman"/>
          <w:b w:val="0"/>
          <w:iCs/>
          <w:smallCaps w:val="0"/>
          <w:color w:val="auto"/>
          <w:sz w:val="22"/>
          <w:szCs w:val="22"/>
        </w:rPr>
        <w:t xml:space="preserve">. </w:t>
      </w:r>
      <w:r w:rsidRPr="00246096">
        <w:rPr>
          <w:rFonts w:ascii="Times New Roman" w:hAnsi="Times New Roman" w:cs="Times New Roman"/>
          <w:b w:val="0"/>
          <w:iCs/>
          <w:smallCaps w:val="0"/>
          <w:color w:val="auto"/>
          <w:sz w:val="22"/>
          <w:szCs w:val="22"/>
        </w:rPr>
        <w:t xml:space="preserve">If an information system component product is identified as providing support for the implementation of a particular security </w:t>
      </w:r>
      <w:r w:rsidR="000B2B08">
        <w:rPr>
          <w:rFonts w:ascii="Times New Roman" w:hAnsi="Times New Roman" w:cs="Times New Roman"/>
          <w:b w:val="0"/>
          <w:iCs/>
          <w:smallCaps w:val="0"/>
          <w:color w:val="auto"/>
          <w:sz w:val="22"/>
          <w:szCs w:val="22"/>
        </w:rPr>
        <w:t>or</w:t>
      </w:r>
      <w:r>
        <w:rPr>
          <w:rFonts w:ascii="Times New Roman" w:hAnsi="Times New Roman" w:cs="Times New Roman"/>
          <w:b w:val="0"/>
          <w:iCs/>
          <w:smallCaps w:val="0"/>
          <w:color w:val="auto"/>
          <w:sz w:val="22"/>
          <w:szCs w:val="22"/>
        </w:rPr>
        <w:t xml:space="preserve"> privacy </w:t>
      </w:r>
      <w:r w:rsidRPr="00246096">
        <w:rPr>
          <w:rFonts w:ascii="Times New Roman" w:hAnsi="Times New Roman" w:cs="Times New Roman"/>
          <w:b w:val="0"/>
          <w:iCs/>
          <w:smallCaps w:val="0"/>
          <w:color w:val="auto"/>
          <w:sz w:val="22"/>
          <w:szCs w:val="22"/>
        </w:rPr>
        <w:t>control in Special Publication 800-53, then evidence produced during the product testing, evaluation, and validation processes (e.g., security specifications, analyses and test results, validation reports, and validation certificates)</w:t>
      </w:r>
      <w:r w:rsidRPr="003F41BD">
        <w:rPr>
          <w:rFonts w:ascii="Times New Roman" w:hAnsi="Times New Roman" w:cs="Times New Roman"/>
          <w:b w:val="0"/>
          <w:iCs/>
          <w:smallCaps w:val="0"/>
          <w:color w:val="auto"/>
          <w:sz w:val="20"/>
          <w:szCs w:val="20"/>
          <w:vertAlign w:val="superscript"/>
        </w:rPr>
        <w:footnoteReference w:id="14"/>
      </w:r>
      <w:r w:rsidRPr="00246096">
        <w:rPr>
          <w:rFonts w:ascii="Times New Roman" w:hAnsi="Times New Roman" w:cs="Times New Roman"/>
          <w:b w:val="0"/>
          <w:iCs/>
          <w:smallCaps w:val="0"/>
          <w:color w:val="auto"/>
          <w:sz w:val="22"/>
          <w:szCs w:val="22"/>
        </w:rPr>
        <w:t xml:space="preserve"> </w:t>
      </w:r>
      <w:r>
        <w:rPr>
          <w:rFonts w:ascii="Times New Roman" w:hAnsi="Times New Roman" w:cs="Times New Roman"/>
          <w:b w:val="0"/>
          <w:iCs/>
          <w:smallCaps w:val="0"/>
          <w:color w:val="auto"/>
          <w:sz w:val="22"/>
          <w:szCs w:val="22"/>
        </w:rPr>
        <w:t xml:space="preserve">is </w:t>
      </w:r>
      <w:r w:rsidRPr="00246096">
        <w:rPr>
          <w:rFonts w:ascii="Times New Roman" w:hAnsi="Times New Roman" w:cs="Times New Roman"/>
          <w:b w:val="0"/>
          <w:iCs/>
          <w:smallCaps w:val="0"/>
          <w:color w:val="auto"/>
          <w:sz w:val="22"/>
          <w:szCs w:val="22"/>
        </w:rPr>
        <w:t>used to the extent that it is applicable</w:t>
      </w:r>
      <w:r>
        <w:rPr>
          <w:rFonts w:ascii="Times New Roman" w:hAnsi="Times New Roman" w:cs="Times New Roman"/>
          <w:b w:val="0"/>
          <w:iCs/>
          <w:smallCaps w:val="0"/>
          <w:color w:val="auto"/>
          <w:sz w:val="22"/>
          <w:szCs w:val="22"/>
        </w:rPr>
        <w:t xml:space="preserve">. This evidence </w:t>
      </w:r>
      <w:r w:rsidR="00CF0434">
        <w:rPr>
          <w:rFonts w:ascii="Times New Roman" w:hAnsi="Times New Roman" w:cs="Times New Roman"/>
          <w:b w:val="0"/>
          <w:iCs/>
          <w:smallCaps w:val="0"/>
          <w:color w:val="auto"/>
          <w:sz w:val="22"/>
          <w:szCs w:val="22"/>
        </w:rPr>
        <w:t>can be</w:t>
      </w:r>
      <w:r>
        <w:rPr>
          <w:rFonts w:ascii="Times New Roman" w:hAnsi="Times New Roman" w:cs="Times New Roman"/>
          <w:b w:val="0"/>
          <w:iCs/>
          <w:smallCaps w:val="0"/>
          <w:color w:val="auto"/>
          <w:sz w:val="22"/>
          <w:szCs w:val="22"/>
        </w:rPr>
        <w:t xml:space="preserve"> </w:t>
      </w:r>
      <w:r w:rsidRPr="00246096">
        <w:rPr>
          <w:rFonts w:ascii="Times New Roman" w:hAnsi="Times New Roman" w:cs="Times New Roman"/>
          <w:b w:val="0"/>
          <w:iCs/>
          <w:smallCaps w:val="0"/>
          <w:color w:val="auto"/>
          <w:sz w:val="22"/>
          <w:szCs w:val="22"/>
        </w:rPr>
        <w:t xml:space="preserve">combined with the assessment-related evidence obtained from the application of the assessment procedures in this publication, to cost-effectively produce </w:t>
      </w:r>
      <w:r>
        <w:rPr>
          <w:rFonts w:ascii="Times New Roman" w:hAnsi="Times New Roman" w:cs="Times New Roman"/>
          <w:b w:val="0"/>
          <w:iCs/>
          <w:smallCaps w:val="0"/>
          <w:color w:val="auto"/>
          <w:sz w:val="22"/>
          <w:szCs w:val="22"/>
        </w:rPr>
        <w:t xml:space="preserve">the information </w:t>
      </w:r>
      <w:r w:rsidRPr="00246096">
        <w:rPr>
          <w:rFonts w:ascii="Times New Roman" w:hAnsi="Times New Roman" w:cs="Times New Roman"/>
          <w:b w:val="0"/>
          <w:iCs/>
          <w:smallCaps w:val="0"/>
          <w:color w:val="auto"/>
          <w:sz w:val="22"/>
          <w:szCs w:val="22"/>
        </w:rPr>
        <w:t xml:space="preserve">necessary to determine whether the security </w:t>
      </w:r>
      <w:r>
        <w:rPr>
          <w:rFonts w:ascii="Times New Roman" w:hAnsi="Times New Roman" w:cs="Times New Roman"/>
          <w:b w:val="0"/>
          <w:iCs/>
          <w:smallCaps w:val="0"/>
          <w:color w:val="auto"/>
          <w:sz w:val="22"/>
          <w:szCs w:val="22"/>
        </w:rPr>
        <w:t xml:space="preserve">and privacy </w:t>
      </w:r>
      <w:r w:rsidRPr="00246096">
        <w:rPr>
          <w:rFonts w:ascii="Times New Roman" w:hAnsi="Times New Roman" w:cs="Times New Roman"/>
          <w:b w:val="0"/>
          <w:iCs/>
          <w:smallCaps w:val="0"/>
          <w:color w:val="auto"/>
          <w:sz w:val="22"/>
          <w:szCs w:val="22"/>
        </w:rPr>
        <w:t>controls are effective</w:t>
      </w:r>
      <w:r>
        <w:rPr>
          <w:rFonts w:ascii="Times New Roman" w:hAnsi="Times New Roman" w:cs="Times New Roman"/>
          <w:b w:val="0"/>
          <w:iCs/>
          <w:smallCaps w:val="0"/>
          <w:color w:val="auto"/>
          <w:sz w:val="22"/>
          <w:szCs w:val="22"/>
        </w:rPr>
        <w:t xml:space="preserve"> </w:t>
      </w:r>
      <w:r w:rsidRPr="00246096">
        <w:rPr>
          <w:rFonts w:ascii="Times New Roman" w:hAnsi="Times New Roman" w:cs="Times New Roman"/>
          <w:b w:val="0"/>
          <w:iCs/>
          <w:smallCaps w:val="0"/>
          <w:color w:val="auto"/>
          <w:sz w:val="22"/>
          <w:szCs w:val="22"/>
        </w:rPr>
        <w:t>in their application.</w:t>
      </w:r>
    </w:p>
    <w:p w:rsidR="00EF07A3" w:rsidRDefault="00EF07A3" w:rsidP="00EF07A3">
      <w:pPr>
        <w:pStyle w:val="Heading2"/>
      </w:pPr>
      <w:bookmarkStart w:id="225" w:name="_Toc394483656"/>
      <w:r>
        <w:rPr>
          <w:sz w:val="24"/>
        </w:rPr>
        <w:t>1.4</w:t>
      </w:r>
      <w:r>
        <w:t xml:space="preserve">   organization of this special publication</w:t>
      </w:r>
      <w:bookmarkEnd w:id="225"/>
    </w:p>
    <w:p w:rsidR="00EF07A3" w:rsidRPr="00B05C12" w:rsidRDefault="00EF07A3" w:rsidP="00EF07A3">
      <w:pPr>
        <w:spacing w:after="120"/>
        <w:rPr>
          <w:sz w:val="22"/>
          <w:szCs w:val="22"/>
        </w:rPr>
      </w:pPr>
      <w:r w:rsidRPr="00B05C12">
        <w:rPr>
          <w:sz w:val="22"/>
          <w:szCs w:val="22"/>
        </w:rPr>
        <w:t>The remainder of this special publication is organized as follows:</w:t>
      </w:r>
    </w:p>
    <w:p w:rsidR="00EF07A3" w:rsidRPr="00B05C12" w:rsidRDefault="00EF07A3" w:rsidP="00EF07A3">
      <w:pPr>
        <w:numPr>
          <w:ilvl w:val="0"/>
          <w:numId w:val="3"/>
        </w:numPr>
        <w:spacing w:after="120"/>
        <w:rPr>
          <w:sz w:val="22"/>
          <w:szCs w:val="22"/>
        </w:rPr>
      </w:pPr>
      <w:r w:rsidRPr="00B05C12">
        <w:rPr>
          <w:b/>
          <w:bCs/>
          <w:sz w:val="22"/>
          <w:szCs w:val="22"/>
        </w:rPr>
        <w:t xml:space="preserve">Chapter Two </w:t>
      </w:r>
      <w:r w:rsidRPr="00B05C12">
        <w:rPr>
          <w:sz w:val="22"/>
          <w:szCs w:val="22"/>
        </w:rPr>
        <w:t>describes the fundamental concepts a</w:t>
      </w:r>
      <w:r>
        <w:rPr>
          <w:sz w:val="22"/>
          <w:szCs w:val="22"/>
        </w:rPr>
        <w:t xml:space="preserve">ssociated with security and privacy control </w:t>
      </w:r>
      <w:r w:rsidRPr="00B05C12">
        <w:rPr>
          <w:sz w:val="22"/>
          <w:szCs w:val="22"/>
        </w:rPr>
        <w:t xml:space="preserve">assessments including: </w:t>
      </w:r>
      <w:r w:rsidRPr="001551BC">
        <w:rPr>
          <w:sz w:val="22"/>
          <w:szCs w:val="22"/>
        </w:rPr>
        <w:t xml:space="preserve">(i) </w:t>
      </w:r>
      <w:r>
        <w:rPr>
          <w:sz w:val="22"/>
          <w:szCs w:val="22"/>
        </w:rPr>
        <w:t xml:space="preserve">the integration of assessments into the system development life cycle; </w:t>
      </w:r>
      <w:r w:rsidRPr="001551BC">
        <w:rPr>
          <w:sz w:val="22"/>
          <w:szCs w:val="22"/>
        </w:rPr>
        <w:t xml:space="preserve">(ii) </w:t>
      </w:r>
      <w:r>
        <w:rPr>
          <w:sz w:val="22"/>
          <w:szCs w:val="22"/>
        </w:rPr>
        <w:t xml:space="preserve">the importance of an organization-wide strategy for </w:t>
      </w:r>
      <w:r w:rsidRPr="00CC39BF">
        <w:rPr>
          <w:sz w:val="22"/>
          <w:szCs w:val="22"/>
        </w:rPr>
        <w:t xml:space="preserve">conducting security </w:t>
      </w:r>
      <w:r>
        <w:rPr>
          <w:sz w:val="22"/>
          <w:szCs w:val="22"/>
        </w:rPr>
        <w:t xml:space="preserve">and privacy </w:t>
      </w:r>
      <w:r w:rsidRPr="00CC39BF">
        <w:rPr>
          <w:sz w:val="22"/>
          <w:szCs w:val="22"/>
        </w:rPr>
        <w:t xml:space="preserve">control assessments; (iii) </w:t>
      </w:r>
      <w:r>
        <w:rPr>
          <w:sz w:val="22"/>
          <w:szCs w:val="22"/>
        </w:rPr>
        <w:t>the development of</w:t>
      </w:r>
      <w:r w:rsidRPr="00CC39BF">
        <w:rPr>
          <w:sz w:val="22"/>
          <w:szCs w:val="22"/>
        </w:rPr>
        <w:t xml:space="preserve"> effective assurance case</w:t>
      </w:r>
      <w:r>
        <w:rPr>
          <w:sz w:val="22"/>
          <w:szCs w:val="22"/>
        </w:rPr>
        <w:t>s</w:t>
      </w:r>
      <w:r w:rsidRPr="00194917">
        <w:rPr>
          <w:color w:val="000000"/>
          <w:sz w:val="22"/>
          <w:szCs w:val="22"/>
        </w:rPr>
        <w:t xml:space="preserve"> </w:t>
      </w:r>
      <w:r w:rsidRPr="00CC39BF">
        <w:rPr>
          <w:color w:val="000000"/>
          <w:sz w:val="22"/>
          <w:szCs w:val="22"/>
        </w:rPr>
        <w:t>to</w:t>
      </w:r>
      <w:r>
        <w:rPr>
          <w:color w:val="000000"/>
          <w:sz w:val="22"/>
          <w:szCs w:val="22"/>
        </w:rPr>
        <w:t xml:space="preserve"> </w:t>
      </w:r>
      <w:r>
        <w:rPr>
          <w:color w:val="000000"/>
          <w:sz w:val="22"/>
          <w:szCs w:val="22"/>
        </w:rPr>
        <w:lastRenderedPageBreak/>
        <w:t>help increase the grounds for confidence in the effectiveness of the security and privacy controls being assessed</w:t>
      </w:r>
      <w:r>
        <w:rPr>
          <w:sz w:val="22"/>
          <w:szCs w:val="22"/>
        </w:rPr>
        <w:t>; and (iv) the format and content</w:t>
      </w:r>
      <w:r w:rsidRPr="00CC39BF">
        <w:rPr>
          <w:sz w:val="22"/>
          <w:szCs w:val="22"/>
        </w:rPr>
        <w:t xml:space="preserve"> of assessme</w:t>
      </w:r>
      <w:r>
        <w:rPr>
          <w:sz w:val="22"/>
          <w:szCs w:val="22"/>
        </w:rPr>
        <w:t>nt procedures</w:t>
      </w:r>
      <w:r>
        <w:rPr>
          <w:color w:val="000000"/>
          <w:sz w:val="22"/>
          <w:szCs w:val="22"/>
        </w:rPr>
        <w:t>.</w:t>
      </w:r>
    </w:p>
    <w:p w:rsidR="00EF07A3" w:rsidRDefault="00EF07A3" w:rsidP="00EF07A3">
      <w:pPr>
        <w:numPr>
          <w:ilvl w:val="0"/>
          <w:numId w:val="3"/>
        </w:numPr>
        <w:spacing w:after="120"/>
        <w:rPr>
          <w:sz w:val="22"/>
          <w:szCs w:val="22"/>
        </w:rPr>
      </w:pPr>
      <w:r w:rsidRPr="00CE1A91">
        <w:rPr>
          <w:b/>
          <w:bCs/>
          <w:color w:val="000000"/>
          <w:sz w:val="22"/>
          <w:szCs w:val="22"/>
        </w:rPr>
        <w:t>Chapter Three</w:t>
      </w:r>
      <w:r w:rsidRPr="00CE1A91">
        <w:rPr>
          <w:color w:val="000000"/>
          <w:sz w:val="22"/>
          <w:szCs w:val="22"/>
        </w:rPr>
        <w:t xml:space="preserve"> describes the process of assessing the security </w:t>
      </w:r>
      <w:r>
        <w:rPr>
          <w:color w:val="000000"/>
          <w:sz w:val="22"/>
          <w:szCs w:val="22"/>
        </w:rPr>
        <w:t xml:space="preserve">and privacy </w:t>
      </w:r>
      <w:r w:rsidRPr="00CE1A91">
        <w:rPr>
          <w:color w:val="000000"/>
          <w:sz w:val="22"/>
          <w:szCs w:val="22"/>
        </w:rPr>
        <w:t>controls in organizational information systems</w:t>
      </w:r>
      <w:r>
        <w:rPr>
          <w:color w:val="000000"/>
          <w:sz w:val="22"/>
          <w:szCs w:val="22"/>
        </w:rPr>
        <w:t xml:space="preserve"> and their environments of operation </w:t>
      </w:r>
      <w:r w:rsidRPr="00CE1A91">
        <w:rPr>
          <w:color w:val="000000"/>
          <w:sz w:val="22"/>
          <w:szCs w:val="22"/>
        </w:rPr>
        <w:t>including: (i</w:t>
      </w:r>
      <w:r>
        <w:rPr>
          <w:color w:val="000000"/>
          <w:sz w:val="22"/>
          <w:szCs w:val="22"/>
        </w:rPr>
        <w:t xml:space="preserve">) the </w:t>
      </w:r>
      <w:r w:rsidRPr="00CE1A91">
        <w:rPr>
          <w:color w:val="000000"/>
          <w:sz w:val="22"/>
          <w:szCs w:val="22"/>
        </w:rPr>
        <w:t xml:space="preserve">activities carried out by organizations and assessors to prepare for security </w:t>
      </w:r>
      <w:r>
        <w:rPr>
          <w:color w:val="000000"/>
          <w:sz w:val="22"/>
          <w:szCs w:val="22"/>
        </w:rPr>
        <w:t xml:space="preserve">and privacy </w:t>
      </w:r>
      <w:r w:rsidRPr="00CE1A91">
        <w:rPr>
          <w:color w:val="000000"/>
          <w:sz w:val="22"/>
          <w:szCs w:val="22"/>
        </w:rPr>
        <w:t xml:space="preserve">control </w:t>
      </w:r>
      <w:r w:rsidRPr="00DA4DBC">
        <w:rPr>
          <w:color w:val="000000"/>
          <w:sz w:val="22"/>
          <w:szCs w:val="22"/>
        </w:rPr>
        <w:t xml:space="preserve">assessments; (ii) the development of security assessment plans; (iii) the conduct of security </w:t>
      </w:r>
      <w:r>
        <w:rPr>
          <w:color w:val="000000"/>
          <w:sz w:val="22"/>
          <w:szCs w:val="22"/>
        </w:rPr>
        <w:t xml:space="preserve">and privacy </w:t>
      </w:r>
      <w:r w:rsidRPr="00DA4DBC">
        <w:rPr>
          <w:color w:val="000000"/>
          <w:sz w:val="22"/>
          <w:szCs w:val="22"/>
        </w:rPr>
        <w:t xml:space="preserve">control assessments and the analysis, documentation, and reporting of assessment results; and (iv) </w:t>
      </w:r>
      <w:r>
        <w:rPr>
          <w:color w:val="000000"/>
          <w:sz w:val="22"/>
          <w:szCs w:val="22"/>
        </w:rPr>
        <w:t xml:space="preserve">the </w:t>
      </w:r>
      <w:r w:rsidRPr="00DA4DBC">
        <w:rPr>
          <w:color w:val="000000"/>
          <w:sz w:val="22"/>
          <w:szCs w:val="22"/>
        </w:rPr>
        <w:t xml:space="preserve">post-assessment report analysis and follow-on activities </w:t>
      </w:r>
      <w:r w:rsidRPr="00EF07A3">
        <w:rPr>
          <w:sz w:val="22"/>
          <w:szCs w:val="22"/>
        </w:rPr>
        <w:t>carried out by organizations.</w:t>
      </w:r>
    </w:p>
    <w:p w:rsidR="00D873D9" w:rsidRPr="00EF07A3" w:rsidRDefault="00EF07A3" w:rsidP="00EF07A3">
      <w:pPr>
        <w:numPr>
          <w:ilvl w:val="0"/>
          <w:numId w:val="3"/>
        </w:numPr>
        <w:spacing w:after="120"/>
        <w:rPr>
          <w:sz w:val="22"/>
          <w:szCs w:val="22"/>
        </w:rPr>
      </w:pPr>
      <w:r w:rsidRPr="00B7311E">
        <w:rPr>
          <w:b/>
          <w:bCs/>
          <w:sz w:val="22"/>
          <w:szCs w:val="22"/>
        </w:rPr>
        <w:t>Supporting appendices</w:t>
      </w:r>
      <w:r w:rsidRPr="00EF07A3">
        <w:rPr>
          <w:sz w:val="22"/>
          <w:szCs w:val="22"/>
        </w:rPr>
        <w:t xml:space="preserve"> provide detailed assessment-related information including: (i) general references; (ii) definitions and terms; (iii) acronyms; (iv) a description of assessment methods; (v) penetration testing guidelines; (vi) a catalog of assessment procedures that can be used to develop plans for assessing security controls; (vii) content of security assessment reports; (viii) the definition, format, and use of assessment cases; (ix) automation support for ongoing assessments; and (x) a catalog of assessment procedures that can be used to develop plans for assessing privacy controls.</w:t>
      </w:r>
    </w:p>
    <w:p w:rsidR="00D873D9" w:rsidRPr="00246096" w:rsidRDefault="00D873D9">
      <w:pPr>
        <w:pStyle w:val="ChapterNotation"/>
        <w:rPr>
          <w:rFonts w:ascii="Times New Roman" w:hAnsi="Times New Roman" w:cs="Times New Roman"/>
          <w:b w:val="0"/>
          <w:smallCaps w:val="0"/>
          <w:color w:val="auto"/>
          <w:sz w:val="22"/>
          <w:szCs w:val="22"/>
        </w:rPr>
        <w:sectPr w:rsidR="00D873D9" w:rsidRPr="00246096" w:rsidSect="00D05AD4">
          <w:footerReference w:type="default" r:id="rId20"/>
          <w:pgSz w:w="12240" w:h="15840"/>
          <w:pgMar w:top="1440" w:right="1800" w:bottom="1440" w:left="1800" w:header="720" w:footer="720" w:gutter="0"/>
          <w:pgNumType w:start="1"/>
          <w:cols w:space="720"/>
          <w:docGrid w:linePitch="360"/>
        </w:sectPr>
      </w:pPr>
    </w:p>
    <w:p w:rsidR="0089551C" w:rsidRPr="00C43EFE" w:rsidRDefault="0089551C" w:rsidP="00F44364">
      <w:pPr>
        <w:pStyle w:val="ChapterNotation"/>
        <w:rPr>
          <w:sz w:val="22"/>
          <w:szCs w:val="22"/>
        </w:rPr>
      </w:pPr>
      <w:r>
        <w:lastRenderedPageBreak/>
        <w:t>chapter two</w:t>
      </w:r>
    </w:p>
    <w:p w:rsidR="0089551C" w:rsidRDefault="0089551C" w:rsidP="00F44364">
      <w:pPr>
        <w:pStyle w:val="Heading1"/>
      </w:pPr>
      <w:bookmarkStart w:id="226" w:name="_Toc394483657"/>
      <w:r>
        <w:t>the fundamentals</w:t>
      </w:r>
      <w:bookmarkEnd w:id="226"/>
    </w:p>
    <w:p w:rsidR="0089551C" w:rsidRPr="001551BC" w:rsidRDefault="0089551C" w:rsidP="0089551C">
      <w:pPr>
        <w:pStyle w:val="Heading1subtitle"/>
        <w:spacing w:after="240"/>
      </w:pPr>
      <w:r w:rsidRPr="001551BC">
        <w:t>BASIC CONCEPTS ASSOCIATED WITH SE</w:t>
      </w:r>
      <w:r>
        <w:t xml:space="preserve">CURITY AND PRIVACY CONTROL </w:t>
      </w:r>
      <w:r w:rsidRPr="001551BC">
        <w:t>ASSESSMENTS</w:t>
      </w:r>
    </w:p>
    <w:p w:rsidR="0089551C" w:rsidRDefault="0089551C" w:rsidP="0089551C">
      <w:pPr>
        <w:keepNext/>
        <w:framePr w:dropCap="drop" w:lines="3" w:wrap="around" w:vAnchor="text" w:hAnchor="text"/>
        <w:spacing w:line="720" w:lineRule="exact"/>
        <w:textAlignment w:val="baseline"/>
        <w:rPr>
          <w:position w:val="-9"/>
          <w:sz w:val="95"/>
        </w:rPr>
      </w:pPr>
      <w:r>
        <w:rPr>
          <w:position w:val="-9"/>
          <w:sz w:val="95"/>
        </w:rPr>
        <w:t>T</w:t>
      </w:r>
    </w:p>
    <w:p w:rsidR="0089551C" w:rsidRPr="00CC39BF" w:rsidRDefault="0089551C" w:rsidP="0089551C">
      <w:pPr>
        <w:spacing w:after="240"/>
        <w:rPr>
          <w:sz w:val="22"/>
          <w:szCs w:val="22"/>
        </w:rPr>
      </w:pPr>
      <w:r w:rsidRPr="001551BC">
        <w:rPr>
          <w:sz w:val="22"/>
          <w:szCs w:val="22"/>
        </w:rPr>
        <w:t xml:space="preserve">his chapter describes the basic concepts associated with assessing the security </w:t>
      </w:r>
      <w:r>
        <w:rPr>
          <w:sz w:val="22"/>
          <w:szCs w:val="22"/>
        </w:rPr>
        <w:t xml:space="preserve">and privacy </w:t>
      </w:r>
      <w:r w:rsidRPr="001551BC">
        <w:rPr>
          <w:sz w:val="22"/>
          <w:szCs w:val="22"/>
        </w:rPr>
        <w:t xml:space="preserve">controls in </w:t>
      </w:r>
      <w:r>
        <w:rPr>
          <w:sz w:val="22"/>
          <w:szCs w:val="22"/>
        </w:rPr>
        <w:t xml:space="preserve">organizational </w:t>
      </w:r>
      <w:r w:rsidRPr="001551BC">
        <w:rPr>
          <w:sz w:val="22"/>
          <w:szCs w:val="22"/>
        </w:rPr>
        <w:t>information system</w:t>
      </w:r>
      <w:r>
        <w:rPr>
          <w:sz w:val="22"/>
          <w:szCs w:val="22"/>
        </w:rPr>
        <w:t>s</w:t>
      </w:r>
      <w:r w:rsidRPr="001551BC">
        <w:rPr>
          <w:sz w:val="22"/>
          <w:szCs w:val="22"/>
        </w:rPr>
        <w:t xml:space="preserve"> </w:t>
      </w:r>
      <w:r>
        <w:rPr>
          <w:sz w:val="22"/>
          <w:szCs w:val="22"/>
        </w:rPr>
        <w:t xml:space="preserve">and the environments in which those systems operate </w:t>
      </w:r>
      <w:r w:rsidRPr="001551BC">
        <w:rPr>
          <w:sz w:val="22"/>
          <w:szCs w:val="22"/>
        </w:rPr>
        <w:t xml:space="preserve">including: (i) </w:t>
      </w:r>
      <w:r>
        <w:rPr>
          <w:sz w:val="22"/>
          <w:szCs w:val="22"/>
        </w:rPr>
        <w:t xml:space="preserve">the integration of assessments into the system development life cycle; </w:t>
      </w:r>
      <w:r w:rsidRPr="001551BC">
        <w:rPr>
          <w:sz w:val="22"/>
          <w:szCs w:val="22"/>
        </w:rPr>
        <w:t xml:space="preserve">(ii) </w:t>
      </w:r>
      <w:r>
        <w:rPr>
          <w:sz w:val="22"/>
          <w:szCs w:val="22"/>
        </w:rPr>
        <w:t xml:space="preserve">the importance of an organization-wide strategy for </w:t>
      </w:r>
      <w:r w:rsidRPr="00CC39BF">
        <w:rPr>
          <w:sz w:val="22"/>
          <w:szCs w:val="22"/>
        </w:rPr>
        <w:t xml:space="preserve">conducting assessments; (iii) </w:t>
      </w:r>
      <w:r>
        <w:rPr>
          <w:sz w:val="22"/>
          <w:szCs w:val="22"/>
        </w:rPr>
        <w:t>the development of</w:t>
      </w:r>
      <w:r w:rsidRPr="00CC39BF">
        <w:rPr>
          <w:sz w:val="22"/>
          <w:szCs w:val="22"/>
        </w:rPr>
        <w:t xml:space="preserve"> effective assurance cases</w:t>
      </w:r>
      <w:r w:rsidRPr="005C1120">
        <w:rPr>
          <w:color w:val="000000"/>
          <w:sz w:val="22"/>
          <w:szCs w:val="22"/>
        </w:rPr>
        <w:t xml:space="preserve"> </w:t>
      </w:r>
      <w:r w:rsidRPr="00CC39BF">
        <w:rPr>
          <w:color w:val="000000"/>
          <w:sz w:val="22"/>
          <w:szCs w:val="22"/>
        </w:rPr>
        <w:t>to</w:t>
      </w:r>
      <w:r>
        <w:rPr>
          <w:color w:val="000000"/>
          <w:sz w:val="22"/>
          <w:szCs w:val="22"/>
        </w:rPr>
        <w:t xml:space="preserve"> help increase the grounds for confidence in the effectiveness of security and privacy controls</w:t>
      </w:r>
      <w:r w:rsidRPr="00CC39BF">
        <w:rPr>
          <w:sz w:val="22"/>
          <w:szCs w:val="22"/>
        </w:rPr>
        <w:t xml:space="preserve">; </w:t>
      </w:r>
      <w:r>
        <w:rPr>
          <w:sz w:val="22"/>
          <w:szCs w:val="22"/>
        </w:rPr>
        <w:t xml:space="preserve">and </w:t>
      </w:r>
      <w:r w:rsidRPr="00CC39BF">
        <w:rPr>
          <w:sz w:val="22"/>
          <w:szCs w:val="22"/>
        </w:rPr>
        <w:t>(i</w:t>
      </w:r>
      <w:r>
        <w:rPr>
          <w:sz w:val="22"/>
          <w:szCs w:val="22"/>
        </w:rPr>
        <w:t>v) the format and content</w:t>
      </w:r>
      <w:r w:rsidRPr="00CC39BF">
        <w:rPr>
          <w:sz w:val="22"/>
          <w:szCs w:val="22"/>
        </w:rPr>
        <w:t xml:space="preserve"> of assessme</w:t>
      </w:r>
      <w:r>
        <w:rPr>
          <w:sz w:val="22"/>
          <w:szCs w:val="22"/>
        </w:rPr>
        <w:t>nt procedures</w:t>
      </w:r>
      <w:r>
        <w:rPr>
          <w:color w:val="000000"/>
          <w:sz w:val="22"/>
          <w:szCs w:val="22"/>
        </w:rPr>
        <w:t>.</w:t>
      </w:r>
      <w:r w:rsidRPr="00A535A8" w:rsidDel="00DE6451">
        <w:rPr>
          <w:sz w:val="22"/>
          <w:szCs w:val="22"/>
        </w:rPr>
        <w:t xml:space="preserve"> </w:t>
      </w:r>
      <w:r w:rsidRPr="00BA7D44">
        <w:rPr>
          <w:sz w:val="22"/>
          <w:szCs w:val="22"/>
        </w:rPr>
        <w:t>While flexibility continues to be an important factor in developing assessment plans, consistency of assessments is al</w:t>
      </w:r>
      <w:r>
        <w:rPr>
          <w:sz w:val="22"/>
          <w:szCs w:val="22"/>
        </w:rPr>
        <w:t xml:space="preserve">so an important consideration. </w:t>
      </w:r>
      <w:r w:rsidRPr="00BA7D44">
        <w:rPr>
          <w:sz w:val="22"/>
          <w:szCs w:val="22"/>
        </w:rPr>
        <w:t xml:space="preserve">A </w:t>
      </w:r>
      <w:r>
        <w:rPr>
          <w:sz w:val="22"/>
          <w:szCs w:val="22"/>
        </w:rPr>
        <w:t xml:space="preserve">fundamental </w:t>
      </w:r>
      <w:r w:rsidRPr="00BA7D44">
        <w:rPr>
          <w:sz w:val="22"/>
          <w:szCs w:val="22"/>
        </w:rPr>
        <w:t xml:space="preserve">design objective </w:t>
      </w:r>
      <w:r>
        <w:rPr>
          <w:sz w:val="22"/>
          <w:szCs w:val="22"/>
        </w:rPr>
        <w:t xml:space="preserve">for Special Publication 800-53A is to provide an assessment framework and a starting point for assessment procedures that are essential for achieving such consistency. </w:t>
      </w:r>
    </w:p>
    <w:p w:rsidR="0089551C" w:rsidRPr="00AF66F4" w:rsidRDefault="0089551C" w:rsidP="0089551C">
      <w:pPr>
        <w:pStyle w:val="Heading2"/>
      </w:pPr>
      <w:bookmarkStart w:id="227" w:name="_Toc394483658"/>
      <w:r w:rsidRPr="00AF66F4">
        <w:rPr>
          <w:sz w:val="24"/>
        </w:rPr>
        <w:t>2.1</w:t>
      </w:r>
      <w:r w:rsidRPr="00AF66F4">
        <w:t xml:space="preserve">   assessment</w:t>
      </w:r>
      <w:r>
        <w:t>s</w:t>
      </w:r>
      <w:r w:rsidRPr="00AF66F4">
        <w:t xml:space="preserve"> within the system development life cycle</w:t>
      </w:r>
      <w:bookmarkEnd w:id="227"/>
    </w:p>
    <w:p w:rsidR="0089551C" w:rsidRDefault="0089551C" w:rsidP="0089551C">
      <w:pPr>
        <w:pStyle w:val="PlainText"/>
        <w:spacing w:after="240"/>
        <w:rPr>
          <w:rFonts w:ascii="Times New Roman" w:hAnsi="Times New Roman" w:cs="Times New Roman"/>
          <w:sz w:val="22"/>
          <w:szCs w:val="22"/>
        </w:rPr>
      </w:pPr>
      <w:r w:rsidRPr="001562C2">
        <w:rPr>
          <w:rFonts w:ascii="Times New Roman" w:hAnsi="Times New Roman" w:cs="Times New Roman"/>
          <w:sz w:val="22"/>
          <w:szCs w:val="22"/>
        </w:rPr>
        <w:t xml:space="preserve">Security </w:t>
      </w:r>
      <w:r>
        <w:rPr>
          <w:rFonts w:ascii="Times New Roman" w:hAnsi="Times New Roman" w:cs="Times New Roman"/>
          <w:sz w:val="22"/>
          <w:szCs w:val="22"/>
        </w:rPr>
        <w:t xml:space="preserve">and privacy </w:t>
      </w:r>
      <w:r w:rsidRPr="001562C2">
        <w:rPr>
          <w:rFonts w:ascii="Times New Roman" w:hAnsi="Times New Roman" w:cs="Times New Roman"/>
          <w:sz w:val="22"/>
          <w:szCs w:val="22"/>
        </w:rPr>
        <w:t>assessments can be effectively carried out at various stages in the system development life cycle</w:t>
      </w:r>
      <w:r w:rsidRPr="00927F92">
        <w:rPr>
          <w:rStyle w:val="FootnoteReference"/>
          <w:rFonts w:ascii="Times New Roman" w:hAnsi="Times New Roman"/>
          <w:szCs w:val="22"/>
          <w:vertAlign w:val="superscript"/>
        </w:rPr>
        <w:footnoteReference w:id="15"/>
      </w:r>
      <w:r w:rsidRPr="001562C2">
        <w:rPr>
          <w:rFonts w:ascii="Times New Roman" w:hAnsi="Times New Roman" w:cs="Times New Roman"/>
          <w:sz w:val="22"/>
          <w:szCs w:val="22"/>
        </w:rPr>
        <w:t xml:space="preserve"> to increase the grounds for confidence that the security </w:t>
      </w:r>
      <w:r>
        <w:rPr>
          <w:rFonts w:ascii="Times New Roman" w:hAnsi="Times New Roman" w:cs="Times New Roman"/>
          <w:sz w:val="22"/>
          <w:szCs w:val="22"/>
        </w:rPr>
        <w:t xml:space="preserve">and privacy </w:t>
      </w:r>
      <w:r w:rsidRPr="001562C2">
        <w:rPr>
          <w:rFonts w:ascii="Times New Roman" w:hAnsi="Times New Roman" w:cs="Times New Roman"/>
          <w:sz w:val="22"/>
          <w:szCs w:val="22"/>
        </w:rPr>
        <w:t>controls employed with</w:t>
      </w:r>
      <w:r>
        <w:rPr>
          <w:rFonts w:ascii="Times New Roman" w:hAnsi="Times New Roman" w:cs="Times New Roman"/>
          <w:sz w:val="22"/>
          <w:szCs w:val="22"/>
        </w:rPr>
        <w:t>in or inherited by</w:t>
      </w:r>
      <w:r w:rsidRPr="001562C2">
        <w:rPr>
          <w:rFonts w:ascii="Times New Roman" w:hAnsi="Times New Roman" w:cs="Times New Roman"/>
          <w:sz w:val="22"/>
          <w:szCs w:val="22"/>
        </w:rPr>
        <w:t xml:space="preserve"> an information system are e</w:t>
      </w:r>
      <w:r>
        <w:rPr>
          <w:rFonts w:ascii="Times New Roman" w:hAnsi="Times New Roman" w:cs="Times New Roman"/>
          <w:sz w:val="22"/>
          <w:szCs w:val="22"/>
        </w:rPr>
        <w:t xml:space="preserve">ffective in their application. </w:t>
      </w:r>
      <w:r w:rsidRPr="001562C2">
        <w:rPr>
          <w:rFonts w:ascii="Times New Roman" w:hAnsi="Times New Roman" w:cs="Times New Roman"/>
          <w:sz w:val="22"/>
          <w:szCs w:val="22"/>
        </w:rPr>
        <w:t>This publication provides a comprehensive set of assessment pro</w:t>
      </w:r>
      <w:r>
        <w:rPr>
          <w:rFonts w:ascii="Times New Roman" w:hAnsi="Times New Roman" w:cs="Times New Roman"/>
          <w:sz w:val="22"/>
          <w:szCs w:val="22"/>
        </w:rPr>
        <w:t>cedures to support</w:t>
      </w:r>
      <w:r w:rsidRPr="001562C2">
        <w:rPr>
          <w:rFonts w:ascii="Times New Roman" w:hAnsi="Times New Roman" w:cs="Times New Roman"/>
          <w:sz w:val="22"/>
          <w:szCs w:val="22"/>
        </w:rPr>
        <w:t xml:space="preserve"> security </w:t>
      </w:r>
      <w:r>
        <w:rPr>
          <w:rFonts w:ascii="Times New Roman" w:hAnsi="Times New Roman" w:cs="Times New Roman"/>
          <w:sz w:val="22"/>
          <w:szCs w:val="22"/>
        </w:rPr>
        <w:t xml:space="preserve">and privacy </w:t>
      </w:r>
      <w:r w:rsidRPr="001562C2">
        <w:rPr>
          <w:rFonts w:ascii="Times New Roman" w:hAnsi="Times New Roman" w:cs="Times New Roman"/>
          <w:sz w:val="22"/>
          <w:szCs w:val="22"/>
        </w:rPr>
        <w:t xml:space="preserve">assessment activities </w:t>
      </w:r>
      <w:r>
        <w:rPr>
          <w:rFonts w:ascii="Times New Roman" w:hAnsi="Times New Roman" w:cs="Times New Roman"/>
          <w:sz w:val="22"/>
          <w:szCs w:val="22"/>
        </w:rPr>
        <w:t>throughout</w:t>
      </w:r>
      <w:r w:rsidRPr="001562C2">
        <w:rPr>
          <w:rFonts w:ascii="Times New Roman" w:hAnsi="Times New Roman" w:cs="Times New Roman"/>
          <w:sz w:val="22"/>
          <w:szCs w:val="22"/>
        </w:rPr>
        <w:t xml:space="preserve"> the </w:t>
      </w:r>
      <w:r>
        <w:rPr>
          <w:rFonts w:ascii="Times New Roman" w:hAnsi="Times New Roman" w:cs="Times New Roman"/>
          <w:sz w:val="22"/>
          <w:szCs w:val="22"/>
        </w:rPr>
        <w:t xml:space="preserve">system development life cycle. </w:t>
      </w:r>
      <w:r w:rsidRPr="001562C2">
        <w:rPr>
          <w:rFonts w:ascii="Times New Roman" w:hAnsi="Times New Roman" w:cs="Times New Roman"/>
          <w:sz w:val="22"/>
          <w:szCs w:val="22"/>
        </w:rPr>
        <w:t>For e</w:t>
      </w:r>
      <w:r>
        <w:rPr>
          <w:rFonts w:ascii="Times New Roman" w:hAnsi="Times New Roman" w:cs="Times New Roman"/>
          <w:sz w:val="22"/>
          <w:szCs w:val="22"/>
        </w:rPr>
        <w:t xml:space="preserve">xample, security assessments are routinely </w:t>
      </w:r>
      <w:r w:rsidRPr="001562C2">
        <w:rPr>
          <w:rFonts w:ascii="Times New Roman" w:hAnsi="Times New Roman" w:cs="Times New Roman"/>
          <w:sz w:val="22"/>
          <w:szCs w:val="22"/>
        </w:rPr>
        <w:t xml:space="preserve">conducted by </w:t>
      </w:r>
      <w:r>
        <w:rPr>
          <w:rFonts w:ascii="Times New Roman" w:hAnsi="Times New Roman" w:cs="Times New Roman"/>
          <w:sz w:val="22"/>
          <w:szCs w:val="22"/>
        </w:rPr>
        <w:t xml:space="preserve">system developers and </w:t>
      </w:r>
      <w:r w:rsidRPr="001562C2">
        <w:rPr>
          <w:rFonts w:ascii="Times New Roman" w:hAnsi="Times New Roman" w:cs="Times New Roman"/>
          <w:sz w:val="22"/>
          <w:szCs w:val="22"/>
        </w:rPr>
        <w:t>system integrators during the development</w:t>
      </w:r>
      <w:r>
        <w:rPr>
          <w:rFonts w:ascii="Times New Roman" w:hAnsi="Times New Roman" w:cs="Times New Roman"/>
          <w:sz w:val="22"/>
          <w:szCs w:val="22"/>
        </w:rPr>
        <w:t>/</w:t>
      </w:r>
      <w:r w:rsidRPr="001562C2">
        <w:rPr>
          <w:rFonts w:ascii="Times New Roman" w:hAnsi="Times New Roman" w:cs="Times New Roman"/>
          <w:sz w:val="22"/>
          <w:szCs w:val="22"/>
        </w:rPr>
        <w:t xml:space="preserve">acquisition </w:t>
      </w:r>
      <w:r>
        <w:rPr>
          <w:rFonts w:ascii="Times New Roman" w:hAnsi="Times New Roman" w:cs="Times New Roman"/>
          <w:sz w:val="22"/>
          <w:szCs w:val="22"/>
        </w:rPr>
        <w:t xml:space="preserve">and implementation </w:t>
      </w:r>
      <w:r w:rsidRPr="001562C2">
        <w:rPr>
          <w:rFonts w:ascii="Times New Roman" w:hAnsi="Times New Roman" w:cs="Times New Roman"/>
          <w:sz w:val="22"/>
          <w:szCs w:val="22"/>
        </w:rPr>
        <w:t>phase</w:t>
      </w:r>
      <w:r>
        <w:rPr>
          <w:rFonts w:ascii="Times New Roman" w:hAnsi="Times New Roman" w:cs="Times New Roman"/>
          <w:sz w:val="22"/>
          <w:szCs w:val="22"/>
        </w:rPr>
        <w:t>s</w:t>
      </w:r>
      <w:r w:rsidRPr="001562C2">
        <w:rPr>
          <w:rFonts w:ascii="Times New Roman" w:hAnsi="Times New Roman" w:cs="Times New Roman"/>
          <w:sz w:val="22"/>
          <w:szCs w:val="22"/>
        </w:rPr>
        <w:t xml:space="preserve"> of the li</w:t>
      </w:r>
      <w:r>
        <w:rPr>
          <w:rFonts w:ascii="Times New Roman" w:hAnsi="Times New Roman" w:cs="Times New Roman"/>
          <w:sz w:val="22"/>
          <w:szCs w:val="22"/>
        </w:rPr>
        <w:t xml:space="preserve">fe cycle. </w:t>
      </w:r>
      <w:r w:rsidR="005E16EB">
        <w:rPr>
          <w:rFonts w:ascii="Times New Roman" w:hAnsi="Times New Roman" w:cs="Times New Roman"/>
          <w:sz w:val="22"/>
          <w:szCs w:val="22"/>
        </w:rPr>
        <w:t xml:space="preserve">Privacy assessments are conducted by senior agency officials for privacy/privacy officers and privacy staff in these early life cycle phases as well. </w:t>
      </w:r>
      <w:r>
        <w:rPr>
          <w:rFonts w:ascii="Times New Roman" w:hAnsi="Times New Roman" w:cs="Times New Roman"/>
          <w:sz w:val="22"/>
          <w:szCs w:val="22"/>
        </w:rPr>
        <w:t>This helps to ensure that</w:t>
      </w:r>
      <w:r w:rsidRPr="001562C2">
        <w:rPr>
          <w:rFonts w:ascii="Times New Roman" w:hAnsi="Times New Roman" w:cs="Times New Roman"/>
          <w:sz w:val="22"/>
          <w:szCs w:val="22"/>
        </w:rPr>
        <w:t xml:space="preserve"> </w:t>
      </w:r>
      <w:r>
        <w:rPr>
          <w:rFonts w:ascii="Times New Roman" w:hAnsi="Times New Roman" w:cs="Times New Roman"/>
          <w:sz w:val="22"/>
          <w:szCs w:val="22"/>
        </w:rPr>
        <w:t xml:space="preserve">the required </w:t>
      </w:r>
      <w:r w:rsidRPr="001562C2">
        <w:rPr>
          <w:rFonts w:ascii="Times New Roman" w:hAnsi="Times New Roman" w:cs="Times New Roman"/>
          <w:sz w:val="22"/>
          <w:szCs w:val="22"/>
        </w:rPr>
        <w:t xml:space="preserve">security </w:t>
      </w:r>
      <w:r>
        <w:rPr>
          <w:rFonts w:ascii="Times New Roman" w:hAnsi="Times New Roman" w:cs="Times New Roman"/>
          <w:sz w:val="22"/>
          <w:szCs w:val="22"/>
        </w:rPr>
        <w:t xml:space="preserve">and privacy </w:t>
      </w:r>
      <w:r w:rsidRPr="001562C2">
        <w:rPr>
          <w:rFonts w:ascii="Times New Roman" w:hAnsi="Times New Roman" w:cs="Times New Roman"/>
          <w:sz w:val="22"/>
          <w:szCs w:val="22"/>
        </w:rPr>
        <w:t>controls</w:t>
      </w:r>
      <w:r>
        <w:rPr>
          <w:rFonts w:ascii="Times New Roman" w:hAnsi="Times New Roman" w:cs="Times New Roman"/>
          <w:sz w:val="22"/>
          <w:szCs w:val="22"/>
        </w:rPr>
        <w:t xml:space="preserve"> for </w:t>
      </w:r>
      <w:r w:rsidRPr="001562C2">
        <w:rPr>
          <w:rFonts w:ascii="Times New Roman" w:hAnsi="Times New Roman" w:cs="Times New Roman"/>
          <w:sz w:val="22"/>
          <w:szCs w:val="22"/>
        </w:rPr>
        <w:t>the system are properly designed</w:t>
      </w:r>
      <w:r>
        <w:rPr>
          <w:rFonts w:ascii="Times New Roman" w:hAnsi="Times New Roman" w:cs="Times New Roman"/>
          <w:sz w:val="22"/>
          <w:szCs w:val="22"/>
        </w:rPr>
        <w:t xml:space="preserve"> and developed, correctly implemented,</w:t>
      </w:r>
      <w:r w:rsidRPr="009013FF">
        <w:rPr>
          <w:rFonts w:ascii="Times New Roman" w:hAnsi="Times New Roman" w:cs="Times New Roman"/>
          <w:sz w:val="22"/>
          <w:szCs w:val="22"/>
        </w:rPr>
        <w:t xml:space="preserve"> </w:t>
      </w:r>
      <w:r w:rsidRPr="00DD6147">
        <w:rPr>
          <w:rFonts w:ascii="Times New Roman" w:hAnsi="Times New Roman" w:cs="Times New Roman"/>
          <w:sz w:val="22"/>
          <w:szCs w:val="22"/>
        </w:rPr>
        <w:t xml:space="preserve">and consistent with the established </w:t>
      </w:r>
      <w:r>
        <w:rPr>
          <w:rFonts w:ascii="Times New Roman" w:hAnsi="Times New Roman" w:cs="Times New Roman"/>
          <w:sz w:val="22"/>
          <w:szCs w:val="22"/>
        </w:rPr>
        <w:t xml:space="preserve">organizational </w:t>
      </w:r>
      <w:r w:rsidRPr="00DD6147">
        <w:rPr>
          <w:rFonts w:ascii="Times New Roman" w:hAnsi="Times New Roman" w:cs="Times New Roman"/>
          <w:sz w:val="22"/>
          <w:szCs w:val="22"/>
        </w:rPr>
        <w:t>information security architecture</w:t>
      </w:r>
      <w:r>
        <w:t xml:space="preserve"> </w:t>
      </w:r>
      <w:r w:rsidRPr="00C735E2">
        <w:rPr>
          <w:rFonts w:ascii="Times New Roman" w:hAnsi="Times New Roman" w:cs="Times New Roman"/>
          <w:i/>
          <w:sz w:val="22"/>
          <w:szCs w:val="22"/>
        </w:rPr>
        <w:t>before</w:t>
      </w:r>
      <w:r w:rsidRPr="00C735E2">
        <w:rPr>
          <w:rFonts w:ascii="Times New Roman" w:hAnsi="Times New Roman" w:cs="Times New Roman"/>
          <w:sz w:val="22"/>
          <w:szCs w:val="22"/>
        </w:rPr>
        <w:t xml:space="preserve"> the system enters the operations and maintenance phase</w:t>
      </w:r>
      <w:r>
        <w:rPr>
          <w:rFonts w:ascii="Times New Roman" w:hAnsi="Times New Roman" w:cs="Times New Roman"/>
          <w:sz w:val="22"/>
          <w:szCs w:val="22"/>
        </w:rPr>
        <w:t xml:space="preserve">. </w:t>
      </w:r>
      <w:r w:rsidR="005E16EB">
        <w:rPr>
          <w:rFonts w:ascii="Times New Roman" w:hAnsi="Times New Roman" w:cs="Times New Roman"/>
          <w:sz w:val="22"/>
          <w:szCs w:val="22"/>
        </w:rPr>
        <w:t>Security a</w:t>
      </w:r>
      <w:r>
        <w:rPr>
          <w:rFonts w:ascii="Times New Roman" w:hAnsi="Times New Roman" w:cs="Times New Roman"/>
          <w:sz w:val="22"/>
          <w:szCs w:val="22"/>
        </w:rPr>
        <w:t>ssessment</w:t>
      </w:r>
      <w:r w:rsidR="005E16EB">
        <w:rPr>
          <w:rFonts w:ascii="Times New Roman" w:hAnsi="Times New Roman" w:cs="Times New Roman"/>
          <w:sz w:val="22"/>
          <w:szCs w:val="22"/>
        </w:rPr>
        <w:t>s</w:t>
      </w:r>
      <w:r>
        <w:rPr>
          <w:rFonts w:ascii="Times New Roman" w:hAnsi="Times New Roman" w:cs="Times New Roman"/>
          <w:sz w:val="22"/>
          <w:szCs w:val="22"/>
        </w:rPr>
        <w:t xml:space="preserve"> in the initial system development life cycle phases include, for example, </w:t>
      </w:r>
      <w:r w:rsidRPr="00DD6147">
        <w:rPr>
          <w:rFonts w:ascii="Times New Roman" w:hAnsi="Times New Roman" w:cs="Times New Roman"/>
          <w:sz w:val="22"/>
          <w:szCs w:val="22"/>
        </w:rPr>
        <w:t>design and code reviews, application sc</w:t>
      </w:r>
      <w:r>
        <w:rPr>
          <w:rFonts w:ascii="Times New Roman" w:hAnsi="Times New Roman" w:cs="Times New Roman"/>
          <w:sz w:val="22"/>
          <w:szCs w:val="22"/>
        </w:rPr>
        <w:t xml:space="preserve">anning, and regression testing. </w:t>
      </w:r>
      <w:r w:rsidR="005E16EB">
        <w:rPr>
          <w:rFonts w:ascii="Times New Roman" w:hAnsi="Times New Roman" w:cs="Times New Roman"/>
          <w:sz w:val="22"/>
          <w:szCs w:val="22"/>
        </w:rPr>
        <w:t xml:space="preserve">Privacy assessments include reviews to ensure that applicable privacy laws and policies are adhered to and </w:t>
      </w:r>
      <w:r w:rsidR="009C47E9">
        <w:rPr>
          <w:rFonts w:ascii="Times New Roman" w:hAnsi="Times New Roman" w:cs="Times New Roman"/>
          <w:sz w:val="22"/>
          <w:szCs w:val="22"/>
        </w:rPr>
        <w:t xml:space="preserve">that </w:t>
      </w:r>
      <w:r w:rsidR="005E16EB">
        <w:rPr>
          <w:rFonts w:ascii="Times New Roman" w:hAnsi="Times New Roman" w:cs="Times New Roman"/>
          <w:sz w:val="22"/>
          <w:szCs w:val="22"/>
        </w:rPr>
        <w:t xml:space="preserve">privacy protections are embedded in system design. </w:t>
      </w:r>
      <w:r w:rsidRPr="00DD6147">
        <w:rPr>
          <w:rFonts w:ascii="Times New Roman" w:hAnsi="Times New Roman" w:cs="Times New Roman"/>
          <w:sz w:val="22"/>
          <w:szCs w:val="22"/>
        </w:rPr>
        <w:t>Security</w:t>
      </w:r>
      <w:r>
        <w:rPr>
          <w:rFonts w:ascii="Times New Roman" w:hAnsi="Times New Roman" w:cs="Times New Roman"/>
          <w:sz w:val="22"/>
          <w:szCs w:val="22"/>
        </w:rPr>
        <w:t>-related and privacy-related</w:t>
      </w:r>
      <w:r w:rsidRPr="00DD6147">
        <w:rPr>
          <w:rFonts w:ascii="Times New Roman" w:hAnsi="Times New Roman" w:cs="Times New Roman"/>
          <w:sz w:val="22"/>
          <w:szCs w:val="22"/>
        </w:rPr>
        <w:t xml:space="preserve"> weaknesses and deficiencies identified early in the system development life cycle can be resolved more quickly and in a much more cost-effective manner before proceeding to subsequent phases in the li</w:t>
      </w:r>
      <w:r>
        <w:rPr>
          <w:rFonts w:ascii="Times New Roman" w:hAnsi="Times New Roman" w:cs="Times New Roman"/>
          <w:sz w:val="22"/>
          <w:szCs w:val="22"/>
        </w:rPr>
        <w:t xml:space="preserve">fe cycle. </w:t>
      </w:r>
      <w:r w:rsidRPr="00DD6147">
        <w:rPr>
          <w:rFonts w:ascii="Times New Roman" w:hAnsi="Times New Roman" w:cs="Times New Roman"/>
          <w:sz w:val="22"/>
          <w:szCs w:val="22"/>
        </w:rPr>
        <w:t xml:space="preserve">The objective is to identify the security </w:t>
      </w:r>
      <w:r>
        <w:rPr>
          <w:rFonts w:ascii="Times New Roman" w:hAnsi="Times New Roman" w:cs="Times New Roman"/>
          <w:sz w:val="22"/>
          <w:szCs w:val="22"/>
        </w:rPr>
        <w:t xml:space="preserve">and privacy </w:t>
      </w:r>
      <w:r w:rsidRPr="00DD6147">
        <w:rPr>
          <w:rFonts w:ascii="Times New Roman" w:hAnsi="Times New Roman" w:cs="Times New Roman"/>
          <w:sz w:val="22"/>
          <w:szCs w:val="22"/>
        </w:rPr>
        <w:t xml:space="preserve">controls </w:t>
      </w:r>
      <w:r>
        <w:rPr>
          <w:rFonts w:ascii="Times New Roman" w:hAnsi="Times New Roman" w:cs="Times New Roman"/>
          <w:sz w:val="22"/>
          <w:szCs w:val="22"/>
        </w:rPr>
        <w:t>early in the life cycle</w:t>
      </w:r>
      <w:r w:rsidRPr="00DD6147">
        <w:rPr>
          <w:rFonts w:ascii="Times New Roman" w:hAnsi="Times New Roman" w:cs="Times New Roman"/>
          <w:sz w:val="22"/>
          <w:szCs w:val="22"/>
        </w:rPr>
        <w:t xml:space="preserve"> to ensure that the system design and testing validate the im</w:t>
      </w:r>
      <w:r>
        <w:rPr>
          <w:rFonts w:ascii="Times New Roman" w:hAnsi="Times New Roman" w:cs="Times New Roman"/>
          <w:sz w:val="22"/>
          <w:szCs w:val="22"/>
        </w:rPr>
        <w:t xml:space="preserve">plementation of these controls. </w:t>
      </w:r>
      <w:r w:rsidRPr="001562C2">
        <w:rPr>
          <w:rFonts w:ascii="Times New Roman" w:hAnsi="Times New Roman" w:cs="Times New Roman"/>
          <w:sz w:val="22"/>
          <w:szCs w:val="22"/>
        </w:rPr>
        <w:t>The assessment procedures described in Appendi</w:t>
      </w:r>
      <w:r>
        <w:rPr>
          <w:rFonts w:ascii="Times New Roman" w:hAnsi="Times New Roman" w:cs="Times New Roman"/>
          <w:sz w:val="22"/>
          <w:szCs w:val="22"/>
        </w:rPr>
        <w:t>ces</w:t>
      </w:r>
      <w:r w:rsidRPr="001562C2">
        <w:rPr>
          <w:rFonts w:ascii="Times New Roman" w:hAnsi="Times New Roman" w:cs="Times New Roman"/>
          <w:sz w:val="22"/>
          <w:szCs w:val="22"/>
        </w:rPr>
        <w:t xml:space="preserve"> F </w:t>
      </w:r>
      <w:r>
        <w:rPr>
          <w:rFonts w:ascii="Times New Roman" w:hAnsi="Times New Roman" w:cs="Times New Roman"/>
          <w:sz w:val="22"/>
          <w:szCs w:val="22"/>
        </w:rPr>
        <w:t xml:space="preserve">and J support assessments carried out </w:t>
      </w:r>
      <w:r w:rsidRPr="001562C2">
        <w:rPr>
          <w:rFonts w:ascii="Times New Roman" w:hAnsi="Times New Roman" w:cs="Times New Roman"/>
          <w:sz w:val="22"/>
          <w:szCs w:val="22"/>
        </w:rPr>
        <w:t>during the initial stages of the system development life c</w:t>
      </w:r>
      <w:r>
        <w:rPr>
          <w:rFonts w:ascii="Times New Roman" w:hAnsi="Times New Roman" w:cs="Times New Roman"/>
          <w:sz w:val="22"/>
          <w:szCs w:val="22"/>
        </w:rPr>
        <w:t>ycle.</w:t>
      </w:r>
    </w:p>
    <w:p w:rsidR="0089551C" w:rsidRPr="001562C2" w:rsidRDefault="0089551C" w:rsidP="0089551C">
      <w:pPr>
        <w:pStyle w:val="PlainText"/>
        <w:spacing w:after="240"/>
        <w:rPr>
          <w:rFonts w:ascii="Times New Roman" w:hAnsi="Times New Roman" w:cs="Times New Roman"/>
          <w:sz w:val="22"/>
          <w:szCs w:val="22"/>
        </w:rPr>
      </w:pPr>
      <w:r>
        <w:rPr>
          <w:rFonts w:ascii="Times New Roman" w:hAnsi="Times New Roman" w:cs="Times New Roman"/>
          <w:sz w:val="22"/>
          <w:szCs w:val="22"/>
        </w:rPr>
        <w:lastRenderedPageBreak/>
        <w:t xml:space="preserve">Security </w:t>
      </w:r>
      <w:r w:rsidR="00B962F1">
        <w:rPr>
          <w:rFonts w:ascii="Times New Roman" w:hAnsi="Times New Roman" w:cs="Times New Roman"/>
          <w:sz w:val="22"/>
          <w:szCs w:val="22"/>
        </w:rPr>
        <w:t xml:space="preserve">and privacy </w:t>
      </w:r>
      <w:r>
        <w:rPr>
          <w:rFonts w:ascii="Times New Roman" w:hAnsi="Times New Roman" w:cs="Times New Roman"/>
          <w:sz w:val="22"/>
          <w:szCs w:val="22"/>
        </w:rPr>
        <w:t xml:space="preserve">assessments are also </w:t>
      </w:r>
      <w:r w:rsidRPr="001562C2">
        <w:rPr>
          <w:rFonts w:ascii="Times New Roman" w:hAnsi="Times New Roman" w:cs="Times New Roman"/>
          <w:sz w:val="22"/>
          <w:szCs w:val="22"/>
        </w:rPr>
        <w:t xml:space="preserve">conducted during the operations and maintenance phase of the life cycle to ensure that security </w:t>
      </w:r>
      <w:r>
        <w:rPr>
          <w:rFonts w:ascii="Times New Roman" w:hAnsi="Times New Roman" w:cs="Times New Roman"/>
          <w:sz w:val="22"/>
          <w:szCs w:val="22"/>
        </w:rPr>
        <w:t xml:space="preserve">and privacy </w:t>
      </w:r>
      <w:r w:rsidRPr="001562C2">
        <w:rPr>
          <w:rFonts w:ascii="Times New Roman" w:hAnsi="Times New Roman" w:cs="Times New Roman"/>
          <w:sz w:val="22"/>
          <w:szCs w:val="22"/>
        </w:rPr>
        <w:t xml:space="preserve">controls </w:t>
      </w:r>
      <w:r>
        <w:rPr>
          <w:rFonts w:ascii="Times New Roman" w:hAnsi="Times New Roman" w:cs="Times New Roman"/>
          <w:sz w:val="22"/>
          <w:szCs w:val="22"/>
        </w:rPr>
        <w:t xml:space="preserve">continue to be effective </w:t>
      </w:r>
      <w:r w:rsidRPr="001562C2">
        <w:rPr>
          <w:rFonts w:ascii="Times New Roman" w:hAnsi="Times New Roman" w:cs="Times New Roman"/>
          <w:sz w:val="22"/>
          <w:szCs w:val="22"/>
        </w:rPr>
        <w:t>in the operational environment</w:t>
      </w:r>
      <w:r w:rsidR="00FB3A67" w:rsidRPr="00FB3A67">
        <w:rPr>
          <w:rFonts w:ascii="Times New Roman" w:hAnsi="Times New Roman" w:cs="Times New Roman"/>
          <w:sz w:val="22"/>
          <w:szCs w:val="22"/>
        </w:rPr>
        <w:t xml:space="preserve"> and can protect against constantly evolving threats</w:t>
      </w:r>
      <w:r>
        <w:rPr>
          <w:rFonts w:ascii="Times New Roman" w:hAnsi="Times New Roman" w:cs="Times New Roman"/>
          <w:sz w:val="22"/>
          <w:szCs w:val="22"/>
        </w:rPr>
        <w:t>.</w:t>
      </w:r>
      <w:r>
        <w:rPr>
          <w:rFonts w:ascii="Times New Roman" w:hAnsi="Times New Roman" w:cs="Times New Roman"/>
          <w:color w:val="000000"/>
          <w:sz w:val="22"/>
          <w:szCs w:val="22"/>
        </w:rPr>
        <w:t xml:space="preserve"> </w:t>
      </w:r>
      <w:r w:rsidR="003C51EB">
        <w:rPr>
          <w:rFonts w:ascii="Times New Roman" w:hAnsi="Times New Roman" w:cs="Times New Roman"/>
          <w:color w:val="000000"/>
          <w:sz w:val="22"/>
          <w:szCs w:val="22"/>
        </w:rPr>
        <w:t xml:space="preserve">Security </w:t>
      </w:r>
      <w:r w:rsidR="00A56C3F">
        <w:rPr>
          <w:rFonts w:ascii="Times New Roman" w:hAnsi="Times New Roman" w:cs="Times New Roman"/>
          <w:color w:val="000000"/>
          <w:sz w:val="22"/>
          <w:szCs w:val="22"/>
        </w:rPr>
        <w:t xml:space="preserve">assessments are typically conducted </w:t>
      </w:r>
      <w:r w:rsidR="00A56C3F" w:rsidRPr="001562C2">
        <w:rPr>
          <w:rFonts w:ascii="Times New Roman" w:hAnsi="Times New Roman" w:cs="Times New Roman"/>
          <w:sz w:val="22"/>
          <w:szCs w:val="22"/>
        </w:rPr>
        <w:t xml:space="preserve">by information system owners, </w:t>
      </w:r>
      <w:r w:rsidR="00A56C3F">
        <w:rPr>
          <w:rFonts w:ascii="Times New Roman" w:hAnsi="Times New Roman" w:cs="Times New Roman"/>
          <w:sz w:val="22"/>
          <w:szCs w:val="22"/>
        </w:rPr>
        <w:t xml:space="preserve">common control providers, information system </w:t>
      </w:r>
      <w:r w:rsidR="00A56C3F" w:rsidRPr="001562C2">
        <w:rPr>
          <w:rFonts w:ascii="Times New Roman" w:hAnsi="Times New Roman" w:cs="Times New Roman"/>
          <w:sz w:val="22"/>
          <w:szCs w:val="22"/>
        </w:rPr>
        <w:t>security officer</w:t>
      </w:r>
      <w:r w:rsidR="00A56C3F">
        <w:rPr>
          <w:rFonts w:ascii="Times New Roman" w:hAnsi="Times New Roman" w:cs="Times New Roman"/>
          <w:sz w:val="22"/>
          <w:szCs w:val="22"/>
        </w:rPr>
        <w:t xml:space="preserve">s, independent assessors, auditors, and </w:t>
      </w:r>
      <w:r w:rsidR="00A56C3F" w:rsidRPr="003C51EB">
        <w:rPr>
          <w:rFonts w:ascii="Times New Roman" w:hAnsi="Times New Roman" w:cs="Times New Roman"/>
          <w:sz w:val="22"/>
          <w:szCs w:val="22"/>
        </w:rPr>
        <w:t>Inspectors General</w:t>
      </w:r>
      <w:r w:rsidR="003C51EB">
        <w:rPr>
          <w:rFonts w:ascii="Times New Roman" w:hAnsi="Times New Roman" w:cs="Times New Roman"/>
          <w:sz w:val="22"/>
          <w:szCs w:val="22"/>
        </w:rPr>
        <w:t>. P</w:t>
      </w:r>
      <w:r w:rsidR="00A56C3F" w:rsidRPr="003C51EB">
        <w:rPr>
          <w:rFonts w:ascii="Times New Roman" w:hAnsi="Times New Roman" w:cs="Times New Roman"/>
          <w:sz w:val="22"/>
          <w:szCs w:val="22"/>
        </w:rPr>
        <w:t xml:space="preserve">rivacy assessments are </w:t>
      </w:r>
      <w:r w:rsidR="003C51EB">
        <w:rPr>
          <w:rFonts w:ascii="Times New Roman" w:hAnsi="Times New Roman" w:cs="Times New Roman"/>
          <w:sz w:val="22"/>
          <w:szCs w:val="22"/>
        </w:rPr>
        <w:t xml:space="preserve">typically </w:t>
      </w:r>
      <w:r w:rsidR="00A56C3F" w:rsidRPr="003C51EB">
        <w:rPr>
          <w:rFonts w:ascii="Times New Roman" w:hAnsi="Times New Roman" w:cs="Times New Roman"/>
          <w:sz w:val="22"/>
          <w:szCs w:val="22"/>
        </w:rPr>
        <w:t>conducted by senior agency officials for privacy/pri</w:t>
      </w:r>
      <w:r w:rsidR="003C51EB">
        <w:rPr>
          <w:rFonts w:ascii="Times New Roman" w:hAnsi="Times New Roman" w:cs="Times New Roman"/>
          <w:sz w:val="22"/>
          <w:szCs w:val="22"/>
        </w:rPr>
        <w:t>vacy officers and privacy staff.</w:t>
      </w:r>
      <w:r w:rsidR="00A56C3F" w:rsidRPr="003C51EB">
        <w:rPr>
          <w:rFonts w:ascii="Times New Roman" w:hAnsi="Times New Roman" w:cs="Times New Roman"/>
          <w:sz w:val="22"/>
          <w:szCs w:val="22"/>
        </w:rPr>
        <w:t xml:space="preserve"> </w:t>
      </w:r>
      <w:r w:rsidRPr="003C51EB">
        <w:rPr>
          <w:rFonts w:ascii="Times New Roman" w:hAnsi="Times New Roman" w:cs="Times New Roman"/>
          <w:color w:val="000000"/>
          <w:sz w:val="22"/>
          <w:szCs w:val="22"/>
        </w:rPr>
        <w:t>For example, organizations assess all</w:t>
      </w:r>
      <w:r w:rsidRPr="004D72C5">
        <w:rPr>
          <w:rFonts w:ascii="Times New Roman" w:hAnsi="Times New Roman" w:cs="Times New Roman"/>
          <w:color w:val="000000"/>
          <w:sz w:val="22"/>
          <w:szCs w:val="22"/>
        </w:rPr>
        <w:t xml:space="preserve"> security </w:t>
      </w:r>
      <w:r w:rsidR="003C51EB">
        <w:rPr>
          <w:rFonts w:ascii="Times New Roman" w:hAnsi="Times New Roman" w:cs="Times New Roman"/>
          <w:color w:val="000000"/>
          <w:sz w:val="22"/>
          <w:szCs w:val="22"/>
        </w:rPr>
        <w:t xml:space="preserve">controls </w:t>
      </w:r>
      <w:r>
        <w:rPr>
          <w:rFonts w:ascii="Times New Roman" w:hAnsi="Times New Roman" w:cs="Times New Roman"/>
          <w:color w:val="000000"/>
          <w:sz w:val="22"/>
          <w:szCs w:val="22"/>
        </w:rPr>
        <w:t xml:space="preserve">and privacy </w:t>
      </w:r>
      <w:r w:rsidRPr="004D72C5">
        <w:rPr>
          <w:rFonts w:ascii="Times New Roman" w:hAnsi="Times New Roman" w:cs="Times New Roman"/>
          <w:color w:val="000000"/>
          <w:sz w:val="22"/>
          <w:szCs w:val="22"/>
        </w:rPr>
        <w:t>controls employed within and inherited by the information system during the i</w:t>
      </w:r>
      <w:r>
        <w:rPr>
          <w:rFonts w:ascii="Times New Roman" w:hAnsi="Times New Roman" w:cs="Times New Roman"/>
          <w:color w:val="000000"/>
          <w:sz w:val="22"/>
          <w:szCs w:val="22"/>
        </w:rPr>
        <w:t xml:space="preserve">nitial security authorization. </w:t>
      </w:r>
      <w:r w:rsidRPr="004D72C5">
        <w:rPr>
          <w:rFonts w:ascii="Times New Roman" w:hAnsi="Times New Roman" w:cs="Times New Roman"/>
          <w:color w:val="000000"/>
          <w:sz w:val="22"/>
          <w:szCs w:val="22"/>
        </w:rPr>
        <w:t xml:space="preserve">Subsequent to the initial authorization, the organization assesses </w:t>
      </w:r>
      <w:r>
        <w:rPr>
          <w:rFonts w:ascii="Times New Roman" w:hAnsi="Times New Roman" w:cs="Times New Roman"/>
          <w:color w:val="000000"/>
          <w:sz w:val="22"/>
          <w:szCs w:val="22"/>
        </w:rPr>
        <w:t>all implemented</w:t>
      </w:r>
      <w:r w:rsidRPr="004D72C5">
        <w:rPr>
          <w:rFonts w:ascii="Times New Roman" w:hAnsi="Times New Roman" w:cs="Times New Roman"/>
          <w:color w:val="000000"/>
          <w:sz w:val="22"/>
          <w:szCs w:val="22"/>
        </w:rPr>
        <w:t xml:space="preserve"> security controls </w:t>
      </w:r>
      <w:r>
        <w:rPr>
          <w:rFonts w:ascii="Times New Roman" w:hAnsi="Times New Roman" w:cs="Times New Roman"/>
          <w:color w:val="000000"/>
          <w:sz w:val="22"/>
          <w:szCs w:val="22"/>
        </w:rPr>
        <w:t>on an ongoing basis</w:t>
      </w:r>
      <w:r w:rsidRPr="00D930FF">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in accordance with </w:t>
      </w:r>
      <w:r w:rsidR="00A152EF">
        <w:rPr>
          <w:rFonts w:ascii="Times New Roman" w:hAnsi="Times New Roman" w:cs="Times New Roman"/>
          <w:color w:val="000000"/>
          <w:sz w:val="22"/>
          <w:szCs w:val="22"/>
        </w:rPr>
        <w:t xml:space="preserve">its </w:t>
      </w:r>
      <w:r>
        <w:rPr>
          <w:rFonts w:ascii="Times New Roman" w:hAnsi="Times New Roman" w:cs="Times New Roman"/>
          <w:color w:val="000000"/>
          <w:sz w:val="22"/>
          <w:szCs w:val="22"/>
        </w:rPr>
        <w:t xml:space="preserve">Information </w:t>
      </w:r>
      <w:r w:rsidR="00A152EF">
        <w:rPr>
          <w:rFonts w:ascii="Times New Roman" w:hAnsi="Times New Roman" w:cs="Times New Roman"/>
          <w:color w:val="000000"/>
          <w:sz w:val="22"/>
          <w:szCs w:val="22"/>
        </w:rPr>
        <w:t>Security</w:t>
      </w:r>
      <w:r>
        <w:rPr>
          <w:rFonts w:ascii="Times New Roman" w:hAnsi="Times New Roman" w:cs="Times New Roman"/>
          <w:color w:val="000000"/>
          <w:sz w:val="22"/>
          <w:szCs w:val="22"/>
        </w:rPr>
        <w:t xml:space="preserve"> Continuous M</w:t>
      </w:r>
      <w:r w:rsidRPr="004D72C5">
        <w:rPr>
          <w:rFonts w:ascii="Times New Roman" w:hAnsi="Times New Roman" w:cs="Times New Roman"/>
          <w:color w:val="000000"/>
          <w:sz w:val="22"/>
          <w:szCs w:val="22"/>
        </w:rPr>
        <w:t>onitoring</w:t>
      </w:r>
      <w:r>
        <w:rPr>
          <w:rFonts w:ascii="Times New Roman" w:hAnsi="Times New Roman" w:cs="Times New Roman"/>
          <w:color w:val="000000"/>
          <w:sz w:val="22"/>
          <w:szCs w:val="22"/>
        </w:rPr>
        <w:t xml:space="preserve"> </w:t>
      </w:r>
      <w:r w:rsidRPr="004D72C5">
        <w:rPr>
          <w:rFonts w:ascii="Times New Roman" w:hAnsi="Times New Roman" w:cs="Times New Roman"/>
          <w:color w:val="000000"/>
          <w:sz w:val="22"/>
          <w:szCs w:val="22"/>
        </w:rPr>
        <w:t>strategy</w:t>
      </w:r>
      <w:r>
        <w:rPr>
          <w:rFonts w:ascii="Times New Roman" w:hAnsi="Times New Roman" w:cs="Times New Roman"/>
          <w:color w:val="000000"/>
          <w:sz w:val="22"/>
          <w:szCs w:val="22"/>
        </w:rPr>
        <w:t>.</w:t>
      </w:r>
      <w:r w:rsidRPr="00727BB9">
        <w:rPr>
          <w:rStyle w:val="FootnoteReference"/>
          <w:rFonts w:ascii="Times New Roman" w:hAnsi="Times New Roman"/>
          <w:color w:val="000000"/>
          <w:szCs w:val="22"/>
          <w:vertAlign w:val="superscript"/>
        </w:rPr>
        <w:footnoteReference w:id="16"/>
      </w:r>
      <w:r>
        <w:rPr>
          <w:rFonts w:ascii="Times New Roman" w:hAnsi="Times New Roman" w:cs="Times New Roman"/>
          <w:color w:val="000000"/>
          <w:sz w:val="22"/>
          <w:szCs w:val="22"/>
        </w:rPr>
        <w:t xml:space="preserve"> </w:t>
      </w:r>
      <w:r w:rsidR="00A152EF">
        <w:rPr>
          <w:rFonts w:ascii="Times New Roman" w:hAnsi="Times New Roman" w:cs="Times New Roman"/>
          <w:color w:val="000000"/>
          <w:sz w:val="22"/>
          <w:szCs w:val="22"/>
        </w:rPr>
        <w:t xml:space="preserve">Privacy controls are also assessed on an ongoing basis to ensure compliance with applicable privacy laws and policies. </w:t>
      </w:r>
      <w:r w:rsidR="003C51EB">
        <w:rPr>
          <w:rFonts w:ascii="Times New Roman" w:hAnsi="Times New Roman" w:cs="Times New Roman"/>
          <w:color w:val="000000"/>
          <w:sz w:val="22"/>
          <w:szCs w:val="22"/>
        </w:rPr>
        <w:t>The o</w:t>
      </w:r>
      <w:r w:rsidR="00B70209">
        <w:rPr>
          <w:rFonts w:ascii="Times New Roman" w:hAnsi="Times New Roman" w:cs="Times New Roman"/>
          <w:color w:val="000000"/>
          <w:sz w:val="22"/>
          <w:szCs w:val="22"/>
        </w:rPr>
        <w:t xml:space="preserve">ngoing assessment and monitoring of security </w:t>
      </w:r>
      <w:r w:rsidR="00847FCE">
        <w:rPr>
          <w:rFonts w:ascii="Times New Roman" w:hAnsi="Times New Roman" w:cs="Times New Roman"/>
          <w:color w:val="000000"/>
          <w:sz w:val="22"/>
          <w:szCs w:val="22"/>
        </w:rPr>
        <w:t xml:space="preserve">controls </w:t>
      </w:r>
      <w:r w:rsidR="00B70209">
        <w:rPr>
          <w:rFonts w:ascii="Times New Roman" w:hAnsi="Times New Roman" w:cs="Times New Roman"/>
          <w:color w:val="000000"/>
          <w:sz w:val="22"/>
          <w:szCs w:val="22"/>
        </w:rPr>
        <w:t xml:space="preserve">and privacy controls use the assessment procedures defined in this publication. </w:t>
      </w:r>
      <w:r>
        <w:rPr>
          <w:rFonts w:ascii="Times New Roman" w:hAnsi="Times New Roman" w:cs="Times New Roman"/>
          <w:color w:val="000000"/>
          <w:sz w:val="22"/>
          <w:szCs w:val="22"/>
        </w:rPr>
        <w:t>T</w:t>
      </w:r>
      <w:r w:rsidRPr="004D72C5">
        <w:rPr>
          <w:rFonts w:ascii="Times New Roman" w:hAnsi="Times New Roman" w:cs="Times New Roman"/>
          <w:color w:val="000000"/>
          <w:sz w:val="22"/>
          <w:szCs w:val="22"/>
        </w:rPr>
        <w:t xml:space="preserve">he frequency of </w:t>
      </w:r>
      <w:r>
        <w:rPr>
          <w:rFonts w:ascii="Times New Roman" w:hAnsi="Times New Roman" w:cs="Times New Roman"/>
          <w:color w:val="000000"/>
          <w:sz w:val="22"/>
          <w:szCs w:val="22"/>
        </w:rPr>
        <w:t xml:space="preserve">such </w:t>
      </w:r>
      <w:r w:rsidR="00B70209">
        <w:rPr>
          <w:rFonts w:ascii="Times New Roman" w:hAnsi="Times New Roman" w:cs="Times New Roman"/>
          <w:color w:val="000000"/>
          <w:sz w:val="22"/>
          <w:szCs w:val="22"/>
        </w:rPr>
        <w:t xml:space="preserve">assessments and </w:t>
      </w:r>
      <w:r w:rsidRPr="004D72C5">
        <w:rPr>
          <w:rFonts w:ascii="Times New Roman" w:hAnsi="Times New Roman" w:cs="Times New Roman"/>
          <w:color w:val="000000"/>
          <w:sz w:val="22"/>
          <w:szCs w:val="22"/>
        </w:rPr>
        <w:t xml:space="preserve">monitoring </w:t>
      </w:r>
      <w:r>
        <w:rPr>
          <w:rFonts w:ascii="Times New Roman" w:hAnsi="Times New Roman" w:cs="Times New Roman"/>
          <w:color w:val="000000"/>
          <w:sz w:val="22"/>
          <w:szCs w:val="22"/>
        </w:rPr>
        <w:t>is</w:t>
      </w:r>
      <w:r w:rsidRPr="004D72C5">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determined </w:t>
      </w:r>
      <w:r w:rsidRPr="004D72C5">
        <w:rPr>
          <w:rFonts w:ascii="Times New Roman" w:hAnsi="Times New Roman" w:cs="Times New Roman"/>
          <w:color w:val="000000"/>
          <w:sz w:val="22"/>
          <w:szCs w:val="22"/>
        </w:rPr>
        <w:t xml:space="preserve">by the </w:t>
      </w:r>
      <w:r>
        <w:rPr>
          <w:rFonts w:ascii="Times New Roman" w:hAnsi="Times New Roman" w:cs="Times New Roman"/>
          <w:color w:val="000000"/>
          <w:sz w:val="22"/>
          <w:szCs w:val="22"/>
        </w:rPr>
        <w:t xml:space="preserve">organization and/or </w:t>
      </w:r>
      <w:r w:rsidRPr="004D72C5">
        <w:rPr>
          <w:rFonts w:ascii="Times New Roman" w:hAnsi="Times New Roman" w:cs="Times New Roman"/>
          <w:color w:val="000000"/>
          <w:sz w:val="22"/>
          <w:szCs w:val="22"/>
        </w:rPr>
        <w:t xml:space="preserve">information system owner or common control provider and approved by the authorizing official. </w:t>
      </w:r>
      <w:r w:rsidRPr="001562C2">
        <w:rPr>
          <w:rFonts w:ascii="Times New Roman" w:hAnsi="Times New Roman" w:cs="Times New Roman"/>
          <w:sz w:val="22"/>
          <w:szCs w:val="22"/>
        </w:rPr>
        <w:t>Finally, at the end of the life</w:t>
      </w:r>
      <w:r>
        <w:rPr>
          <w:rFonts w:ascii="Times New Roman" w:hAnsi="Times New Roman" w:cs="Times New Roman"/>
          <w:sz w:val="22"/>
          <w:szCs w:val="22"/>
        </w:rPr>
        <w:t xml:space="preserve"> cycle, security assessments are </w:t>
      </w:r>
      <w:r w:rsidRPr="001562C2">
        <w:rPr>
          <w:rFonts w:ascii="Times New Roman" w:hAnsi="Times New Roman" w:cs="Times New Roman"/>
          <w:sz w:val="22"/>
          <w:szCs w:val="22"/>
        </w:rPr>
        <w:t xml:space="preserve">conducted </w:t>
      </w:r>
      <w:r w:rsidR="00B70209">
        <w:rPr>
          <w:rFonts w:ascii="Times New Roman" w:hAnsi="Times New Roman" w:cs="Times New Roman"/>
          <w:sz w:val="22"/>
          <w:szCs w:val="22"/>
        </w:rPr>
        <w:t>to ensure</w:t>
      </w:r>
      <w:r>
        <w:rPr>
          <w:rFonts w:ascii="Times New Roman" w:hAnsi="Times New Roman" w:cs="Times New Roman"/>
          <w:sz w:val="22"/>
          <w:szCs w:val="22"/>
        </w:rPr>
        <w:t xml:space="preserve"> </w:t>
      </w:r>
      <w:r w:rsidRPr="001562C2">
        <w:rPr>
          <w:rFonts w:ascii="Times New Roman" w:hAnsi="Times New Roman" w:cs="Times New Roman"/>
          <w:sz w:val="22"/>
          <w:szCs w:val="22"/>
        </w:rPr>
        <w:t>that important organizational information is purged from the information system prior to disposal.</w:t>
      </w:r>
      <w:r w:rsidR="00B70209" w:rsidRPr="00B70209">
        <w:rPr>
          <w:rFonts w:ascii="Times New Roman" w:hAnsi="Times New Roman" w:cs="Times New Roman"/>
          <w:sz w:val="22"/>
          <w:szCs w:val="22"/>
        </w:rPr>
        <w:t xml:space="preserve"> </w:t>
      </w:r>
      <w:r w:rsidR="00B70209">
        <w:rPr>
          <w:rFonts w:ascii="Times New Roman" w:hAnsi="Times New Roman" w:cs="Times New Roman"/>
          <w:sz w:val="22"/>
          <w:szCs w:val="22"/>
        </w:rPr>
        <w:t>Privacy assessments are also conducted to ensure adherence to organizational retention schedules</w:t>
      </w:r>
      <w:r w:rsidR="00B70209" w:rsidRPr="001562C2">
        <w:rPr>
          <w:rFonts w:ascii="Times New Roman" w:hAnsi="Times New Roman" w:cs="Times New Roman"/>
          <w:sz w:val="22"/>
          <w:szCs w:val="22"/>
        </w:rPr>
        <w:t>.</w:t>
      </w:r>
    </w:p>
    <w:p w:rsidR="0089551C" w:rsidRPr="00AF66F4" w:rsidRDefault="0089551C" w:rsidP="0089551C">
      <w:pPr>
        <w:pStyle w:val="Heading2"/>
      </w:pPr>
      <w:bookmarkStart w:id="228" w:name="_Toc394483659"/>
      <w:r w:rsidRPr="00AF66F4">
        <w:rPr>
          <w:sz w:val="24"/>
        </w:rPr>
        <w:t>2.2</w:t>
      </w:r>
      <w:r w:rsidRPr="00AF66F4">
        <w:t xml:space="preserve">   strategy for conducting control assessments</w:t>
      </w:r>
      <w:bookmarkEnd w:id="228"/>
    </w:p>
    <w:p w:rsidR="0089551C" w:rsidRPr="00290A22" w:rsidRDefault="0089551C" w:rsidP="0089551C">
      <w:pPr>
        <w:spacing w:after="120"/>
        <w:rPr>
          <w:rStyle w:val="paragraphChar0"/>
          <w:color w:val="000000"/>
          <w:sz w:val="22"/>
          <w:szCs w:val="22"/>
        </w:rPr>
      </w:pPr>
      <w:r w:rsidRPr="00290A22">
        <w:rPr>
          <w:rStyle w:val="paragraphChar0"/>
          <w:color w:val="000000"/>
          <w:sz w:val="22"/>
          <w:szCs w:val="22"/>
        </w:rPr>
        <w:t xml:space="preserve">Organizations </w:t>
      </w:r>
      <w:r w:rsidRPr="004340D7">
        <w:rPr>
          <w:rStyle w:val="paragraphChar0"/>
          <w:color w:val="000000"/>
          <w:sz w:val="22"/>
          <w:szCs w:val="22"/>
        </w:rPr>
        <w:t xml:space="preserve">are encouraged to develop a broad-based, organization-wide strategy for conducting security </w:t>
      </w:r>
      <w:r>
        <w:rPr>
          <w:rStyle w:val="paragraphChar0"/>
          <w:color w:val="000000"/>
          <w:sz w:val="22"/>
          <w:szCs w:val="22"/>
        </w:rPr>
        <w:t xml:space="preserve">and privacy </w:t>
      </w:r>
      <w:r w:rsidRPr="004340D7">
        <w:rPr>
          <w:rStyle w:val="paragraphChar0"/>
          <w:color w:val="000000"/>
          <w:sz w:val="22"/>
          <w:szCs w:val="22"/>
        </w:rPr>
        <w:t>assessments, facilitating more cost-effective and consistent assessments across</w:t>
      </w:r>
      <w:r>
        <w:rPr>
          <w:rStyle w:val="paragraphChar0"/>
          <w:color w:val="000000"/>
          <w:sz w:val="22"/>
          <w:szCs w:val="22"/>
        </w:rPr>
        <w:t xml:space="preserve"> the </w:t>
      </w:r>
      <w:r w:rsidRPr="004340D7">
        <w:rPr>
          <w:rStyle w:val="paragraphChar0"/>
          <w:color w:val="000000"/>
          <w:sz w:val="22"/>
          <w:szCs w:val="22"/>
        </w:rPr>
        <w:t>inv</w:t>
      </w:r>
      <w:r>
        <w:rPr>
          <w:rStyle w:val="paragraphChar0"/>
          <w:color w:val="000000"/>
          <w:sz w:val="22"/>
          <w:szCs w:val="22"/>
        </w:rPr>
        <w:t xml:space="preserve">entory of information systems. </w:t>
      </w:r>
      <w:r w:rsidRPr="004340D7">
        <w:rPr>
          <w:rStyle w:val="paragraphChar0"/>
          <w:color w:val="000000"/>
          <w:sz w:val="22"/>
          <w:szCs w:val="22"/>
        </w:rPr>
        <w:t>An organization-wide strategy begins by applying the initial steps of the Risk Management Framework to all information systems within the organization, with an organizational view of the security categorization process</w:t>
      </w:r>
      <w:r>
        <w:rPr>
          <w:rStyle w:val="paragraphChar0"/>
          <w:color w:val="000000"/>
          <w:sz w:val="22"/>
          <w:szCs w:val="22"/>
        </w:rPr>
        <w:t xml:space="preserve"> and </w:t>
      </w:r>
      <w:r w:rsidRPr="004340D7">
        <w:rPr>
          <w:rStyle w:val="paragraphChar0"/>
          <w:color w:val="000000"/>
          <w:sz w:val="22"/>
          <w:szCs w:val="22"/>
        </w:rPr>
        <w:t xml:space="preserve">the security </w:t>
      </w:r>
      <w:r>
        <w:rPr>
          <w:rStyle w:val="paragraphChar0"/>
          <w:color w:val="000000"/>
          <w:sz w:val="22"/>
          <w:szCs w:val="22"/>
        </w:rPr>
        <w:t xml:space="preserve">and privacy </w:t>
      </w:r>
      <w:r w:rsidRPr="004340D7">
        <w:rPr>
          <w:rStyle w:val="paragraphChar0"/>
          <w:color w:val="000000"/>
          <w:sz w:val="22"/>
          <w:szCs w:val="22"/>
        </w:rPr>
        <w:t>control selection process</w:t>
      </w:r>
      <w:r>
        <w:rPr>
          <w:rStyle w:val="paragraphChar0"/>
          <w:color w:val="000000"/>
          <w:sz w:val="22"/>
          <w:szCs w:val="22"/>
        </w:rPr>
        <w:t xml:space="preserve"> (including </w:t>
      </w:r>
      <w:r w:rsidRPr="004340D7">
        <w:rPr>
          <w:rStyle w:val="paragraphChar0"/>
          <w:color w:val="000000"/>
          <w:sz w:val="22"/>
          <w:szCs w:val="22"/>
        </w:rPr>
        <w:t>the identification of common controls</w:t>
      </w:r>
      <w:r>
        <w:rPr>
          <w:rStyle w:val="paragraphChar0"/>
          <w:color w:val="000000"/>
          <w:sz w:val="22"/>
          <w:szCs w:val="22"/>
        </w:rPr>
        <w:t xml:space="preserve">). Categorizing information systems as an organization-wide activity taking into consideration </w:t>
      </w:r>
      <w:r w:rsidR="004D5732">
        <w:rPr>
          <w:rStyle w:val="paragraphChar0"/>
          <w:color w:val="000000"/>
          <w:sz w:val="22"/>
          <w:szCs w:val="22"/>
        </w:rPr>
        <w:t xml:space="preserve">not </w:t>
      </w:r>
      <w:r w:rsidR="00BB558C">
        <w:rPr>
          <w:rStyle w:val="paragraphChar0"/>
          <w:color w:val="000000"/>
          <w:sz w:val="22"/>
          <w:szCs w:val="22"/>
        </w:rPr>
        <w:t>only</w:t>
      </w:r>
      <w:r w:rsidR="004D5732">
        <w:rPr>
          <w:rStyle w:val="paragraphChar0"/>
          <w:color w:val="000000"/>
          <w:sz w:val="22"/>
          <w:szCs w:val="22"/>
        </w:rPr>
        <w:t xml:space="preserve"> the criticality and sensitivity of information but also </w:t>
      </w:r>
      <w:r>
        <w:rPr>
          <w:rStyle w:val="paragraphChar0"/>
          <w:color w:val="000000"/>
          <w:sz w:val="22"/>
          <w:szCs w:val="22"/>
        </w:rPr>
        <w:t>the enterprise architecture and the information security architecture helps to ensure that the individual systems are categorized based on the mission and business objectives of the organization.</w:t>
      </w:r>
      <w:r w:rsidR="00E92BC7" w:rsidRPr="00E92BC7">
        <w:rPr>
          <w:rStyle w:val="FootnoteReference"/>
          <w:color w:val="000000"/>
          <w:szCs w:val="22"/>
          <w:vertAlign w:val="superscript"/>
        </w:rPr>
        <w:footnoteReference w:id="17"/>
      </w:r>
      <w:r>
        <w:rPr>
          <w:rStyle w:val="paragraphChar0"/>
          <w:color w:val="000000"/>
          <w:sz w:val="22"/>
          <w:szCs w:val="22"/>
        </w:rPr>
        <w:t xml:space="preserve"> </w:t>
      </w:r>
      <w:r w:rsidRPr="004340D7">
        <w:rPr>
          <w:rStyle w:val="paragraphChar0"/>
          <w:color w:val="000000"/>
          <w:sz w:val="22"/>
          <w:szCs w:val="22"/>
        </w:rPr>
        <w:t xml:space="preserve">Maximizing the number of common controls employed within an organization: (i) significantly reduces the cost of development, implementation, and assessment of security </w:t>
      </w:r>
      <w:r>
        <w:rPr>
          <w:rStyle w:val="paragraphChar0"/>
          <w:color w:val="000000"/>
          <w:sz w:val="22"/>
          <w:szCs w:val="22"/>
        </w:rPr>
        <w:t xml:space="preserve">and privacy </w:t>
      </w:r>
      <w:r w:rsidRPr="004340D7">
        <w:rPr>
          <w:rStyle w:val="paragraphChar0"/>
          <w:color w:val="000000"/>
          <w:sz w:val="22"/>
          <w:szCs w:val="22"/>
        </w:rPr>
        <w:t>controls; (ii) allows organizations to centr</w:t>
      </w:r>
      <w:r>
        <w:rPr>
          <w:rStyle w:val="paragraphChar0"/>
          <w:color w:val="000000"/>
          <w:sz w:val="22"/>
          <w:szCs w:val="22"/>
        </w:rPr>
        <w:t xml:space="preserve">alize and automate control </w:t>
      </w:r>
      <w:r w:rsidRPr="004340D7">
        <w:rPr>
          <w:rStyle w:val="paragraphChar0"/>
          <w:color w:val="000000"/>
          <w:sz w:val="22"/>
          <w:szCs w:val="22"/>
        </w:rPr>
        <w:t>assessments and to amortize the cost of thos</w:t>
      </w:r>
      <w:r>
        <w:rPr>
          <w:rStyle w:val="paragraphChar0"/>
          <w:color w:val="000000"/>
          <w:sz w:val="22"/>
          <w:szCs w:val="22"/>
        </w:rPr>
        <w:t>e assessments across all information systems organization-wide</w:t>
      </w:r>
      <w:r w:rsidRPr="004340D7">
        <w:rPr>
          <w:rStyle w:val="paragraphChar0"/>
          <w:color w:val="000000"/>
          <w:sz w:val="22"/>
          <w:szCs w:val="22"/>
        </w:rPr>
        <w:t xml:space="preserve">; and (iii) increases </w:t>
      </w:r>
      <w:r>
        <w:rPr>
          <w:rStyle w:val="paragraphChar0"/>
          <w:color w:val="000000"/>
          <w:sz w:val="22"/>
          <w:szCs w:val="22"/>
        </w:rPr>
        <w:t xml:space="preserve">the consistency of security and privacy controls. </w:t>
      </w:r>
      <w:r w:rsidRPr="004340D7">
        <w:rPr>
          <w:rStyle w:val="paragraphChar0"/>
          <w:color w:val="000000"/>
          <w:sz w:val="22"/>
          <w:szCs w:val="22"/>
        </w:rPr>
        <w:t xml:space="preserve">An organization-wide approach to identifying common controls early in the </w:t>
      </w:r>
      <w:r>
        <w:rPr>
          <w:rStyle w:val="paragraphChar0"/>
          <w:color w:val="000000"/>
          <w:sz w:val="22"/>
          <w:szCs w:val="22"/>
        </w:rPr>
        <w:t xml:space="preserve">application of the </w:t>
      </w:r>
      <w:r>
        <w:rPr>
          <w:color w:val="000000"/>
          <w:sz w:val="22"/>
          <w:szCs w:val="22"/>
        </w:rPr>
        <w:t>RMF</w:t>
      </w:r>
      <w:r w:rsidRPr="004340D7">
        <w:rPr>
          <w:color w:val="000000"/>
          <w:sz w:val="22"/>
          <w:szCs w:val="22"/>
        </w:rPr>
        <w:t xml:space="preserve"> </w:t>
      </w:r>
      <w:r w:rsidRPr="004340D7">
        <w:rPr>
          <w:rStyle w:val="paragraphChar0"/>
          <w:color w:val="000000"/>
          <w:sz w:val="22"/>
          <w:szCs w:val="22"/>
        </w:rPr>
        <w:t>facilitates a more global strategy for assessing those controls and sharing essential assessment results with information system own</w:t>
      </w:r>
      <w:r>
        <w:rPr>
          <w:rStyle w:val="paragraphChar0"/>
          <w:color w:val="000000"/>
          <w:sz w:val="22"/>
          <w:szCs w:val="22"/>
        </w:rPr>
        <w:t xml:space="preserve">ers and authorizing officials. </w:t>
      </w:r>
      <w:r w:rsidRPr="004340D7">
        <w:rPr>
          <w:rStyle w:val="paragraphChar0"/>
          <w:color w:val="000000"/>
          <w:sz w:val="22"/>
          <w:szCs w:val="22"/>
        </w:rPr>
        <w:t>The sharing of assessment r</w:t>
      </w:r>
      <w:r>
        <w:rPr>
          <w:rStyle w:val="paragraphChar0"/>
          <w:color w:val="000000"/>
          <w:sz w:val="22"/>
          <w:szCs w:val="22"/>
        </w:rPr>
        <w:t xml:space="preserve">esults among key organizational </w:t>
      </w:r>
      <w:r w:rsidRPr="004340D7">
        <w:rPr>
          <w:rStyle w:val="paragraphChar0"/>
          <w:color w:val="000000"/>
          <w:sz w:val="22"/>
          <w:szCs w:val="22"/>
        </w:rPr>
        <w:t>officials across information system boundaries has many important</w:t>
      </w:r>
      <w:r w:rsidRPr="003379C0">
        <w:rPr>
          <w:rStyle w:val="paragraphChar0"/>
          <w:sz w:val="22"/>
          <w:szCs w:val="22"/>
        </w:rPr>
        <w:t xml:space="preserve"> benefits including:</w:t>
      </w:r>
    </w:p>
    <w:p w:rsidR="0089551C" w:rsidRPr="004340D7" w:rsidRDefault="0089551C" w:rsidP="0089551C">
      <w:pPr>
        <w:numPr>
          <w:ilvl w:val="0"/>
          <w:numId w:val="13"/>
        </w:numPr>
        <w:spacing w:after="120"/>
        <w:rPr>
          <w:rStyle w:val="paragraphChar0"/>
          <w:color w:val="000000"/>
          <w:sz w:val="22"/>
          <w:szCs w:val="22"/>
        </w:rPr>
      </w:pPr>
      <w:r>
        <w:rPr>
          <w:rStyle w:val="paragraphChar0"/>
          <w:sz w:val="22"/>
          <w:szCs w:val="22"/>
        </w:rPr>
        <w:lastRenderedPageBreak/>
        <w:t xml:space="preserve">Providing </w:t>
      </w:r>
      <w:r w:rsidRPr="004340D7">
        <w:rPr>
          <w:rStyle w:val="paragraphChar0"/>
          <w:color w:val="000000"/>
          <w:sz w:val="22"/>
          <w:szCs w:val="22"/>
        </w:rPr>
        <w:t>the capability to review assessment results for all information systems and to make mission/business-related decisions on risk mitigation activities according to organizati</w:t>
      </w:r>
      <w:r>
        <w:rPr>
          <w:rStyle w:val="paragraphChar0"/>
          <w:color w:val="000000"/>
          <w:sz w:val="22"/>
          <w:szCs w:val="22"/>
        </w:rPr>
        <w:t>onal priorities, the security categorization</w:t>
      </w:r>
      <w:r w:rsidRPr="004340D7">
        <w:rPr>
          <w:rStyle w:val="paragraphChar0"/>
          <w:color w:val="000000"/>
          <w:sz w:val="22"/>
          <w:szCs w:val="22"/>
        </w:rPr>
        <w:t xml:space="preserve"> of the information systems</w:t>
      </w:r>
      <w:r>
        <w:rPr>
          <w:rStyle w:val="paragraphChar0"/>
          <w:color w:val="000000"/>
          <w:sz w:val="22"/>
          <w:szCs w:val="22"/>
        </w:rPr>
        <w:t>, and risk assessments</w:t>
      </w:r>
      <w:r w:rsidRPr="004340D7">
        <w:rPr>
          <w:rStyle w:val="paragraphChar0"/>
          <w:color w:val="000000"/>
          <w:sz w:val="22"/>
          <w:szCs w:val="22"/>
        </w:rPr>
        <w:t>;</w:t>
      </w:r>
    </w:p>
    <w:p w:rsidR="0089551C" w:rsidRPr="00B61E5C" w:rsidRDefault="0089551C">
      <w:pPr>
        <w:numPr>
          <w:ilvl w:val="0"/>
          <w:numId w:val="13"/>
        </w:numPr>
        <w:spacing w:after="120"/>
        <w:rPr>
          <w:rStyle w:val="paragraphChar0"/>
          <w:sz w:val="22"/>
          <w:szCs w:val="22"/>
        </w:rPr>
      </w:pPr>
      <w:r w:rsidRPr="004340D7">
        <w:rPr>
          <w:rStyle w:val="paragraphChar0"/>
          <w:color w:val="000000"/>
          <w:sz w:val="22"/>
          <w:szCs w:val="22"/>
        </w:rPr>
        <w:t>Providing a more global view of systemic weaknesses and deficiencies occurring in information syst</w:t>
      </w:r>
      <w:r>
        <w:rPr>
          <w:rStyle w:val="paragraphChar0"/>
          <w:color w:val="000000"/>
          <w:sz w:val="22"/>
          <w:szCs w:val="22"/>
        </w:rPr>
        <w:t>ems across the organization</w:t>
      </w:r>
      <w:r w:rsidR="00C81F9B">
        <w:rPr>
          <w:rStyle w:val="paragraphChar0"/>
          <w:color w:val="000000"/>
          <w:sz w:val="22"/>
          <w:szCs w:val="22"/>
        </w:rPr>
        <w:t xml:space="preserve"> and </w:t>
      </w:r>
      <w:r w:rsidRPr="00C81F9B">
        <w:rPr>
          <w:rStyle w:val="paragraphChar0"/>
          <w:color w:val="000000"/>
          <w:sz w:val="22"/>
          <w:szCs w:val="22"/>
        </w:rPr>
        <w:t>an opportunity to develop organization-wide solutions</w:t>
      </w:r>
      <w:r w:rsidRPr="00B61E5C">
        <w:rPr>
          <w:rStyle w:val="paragraphChar0"/>
          <w:sz w:val="22"/>
          <w:szCs w:val="22"/>
        </w:rPr>
        <w:t xml:space="preserve"> to information security and privacy problems; and</w:t>
      </w:r>
    </w:p>
    <w:p w:rsidR="0089551C" w:rsidRDefault="0089551C" w:rsidP="0089551C">
      <w:pPr>
        <w:numPr>
          <w:ilvl w:val="0"/>
          <w:numId w:val="13"/>
        </w:numPr>
        <w:spacing w:after="240"/>
        <w:rPr>
          <w:szCs w:val="22"/>
        </w:rPr>
      </w:pPr>
      <w:r>
        <w:rPr>
          <w:rStyle w:val="paragraphChar0"/>
          <w:sz w:val="22"/>
          <w:szCs w:val="22"/>
        </w:rPr>
        <w:t>Increasing the organization’s</w:t>
      </w:r>
      <w:r w:rsidRPr="003379C0">
        <w:rPr>
          <w:rStyle w:val="paragraphChar0"/>
          <w:sz w:val="22"/>
          <w:szCs w:val="22"/>
        </w:rPr>
        <w:t xml:space="preserve"> knowledge base regarding threats, vulnerabilities, and strategies for more cost-effective solutions to common </w:t>
      </w:r>
      <w:r>
        <w:rPr>
          <w:rStyle w:val="paragraphChar0"/>
          <w:sz w:val="22"/>
          <w:szCs w:val="22"/>
        </w:rPr>
        <w:t xml:space="preserve">information security and privacy </w:t>
      </w:r>
      <w:r w:rsidRPr="003379C0">
        <w:rPr>
          <w:rStyle w:val="paragraphChar0"/>
          <w:sz w:val="22"/>
          <w:szCs w:val="22"/>
        </w:rPr>
        <w:t>problems.</w:t>
      </w:r>
      <w:r w:rsidDel="00B176C6">
        <w:rPr>
          <w:rStyle w:val="paragraphChar0"/>
          <w:sz w:val="22"/>
          <w:szCs w:val="22"/>
        </w:rPr>
        <w:t xml:space="preserve"> </w:t>
      </w:r>
    </w:p>
    <w:p w:rsidR="0089551C" w:rsidRDefault="0089551C" w:rsidP="0089551C">
      <w:pPr>
        <w:pStyle w:val="Paragraph"/>
        <w:rPr>
          <w:rFonts w:cs="Times New Roman"/>
          <w:szCs w:val="22"/>
        </w:rPr>
      </w:pPr>
      <w:r w:rsidRPr="00A05E6E">
        <w:rPr>
          <w:rFonts w:cs="Times New Roman"/>
          <w:szCs w:val="22"/>
        </w:rPr>
        <w:t xml:space="preserve">Organizations can also promote a more focused and cost-effective assessment process by: (i) developing more specific assessment procedures that are tailored for their specific environments of operation and requirements (instead of relegating these tasks to each control assessor or assessment team); and (ii) providing organization-wide tools, templates, and </w:t>
      </w:r>
      <w:r w:rsidRPr="00FB646C">
        <w:rPr>
          <w:rFonts w:cs="Times New Roman"/>
          <w:szCs w:val="22"/>
        </w:rPr>
        <w:t>techniques to support more consistent assessments throughout the organization.</w:t>
      </w:r>
      <w:r w:rsidR="0006634A" w:rsidRPr="0006634A">
        <w:rPr>
          <w:rStyle w:val="FootnoteReference"/>
          <w:szCs w:val="22"/>
          <w:vertAlign w:val="superscript"/>
        </w:rPr>
        <w:footnoteReference w:id="18"/>
      </w:r>
    </w:p>
    <w:p w:rsidR="0089551C" w:rsidRPr="00D93F6E" w:rsidRDefault="00E92BC7" w:rsidP="0089551C">
      <w:pPr>
        <w:spacing w:after="240"/>
        <w:rPr>
          <w:rFonts w:ascii="Arial" w:hAnsi="Arial"/>
          <w:color w:val="000000" w:themeColor="text1"/>
          <w:sz w:val="22"/>
          <w:szCs w:val="22"/>
        </w:rPr>
      </w:pPr>
      <w:r>
        <w:rPr>
          <w:rStyle w:val="paragraphChar0"/>
          <w:color w:val="000000"/>
          <w:sz w:val="22"/>
        </w:rPr>
        <w:t>T</w:t>
      </w:r>
      <w:r w:rsidR="0089551C">
        <w:rPr>
          <w:rStyle w:val="paragraphChar0"/>
          <w:color w:val="000000"/>
          <w:sz w:val="22"/>
        </w:rPr>
        <w:t>he conduct of security control assessments is the primary responsibility of information system owners and common control providers with oversight by their respective authorizing officials</w:t>
      </w:r>
      <w:r>
        <w:rPr>
          <w:rStyle w:val="paragraphChar0"/>
          <w:color w:val="000000"/>
          <w:sz w:val="22"/>
        </w:rPr>
        <w:t>. The conduct of privacy control assessments</w:t>
      </w:r>
      <w:r w:rsidRPr="00E92BC7">
        <w:t xml:space="preserve"> </w:t>
      </w:r>
      <w:r w:rsidRPr="00E92BC7">
        <w:rPr>
          <w:rStyle w:val="paragraphChar0"/>
          <w:color w:val="000000"/>
          <w:sz w:val="22"/>
        </w:rPr>
        <w:t xml:space="preserve">is the primary responsibility of </w:t>
      </w:r>
      <w:r w:rsidR="00E727A8">
        <w:rPr>
          <w:rStyle w:val="paragraphChar0"/>
          <w:color w:val="000000"/>
          <w:sz w:val="22"/>
        </w:rPr>
        <w:t>senior agency officials for privacy/chief privacy officers and privacy staff</w:t>
      </w:r>
      <w:r w:rsidRPr="00E92BC7">
        <w:rPr>
          <w:rStyle w:val="paragraphChar0"/>
          <w:color w:val="000000"/>
          <w:sz w:val="22"/>
        </w:rPr>
        <w:t>.</w:t>
      </w:r>
      <w:r w:rsidR="0089551C">
        <w:rPr>
          <w:rStyle w:val="paragraphChar0"/>
          <w:color w:val="000000"/>
          <w:sz w:val="22"/>
        </w:rPr>
        <w:t xml:space="preserve"> </w:t>
      </w:r>
      <w:r w:rsidR="00E727A8">
        <w:rPr>
          <w:rStyle w:val="paragraphChar0"/>
          <w:color w:val="000000"/>
          <w:sz w:val="22"/>
        </w:rPr>
        <w:t>T</w:t>
      </w:r>
      <w:r w:rsidR="0089551C">
        <w:rPr>
          <w:rStyle w:val="paragraphChar0"/>
          <w:color w:val="000000"/>
          <w:sz w:val="22"/>
        </w:rPr>
        <w:t xml:space="preserve">here is also significant involvement in the assessment process by other parties within the organization who have a vested interest in the outcome of assessments. Other interested parties include, for example, mission/business owners, information owners/stewards (when those roles are filled by someone other than the information system owner), information security </w:t>
      </w:r>
      <w:r w:rsidR="00E727A8">
        <w:rPr>
          <w:rStyle w:val="paragraphChar0"/>
          <w:color w:val="000000"/>
          <w:sz w:val="22"/>
        </w:rPr>
        <w:t>personnel</w:t>
      </w:r>
      <w:r w:rsidR="0089551C">
        <w:rPr>
          <w:rStyle w:val="paragraphChar0"/>
          <w:color w:val="000000"/>
          <w:sz w:val="22"/>
        </w:rPr>
        <w:t xml:space="preserve">, </w:t>
      </w:r>
      <w:r w:rsidR="00E727A8">
        <w:rPr>
          <w:rStyle w:val="paragraphChar0"/>
          <w:color w:val="000000"/>
          <w:sz w:val="22"/>
        </w:rPr>
        <w:t xml:space="preserve">and </w:t>
      </w:r>
      <w:r w:rsidR="0089551C">
        <w:rPr>
          <w:rStyle w:val="paragraphChar0"/>
          <w:color w:val="000000"/>
          <w:sz w:val="22"/>
        </w:rPr>
        <w:t xml:space="preserve">designated privacy </w:t>
      </w:r>
      <w:r w:rsidR="00E727A8">
        <w:rPr>
          <w:rStyle w:val="paragraphChar0"/>
          <w:color w:val="000000"/>
          <w:sz w:val="22"/>
        </w:rPr>
        <w:t>staff</w:t>
      </w:r>
      <w:r w:rsidR="0089551C">
        <w:rPr>
          <w:rStyle w:val="paragraphChar0"/>
          <w:color w:val="000000"/>
          <w:sz w:val="22"/>
        </w:rPr>
        <w:t xml:space="preserve">. It is imperative that information system owners and common control providers coordinate with the other parties in the organization having an interest in control assessments to help ensure that the organization’s core missions and business functions </w:t>
      </w:r>
      <w:r w:rsidR="0089551C" w:rsidRPr="00D93F6E">
        <w:rPr>
          <w:rStyle w:val="paragraphChar0"/>
          <w:color w:val="000000"/>
          <w:sz w:val="22"/>
          <w:szCs w:val="22"/>
        </w:rPr>
        <w:t xml:space="preserve">are </w:t>
      </w:r>
      <w:r w:rsidR="0089551C" w:rsidRPr="00D93F6E">
        <w:rPr>
          <w:color w:val="000000"/>
          <w:sz w:val="22"/>
          <w:szCs w:val="22"/>
        </w:rPr>
        <w:t xml:space="preserve">adequately addressed in the selection of security </w:t>
      </w:r>
      <w:r w:rsidR="0089551C">
        <w:rPr>
          <w:color w:val="000000"/>
          <w:sz w:val="22"/>
          <w:szCs w:val="22"/>
        </w:rPr>
        <w:t xml:space="preserve">and privacy </w:t>
      </w:r>
      <w:r w:rsidR="0089551C" w:rsidRPr="00D93F6E">
        <w:rPr>
          <w:color w:val="000000"/>
          <w:sz w:val="22"/>
          <w:szCs w:val="22"/>
        </w:rPr>
        <w:t>controls to be assessed.</w:t>
      </w:r>
    </w:p>
    <w:p w:rsidR="00EB2A64" w:rsidRDefault="00EB2A64" w:rsidP="0089551C">
      <w:pPr>
        <w:pStyle w:val="Heading2"/>
        <w:rPr>
          <w:sz w:val="24"/>
        </w:rPr>
      </w:pPr>
      <w:bookmarkStart w:id="229" w:name="_Toc394483660"/>
      <w:r>
        <w:rPr>
          <w:noProof/>
        </w:rPr>
        <w:lastRenderedPageBreak/>
        <mc:AlternateContent>
          <mc:Choice Requires="wps">
            <w:drawing>
              <wp:anchor distT="0" distB="0" distL="114300" distR="114300" simplePos="0" relativeHeight="252101632" behindDoc="0" locked="0" layoutInCell="1" allowOverlap="1" wp14:anchorId="103B9F1E" wp14:editId="5A53E929">
                <wp:simplePos x="0" y="0"/>
                <wp:positionH relativeFrom="column">
                  <wp:posOffset>-7620</wp:posOffset>
                </wp:positionH>
                <wp:positionV relativeFrom="paragraph">
                  <wp:posOffset>98425</wp:posOffset>
                </wp:positionV>
                <wp:extent cx="5486400" cy="2407920"/>
                <wp:effectExtent l="0" t="0" r="19050" b="11430"/>
                <wp:wrapNone/>
                <wp:docPr id="8"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407920"/>
                        </a:xfrm>
                        <a:prstGeom prst="rect">
                          <a:avLst/>
                        </a:prstGeom>
                        <a:solidFill>
                          <a:srgbClr val="DDDDDD"/>
                        </a:solidFill>
                        <a:ln w="9525">
                          <a:solidFill>
                            <a:srgbClr val="000000"/>
                          </a:solidFill>
                          <a:miter lim="800000"/>
                          <a:headEnd/>
                          <a:tailEnd/>
                        </a:ln>
                      </wps:spPr>
                      <wps:txbx>
                        <w:txbxContent>
                          <w:p w:rsidR="005044F2" w:rsidRPr="00882DBC" w:rsidRDefault="005044F2" w:rsidP="00EB2A64">
                            <w:pPr>
                              <w:spacing w:before="240" w:after="120"/>
                              <w:jc w:val="center"/>
                              <w:rPr>
                                <w:rFonts w:ascii="Arial" w:hAnsi="Arial" w:cs="Arial"/>
                                <w:b/>
                                <w:smallCaps/>
                                <w:sz w:val="20"/>
                                <w:szCs w:val="20"/>
                              </w:rPr>
                            </w:pPr>
                            <w:r>
                              <w:rPr>
                                <w:rFonts w:ascii="Arial" w:hAnsi="Arial" w:cs="Arial"/>
                                <w:b/>
                                <w:smallCaps/>
                                <w:sz w:val="20"/>
                                <w:szCs w:val="20"/>
                              </w:rPr>
                              <w:t>CAUTIONARY NOTE</w:t>
                            </w:r>
                          </w:p>
                          <w:p w:rsidR="005044F2" w:rsidRPr="008007B6" w:rsidRDefault="005044F2" w:rsidP="00EB2A64">
                            <w:pPr>
                              <w:spacing w:after="120"/>
                              <w:ind w:left="288" w:right="288"/>
                              <w:rPr>
                                <w:rFonts w:asciiTheme="minorHAnsi" w:hAnsiTheme="minorHAnsi"/>
                                <w:sz w:val="20"/>
                                <w:szCs w:val="20"/>
                              </w:rPr>
                            </w:pPr>
                            <w:r w:rsidRPr="008007B6">
                              <w:rPr>
                                <w:rFonts w:asciiTheme="minorHAnsi" w:hAnsiTheme="minorHAnsi"/>
                                <w:sz w:val="20"/>
                                <w:szCs w:val="20"/>
                              </w:rPr>
                              <w:t xml:space="preserve">Organizations should carefully consider the potential impacts of employing the assessment procedures defined in this Special Publication when assessing the security and privacy controls in </w:t>
                            </w:r>
                            <w:r w:rsidRPr="008007B6">
                              <w:rPr>
                                <w:rFonts w:asciiTheme="minorHAnsi" w:hAnsiTheme="minorHAnsi"/>
                                <w:i/>
                                <w:sz w:val="20"/>
                                <w:szCs w:val="20"/>
                              </w:rPr>
                              <w:t>operational</w:t>
                            </w:r>
                            <w:r w:rsidRPr="008007B6">
                              <w:rPr>
                                <w:rFonts w:asciiTheme="minorHAnsi" w:hAnsiTheme="minorHAnsi"/>
                                <w:sz w:val="20"/>
                                <w:szCs w:val="20"/>
                              </w:rPr>
                              <w:t xml:space="preserve"> systems. Certain assessment procedures, particularly those procedures that directly impact the operation </w:t>
                            </w:r>
                            <w:r>
                              <w:rPr>
                                <w:rFonts w:asciiTheme="minorHAnsi" w:hAnsiTheme="minorHAnsi"/>
                                <w:sz w:val="20"/>
                                <w:szCs w:val="20"/>
                              </w:rPr>
                              <w:t xml:space="preserve">or function </w:t>
                            </w:r>
                            <w:r w:rsidRPr="008007B6">
                              <w:rPr>
                                <w:rFonts w:asciiTheme="minorHAnsi" w:hAnsiTheme="minorHAnsi"/>
                                <w:sz w:val="20"/>
                                <w:szCs w:val="20"/>
                              </w:rPr>
                              <w:t xml:space="preserve">of </w:t>
                            </w:r>
                            <w:r>
                              <w:rPr>
                                <w:rFonts w:asciiTheme="minorHAnsi" w:hAnsiTheme="minorHAnsi"/>
                                <w:sz w:val="20"/>
                                <w:szCs w:val="20"/>
                              </w:rPr>
                              <w:t xml:space="preserve">the </w:t>
                            </w:r>
                            <w:r w:rsidRPr="008007B6">
                              <w:rPr>
                                <w:rFonts w:asciiTheme="minorHAnsi" w:hAnsiTheme="minorHAnsi"/>
                                <w:sz w:val="20"/>
                                <w:szCs w:val="20"/>
                              </w:rPr>
                              <w:t>hardware, software, or firmware components of an information system, may inadvertently affect the routine processing, transmission, or storage of information supporting organizational missions or business functions. For example, a critical information system component may be taken offline for assessment purposes or a component may suffer a fault or failure during the assessment process. Organizations should also take the necessary precautions to ensure that organizational missions and business functions continue to be supported by information systems and that any potential impacts to operational effectiveness resulting from assessment activities are considered in advance.</w:t>
                            </w:r>
                          </w:p>
                          <w:p w:rsidR="005044F2" w:rsidRPr="008007B6" w:rsidRDefault="005044F2" w:rsidP="00EB2A64">
                            <w:pPr>
                              <w:spacing w:after="240"/>
                              <w:ind w:left="288" w:right="288"/>
                              <w:rPr>
                                <w:rFonts w:asciiTheme="minorHAnsi" w:hAnsiTheme="minorHAnsi" w:cs="Arial"/>
                                <w:color w:val="000000"/>
                                <w:sz w:val="20"/>
                                <w:szCs w:val="20"/>
                              </w:rPr>
                            </w:pPr>
                          </w:p>
                          <w:p w:rsidR="005044F2" w:rsidRDefault="005044F2" w:rsidP="00EB2A64">
                            <w:pPr>
                              <w:spacing w:after="120"/>
                              <w:rPr>
                                <w:sz w:val="20"/>
                                <w:szCs w:val="20"/>
                              </w:rPr>
                            </w:pPr>
                            <w:r w:rsidRPr="00BD4F1C">
                              <w:rPr>
                                <w:szCs w:val="22"/>
                              </w:rPr>
                              <w:br w:type="pag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B9F1E" id="Text Box 415" o:spid="_x0000_s1031" type="#_x0000_t202" style="position:absolute;margin-left:-.6pt;margin-top:7.75pt;width:6in;height:189.6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" fillcolor="#ddd">
                <v:textbox>
                  <w:txbxContent>
                    <w:p w:rsidR="005044F2" w:rsidRPr="00882DBC" w:rsidRDefault="005044F2" w:rsidP="00EB2A64">
                      <w:pPr>
                        <w:spacing w:before="240" w:after="120"/>
                        <w:jc w:val="center"/>
                        <w:rPr>
                          <w:rFonts w:ascii="Arial" w:hAnsi="Arial" w:cs="Arial"/>
                          <w:b/>
                          <w:smallCaps/>
                          <w:sz w:val="20"/>
                          <w:szCs w:val="20"/>
                        </w:rPr>
                      </w:pPr>
                      <w:r>
                        <w:rPr>
                          <w:rFonts w:ascii="Arial" w:hAnsi="Arial" w:cs="Arial"/>
                          <w:b/>
                          <w:smallCaps/>
                          <w:sz w:val="20"/>
                          <w:szCs w:val="20"/>
                        </w:rPr>
                        <w:t>CAUTIONARY NOTE</w:t>
                      </w:r>
                    </w:p>
                    <w:p w:rsidR="005044F2" w:rsidRPr="008007B6" w:rsidRDefault="005044F2" w:rsidP="00EB2A64">
                      <w:pPr>
                        <w:spacing w:after="120"/>
                        <w:ind w:left="288" w:right="288"/>
                        <w:rPr>
                          <w:rFonts w:asciiTheme="minorHAnsi" w:hAnsiTheme="minorHAnsi"/>
                          <w:sz w:val="20"/>
                          <w:szCs w:val="20"/>
                        </w:rPr>
                      </w:pPr>
                      <w:r w:rsidRPr="008007B6">
                        <w:rPr>
                          <w:rFonts w:asciiTheme="minorHAnsi" w:hAnsiTheme="minorHAnsi"/>
                          <w:sz w:val="20"/>
                          <w:szCs w:val="20"/>
                        </w:rPr>
                        <w:t xml:space="preserve">Organizations should carefully consider the potential impacts of employing the assessment procedures defined in this Special Publication when assessing the security and privacy controls in </w:t>
                      </w:r>
                      <w:r w:rsidRPr="008007B6">
                        <w:rPr>
                          <w:rFonts w:asciiTheme="minorHAnsi" w:hAnsiTheme="minorHAnsi"/>
                          <w:i/>
                          <w:sz w:val="20"/>
                          <w:szCs w:val="20"/>
                        </w:rPr>
                        <w:t>operational</w:t>
                      </w:r>
                      <w:r w:rsidRPr="008007B6">
                        <w:rPr>
                          <w:rFonts w:asciiTheme="minorHAnsi" w:hAnsiTheme="minorHAnsi"/>
                          <w:sz w:val="20"/>
                          <w:szCs w:val="20"/>
                        </w:rPr>
                        <w:t xml:space="preserve"> systems. Certain assessment procedures, particularly those procedures that directly impact the operation </w:t>
                      </w:r>
                      <w:r>
                        <w:rPr>
                          <w:rFonts w:asciiTheme="minorHAnsi" w:hAnsiTheme="minorHAnsi"/>
                          <w:sz w:val="20"/>
                          <w:szCs w:val="20"/>
                        </w:rPr>
                        <w:t xml:space="preserve">or function </w:t>
                      </w:r>
                      <w:r w:rsidRPr="008007B6">
                        <w:rPr>
                          <w:rFonts w:asciiTheme="minorHAnsi" w:hAnsiTheme="minorHAnsi"/>
                          <w:sz w:val="20"/>
                          <w:szCs w:val="20"/>
                        </w:rPr>
                        <w:t xml:space="preserve">of </w:t>
                      </w:r>
                      <w:r>
                        <w:rPr>
                          <w:rFonts w:asciiTheme="minorHAnsi" w:hAnsiTheme="minorHAnsi"/>
                          <w:sz w:val="20"/>
                          <w:szCs w:val="20"/>
                        </w:rPr>
                        <w:t xml:space="preserve">the </w:t>
                      </w:r>
                      <w:r w:rsidRPr="008007B6">
                        <w:rPr>
                          <w:rFonts w:asciiTheme="minorHAnsi" w:hAnsiTheme="minorHAnsi"/>
                          <w:sz w:val="20"/>
                          <w:szCs w:val="20"/>
                        </w:rPr>
                        <w:t>hardware, software, or firmware components of an information system, may inadvertently affect the routine processing, transmission, or storage of information supporting organizational missions or business functions. For example, a critical information system component may be taken offline for assessment purposes or a component may suffer a fault or failure during the assessment process. Organizations should also take the necessary precautions to ensure that organizational missions and business functions continue to be supported by information systems and that any potential impacts to operational effectiveness resulting from assessment activities are considered in advance.</w:t>
                      </w:r>
                    </w:p>
                    <w:p w:rsidR="005044F2" w:rsidRPr="008007B6" w:rsidRDefault="005044F2" w:rsidP="00EB2A64">
                      <w:pPr>
                        <w:spacing w:after="240"/>
                        <w:ind w:left="288" w:right="288"/>
                        <w:rPr>
                          <w:rFonts w:asciiTheme="minorHAnsi" w:hAnsiTheme="minorHAnsi" w:cs="Arial"/>
                          <w:color w:val="000000"/>
                          <w:sz w:val="20"/>
                          <w:szCs w:val="20"/>
                        </w:rPr>
                      </w:pPr>
                    </w:p>
                    <w:p w:rsidR="005044F2" w:rsidRDefault="005044F2" w:rsidP="00EB2A64">
                      <w:pPr>
                        <w:spacing w:after="120"/>
                        <w:rPr>
                          <w:sz w:val="20"/>
                          <w:szCs w:val="20"/>
                        </w:rPr>
                      </w:pPr>
                      <w:r w:rsidRPr="00BD4F1C">
                        <w:rPr>
                          <w:szCs w:val="22"/>
                        </w:rPr>
                        <w:br w:type="page"/>
                      </w:r>
                    </w:p>
                  </w:txbxContent>
                </v:textbox>
              </v:shape>
            </w:pict>
          </mc:Fallback>
        </mc:AlternateContent>
      </w: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EB2A64" w:rsidRDefault="00EB2A64" w:rsidP="0089551C">
      <w:pPr>
        <w:pStyle w:val="Heading2"/>
        <w:rPr>
          <w:sz w:val="24"/>
        </w:rPr>
      </w:pPr>
    </w:p>
    <w:p w:rsidR="0089551C" w:rsidRPr="00AF66F4" w:rsidRDefault="0089551C" w:rsidP="0089551C">
      <w:pPr>
        <w:pStyle w:val="Heading2"/>
      </w:pPr>
      <w:r w:rsidRPr="00AF66F4">
        <w:rPr>
          <w:sz w:val="24"/>
        </w:rPr>
        <w:t>2.3</w:t>
      </w:r>
      <w:r w:rsidRPr="00AF66F4">
        <w:t xml:space="preserve">   building an effective assurance case</w:t>
      </w:r>
      <w:bookmarkEnd w:id="229"/>
    </w:p>
    <w:p w:rsidR="0089551C" w:rsidRPr="005079FD" w:rsidRDefault="0089551C" w:rsidP="0089551C">
      <w:pPr>
        <w:spacing w:after="240"/>
        <w:rPr>
          <w:sz w:val="22"/>
          <w:szCs w:val="22"/>
        </w:rPr>
      </w:pPr>
      <w:r w:rsidRPr="005079FD">
        <w:rPr>
          <w:sz w:val="22"/>
          <w:szCs w:val="22"/>
        </w:rPr>
        <w:t>Building an effective assurance case</w:t>
      </w:r>
      <w:r w:rsidRPr="00AF6919">
        <w:rPr>
          <w:rStyle w:val="FootnoteReference"/>
          <w:color w:val="000000"/>
          <w:szCs w:val="22"/>
          <w:vertAlign w:val="superscript"/>
        </w:rPr>
        <w:footnoteReference w:id="19"/>
      </w:r>
      <w:r>
        <w:rPr>
          <w:sz w:val="22"/>
          <w:szCs w:val="22"/>
        </w:rPr>
        <w:t xml:space="preserve"> for security and privacy control effectiveness </w:t>
      </w:r>
      <w:r w:rsidRPr="005079FD">
        <w:rPr>
          <w:sz w:val="22"/>
          <w:szCs w:val="22"/>
        </w:rPr>
        <w:t xml:space="preserve">is a process that involves: (i) compiling evidence </w:t>
      </w:r>
      <w:r>
        <w:rPr>
          <w:sz w:val="22"/>
          <w:szCs w:val="22"/>
        </w:rPr>
        <w:t xml:space="preserve">from a variety of activities conducted during the system development life cycle </w:t>
      </w:r>
      <w:r w:rsidRPr="005079FD">
        <w:rPr>
          <w:sz w:val="22"/>
          <w:szCs w:val="22"/>
        </w:rPr>
        <w:t xml:space="preserve">that the controls employed in the information system are implemented correctly, operating as intended, and producing the desired outcome with respect to meeting the security </w:t>
      </w:r>
      <w:r>
        <w:rPr>
          <w:sz w:val="22"/>
          <w:szCs w:val="22"/>
        </w:rPr>
        <w:t xml:space="preserve">and privacy </w:t>
      </w:r>
      <w:r w:rsidRPr="005079FD">
        <w:rPr>
          <w:sz w:val="22"/>
          <w:szCs w:val="22"/>
        </w:rPr>
        <w:t>requirements of the system</w:t>
      </w:r>
      <w:r>
        <w:rPr>
          <w:sz w:val="22"/>
          <w:szCs w:val="22"/>
        </w:rPr>
        <w:t xml:space="preserve"> and the organization</w:t>
      </w:r>
      <w:r w:rsidRPr="005079FD">
        <w:rPr>
          <w:sz w:val="22"/>
          <w:szCs w:val="22"/>
        </w:rPr>
        <w:t xml:space="preserve">; and (ii) presenting this evidence in a manner that decision makers are able to use effectively in making </w:t>
      </w:r>
      <w:r>
        <w:rPr>
          <w:sz w:val="22"/>
          <w:szCs w:val="22"/>
        </w:rPr>
        <w:t xml:space="preserve">risk-based </w:t>
      </w:r>
      <w:r w:rsidRPr="005079FD">
        <w:rPr>
          <w:sz w:val="22"/>
          <w:szCs w:val="22"/>
        </w:rPr>
        <w:t xml:space="preserve">decisions about the </w:t>
      </w:r>
      <w:r>
        <w:rPr>
          <w:sz w:val="22"/>
          <w:szCs w:val="22"/>
        </w:rPr>
        <w:t xml:space="preserve">operation or use of the system. The evidence described above comes from </w:t>
      </w:r>
      <w:r w:rsidRPr="005079FD">
        <w:rPr>
          <w:sz w:val="22"/>
          <w:szCs w:val="22"/>
        </w:rPr>
        <w:t xml:space="preserve">the implementation of the </w:t>
      </w:r>
      <w:r>
        <w:rPr>
          <w:sz w:val="22"/>
          <w:szCs w:val="22"/>
        </w:rPr>
        <w:t xml:space="preserve">security and privacy controls in the information </w:t>
      </w:r>
      <w:r w:rsidRPr="005079FD">
        <w:rPr>
          <w:sz w:val="22"/>
          <w:szCs w:val="22"/>
        </w:rPr>
        <w:t xml:space="preserve">system </w:t>
      </w:r>
      <w:r>
        <w:rPr>
          <w:sz w:val="22"/>
          <w:szCs w:val="22"/>
        </w:rPr>
        <w:t xml:space="preserve">and inherited by the system (i.e., common controls) </w:t>
      </w:r>
      <w:r w:rsidRPr="005079FD">
        <w:rPr>
          <w:sz w:val="22"/>
          <w:szCs w:val="22"/>
        </w:rPr>
        <w:t>and from the assessments of that implementa</w:t>
      </w:r>
      <w:r>
        <w:rPr>
          <w:sz w:val="22"/>
          <w:szCs w:val="22"/>
        </w:rPr>
        <w:t xml:space="preserve">tion. </w:t>
      </w:r>
      <w:r w:rsidRPr="005079FD">
        <w:rPr>
          <w:sz w:val="22"/>
          <w:szCs w:val="22"/>
        </w:rPr>
        <w:t xml:space="preserve">Ideally, the assessor is </w:t>
      </w:r>
      <w:r>
        <w:rPr>
          <w:sz w:val="22"/>
          <w:szCs w:val="22"/>
        </w:rPr>
        <w:t>building on previously developed materials</w:t>
      </w:r>
      <w:r w:rsidRPr="005079FD">
        <w:rPr>
          <w:sz w:val="22"/>
          <w:szCs w:val="22"/>
        </w:rPr>
        <w:t xml:space="preserve"> that started with the specification of the </w:t>
      </w:r>
      <w:r>
        <w:rPr>
          <w:sz w:val="22"/>
          <w:szCs w:val="22"/>
        </w:rPr>
        <w:t xml:space="preserve">organization’s information security and privacy needs and was </w:t>
      </w:r>
      <w:r w:rsidRPr="005079FD">
        <w:rPr>
          <w:sz w:val="22"/>
          <w:szCs w:val="22"/>
        </w:rPr>
        <w:t>further developed</w:t>
      </w:r>
      <w:r>
        <w:rPr>
          <w:sz w:val="22"/>
          <w:szCs w:val="22"/>
        </w:rPr>
        <w:t xml:space="preserve"> during the design, development</w:t>
      </w:r>
      <w:r w:rsidRPr="005079FD">
        <w:rPr>
          <w:sz w:val="22"/>
          <w:szCs w:val="22"/>
        </w:rPr>
        <w:t xml:space="preserve">, and implementation of the </w:t>
      </w:r>
      <w:r>
        <w:rPr>
          <w:sz w:val="22"/>
          <w:szCs w:val="22"/>
        </w:rPr>
        <w:t xml:space="preserve">information </w:t>
      </w:r>
      <w:r w:rsidRPr="005079FD">
        <w:rPr>
          <w:sz w:val="22"/>
          <w:szCs w:val="22"/>
        </w:rPr>
        <w:t>system.</w:t>
      </w:r>
      <w:r>
        <w:rPr>
          <w:sz w:val="22"/>
          <w:szCs w:val="22"/>
        </w:rPr>
        <w:t xml:space="preserve"> These materials, developed while implementing security and privacy throughout the life cycle of the information system, provide the initial evidence for an assurance case.</w:t>
      </w:r>
    </w:p>
    <w:p w:rsidR="0089551C" w:rsidRPr="00E02902" w:rsidRDefault="0089551C" w:rsidP="0089551C">
      <w:pPr>
        <w:spacing w:after="240"/>
        <w:rPr>
          <w:sz w:val="22"/>
          <w:szCs w:val="22"/>
        </w:rPr>
      </w:pPr>
      <w:r>
        <w:rPr>
          <w:sz w:val="22"/>
          <w:szCs w:val="22"/>
        </w:rPr>
        <w:t>Assessors obtain</w:t>
      </w:r>
      <w:r w:rsidRPr="005079FD">
        <w:rPr>
          <w:sz w:val="22"/>
          <w:szCs w:val="22"/>
        </w:rPr>
        <w:t xml:space="preserve"> the</w:t>
      </w:r>
      <w:r>
        <w:rPr>
          <w:sz w:val="22"/>
          <w:szCs w:val="22"/>
        </w:rPr>
        <w:t xml:space="preserve"> required evidence </w:t>
      </w:r>
      <w:r w:rsidRPr="00D914AD">
        <w:rPr>
          <w:sz w:val="22"/>
          <w:szCs w:val="22"/>
        </w:rPr>
        <w:t xml:space="preserve">during the assessment process to allow </w:t>
      </w:r>
      <w:r>
        <w:rPr>
          <w:sz w:val="22"/>
          <w:szCs w:val="22"/>
        </w:rPr>
        <w:t xml:space="preserve">the </w:t>
      </w:r>
      <w:r w:rsidRPr="00D914AD">
        <w:rPr>
          <w:sz w:val="22"/>
          <w:szCs w:val="22"/>
        </w:rPr>
        <w:t xml:space="preserve">appropriate organizational </w:t>
      </w:r>
      <w:r>
        <w:rPr>
          <w:sz w:val="22"/>
          <w:szCs w:val="22"/>
        </w:rPr>
        <w:t>officials to make objective</w:t>
      </w:r>
      <w:r w:rsidRPr="00D914AD">
        <w:rPr>
          <w:sz w:val="22"/>
          <w:szCs w:val="22"/>
        </w:rPr>
        <w:t xml:space="preserve"> determinations about the effectiveness of the security </w:t>
      </w:r>
      <w:r>
        <w:rPr>
          <w:sz w:val="22"/>
          <w:szCs w:val="22"/>
        </w:rPr>
        <w:t xml:space="preserve">and privacy </w:t>
      </w:r>
      <w:r w:rsidRPr="00D914AD">
        <w:rPr>
          <w:sz w:val="22"/>
          <w:szCs w:val="22"/>
        </w:rPr>
        <w:t>controls</w:t>
      </w:r>
      <w:r>
        <w:rPr>
          <w:sz w:val="22"/>
          <w:szCs w:val="22"/>
        </w:rPr>
        <w:t xml:space="preserve"> and the overall security and privacy state of the information system. </w:t>
      </w:r>
      <w:r w:rsidRPr="00D914AD">
        <w:rPr>
          <w:sz w:val="22"/>
          <w:szCs w:val="22"/>
        </w:rPr>
        <w:t xml:space="preserve">The </w:t>
      </w:r>
      <w:r>
        <w:rPr>
          <w:sz w:val="22"/>
          <w:szCs w:val="22"/>
        </w:rPr>
        <w:t xml:space="preserve">assessment </w:t>
      </w:r>
      <w:r w:rsidRPr="00D914AD">
        <w:rPr>
          <w:sz w:val="22"/>
          <w:szCs w:val="22"/>
        </w:rPr>
        <w:t xml:space="preserve">evidence needed to make such determinations can be obtained from a variety of sources including, </w:t>
      </w:r>
      <w:r w:rsidR="00E727A8">
        <w:rPr>
          <w:sz w:val="22"/>
          <w:szCs w:val="22"/>
        </w:rPr>
        <w:t>for example</w:t>
      </w:r>
      <w:r w:rsidRPr="00D914AD">
        <w:rPr>
          <w:sz w:val="22"/>
          <w:szCs w:val="22"/>
        </w:rPr>
        <w:t xml:space="preserve">, information technology product </w:t>
      </w:r>
      <w:r>
        <w:rPr>
          <w:sz w:val="22"/>
          <w:szCs w:val="22"/>
        </w:rPr>
        <w:t>and system assessments</w:t>
      </w:r>
      <w:r w:rsidR="00E727A8" w:rsidRPr="00E727A8">
        <w:rPr>
          <w:sz w:val="22"/>
          <w:szCs w:val="22"/>
        </w:rPr>
        <w:t xml:space="preserve"> </w:t>
      </w:r>
      <w:r w:rsidR="00E727A8">
        <w:rPr>
          <w:sz w:val="22"/>
          <w:szCs w:val="22"/>
        </w:rPr>
        <w:t>and, in the case of privacy assessments, privacy compliance documentation such as Privacy Impact Assessments and Privacy Act System of Record Notices</w:t>
      </w:r>
      <w:r>
        <w:rPr>
          <w:sz w:val="22"/>
          <w:szCs w:val="22"/>
        </w:rPr>
        <w:t xml:space="preserve">. </w:t>
      </w:r>
      <w:r w:rsidRPr="00D914AD">
        <w:rPr>
          <w:sz w:val="22"/>
          <w:szCs w:val="22"/>
        </w:rPr>
        <w:t>Product assessments (also known as product te</w:t>
      </w:r>
      <w:r>
        <w:rPr>
          <w:sz w:val="22"/>
          <w:szCs w:val="22"/>
        </w:rPr>
        <w:t>sting, evaluation, and validation</w:t>
      </w:r>
      <w:r w:rsidRPr="00D914AD">
        <w:rPr>
          <w:sz w:val="22"/>
          <w:szCs w:val="22"/>
        </w:rPr>
        <w:t>) are typically conducted by independent, third-party testing organizations</w:t>
      </w:r>
      <w:r>
        <w:rPr>
          <w:sz w:val="22"/>
          <w:szCs w:val="22"/>
        </w:rPr>
        <w:t>. These assessments examine the security and privacy functions of products and established configuration settings. As</w:t>
      </w:r>
      <w:r>
        <w:rPr>
          <w:sz w:val="22"/>
          <w:szCs w:val="22"/>
        </w:rPr>
        <w:lastRenderedPageBreak/>
        <w:t xml:space="preserve">sessments can be conducted </w:t>
      </w:r>
      <w:r w:rsidR="00E727A8">
        <w:rPr>
          <w:sz w:val="22"/>
          <w:szCs w:val="22"/>
        </w:rPr>
        <w:t>to demonstrate compliance to</w:t>
      </w:r>
      <w:r>
        <w:rPr>
          <w:sz w:val="22"/>
          <w:szCs w:val="22"/>
        </w:rPr>
        <w:t xml:space="preserve"> industry, national, or international information security standards</w:t>
      </w:r>
      <w:r w:rsidR="00C81F9B">
        <w:rPr>
          <w:sz w:val="22"/>
          <w:szCs w:val="22"/>
        </w:rPr>
        <w:t xml:space="preserve">, privacy standards embodied in applicable laws and policies, and </w:t>
      </w:r>
      <w:r>
        <w:rPr>
          <w:sz w:val="22"/>
          <w:szCs w:val="22"/>
        </w:rPr>
        <w:t xml:space="preserve">developer/vendor claims. </w:t>
      </w:r>
      <w:r w:rsidRPr="00D914AD">
        <w:rPr>
          <w:sz w:val="22"/>
          <w:szCs w:val="22"/>
        </w:rPr>
        <w:t xml:space="preserve">Since many information technology products are assessed by commercial testing organizations and then subsequently deployed in millions of information systems, these types of </w:t>
      </w:r>
      <w:r w:rsidRPr="00E02902">
        <w:rPr>
          <w:sz w:val="22"/>
          <w:szCs w:val="22"/>
        </w:rPr>
        <w:t>assessments can</w:t>
      </w:r>
      <w:r>
        <w:rPr>
          <w:sz w:val="22"/>
          <w:szCs w:val="22"/>
        </w:rPr>
        <w:t xml:space="preserve"> </w:t>
      </w:r>
      <w:r w:rsidRPr="00E02902">
        <w:rPr>
          <w:sz w:val="22"/>
          <w:szCs w:val="22"/>
        </w:rPr>
        <w:t xml:space="preserve">be carried out at a greater level of depth and provide deeper insights into the security </w:t>
      </w:r>
      <w:r>
        <w:rPr>
          <w:sz w:val="22"/>
          <w:szCs w:val="22"/>
        </w:rPr>
        <w:t xml:space="preserve">and privacy </w:t>
      </w:r>
      <w:r w:rsidRPr="00E02902">
        <w:rPr>
          <w:sz w:val="22"/>
          <w:szCs w:val="22"/>
        </w:rPr>
        <w:t>capabilities of the particular products.</w:t>
      </w:r>
    </w:p>
    <w:p w:rsidR="0089551C" w:rsidRDefault="0089551C" w:rsidP="0089551C">
      <w:pPr>
        <w:spacing w:after="240"/>
        <w:rPr>
          <w:sz w:val="22"/>
          <w:szCs w:val="22"/>
        </w:rPr>
      </w:pPr>
      <w:r w:rsidRPr="00E02902">
        <w:rPr>
          <w:sz w:val="22"/>
          <w:szCs w:val="22"/>
        </w:rPr>
        <w:t>System assessments are typically conducted by information systems developers, systems i</w:t>
      </w:r>
      <w:r>
        <w:rPr>
          <w:sz w:val="22"/>
          <w:szCs w:val="22"/>
        </w:rPr>
        <w:t xml:space="preserve">ntegrators, </w:t>
      </w:r>
      <w:r w:rsidRPr="00E02902">
        <w:rPr>
          <w:sz w:val="22"/>
          <w:szCs w:val="22"/>
        </w:rPr>
        <w:t xml:space="preserve">information system owners, </w:t>
      </w:r>
      <w:r>
        <w:rPr>
          <w:sz w:val="22"/>
          <w:szCs w:val="22"/>
        </w:rPr>
        <w:t>common control providers, assessors, auditors, Inspectors G</w:t>
      </w:r>
      <w:r w:rsidRPr="00E02902">
        <w:rPr>
          <w:sz w:val="22"/>
          <w:szCs w:val="22"/>
        </w:rPr>
        <w:t>eneral, and the information security</w:t>
      </w:r>
      <w:r>
        <w:rPr>
          <w:sz w:val="22"/>
          <w:szCs w:val="22"/>
        </w:rPr>
        <w:t xml:space="preserve"> and privacy staffs of organizations. The</w:t>
      </w:r>
      <w:r w:rsidRPr="00E02902">
        <w:rPr>
          <w:sz w:val="22"/>
          <w:szCs w:val="22"/>
        </w:rPr>
        <w:t xml:space="preserve"> assessors or assessment teams bring together available information about the information system such as</w:t>
      </w:r>
      <w:r>
        <w:rPr>
          <w:sz w:val="22"/>
          <w:szCs w:val="22"/>
        </w:rPr>
        <w:t xml:space="preserve"> the results from individual component product </w:t>
      </w:r>
      <w:r w:rsidRPr="00E02902">
        <w:rPr>
          <w:sz w:val="22"/>
          <w:szCs w:val="22"/>
        </w:rPr>
        <w:t>assessments, if available, and conduct additional system-level assessments using a vari</w:t>
      </w:r>
      <w:r>
        <w:rPr>
          <w:sz w:val="22"/>
          <w:szCs w:val="22"/>
        </w:rPr>
        <w:t xml:space="preserve">ety of methods and techniques. </w:t>
      </w:r>
      <w:r w:rsidRPr="00E02902">
        <w:rPr>
          <w:sz w:val="22"/>
          <w:szCs w:val="22"/>
        </w:rPr>
        <w:t xml:space="preserve">System assessments </w:t>
      </w:r>
      <w:r>
        <w:rPr>
          <w:sz w:val="22"/>
          <w:szCs w:val="22"/>
        </w:rPr>
        <w:t>are used to compile and evaluate</w:t>
      </w:r>
      <w:r w:rsidRPr="00E02902">
        <w:rPr>
          <w:sz w:val="22"/>
          <w:szCs w:val="22"/>
        </w:rPr>
        <w:t xml:space="preserve"> the evidence needed by organizational officials to determine how effective the security</w:t>
      </w:r>
      <w:r>
        <w:rPr>
          <w:sz w:val="22"/>
          <w:szCs w:val="22"/>
        </w:rPr>
        <w:t xml:space="preserve"> and privacy</w:t>
      </w:r>
      <w:r w:rsidRPr="00E02902">
        <w:rPr>
          <w:sz w:val="22"/>
          <w:szCs w:val="22"/>
        </w:rPr>
        <w:t xml:space="preserve"> controls employed in the information system are likely to be in mitigating risks to organizational operations and assets, to individuals, to o</w:t>
      </w:r>
      <w:r>
        <w:rPr>
          <w:sz w:val="22"/>
          <w:szCs w:val="22"/>
        </w:rPr>
        <w:t xml:space="preserve">ther organizations, and to the Nation. </w:t>
      </w:r>
      <w:r w:rsidRPr="00E02902">
        <w:rPr>
          <w:sz w:val="22"/>
          <w:szCs w:val="22"/>
        </w:rPr>
        <w:t xml:space="preserve">The results </w:t>
      </w:r>
      <w:r w:rsidR="00C81F9B">
        <w:rPr>
          <w:sz w:val="22"/>
          <w:szCs w:val="22"/>
        </w:rPr>
        <w:t>of</w:t>
      </w:r>
      <w:r w:rsidRPr="00E02902">
        <w:rPr>
          <w:sz w:val="22"/>
          <w:szCs w:val="22"/>
        </w:rPr>
        <w:t xml:space="preserve"> assessments conducted using information system-specific and organization-specific assessment procedures derived from the guidelines in </w:t>
      </w:r>
      <w:r>
        <w:rPr>
          <w:sz w:val="22"/>
          <w:szCs w:val="22"/>
        </w:rPr>
        <w:t>this publication</w:t>
      </w:r>
      <w:r w:rsidRPr="00E02902">
        <w:rPr>
          <w:sz w:val="22"/>
          <w:szCs w:val="22"/>
        </w:rPr>
        <w:t xml:space="preserve"> contribute to compiling the necessary evidence to determine security </w:t>
      </w:r>
      <w:r>
        <w:rPr>
          <w:sz w:val="22"/>
          <w:szCs w:val="22"/>
        </w:rPr>
        <w:t xml:space="preserve">and privacy </w:t>
      </w:r>
      <w:r w:rsidRPr="00E02902">
        <w:rPr>
          <w:sz w:val="22"/>
          <w:szCs w:val="22"/>
        </w:rPr>
        <w:t xml:space="preserve">control effectiveness in accordance with </w:t>
      </w:r>
      <w:r>
        <w:rPr>
          <w:sz w:val="22"/>
          <w:szCs w:val="22"/>
        </w:rPr>
        <w:t xml:space="preserve">the </w:t>
      </w:r>
      <w:r w:rsidRPr="00E02902">
        <w:rPr>
          <w:sz w:val="22"/>
          <w:szCs w:val="22"/>
        </w:rPr>
        <w:t>assurance requirements</w:t>
      </w:r>
      <w:r>
        <w:rPr>
          <w:sz w:val="22"/>
          <w:szCs w:val="22"/>
        </w:rPr>
        <w:t xml:space="preserve"> documented in the security and privacy plans</w:t>
      </w:r>
      <w:r w:rsidRPr="00E02902">
        <w:rPr>
          <w:sz w:val="22"/>
          <w:szCs w:val="22"/>
        </w:rPr>
        <w:t>.</w:t>
      </w:r>
    </w:p>
    <w:p w:rsidR="0089551C" w:rsidRDefault="0089551C" w:rsidP="0089551C">
      <w:pPr>
        <w:pStyle w:val="Heading2"/>
      </w:pPr>
      <w:bookmarkStart w:id="230" w:name="_Toc394483661"/>
      <w:r>
        <w:rPr>
          <w:sz w:val="24"/>
        </w:rPr>
        <w:t>2.4</w:t>
      </w:r>
      <w:r>
        <w:t xml:space="preserve">   assessment procedures</w:t>
      </w:r>
      <w:bookmarkEnd w:id="230"/>
    </w:p>
    <w:p w:rsidR="0089551C" w:rsidRPr="00BD62E6" w:rsidRDefault="0089551C" w:rsidP="0089551C">
      <w:pPr>
        <w:spacing w:after="240"/>
        <w:rPr>
          <w:bCs/>
          <w:color w:val="000000"/>
          <w:sz w:val="22"/>
          <w:szCs w:val="22"/>
        </w:rPr>
      </w:pPr>
      <w:r w:rsidRPr="00583879">
        <w:rPr>
          <w:sz w:val="22"/>
          <w:szCs w:val="22"/>
        </w:rPr>
        <w:t xml:space="preserve">An </w:t>
      </w:r>
      <w:r w:rsidRPr="00913473">
        <w:rPr>
          <w:sz w:val="22"/>
          <w:szCs w:val="22"/>
        </w:rPr>
        <w:t>assessment procedure consists of a set of assessment</w:t>
      </w:r>
      <w:r w:rsidRPr="00913473">
        <w:rPr>
          <w:i/>
          <w:sz w:val="22"/>
          <w:szCs w:val="22"/>
        </w:rPr>
        <w:t xml:space="preserve"> objectives</w:t>
      </w:r>
      <w:r w:rsidRPr="00913473">
        <w:rPr>
          <w:sz w:val="22"/>
          <w:szCs w:val="22"/>
        </w:rPr>
        <w:t>, each with an associated set of potential asse</w:t>
      </w:r>
      <w:r w:rsidRPr="00583879">
        <w:rPr>
          <w:sz w:val="22"/>
          <w:szCs w:val="22"/>
        </w:rPr>
        <w:t>ssment</w:t>
      </w:r>
      <w:r>
        <w:rPr>
          <w:sz w:val="22"/>
          <w:szCs w:val="22"/>
        </w:rPr>
        <w:t xml:space="preserve"> </w:t>
      </w:r>
      <w:r w:rsidRPr="0041478E">
        <w:rPr>
          <w:i/>
          <w:sz w:val="22"/>
          <w:szCs w:val="22"/>
        </w:rPr>
        <w:t>methods</w:t>
      </w:r>
      <w:r>
        <w:rPr>
          <w:sz w:val="22"/>
          <w:szCs w:val="22"/>
        </w:rPr>
        <w:t xml:space="preserve"> and assessment </w:t>
      </w:r>
      <w:r w:rsidRPr="0041478E">
        <w:rPr>
          <w:i/>
          <w:sz w:val="22"/>
          <w:szCs w:val="22"/>
        </w:rPr>
        <w:t>objects</w:t>
      </w:r>
      <w:r>
        <w:rPr>
          <w:sz w:val="22"/>
          <w:szCs w:val="22"/>
        </w:rPr>
        <w:t xml:space="preserve">. </w:t>
      </w:r>
      <w:r w:rsidRPr="00BD62E6">
        <w:rPr>
          <w:sz w:val="22"/>
          <w:szCs w:val="22"/>
        </w:rPr>
        <w:t>An assessm</w:t>
      </w:r>
      <w:r>
        <w:rPr>
          <w:sz w:val="22"/>
          <w:szCs w:val="22"/>
        </w:rPr>
        <w:t>ent objective</w:t>
      </w:r>
      <w:r w:rsidRPr="00BD62E6">
        <w:rPr>
          <w:sz w:val="22"/>
          <w:szCs w:val="22"/>
        </w:rPr>
        <w:t xml:space="preserve"> include</w:t>
      </w:r>
      <w:r>
        <w:rPr>
          <w:sz w:val="22"/>
          <w:szCs w:val="22"/>
        </w:rPr>
        <w:t>s</w:t>
      </w:r>
      <w:r w:rsidRPr="00BD62E6">
        <w:rPr>
          <w:sz w:val="22"/>
          <w:szCs w:val="22"/>
        </w:rPr>
        <w:t xml:space="preserve"> a set of </w:t>
      </w:r>
      <w:r w:rsidRPr="00BD62E6">
        <w:rPr>
          <w:i/>
          <w:sz w:val="22"/>
          <w:szCs w:val="22"/>
        </w:rPr>
        <w:t>determination statements</w:t>
      </w:r>
      <w:r w:rsidRPr="00BD62E6">
        <w:rPr>
          <w:sz w:val="22"/>
          <w:szCs w:val="22"/>
        </w:rPr>
        <w:t xml:space="preserve"> related to </w:t>
      </w:r>
      <w:r>
        <w:rPr>
          <w:sz w:val="22"/>
          <w:szCs w:val="22"/>
        </w:rPr>
        <w:t xml:space="preserve">the particular security or privacy control </w:t>
      </w:r>
      <w:r w:rsidRPr="00BD62E6">
        <w:rPr>
          <w:sz w:val="22"/>
          <w:szCs w:val="22"/>
        </w:rPr>
        <w:t>under assessment.</w:t>
      </w:r>
      <w:r>
        <w:rPr>
          <w:sz w:val="22"/>
          <w:szCs w:val="22"/>
        </w:rPr>
        <w:t xml:space="preserve"> </w:t>
      </w:r>
      <w:r w:rsidRPr="00BD62E6">
        <w:rPr>
          <w:sz w:val="22"/>
          <w:szCs w:val="22"/>
        </w:rPr>
        <w:t xml:space="preserve">The determination statements are linked to the content of the security </w:t>
      </w:r>
      <w:r>
        <w:rPr>
          <w:sz w:val="22"/>
          <w:szCs w:val="22"/>
        </w:rPr>
        <w:t xml:space="preserve">or privacy </w:t>
      </w:r>
      <w:r w:rsidRPr="00BD62E6">
        <w:rPr>
          <w:sz w:val="22"/>
          <w:szCs w:val="22"/>
        </w:rPr>
        <w:t>control (i.e., the security</w:t>
      </w:r>
      <w:r>
        <w:rPr>
          <w:sz w:val="22"/>
          <w:szCs w:val="22"/>
        </w:rPr>
        <w:t xml:space="preserve">/privacy </w:t>
      </w:r>
      <w:r w:rsidRPr="00BD62E6">
        <w:rPr>
          <w:sz w:val="22"/>
          <w:szCs w:val="22"/>
        </w:rPr>
        <w:t>control functionality) to ensure traceability of assessment results back to the fun</w:t>
      </w:r>
      <w:r>
        <w:rPr>
          <w:sz w:val="22"/>
          <w:szCs w:val="22"/>
        </w:rPr>
        <w:t xml:space="preserve">damental control requirements. </w:t>
      </w:r>
      <w:r w:rsidRPr="00BD62E6">
        <w:rPr>
          <w:sz w:val="22"/>
          <w:szCs w:val="22"/>
        </w:rPr>
        <w:t>The application of an assessment procedure to a security</w:t>
      </w:r>
      <w:r>
        <w:rPr>
          <w:sz w:val="22"/>
          <w:szCs w:val="22"/>
        </w:rPr>
        <w:t xml:space="preserve"> or privacy</w:t>
      </w:r>
      <w:r w:rsidRPr="00BD62E6">
        <w:rPr>
          <w:sz w:val="22"/>
          <w:szCs w:val="22"/>
        </w:rPr>
        <w:t xml:space="preserve"> control produces assessment </w:t>
      </w:r>
      <w:r w:rsidRPr="00095AE2">
        <w:rPr>
          <w:i/>
          <w:sz w:val="22"/>
          <w:szCs w:val="22"/>
        </w:rPr>
        <w:t>findings</w:t>
      </w:r>
      <w:r>
        <w:rPr>
          <w:sz w:val="22"/>
          <w:szCs w:val="22"/>
        </w:rPr>
        <w:t xml:space="preserve">. </w:t>
      </w:r>
      <w:r w:rsidRPr="00BD62E6">
        <w:rPr>
          <w:sz w:val="22"/>
          <w:szCs w:val="22"/>
        </w:rPr>
        <w:t xml:space="preserve">These findings </w:t>
      </w:r>
      <w:r>
        <w:rPr>
          <w:sz w:val="22"/>
          <w:szCs w:val="22"/>
        </w:rPr>
        <w:t xml:space="preserve">reflect, or </w:t>
      </w:r>
      <w:r w:rsidRPr="00BD62E6">
        <w:rPr>
          <w:sz w:val="22"/>
          <w:szCs w:val="22"/>
        </w:rPr>
        <w:t>are subsequently used</w:t>
      </w:r>
      <w:r>
        <w:rPr>
          <w:sz w:val="22"/>
          <w:szCs w:val="22"/>
        </w:rPr>
        <w:t>,</w:t>
      </w:r>
      <w:r w:rsidRPr="00BD62E6">
        <w:rPr>
          <w:sz w:val="22"/>
          <w:szCs w:val="22"/>
        </w:rPr>
        <w:t xml:space="preserve"> to </w:t>
      </w:r>
      <w:r>
        <w:rPr>
          <w:sz w:val="22"/>
          <w:szCs w:val="22"/>
        </w:rPr>
        <w:t xml:space="preserve">help </w:t>
      </w:r>
      <w:r w:rsidRPr="00BD62E6">
        <w:rPr>
          <w:sz w:val="22"/>
          <w:szCs w:val="22"/>
        </w:rPr>
        <w:t xml:space="preserve">determine the overall effectiveness of the security </w:t>
      </w:r>
      <w:r>
        <w:rPr>
          <w:sz w:val="22"/>
          <w:szCs w:val="22"/>
        </w:rPr>
        <w:t xml:space="preserve">or privacy </w:t>
      </w:r>
      <w:r w:rsidRPr="00BD62E6">
        <w:rPr>
          <w:sz w:val="22"/>
          <w:szCs w:val="22"/>
        </w:rPr>
        <w:t>control.</w:t>
      </w:r>
    </w:p>
    <w:p w:rsidR="0089551C" w:rsidRPr="002A2CC8" w:rsidRDefault="0089551C" w:rsidP="0089551C">
      <w:pPr>
        <w:spacing w:after="240"/>
        <w:rPr>
          <w:sz w:val="22"/>
          <w:szCs w:val="22"/>
        </w:rPr>
      </w:pPr>
      <w:r>
        <w:rPr>
          <w:sz w:val="22"/>
          <w:szCs w:val="22"/>
        </w:rPr>
        <w:t>A</w:t>
      </w:r>
      <w:r w:rsidRPr="002A2CC8">
        <w:rPr>
          <w:sz w:val="22"/>
          <w:szCs w:val="22"/>
        </w:rPr>
        <w:t xml:space="preserve">ssessment objects </w:t>
      </w:r>
      <w:r>
        <w:rPr>
          <w:sz w:val="22"/>
          <w:szCs w:val="22"/>
        </w:rPr>
        <w:t xml:space="preserve">identify the specific items being assessed and </w:t>
      </w:r>
      <w:r w:rsidRPr="002A2CC8">
        <w:rPr>
          <w:sz w:val="22"/>
          <w:szCs w:val="22"/>
        </w:rPr>
        <w:t xml:space="preserve">include </w:t>
      </w:r>
      <w:r w:rsidRPr="002A2CC8">
        <w:rPr>
          <w:i/>
          <w:sz w:val="22"/>
          <w:szCs w:val="22"/>
        </w:rPr>
        <w:t>specifications</w:t>
      </w:r>
      <w:r w:rsidRPr="002A2CC8">
        <w:rPr>
          <w:sz w:val="22"/>
          <w:szCs w:val="22"/>
        </w:rPr>
        <w:t xml:space="preserve">, </w:t>
      </w:r>
      <w:r w:rsidRPr="002A2CC8">
        <w:rPr>
          <w:i/>
          <w:sz w:val="22"/>
          <w:szCs w:val="22"/>
        </w:rPr>
        <w:t>mechanisms</w:t>
      </w:r>
      <w:r w:rsidRPr="002A2CC8">
        <w:rPr>
          <w:sz w:val="22"/>
          <w:szCs w:val="22"/>
        </w:rPr>
        <w:t xml:space="preserve">, </w:t>
      </w:r>
      <w:r w:rsidRPr="002A2CC8">
        <w:rPr>
          <w:i/>
          <w:sz w:val="22"/>
          <w:szCs w:val="22"/>
        </w:rPr>
        <w:t>activities</w:t>
      </w:r>
      <w:r w:rsidRPr="002A2CC8">
        <w:rPr>
          <w:sz w:val="22"/>
          <w:szCs w:val="22"/>
        </w:rPr>
        <w:t xml:space="preserve">, and </w:t>
      </w:r>
      <w:r w:rsidRPr="002A2CC8">
        <w:rPr>
          <w:i/>
          <w:sz w:val="22"/>
          <w:szCs w:val="22"/>
        </w:rPr>
        <w:t>individuals</w:t>
      </w:r>
      <w:r>
        <w:rPr>
          <w:sz w:val="22"/>
          <w:szCs w:val="22"/>
        </w:rPr>
        <w:t xml:space="preserve">. </w:t>
      </w:r>
      <w:r w:rsidRPr="002A2CC8">
        <w:rPr>
          <w:sz w:val="22"/>
          <w:szCs w:val="22"/>
        </w:rPr>
        <w:t>Specifications are the document-based artifacts (e.g., policies, procedures, plans, system security</w:t>
      </w:r>
      <w:r>
        <w:rPr>
          <w:sz w:val="22"/>
          <w:szCs w:val="22"/>
        </w:rPr>
        <w:t xml:space="preserve"> and privacy</w:t>
      </w:r>
      <w:r w:rsidRPr="002A2CC8">
        <w:rPr>
          <w:sz w:val="22"/>
          <w:szCs w:val="22"/>
        </w:rPr>
        <w:t xml:space="preserve"> requirements, functional specifications,</w:t>
      </w:r>
      <w:r w:rsidR="001B4CD4">
        <w:rPr>
          <w:sz w:val="22"/>
          <w:szCs w:val="22"/>
        </w:rPr>
        <w:t xml:space="preserve"> </w:t>
      </w:r>
      <w:r w:rsidRPr="002A2CC8">
        <w:rPr>
          <w:sz w:val="22"/>
          <w:szCs w:val="22"/>
        </w:rPr>
        <w:t>architectural designs) associated with an informa</w:t>
      </w:r>
      <w:r>
        <w:rPr>
          <w:sz w:val="22"/>
          <w:szCs w:val="22"/>
        </w:rPr>
        <w:t xml:space="preserve">tion system. </w:t>
      </w:r>
      <w:r w:rsidRPr="002A2CC8">
        <w:rPr>
          <w:sz w:val="22"/>
          <w:szCs w:val="22"/>
        </w:rPr>
        <w:t>Mechanisms are the specific hardware, software, or firmware safeguards and countermeasures employed within an information system.</w:t>
      </w:r>
      <w:r w:rsidRPr="005E4F2F">
        <w:rPr>
          <w:rStyle w:val="FootnoteReference"/>
          <w:szCs w:val="22"/>
          <w:vertAlign w:val="superscript"/>
        </w:rPr>
        <w:footnoteReference w:id="20"/>
      </w:r>
      <w:r>
        <w:rPr>
          <w:sz w:val="22"/>
          <w:szCs w:val="22"/>
        </w:rPr>
        <w:t xml:space="preserve"> </w:t>
      </w:r>
      <w:r w:rsidRPr="002A2CC8">
        <w:rPr>
          <w:sz w:val="22"/>
          <w:szCs w:val="22"/>
        </w:rPr>
        <w:t>Activities are the specific protection-related actions supporting an information system that involve people (e.g., conducting system backup operations, monitoring network traffic, e</w:t>
      </w:r>
      <w:r>
        <w:rPr>
          <w:sz w:val="22"/>
          <w:szCs w:val="22"/>
        </w:rPr>
        <w:t xml:space="preserve">xercising a contingency plan). </w:t>
      </w:r>
      <w:r w:rsidRPr="002A2CC8">
        <w:rPr>
          <w:sz w:val="22"/>
          <w:szCs w:val="22"/>
        </w:rPr>
        <w:t>Individuals, or groups of individuals, are people applying the specifications, mechanisms,</w:t>
      </w:r>
      <w:r>
        <w:rPr>
          <w:sz w:val="22"/>
          <w:szCs w:val="22"/>
        </w:rPr>
        <w:t xml:space="preserve"> or activities described above.</w:t>
      </w:r>
    </w:p>
    <w:p w:rsidR="00F403A8" w:rsidRDefault="0089551C" w:rsidP="00B61E5C">
      <w:pPr>
        <w:spacing w:after="240"/>
        <w:rPr>
          <w:sz w:val="22"/>
          <w:szCs w:val="22"/>
        </w:rPr>
      </w:pPr>
      <w:r>
        <w:rPr>
          <w:sz w:val="22"/>
          <w:szCs w:val="22"/>
        </w:rPr>
        <w:lastRenderedPageBreak/>
        <w:t>A</w:t>
      </w:r>
      <w:r w:rsidRPr="002A2CC8">
        <w:rPr>
          <w:sz w:val="22"/>
          <w:szCs w:val="22"/>
        </w:rPr>
        <w:t>ssessment meth</w:t>
      </w:r>
      <w:r>
        <w:rPr>
          <w:sz w:val="22"/>
          <w:szCs w:val="22"/>
        </w:rPr>
        <w:t xml:space="preserve">ods define the nature of the assessor actions and </w:t>
      </w:r>
      <w:r w:rsidRPr="002A2CC8">
        <w:rPr>
          <w:sz w:val="22"/>
          <w:szCs w:val="22"/>
        </w:rPr>
        <w:t xml:space="preserve">include </w:t>
      </w:r>
      <w:r>
        <w:rPr>
          <w:i/>
          <w:sz w:val="22"/>
          <w:szCs w:val="22"/>
        </w:rPr>
        <w:t>examine</w:t>
      </w:r>
      <w:r w:rsidRPr="002A2CC8">
        <w:rPr>
          <w:sz w:val="22"/>
          <w:szCs w:val="22"/>
        </w:rPr>
        <w:t xml:space="preserve">, </w:t>
      </w:r>
      <w:r>
        <w:rPr>
          <w:i/>
          <w:sz w:val="22"/>
          <w:szCs w:val="22"/>
        </w:rPr>
        <w:t>interview</w:t>
      </w:r>
      <w:r w:rsidRPr="002A2CC8">
        <w:rPr>
          <w:sz w:val="22"/>
          <w:szCs w:val="22"/>
        </w:rPr>
        <w:t xml:space="preserve">, and </w:t>
      </w:r>
      <w:r w:rsidRPr="002A2CC8">
        <w:rPr>
          <w:i/>
          <w:sz w:val="22"/>
          <w:szCs w:val="22"/>
        </w:rPr>
        <w:t>test</w:t>
      </w:r>
      <w:r w:rsidRPr="002A2CC8">
        <w:rPr>
          <w:sz w:val="22"/>
          <w:szCs w:val="22"/>
        </w:rPr>
        <w:t>.</w:t>
      </w:r>
      <w:r>
        <w:rPr>
          <w:sz w:val="22"/>
          <w:szCs w:val="22"/>
        </w:rPr>
        <w:t xml:space="preserve"> </w:t>
      </w:r>
      <w:r w:rsidRPr="002A2CC8">
        <w:rPr>
          <w:sz w:val="22"/>
          <w:szCs w:val="22"/>
        </w:rPr>
        <w:t xml:space="preserve">The </w:t>
      </w:r>
      <w:r w:rsidRPr="002A2CC8">
        <w:rPr>
          <w:i/>
          <w:sz w:val="22"/>
          <w:szCs w:val="22"/>
        </w:rPr>
        <w:t>examine</w:t>
      </w:r>
      <w:r w:rsidRPr="002A2CC8">
        <w:rPr>
          <w:sz w:val="22"/>
          <w:szCs w:val="22"/>
        </w:rPr>
        <w:t xml:space="preserve"> </w:t>
      </w:r>
      <w:r>
        <w:rPr>
          <w:sz w:val="22"/>
          <w:szCs w:val="22"/>
        </w:rPr>
        <w:t xml:space="preserve">method </w:t>
      </w:r>
      <w:r w:rsidRPr="002A2CC8">
        <w:rPr>
          <w:sz w:val="22"/>
          <w:szCs w:val="22"/>
        </w:rPr>
        <w:t>is the process of reviewing, inspecting, observing, studying, or analyzing one or more assessment objects (i.e., specifications, m</w:t>
      </w:r>
      <w:r>
        <w:rPr>
          <w:sz w:val="22"/>
          <w:szCs w:val="22"/>
        </w:rPr>
        <w:t xml:space="preserve">echanisms, or activities). The </w:t>
      </w:r>
      <w:r w:rsidRPr="002A2CC8">
        <w:rPr>
          <w:sz w:val="22"/>
          <w:szCs w:val="22"/>
        </w:rPr>
        <w:t>purpose of the examine method is to facilitate assessor understanding, achieve clar</w:t>
      </w:r>
      <w:r>
        <w:rPr>
          <w:sz w:val="22"/>
          <w:szCs w:val="22"/>
        </w:rPr>
        <w:t xml:space="preserve">ification, or obtain evidence. </w:t>
      </w:r>
      <w:r w:rsidRPr="002A2CC8">
        <w:rPr>
          <w:sz w:val="22"/>
          <w:szCs w:val="22"/>
        </w:rPr>
        <w:t xml:space="preserve">The </w:t>
      </w:r>
      <w:r w:rsidRPr="002A2CC8">
        <w:rPr>
          <w:i/>
          <w:sz w:val="22"/>
          <w:szCs w:val="22"/>
        </w:rPr>
        <w:t>interview</w:t>
      </w:r>
      <w:r>
        <w:rPr>
          <w:sz w:val="22"/>
          <w:szCs w:val="22"/>
        </w:rPr>
        <w:t xml:space="preserve"> method is the process of holding</w:t>
      </w:r>
      <w:r w:rsidRPr="002A2CC8">
        <w:rPr>
          <w:sz w:val="22"/>
          <w:szCs w:val="22"/>
        </w:rPr>
        <w:t xml:space="preserve"> discussions with individuals or groups of ind</w:t>
      </w:r>
      <w:r>
        <w:rPr>
          <w:sz w:val="22"/>
          <w:szCs w:val="22"/>
        </w:rPr>
        <w:t>ividuals within an organization to once again,</w:t>
      </w:r>
      <w:r w:rsidRPr="002A2CC8">
        <w:rPr>
          <w:sz w:val="22"/>
          <w:szCs w:val="22"/>
        </w:rPr>
        <w:t xml:space="preserve"> facilitate assessor understanding, achieve clar</w:t>
      </w:r>
      <w:r>
        <w:rPr>
          <w:sz w:val="22"/>
          <w:szCs w:val="22"/>
        </w:rPr>
        <w:t xml:space="preserve">ification, or obtain evidence. </w:t>
      </w:r>
      <w:r w:rsidRPr="002A2CC8">
        <w:rPr>
          <w:sz w:val="22"/>
          <w:szCs w:val="22"/>
        </w:rPr>
        <w:t xml:space="preserve">The </w:t>
      </w:r>
      <w:r w:rsidRPr="002A2CC8">
        <w:rPr>
          <w:i/>
          <w:sz w:val="22"/>
          <w:szCs w:val="22"/>
        </w:rPr>
        <w:t>test</w:t>
      </w:r>
      <w:r>
        <w:rPr>
          <w:sz w:val="22"/>
          <w:szCs w:val="22"/>
        </w:rPr>
        <w:t xml:space="preserve"> method</w:t>
      </w:r>
      <w:r w:rsidRPr="002A2CC8">
        <w:rPr>
          <w:sz w:val="22"/>
          <w:szCs w:val="22"/>
        </w:rPr>
        <w:t xml:space="preserve"> is the process of exercising one or more assessment objects (i.e., activities or mechanisms) under specified conditions to compare actual with expected b</w:t>
      </w:r>
      <w:r>
        <w:rPr>
          <w:sz w:val="22"/>
          <w:szCs w:val="22"/>
        </w:rPr>
        <w:t xml:space="preserve">ehavior. </w:t>
      </w:r>
      <w:r w:rsidRPr="002A2CC8">
        <w:rPr>
          <w:sz w:val="22"/>
          <w:szCs w:val="22"/>
        </w:rPr>
        <w:t>In all three ass</w:t>
      </w:r>
      <w:r>
        <w:rPr>
          <w:sz w:val="22"/>
          <w:szCs w:val="22"/>
        </w:rPr>
        <w:t>essment methods</w:t>
      </w:r>
      <w:r w:rsidRPr="002A2CC8">
        <w:rPr>
          <w:sz w:val="22"/>
          <w:szCs w:val="22"/>
        </w:rPr>
        <w:t xml:space="preserve">, the results are used </w:t>
      </w:r>
      <w:r>
        <w:rPr>
          <w:sz w:val="22"/>
          <w:szCs w:val="22"/>
        </w:rPr>
        <w:t xml:space="preserve">in making specific determinations called for in the determination statements </w:t>
      </w:r>
      <w:r w:rsidRPr="00E85B15">
        <w:rPr>
          <w:sz w:val="22"/>
          <w:szCs w:val="22"/>
        </w:rPr>
        <w:t xml:space="preserve">and thereby </w:t>
      </w:r>
      <w:r w:rsidRPr="00957DEA">
        <w:rPr>
          <w:sz w:val="22"/>
          <w:szCs w:val="22"/>
        </w:rPr>
        <w:t>achieving the objectives for the assessment procedure.</w:t>
      </w:r>
      <w:r>
        <w:rPr>
          <w:sz w:val="22"/>
          <w:szCs w:val="22"/>
        </w:rPr>
        <w:t xml:space="preserve"> A complete description of assessment methods and assessment objects is provided in Appendix D.</w:t>
      </w:r>
    </w:p>
    <w:p w:rsidR="0089551C" w:rsidRPr="00957DEA" w:rsidRDefault="00F403A8" w:rsidP="00B61E5C">
      <w:pPr>
        <w:spacing w:after="240"/>
        <w:rPr>
          <w:sz w:val="22"/>
          <w:szCs w:val="22"/>
        </w:rPr>
      </w:pPr>
      <w:r>
        <w:rPr>
          <w:sz w:val="22"/>
          <w:szCs w:val="22"/>
        </w:rPr>
        <w:t xml:space="preserve">Assessment </w:t>
      </w:r>
      <w:r w:rsidR="0089551C">
        <w:rPr>
          <w:sz w:val="22"/>
          <w:szCs w:val="22"/>
        </w:rPr>
        <w:t>methods have</w:t>
      </w:r>
      <w:r w:rsidR="0089551C" w:rsidRPr="00957DEA">
        <w:rPr>
          <w:sz w:val="22"/>
          <w:szCs w:val="22"/>
        </w:rPr>
        <w:t xml:space="preserve"> a set of associated attributes</w:t>
      </w:r>
      <w:r w:rsidR="0089551C">
        <w:rPr>
          <w:sz w:val="22"/>
          <w:szCs w:val="22"/>
        </w:rPr>
        <w:t>,</w:t>
      </w:r>
      <w:r w:rsidR="0089551C" w:rsidRPr="005353F7">
        <w:rPr>
          <w:i/>
          <w:sz w:val="22"/>
          <w:szCs w:val="22"/>
        </w:rPr>
        <w:t xml:space="preserve"> </w:t>
      </w:r>
      <w:r w:rsidR="0089551C" w:rsidRPr="00957DEA">
        <w:rPr>
          <w:i/>
          <w:sz w:val="22"/>
          <w:szCs w:val="22"/>
        </w:rPr>
        <w:t>depth</w:t>
      </w:r>
      <w:r w:rsidR="0089551C" w:rsidRPr="00957DEA">
        <w:rPr>
          <w:sz w:val="22"/>
          <w:szCs w:val="22"/>
        </w:rPr>
        <w:t xml:space="preserve"> and </w:t>
      </w:r>
      <w:r w:rsidR="0089551C" w:rsidRPr="00957DEA">
        <w:rPr>
          <w:i/>
          <w:sz w:val="22"/>
          <w:szCs w:val="22"/>
        </w:rPr>
        <w:t>coverage</w:t>
      </w:r>
      <w:r w:rsidR="0089551C">
        <w:rPr>
          <w:sz w:val="22"/>
          <w:szCs w:val="22"/>
        </w:rPr>
        <w:t xml:space="preserve">, which help define the </w:t>
      </w:r>
      <w:r w:rsidR="0089551C" w:rsidRPr="00957DEA">
        <w:rPr>
          <w:sz w:val="22"/>
          <w:szCs w:val="22"/>
        </w:rPr>
        <w:t>leve</w:t>
      </w:r>
      <w:r w:rsidR="0089551C">
        <w:rPr>
          <w:sz w:val="22"/>
          <w:szCs w:val="22"/>
        </w:rPr>
        <w:t xml:space="preserve">l of effort for the assessment. </w:t>
      </w:r>
      <w:r w:rsidR="0089551C" w:rsidRPr="00957DEA">
        <w:rPr>
          <w:sz w:val="22"/>
          <w:szCs w:val="22"/>
        </w:rPr>
        <w:t>These attributes are hierarchical in nature</w:t>
      </w:r>
      <w:r w:rsidR="0089551C">
        <w:rPr>
          <w:sz w:val="22"/>
          <w:szCs w:val="22"/>
        </w:rPr>
        <w:t>,</w:t>
      </w:r>
      <w:r w:rsidR="0089551C" w:rsidRPr="00957DEA">
        <w:rPr>
          <w:sz w:val="22"/>
          <w:szCs w:val="22"/>
        </w:rPr>
        <w:t xml:space="preserve"> providi</w:t>
      </w:r>
      <w:r w:rsidR="0089551C">
        <w:rPr>
          <w:sz w:val="22"/>
          <w:szCs w:val="22"/>
        </w:rPr>
        <w:t>ng the means to define the rigor</w:t>
      </w:r>
      <w:r w:rsidR="0089551C" w:rsidRPr="00957DEA">
        <w:rPr>
          <w:sz w:val="22"/>
          <w:szCs w:val="22"/>
        </w:rPr>
        <w:t xml:space="preserve"> and scope of the assessment for the increased assurance</w:t>
      </w:r>
      <w:r w:rsidR="0089551C">
        <w:rPr>
          <w:sz w:val="22"/>
          <w:szCs w:val="22"/>
        </w:rPr>
        <w:t>s</w:t>
      </w:r>
      <w:r w:rsidR="0089551C" w:rsidRPr="00957DEA">
        <w:rPr>
          <w:sz w:val="22"/>
          <w:szCs w:val="22"/>
        </w:rPr>
        <w:t xml:space="preserve"> </w:t>
      </w:r>
      <w:r w:rsidR="0089551C">
        <w:rPr>
          <w:sz w:val="22"/>
          <w:szCs w:val="22"/>
        </w:rPr>
        <w:t xml:space="preserve">that may be needed for some </w:t>
      </w:r>
      <w:r w:rsidR="0089551C" w:rsidRPr="00957DEA">
        <w:rPr>
          <w:sz w:val="22"/>
          <w:szCs w:val="22"/>
        </w:rPr>
        <w:t>in</w:t>
      </w:r>
      <w:r w:rsidR="0089551C">
        <w:rPr>
          <w:sz w:val="22"/>
          <w:szCs w:val="22"/>
        </w:rPr>
        <w:t xml:space="preserve">formation systems. </w:t>
      </w:r>
      <w:r w:rsidR="0089551C" w:rsidRPr="00957DEA">
        <w:rPr>
          <w:sz w:val="22"/>
          <w:szCs w:val="22"/>
        </w:rPr>
        <w:t>The depth attribute addresses the rigor of and level of detail in the examination, int</w:t>
      </w:r>
      <w:r w:rsidR="0089551C">
        <w:rPr>
          <w:sz w:val="22"/>
          <w:szCs w:val="22"/>
        </w:rPr>
        <w:t xml:space="preserve">erview, and testing processes. </w:t>
      </w:r>
      <w:r w:rsidR="0089551C" w:rsidRPr="00957DEA">
        <w:rPr>
          <w:sz w:val="22"/>
          <w:szCs w:val="22"/>
        </w:rPr>
        <w:t xml:space="preserve">Values for the depth attribute include </w:t>
      </w:r>
      <w:r w:rsidR="0089551C">
        <w:rPr>
          <w:i/>
          <w:sz w:val="22"/>
          <w:szCs w:val="22"/>
        </w:rPr>
        <w:t>basic</w:t>
      </w:r>
      <w:r w:rsidR="0089551C" w:rsidRPr="00957DEA">
        <w:rPr>
          <w:sz w:val="22"/>
          <w:szCs w:val="22"/>
        </w:rPr>
        <w:t xml:space="preserve">, </w:t>
      </w:r>
      <w:r w:rsidR="0089551C" w:rsidRPr="00493014">
        <w:rPr>
          <w:i/>
          <w:sz w:val="22"/>
          <w:szCs w:val="22"/>
        </w:rPr>
        <w:t>focused</w:t>
      </w:r>
      <w:r w:rsidR="0089551C" w:rsidRPr="00957DEA">
        <w:rPr>
          <w:sz w:val="22"/>
          <w:szCs w:val="22"/>
        </w:rPr>
        <w:t xml:space="preserve">, and </w:t>
      </w:r>
      <w:r w:rsidR="0089551C">
        <w:rPr>
          <w:i/>
          <w:sz w:val="22"/>
          <w:szCs w:val="22"/>
        </w:rPr>
        <w:t>comprehensive</w:t>
      </w:r>
      <w:r w:rsidR="0089551C">
        <w:rPr>
          <w:sz w:val="22"/>
          <w:szCs w:val="22"/>
        </w:rPr>
        <w:t xml:space="preserve">. </w:t>
      </w:r>
      <w:r w:rsidR="0089551C" w:rsidRPr="00957DEA">
        <w:rPr>
          <w:sz w:val="22"/>
          <w:szCs w:val="22"/>
        </w:rPr>
        <w:t xml:space="preserve">The coverage attribute addresses </w:t>
      </w:r>
      <w:r w:rsidR="0089551C">
        <w:rPr>
          <w:sz w:val="22"/>
          <w:szCs w:val="22"/>
        </w:rPr>
        <w:t xml:space="preserve">the scope or breadth </w:t>
      </w:r>
      <w:r w:rsidR="0089551C" w:rsidRPr="00957DEA">
        <w:rPr>
          <w:sz w:val="22"/>
          <w:szCs w:val="22"/>
        </w:rPr>
        <w:t>of the examination, interview, and testing processes including the number and type of specifications, mechanisms, and activities to be examined or tested</w:t>
      </w:r>
      <w:r w:rsidR="00A81ACA">
        <w:rPr>
          <w:sz w:val="22"/>
          <w:szCs w:val="22"/>
        </w:rPr>
        <w:t>,</w:t>
      </w:r>
      <w:r w:rsidR="0089551C" w:rsidRPr="00957DEA">
        <w:rPr>
          <w:sz w:val="22"/>
          <w:szCs w:val="22"/>
        </w:rPr>
        <w:t xml:space="preserve"> and the </w:t>
      </w:r>
      <w:r w:rsidR="0089551C" w:rsidRPr="00265A29">
        <w:rPr>
          <w:sz w:val="22"/>
          <w:szCs w:val="22"/>
        </w:rPr>
        <w:t xml:space="preserve">number and types of </w:t>
      </w:r>
      <w:r w:rsidR="0089551C">
        <w:rPr>
          <w:sz w:val="22"/>
          <w:szCs w:val="22"/>
        </w:rPr>
        <w:t>individuals to be interviewed. Similar to the depth attribute, v</w:t>
      </w:r>
      <w:r w:rsidR="0089551C" w:rsidRPr="00265A29">
        <w:rPr>
          <w:sz w:val="22"/>
          <w:szCs w:val="22"/>
        </w:rPr>
        <w:t xml:space="preserve">alues for the coverage attribute include </w:t>
      </w:r>
      <w:r w:rsidR="0089551C">
        <w:rPr>
          <w:i/>
          <w:sz w:val="22"/>
          <w:szCs w:val="22"/>
        </w:rPr>
        <w:t>basic</w:t>
      </w:r>
      <w:r w:rsidR="0089551C" w:rsidRPr="00265A29">
        <w:rPr>
          <w:sz w:val="22"/>
          <w:szCs w:val="22"/>
        </w:rPr>
        <w:t xml:space="preserve">, </w:t>
      </w:r>
      <w:r w:rsidR="0089551C">
        <w:rPr>
          <w:i/>
          <w:sz w:val="22"/>
          <w:szCs w:val="22"/>
        </w:rPr>
        <w:t>focused</w:t>
      </w:r>
      <w:r w:rsidR="0089551C" w:rsidRPr="00265A29">
        <w:rPr>
          <w:sz w:val="22"/>
          <w:szCs w:val="22"/>
        </w:rPr>
        <w:t xml:space="preserve">, and </w:t>
      </w:r>
      <w:r w:rsidR="0089551C" w:rsidRPr="00265A29">
        <w:rPr>
          <w:i/>
          <w:sz w:val="22"/>
          <w:szCs w:val="22"/>
        </w:rPr>
        <w:t>comprehensive</w:t>
      </w:r>
      <w:r w:rsidR="0089551C" w:rsidRPr="00265A29">
        <w:rPr>
          <w:sz w:val="22"/>
          <w:szCs w:val="22"/>
        </w:rPr>
        <w:t>.</w:t>
      </w:r>
      <w:r w:rsidR="0089551C">
        <w:rPr>
          <w:sz w:val="22"/>
          <w:szCs w:val="22"/>
        </w:rPr>
        <w:t xml:space="preserve"> </w:t>
      </w:r>
      <w:r w:rsidR="0089551C" w:rsidRPr="00265A29">
        <w:rPr>
          <w:sz w:val="22"/>
          <w:szCs w:val="22"/>
        </w:rPr>
        <w:t xml:space="preserve">The appropriate depth and coverage attribute values for a particular assessment method </w:t>
      </w:r>
      <w:r w:rsidR="0089551C">
        <w:rPr>
          <w:sz w:val="22"/>
          <w:szCs w:val="22"/>
        </w:rPr>
        <w:t xml:space="preserve">are based on the </w:t>
      </w:r>
      <w:r w:rsidR="0089551C" w:rsidRPr="004C64E8">
        <w:rPr>
          <w:sz w:val="22"/>
          <w:szCs w:val="22"/>
        </w:rPr>
        <w:t>assurance requirements</w:t>
      </w:r>
      <w:r w:rsidR="0089551C">
        <w:rPr>
          <w:sz w:val="22"/>
          <w:szCs w:val="22"/>
        </w:rPr>
        <w:t xml:space="preserve"> specified by the organization</w:t>
      </w:r>
      <w:r w:rsidR="0089551C" w:rsidRPr="004C64E8">
        <w:rPr>
          <w:sz w:val="22"/>
          <w:szCs w:val="22"/>
        </w:rPr>
        <w:t>.</w:t>
      </w:r>
      <w:r w:rsidR="0089551C" w:rsidRPr="008D5E8B">
        <w:rPr>
          <w:rStyle w:val="FootnoteReference"/>
          <w:szCs w:val="22"/>
          <w:vertAlign w:val="superscript"/>
        </w:rPr>
        <w:footnoteReference w:id="21"/>
      </w:r>
      <w:r w:rsidR="0089551C" w:rsidRPr="008D5E8B">
        <w:rPr>
          <w:sz w:val="22"/>
          <w:szCs w:val="22"/>
          <w:vertAlign w:val="superscript"/>
        </w:rPr>
        <w:t xml:space="preserve"> </w:t>
      </w:r>
      <w:r w:rsidR="0089551C">
        <w:rPr>
          <w:sz w:val="22"/>
          <w:szCs w:val="22"/>
        </w:rPr>
        <w:t xml:space="preserve">As assurance requirements increase with regard to the development, implementation, and operation of security and privacy controls within or inherited by the information system, the rigor and scope of the assessment activities (as reflected in the selection of assessment methods and objects and the assignment of depth and coverage attribute values) tend to increase as well. </w:t>
      </w:r>
      <w:r w:rsidR="0089551C" w:rsidRPr="00265A29">
        <w:rPr>
          <w:sz w:val="22"/>
          <w:szCs w:val="22"/>
        </w:rPr>
        <w:t xml:space="preserve">Appendix D provides </w:t>
      </w:r>
      <w:r w:rsidR="0089551C">
        <w:rPr>
          <w:sz w:val="22"/>
          <w:szCs w:val="22"/>
        </w:rPr>
        <w:t xml:space="preserve">a detailed </w:t>
      </w:r>
      <w:r w:rsidR="0089551C">
        <w:rPr>
          <w:color w:val="000000"/>
          <w:sz w:val="22"/>
          <w:szCs w:val="22"/>
        </w:rPr>
        <w:t xml:space="preserve">description of </w:t>
      </w:r>
      <w:r w:rsidR="0089551C" w:rsidRPr="00265A29">
        <w:rPr>
          <w:color w:val="000000"/>
          <w:sz w:val="22"/>
          <w:szCs w:val="22"/>
        </w:rPr>
        <w:t xml:space="preserve">assessment </w:t>
      </w:r>
      <w:r w:rsidR="0089551C" w:rsidRPr="00265A29">
        <w:rPr>
          <w:sz w:val="22"/>
          <w:szCs w:val="22"/>
        </w:rPr>
        <w:t>method</w:t>
      </w:r>
      <w:r w:rsidR="0089551C">
        <w:rPr>
          <w:sz w:val="22"/>
          <w:szCs w:val="22"/>
        </w:rPr>
        <w:t xml:space="preserve"> attributes and attribute values</w:t>
      </w:r>
      <w:r w:rsidR="0089551C" w:rsidRPr="00265A29">
        <w:rPr>
          <w:sz w:val="22"/>
          <w:szCs w:val="22"/>
        </w:rPr>
        <w:t>.</w:t>
      </w:r>
    </w:p>
    <w:p w:rsidR="00BC5BC4" w:rsidRDefault="00BC5BC4">
      <w:pPr>
        <w:rPr>
          <w:sz w:val="22"/>
          <w:szCs w:val="22"/>
        </w:rPr>
      </w:pPr>
      <w:r>
        <w:rPr>
          <w:sz w:val="22"/>
          <w:szCs w:val="22"/>
        </w:rPr>
        <w:br w:type="page"/>
      </w:r>
    </w:p>
    <w:p w:rsidR="00D276ED" w:rsidRDefault="00D276ED" w:rsidP="00D276ED">
      <w:pPr>
        <w:spacing w:after="240"/>
        <w:rPr>
          <w:sz w:val="22"/>
          <w:szCs w:val="22"/>
        </w:rPr>
      </w:pPr>
      <w:r>
        <w:rPr>
          <w:sz w:val="22"/>
          <w:szCs w:val="22"/>
        </w:rPr>
        <w:lastRenderedPageBreak/>
        <w:t xml:space="preserve">Figure 1 illustrates an example of an assessment procedure developed to assess the effectiveness of security control CP-9. </w:t>
      </w:r>
      <w:r w:rsidRPr="0049445C">
        <w:rPr>
          <w:sz w:val="22"/>
          <w:szCs w:val="22"/>
        </w:rPr>
        <w:t>The assessment objective</w:t>
      </w:r>
      <w:r>
        <w:rPr>
          <w:sz w:val="22"/>
          <w:szCs w:val="22"/>
        </w:rPr>
        <w:t xml:space="preserve"> for CP-9 is derived from the base control statement described in NIST Special Publication 800-53, Appendix F. Potential assessment methods and objects are added to the assessment procedure.  </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D276ED" w:rsidRPr="00EC0B8E" w:rsidTr="003C5514">
        <w:trPr>
          <w:cantSplit/>
        </w:trPr>
        <w:tc>
          <w:tcPr>
            <w:tcW w:w="990" w:type="dxa"/>
            <w:shd w:val="clear" w:color="auto" w:fill="E6E6E6"/>
          </w:tcPr>
          <w:p w:rsidR="00D276ED" w:rsidRPr="00EC0B8E" w:rsidRDefault="00D276ED" w:rsidP="003C5514">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 xml:space="preserve">9     </w:t>
            </w:r>
          </w:p>
        </w:tc>
        <w:tc>
          <w:tcPr>
            <w:tcW w:w="7650" w:type="dxa"/>
            <w:gridSpan w:val="3"/>
            <w:shd w:val="clear" w:color="auto" w:fill="E6E6E6"/>
          </w:tcPr>
          <w:p w:rsidR="00D276ED" w:rsidRPr="00EC0B8E" w:rsidRDefault="00D276ED" w:rsidP="003C5514">
            <w:pPr>
              <w:keepNext/>
              <w:spacing w:before="60" w:after="60"/>
              <w:outlineLvl w:val="0"/>
              <w:rPr>
                <w:rFonts w:ascii="Arial" w:hAnsi="Arial" w:cs="Arial"/>
                <w:b/>
                <w:bCs/>
                <w:sz w:val="16"/>
                <w:highlight w:val="yellow"/>
              </w:rPr>
            </w:pPr>
            <w:r w:rsidRPr="00EC0B8E">
              <w:rPr>
                <w:rFonts w:ascii="Arial Bold" w:hAnsi="Arial Bold" w:cs="Arial"/>
                <w:b/>
                <w:bCs/>
                <w:smallCaps/>
                <w:sz w:val="19"/>
              </w:rPr>
              <w:t>information system backup</w:t>
            </w:r>
          </w:p>
        </w:tc>
      </w:tr>
      <w:tr w:rsidR="00D276ED" w:rsidRPr="00EC0B8E" w:rsidTr="003C5514">
        <w:trPr>
          <w:cantSplit/>
          <w:trHeight w:val="581"/>
        </w:trPr>
        <w:tc>
          <w:tcPr>
            <w:tcW w:w="990" w:type="dxa"/>
            <w:vMerge w:val="restart"/>
          </w:tcPr>
          <w:p w:rsidR="00D276ED" w:rsidRPr="00EC0B8E" w:rsidRDefault="00D276ED" w:rsidP="003C5514">
            <w:pPr>
              <w:spacing w:before="60" w:after="60"/>
              <w:rPr>
                <w:rFonts w:ascii="Arial" w:hAnsi="Arial" w:cs="Arial"/>
                <w:b/>
                <w:sz w:val="16"/>
                <w:szCs w:val="16"/>
                <w:highlight w:val="yellow"/>
              </w:rPr>
            </w:pPr>
          </w:p>
        </w:tc>
        <w:tc>
          <w:tcPr>
            <w:tcW w:w="7650" w:type="dxa"/>
            <w:gridSpan w:val="3"/>
          </w:tcPr>
          <w:p w:rsidR="00D276ED" w:rsidRPr="00EC0B8E" w:rsidRDefault="00D276ED" w:rsidP="003C5514">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D276ED" w:rsidRPr="00EC0B8E" w:rsidRDefault="00D276ED" w:rsidP="003C5514">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 the organization: </w:t>
            </w:r>
          </w:p>
        </w:tc>
      </w:tr>
      <w:tr w:rsidR="00D276ED" w:rsidRPr="00EC0B8E" w:rsidTr="003C5514">
        <w:trPr>
          <w:cantSplit/>
          <w:trHeight w:val="370"/>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810" w:type="dxa"/>
            <w:vMerge w:val="restart"/>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a</w:t>
            </w:r>
            <w:r w:rsidRPr="00EC0B8E">
              <w:rPr>
                <w:rFonts w:ascii="Arial Bold" w:hAnsi="Arial Bold" w:cs="Arial"/>
                <w:b/>
                <w:iCs/>
                <w:smallCaps/>
                <w:sz w:val="16"/>
                <w:szCs w:val="16"/>
              </w:rPr>
              <w:t>)</w:t>
            </w:r>
          </w:p>
        </w:tc>
        <w:tc>
          <w:tcPr>
            <w:tcW w:w="99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a</w:t>
            </w:r>
            <w:r w:rsidRPr="00EC0B8E">
              <w:rPr>
                <w:rFonts w:ascii="Arial Bold" w:hAnsi="Arial Bold" w:cs="Arial"/>
                <w:b/>
                <w:iCs/>
                <w:smallCaps/>
                <w:sz w:val="16"/>
                <w:szCs w:val="16"/>
              </w:rPr>
              <w:t>)[1]</w:t>
            </w:r>
          </w:p>
        </w:tc>
        <w:tc>
          <w:tcPr>
            <w:tcW w:w="5850" w:type="dxa"/>
          </w:tcPr>
          <w:p w:rsidR="00D276ED" w:rsidRPr="00EC0B8E" w:rsidRDefault="00D276ED" w:rsidP="003C5514">
            <w:pPr>
              <w:autoSpaceDE w:val="0"/>
              <w:autoSpaceDN w:val="0"/>
              <w:adjustRightInd w:val="0"/>
              <w:spacing w:before="60" w:after="60"/>
              <w:rPr>
                <w:rFonts w:cs="Arial"/>
                <w:i/>
                <w:iCs/>
                <w:sz w:val="20"/>
                <w:szCs w:val="20"/>
              </w:rPr>
            </w:pPr>
            <w:r w:rsidRPr="00EC0B8E">
              <w:rPr>
                <w:i/>
                <w:iCs/>
                <w:sz w:val="20"/>
                <w:szCs w:val="20"/>
              </w:rPr>
              <w:t>defines a frequency, consistent with recovery time objectives and recovery point objectives as specified in the information system contingency plan, to conduct backups of user-level information contained in the information system;</w:t>
            </w:r>
          </w:p>
        </w:tc>
      </w:tr>
      <w:tr w:rsidR="00D276ED" w:rsidRPr="00EC0B8E" w:rsidTr="003C5514">
        <w:trPr>
          <w:cantSplit/>
          <w:trHeight w:val="369"/>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810" w:type="dxa"/>
            <w:vMerge/>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p>
        </w:tc>
        <w:tc>
          <w:tcPr>
            <w:tcW w:w="99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a</w:t>
            </w:r>
            <w:r w:rsidRPr="00EC0B8E">
              <w:rPr>
                <w:rFonts w:ascii="Arial Bold" w:hAnsi="Arial Bold" w:cs="Arial"/>
                <w:b/>
                <w:iCs/>
                <w:smallCaps/>
                <w:sz w:val="16"/>
                <w:szCs w:val="16"/>
              </w:rPr>
              <w:t>)[2]</w:t>
            </w:r>
          </w:p>
        </w:tc>
        <w:tc>
          <w:tcPr>
            <w:tcW w:w="585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i/>
                <w:sz w:val="20"/>
                <w:szCs w:val="20"/>
              </w:rPr>
              <w:t>conducts bac</w:t>
            </w:r>
            <w:r>
              <w:rPr>
                <w:i/>
                <w:sz w:val="20"/>
                <w:szCs w:val="20"/>
              </w:rPr>
              <w:t xml:space="preserve">kups of user-level information </w:t>
            </w:r>
            <w:r w:rsidRPr="00EC0B8E">
              <w:rPr>
                <w:i/>
                <w:sz w:val="20"/>
                <w:szCs w:val="20"/>
              </w:rPr>
              <w:t>contained in the in</w:t>
            </w:r>
            <w:r>
              <w:rPr>
                <w:i/>
                <w:sz w:val="20"/>
                <w:szCs w:val="20"/>
              </w:rPr>
              <w:t>formation system</w:t>
            </w:r>
            <w:r w:rsidRPr="00EC0B8E">
              <w:rPr>
                <w:i/>
                <w:sz w:val="20"/>
                <w:szCs w:val="20"/>
              </w:rPr>
              <w:t xml:space="preserve"> with the organization-defined frequency;</w:t>
            </w:r>
          </w:p>
        </w:tc>
      </w:tr>
      <w:tr w:rsidR="00D276ED" w:rsidRPr="00EC0B8E" w:rsidTr="003C5514">
        <w:trPr>
          <w:cantSplit/>
          <w:trHeight w:val="379"/>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810" w:type="dxa"/>
            <w:vMerge w:val="restart"/>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b</w:t>
            </w:r>
            <w:r w:rsidRPr="00EC0B8E">
              <w:rPr>
                <w:rFonts w:ascii="Arial Bold" w:hAnsi="Arial Bold" w:cs="Arial"/>
                <w:b/>
                <w:iCs/>
                <w:smallCaps/>
                <w:sz w:val="16"/>
                <w:szCs w:val="16"/>
              </w:rPr>
              <w:t>)</w:t>
            </w:r>
          </w:p>
        </w:tc>
        <w:tc>
          <w:tcPr>
            <w:tcW w:w="99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b</w:t>
            </w:r>
            <w:r w:rsidRPr="00EC0B8E">
              <w:rPr>
                <w:rFonts w:ascii="Arial Bold" w:hAnsi="Arial Bold" w:cs="Arial"/>
                <w:b/>
                <w:iCs/>
                <w:smallCaps/>
                <w:sz w:val="16"/>
                <w:szCs w:val="16"/>
              </w:rPr>
              <w:t>)[1]</w:t>
            </w:r>
          </w:p>
        </w:tc>
        <w:tc>
          <w:tcPr>
            <w:tcW w:w="585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i/>
                <w:iCs/>
                <w:sz w:val="20"/>
                <w:szCs w:val="20"/>
              </w:rPr>
              <w:t>defines a frequency, consistent with recovery time objectives and recovery point objectives as specified in the information system contingency plan, to conduct backups of system-level information contained in the information system;</w:t>
            </w:r>
          </w:p>
        </w:tc>
      </w:tr>
      <w:tr w:rsidR="00D276ED" w:rsidRPr="00EC0B8E" w:rsidTr="003C5514">
        <w:trPr>
          <w:cantSplit/>
          <w:trHeight w:val="379"/>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810" w:type="dxa"/>
            <w:vMerge/>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p>
        </w:tc>
        <w:tc>
          <w:tcPr>
            <w:tcW w:w="99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b</w:t>
            </w:r>
            <w:r w:rsidRPr="00EC0B8E">
              <w:rPr>
                <w:rFonts w:ascii="Arial Bold" w:hAnsi="Arial Bold" w:cs="Arial"/>
                <w:b/>
                <w:iCs/>
                <w:smallCaps/>
                <w:sz w:val="16"/>
                <w:szCs w:val="16"/>
              </w:rPr>
              <w:t>)[2]</w:t>
            </w:r>
          </w:p>
        </w:tc>
        <w:tc>
          <w:tcPr>
            <w:tcW w:w="585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i/>
                <w:iCs/>
                <w:sz w:val="20"/>
                <w:szCs w:val="20"/>
              </w:rPr>
              <w:t>conducts backu</w:t>
            </w:r>
            <w:r>
              <w:rPr>
                <w:i/>
                <w:iCs/>
                <w:sz w:val="20"/>
                <w:szCs w:val="20"/>
              </w:rPr>
              <w:t xml:space="preserve">ps of system-level information </w:t>
            </w:r>
            <w:r w:rsidRPr="00EC0B8E">
              <w:rPr>
                <w:i/>
                <w:iCs/>
                <w:sz w:val="20"/>
                <w:szCs w:val="20"/>
              </w:rPr>
              <w:t>conta</w:t>
            </w:r>
            <w:r>
              <w:rPr>
                <w:i/>
                <w:iCs/>
                <w:sz w:val="20"/>
                <w:szCs w:val="20"/>
              </w:rPr>
              <w:t xml:space="preserve">ined in the information system </w:t>
            </w:r>
            <w:r w:rsidRPr="00EC0B8E">
              <w:rPr>
                <w:i/>
                <w:iCs/>
                <w:sz w:val="20"/>
                <w:szCs w:val="20"/>
              </w:rPr>
              <w:t>with the organization-defined frequency;</w:t>
            </w:r>
          </w:p>
        </w:tc>
      </w:tr>
      <w:tr w:rsidR="00D276ED" w:rsidRPr="00EC0B8E" w:rsidTr="003C5514">
        <w:trPr>
          <w:cantSplit/>
          <w:trHeight w:val="379"/>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810" w:type="dxa"/>
            <w:vMerge w:val="restart"/>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c</w:t>
            </w:r>
            <w:r w:rsidRPr="00EC0B8E">
              <w:rPr>
                <w:rFonts w:ascii="Arial Bold" w:hAnsi="Arial Bold" w:cs="Arial"/>
                <w:b/>
                <w:iCs/>
                <w:smallCaps/>
                <w:sz w:val="16"/>
                <w:szCs w:val="16"/>
              </w:rPr>
              <w:t>)</w:t>
            </w:r>
          </w:p>
        </w:tc>
        <w:tc>
          <w:tcPr>
            <w:tcW w:w="990" w:type="dxa"/>
          </w:tcPr>
          <w:p w:rsidR="00D276ED" w:rsidRPr="00EC0B8E" w:rsidRDefault="00D276ED" w:rsidP="003C5514">
            <w:pPr>
              <w:autoSpaceDE w:val="0"/>
              <w:autoSpaceDN w:val="0"/>
              <w:adjustRightInd w:val="0"/>
              <w:spacing w:before="60" w:after="60"/>
              <w:rPr>
                <w:i/>
                <w:sz w:val="20"/>
                <w:szCs w:val="20"/>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c</w:t>
            </w:r>
            <w:r w:rsidRPr="00EC0B8E">
              <w:rPr>
                <w:rFonts w:ascii="Arial Bold" w:hAnsi="Arial Bold" w:cs="Arial"/>
                <w:b/>
                <w:iCs/>
                <w:smallCaps/>
                <w:sz w:val="16"/>
                <w:szCs w:val="16"/>
              </w:rPr>
              <w:t>)[1]</w:t>
            </w:r>
          </w:p>
        </w:tc>
        <w:tc>
          <w:tcPr>
            <w:tcW w:w="5850" w:type="dxa"/>
          </w:tcPr>
          <w:p w:rsidR="00D276ED" w:rsidRPr="00EC0B8E" w:rsidRDefault="00D276ED" w:rsidP="003C5514">
            <w:pPr>
              <w:autoSpaceDE w:val="0"/>
              <w:autoSpaceDN w:val="0"/>
              <w:adjustRightInd w:val="0"/>
              <w:spacing w:before="60" w:after="60"/>
              <w:rPr>
                <w:i/>
                <w:sz w:val="20"/>
                <w:szCs w:val="20"/>
              </w:rPr>
            </w:pPr>
            <w:r w:rsidRPr="00EC0B8E">
              <w:rPr>
                <w:i/>
                <w:iCs/>
                <w:sz w:val="20"/>
                <w:szCs w:val="20"/>
              </w:rPr>
              <w:t>defines a frequency, consistent with recovery time objectives and recovery point objectives as specified in the information system contingency plan, to conduct backups of information system documentation including security-related documentation;</w:t>
            </w:r>
          </w:p>
        </w:tc>
      </w:tr>
      <w:tr w:rsidR="00D276ED" w:rsidRPr="00EC0B8E" w:rsidTr="003C5514">
        <w:trPr>
          <w:cantSplit/>
          <w:trHeight w:val="379"/>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810" w:type="dxa"/>
            <w:vMerge/>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p>
        </w:tc>
        <w:tc>
          <w:tcPr>
            <w:tcW w:w="990" w:type="dxa"/>
          </w:tcPr>
          <w:p w:rsidR="00D276ED" w:rsidRPr="00EC0B8E" w:rsidRDefault="00D276ED" w:rsidP="003C5514">
            <w:pPr>
              <w:autoSpaceDE w:val="0"/>
              <w:autoSpaceDN w:val="0"/>
              <w:adjustRightInd w:val="0"/>
              <w:spacing w:before="60" w:after="60"/>
              <w:rPr>
                <w:i/>
                <w:sz w:val="20"/>
                <w:szCs w:val="20"/>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c</w:t>
            </w:r>
            <w:r w:rsidRPr="00EC0B8E">
              <w:rPr>
                <w:rFonts w:ascii="Arial Bold" w:hAnsi="Arial Bold" w:cs="Arial"/>
                <w:b/>
                <w:iCs/>
                <w:smallCaps/>
                <w:sz w:val="16"/>
                <w:szCs w:val="16"/>
              </w:rPr>
              <w:t>)[2]</w:t>
            </w:r>
          </w:p>
        </w:tc>
        <w:tc>
          <w:tcPr>
            <w:tcW w:w="5850" w:type="dxa"/>
          </w:tcPr>
          <w:p w:rsidR="00D276ED" w:rsidRPr="00EC0B8E" w:rsidRDefault="00D276ED" w:rsidP="003C5514">
            <w:pPr>
              <w:autoSpaceDE w:val="0"/>
              <w:autoSpaceDN w:val="0"/>
              <w:adjustRightInd w:val="0"/>
              <w:spacing w:before="60" w:after="60"/>
              <w:rPr>
                <w:i/>
                <w:sz w:val="20"/>
                <w:szCs w:val="20"/>
              </w:rPr>
            </w:pPr>
            <w:r w:rsidRPr="00EC0B8E">
              <w:rPr>
                <w:i/>
                <w:iCs/>
                <w:sz w:val="20"/>
                <w:szCs w:val="20"/>
              </w:rPr>
              <w:t>conducts backups of information system documentation, including security-related documentation, with the organization-defined frequency; and</w:t>
            </w:r>
          </w:p>
        </w:tc>
      </w:tr>
      <w:tr w:rsidR="00D276ED" w:rsidRPr="00EC0B8E" w:rsidTr="003C5514">
        <w:trPr>
          <w:cantSplit/>
          <w:trHeight w:val="379"/>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810" w:type="dxa"/>
          </w:tcPr>
          <w:p w:rsidR="00D276ED" w:rsidRPr="00EC0B8E" w:rsidRDefault="00D276ED"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d</w:t>
            </w:r>
            <w:r w:rsidRPr="00EC0B8E">
              <w:rPr>
                <w:rFonts w:ascii="Arial Bold" w:hAnsi="Arial Bold" w:cs="Arial"/>
                <w:b/>
                <w:iCs/>
                <w:smallCaps/>
                <w:sz w:val="16"/>
                <w:szCs w:val="16"/>
              </w:rPr>
              <w:t>)</w:t>
            </w:r>
          </w:p>
        </w:tc>
        <w:tc>
          <w:tcPr>
            <w:tcW w:w="6840" w:type="dxa"/>
            <w:gridSpan w:val="2"/>
          </w:tcPr>
          <w:p w:rsidR="00D276ED" w:rsidRPr="00EC0B8E" w:rsidRDefault="00D276ED" w:rsidP="003C5514">
            <w:pPr>
              <w:autoSpaceDE w:val="0"/>
              <w:autoSpaceDN w:val="0"/>
              <w:adjustRightInd w:val="0"/>
              <w:spacing w:before="60" w:after="60"/>
              <w:rPr>
                <w:i/>
                <w:sz w:val="20"/>
                <w:szCs w:val="20"/>
              </w:rPr>
            </w:pPr>
            <w:r w:rsidRPr="00EC0B8E">
              <w:rPr>
                <w:i/>
                <w:iCs/>
                <w:sz w:val="20"/>
                <w:szCs w:val="20"/>
              </w:rPr>
              <w:t>protects the confidentiality, integrity, and availability of backup information at storage locations.</w:t>
            </w:r>
          </w:p>
        </w:tc>
      </w:tr>
      <w:tr w:rsidR="00D276ED" w:rsidRPr="00EC0B8E" w:rsidTr="003C5514">
        <w:trPr>
          <w:cantSplit/>
          <w:trHeight w:val="580"/>
        </w:trPr>
        <w:tc>
          <w:tcPr>
            <w:tcW w:w="990" w:type="dxa"/>
            <w:vMerge/>
          </w:tcPr>
          <w:p w:rsidR="00D276ED" w:rsidRPr="00EC0B8E" w:rsidRDefault="00D276ED" w:rsidP="003C5514">
            <w:pPr>
              <w:spacing w:before="60" w:after="60"/>
              <w:rPr>
                <w:rFonts w:ascii="Arial" w:hAnsi="Arial" w:cs="Arial"/>
                <w:b/>
                <w:sz w:val="16"/>
                <w:szCs w:val="16"/>
                <w:highlight w:val="yellow"/>
              </w:rPr>
            </w:pPr>
          </w:p>
        </w:tc>
        <w:tc>
          <w:tcPr>
            <w:tcW w:w="7650" w:type="dxa"/>
            <w:gridSpan w:val="3"/>
          </w:tcPr>
          <w:p w:rsidR="00D276ED" w:rsidRPr="00EC0B8E" w:rsidRDefault="00D276ED" w:rsidP="003C5514">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D276ED" w:rsidRPr="00EC0B8E" w:rsidRDefault="00D276ED" w:rsidP="003C5514">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plan; backup storage location(s); information system backup logs or records;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D276ED" w:rsidRPr="00EC0B8E" w:rsidRDefault="00D276ED" w:rsidP="003C5514">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backup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D276ED" w:rsidRPr="00EC0B8E" w:rsidRDefault="00D276ED" w:rsidP="003C5514">
            <w:pPr>
              <w:autoSpaceDE w:val="0"/>
              <w:autoSpaceDN w:val="0"/>
              <w:adjustRightInd w:val="0"/>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 for conducting information system backups; a</w:t>
            </w:r>
            <w:r w:rsidRPr="00EC0B8E">
              <w:rPr>
                <w:rFonts w:ascii="Arial" w:eastAsiaTheme="minorHAnsi" w:hAnsi="Arial" w:cs="Arial"/>
                <w:sz w:val="16"/>
                <w:szCs w:val="16"/>
              </w:rPr>
              <w:t>utomated mechanisms supporting and/or implementing information system backups].</w:t>
            </w:r>
          </w:p>
        </w:tc>
      </w:tr>
    </w:tbl>
    <w:p w:rsidR="00BC5BC4" w:rsidRDefault="00D276ED" w:rsidP="00BC5BC4">
      <w:pPr>
        <w:spacing w:before="120" w:after="240"/>
        <w:jc w:val="center"/>
        <w:rPr>
          <w:sz w:val="22"/>
          <w:szCs w:val="22"/>
        </w:rPr>
      </w:pPr>
      <w:r w:rsidRPr="00B42966">
        <w:rPr>
          <w:rFonts w:ascii="Arial" w:hAnsi="Arial"/>
          <w:b/>
          <w:sz w:val="16"/>
          <w:szCs w:val="16"/>
        </w:rPr>
        <w:t xml:space="preserve">FIGURE </w:t>
      </w:r>
      <w:r>
        <w:rPr>
          <w:rFonts w:ascii="Arial" w:hAnsi="Arial"/>
          <w:b/>
          <w:sz w:val="16"/>
          <w:szCs w:val="16"/>
        </w:rPr>
        <w:t>1</w:t>
      </w:r>
      <w:r w:rsidRPr="00B42966">
        <w:rPr>
          <w:rFonts w:ascii="Arial" w:hAnsi="Arial"/>
          <w:b/>
          <w:sz w:val="16"/>
          <w:szCs w:val="16"/>
        </w:rPr>
        <w:t xml:space="preserve">:   </w:t>
      </w:r>
      <w:r>
        <w:rPr>
          <w:rFonts w:ascii="Arial" w:hAnsi="Arial"/>
          <w:b/>
          <w:sz w:val="16"/>
          <w:szCs w:val="16"/>
        </w:rPr>
        <w:t>ASSESSMENT PROCEDURE FOR SECURITY CONTROL</w:t>
      </w:r>
    </w:p>
    <w:p w:rsidR="0089551C" w:rsidRDefault="0089551C" w:rsidP="00BC5BC4">
      <w:pPr>
        <w:spacing w:before="120" w:after="240"/>
        <w:rPr>
          <w:sz w:val="22"/>
          <w:szCs w:val="22"/>
        </w:rPr>
      </w:pPr>
      <w:r>
        <w:rPr>
          <w:sz w:val="22"/>
          <w:szCs w:val="22"/>
        </w:rPr>
        <w:t xml:space="preserve">The assessment objectives are </w:t>
      </w:r>
      <w:r w:rsidRPr="007A73F9">
        <w:rPr>
          <w:sz w:val="22"/>
          <w:szCs w:val="22"/>
        </w:rPr>
        <w:t>numbered sequentially</w:t>
      </w:r>
      <w:r>
        <w:rPr>
          <w:sz w:val="22"/>
          <w:szCs w:val="22"/>
        </w:rPr>
        <w:t>, first</w:t>
      </w:r>
      <w:r w:rsidRPr="007A73F9">
        <w:rPr>
          <w:sz w:val="22"/>
          <w:szCs w:val="22"/>
        </w:rPr>
        <w:t xml:space="preserve"> </w:t>
      </w:r>
      <w:r>
        <w:rPr>
          <w:sz w:val="22"/>
          <w:szCs w:val="22"/>
        </w:rPr>
        <w:t xml:space="preserve">in accordance with the numbering scheme in Special Publication 800-53, and subsequently, where necessary to further apportion the security or privacy control requirements to facilitate assessment, </w:t>
      </w:r>
      <w:r w:rsidRPr="00AC76EA">
        <w:rPr>
          <w:b/>
          <w:sz w:val="22"/>
          <w:szCs w:val="22"/>
        </w:rPr>
        <w:t>bracketed</w:t>
      </w:r>
      <w:r>
        <w:rPr>
          <w:sz w:val="22"/>
          <w:szCs w:val="22"/>
        </w:rPr>
        <w:t xml:space="preserve"> sequential numbers or letters</w:t>
      </w:r>
      <w:r w:rsidR="00AB7A0B">
        <w:rPr>
          <w:sz w:val="22"/>
          <w:szCs w:val="22"/>
        </w:rPr>
        <w:t>, as opposed to parentheses,</w:t>
      </w:r>
      <w:r>
        <w:rPr>
          <w:sz w:val="22"/>
          <w:szCs w:val="22"/>
        </w:rPr>
        <w:t xml:space="preserve"> are used to make that distinction</w:t>
      </w:r>
      <w:r w:rsidRPr="007A73F9">
        <w:rPr>
          <w:sz w:val="22"/>
          <w:szCs w:val="22"/>
        </w:rPr>
        <w:t xml:space="preserve"> (e.g., </w:t>
      </w:r>
      <w:r w:rsidR="00E82ABA">
        <w:rPr>
          <w:sz w:val="22"/>
          <w:szCs w:val="22"/>
        </w:rPr>
        <w:t>CP-9(a), CP-9(a)[1], CP-9(a)[2], CP-9(b)</w:t>
      </w:r>
      <w:r w:rsidR="00E82ABA" w:rsidRPr="00AC76EA">
        <w:rPr>
          <w:b/>
          <w:sz w:val="22"/>
          <w:szCs w:val="22"/>
        </w:rPr>
        <w:t>[</w:t>
      </w:r>
      <w:r w:rsidR="00E82ABA">
        <w:rPr>
          <w:sz w:val="22"/>
          <w:szCs w:val="22"/>
        </w:rPr>
        <w:t>1</w:t>
      </w:r>
      <w:r w:rsidR="00E82ABA" w:rsidRPr="00AC76EA">
        <w:rPr>
          <w:b/>
          <w:sz w:val="22"/>
          <w:szCs w:val="22"/>
        </w:rPr>
        <w:t>]</w:t>
      </w:r>
      <w:r w:rsidR="00E82ABA">
        <w:rPr>
          <w:sz w:val="22"/>
          <w:szCs w:val="22"/>
        </w:rPr>
        <w:t>, CP-9(b)</w:t>
      </w:r>
      <w:r w:rsidR="00E82ABA" w:rsidRPr="00AC76EA">
        <w:rPr>
          <w:b/>
          <w:sz w:val="22"/>
          <w:szCs w:val="22"/>
        </w:rPr>
        <w:t>[</w:t>
      </w:r>
      <w:r w:rsidR="00E82ABA">
        <w:rPr>
          <w:sz w:val="22"/>
          <w:szCs w:val="22"/>
        </w:rPr>
        <w:t>2</w:t>
      </w:r>
      <w:r w:rsidR="00E82ABA" w:rsidRPr="00AC76EA">
        <w:rPr>
          <w:b/>
          <w:sz w:val="22"/>
          <w:szCs w:val="22"/>
        </w:rPr>
        <w:t>]</w:t>
      </w:r>
      <w:r w:rsidR="00E82ABA">
        <w:rPr>
          <w:sz w:val="22"/>
          <w:szCs w:val="22"/>
        </w:rPr>
        <w:t>, CP-9(c)</w:t>
      </w:r>
      <w:r w:rsidR="00E82ABA" w:rsidRPr="00AC76EA">
        <w:rPr>
          <w:b/>
          <w:sz w:val="22"/>
          <w:szCs w:val="22"/>
        </w:rPr>
        <w:t>[</w:t>
      </w:r>
      <w:r w:rsidR="00E82ABA">
        <w:rPr>
          <w:sz w:val="22"/>
          <w:szCs w:val="22"/>
        </w:rPr>
        <w:t>1</w:t>
      </w:r>
      <w:r w:rsidR="00E82ABA" w:rsidRPr="00AC76EA">
        <w:rPr>
          <w:b/>
          <w:sz w:val="22"/>
          <w:szCs w:val="22"/>
        </w:rPr>
        <w:t>]</w:t>
      </w:r>
      <w:r w:rsidR="00E82ABA">
        <w:rPr>
          <w:sz w:val="22"/>
          <w:szCs w:val="22"/>
        </w:rPr>
        <w:t>, CP-9(c)</w:t>
      </w:r>
      <w:r w:rsidR="00E82ABA" w:rsidRPr="00AC76EA">
        <w:rPr>
          <w:b/>
          <w:sz w:val="22"/>
          <w:szCs w:val="22"/>
        </w:rPr>
        <w:t>[</w:t>
      </w:r>
      <w:r w:rsidR="00E82ABA">
        <w:rPr>
          <w:sz w:val="22"/>
          <w:szCs w:val="22"/>
        </w:rPr>
        <w:t>2</w:t>
      </w:r>
      <w:r w:rsidR="00E82ABA" w:rsidRPr="00AC76EA">
        <w:rPr>
          <w:b/>
          <w:sz w:val="22"/>
          <w:szCs w:val="22"/>
        </w:rPr>
        <w:t>]</w:t>
      </w:r>
      <w:r w:rsidR="00E82ABA" w:rsidRPr="003968C4">
        <w:rPr>
          <w:sz w:val="22"/>
          <w:szCs w:val="22"/>
        </w:rPr>
        <w:t>,</w:t>
      </w:r>
      <w:r w:rsidR="00E82ABA">
        <w:rPr>
          <w:sz w:val="22"/>
          <w:szCs w:val="22"/>
        </w:rPr>
        <w:t xml:space="preserve"> CP-9(d),</w:t>
      </w:r>
      <w:r>
        <w:rPr>
          <w:sz w:val="22"/>
          <w:szCs w:val="22"/>
        </w:rPr>
        <w:t xml:space="preserve"> etc.). </w:t>
      </w:r>
      <w:r w:rsidR="00E82ABA">
        <w:rPr>
          <w:sz w:val="22"/>
          <w:szCs w:val="22"/>
        </w:rPr>
        <w:t xml:space="preserve">The initial bracketed character is always a number. For some controls, the column with the initial control designation (e.g., CP-9, CP-9(a), CP-9(b), and CP-9(c) in Figure 1) is </w:t>
      </w:r>
      <w:r w:rsidR="009A20D8">
        <w:rPr>
          <w:sz w:val="22"/>
          <w:szCs w:val="22"/>
        </w:rPr>
        <w:t xml:space="preserve">simply </w:t>
      </w:r>
      <w:r w:rsidR="00E82ABA">
        <w:rPr>
          <w:sz w:val="22"/>
          <w:szCs w:val="22"/>
        </w:rPr>
        <w:t xml:space="preserve">a placeholder to </w:t>
      </w:r>
      <w:r w:rsidR="009A20D8">
        <w:rPr>
          <w:sz w:val="22"/>
          <w:szCs w:val="22"/>
        </w:rPr>
        <w:t xml:space="preserve">help </w:t>
      </w:r>
      <w:r w:rsidR="00E82ABA">
        <w:rPr>
          <w:sz w:val="22"/>
          <w:szCs w:val="22"/>
        </w:rPr>
        <w:t xml:space="preserve">facilitate apportioning the control while maintaining the formatting scheme. </w:t>
      </w:r>
      <w:r w:rsidRPr="000D12CB">
        <w:rPr>
          <w:sz w:val="22"/>
          <w:szCs w:val="22"/>
        </w:rPr>
        <w:t>Although not explicitly noted with each identified assessment method in the assessment procedure, the attribute values of depth and coverage described in Appendix D are assigned by the organization and applied by the assessor/assessment team in the execution of the assessment method against an assessment object.</w:t>
      </w:r>
    </w:p>
    <w:p w:rsidR="009A20D8" w:rsidRDefault="0089551C" w:rsidP="009A20D8">
      <w:pPr>
        <w:pStyle w:val="FootnoteText"/>
        <w:spacing w:after="360"/>
        <w:rPr>
          <w:sz w:val="22"/>
          <w:szCs w:val="22"/>
        </w:rPr>
      </w:pPr>
      <w:r w:rsidRPr="007A73F9">
        <w:rPr>
          <w:sz w:val="22"/>
          <w:szCs w:val="22"/>
        </w:rPr>
        <w:t>If the control h</w:t>
      </w:r>
      <w:r>
        <w:rPr>
          <w:sz w:val="22"/>
          <w:szCs w:val="22"/>
        </w:rPr>
        <w:t xml:space="preserve">as any enhancements (as designated by sequential parenthetical numbers, for example, </w:t>
      </w:r>
      <w:r w:rsidR="00387B05">
        <w:rPr>
          <w:sz w:val="22"/>
          <w:szCs w:val="22"/>
        </w:rPr>
        <w:t>CP-9 (3)</w:t>
      </w:r>
      <w:r>
        <w:rPr>
          <w:sz w:val="22"/>
          <w:szCs w:val="22"/>
        </w:rPr>
        <w:t xml:space="preserve"> for the </w:t>
      </w:r>
      <w:r w:rsidR="00387B05">
        <w:rPr>
          <w:sz w:val="22"/>
          <w:szCs w:val="22"/>
        </w:rPr>
        <w:t>third</w:t>
      </w:r>
      <w:r>
        <w:rPr>
          <w:sz w:val="22"/>
          <w:szCs w:val="22"/>
        </w:rPr>
        <w:t xml:space="preserve"> enhancement for </w:t>
      </w:r>
      <w:r w:rsidR="00387B05">
        <w:rPr>
          <w:sz w:val="22"/>
          <w:szCs w:val="22"/>
        </w:rPr>
        <w:t>CP-9</w:t>
      </w:r>
      <w:r>
        <w:rPr>
          <w:sz w:val="22"/>
          <w:szCs w:val="22"/>
        </w:rPr>
        <w:t xml:space="preserve">), assessment objectives </w:t>
      </w:r>
      <w:r w:rsidRPr="007A73F9">
        <w:rPr>
          <w:sz w:val="22"/>
          <w:szCs w:val="22"/>
        </w:rPr>
        <w:t>are developed for each enhancement using the same process as for the ba</w:t>
      </w:r>
      <w:r>
        <w:rPr>
          <w:sz w:val="22"/>
          <w:szCs w:val="22"/>
        </w:rPr>
        <w:t>se control. The resulting assessment objectives</w:t>
      </w:r>
      <w:r w:rsidRPr="007A73F9">
        <w:rPr>
          <w:sz w:val="22"/>
          <w:szCs w:val="22"/>
        </w:rPr>
        <w:t xml:space="preserve"> are numbered sequentially</w:t>
      </w:r>
      <w:r w:rsidRPr="003968C4">
        <w:rPr>
          <w:sz w:val="22"/>
          <w:szCs w:val="22"/>
        </w:rPr>
        <w:t xml:space="preserve"> </w:t>
      </w:r>
      <w:r>
        <w:rPr>
          <w:sz w:val="22"/>
          <w:szCs w:val="22"/>
        </w:rPr>
        <w:t>in the same way as the assessment procedure for the base control, first in accordance with the numbering scheme in Special Publication 800-53, and subsequently</w:t>
      </w:r>
      <w:r w:rsidR="0093697A">
        <w:rPr>
          <w:sz w:val="22"/>
          <w:szCs w:val="22"/>
        </w:rPr>
        <w:t>,</w:t>
      </w:r>
      <w:r>
        <w:rPr>
          <w:sz w:val="22"/>
          <w:szCs w:val="22"/>
        </w:rPr>
        <w:t xml:space="preserve"> using bracketed sequential numbers or letters to further apportion control enhancement requirements to facilitate assessments (e.g., </w:t>
      </w:r>
      <w:r w:rsidR="00387B05">
        <w:rPr>
          <w:sz w:val="22"/>
          <w:szCs w:val="22"/>
        </w:rPr>
        <w:t>CP-9(3)</w:t>
      </w:r>
      <w:r w:rsidR="00387B05" w:rsidRPr="00AC76EA">
        <w:rPr>
          <w:b/>
          <w:sz w:val="22"/>
          <w:szCs w:val="22"/>
        </w:rPr>
        <w:t>[</w:t>
      </w:r>
      <w:r w:rsidR="00387B05">
        <w:rPr>
          <w:sz w:val="22"/>
          <w:szCs w:val="22"/>
        </w:rPr>
        <w:t>1</w:t>
      </w:r>
      <w:r w:rsidR="00387B05" w:rsidRPr="00AC76EA">
        <w:rPr>
          <w:b/>
          <w:sz w:val="22"/>
          <w:szCs w:val="22"/>
        </w:rPr>
        <w:t>]</w:t>
      </w:r>
      <w:r w:rsidR="00387B05">
        <w:rPr>
          <w:sz w:val="22"/>
          <w:szCs w:val="22"/>
        </w:rPr>
        <w:t>, CP-9(3)</w:t>
      </w:r>
      <w:r w:rsidR="00387B05" w:rsidRPr="00AC76EA">
        <w:rPr>
          <w:b/>
          <w:sz w:val="22"/>
          <w:szCs w:val="22"/>
        </w:rPr>
        <w:t>[</w:t>
      </w:r>
      <w:r w:rsidR="00387B05">
        <w:rPr>
          <w:sz w:val="22"/>
          <w:szCs w:val="22"/>
        </w:rPr>
        <w:t>2</w:t>
      </w:r>
      <w:r w:rsidR="00387B05" w:rsidRPr="00AC76EA">
        <w:rPr>
          <w:b/>
          <w:sz w:val="22"/>
          <w:szCs w:val="22"/>
        </w:rPr>
        <w:t>]</w:t>
      </w:r>
      <w:r>
        <w:rPr>
          <w:sz w:val="22"/>
          <w:szCs w:val="22"/>
        </w:rPr>
        <w:t>)</w:t>
      </w:r>
      <w:r w:rsidRPr="007A73F9">
        <w:rPr>
          <w:sz w:val="22"/>
          <w:szCs w:val="22"/>
        </w:rPr>
        <w:t>.</w:t>
      </w:r>
      <w:r w:rsidR="0093697A">
        <w:rPr>
          <w:sz w:val="22"/>
          <w:szCs w:val="22"/>
        </w:rPr>
        <w:t xml:space="preserve"> </w:t>
      </w:r>
      <w:r w:rsidR="00965DBB">
        <w:rPr>
          <w:sz w:val="22"/>
          <w:szCs w:val="22"/>
        </w:rPr>
        <w:t>Figure 2</w:t>
      </w:r>
      <w:r w:rsidR="00965DBB" w:rsidRPr="00DB404A">
        <w:rPr>
          <w:sz w:val="22"/>
          <w:szCs w:val="22"/>
        </w:rPr>
        <w:t xml:space="preserve"> </w:t>
      </w:r>
      <w:r w:rsidR="00965DBB">
        <w:rPr>
          <w:sz w:val="22"/>
          <w:szCs w:val="22"/>
        </w:rPr>
        <w:t>illustrates an example of an assessment procedure developed to assess the effectiveness of the third enhancement to security control CP-9.</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9A20D8" w:rsidRPr="00EC0B8E" w:rsidTr="003C5514">
        <w:trPr>
          <w:cantSplit/>
        </w:trPr>
        <w:tc>
          <w:tcPr>
            <w:tcW w:w="990" w:type="dxa"/>
            <w:shd w:val="clear" w:color="auto" w:fill="E6E6E6"/>
          </w:tcPr>
          <w:p w:rsidR="009A20D8" w:rsidRPr="00EC0B8E" w:rsidRDefault="009A20D8" w:rsidP="003C5514">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 xml:space="preserve">9(3)    </w:t>
            </w:r>
          </w:p>
        </w:tc>
        <w:tc>
          <w:tcPr>
            <w:tcW w:w="7650" w:type="dxa"/>
            <w:gridSpan w:val="3"/>
            <w:shd w:val="clear" w:color="auto" w:fill="E6E6E6"/>
          </w:tcPr>
          <w:p w:rsidR="009A20D8" w:rsidRPr="00EC0B8E" w:rsidRDefault="009A20D8" w:rsidP="003C5514">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information system backup  |  </w:t>
            </w:r>
            <w:r w:rsidRPr="00EC0B8E">
              <w:rPr>
                <w:rFonts w:ascii="Arial Bold" w:hAnsi="Arial Bold" w:cs="Arial"/>
                <w:b/>
                <w:bCs/>
                <w:i/>
                <w:smallCaps/>
                <w:sz w:val="19"/>
              </w:rPr>
              <w:t>separate storage for critical information</w:t>
            </w:r>
          </w:p>
        </w:tc>
      </w:tr>
      <w:tr w:rsidR="009A20D8" w:rsidRPr="00EC0B8E" w:rsidTr="003C5514">
        <w:trPr>
          <w:cantSplit/>
          <w:trHeight w:val="581"/>
        </w:trPr>
        <w:tc>
          <w:tcPr>
            <w:tcW w:w="990" w:type="dxa"/>
            <w:vMerge w:val="restart"/>
          </w:tcPr>
          <w:p w:rsidR="009A20D8" w:rsidRPr="00EC0B8E" w:rsidRDefault="009A20D8" w:rsidP="003C5514">
            <w:pPr>
              <w:spacing w:before="60" w:after="60"/>
              <w:rPr>
                <w:rFonts w:ascii="Arial" w:hAnsi="Arial" w:cs="Arial"/>
                <w:b/>
                <w:sz w:val="16"/>
                <w:szCs w:val="16"/>
                <w:highlight w:val="yellow"/>
              </w:rPr>
            </w:pPr>
          </w:p>
        </w:tc>
        <w:tc>
          <w:tcPr>
            <w:tcW w:w="7650" w:type="dxa"/>
            <w:gridSpan w:val="3"/>
          </w:tcPr>
          <w:p w:rsidR="009A20D8" w:rsidRPr="00EC0B8E" w:rsidRDefault="009A20D8" w:rsidP="003C5514">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9A20D8" w:rsidRPr="00EC0B8E" w:rsidRDefault="009A20D8" w:rsidP="003C5514">
            <w:pPr>
              <w:autoSpaceDE w:val="0"/>
              <w:autoSpaceDN w:val="0"/>
              <w:adjustRightInd w:val="0"/>
              <w:spacing w:before="60" w:after="60"/>
              <w:rPr>
                <w:i/>
                <w:iCs/>
                <w:sz w:val="20"/>
              </w:rPr>
            </w:pPr>
            <w:r w:rsidRPr="00EC0B8E">
              <w:rPr>
                <w:i/>
                <w:iCs/>
                <w:sz w:val="20"/>
                <w:szCs w:val="20"/>
              </w:rPr>
              <w:t xml:space="preserve">Determine if the organization: </w:t>
            </w:r>
          </w:p>
        </w:tc>
      </w:tr>
      <w:tr w:rsidR="009A20D8" w:rsidRPr="00EC0B8E" w:rsidTr="003C5514">
        <w:trPr>
          <w:cantSplit/>
          <w:trHeight w:val="567"/>
        </w:trPr>
        <w:tc>
          <w:tcPr>
            <w:tcW w:w="990" w:type="dxa"/>
            <w:vMerge/>
          </w:tcPr>
          <w:p w:rsidR="009A20D8" w:rsidRPr="00EC0B8E" w:rsidRDefault="009A20D8" w:rsidP="003C5514">
            <w:pPr>
              <w:spacing w:before="60" w:after="60"/>
              <w:rPr>
                <w:rFonts w:ascii="Arial" w:hAnsi="Arial" w:cs="Arial"/>
                <w:b/>
                <w:sz w:val="16"/>
                <w:szCs w:val="16"/>
                <w:highlight w:val="yellow"/>
              </w:rPr>
            </w:pPr>
          </w:p>
        </w:tc>
        <w:tc>
          <w:tcPr>
            <w:tcW w:w="990" w:type="dxa"/>
            <w:vMerge w:val="restart"/>
          </w:tcPr>
          <w:p w:rsidR="009A20D8" w:rsidRPr="00EC0B8E" w:rsidRDefault="009A20D8"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9(3)[1]</w:t>
            </w:r>
          </w:p>
        </w:tc>
        <w:tc>
          <w:tcPr>
            <w:tcW w:w="1260" w:type="dxa"/>
          </w:tcPr>
          <w:p w:rsidR="009A20D8" w:rsidRPr="00EC0B8E" w:rsidRDefault="009A20D8"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9(3)[1][a]</w:t>
            </w:r>
          </w:p>
        </w:tc>
        <w:tc>
          <w:tcPr>
            <w:tcW w:w="5400" w:type="dxa"/>
          </w:tcPr>
          <w:p w:rsidR="009A20D8" w:rsidRPr="00EC0B8E" w:rsidRDefault="009A20D8" w:rsidP="003C5514">
            <w:pPr>
              <w:autoSpaceDE w:val="0"/>
              <w:autoSpaceDN w:val="0"/>
              <w:adjustRightInd w:val="0"/>
              <w:spacing w:before="60" w:after="60"/>
              <w:rPr>
                <w:rFonts w:ascii="Arial Bold" w:hAnsi="Arial Bold" w:cs="Arial"/>
                <w:b/>
                <w:iCs/>
                <w:smallCaps/>
                <w:sz w:val="19"/>
                <w:szCs w:val="16"/>
              </w:rPr>
            </w:pPr>
            <w:r w:rsidRPr="00EC0B8E">
              <w:rPr>
                <w:i/>
                <w:iCs/>
                <w:sz w:val="20"/>
                <w:szCs w:val="20"/>
              </w:rPr>
              <w:t xml:space="preserve">defines critical information system software and other security-related information requiring backup copies to be stored in a separate facility; or </w:t>
            </w:r>
          </w:p>
        </w:tc>
      </w:tr>
      <w:tr w:rsidR="009A20D8" w:rsidRPr="00EC0B8E" w:rsidTr="003C5514">
        <w:trPr>
          <w:cantSplit/>
          <w:trHeight w:val="566"/>
        </w:trPr>
        <w:tc>
          <w:tcPr>
            <w:tcW w:w="990" w:type="dxa"/>
            <w:vMerge/>
          </w:tcPr>
          <w:p w:rsidR="009A20D8" w:rsidRPr="00EC0B8E" w:rsidRDefault="009A20D8" w:rsidP="003C5514">
            <w:pPr>
              <w:spacing w:before="60" w:after="60"/>
              <w:rPr>
                <w:rFonts w:ascii="Arial" w:hAnsi="Arial" w:cs="Arial"/>
                <w:b/>
                <w:sz w:val="16"/>
                <w:szCs w:val="16"/>
                <w:highlight w:val="yellow"/>
              </w:rPr>
            </w:pPr>
          </w:p>
        </w:tc>
        <w:tc>
          <w:tcPr>
            <w:tcW w:w="990" w:type="dxa"/>
            <w:vMerge/>
          </w:tcPr>
          <w:p w:rsidR="009A20D8" w:rsidRPr="00EC0B8E" w:rsidRDefault="009A20D8" w:rsidP="003C5514">
            <w:pPr>
              <w:autoSpaceDE w:val="0"/>
              <w:autoSpaceDN w:val="0"/>
              <w:adjustRightInd w:val="0"/>
              <w:spacing w:before="60" w:after="60"/>
              <w:rPr>
                <w:rFonts w:ascii="Arial Bold" w:hAnsi="Arial Bold" w:cs="Arial"/>
                <w:b/>
                <w:smallCaps/>
                <w:sz w:val="19"/>
                <w:szCs w:val="16"/>
              </w:rPr>
            </w:pPr>
          </w:p>
        </w:tc>
        <w:tc>
          <w:tcPr>
            <w:tcW w:w="1260" w:type="dxa"/>
          </w:tcPr>
          <w:p w:rsidR="009A20D8" w:rsidRPr="00EC0B8E" w:rsidRDefault="009A20D8" w:rsidP="003C5514">
            <w:pPr>
              <w:autoSpaceDE w:val="0"/>
              <w:autoSpaceDN w:val="0"/>
              <w:adjustRightInd w:val="0"/>
              <w:spacing w:before="60" w:after="60"/>
              <w:rPr>
                <w:i/>
                <w:iCs/>
                <w:sz w:val="20"/>
                <w:szCs w:val="20"/>
              </w:rPr>
            </w:pPr>
            <w:r w:rsidRPr="00EC0B8E">
              <w:rPr>
                <w:rFonts w:ascii="Arial Bold" w:hAnsi="Arial Bold" w:cs="Arial"/>
                <w:b/>
                <w:smallCaps/>
                <w:sz w:val="19"/>
                <w:szCs w:val="16"/>
              </w:rPr>
              <w:t>cp-</w:t>
            </w:r>
            <w:r w:rsidRPr="00EC0B8E">
              <w:rPr>
                <w:rFonts w:ascii="Arial" w:hAnsi="Arial" w:cs="Arial"/>
                <w:b/>
                <w:sz w:val="16"/>
                <w:szCs w:val="16"/>
              </w:rPr>
              <w:t>9(3)[1][b]</w:t>
            </w:r>
          </w:p>
        </w:tc>
        <w:tc>
          <w:tcPr>
            <w:tcW w:w="5400" w:type="dxa"/>
          </w:tcPr>
          <w:p w:rsidR="009A20D8" w:rsidRPr="00EC0B8E" w:rsidRDefault="009A20D8" w:rsidP="003C5514">
            <w:pPr>
              <w:autoSpaceDE w:val="0"/>
              <w:autoSpaceDN w:val="0"/>
              <w:adjustRightInd w:val="0"/>
              <w:spacing w:before="60" w:after="60"/>
              <w:rPr>
                <w:i/>
                <w:iCs/>
                <w:sz w:val="20"/>
                <w:szCs w:val="20"/>
              </w:rPr>
            </w:pPr>
            <w:r w:rsidRPr="00EC0B8E">
              <w:rPr>
                <w:i/>
                <w:iCs/>
                <w:sz w:val="20"/>
                <w:szCs w:val="20"/>
              </w:rPr>
              <w:t>defines critical information system software and other security-related information requiring backup copies to be stored in a fire-rated container that is not collocated with the operational system; and</w:t>
            </w:r>
          </w:p>
        </w:tc>
      </w:tr>
      <w:tr w:rsidR="009A20D8" w:rsidRPr="00EC0B8E" w:rsidTr="003C5514">
        <w:trPr>
          <w:cantSplit/>
          <w:trHeight w:val="581"/>
        </w:trPr>
        <w:tc>
          <w:tcPr>
            <w:tcW w:w="990" w:type="dxa"/>
            <w:vMerge/>
          </w:tcPr>
          <w:p w:rsidR="009A20D8" w:rsidRPr="00EC0B8E" w:rsidRDefault="009A20D8" w:rsidP="003C5514">
            <w:pPr>
              <w:spacing w:before="60" w:after="60"/>
              <w:rPr>
                <w:rFonts w:ascii="Arial" w:hAnsi="Arial" w:cs="Arial"/>
                <w:b/>
                <w:sz w:val="16"/>
                <w:szCs w:val="16"/>
                <w:highlight w:val="yellow"/>
              </w:rPr>
            </w:pPr>
          </w:p>
        </w:tc>
        <w:tc>
          <w:tcPr>
            <w:tcW w:w="990" w:type="dxa"/>
          </w:tcPr>
          <w:p w:rsidR="009A20D8" w:rsidRPr="00EC0B8E" w:rsidRDefault="009A20D8" w:rsidP="003C5514">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9(3)[2]</w:t>
            </w:r>
          </w:p>
        </w:tc>
        <w:tc>
          <w:tcPr>
            <w:tcW w:w="6660" w:type="dxa"/>
            <w:gridSpan w:val="2"/>
          </w:tcPr>
          <w:p w:rsidR="009A20D8" w:rsidRPr="00EC0B8E" w:rsidRDefault="009A20D8" w:rsidP="003C5514">
            <w:pPr>
              <w:autoSpaceDE w:val="0"/>
              <w:autoSpaceDN w:val="0"/>
              <w:adjustRightInd w:val="0"/>
              <w:spacing w:before="60" w:after="60"/>
              <w:rPr>
                <w:rFonts w:ascii="Arial Bold" w:hAnsi="Arial Bold" w:cs="Arial"/>
                <w:b/>
                <w:iCs/>
                <w:smallCaps/>
                <w:sz w:val="19"/>
                <w:szCs w:val="16"/>
              </w:rPr>
            </w:pPr>
            <w:r w:rsidRPr="00EC0B8E">
              <w:rPr>
                <w:bCs/>
                <w:i/>
                <w:iCs/>
                <w:sz w:val="20"/>
              </w:rPr>
              <w:t xml:space="preserve">stores backup copies of organization-defined critical information system software and other security-related information </w:t>
            </w:r>
            <w:r w:rsidRPr="00EC0B8E">
              <w:rPr>
                <w:bCs/>
                <w:i/>
                <w:color w:val="000000"/>
                <w:sz w:val="20"/>
                <w:szCs w:val="20"/>
              </w:rPr>
              <w:t>in a separate facility or in a fire-rated container that is not collocated with the operational system</w:t>
            </w:r>
            <w:r w:rsidRPr="00EC0B8E">
              <w:rPr>
                <w:bCs/>
                <w:i/>
                <w:sz w:val="20"/>
                <w:szCs w:val="20"/>
              </w:rPr>
              <w:t>.</w:t>
            </w:r>
          </w:p>
        </w:tc>
      </w:tr>
      <w:tr w:rsidR="009A20D8" w:rsidRPr="00EC0B8E" w:rsidTr="003C5514">
        <w:trPr>
          <w:cantSplit/>
          <w:trHeight w:val="580"/>
        </w:trPr>
        <w:tc>
          <w:tcPr>
            <w:tcW w:w="990" w:type="dxa"/>
            <w:vMerge/>
          </w:tcPr>
          <w:p w:rsidR="009A20D8" w:rsidRPr="00EC0B8E" w:rsidRDefault="009A20D8" w:rsidP="003C5514">
            <w:pPr>
              <w:spacing w:before="60" w:after="60"/>
              <w:rPr>
                <w:rFonts w:ascii="Arial" w:hAnsi="Arial" w:cs="Arial"/>
                <w:b/>
                <w:sz w:val="16"/>
                <w:szCs w:val="16"/>
                <w:highlight w:val="yellow"/>
              </w:rPr>
            </w:pPr>
          </w:p>
        </w:tc>
        <w:tc>
          <w:tcPr>
            <w:tcW w:w="7650" w:type="dxa"/>
            <w:gridSpan w:val="3"/>
          </w:tcPr>
          <w:p w:rsidR="009A20D8" w:rsidRPr="00EC0B8E" w:rsidRDefault="009A20D8" w:rsidP="003C5514">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9A20D8" w:rsidRPr="00EC0B8E" w:rsidRDefault="009A20D8" w:rsidP="003C5514">
            <w:pPr>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plan; backup storage location(s); information system backup configurations and associated documentation; information system backup logs or records;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9A20D8" w:rsidRPr="00EC0B8E" w:rsidRDefault="009A20D8" w:rsidP="003C5514">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contingency planning and plan implementation responsibilities; organizational personnel with information system backup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tc>
      </w:tr>
    </w:tbl>
    <w:p w:rsidR="009A20D8" w:rsidRPr="0037448D" w:rsidRDefault="009A20D8" w:rsidP="009A20D8">
      <w:pPr>
        <w:pStyle w:val="Paragraph"/>
        <w:spacing w:before="120"/>
        <w:jc w:val="center"/>
        <w:rPr>
          <w:szCs w:val="22"/>
        </w:rPr>
      </w:pPr>
      <w:r w:rsidRPr="00B42966">
        <w:rPr>
          <w:rFonts w:ascii="Arial" w:hAnsi="Arial"/>
          <w:b/>
          <w:sz w:val="16"/>
          <w:szCs w:val="16"/>
        </w:rPr>
        <w:t xml:space="preserve">FIGURE </w:t>
      </w:r>
      <w:r>
        <w:rPr>
          <w:rFonts w:ascii="Arial" w:hAnsi="Arial"/>
          <w:b/>
          <w:sz w:val="16"/>
          <w:szCs w:val="16"/>
        </w:rPr>
        <w:t>2</w:t>
      </w:r>
      <w:r w:rsidRPr="00B42966">
        <w:rPr>
          <w:rFonts w:ascii="Arial" w:hAnsi="Arial"/>
          <w:b/>
          <w:sz w:val="16"/>
          <w:szCs w:val="16"/>
        </w:rPr>
        <w:t xml:space="preserve">:   </w:t>
      </w:r>
      <w:r>
        <w:rPr>
          <w:rFonts w:ascii="Arial" w:hAnsi="Arial"/>
          <w:b/>
          <w:sz w:val="16"/>
          <w:szCs w:val="16"/>
        </w:rPr>
        <w:t>ASSESSMENT PROCEDURE FOR SECURITY CONTROL ENHANCEMENT</w:t>
      </w:r>
    </w:p>
    <w:p w:rsidR="009A20D8" w:rsidRDefault="0093697A" w:rsidP="00E41B63">
      <w:pPr>
        <w:pStyle w:val="FootnoteText"/>
        <w:spacing w:after="240"/>
        <w:rPr>
          <w:sz w:val="22"/>
          <w:szCs w:val="22"/>
        </w:rPr>
      </w:pPr>
      <w:r>
        <w:rPr>
          <w:sz w:val="22"/>
          <w:szCs w:val="22"/>
        </w:rPr>
        <w:t xml:space="preserve">Recall that </w:t>
      </w:r>
      <w:r w:rsidRPr="006610EA">
        <w:rPr>
          <w:i/>
          <w:sz w:val="22"/>
          <w:szCs w:val="22"/>
        </w:rPr>
        <w:t>numbers</w:t>
      </w:r>
      <w:r>
        <w:rPr>
          <w:sz w:val="22"/>
          <w:szCs w:val="22"/>
        </w:rPr>
        <w:t xml:space="preserve"> in parentheses </w:t>
      </w:r>
      <w:r w:rsidRPr="00E14278">
        <w:rPr>
          <w:sz w:val="22"/>
          <w:szCs w:val="22"/>
        </w:rPr>
        <w:t>immediately after the base control designation</w:t>
      </w:r>
      <w:r>
        <w:rPr>
          <w:sz w:val="22"/>
          <w:szCs w:val="22"/>
        </w:rPr>
        <w:t xml:space="preserve"> (as in Figure 2) indicate the number of the control enhancement while </w:t>
      </w:r>
      <w:r w:rsidRPr="006610EA">
        <w:rPr>
          <w:i/>
          <w:sz w:val="22"/>
          <w:szCs w:val="22"/>
        </w:rPr>
        <w:t>letters</w:t>
      </w:r>
      <w:r>
        <w:rPr>
          <w:sz w:val="22"/>
          <w:szCs w:val="22"/>
        </w:rPr>
        <w:t xml:space="preserve"> in parentheses immediately after the base control designation (as in Figure 1) indicate division of the base control into separate control requirements. When further division of a control is necessary to support assessment, bracketed characters that alternate between numbers and letters (e.g., CP-9(3)[1][a], CP-9(3)[1][b]) are used with the initial bracketed character always being a number whether it follows a parenthetical letter (base control) or number (control enhancement).</w:t>
      </w:r>
    </w:p>
    <w:p w:rsidR="0089551C" w:rsidRPr="00DB404A" w:rsidRDefault="0089551C" w:rsidP="0089551C">
      <w:pPr>
        <w:spacing w:after="240"/>
        <w:rPr>
          <w:sz w:val="22"/>
          <w:szCs w:val="22"/>
        </w:rPr>
      </w:pPr>
      <w:r>
        <w:rPr>
          <w:sz w:val="22"/>
          <w:szCs w:val="22"/>
        </w:rPr>
        <w:t xml:space="preserve">The Security Content Automation Protocol (SCAP) supports the assessment process </w:t>
      </w:r>
      <w:r w:rsidR="00B61E5C">
        <w:rPr>
          <w:sz w:val="22"/>
          <w:szCs w:val="22"/>
        </w:rPr>
        <w:t xml:space="preserve">for security controls </w:t>
      </w:r>
      <w:r>
        <w:rPr>
          <w:sz w:val="22"/>
          <w:szCs w:val="22"/>
        </w:rPr>
        <w:t xml:space="preserve">and facilitates more efficient and cost-effective assessments. SCAP is a collection of related specifications for automating the collection and representation of evidence in a standards-based format that enables interoperability between SCAP-enabled tools. The SCAP specifications define the formats by which assessment criteria, also called </w:t>
      </w:r>
      <w:r w:rsidRPr="002E1E60">
        <w:rPr>
          <w:i/>
          <w:sz w:val="22"/>
          <w:szCs w:val="22"/>
        </w:rPr>
        <w:t>SCAP content</w:t>
      </w:r>
      <w:r>
        <w:rPr>
          <w:sz w:val="22"/>
          <w:szCs w:val="22"/>
        </w:rPr>
        <w:t>, can be exchanged and provided to assessment tools. This content can be used to automate the collection and evaluation of evidence sourced from both machine- and human-oriented artifacts. SCAP also defines formats that capture and enable the exchange of results of collecting and evaluating artifacts. Typically, machine-oriented artifacts that can be collected and evaluated using SCAP pertain to mechanisms (e.g.</w:t>
      </w:r>
      <w:r w:rsidR="00A81ACA">
        <w:rPr>
          <w:sz w:val="22"/>
          <w:szCs w:val="22"/>
        </w:rPr>
        <w:t xml:space="preserve">, </w:t>
      </w:r>
      <w:r>
        <w:rPr>
          <w:sz w:val="22"/>
          <w:szCs w:val="22"/>
        </w:rPr>
        <w:t>configuration settings, installed hardware/software, operational state of countermeasures). Additionally, human-oriented artifacts, such as those that pertain to specifications and activities, can be collected using the Open Checklist Interactive Language (OCIL). OCIL is an SCAP component specification that enables the collection and representation of interview data in a standards-based format. The content-driven nature of SCAP-enabled automation solutions can support flexible and consistent assessment of security and privacy controls.</w:t>
      </w:r>
    </w:p>
    <w:p w:rsidR="00365B24" w:rsidRDefault="00365B24">
      <w:pPr>
        <w:sectPr w:rsidR="00365B24" w:rsidSect="00D05AD4">
          <w:footerReference w:type="default" r:id="rId21"/>
          <w:pgSz w:w="12240" w:h="15840"/>
          <w:pgMar w:top="1440" w:right="1800" w:bottom="1440" w:left="1800" w:header="720" w:footer="720" w:gutter="0"/>
          <w:cols w:space="720"/>
          <w:docGrid w:linePitch="360"/>
        </w:sectPr>
      </w:pPr>
      <w:bookmarkStart w:id="231" w:name="OLE_LINK28"/>
      <w:bookmarkStart w:id="232" w:name="OLE_LINK29"/>
      <w:bookmarkStart w:id="233" w:name="OLE_LINK70"/>
      <w:bookmarkStart w:id="234" w:name="OLE_LINK71"/>
      <w:bookmarkEnd w:id="206"/>
      <w:bookmarkEnd w:id="207"/>
      <w:bookmarkEnd w:id="208"/>
      <w:bookmarkEnd w:id="209"/>
      <w:bookmarkEnd w:id="210"/>
      <w:bookmarkEnd w:id="211"/>
      <w:bookmarkEnd w:id="212"/>
      <w:bookmarkEnd w:id="213"/>
      <w:bookmarkEnd w:id="214"/>
      <w:bookmarkEnd w:id="215"/>
      <w:bookmarkEnd w:id="216"/>
      <w:bookmarkEnd w:id="217"/>
      <w:bookmarkEnd w:id="218"/>
    </w:p>
    <w:p w:rsidR="00B826A1" w:rsidRPr="00B86F7D" w:rsidRDefault="00B826A1" w:rsidP="00B826A1">
      <w:pPr>
        <w:pStyle w:val="ChapterNotation"/>
        <w:rPr>
          <w:sz w:val="22"/>
          <w:szCs w:val="22"/>
        </w:rPr>
      </w:pPr>
      <w:r>
        <w:lastRenderedPageBreak/>
        <w:t>chapter three</w:t>
      </w:r>
    </w:p>
    <w:p w:rsidR="00B826A1" w:rsidRDefault="00B826A1" w:rsidP="00B826A1">
      <w:pPr>
        <w:pStyle w:val="Heading1"/>
      </w:pPr>
      <w:bookmarkStart w:id="235" w:name="_Toc42537373"/>
      <w:bookmarkStart w:id="236" w:name="_Toc42537456"/>
      <w:bookmarkStart w:id="237" w:name="_Toc42537681"/>
      <w:bookmarkStart w:id="238" w:name="_Toc42794662"/>
      <w:bookmarkStart w:id="239" w:name="_Toc42794755"/>
      <w:bookmarkStart w:id="240" w:name="_Toc42794883"/>
      <w:bookmarkStart w:id="241" w:name="_Toc42795598"/>
      <w:bookmarkStart w:id="242" w:name="_Toc42795887"/>
      <w:bookmarkStart w:id="243" w:name="_Toc42796924"/>
      <w:bookmarkStart w:id="244" w:name="_Toc42797041"/>
      <w:bookmarkStart w:id="245" w:name="_Toc42797342"/>
      <w:bookmarkStart w:id="246" w:name="_Toc42797380"/>
      <w:bookmarkStart w:id="247" w:name="_Toc42797839"/>
      <w:bookmarkStart w:id="248" w:name="_Toc67027238"/>
      <w:bookmarkStart w:id="249" w:name="_Toc81021172"/>
      <w:bookmarkStart w:id="250" w:name="_Toc184001783"/>
      <w:bookmarkStart w:id="251" w:name="_Toc201642941"/>
      <w:bookmarkStart w:id="252" w:name="_Toc392953888"/>
      <w:bookmarkStart w:id="253" w:name="_Toc394483662"/>
      <w:r>
        <w:t>the process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B826A1" w:rsidRDefault="00B826A1" w:rsidP="00B826A1">
      <w:pPr>
        <w:pStyle w:val="Heading1subtitle"/>
        <w:spacing w:after="240"/>
      </w:pPr>
      <w:r>
        <w:t>CONDUCTING EFFECTIVE SECURITY AND PRIVACY CONTROL ASSESSMENTS</w:t>
      </w:r>
    </w:p>
    <w:p w:rsidR="0089551C" w:rsidRPr="0089551C" w:rsidRDefault="0089551C" w:rsidP="0089551C">
      <w:pPr>
        <w:keepNext/>
        <w:framePr w:dropCap="drop" w:lines="3" w:wrap="around" w:vAnchor="text" w:hAnchor="text"/>
        <w:spacing w:line="758" w:lineRule="exact"/>
        <w:textAlignment w:val="baseline"/>
        <w:rPr>
          <w:noProof/>
          <w:position w:val="-10"/>
          <w:sz w:val="102"/>
        </w:rPr>
      </w:pPr>
      <w:r w:rsidRPr="0089551C">
        <w:rPr>
          <w:position w:val="-10"/>
          <w:sz w:val="102"/>
        </w:rPr>
        <w:t>T</w:t>
      </w:r>
    </w:p>
    <w:p w:rsidR="0089551C" w:rsidRPr="0089551C" w:rsidRDefault="0089551C" w:rsidP="0089551C">
      <w:pPr>
        <w:spacing w:after="240"/>
        <w:rPr>
          <w:color w:val="000000"/>
          <w:sz w:val="22"/>
          <w:szCs w:val="22"/>
          <w:u w:val="single"/>
        </w:rPr>
      </w:pPr>
      <w:r w:rsidRPr="0089551C">
        <w:rPr>
          <w:sz w:val="22"/>
          <w:szCs w:val="22"/>
        </w:rPr>
        <w:t xml:space="preserve">his </w:t>
      </w:r>
      <w:r w:rsidRPr="0089551C">
        <w:rPr>
          <w:color w:val="000000"/>
          <w:sz w:val="22"/>
          <w:szCs w:val="22"/>
        </w:rPr>
        <w:t>chapter describes the process of assessing the security and privacy controls in organizational information systems and environments of operation including: (i) the activities carried out by organizations and assessors to prepare for security and privacy control assessments; (ii) the development of security and privacy assessment plans; (iii) the conduct of control assessments and the analysis, documentation, and reporting of assessment results; and (iv) post-assessment report analysis and follow-on activities.</w:t>
      </w:r>
    </w:p>
    <w:p w:rsidR="00B826A1" w:rsidRPr="00B826A1" w:rsidRDefault="00B826A1" w:rsidP="00B826A1">
      <w:pPr>
        <w:pStyle w:val="Heading2"/>
        <w:rPr>
          <w:sz w:val="22"/>
          <w:szCs w:val="22"/>
        </w:rPr>
      </w:pPr>
      <w:bookmarkStart w:id="254" w:name="_Toc184001785"/>
      <w:bookmarkStart w:id="255" w:name="_Toc201642942"/>
      <w:bookmarkStart w:id="256" w:name="_Toc392953889"/>
      <w:bookmarkStart w:id="257" w:name="_Toc394483663"/>
      <w:r w:rsidRPr="0069139B">
        <w:rPr>
          <w:sz w:val="24"/>
        </w:rPr>
        <w:t>3.</w:t>
      </w:r>
      <w:r>
        <w:rPr>
          <w:sz w:val="24"/>
        </w:rPr>
        <w:t>1</w:t>
      </w:r>
      <w:r>
        <w:t xml:space="preserve">   preparing for security and privacy control assessments</w:t>
      </w:r>
      <w:bookmarkEnd w:id="254"/>
      <w:bookmarkEnd w:id="255"/>
      <w:bookmarkEnd w:id="256"/>
      <w:bookmarkEnd w:id="257"/>
    </w:p>
    <w:p w:rsidR="0089551C" w:rsidRPr="0089551C" w:rsidRDefault="0089551C" w:rsidP="0089551C">
      <w:pPr>
        <w:spacing w:after="240"/>
        <w:rPr>
          <w:color w:val="000000"/>
          <w:sz w:val="22"/>
          <w:szCs w:val="22"/>
        </w:rPr>
      </w:pPr>
      <w:r w:rsidRPr="0089551C">
        <w:rPr>
          <w:color w:val="000000"/>
          <w:sz w:val="22"/>
          <w:szCs w:val="22"/>
        </w:rPr>
        <w:t xml:space="preserve">Conducting security </w:t>
      </w:r>
      <w:r w:rsidR="00E50850">
        <w:rPr>
          <w:color w:val="000000"/>
          <w:sz w:val="22"/>
          <w:szCs w:val="22"/>
        </w:rPr>
        <w:t xml:space="preserve">control assessments </w:t>
      </w:r>
      <w:r w:rsidRPr="0089551C">
        <w:rPr>
          <w:color w:val="000000"/>
          <w:sz w:val="22"/>
          <w:szCs w:val="22"/>
        </w:rPr>
        <w:t xml:space="preserve">and privacy control assessments in today’s complex environment of sophisticated information technology infrastructures and high-visibility, mission-critical applications can be difficult, challenging, and resource-intensive. </w:t>
      </w:r>
      <w:r w:rsidR="00B31599">
        <w:rPr>
          <w:color w:val="000000"/>
          <w:sz w:val="22"/>
          <w:szCs w:val="22"/>
        </w:rPr>
        <w:t>Security and privacy control assessments may be conducted by different organizational entities with distinct oversight responsibilities. However, s</w:t>
      </w:r>
      <w:r w:rsidRPr="0089551C">
        <w:rPr>
          <w:color w:val="000000"/>
          <w:sz w:val="22"/>
          <w:szCs w:val="22"/>
        </w:rPr>
        <w:t xml:space="preserve">uccess requires the cooperation and collaboration among all parties having a vested interest in the organization’s information security </w:t>
      </w:r>
      <w:r w:rsidR="00B31599">
        <w:rPr>
          <w:color w:val="000000"/>
          <w:sz w:val="22"/>
          <w:szCs w:val="22"/>
        </w:rPr>
        <w:t>or</w:t>
      </w:r>
      <w:r w:rsidRPr="0089551C">
        <w:rPr>
          <w:color w:val="000000"/>
          <w:sz w:val="22"/>
          <w:szCs w:val="22"/>
        </w:rPr>
        <w:t xml:space="preserve"> privacy posture, including information system owners, common control providers, authorizing officials, chief information officers, senior information security officers,</w:t>
      </w:r>
      <w:r w:rsidRPr="0089551C">
        <w:rPr>
          <w:sz w:val="22"/>
          <w:szCs w:val="22"/>
        </w:rPr>
        <w:t xml:space="preserve"> senior agency officials for privacy/chief privacy officers,</w:t>
      </w:r>
      <w:r w:rsidRPr="0089551C">
        <w:rPr>
          <w:color w:val="000000"/>
          <w:sz w:val="22"/>
          <w:szCs w:val="22"/>
        </w:rPr>
        <w:t xml:space="preserve"> chief executive officers/heads of agencies, </w:t>
      </w:r>
      <w:r w:rsidR="00B31599">
        <w:rPr>
          <w:color w:val="000000"/>
          <w:sz w:val="22"/>
          <w:szCs w:val="22"/>
        </w:rPr>
        <w:t xml:space="preserve">security and privacy staffs, </w:t>
      </w:r>
      <w:r w:rsidRPr="0089551C">
        <w:rPr>
          <w:color w:val="000000"/>
          <w:sz w:val="22"/>
          <w:szCs w:val="22"/>
        </w:rPr>
        <w:t xml:space="preserve">Inspectors General, and OMB. Establishing an appropriate set of expectations before, during, and after </w:t>
      </w:r>
      <w:r w:rsidR="00B31599">
        <w:rPr>
          <w:color w:val="000000"/>
          <w:sz w:val="22"/>
          <w:szCs w:val="22"/>
        </w:rPr>
        <w:t>an</w:t>
      </w:r>
      <w:r w:rsidRPr="0089551C">
        <w:rPr>
          <w:color w:val="000000"/>
          <w:sz w:val="22"/>
          <w:szCs w:val="22"/>
        </w:rPr>
        <w:t xml:space="preserve"> assessment is paramount to achieving an acceptable outcome—that is, producing information necessary to help the authorizing official make a credible, risk-based decision on whether to place the information system into operation or continue its operation.</w:t>
      </w:r>
    </w:p>
    <w:p w:rsidR="0089551C" w:rsidRPr="0089551C" w:rsidRDefault="0089551C" w:rsidP="0089551C">
      <w:pPr>
        <w:spacing w:after="120"/>
        <w:rPr>
          <w:sz w:val="22"/>
          <w:szCs w:val="22"/>
        </w:rPr>
      </w:pPr>
      <w:r w:rsidRPr="0089551C">
        <w:rPr>
          <w:sz w:val="22"/>
          <w:szCs w:val="22"/>
        </w:rPr>
        <w:t xml:space="preserve">Thorough preparation by the organization and the assessors is an important aspect of conducting effective security </w:t>
      </w:r>
      <w:r w:rsidR="00B31599">
        <w:rPr>
          <w:sz w:val="22"/>
          <w:szCs w:val="22"/>
        </w:rPr>
        <w:t xml:space="preserve">control assessments </w:t>
      </w:r>
      <w:r w:rsidRPr="0089551C">
        <w:rPr>
          <w:sz w:val="22"/>
          <w:szCs w:val="22"/>
        </w:rPr>
        <w:t xml:space="preserve">and privacy control assessments. Preparatory activities address a range of issues relating to the cost, schedule, and performance of the assessment. From the organizational perspective, preparing for a security </w:t>
      </w:r>
      <w:r w:rsidR="00C82498">
        <w:rPr>
          <w:sz w:val="22"/>
          <w:szCs w:val="22"/>
        </w:rPr>
        <w:t>or</w:t>
      </w:r>
      <w:r w:rsidRPr="0089551C">
        <w:rPr>
          <w:sz w:val="22"/>
          <w:szCs w:val="22"/>
        </w:rPr>
        <w:t xml:space="preserve"> privacy control assessment includes the following key activities:</w:t>
      </w:r>
    </w:p>
    <w:p w:rsidR="0089551C" w:rsidRPr="0089551C" w:rsidRDefault="0089551C" w:rsidP="0089551C">
      <w:pPr>
        <w:numPr>
          <w:ilvl w:val="0"/>
          <w:numId w:val="16"/>
        </w:numPr>
        <w:spacing w:after="120"/>
        <w:rPr>
          <w:sz w:val="22"/>
          <w:szCs w:val="22"/>
        </w:rPr>
      </w:pPr>
      <w:r w:rsidRPr="0089551C">
        <w:rPr>
          <w:sz w:val="22"/>
          <w:szCs w:val="22"/>
        </w:rPr>
        <w:t>Ensuring that appropriate policies covering security and privacy control assessments</w:t>
      </w:r>
      <w:r w:rsidR="00B31599">
        <w:rPr>
          <w:sz w:val="22"/>
          <w:szCs w:val="22"/>
        </w:rPr>
        <w:t>, respectively,</w:t>
      </w:r>
      <w:r w:rsidRPr="0089551C">
        <w:rPr>
          <w:sz w:val="22"/>
          <w:szCs w:val="22"/>
        </w:rPr>
        <w:t xml:space="preserve"> are in place and understood by all affected organizational elements;</w:t>
      </w:r>
    </w:p>
    <w:p w:rsidR="0089551C" w:rsidRDefault="0089551C" w:rsidP="0089551C">
      <w:pPr>
        <w:numPr>
          <w:ilvl w:val="0"/>
          <w:numId w:val="16"/>
        </w:numPr>
        <w:spacing w:after="120"/>
        <w:rPr>
          <w:color w:val="000000"/>
          <w:sz w:val="22"/>
          <w:szCs w:val="22"/>
        </w:rPr>
      </w:pPr>
      <w:r w:rsidRPr="0089551C">
        <w:rPr>
          <w:color w:val="000000"/>
          <w:sz w:val="22"/>
          <w:szCs w:val="22"/>
        </w:rPr>
        <w:t>Ensuring that all steps in the RMF</w:t>
      </w:r>
      <w:r w:rsidR="00D453F6" w:rsidRPr="00D453F6">
        <w:rPr>
          <w:rStyle w:val="FootnoteReference"/>
          <w:color w:val="000000"/>
          <w:szCs w:val="22"/>
          <w:vertAlign w:val="superscript"/>
        </w:rPr>
        <w:footnoteReference w:id="22"/>
      </w:r>
      <w:r w:rsidRPr="0089551C">
        <w:rPr>
          <w:color w:val="000000"/>
          <w:sz w:val="22"/>
          <w:szCs w:val="22"/>
        </w:rPr>
        <w:t xml:space="preserve"> prior to the security </w:t>
      </w:r>
      <w:r w:rsidR="00D453F6">
        <w:rPr>
          <w:color w:val="000000"/>
          <w:sz w:val="22"/>
          <w:szCs w:val="22"/>
        </w:rPr>
        <w:t>or</w:t>
      </w:r>
      <w:r w:rsidRPr="0089551C">
        <w:rPr>
          <w:color w:val="000000"/>
          <w:sz w:val="22"/>
          <w:szCs w:val="22"/>
        </w:rPr>
        <w:t xml:space="preserve"> privacy control assessment step, have been successfully completed and received appropriate management oversight;</w:t>
      </w:r>
      <w:r w:rsidRPr="0089551C">
        <w:rPr>
          <w:color w:val="000000"/>
          <w:sz w:val="20"/>
          <w:szCs w:val="22"/>
          <w:vertAlign w:val="superscript"/>
        </w:rPr>
        <w:footnoteReference w:id="23"/>
      </w:r>
    </w:p>
    <w:p w:rsidR="0051768D" w:rsidRPr="0089551C" w:rsidRDefault="0051768D" w:rsidP="0089551C">
      <w:pPr>
        <w:numPr>
          <w:ilvl w:val="0"/>
          <w:numId w:val="16"/>
        </w:numPr>
        <w:spacing w:after="120"/>
        <w:rPr>
          <w:color w:val="000000"/>
          <w:sz w:val="22"/>
          <w:szCs w:val="22"/>
        </w:rPr>
      </w:pPr>
      <w:r w:rsidRPr="0089551C">
        <w:rPr>
          <w:sz w:val="22"/>
          <w:szCs w:val="22"/>
        </w:rPr>
        <w:lastRenderedPageBreak/>
        <w:t>Establishing the objective and scope of assessment</w:t>
      </w:r>
      <w:r>
        <w:rPr>
          <w:sz w:val="22"/>
          <w:szCs w:val="22"/>
        </w:rPr>
        <w:t>s</w:t>
      </w:r>
      <w:r w:rsidRPr="0089551C">
        <w:rPr>
          <w:sz w:val="22"/>
          <w:szCs w:val="22"/>
        </w:rPr>
        <w:t xml:space="preserve"> (i.e., the purpose of the assessment</w:t>
      </w:r>
      <w:r>
        <w:rPr>
          <w:sz w:val="22"/>
          <w:szCs w:val="22"/>
        </w:rPr>
        <w:t>s</w:t>
      </w:r>
      <w:r w:rsidRPr="0089551C">
        <w:rPr>
          <w:sz w:val="22"/>
          <w:szCs w:val="22"/>
        </w:rPr>
        <w:t xml:space="preserve"> and what is being assessed);</w:t>
      </w:r>
    </w:p>
    <w:p w:rsidR="0089551C" w:rsidRPr="0089551C" w:rsidRDefault="0089551C" w:rsidP="0089551C">
      <w:pPr>
        <w:numPr>
          <w:ilvl w:val="0"/>
          <w:numId w:val="16"/>
        </w:numPr>
        <w:spacing w:after="120"/>
        <w:rPr>
          <w:color w:val="000000"/>
          <w:sz w:val="22"/>
          <w:szCs w:val="22"/>
        </w:rPr>
      </w:pPr>
      <w:r w:rsidRPr="0089551C">
        <w:rPr>
          <w:color w:val="000000"/>
          <w:sz w:val="22"/>
          <w:szCs w:val="22"/>
        </w:rPr>
        <w:t>Ensuring that security and privacy controls identified as common controls (and the common portion of hybrid controls) have been assigned to appropriate organizational entities (i.e., common control providers) for development and implementation;</w:t>
      </w:r>
      <w:r w:rsidRPr="0089551C">
        <w:rPr>
          <w:color w:val="000000"/>
          <w:sz w:val="20"/>
          <w:szCs w:val="22"/>
          <w:vertAlign w:val="superscript"/>
        </w:rPr>
        <w:footnoteReference w:id="24"/>
      </w:r>
    </w:p>
    <w:p w:rsidR="0089551C" w:rsidRPr="0089551C" w:rsidRDefault="0089551C" w:rsidP="0089551C">
      <w:pPr>
        <w:numPr>
          <w:ilvl w:val="0"/>
          <w:numId w:val="16"/>
        </w:numPr>
        <w:spacing w:after="120"/>
        <w:rPr>
          <w:sz w:val="22"/>
          <w:szCs w:val="22"/>
        </w:rPr>
      </w:pPr>
      <w:r w:rsidRPr="0089551C">
        <w:rPr>
          <w:sz w:val="22"/>
          <w:szCs w:val="22"/>
        </w:rPr>
        <w:t xml:space="preserve">Notifying </w:t>
      </w:r>
      <w:r w:rsidRPr="0089551C">
        <w:rPr>
          <w:color w:val="000000"/>
          <w:sz w:val="22"/>
          <w:szCs w:val="22"/>
        </w:rPr>
        <w:t>key organizational officials of impending assessment</w:t>
      </w:r>
      <w:r w:rsidR="00D5591D">
        <w:rPr>
          <w:color w:val="000000"/>
          <w:sz w:val="22"/>
          <w:szCs w:val="22"/>
        </w:rPr>
        <w:t>s</w:t>
      </w:r>
      <w:r w:rsidRPr="0089551C">
        <w:rPr>
          <w:color w:val="000000"/>
          <w:sz w:val="22"/>
          <w:szCs w:val="22"/>
        </w:rPr>
        <w:t xml:space="preserve"> and allocating necessary resources to carry out the assessment</w:t>
      </w:r>
      <w:r w:rsidR="00D5591D">
        <w:rPr>
          <w:color w:val="000000"/>
          <w:sz w:val="22"/>
          <w:szCs w:val="22"/>
        </w:rPr>
        <w:t>s</w:t>
      </w:r>
      <w:r w:rsidRPr="0089551C">
        <w:rPr>
          <w:color w:val="000000"/>
          <w:sz w:val="22"/>
          <w:szCs w:val="22"/>
        </w:rPr>
        <w:t>;</w:t>
      </w:r>
    </w:p>
    <w:p w:rsidR="0089551C" w:rsidRPr="0089551C" w:rsidRDefault="0089551C" w:rsidP="0089551C">
      <w:pPr>
        <w:numPr>
          <w:ilvl w:val="0"/>
          <w:numId w:val="16"/>
        </w:numPr>
        <w:spacing w:after="120"/>
        <w:rPr>
          <w:sz w:val="22"/>
          <w:szCs w:val="22"/>
        </w:rPr>
      </w:pPr>
      <w:r w:rsidRPr="0089551C">
        <w:rPr>
          <w:color w:val="000000"/>
          <w:sz w:val="22"/>
          <w:szCs w:val="22"/>
        </w:rPr>
        <w:t xml:space="preserve">Establishing appropriate communication channels among organizational officials having an interest in the </w:t>
      </w:r>
      <w:r w:rsidRPr="0089551C">
        <w:rPr>
          <w:sz w:val="22"/>
          <w:szCs w:val="22"/>
        </w:rPr>
        <w:t>assessment</w:t>
      </w:r>
      <w:r w:rsidR="00D5591D">
        <w:rPr>
          <w:sz w:val="22"/>
          <w:szCs w:val="22"/>
        </w:rPr>
        <w:t>s</w:t>
      </w:r>
      <w:r w:rsidRPr="0089551C">
        <w:rPr>
          <w:sz w:val="22"/>
          <w:szCs w:val="22"/>
        </w:rPr>
        <w:t>;</w:t>
      </w:r>
      <w:r w:rsidRPr="0089551C">
        <w:rPr>
          <w:sz w:val="20"/>
          <w:szCs w:val="20"/>
          <w:vertAlign w:val="superscript"/>
        </w:rPr>
        <w:footnoteReference w:id="25"/>
      </w:r>
    </w:p>
    <w:p w:rsidR="0089551C" w:rsidRPr="0089551C" w:rsidRDefault="0089551C" w:rsidP="0089551C">
      <w:pPr>
        <w:numPr>
          <w:ilvl w:val="0"/>
          <w:numId w:val="16"/>
        </w:numPr>
        <w:spacing w:after="120"/>
        <w:rPr>
          <w:sz w:val="22"/>
          <w:szCs w:val="22"/>
        </w:rPr>
      </w:pPr>
      <w:r w:rsidRPr="0089551C">
        <w:rPr>
          <w:color w:val="000000"/>
          <w:sz w:val="22"/>
          <w:szCs w:val="22"/>
        </w:rPr>
        <w:t>Establishing time frames for completing the assessment</w:t>
      </w:r>
      <w:r w:rsidR="00D5591D">
        <w:rPr>
          <w:color w:val="000000"/>
          <w:sz w:val="22"/>
          <w:szCs w:val="22"/>
        </w:rPr>
        <w:t>s</w:t>
      </w:r>
      <w:r w:rsidRPr="0089551C">
        <w:rPr>
          <w:color w:val="000000"/>
          <w:sz w:val="22"/>
          <w:szCs w:val="22"/>
        </w:rPr>
        <w:t xml:space="preserve"> and key milestone decision points required by the organization to effectively manage the assessment</w:t>
      </w:r>
      <w:r w:rsidR="00D5591D">
        <w:rPr>
          <w:color w:val="000000"/>
          <w:sz w:val="22"/>
          <w:szCs w:val="22"/>
        </w:rPr>
        <w:t>s</w:t>
      </w:r>
      <w:r w:rsidRPr="0089551C">
        <w:rPr>
          <w:color w:val="000000"/>
          <w:sz w:val="22"/>
          <w:szCs w:val="22"/>
        </w:rPr>
        <w:t>;</w:t>
      </w:r>
    </w:p>
    <w:p w:rsidR="0089551C" w:rsidRPr="0089551C" w:rsidRDefault="0089551C" w:rsidP="0089551C">
      <w:pPr>
        <w:numPr>
          <w:ilvl w:val="0"/>
          <w:numId w:val="16"/>
        </w:numPr>
        <w:spacing w:after="120"/>
        <w:rPr>
          <w:color w:val="000000"/>
          <w:sz w:val="22"/>
          <w:szCs w:val="22"/>
        </w:rPr>
      </w:pPr>
      <w:r w:rsidRPr="0089551C">
        <w:rPr>
          <w:color w:val="000000"/>
          <w:sz w:val="22"/>
          <w:szCs w:val="22"/>
        </w:rPr>
        <w:t>Identifying and selecting competent assessor</w:t>
      </w:r>
      <w:r w:rsidR="00D5591D">
        <w:rPr>
          <w:color w:val="000000"/>
          <w:sz w:val="22"/>
          <w:szCs w:val="22"/>
        </w:rPr>
        <w:t>s</w:t>
      </w:r>
      <w:r w:rsidRPr="0089551C">
        <w:rPr>
          <w:color w:val="000000"/>
          <w:sz w:val="22"/>
          <w:szCs w:val="22"/>
        </w:rPr>
        <w:t>/assessment team</w:t>
      </w:r>
      <w:r w:rsidR="00D5591D">
        <w:rPr>
          <w:color w:val="000000"/>
          <w:sz w:val="22"/>
          <w:szCs w:val="22"/>
        </w:rPr>
        <w:t>s</w:t>
      </w:r>
      <w:r w:rsidRPr="0089551C">
        <w:rPr>
          <w:color w:val="000000"/>
          <w:sz w:val="22"/>
          <w:szCs w:val="22"/>
        </w:rPr>
        <w:t xml:space="preserve"> that will be responsible for conducting the assessment</w:t>
      </w:r>
      <w:r w:rsidR="00D5591D">
        <w:rPr>
          <w:color w:val="000000"/>
          <w:sz w:val="22"/>
          <w:szCs w:val="22"/>
        </w:rPr>
        <w:t>s</w:t>
      </w:r>
      <w:r w:rsidRPr="0089551C">
        <w:rPr>
          <w:color w:val="000000"/>
          <w:sz w:val="22"/>
          <w:szCs w:val="22"/>
        </w:rPr>
        <w:t>, considering issues of assessor independence;</w:t>
      </w:r>
    </w:p>
    <w:p w:rsidR="0089551C" w:rsidRPr="0089551C" w:rsidRDefault="0089551C" w:rsidP="0089551C">
      <w:pPr>
        <w:numPr>
          <w:ilvl w:val="0"/>
          <w:numId w:val="16"/>
        </w:numPr>
        <w:spacing w:after="120"/>
        <w:rPr>
          <w:color w:val="000000"/>
          <w:sz w:val="22"/>
          <w:szCs w:val="22"/>
        </w:rPr>
      </w:pPr>
      <w:r w:rsidRPr="0089551C">
        <w:rPr>
          <w:color w:val="000000"/>
          <w:sz w:val="22"/>
          <w:szCs w:val="22"/>
        </w:rPr>
        <w:t>Collecting artifacts to provide to the assessor</w:t>
      </w:r>
      <w:r w:rsidR="00D5591D">
        <w:rPr>
          <w:color w:val="000000"/>
          <w:sz w:val="22"/>
          <w:szCs w:val="22"/>
        </w:rPr>
        <w:t>s</w:t>
      </w:r>
      <w:r w:rsidRPr="0089551C">
        <w:rPr>
          <w:color w:val="000000"/>
          <w:sz w:val="22"/>
          <w:szCs w:val="22"/>
        </w:rPr>
        <w:t>/assessment team</w:t>
      </w:r>
      <w:r w:rsidR="00D5591D">
        <w:rPr>
          <w:color w:val="000000"/>
          <w:sz w:val="22"/>
          <w:szCs w:val="22"/>
        </w:rPr>
        <w:t>s</w:t>
      </w:r>
      <w:r w:rsidRPr="0089551C">
        <w:rPr>
          <w:color w:val="000000"/>
          <w:sz w:val="22"/>
          <w:szCs w:val="22"/>
        </w:rPr>
        <w:t xml:space="preserve"> (e.g., </w:t>
      </w:r>
      <w:r w:rsidRPr="0089551C">
        <w:rPr>
          <w:sz w:val="22"/>
          <w:szCs w:val="22"/>
        </w:rPr>
        <w:t xml:space="preserve">policies, procedures, plans, specifications, designs, records, administrator/operator manuals, information system </w:t>
      </w:r>
      <w:r w:rsidRPr="0089551C">
        <w:rPr>
          <w:color w:val="000000"/>
          <w:sz w:val="22"/>
          <w:szCs w:val="22"/>
        </w:rPr>
        <w:t>documentation, interconnection agreements, previous assessment results</w:t>
      </w:r>
      <w:r w:rsidR="00C82498">
        <w:rPr>
          <w:color w:val="000000"/>
          <w:sz w:val="22"/>
          <w:szCs w:val="22"/>
        </w:rPr>
        <w:t>, legal requirements</w:t>
      </w:r>
      <w:r w:rsidRPr="0089551C">
        <w:rPr>
          <w:color w:val="000000"/>
          <w:sz w:val="22"/>
          <w:szCs w:val="22"/>
        </w:rPr>
        <w:t>); and</w:t>
      </w:r>
    </w:p>
    <w:p w:rsidR="0089551C" w:rsidRPr="0089551C" w:rsidRDefault="0089551C" w:rsidP="0089551C">
      <w:pPr>
        <w:numPr>
          <w:ilvl w:val="0"/>
          <w:numId w:val="17"/>
        </w:numPr>
        <w:spacing w:after="240"/>
        <w:rPr>
          <w:sz w:val="22"/>
          <w:szCs w:val="22"/>
        </w:rPr>
      </w:pPr>
      <w:r w:rsidRPr="0089551C">
        <w:rPr>
          <w:sz w:val="22"/>
          <w:szCs w:val="22"/>
        </w:rPr>
        <w:t>Establishing a mechanism between the organization and the assessor</w:t>
      </w:r>
      <w:r w:rsidR="00D5591D">
        <w:rPr>
          <w:sz w:val="22"/>
          <w:szCs w:val="22"/>
        </w:rPr>
        <w:t>s</w:t>
      </w:r>
      <w:r w:rsidRPr="0089551C">
        <w:rPr>
          <w:sz w:val="22"/>
          <w:szCs w:val="22"/>
        </w:rPr>
        <w:t xml:space="preserve"> and/or assessment team</w:t>
      </w:r>
      <w:r w:rsidR="00D5591D">
        <w:rPr>
          <w:sz w:val="22"/>
          <w:szCs w:val="22"/>
        </w:rPr>
        <w:t>s</w:t>
      </w:r>
      <w:r w:rsidRPr="0089551C">
        <w:rPr>
          <w:sz w:val="22"/>
          <w:szCs w:val="22"/>
        </w:rPr>
        <w:t xml:space="preserve"> to minimize ambiguities or misunderstandings about the implementation of security </w:t>
      </w:r>
      <w:r w:rsidR="00D5591D">
        <w:rPr>
          <w:sz w:val="22"/>
          <w:szCs w:val="22"/>
        </w:rPr>
        <w:t>or</w:t>
      </w:r>
      <w:r w:rsidRPr="0089551C">
        <w:rPr>
          <w:sz w:val="22"/>
          <w:szCs w:val="22"/>
        </w:rPr>
        <w:t xml:space="preserve"> privacy controls </w:t>
      </w:r>
      <w:r w:rsidR="00D5591D">
        <w:rPr>
          <w:sz w:val="22"/>
          <w:szCs w:val="22"/>
        </w:rPr>
        <w:t>and</w:t>
      </w:r>
      <w:r w:rsidRPr="0089551C">
        <w:rPr>
          <w:sz w:val="22"/>
          <w:szCs w:val="22"/>
        </w:rPr>
        <w:t xml:space="preserve"> security/privacy control weaknesses/deficiencies identified during the assessment</w:t>
      </w:r>
      <w:r w:rsidR="00D5591D">
        <w:rPr>
          <w:sz w:val="22"/>
          <w:szCs w:val="22"/>
        </w:rPr>
        <w:t>s</w:t>
      </w:r>
      <w:r w:rsidRPr="0089551C">
        <w:rPr>
          <w:sz w:val="22"/>
          <w:szCs w:val="22"/>
        </w:rPr>
        <w:t>.</w:t>
      </w:r>
    </w:p>
    <w:p w:rsidR="0089551C" w:rsidRPr="0089551C" w:rsidRDefault="0089551C" w:rsidP="00996101">
      <w:pPr>
        <w:tabs>
          <w:tab w:val="left" w:pos="4845"/>
        </w:tabs>
        <w:spacing w:after="120"/>
        <w:rPr>
          <w:sz w:val="22"/>
          <w:szCs w:val="22"/>
        </w:rPr>
      </w:pPr>
      <w:r w:rsidRPr="0089551C">
        <w:rPr>
          <w:sz w:val="22"/>
          <w:szCs w:val="22"/>
        </w:rPr>
        <w:t xml:space="preserve">Security and privacy control assessors/assessment teams begin preparing for </w:t>
      </w:r>
      <w:r w:rsidR="00D5591D">
        <w:rPr>
          <w:sz w:val="22"/>
          <w:szCs w:val="22"/>
        </w:rPr>
        <w:t>their respective</w:t>
      </w:r>
      <w:r w:rsidRPr="0089551C">
        <w:rPr>
          <w:sz w:val="22"/>
          <w:szCs w:val="22"/>
        </w:rPr>
        <w:t xml:space="preserve"> assessment</w:t>
      </w:r>
      <w:r w:rsidR="00D5591D">
        <w:rPr>
          <w:sz w:val="22"/>
          <w:szCs w:val="22"/>
        </w:rPr>
        <w:t>s</w:t>
      </w:r>
      <w:r w:rsidRPr="0089551C">
        <w:rPr>
          <w:sz w:val="22"/>
          <w:szCs w:val="22"/>
        </w:rPr>
        <w:t xml:space="preserve"> by:</w:t>
      </w:r>
    </w:p>
    <w:p w:rsidR="0089551C" w:rsidRPr="0089551C" w:rsidRDefault="0089551C" w:rsidP="00996101">
      <w:pPr>
        <w:numPr>
          <w:ilvl w:val="0"/>
          <w:numId w:val="18"/>
        </w:numPr>
        <w:spacing w:after="120"/>
        <w:rPr>
          <w:color w:val="000000"/>
          <w:sz w:val="22"/>
          <w:szCs w:val="22"/>
        </w:rPr>
      </w:pPr>
      <w:r w:rsidRPr="0089551C">
        <w:rPr>
          <w:color w:val="000000"/>
          <w:sz w:val="22"/>
          <w:szCs w:val="22"/>
        </w:rPr>
        <w:t xml:space="preserve">Obtaining a general understanding of the organization’s operations (including mission, functions, and business processes) and how the information system that is the subject of the </w:t>
      </w:r>
      <w:r w:rsidR="00D5591D">
        <w:rPr>
          <w:color w:val="000000"/>
          <w:sz w:val="22"/>
          <w:szCs w:val="22"/>
        </w:rPr>
        <w:t xml:space="preserve">particular </w:t>
      </w:r>
      <w:r w:rsidRPr="0089551C">
        <w:rPr>
          <w:color w:val="000000"/>
          <w:sz w:val="22"/>
          <w:szCs w:val="22"/>
        </w:rPr>
        <w:t>assessment supports those organizational operations;</w:t>
      </w:r>
    </w:p>
    <w:p w:rsidR="0089551C" w:rsidRPr="00996101" w:rsidRDefault="0089551C" w:rsidP="00996101">
      <w:pPr>
        <w:numPr>
          <w:ilvl w:val="0"/>
          <w:numId w:val="18"/>
        </w:numPr>
        <w:spacing w:after="120"/>
        <w:rPr>
          <w:color w:val="000000"/>
          <w:sz w:val="22"/>
          <w:szCs w:val="22"/>
        </w:rPr>
      </w:pPr>
      <w:r w:rsidRPr="0089551C">
        <w:rPr>
          <w:color w:val="000000"/>
          <w:sz w:val="22"/>
          <w:szCs w:val="22"/>
        </w:rPr>
        <w:t>Obtaining an understanding of the structure of the information system (i.e., system architecture)</w:t>
      </w:r>
      <w:r w:rsidR="00996101">
        <w:rPr>
          <w:color w:val="000000"/>
          <w:sz w:val="22"/>
          <w:szCs w:val="22"/>
        </w:rPr>
        <w:t xml:space="preserve"> and </w:t>
      </w:r>
      <w:r w:rsidRPr="00996101">
        <w:rPr>
          <w:color w:val="000000"/>
          <w:sz w:val="22"/>
          <w:szCs w:val="22"/>
        </w:rPr>
        <w:t xml:space="preserve">the security </w:t>
      </w:r>
      <w:r w:rsidR="00D5591D" w:rsidRPr="00996101">
        <w:rPr>
          <w:color w:val="000000"/>
          <w:sz w:val="22"/>
          <w:szCs w:val="22"/>
        </w:rPr>
        <w:t>or</w:t>
      </w:r>
      <w:r w:rsidRPr="00996101">
        <w:rPr>
          <w:color w:val="000000"/>
          <w:sz w:val="22"/>
          <w:szCs w:val="22"/>
        </w:rPr>
        <w:t xml:space="preserve"> privacy controls being assessed (including system-specific, hybrid, and common controls);</w:t>
      </w:r>
    </w:p>
    <w:p w:rsidR="0089551C" w:rsidRPr="0089551C" w:rsidRDefault="0089551C" w:rsidP="00996101">
      <w:pPr>
        <w:numPr>
          <w:ilvl w:val="0"/>
          <w:numId w:val="18"/>
        </w:numPr>
        <w:spacing w:after="120"/>
        <w:rPr>
          <w:color w:val="000000"/>
          <w:sz w:val="22"/>
          <w:szCs w:val="22"/>
        </w:rPr>
      </w:pPr>
      <w:r w:rsidRPr="0089551C">
        <w:rPr>
          <w:color w:val="000000"/>
          <w:sz w:val="22"/>
          <w:szCs w:val="22"/>
        </w:rPr>
        <w:lastRenderedPageBreak/>
        <w:t>Identifying the organizational entities responsible for the development and implementation of the common controls (or the common portion of hybrid controls) supporting the information system;</w:t>
      </w:r>
    </w:p>
    <w:p w:rsidR="0051768D" w:rsidRPr="0089551C" w:rsidRDefault="0051768D" w:rsidP="0051768D">
      <w:pPr>
        <w:numPr>
          <w:ilvl w:val="0"/>
          <w:numId w:val="18"/>
        </w:numPr>
        <w:spacing w:after="120"/>
        <w:rPr>
          <w:color w:val="000000"/>
          <w:sz w:val="22"/>
          <w:szCs w:val="22"/>
        </w:rPr>
      </w:pPr>
      <w:r w:rsidRPr="0089551C">
        <w:rPr>
          <w:color w:val="000000"/>
          <w:sz w:val="22"/>
          <w:szCs w:val="22"/>
        </w:rPr>
        <w:t xml:space="preserve">Meeting with appropriate organizational officials to ensure common understanding for assessment objectives and the proposed rigor </w:t>
      </w:r>
      <w:r w:rsidR="001277DB">
        <w:rPr>
          <w:color w:val="000000"/>
          <w:sz w:val="22"/>
          <w:szCs w:val="22"/>
        </w:rPr>
        <w:t>and scope of the assessment;</w:t>
      </w:r>
    </w:p>
    <w:p w:rsidR="0089551C" w:rsidRPr="001277DB" w:rsidRDefault="0089551C" w:rsidP="001277DB">
      <w:pPr>
        <w:numPr>
          <w:ilvl w:val="0"/>
          <w:numId w:val="18"/>
        </w:numPr>
        <w:spacing w:after="120"/>
        <w:rPr>
          <w:color w:val="000000"/>
          <w:sz w:val="22"/>
          <w:szCs w:val="22"/>
        </w:rPr>
      </w:pPr>
      <w:r w:rsidRPr="001277DB">
        <w:rPr>
          <w:sz w:val="22"/>
          <w:szCs w:val="22"/>
        </w:rPr>
        <w:t xml:space="preserve">Obtaining artifacts needed for the assessment </w:t>
      </w:r>
      <w:r w:rsidRPr="001277DB">
        <w:rPr>
          <w:color w:val="000000"/>
          <w:sz w:val="22"/>
          <w:szCs w:val="22"/>
        </w:rPr>
        <w:t xml:space="preserve">(e.g., </w:t>
      </w:r>
      <w:r w:rsidRPr="001277DB">
        <w:rPr>
          <w:sz w:val="22"/>
          <w:szCs w:val="22"/>
        </w:rPr>
        <w:t xml:space="preserve">policies, procedures, plans, specifications, designs, records, administrator and operator manuals, information system </w:t>
      </w:r>
      <w:r w:rsidRPr="001277DB">
        <w:rPr>
          <w:color w:val="000000"/>
          <w:sz w:val="22"/>
          <w:szCs w:val="22"/>
        </w:rPr>
        <w:t>documentation, interconnection agreements, previous assessment results);</w:t>
      </w:r>
    </w:p>
    <w:p w:rsidR="00996101" w:rsidRPr="00996101" w:rsidRDefault="00996101" w:rsidP="00996101">
      <w:pPr>
        <w:numPr>
          <w:ilvl w:val="0"/>
          <w:numId w:val="18"/>
        </w:numPr>
        <w:spacing w:after="120"/>
        <w:rPr>
          <w:color w:val="000000"/>
          <w:sz w:val="22"/>
          <w:szCs w:val="22"/>
        </w:rPr>
      </w:pPr>
      <w:r w:rsidRPr="0089551C">
        <w:rPr>
          <w:color w:val="000000"/>
          <w:sz w:val="22"/>
          <w:szCs w:val="22"/>
        </w:rPr>
        <w:t>Establishing appropriate organizational points of contact needed to carry out the assessment</w:t>
      </w:r>
      <w:r>
        <w:rPr>
          <w:color w:val="000000"/>
          <w:sz w:val="22"/>
          <w:szCs w:val="22"/>
        </w:rPr>
        <w:t>s</w:t>
      </w:r>
      <w:r w:rsidRPr="0089551C">
        <w:rPr>
          <w:color w:val="000000"/>
          <w:sz w:val="22"/>
          <w:szCs w:val="22"/>
        </w:rPr>
        <w:t>;</w:t>
      </w:r>
    </w:p>
    <w:p w:rsidR="0089551C" w:rsidRPr="0089551C" w:rsidRDefault="0089551C" w:rsidP="0089551C">
      <w:pPr>
        <w:numPr>
          <w:ilvl w:val="0"/>
          <w:numId w:val="18"/>
        </w:numPr>
        <w:spacing w:after="120"/>
        <w:rPr>
          <w:color w:val="000000"/>
          <w:sz w:val="22"/>
          <w:szCs w:val="22"/>
        </w:rPr>
      </w:pPr>
      <w:r w:rsidRPr="0089551C">
        <w:rPr>
          <w:color w:val="000000"/>
          <w:sz w:val="22"/>
          <w:szCs w:val="22"/>
        </w:rPr>
        <w:t xml:space="preserve">Obtaining previous assessment results that may be appropriately reused for the current assessment (e.g., Inspector General reports, audits, vulnerability scans, physical security inspections, prior security </w:t>
      </w:r>
      <w:r w:rsidR="00967966">
        <w:rPr>
          <w:color w:val="000000"/>
          <w:sz w:val="22"/>
          <w:szCs w:val="22"/>
        </w:rPr>
        <w:t>or</w:t>
      </w:r>
      <w:r w:rsidRPr="0089551C">
        <w:rPr>
          <w:color w:val="000000"/>
          <w:sz w:val="22"/>
          <w:szCs w:val="22"/>
        </w:rPr>
        <w:t xml:space="preserve"> privacy assessments, developmental testing and evaluation,</w:t>
      </w:r>
      <w:r w:rsidRPr="0089551C">
        <w:rPr>
          <w:sz w:val="22"/>
          <w:szCs w:val="22"/>
        </w:rPr>
        <w:t xml:space="preserve"> vendor flaw remediation activities, ISO/IEC 15408 [Common Criteria] evaluations</w:t>
      </w:r>
      <w:r w:rsidRPr="0089551C">
        <w:rPr>
          <w:color w:val="000000"/>
          <w:sz w:val="22"/>
          <w:szCs w:val="22"/>
        </w:rPr>
        <w:t>);</w:t>
      </w:r>
      <w:r w:rsidR="0051768D">
        <w:rPr>
          <w:color w:val="000000"/>
          <w:sz w:val="22"/>
          <w:szCs w:val="22"/>
        </w:rPr>
        <w:t xml:space="preserve"> and</w:t>
      </w:r>
    </w:p>
    <w:p w:rsidR="0089551C" w:rsidRPr="0089551C" w:rsidRDefault="0089551C" w:rsidP="0089551C">
      <w:pPr>
        <w:numPr>
          <w:ilvl w:val="0"/>
          <w:numId w:val="18"/>
        </w:numPr>
        <w:spacing w:after="240"/>
        <w:rPr>
          <w:color w:val="000000"/>
          <w:sz w:val="22"/>
          <w:szCs w:val="22"/>
        </w:rPr>
      </w:pPr>
      <w:r w:rsidRPr="0089551C">
        <w:rPr>
          <w:color w:val="000000"/>
          <w:sz w:val="22"/>
          <w:szCs w:val="22"/>
        </w:rPr>
        <w:t>Developing security and privacy assessment plans</w:t>
      </w:r>
      <w:r w:rsidR="00967966" w:rsidRPr="00967966">
        <w:rPr>
          <w:color w:val="000000"/>
          <w:sz w:val="22"/>
          <w:szCs w:val="22"/>
        </w:rPr>
        <w:t xml:space="preserve"> </w:t>
      </w:r>
      <w:r w:rsidR="00967966">
        <w:rPr>
          <w:color w:val="000000"/>
          <w:sz w:val="22"/>
          <w:szCs w:val="22"/>
        </w:rPr>
        <w:t>which may be integrated into one plan or developed separately</w:t>
      </w:r>
      <w:r w:rsidRPr="0089551C">
        <w:rPr>
          <w:color w:val="000000"/>
          <w:sz w:val="22"/>
          <w:szCs w:val="22"/>
        </w:rPr>
        <w:t>.</w:t>
      </w:r>
    </w:p>
    <w:p w:rsidR="0089551C" w:rsidRPr="0089551C" w:rsidRDefault="0089551C" w:rsidP="0089551C">
      <w:pPr>
        <w:spacing w:after="240"/>
        <w:rPr>
          <w:iCs/>
          <w:sz w:val="22"/>
          <w:szCs w:val="22"/>
        </w:rPr>
      </w:pPr>
      <w:r w:rsidRPr="0089551C">
        <w:rPr>
          <w:color w:val="000000"/>
          <w:sz w:val="22"/>
          <w:szCs w:val="22"/>
        </w:rPr>
        <w:t xml:space="preserve">In preparation for the assessment of security </w:t>
      </w:r>
      <w:r w:rsidR="00965721">
        <w:rPr>
          <w:color w:val="000000"/>
          <w:sz w:val="22"/>
          <w:szCs w:val="22"/>
        </w:rPr>
        <w:t>or</w:t>
      </w:r>
      <w:r w:rsidRPr="0089551C">
        <w:rPr>
          <w:color w:val="000000"/>
          <w:sz w:val="22"/>
          <w:szCs w:val="22"/>
        </w:rPr>
        <w:t xml:space="preserve"> privacy controls, the necessary background information is assembled and made available to the assessors or assessment team.</w:t>
      </w:r>
      <w:r w:rsidRPr="0089551C">
        <w:rPr>
          <w:color w:val="000000"/>
          <w:sz w:val="20"/>
          <w:szCs w:val="22"/>
          <w:vertAlign w:val="superscript"/>
        </w:rPr>
        <w:footnoteReference w:id="26"/>
      </w:r>
      <w:r w:rsidRPr="0089551C">
        <w:rPr>
          <w:bCs/>
          <w:color w:val="000000"/>
          <w:sz w:val="22"/>
          <w:szCs w:val="22"/>
        </w:rPr>
        <w:t xml:space="preserve"> </w:t>
      </w:r>
      <w:r w:rsidRPr="0089551C">
        <w:rPr>
          <w:iCs/>
          <w:color w:val="000000"/>
          <w:sz w:val="22"/>
          <w:szCs w:val="22"/>
        </w:rPr>
        <w:t xml:space="preserve">To the extent necessary to support the specific assessment, </w:t>
      </w:r>
      <w:r w:rsidR="00965721">
        <w:rPr>
          <w:iCs/>
          <w:color w:val="000000"/>
          <w:sz w:val="22"/>
          <w:szCs w:val="22"/>
        </w:rPr>
        <w:t xml:space="preserve">and depending upon whether security controls or privacy controls are being assessed, </w:t>
      </w:r>
      <w:r w:rsidRPr="0089551C">
        <w:rPr>
          <w:iCs/>
          <w:color w:val="000000"/>
          <w:sz w:val="22"/>
          <w:szCs w:val="22"/>
        </w:rPr>
        <w:t>the organization identifies and arranges access to: (i) elements of the organization responsible for developing, docum</w:t>
      </w:r>
      <w:r w:rsidRPr="0089551C">
        <w:rPr>
          <w:iCs/>
          <w:sz w:val="22"/>
          <w:szCs w:val="22"/>
        </w:rPr>
        <w:t xml:space="preserve">enting, disseminating, reviewing, and updating all security </w:t>
      </w:r>
      <w:r w:rsidR="00965721">
        <w:rPr>
          <w:iCs/>
          <w:sz w:val="22"/>
          <w:szCs w:val="22"/>
        </w:rPr>
        <w:t>or</w:t>
      </w:r>
      <w:r w:rsidRPr="0089551C">
        <w:rPr>
          <w:iCs/>
          <w:sz w:val="22"/>
          <w:szCs w:val="22"/>
        </w:rPr>
        <w:t xml:space="preserve"> privacy policies and associated procedures for implementing policy-compliant controls; (ii) the security </w:t>
      </w:r>
      <w:r w:rsidR="00965721">
        <w:rPr>
          <w:iCs/>
          <w:sz w:val="22"/>
          <w:szCs w:val="22"/>
        </w:rPr>
        <w:t>or</w:t>
      </w:r>
      <w:r w:rsidRPr="0089551C">
        <w:rPr>
          <w:iCs/>
          <w:sz w:val="22"/>
          <w:szCs w:val="22"/>
        </w:rPr>
        <w:t xml:space="preserve"> privacy policies for the information system and any associated implementing procedures; (iii) individuals or groups responsible for the development, implementation, operation, and maintenance of </w:t>
      </w:r>
      <w:r w:rsidRPr="0089551C">
        <w:rPr>
          <w:sz w:val="22"/>
          <w:szCs w:val="22"/>
        </w:rPr>
        <w:t xml:space="preserve">security </w:t>
      </w:r>
      <w:r w:rsidR="00965721">
        <w:rPr>
          <w:sz w:val="22"/>
          <w:szCs w:val="22"/>
        </w:rPr>
        <w:t>or</w:t>
      </w:r>
      <w:r w:rsidRPr="0089551C">
        <w:rPr>
          <w:sz w:val="22"/>
          <w:szCs w:val="22"/>
        </w:rPr>
        <w:t xml:space="preserve"> privacy </w:t>
      </w:r>
      <w:r w:rsidRPr="0089551C">
        <w:rPr>
          <w:iCs/>
          <w:sz w:val="22"/>
          <w:szCs w:val="22"/>
        </w:rPr>
        <w:t xml:space="preserve">controls; (iv) any materials (e.g., security </w:t>
      </w:r>
      <w:r w:rsidR="00965721">
        <w:rPr>
          <w:iCs/>
          <w:sz w:val="22"/>
          <w:szCs w:val="22"/>
        </w:rPr>
        <w:t>or</w:t>
      </w:r>
      <w:r w:rsidRPr="0089551C">
        <w:rPr>
          <w:iCs/>
          <w:sz w:val="22"/>
          <w:szCs w:val="22"/>
        </w:rPr>
        <w:t xml:space="preserve"> privacy plans, records, schedules, assessment reports, after-action reports, agreements, authorization packages) associated with the implementation and operation of the </w:t>
      </w:r>
      <w:r w:rsidRPr="0089551C">
        <w:rPr>
          <w:sz w:val="22"/>
          <w:szCs w:val="22"/>
        </w:rPr>
        <w:t xml:space="preserve">security </w:t>
      </w:r>
      <w:r w:rsidR="00965721">
        <w:rPr>
          <w:sz w:val="22"/>
          <w:szCs w:val="22"/>
        </w:rPr>
        <w:t>or</w:t>
      </w:r>
      <w:r w:rsidRPr="0089551C">
        <w:rPr>
          <w:sz w:val="22"/>
          <w:szCs w:val="22"/>
        </w:rPr>
        <w:t xml:space="preserve"> privacy controls to be assessed</w:t>
      </w:r>
      <w:r w:rsidRPr="0089551C">
        <w:rPr>
          <w:iCs/>
          <w:sz w:val="22"/>
          <w:szCs w:val="22"/>
        </w:rPr>
        <w:t>; and (v) the specific objects to be assessed</w:t>
      </w:r>
      <w:r w:rsidRPr="0089551C">
        <w:rPr>
          <w:iCs/>
          <w:color w:val="000000"/>
          <w:sz w:val="22"/>
          <w:szCs w:val="22"/>
        </w:rPr>
        <w:t>.</w:t>
      </w:r>
      <w:r w:rsidRPr="0089551C">
        <w:rPr>
          <w:iCs/>
          <w:color w:val="000000"/>
          <w:sz w:val="20"/>
          <w:szCs w:val="22"/>
          <w:vertAlign w:val="superscript"/>
        </w:rPr>
        <w:footnoteReference w:id="27"/>
      </w:r>
      <w:r w:rsidRPr="0089551C">
        <w:rPr>
          <w:iCs/>
          <w:sz w:val="22"/>
          <w:szCs w:val="22"/>
        </w:rPr>
        <w:t xml:space="preserve"> The availability of essential documentation as well as access to key organizational personnel and the information system being assessed are paramount to a successful assessment.</w:t>
      </w:r>
    </w:p>
    <w:p w:rsidR="0089551C" w:rsidRPr="0089551C" w:rsidRDefault="0089551C" w:rsidP="0089551C">
      <w:pPr>
        <w:widowControl w:val="0"/>
        <w:spacing w:after="240"/>
        <w:rPr>
          <w:sz w:val="22"/>
          <w:szCs w:val="22"/>
        </w:rPr>
      </w:pPr>
      <w:r w:rsidRPr="0089551C">
        <w:rPr>
          <w:sz w:val="22"/>
          <w:szCs w:val="22"/>
        </w:rPr>
        <w:t xml:space="preserve">Organizations consider both the </w:t>
      </w:r>
      <w:r w:rsidRPr="0089551C">
        <w:rPr>
          <w:i/>
          <w:sz w:val="22"/>
          <w:szCs w:val="22"/>
        </w:rPr>
        <w:t>technical expertise</w:t>
      </w:r>
      <w:r w:rsidRPr="0089551C">
        <w:rPr>
          <w:sz w:val="22"/>
          <w:szCs w:val="22"/>
        </w:rPr>
        <w:t xml:space="preserve"> and level of </w:t>
      </w:r>
      <w:r w:rsidRPr="0089551C">
        <w:rPr>
          <w:i/>
          <w:sz w:val="22"/>
          <w:szCs w:val="22"/>
        </w:rPr>
        <w:t>independence</w:t>
      </w:r>
      <w:r w:rsidRPr="0089551C">
        <w:rPr>
          <w:sz w:val="22"/>
          <w:szCs w:val="22"/>
        </w:rPr>
        <w:t xml:space="preserve"> required in selecting security </w:t>
      </w:r>
      <w:r w:rsidR="00965721">
        <w:rPr>
          <w:sz w:val="22"/>
          <w:szCs w:val="22"/>
        </w:rPr>
        <w:t>or</w:t>
      </w:r>
      <w:r w:rsidRPr="0089551C">
        <w:rPr>
          <w:sz w:val="22"/>
          <w:szCs w:val="22"/>
        </w:rPr>
        <w:t xml:space="preserve"> privacy control assessors. Organizations ensure that assessors possess the required skills and technical expertise to successfully carry out assessments of system-specific, hybrid, and common controls.</w:t>
      </w:r>
      <w:r w:rsidR="001563D5" w:rsidRPr="001563D5">
        <w:rPr>
          <w:rStyle w:val="FootnoteReference"/>
          <w:szCs w:val="22"/>
          <w:vertAlign w:val="superscript"/>
        </w:rPr>
        <w:footnoteReference w:id="28"/>
      </w:r>
      <w:r w:rsidRPr="0089551C">
        <w:rPr>
          <w:sz w:val="22"/>
          <w:szCs w:val="22"/>
        </w:rPr>
        <w:t xml:space="preserve"> This includes knowledge of and experience with the specific </w:t>
      </w:r>
      <w:r w:rsidRPr="0089551C">
        <w:rPr>
          <w:sz w:val="22"/>
          <w:szCs w:val="22"/>
        </w:rPr>
        <w:lastRenderedPageBreak/>
        <w:t xml:space="preserve">hardware, software, and firmware components employed by the organization. An independent assessor is any individual capable of conducting an impartial assessment of security and privacy controls employed within or inherited by an information system. Impartiality implies that security </w:t>
      </w:r>
      <w:r w:rsidR="00965721">
        <w:rPr>
          <w:sz w:val="22"/>
          <w:szCs w:val="22"/>
        </w:rPr>
        <w:t xml:space="preserve">control assessors </w:t>
      </w:r>
      <w:r w:rsidRPr="0089551C">
        <w:rPr>
          <w:sz w:val="22"/>
          <w:szCs w:val="22"/>
        </w:rPr>
        <w:t xml:space="preserve">and privacy control assessors are free from any perceived or actual conflicts of interest with respect to the development, operation, and/or management of the information system or the determination of security </w:t>
      </w:r>
      <w:r w:rsidR="00965721">
        <w:rPr>
          <w:sz w:val="22"/>
          <w:szCs w:val="22"/>
        </w:rPr>
        <w:t xml:space="preserve">or privacy </w:t>
      </w:r>
      <w:r w:rsidRPr="0089551C">
        <w:rPr>
          <w:sz w:val="22"/>
          <w:szCs w:val="22"/>
        </w:rPr>
        <w:t>control effectiveness.</w:t>
      </w:r>
      <w:r w:rsidRPr="0089551C">
        <w:rPr>
          <w:sz w:val="20"/>
          <w:szCs w:val="22"/>
          <w:vertAlign w:val="superscript"/>
        </w:rPr>
        <w:footnoteReference w:id="29"/>
      </w:r>
      <w:r w:rsidRPr="0089551C">
        <w:rPr>
          <w:sz w:val="22"/>
          <w:szCs w:val="22"/>
        </w:rPr>
        <w:t xml:space="preserve"> The authorizing official or designated representative determines the required level of independence for assessors based on the results of the security categorization process for the information system </w:t>
      </w:r>
      <w:r w:rsidR="00965721">
        <w:rPr>
          <w:sz w:val="22"/>
          <w:szCs w:val="22"/>
        </w:rPr>
        <w:t xml:space="preserve">(in the case of security control assessments) </w:t>
      </w:r>
      <w:r w:rsidRPr="0089551C">
        <w:rPr>
          <w:sz w:val="22"/>
          <w:szCs w:val="22"/>
        </w:rPr>
        <w:t>and the risk to organizational operations and assets, individuals, other organizations, and the Nation. The authorizing official determines if the level of assessor independence is sufficient to provide confidence that the assessment results produced are sound and can be used to make a risk-based decision on whether to place the information system into operation or continue its operation.</w:t>
      </w:r>
    </w:p>
    <w:p w:rsidR="0089551C" w:rsidRPr="0089551C" w:rsidRDefault="0089551C" w:rsidP="0089551C">
      <w:pPr>
        <w:widowControl w:val="0"/>
        <w:spacing w:after="240"/>
        <w:rPr>
          <w:sz w:val="22"/>
          <w:szCs w:val="22"/>
        </w:rPr>
      </w:pPr>
      <w:r w:rsidRPr="0089551C">
        <w:rPr>
          <w:sz w:val="22"/>
          <w:szCs w:val="22"/>
        </w:rPr>
        <w:t xml:space="preserve">Independent security and privacy control assessment services can be obtained from other elements within the organization or can be contracted to a public or private sector entity outside of the organization. In special situations, for example when the organization that owns the information system is small or the organizational structure requires that the security </w:t>
      </w:r>
      <w:r w:rsidR="006F51D2">
        <w:rPr>
          <w:sz w:val="22"/>
          <w:szCs w:val="22"/>
        </w:rPr>
        <w:t>or</w:t>
      </w:r>
      <w:r w:rsidRPr="0089551C">
        <w:rPr>
          <w:sz w:val="22"/>
          <w:szCs w:val="22"/>
        </w:rPr>
        <w:t xml:space="preserve"> privacy control assessment be accomplished by individuals that are in the developmental, operational, and/or management chain of the system owner, independence in the assessment process can be achieved by ensuring that the assessment results are carefully reviewed and analyzed by an independent team of experts to validate the completeness, consistency, and veracity of the results.</w:t>
      </w:r>
      <w:r w:rsidRPr="0089551C">
        <w:rPr>
          <w:sz w:val="20"/>
          <w:szCs w:val="22"/>
          <w:vertAlign w:val="superscript"/>
        </w:rPr>
        <w:footnoteReference w:id="30"/>
      </w:r>
    </w:p>
    <w:p w:rsidR="009170FC" w:rsidRPr="009170FC" w:rsidRDefault="009170FC" w:rsidP="009170FC">
      <w:pPr>
        <w:pStyle w:val="Heading2"/>
        <w:rPr>
          <w:sz w:val="22"/>
          <w:szCs w:val="22"/>
        </w:rPr>
      </w:pPr>
      <w:bookmarkStart w:id="258" w:name="_Toc394483664"/>
      <w:r w:rsidRPr="0069139B">
        <w:rPr>
          <w:sz w:val="24"/>
        </w:rPr>
        <w:t>3.</w:t>
      </w:r>
      <w:r>
        <w:rPr>
          <w:sz w:val="24"/>
        </w:rPr>
        <w:t>2</w:t>
      </w:r>
      <w:r>
        <w:t xml:space="preserve">   developing security and privacy assessment plans</w:t>
      </w:r>
      <w:bookmarkEnd w:id="258"/>
    </w:p>
    <w:p w:rsidR="0089551C" w:rsidRPr="0089551C" w:rsidRDefault="0089551C" w:rsidP="0089551C">
      <w:pPr>
        <w:spacing w:after="120"/>
        <w:rPr>
          <w:sz w:val="22"/>
          <w:szCs w:val="22"/>
        </w:rPr>
      </w:pPr>
      <w:r w:rsidRPr="0089551C">
        <w:rPr>
          <w:sz w:val="22"/>
          <w:szCs w:val="22"/>
        </w:rPr>
        <w:t xml:space="preserve">The </w:t>
      </w:r>
      <w:r w:rsidRPr="0089551C">
        <w:rPr>
          <w:i/>
          <w:sz w:val="22"/>
          <w:szCs w:val="22"/>
        </w:rPr>
        <w:t xml:space="preserve">security </w:t>
      </w:r>
      <w:r w:rsidR="00D4014A">
        <w:rPr>
          <w:i/>
          <w:sz w:val="22"/>
          <w:szCs w:val="22"/>
        </w:rPr>
        <w:t xml:space="preserve">assessment plan </w:t>
      </w:r>
      <w:r w:rsidRPr="0089551C">
        <w:rPr>
          <w:sz w:val="22"/>
          <w:szCs w:val="22"/>
        </w:rPr>
        <w:t>and</w:t>
      </w:r>
      <w:r w:rsidRPr="0089551C">
        <w:rPr>
          <w:i/>
          <w:sz w:val="22"/>
          <w:szCs w:val="22"/>
        </w:rPr>
        <w:t xml:space="preserve"> privacy assessment plan</w:t>
      </w:r>
      <w:r w:rsidRPr="0089551C">
        <w:rPr>
          <w:sz w:val="22"/>
          <w:szCs w:val="22"/>
        </w:rPr>
        <w:t xml:space="preserve"> provide the objectives for the security and privacy control assessments</w:t>
      </w:r>
      <w:r w:rsidR="00D4014A">
        <w:rPr>
          <w:sz w:val="22"/>
          <w:szCs w:val="22"/>
        </w:rPr>
        <w:t>, respectively,</w:t>
      </w:r>
      <w:r w:rsidRPr="0089551C">
        <w:rPr>
          <w:sz w:val="22"/>
          <w:szCs w:val="22"/>
        </w:rPr>
        <w:t xml:space="preserve"> and a detailed roadmap of how to conduct such assessments. </w:t>
      </w:r>
      <w:r w:rsidR="00D4014A">
        <w:rPr>
          <w:sz w:val="22"/>
          <w:szCs w:val="22"/>
        </w:rPr>
        <w:t xml:space="preserve">These plans may be developed as one integrated plan or as distinct plans, depending upon organizational needs. </w:t>
      </w:r>
      <w:r w:rsidRPr="0089551C">
        <w:rPr>
          <w:color w:val="000000"/>
          <w:sz w:val="22"/>
          <w:szCs w:val="22"/>
        </w:rPr>
        <w:t xml:space="preserve">The following steps are considered by assessors in developing plans to assess the security </w:t>
      </w:r>
      <w:r w:rsidR="00D4014A">
        <w:rPr>
          <w:color w:val="000000"/>
          <w:sz w:val="22"/>
          <w:szCs w:val="22"/>
        </w:rPr>
        <w:t>or</w:t>
      </w:r>
      <w:r w:rsidRPr="0089551C">
        <w:rPr>
          <w:color w:val="000000"/>
          <w:sz w:val="22"/>
          <w:szCs w:val="22"/>
        </w:rPr>
        <w:t xml:space="preserve"> privacy </w:t>
      </w:r>
      <w:r w:rsidRPr="0089551C">
        <w:rPr>
          <w:sz w:val="22"/>
          <w:szCs w:val="22"/>
        </w:rPr>
        <w:t>controls in organizational information systems or inherited by those systems:</w:t>
      </w:r>
    </w:p>
    <w:p w:rsidR="0089551C" w:rsidRPr="0089551C" w:rsidRDefault="0089551C" w:rsidP="0089551C">
      <w:pPr>
        <w:numPr>
          <w:ilvl w:val="0"/>
          <w:numId w:val="19"/>
        </w:numPr>
        <w:spacing w:after="120"/>
        <w:rPr>
          <w:sz w:val="22"/>
          <w:szCs w:val="22"/>
        </w:rPr>
      </w:pPr>
      <w:r w:rsidRPr="0089551C">
        <w:rPr>
          <w:sz w:val="22"/>
          <w:szCs w:val="22"/>
        </w:rPr>
        <w:t>Determine which security and privacy controls/control enhancements are to be included in assessment</w:t>
      </w:r>
      <w:r w:rsidR="00D4014A">
        <w:rPr>
          <w:sz w:val="22"/>
          <w:szCs w:val="22"/>
        </w:rPr>
        <w:t>s</w:t>
      </w:r>
      <w:r w:rsidRPr="0089551C">
        <w:rPr>
          <w:sz w:val="22"/>
          <w:szCs w:val="22"/>
        </w:rPr>
        <w:t xml:space="preserve"> based upon the contents of the security </w:t>
      </w:r>
      <w:r w:rsidR="00D4014A">
        <w:rPr>
          <w:sz w:val="22"/>
          <w:szCs w:val="22"/>
        </w:rPr>
        <w:t xml:space="preserve">plan </w:t>
      </w:r>
      <w:r w:rsidRPr="0089551C">
        <w:rPr>
          <w:sz w:val="22"/>
          <w:szCs w:val="22"/>
        </w:rPr>
        <w:t>and privacy plan and the purpose and scope of the assessment</w:t>
      </w:r>
      <w:r w:rsidR="00D4014A">
        <w:rPr>
          <w:sz w:val="22"/>
          <w:szCs w:val="22"/>
        </w:rPr>
        <w:t>s</w:t>
      </w:r>
      <w:r w:rsidRPr="0089551C">
        <w:rPr>
          <w:sz w:val="22"/>
          <w:szCs w:val="22"/>
        </w:rPr>
        <w:t>;</w:t>
      </w:r>
    </w:p>
    <w:p w:rsidR="0089551C" w:rsidRPr="0089551C" w:rsidRDefault="0089551C" w:rsidP="0089551C">
      <w:pPr>
        <w:numPr>
          <w:ilvl w:val="0"/>
          <w:numId w:val="19"/>
        </w:numPr>
        <w:spacing w:after="120"/>
        <w:rPr>
          <w:sz w:val="22"/>
          <w:szCs w:val="22"/>
        </w:rPr>
      </w:pPr>
      <w:r w:rsidRPr="0089551C">
        <w:rPr>
          <w:sz w:val="22"/>
          <w:szCs w:val="22"/>
        </w:rPr>
        <w:t>Select the appropriate assessment procedures to be used during assessment</w:t>
      </w:r>
      <w:r w:rsidR="00D4014A">
        <w:rPr>
          <w:sz w:val="22"/>
          <w:szCs w:val="22"/>
        </w:rPr>
        <w:t>s</w:t>
      </w:r>
      <w:r w:rsidRPr="0089551C">
        <w:rPr>
          <w:sz w:val="22"/>
          <w:szCs w:val="22"/>
        </w:rPr>
        <w:t xml:space="preserve"> based on the security</w:t>
      </w:r>
      <w:r w:rsidR="00D4014A">
        <w:rPr>
          <w:sz w:val="22"/>
          <w:szCs w:val="22"/>
        </w:rPr>
        <w:t xml:space="preserve"> or </w:t>
      </w:r>
      <w:r w:rsidRPr="0089551C">
        <w:rPr>
          <w:sz w:val="22"/>
          <w:szCs w:val="22"/>
        </w:rPr>
        <w:t>privacy controls and control enhancements to be included in the assessment</w:t>
      </w:r>
      <w:r w:rsidR="00D4014A">
        <w:rPr>
          <w:sz w:val="22"/>
          <w:szCs w:val="22"/>
        </w:rPr>
        <w:t>s</w:t>
      </w:r>
      <w:r w:rsidRPr="0089551C">
        <w:rPr>
          <w:sz w:val="22"/>
          <w:szCs w:val="22"/>
        </w:rPr>
        <w:t>;</w:t>
      </w:r>
    </w:p>
    <w:p w:rsidR="0089551C" w:rsidRPr="0089551C" w:rsidRDefault="0089551C" w:rsidP="0089551C">
      <w:pPr>
        <w:numPr>
          <w:ilvl w:val="0"/>
          <w:numId w:val="19"/>
        </w:numPr>
        <w:spacing w:after="120"/>
        <w:rPr>
          <w:color w:val="000000"/>
          <w:sz w:val="22"/>
          <w:szCs w:val="22"/>
        </w:rPr>
      </w:pPr>
      <w:r w:rsidRPr="0089551C">
        <w:rPr>
          <w:color w:val="000000"/>
          <w:sz w:val="22"/>
          <w:szCs w:val="22"/>
        </w:rPr>
        <w:lastRenderedPageBreak/>
        <w:t>Tailor the selected assessment procedures (e.g., select appropriate assessment methods and objects, assign depth and coverage attribute values);</w:t>
      </w:r>
    </w:p>
    <w:p w:rsidR="0089551C" w:rsidRPr="0089551C" w:rsidRDefault="0089551C" w:rsidP="0089551C">
      <w:pPr>
        <w:numPr>
          <w:ilvl w:val="0"/>
          <w:numId w:val="19"/>
        </w:numPr>
        <w:spacing w:after="120"/>
        <w:rPr>
          <w:color w:val="000000"/>
          <w:sz w:val="22"/>
          <w:szCs w:val="22"/>
        </w:rPr>
      </w:pPr>
      <w:r w:rsidRPr="0089551C">
        <w:rPr>
          <w:color w:val="000000"/>
          <w:sz w:val="22"/>
          <w:szCs w:val="22"/>
        </w:rPr>
        <w:t xml:space="preserve">Develop additional assessment procedures to address any security </w:t>
      </w:r>
      <w:r w:rsidR="00D4014A">
        <w:rPr>
          <w:color w:val="000000"/>
          <w:sz w:val="22"/>
          <w:szCs w:val="22"/>
        </w:rPr>
        <w:t xml:space="preserve">requirements or </w:t>
      </w:r>
      <w:r w:rsidRPr="0089551C">
        <w:rPr>
          <w:color w:val="000000"/>
          <w:sz w:val="22"/>
          <w:szCs w:val="22"/>
        </w:rPr>
        <w:t>privacy requirements or controls that are not sufficiently covered by Special Publication 800-53;</w:t>
      </w:r>
    </w:p>
    <w:p w:rsidR="0089551C" w:rsidRPr="0089551C" w:rsidRDefault="0089551C" w:rsidP="0089551C">
      <w:pPr>
        <w:numPr>
          <w:ilvl w:val="0"/>
          <w:numId w:val="19"/>
        </w:numPr>
        <w:spacing w:after="120"/>
        <w:rPr>
          <w:color w:val="000000"/>
          <w:sz w:val="22"/>
          <w:szCs w:val="22"/>
        </w:rPr>
      </w:pPr>
      <w:r w:rsidRPr="0089551C">
        <w:rPr>
          <w:color w:val="000000"/>
          <w:sz w:val="22"/>
          <w:szCs w:val="22"/>
        </w:rPr>
        <w:t>Optimize the assessment procedures to reduce duplication of effort (e.g., sequencing and consolidating assessment procedures) and provide cost-effective assessment solutions; and</w:t>
      </w:r>
    </w:p>
    <w:p w:rsidR="0089551C" w:rsidRPr="0089551C" w:rsidRDefault="0089551C" w:rsidP="0089551C">
      <w:pPr>
        <w:numPr>
          <w:ilvl w:val="0"/>
          <w:numId w:val="19"/>
        </w:numPr>
        <w:spacing w:after="240"/>
        <w:rPr>
          <w:color w:val="000000"/>
          <w:sz w:val="22"/>
          <w:szCs w:val="22"/>
        </w:rPr>
      </w:pPr>
      <w:r w:rsidRPr="0089551C">
        <w:rPr>
          <w:color w:val="000000"/>
          <w:sz w:val="22"/>
          <w:szCs w:val="22"/>
        </w:rPr>
        <w:t>Finalize assessment plan</w:t>
      </w:r>
      <w:r w:rsidR="00D4014A">
        <w:rPr>
          <w:color w:val="000000"/>
          <w:sz w:val="22"/>
          <w:szCs w:val="22"/>
        </w:rPr>
        <w:t>s</w:t>
      </w:r>
      <w:r w:rsidRPr="0089551C">
        <w:rPr>
          <w:color w:val="000000"/>
          <w:sz w:val="22"/>
          <w:szCs w:val="22"/>
        </w:rPr>
        <w:t xml:space="preserve"> and obtain the necessary approvals to execute the plan</w:t>
      </w:r>
      <w:r w:rsidR="00D4014A">
        <w:rPr>
          <w:color w:val="000000"/>
          <w:sz w:val="22"/>
          <w:szCs w:val="22"/>
        </w:rPr>
        <w:t>s</w:t>
      </w:r>
      <w:r w:rsidRPr="0089551C">
        <w:rPr>
          <w:color w:val="000000"/>
          <w:sz w:val="22"/>
          <w:szCs w:val="22"/>
        </w:rPr>
        <w:t>.</w:t>
      </w:r>
    </w:p>
    <w:p w:rsidR="0089551C" w:rsidRPr="0089551C" w:rsidRDefault="0089551C" w:rsidP="0089551C">
      <w:pPr>
        <w:keepNext/>
        <w:spacing w:after="120"/>
        <w:outlineLvl w:val="2"/>
        <w:rPr>
          <w:rFonts w:ascii="Arial" w:hAnsi="Arial" w:cs="Arial"/>
          <w:b/>
          <w:i/>
          <w:sz w:val="22"/>
          <w:szCs w:val="22"/>
        </w:rPr>
      </w:pPr>
      <w:r w:rsidRPr="0089551C">
        <w:rPr>
          <w:rFonts w:ascii="Arial" w:hAnsi="Arial" w:cs="Arial"/>
          <w:b/>
          <w:i/>
          <w:sz w:val="22"/>
          <w:szCs w:val="22"/>
        </w:rPr>
        <w:t xml:space="preserve">3.2.1   Determine which security </w:t>
      </w:r>
      <w:r w:rsidR="00460CD2">
        <w:rPr>
          <w:rFonts w:ascii="Arial" w:hAnsi="Arial" w:cs="Arial"/>
          <w:b/>
          <w:i/>
          <w:sz w:val="22"/>
          <w:szCs w:val="22"/>
        </w:rPr>
        <w:t>or</w:t>
      </w:r>
      <w:r w:rsidRPr="0089551C">
        <w:rPr>
          <w:rFonts w:ascii="Arial" w:hAnsi="Arial" w:cs="Arial"/>
          <w:b/>
          <w:i/>
          <w:sz w:val="22"/>
          <w:szCs w:val="22"/>
        </w:rPr>
        <w:t xml:space="preserve"> privacy controls are to be assessed.</w:t>
      </w:r>
    </w:p>
    <w:p w:rsidR="0089551C" w:rsidRPr="0089551C" w:rsidRDefault="0089551C" w:rsidP="0089551C">
      <w:pPr>
        <w:spacing w:after="240"/>
        <w:rPr>
          <w:sz w:val="22"/>
          <w:szCs w:val="22"/>
        </w:rPr>
      </w:pPr>
      <w:r w:rsidRPr="0089551C">
        <w:rPr>
          <w:sz w:val="22"/>
          <w:szCs w:val="22"/>
        </w:rPr>
        <w:t xml:space="preserve">The security </w:t>
      </w:r>
      <w:r w:rsidR="00460CD2">
        <w:rPr>
          <w:sz w:val="22"/>
          <w:szCs w:val="22"/>
        </w:rPr>
        <w:t xml:space="preserve">plan </w:t>
      </w:r>
      <w:r w:rsidRPr="0089551C">
        <w:rPr>
          <w:sz w:val="22"/>
          <w:szCs w:val="22"/>
        </w:rPr>
        <w:t>and privacy plan provide an overview of the security and privacy requirements</w:t>
      </w:r>
      <w:r w:rsidR="00B0224D">
        <w:rPr>
          <w:sz w:val="22"/>
          <w:szCs w:val="22"/>
        </w:rPr>
        <w:t>, respectively,</w:t>
      </w:r>
      <w:r w:rsidRPr="0089551C">
        <w:rPr>
          <w:sz w:val="22"/>
          <w:szCs w:val="22"/>
        </w:rPr>
        <w:t xml:space="preserve"> for the information system and organization and describe the security </w:t>
      </w:r>
      <w:r w:rsidR="00B0224D">
        <w:rPr>
          <w:sz w:val="22"/>
          <w:szCs w:val="22"/>
        </w:rPr>
        <w:t xml:space="preserve">controls </w:t>
      </w:r>
      <w:r w:rsidRPr="0089551C">
        <w:rPr>
          <w:sz w:val="22"/>
          <w:szCs w:val="22"/>
        </w:rPr>
        <w:t xml:space="preserve">and privacy controls in place or planned for meeting those requirements. The assessor starts with the security </w:t>
      </w:r>
      <w:r w:rsidR="00B0224D">
        <w:rPr>
          <w:sz w:val="22"/>
          <w:szCs w:val="22"/>
        </w:rPr>
        <w:t>or</w:t>
      </w:r>
      <w:r w:rsidRPr="0089551C">
        <w:rPr>
          <w:sz w:val="22"/>
          <w:szCs w:val="22"/>
        </w:rPr>
        <w:t xml:space="preserve"> privacy controls described in the security </w:t>
      </w:r>
      <w:r w:rsidR="00B0224D">
        <w:rPr>
          <w:sz w:val="22"/>
          <w:szCs w:val="22"/>
        </w:rPr>
        <w:t>or</w:t>
      </w:r>
      <w:r w:rsidRPr="0089551C">
        <w:rPr>
          <w:sz w:val="22"/>
          <w:szCs w:val="22"/>
        </w:rPr>
        <w:t xml:space="preserve"> privacy plan and considers the purpose of the assessment. A security </w:t>
      </w:r>
      <w:r w:rsidR="00B0224D">
        <w:rPr>
          <w:sz w:val="22"/>
          <w:szCs w:val="22"/>
        </w:rPr>
        <w:t>or</w:t>
      </w:r>
      <w:r w:rsidRPr="0089551C">
        <w:rPr>
          <w:sz w:val="22"/>
          <w:szCs w:val="22"/>
        </w:rPr>
        <w:t xml:space="preserve"> privacy control assessment can be a </w:t>
      </w:r>
      <w:r w:rsidRPr="0089551C">
        <w:rPr>
          <w:i/>
          <w:sz w:val="22"/>
          <w:szCs w:val="22"/>
        </w:rPr>
        <w:t>complete</w:t>
      </w:r>
      <w:r w:rsidRPr="0089551C">
        <w:rPr>
          <w:sz w:val="22"/>
          <w:szCs w:val="22"/>
        </w:rPr>
        <w:t xml:space="preserve"> assessment of all controls in the information system or inherited by the system (e.g., during an initial security </w:t>
      </w:r>
      <w:r w:rsidR="00B0224D">
        <w:rPr>
          <w:sz w:val="22"/>
          <w:szCs w:val="22"/>
        </w:rPr>
        <w:t xml:space="preserve">or privacy </w:t>
      </w:r>
      <w:r w:rsidRPr="0089551C">
        <w:rPr>
          <w:sz w:val="22"/>
          <w:szCs w:val="22"/>
        </w:rPr>
        <w:t xml:space="preserve">authorization process) or a </w:t>
      </w:r>
      <w:r w:rsidRPr="0089551C">
        <w:rPr>
          <w:i/>
          <w:sz w:val="22"/>
          <w:szCs w:val="22"/>
        </w:rPr>
        <w:t>partial</w:t>
      </w:r>
      <w:r w:rsidRPr="0089551C">
        <w:rPr>
          <w:sz w:val="22"/>
          <w:szCs w:val="22"/>
        </w:rPr>
        <w:t xml:space="preserve"> assessment of the controls in the information system or inherited by the system (e.g., during system development as part of a targeted assessment resulting from changes affecting specific controls, or where controls were previously assessed and the results accepted in the reciprocity process).</w:t>
      </w:r>
    </w:p>
    <w:p w:rsidR="0089551C" w:rsidRPr="0089551C" w:rsidRDefault="0089551C" w:rsidP="0089551C">
      <w:pPr>
        <w:spacing w:after="240"/>
        <w:rPr>
          <w:sz w:val="22"/>
          <w:szCs w:val="22"/>
        </w:rPr>
      </w:pPr>
      <w:r w:rsidRPr="0089551C">
        <w:rPr>
          <w:sz w:val="22"/>
          <w:szCs w:val="22"/>
        </w:rPr>
        <w:t xml:space="preserve">For partial assessments, information system owners and common control providers collaborate with organizational officials having </w:t>
      </w:r>
      <w:r w:rsidRPr="0089551C">
        <w:rPr>
          <w:color w:val="000000"/>
          <w:sz w:val="22"/>
          <w:szCs w:val="22"/>
        </w:rPr>
        <w:t xml:space="preserve">an interest in the assessment (e.g., senior information security officers, </w:t>
      </w:r>
      <w:r w:rsidRPr="0089551C">
        <w:rPr>
          <w:sz w:val="22"/>
          <w:szCs w:val="22"/>
        </w:rPr>
        <w:t>senior agency officials for privacy/chief privacy officers,</w:t>
      </w:r>
      <w:r w:rsidRPr="0089551C">
        <w:rPr>
          <w:color w:val="000000"/>
          <w:sz w:val="22"/>
          <w:szCs w:val="22"/>
        </w:rPr>
        <w:t xml:space="preserve"> mission/information owners, Inspectors General, and authorizing officials) to determine which security </w:t>
      </w:r>
      <w:r w:rsidR="00504F7E">
        <w:rPr>
          <w:color w:val="000000"/>
          <w:sz w:val="22"/>
          <w:szCs w:val="22"/>
        </w:rPr>
        <w:t>or</w:t>
      </w:r>
      <w:r w:rsidRPr="0089551C">
        <w:rPr>
          <w:color w:val="000000"/>
          <w:sz w:val="22"/>
          <w:szCs w:val="22"/>
        </w:rPr>
        <w:t xml:space="preserve"> privacy controls are</w:t>
      </w:r>
      <w:r w:rsidRPr="0089551C">
        <w:rPr>
          <w:sz w:val="22"/>
          <w:szCs w:val="22"/>
        </w:rPr>
        <w:t xml:space="preserve"> to be assessed. The determination of the controls to be assessed depends on the purpose of the assessment. For example, during the initial phases of the system development life</w:t>
      </w:r>
      <w:r w:rsidR="00A81ACA">
        <w:rPr>
          <w:sz w:val="22"/>
          <w:szCs w:val="22"/>
        </w:rPr>
        <w:t xml:space="preserve"> </w:t>
      </w:r>
      <w:r w:rsidRPr="0089551C">
        <w:rPr>
          <w:sz w:val="22"/>
          <w:szCs w:val="22"/>
        </w:rPr>
        <w:t xml:space="preserve">cycle, specific controls may be selected for assessment to promote early detection of weakness and deficiencies and a more cost-effective approach to risk mitigation. After the initial authorization to operate has been granted, targeted assessments may need to be conducted when changes are made to the system, specific security or privacy controls, or to the environment of operation. In such cases, the focus for the assessment is on </w:t>
      </w:r>
      <w:r w:rsidR="00504F7E">
        <w:rPr>
          <w:sz w:val="22"/>
          <w:szCs w:val="22"/>
        </w:rPr>
        <w:t xml:space="preserve">the </w:t>
      </w:r>
      <w:r w:rsidRPr="0089551C">
        <w:rPr>
          <w:sz w:val="22"/>
          <w:szCs w:val="22"/>
        </w:rPr>
        <w:t xml:space="preserve">security </w:t>
      </w:r>
      <w:r w:rsidR="00504F7E">
        <w:rPr>
          <w:sz w:val="22"/>
          <w:szCs w:val="22"/>
        </w:rPr>
        <w:t>or</w:t>
      </w:r>
      <w:r w:rsidRPr="0089551C">
        <w:rPr>
          <w:sz w:val="22"/>
          <w:szCs w:val="22"/>
        </w:rPr>
        <w:t xml:space="preserve"> privacy controls that may have been affected by the change.</w:t>
      </w:r>
    </w:p>
    <w:p w:rsidR="0089551C" w:rsidRPr="0089551C" w:rsidRDefault="0089551C" w:rsidP="0089551C">
      <w:pPr>
        <w:keepNext/>
        <w:spacing w:after="120"/>
        <w:outlineLvl w:val="2"/>
        <w:rPr>
          <w:rFonts w:ascii="Arial" w:hAnsi="Arial" w:cs="Arial"/>
          <w:b/>
          <w:i/>
          <w:sz w:val="22"/>
          <w:szCs w:val="22"/>
        </w:rPr>
      </w:pPr>
      <w:r w:rsidRPr="0089551C">
        <w:rPr>
          <w:rFonts w:ascii="Arial" w:hAnsi="Arial" w:cs="Arial"/>
          <w:b/>
          <w:i/>
          <w:sz w:val="22"/>
          <w:szCs w:val="22"/>
        </w:rPr>
        <w:t xml:space="preserve">3.2.2   Select procedures to assess the security </w:t>
      </w:r>
      <w:r w:rsidR="00504F7E">
        <w:rPr>
          <w:rFonts w:ascii="Arial" w:hAnsi="Arial" w:cs="Arial"/>
          <w:b/>
          <w:i/>
          <w:sz w:val="22"/>
          <w:szCs w:val="22"/>
        </w:rPr>
        <w:t>or</w:t>
      </w:r>
      <w:r w:rsidRPr="0089551C">
        <w:rPr>
          <w:rFonts w:ascii="Arial" w:hAnsi="Arial" w:cs="Arial"/>
          <w:b/>
          <w:i/>
          <w:sz w:val="22"/>
          <w:szCs w:val="22"/>
        </w:rPr>
        <w:t xml:space="preserve"> privacy controls.</w:t>
      </w:r>
    </w:p>
    <w:p w:rsidR="0089551C" w:rsidRPr="0089551C" w:rsidRDefault="0089551C" w:rsidP="0089551C">
      <w:pPr>
        <w:spacing w:after="240"/>
        <w:rPr>
          <w:sz w:val="22"/>
          <w:szCs w:val="22"/>
        </w:rPr>
      </w:pPr>
      <w:r w:rsidRPr="0089551C">
        <w:rPr>
          <w:sz w:val="22"/>
          <w:szCs w:val="22"/>
        </w:rPr>
        <w:t xml:space="preserve">Special Publication 800-53A provides assessment procedures for each security and privacy control and control enhancement in Special Publication 800-53. For each security </w:t>
      </w:r>
      <w:r w:rsidR="00504F7E">
        <w:rPr>
          <w:sz w:val="22"/>
          <w:szCs w:val="22"/>
        </w:rPr>
        <w:t>or</w:t>
      </w:r>
      <w:r w:rsidRPr="0089551C">
        <w:rPr>
          <w:sz w:val="22"/>
          <w:szCs w:val="22"/>
        </w:rPr>
        <w:t xml:space="preserve"> privacy control in the security </w:t>
      </w:r>
      <w:r w:rsidR="00504F7E">
        <w:rPr>
          <w:sz w:val="22"/>
          <w:szCs w:val="22"/>
        </w:rPr>
        <w:t xml:space="preserve">plan </w:t>
      </w:r>
      <w:r w:rsidRPr="0089551C">
        <w:rPr>
          <w:sz w:val="22"/>
          <w:szCs w:val="22"/>
        </w:rPr>
        <w:t>and privacy plan to be included in the assessment, assessors select the corresponding assessment procedure from Appendix F (security assessment procedures) or Appendix J (privacy assessment procedures). The selected assessment pro</w:t>
      </w:r>
      <w:r w:rsidRPr="0089551C">
        <w:rPr>
          <w:sz w:val="22"/>
          <w:szCs w:val="22"/>
        </w:rPr>
        <w:lastRenderedPageBreak/>
        <w:t xml:space="preserve">cedures </w:t>
      </w:r>
      <w:r w:rsidR="00504F7E">
        <w:rPr>
          <w:sz w:val="22"/>
          <w:szCs w:val="22"/>
        </w:rPr>
        <w:t xml:space="preserve">can </w:t>
      </w:r>
      <w:r w:rsidRPr="0089551C">
        <w:rPr>
          <w:sz w:val="22"/>
          <w:szCs w:val="22"/>
        </w:rPr>
        <w:t xml:space="preserve">vary from assessment to assessment based on the current content of the security </w:t>
      </w:r>
      <w:r w:rsidR="00504F7E">
        <w:rPr>
          <w:sz w:val="22"/>
          <w:szCs w:val="22"/>
        </w:rPr>
        <w:t xml:space="preserve">plans </w:t>
      </w:r>
      <w:r w:rsidRPr="0089551C">
        <w:rPr>
          <w:sz w:val="22"/>
          <w:szCs w:val="22"/>
        </w:rPr>
        <w:t>and privacy plans and the purpose of the assessment (e.g., complete assessment, partial assessment).</w:t>
      </w:r>
    </w:p>
    <w:p w:rsidR="0089551C" w:rsidRPr="0089551C" w:rsidRDefault="0089551C" w:rsidP="0089551C">
      <w:pPr>
        <w:keepNext/>
        <w:spacing w:after="120"/>
        <w:outlineLvl w:val="2"/>
        <w:rPr>
          <w:rFonts w:ascii="Arial" w:hAnsi="Arial" w:cs="Arial"/>
          <w:b/>
          <w:i/>
          <w:sz w:val="22"/>
          <w:szCs w:val="22"/>
        </w:rPr>
      </w:pPr>
      <w:r w:rsidRPr="0089551C">
        <w:rPr>
          <w:rFonts w:ascii="Arial" w:hAnsi="Arial" w:cs="Arial"/>
          <w:b/>
          <w:i/>
          <w:sz w:val="22"/>
          <w:szCs w:val="22"/>
        </w:rPr>
        <w:t>3.2.3   Tailor assessment procedures.</w:t>
      </w:r>
    </w:p>
    <w:p w:rsidR="0089551C" w:rsidRPr="0089551C" w:rsidRDefault="0089551C" w:rsidP="0089551C">
      <w:pPr>
        <w:spacing w:after="120"/>
        <w:rPr>
          <w:sz w:val="22"/>
          <w:szCs w:val="22"/>
        </w:rPr>
      </w:pPr>
      <w:r w:rsidRPr="0089551C">
        <w:rPr>
          <w:sz w:val="22"/>
          <w:szCs w:val="22"/>
        </w:rPr>
        <w:t xml:space="preserve">In a similar manner to how the security </w:t>
      </w:r>
      <w:r w:rsidR="00504F7E">
        <w:rPr>
          <w:sz w:val="22"/>
          <w:szCs w:val="22"/>
        </w:rPr>
        <w:t xml:space="preserve">controls </w:t>
      </w:r>
      <w:r w:rsidRPr="0089551C">
        <w:rPr>
          <w:sz w:val="22"/>
          <w:szCs w:val="22"/>
        </w:rPr>
        <w:t>and privacy controls from Special Publication 800-53 are tailored for the organization’s mission, business functions, characteristics of the information system</w:t>
      </w:r>
      <w:r w:rsidR="00A81ACA">
        <w:rPr>
          <w:sz w:val="22"/>
          <w:szCs w:val="22"/>
        </w:rPr>
        <w:t>,</w:t>
      </w:r>
      <w:r w:rsidRPr="0089551C">
        <w:rPr>
          <w:sz w:val="22"/>
          <w:szCs w:val="22"/>
        </w:rPr>
        <w:t xml:space="preserve"> and operating environment, organizations tailor the assessment procedures listed in Appendices F and J to meet specific organizational needs. Organizations have the flexibility to perform the tailoring process at the organization level for all information systems, at the individual information</w:t>
      </w:r>
      <w:r w:rsidR="00A81ACA">
        <w:rPr>
          <w:sz w:val="22"/>
          <w:szCs w:val="22"/>
        </w:rPr>
        <w:t>-</w:t>
      </w:r>
      <w:r w:rsidRPr="0089551C">
        <w:rPr>
          <w:sz w:val="22"/>
          <w:szCs w:val="22"/>
        </w:rPr>
        <w:t xml:space="preserve">system level, or using a combination of organization-level and system-specific approaches. Security </w:t>
      </w:r>
      <w:r w:rsidR="00504F7E">
        <w:rPr>
          <w:sz w:val="22"/>
          <w:szCs w:val="22"/>
        </w:rPr>
        <w:t xml:space="preserve">control assessors </w:t>
      </w:r>
      <w:r w:rsidRPr="0089551C">
        <w:rPr>
          <w:sz w:val="22"/>
          <w:szCs w:val="22"/>
        </w:rPr>
        <w:t>and privacy control assessors determine if the organization provides additional tailoring guidance prior to initiating the tailoring process. Assessment procedures are tailored by:</w:t>
      </w:r>
    </w:p>
    <w:p w:rsidR="0089551C" w:rsidRPr="0089551C" w:rsidRDefault="0089551C" w:rsidP="0089551C">
      <w:pPr>
        <w:numPr>
          <w:ilvl w:val="0"/>
          <w:numId w:val="20"/>
        </w:numPr>
        <w:spacing w:after="120"/>
        <w:rPr>
          <w:sz w:val="22"/>
          <w:szCs w:val="22"/>
        </w:rPr>
      </w:pPr>
      <w:r w:rsidRPr="0089551C">
        <w:rPr>
          <w:sz w:val="22"/>
          <w:szCs w:val="22"/>
        </w:rPr>
        <w:t>Selecting the appropriate assessment methods and objects needed to satisfy the stated assessment objectives;</w:t>
      </w:r>
    </w:p>
    <w:p w:rsidR="0089551C" w:rsidRPr="0089551C" w:rsidRDefault="0089551C" w:rsidP="0089551C">
      <w:pPr>
        <w:numPr>
          <w:ilvl w:val="0"/>
          <w:numId w:val="20"/>
        </w:numPr>
        <w:spacing w:after="120"/>
        <w:rPr>
          <w:sz w:val="22"/>
          <w:szCs w:val="22"/>
        </w:rPr>
      </w:pPr>
      <w:r w:rsidRPr="0089551C">
        <w:rPr>
          <w:sz w:val="22"/>
          <w:szCs w:val="22"/>
        </w:rPr>
        <w:t>Selecting the appropriate depth and coverage attribute values to define the rigor and scope of the assessment;</w:t>
      </w:r>
    </w:p>
    <w:p w:rsidR="0089551C" w:rsidRPr="0089551C" w:rsidRDefault="0089551C" w:rsidP="0089551C">
      <w:pPr>
        <w:numPr>
          <w:ilvl w:val="0"/>
          <w:numId w:val="20"/>
        </w:numPr>
        <w:spacing w:after="120"/>
        <w:rPr>
          <w:sz w:val="22"/>
          <w:szCs w:val="22"/>
        </w:rPr>
      </w:pPr>
      <w:r w:rsidRPr="0089551C">
        <w:rPr>
          <w:sz w:val="22"/>
          <w:szCs w:val="22"/>
        </w:rPr>
        <w:t>Identifying common controls that have been assessed by a separately</w:t>
      </w:r>
      <w:r w:rsidR="00A81ACA">
        <w:rPr>
          <w:sz w:val="22"/>
          <w:szCs w:val="22"/>
        </w:rPr>
        <w:t xml:space="preserve"> </w:t>
      </w:r>
      <w:r w:rsidRPr="0089551C">
        <w:rPr>
          <w:sz w:val="22"/>
          <w:szCs w:val="22"/>
        </w:rPr>
        <w:t xml:space="preserve">documented security </w:t>
      </w:r>
      <w:r w:rsidR="00504F7E">
        <w:rPr>
          <w:sz w:val="22"/>
          <w:szCs w:val="22"/>
        </w:rPr>
        <w:t xml:space="preserve">assessment plan </w:t>
      </w:r>
      <w:r w:rsidRPr="0089551C">
        <w:rPr>
          <w:sz w:val="22"/>
          <w:szCs w:val="22"/>
        </w:rPr>
        <w:t>or privacy assessment plan, and do not require the repeated execution of the assessment procedures;</w:t>
      </w:r>
    </w:p>
    <w:p w:rsidR="0089551C" w:rsidRPr="0089551C" w:rsidRDefault="0089551C" w:rsidP="0089551C">
      <w:pPr>
        <w:numPr>
          <w:ilvl w:val="0"/>
          <w:numId w:val="20"/>
        </w:numPr>
        <w:spacing w:after="120"/>
        <w:rPr>
          <w:sz w:val="22"/>
          <w:szCs w:val="22"/>
        </w:rPr>
      </w:pPr>
      <w:r w:rsidRPr="0089551C">
        <w:rPr>
          <w:sz w:val="22"/>
          <w:szCs w:val="22"/>
        </w:rPr>
        <w:t>Developing information system/platform-specific and organization-specific assessment procedures (which may be adaptations to those procedures in Appendices F and J);</w:t>
      </w:r>
    </w:p>
    <w:p w:rsidR="0089551C" w:rsidRPr="0089551C" w:rsidRDefault="0089551C" w:rsidP="0089551C">
      <w:pPr>
        <w:numPr>
          <w:ilvl w:val="0"/>
          <w:numId w:val="20"/>
        </w:numPr>
        <w:spacing w:after="120"/>
        <w:rPr>
          <w:sz w:val="22"/>
          <w:szCs w:val="22"/>
        </w:rPr>
      </w:pPr>
      <w:r w:rsidRPr="0089551C">
        <w:rPr>
          <w:sz w:val="22"/>
          <w:szCs w:val="22"/>
        </w:rPr>
        <w:t>Incorporating assessment results from previous assessments where the results are deemed applicable; and</w:t>
      </w:r>
    </w:p>
    <w:p w:rsidR="0089551C" w:rsidRPr="0089551C" w:rsidRDefault="0089551C" w:rsidP="0089551C">
      <w:pPr>
        <w:numPr>
          <w:ilvl w:val="0"/>
          <w:numId w:val="20"/>
        </w:numPr>
        <w:spacing w:after="240"/>
        <w:rPr>
          <w:sz w:val="22"/>
          <w:szCs w:val="22"/>
        </w:rPr>
      </w:pPr>
      <w:r w:rsidRPr="0089551C">
        <w:rPr>
          <w:sz w:val="22"/>
          <w:szCs w:val="22"/>
        </w:rPr>
        <w:t>Making appropriate adjustments in assessment procedures to be able to obtain the requisite assessment evidence from external providers.</w:t>
      </w:r>
    </w:p>
    <w:p w:rsidR="0089551C" w:rsidRPr="0089551C" w:rsidRDefault="0089551C" w:rsidP="0089551C">
      <w:pPr>
        <w:spacing w:after="120"/>
        <w:rPr>
          <w:i/>
          <w:sz w:val="22"/>
          <w:szCs w:val="22"/>
        </w:rPr>
      </w:pPr>
      <w:r w:rsidRPr="0089551C">
        <w:rPr>
          <w:i/>
          <w:sz w:val="22"/>
          <w:szCs w:val="22"/>
        </w:rPr>
        <w:t>Assessment method and object-related considerations—</w:t>
      </w:r>
    </w:p>
    <w:p w:rsidR="0089551C" w:rsidRPr="0089551C" w:rsidRDefault="0089551C" w:rsidP="00996101">
      <w:pPr>
        <w:spacing w:after="240"/>
        <w:rPr>
          <w:sz w:val="22"/>
          <w:szCs w:val="22"/>
        </w:rPr>
      </w:pPr>
      <w:r w:rsidRPr="0089551C">
        <w:rPr>
          <w:sz w:val="22"/>
          <w:szCs w:val="22"/>
        </w:rPr>
        <w:t>It is recognized that organizations can specify, document, and configure their information systems in a variety of ways</w:t>
      </w:r>
      <w:r w:rsidR="00A81ACA">
        <w:rPr>
          <w:sz w:val="22"/>
          <w:szCs w:val="22"/>
        </w:rPr>
        <w:t>,</w:t>
      </w:r>
      <w:r w:rsidRPr="0089551C">
        <w:rPr>
          <w:sz w:val="22"/>
          <w:szCs w:val="22"/>
        </w:rPr>
        <w:t xml:space="preserve"> and that the content and applicability of existing assessment evidence will vary. This may result in the need to apply a variety of assessment methods to various assessment objects to generate the assessment evidence needed to determine whether the security </w:t>
      </w:r>
      <w:r w:rsidR="00504F7E">
        <w:rPr>
          <w:sz w:val="22"/>
          <w:szCs w:val="22"/>
        </w:rPr>
        <w:t>or</w:t>
      </w:r>
      <w:r w:rsidRPr="0089551C">
        <w:rPr>
          <w:sz w:val="22"/>
          <w:szCs w:val="22"/>
        </w:rPr>
        <w:t xml:space="preserve"> privacy controls are effective in their application. Therefore, the assessment methods and objects provided with each assessment procedure are termed </w:t>
      </w:r>
      <w:r w:rsidRPr="0089551C">
        <w:rPr>
          <w:i/>
          <w:sz w:val="22"/>
          <w:szCs w:val="22"/>
        </w:rPr>
        <w:t>potential</w:t>
      </w:r>
      <w:r w:rsidRPr="0089551C">
        <w:rPr>
          <w:sz w:val="22"/>
          <w:szCs w:val="22"/>
        </w:rPr>
        <w:t xml:space="preserve"> to reflect the need to be able to choose the methods and objects most appropriate for a specific assessment. The assessment methods and objects chosen are those deemed as necessary to produce the evidence needed to make the determinations described in the determination statements. The potential methods and objects in the assessment procedure are provided as a resource to assist in the selection of appropriate methods and objects, and not with the intent to limit the selection. Organizations use their judgment in selecting from the potential assessment methods and the list of assessment objects associated with each selected method. Organizations se</w:t>
      </w:r>
      <w:r w:rsidRPr="0089551C">
        <w:rPr>
          <w:sz w:val="22"/>
          <w:szCs w:val="22"/>
        </w:rPr>
        <w:lastRenderedPageBreak/>
        <w:t>lect those methods and objects that most cost-effectively contribute to making the determinations associated with the assessment objective.</w:t>
      </w:r>
      <w:r w:rsidRPr="0089551C">
        <w:rPr>
          <w:sz w:val="20"/>
          <w:szCs w:val="22"/>
          <w:vertAlign w:val="superscript"/>
        </w:rPr>
        <w:footnoteReference w:id="31"/>
      </w:r>
      <w:r w:rsidRPr="0089551C">
        <w:rPr>
          <w:sz w:val="22"/>
          <w:szCs w:val="22"/>
        </w:rPr>
        <w:t xml:space="preserve"> The measure of the quality of assessment results is based on the soundness of the rationale provided, not the specific set of methods and objects applied. It will not be necessary, in most cases, to apply every assessment method to every assessment object to obtain the desired assessment results. And for certain assessments, it may be appropriate to employ a method not currently listed in the set of potential methods.</w:t>
      </w:r>
    </w:p>
    <w:p w:rsidR="0089551C" w:rsidRPr="0089551C" w:rsidRDefault="0089551C" w:rsidP="0089551C">
      <w:pPr>
        <w:spacing w:after="120"/>
        <w:rPr>
          <w:i/>
          <w:sz w:val="22"/>
          <w:szCs w:val="22"/>
        </w:rPr>
      </w:pPr>
      <w:r w:rsidRPr="0089551C">
        <w:rPr>
          <w:i/>
          <w:sz w:val="22"/>
          <w:szCs w:val="22"/>
        </w:rPr>
        <w:t>Depth and coverage-related considerations—</w:t>
      </w:r>
    </w:p>
    <w:p w:rsidR="0089551C" w:rsidRPr="0089551C" w:rsidRDefault="0089551C" w:rsidP="00996101">
      <w:pPr>
        <w:spacing w:after="240"/>
        <w:rPr>
          <w:sz w:val="22"/>
          <w:szCs w:val="22"/>
        </w:rPr>
      </w:pPr>
      <w:r w:rsidRPr="0089551C">
        <w:rPr>
          <w:sz w:val="22"/>
          <w:szCs w:val="22"/>
        </w:rPr>
        <w:t>In addition to selecting appropriate assessment methods and objects, each assessment method (i.e., examine, interview, and test) is associated with depth and coverage attributes that are described in Appendix D. The attribute values identify the rigor and scope of the assessment procedures executed by the assessor. The values selected by the organization are based on the characteristics of the information system being assessed (including assurance requirements) and the specific determinations to be made. The depth and coverage attribute values are associated with the assurance requirements specified by the organization (i.e., the rigor and scope of the assessment increases in direct relationship to the assurance requirements).</w:t>
      </w:r>
      <w:r w:rsidR="004906F8">
        <w:rPr>
          <w:sz w:val="22"/>
          <w:szCs w:val="22"/>
        </w:rPr>
        <w:t xml:space="preserve"> </w:t>
      </w:r>
      <w:r w:rsidR="00504F7E">
        <w:rPr>
          <w:sz w:val="22"/>
          <w:szCs w:val="22"/>
        </w:rPr>
        <w:t xml:space="preserve">For security controls, </w:t>
      </w:r>
      <w:r w:rsidRPr="0089551C">
        <w:rPr>
          <w:sz w:val="22"/>
          <w:szCs w:val="22"/>
        </w:rPr>
        <w:t>SCAP checklists provide a profile-based mechanism that enables tailoring of attribute values and selection of specific control requirements based on the desired level of assurance required for an information system. These checklists enable customizable, automated assessment using SCAP</w:t>
      </w:r>
      <w:r w:rsidR="00A81ACA">
        <w:rPr>
          <w:sz w:val="22"/>
          <w:szCs w:val="22"/>
        </w:rPr>
        <w:t>-</w:t>
      </w:r>
      <w:r w:rsidRPr="0089551C">
        <w:rPr>
          <w:sz w:val="22"/>
          <w:szCs w:val="22"/>
        </w:rPr>
        <w:t>validated products.</w:t>
      </w:r>
    </w:p>
    <w:p w:rsidR="0089551C" w:rsidRPr="0089551C" w:rsidRDefault="0089551C" w:rsidP="0089551C">
      <w:pPr>
        <w:spacing w:after="120"/>
        <w:rPr>
          <w:i/>
          <w:sz w:val="22"/>
          <w:szCs w:val="22"/>
        </w:rPr>
      </w:pPr>
      <w:r w:rsidRPr="0089551C">
        <w:rPr>
          <w:i/>
          <w:sz w:val="22"/>
          <w:szCs w:val="22"/>
        </w:rPr>
        <w:t>Common control-related considerations—</w:t>
      </w:r>
    </w:p>
    <w:p w:rsidR="0089551C" w:rsidRPr="0089551C" w:rsidRDefault="0089551C" w:rsidP="0089551C">
      <w:pPr>
        <w:spacing w:after="240"/>
        <w:rPr>
          <w:sz w:val="22"/>
          <w:szCs w:val="22"/>
        </w:rPr>
      </w:pPr>
      <w:r w:rsidRPr="0089551C">
        <w:rPr>
          <w:sz w:val="22"/>
          <w:szCs w:val="22"/>
        </w:rPr>
        <w:t xml:space="preserve">Assessors note which security </w:t>
      </w:r>
      <w:r w:rsidR="00504F7E">
        <w:rPr>
          <w:sz w:val="22"/>
          <w:szCs w:val="22"/>
        </w:rPr>
        <w:t>or</w:t>
      </w:r>
      <w:r w:rsidRPr="0089551C">
        <w:rPr>
          <w:sz w:val="22"/>
          <w:szCs w:val="22"/>
        </w:rPr>
        <w:t xml:space="preserve"> privacy controls (or parts of </w:t>
      </w:r>
      <w:r w:rsidR="00572685">
        <w:rPr>
          <w:sz w:val="22"/>
          <w:szCs w:val="22"/>
        </w:rPr>
        <w:t xml:space="preserve">such </w:t>
      </w:r>
      <w:r w:rsidRPr="0089551C">
        <w:rPr>
          <w:sz w:val="22"/>
          <w:szCs w:val="22"/>
        </w:rPr>
        <w:t xml:space="preserve">controls) in security </w:t>
      </w:r>
      <w:r w:rsidR="00504F7E">
        <w:rPr>
          <w:sz w:val="22"/>
          <w:szCs w:val="22"/>
        </w:rPr>
        <w:t>plan</w:t>
      </w:r>
      <w:r w:rsidR="00572685">
        <w:rPr>
          <w:sz w:val="22"/>
          <w:szCs w:val="22"/>
        </w:rPr>
        <w:t>s</w:t>
      </w:r>
      <w:r w:rsidR="00504F7E">
        <w:rPr>
          <w:sz w:val="22"/>
          <w:szCs w:val="22"/>
        </w:rPr>
        <w:t xml:space="preserve"> </w:t>
      </w:r>
      <w:r w:rsidR="00572685">
        <w:rPr>
          <w:sz w:val="22"/>
          <w:szCs w:val="22"/>
        </w:rPr>
        <w:t>or</w:t>
      </w:r>
      <w:r w:rsidRPr="0089551C">
        <w:rPr>
          <w:sz w:val="22"/>
          <w:szCs w:val="22"/>
        </w:rPr>
        <w:t xml:space="preserve"> privacy plans are designated as </w:t>
      </w:r>
      <w:r w:rsidRPr="0089551C">
        <w:rPr>
          <w:i/>
          <w:sz w:val="22"/>
          <w:szCs w:val="22"/>
        </w:rPr>
        <w:t>common controls</w:t>
      </w:r>
      <w:r w:rsidRPr="0089551C">
        <w:rPr>
          <w:sz w:val="22"/>
          <w:szCs w:val="22"/>
        </w:rPr>
        <w:t>.</w:t>
      </w:r>
      <w:r w:rsidRPr="0089551C">
        <w:rPr>
          <w:color w:val="000000"/>
          <w:sz w:val="20"/>
          <w:szCs w:val="22"/>
          <w:vertAlign w:val="superscript"/>
        </w:rPr>
        <w:footnoteReference w:id="32"/>
      </w:r>
      <w:r w:rsidRPr="0089551C">
        <w:rPr>
          <w:sz w:val="22"/>
          <w:szCs w:val="22"/>
        </w:rPr>
        <w:t xml:space="preserve"> Since the assessment of common controls is the responsibility of the organizational entity that developed and implemented the controls (i.e., common control provider), the assessment procedures in Appendices F and J used to assess these controls incorporate assessment results from that organizational </w:t>
      </w:r>
      <w:r w:rsidRPr="0089551C">
        <w:rPr>
          <w:color w:val="000000"/>
          <w:sz w:val="22"/>
          <w:szCs w:val="22"/>
        </w:rPr>
        <w:t>entity. Common</w:t>
      </w:r>
      <w:r w:rsidRPr="0089551C">
        <w:rPr>
          <w:sz w:val="22"/>
          <w:szCs w:val="22"/>
        </w:rPr>
        <w:t xml:space="preserve"> controls may have been previously assessed as part of the organization’s information security </w:t>
      </w:r>
      <w:r w:rsidR="00572685">
        <w:rPr>
          <w:sz w:val="22"/>
          <w:szCs w:val="22"/>
        </w:rPr>
        <w:t xml:space="preserve">program </w:t>
      </w:r>
      <w:r w:rsidRPr="0089551C">
        <w:rPr>
          <w:sz w:val="22"/>
          <w:szCs w:val="22"/>
        </w:rPr>
        <w:t>or privacy program or as part of an information system providing common controls inherited by other organizational systems. There may also be separate plan</w:t>
      </w:r>
      <w:r w:rsidR="00572685">
        <w:rPr>
          <w:sz w:val="22"/>
          <w:szCs w:val="22"/>
        </w:rPr>
        <w:t>s</w:t>
      </w:r>
      <w:r w:rsidRPr="0089551C">
        <w:rPr>
          <w:sz w:val="22"/>
          <w:szCs w:val="22"/>
        </w:rPr>
        <w:t xml:space="preserve"> to assess common controls. In either situation, information system owners coordinate the assessment of common controls with appropriate organizational officials (e.g., chief information officer, senior information security officer, senior agency official for privacy/chief privacy officer, mission/information owners, authorizing officials) obtaining the results of common control assessments or, if the common controls have not been assessed or are due to be reassessed, </w:t>
      </w:r>
      <w:r w:rsidRPr="0089551C">
        <w:rPr>
          <w:sz w:val="22"/>
          <w:szCs w:val="22"/>
        </w:rPr>
        <w:lastRenderedPageBreak/>
        <w:t>making the necessary arrangements to include or reference the common control assessment results in the current assessment.</w:t>
      </w:r>
      <w:r w:rsidRPr="0089551C">
        <w:rPr>
          <w:sz w:val="20"/>
          <w:szCs w:val="20"/>
          <w:vertAlign w:val="superscript"/>
        </w:rPr>
        <w:footnoteReference w:id="33"/>
      </w:r>
    </w:p>
    <w:p w:rsidR="0089551C" w:rsidRPr="0089551C" w:rsidRDefault="0089551C" w:rsidP="0089551C">
      <w:pPr>
        <w:spacing w:after="240"/>
        <w:rPr>
          <w:sz w:val="22"/>
          <w:szCs w:val="22"/>
        </w:rPr>
      </w:pPr>
      <w:r w:rsidRPr="0089551C">
        <w:rPr>
          <w:sz w:val="22"/>
          <w:szCs w:val="22"/>
        </w:rPr>
        <w:t xml:space="preserve">Another consideration in assessing common controls is that there are occasionally system-specific aspects of a common control that are not covered by the organizational entities responsible for the common aspects of the control. These types of controls are referred to as </w:t>
      </w:r>
      <w:r w:rsidRPr="0089551C">
        <w:rPr>
          <w:i/>
          <w:sz w:val="22"/>
          <w:szCs w:val="22"/>
        </w:rPr>
        <w:t>hybrid controls</w:t>
      </w:r>
      <w:r w:rsidRPr="0089551C">
        <w:rPr>
          <w:sz w:val="22"/>
          <w:szCs w:val="22"/>
        </w:rPr>
        <w:t xml:space="preserve">. For example, CP-2, the contingency planning security control, may be considered a hybrid control by the organization if there is a contingency plan developed by </w:t>
      </w:r>
      <w:r w:rsidRPr="0089551C">
        <w:rPr>
          <w:color w:val="000000"/>
          <w:sz w:val="22"/>
          <w:szCs w:val="22"/>
        </w:rPr>
        <w:t>the organization for all organizational information systems. Following up on the initial contingency plan, information system owners are expected to adjust or tailor</w:t>
      </w:r>
      <w:r w:rsidRPr="0089551C">
        <w:rPr>
          <w:sz w:val="22"/>
          <w:szCs w:val="22"/>
        </w:rPr>
        <w:t xml:space="preserve"> the contingency plan as necessary, when there are specific aspects of the plan that need to be defined for the particular system where the control is employed. For each hybrid control, assessors include in security </w:t>
      </w:r>
      <w:r w:rsidR="00572685">
        <w:rPr>
          <w:sz w:val="22"/>
          <w:szCs w:val="22"/>
        </w:rPr>
        <w:t>assessment plans or</w:t>
      </w:r>
      <w:r w:rsidRPr="0089551C">
        <w:rPr>
          <w:sz w:val="22"/>
          <w:szCs w:val="22"/>
        </w:rPr>
        <w:t xml:space="preserve"> privacy assessment plans, the portions of the assessment procedures from Appendices F </w:t>
      </w:r>
      <w:r w:rsidR="00572685">
        <w:rPr>
          <w:sz w:val="22"/>
          <w:szCs w:val="22"/>
        </w:rPr>
        <w:t>or</w:t>
      </w:r>
      <w:r w:rsidRPr="0089551C">
        <w:rPr>
          <w:sz w:val="22"/>
          <w:szCs w:val="22"/>
        </w:rPr>
        <w:t xml:space="preserve"> J related to the parts of the control that are system-specific to ensure that, along with the results from common control assessments, all aspects of the control are assessed.</w:t>
      </w:r>
    </w:p>
    <w:p w:rsidR="0089551C" w:rsidRPr="0089551C" w:rsidRDefault="0089551C" w:rsidP="0089551C">
      <w:pPr>
        <w:spacing w:after="120"/>
        <w:rPr>
          <w:i/>
          <w:sz w:val="22"/>
          <w:szCs w:val="22"/>
        </w:rPr>
      </w:pPr>
      <w:r w:rsidRPr="0089551C">
        <w:rPr>
          <w:i/>
          <w:color w:val="000000"/>
          <w:sz w:val="22"/>
          <w:szCs w:val="22"/>
        </w:rPr>
        <w:t>System/platform and organization-related considerations—</w:t>
      </w:r>
    </w:p>
    <w:p w:rsidR="0089551C" w:rsidRPr="0089551C" w:rsidRDefault="0089551C" w:rsidP="0089551C">
      <w:pPr>
        <w:spacing w:after="240"/>
        <w:rPr>
          <w:i/>
          <w:sz w:val="22"/>
          <w:szCs w:val="22"/>
        </w:rPr>
      </w:pPr>
      <w:r w:rsidRPr="0089551C">
        <w:rPr>
          <w:sz w:val="22"/>
          <w:szCs w:val="22"/>
        </w:rPr>
        <w:t xml:space="preserve">The assessment procedures in Special Publication 800-53A may be adapted to address system- and platform-specific or organization-specific dependencies. For example, the assessment of a UNIX implementation of the IA-2 control for identification and authentication of users might include an explicit examination of the </w:t>
      </w:r>
      <w:r w:rsidRPr="0089551C">
        <w:rPr>
          <w:i/>
          <w:sz w:val="22"/>
          <w:szCs w:val="22"/>
        </w:rPr>
        <w:t>.rhosts</w:t>
      </w:r>
      <w:r w:rsidRPr="0089551C">
        <w:rPr>
          <w:sz w:val="22"/>
          <w:szCs w:val="22"/>
        </w:rPr>
        <w:t xml:space="preserve"> file for UNIX systems since improper entries in that file can result in bypassing user authentication. Recent test results may also be applicable to the current assessment if those test methods provide a high degree of transparency (e.g., what was tested, when was it tested, how was it tested). Standards-based testing protocols such as SCAP provide an example of how organizations can help achieve this level of transparency. SCAP provides transparency through the use of standardized content that defines testing methods, and through standardized results that indicate what content was used, what system state was tested, what state was found, what tool was used to perform the testing, and when the testing was performed.</w:t>
      </w:r>
    </w:p>
    <w:p w:rsidR="0089551C" w:rsidRPr="0089551C" w:rsidRDefault="0089551C" w:rsidP="0089551C">
      <w:pPr>
        <w:spacing w:after="120"/>
        <w:rPr>
          <w:i/>
          <w:sz w:val="22"/>
          <w:szCs w:val="22"/>
        </w:rPr>
      </w:pPr>
      <w:r w:rsidRPr="0089551C">
        <w:rPr>
          <w:i/>
          <w:sz w:val="22"/>
          <w:szCs w:val="22"/>
        </w:rPr>
        <w:t>Reuse of assessment evidence-related considerations—</w:t>
      </w:r>
    </w:p>
    <w:p w:rsidR="0089551C" w:rsidRPr="0089551C" w:rsidRDefault="0089551C" w:rsidP="0089551C">
      <w:pPr>
        <w:spacing w:after="240"/>
        <w:rPr>
          <w:sz w:val="22"/>
          <w:szCs w:val="22"/>
        </w:rPr>
      </w:pPr>
      <w:r w:rsidRPr="0089551C">
        <w:rPr>
          <w:sz w:val="22"/>
          <w:szCs w:val="22"/>
        </w:rPr>
        <w:t xml:space="preserve">Reuse of assessment results from previously accepted or approved assessments </w:t>
      </w:r>
      <w:r w:rsidR="00572685">
        <w:rPr>
          <w:sz w:val="22"/>
          <w:szCs w:val="22"/>
        </w:rPr>
        <w:t>is</w:t>
      </w:r>
      <w:r w:rsidRPr="0089551C">
        <w:rPr>
          <w:sz w:val="22"/>
          <w:szCs w:val="22"/>
        </w:rPr>
        <w:t xml:space="preserve"> considered in the body of evidence for determining overall security </w:t>
      </w:r>
      <w:r w:rsidR="00572685">
        <w:rPr>
          <w:sz w:val="22"/>
          <w:szCs w:val="22"/>
        </w:rPr>
        <w:t>or</w:t>
      </w:r>
      <w:r w:rsidRPr="0089551C">
        <w:rPr>
          <w:sz w:val="22"/>
          <w:szCs w:val="22"/>
        </w:rPr>
        <w:t xml:space="preserve"> privacy control effectiveness. Previously accepted or approved assessments include: (i) those assessments of common controls that are managed by the organization and support multiple information systems; (ii) assessments of security </w:t>
      </w:r>
      <w:r w:rsidR="00572685">
        <w:rPr>
          <w:sz w:val="22"/>
          <w:szCs w:val="22"/>
        </w:rPr>
        <w:t>or</w:t>
      </w:r>
      <w:r w:rsidRPr="0089551C">
        <w:rPr>
          <w:sz w:val="22"/>
          <w:szCs w:val="22"/>
        </w:rPr>
        <w:t xml:space="preserve"> privacy controls that are reviewed as part of the control implementation (e.g., CP-2 requires a review of the contingency plan)</w:t>
      </w:r>
      <w:r w:rsidR="00791704">
        <w:rPr>
          <w:sz w:val="22"/>
          <w:szCs w:val="22"/>
        </w:rPr>
        <w:t>; or (iii) security-related information generated by the organization’s Information Security Continuous Monitoring program</w:t>
      </w:r>
      <w:r w:rsidRPr="0089551C">
        <w:rPr>
          <w:sz w:val="22"/>
          <w:szCs w:val="22"/>
        </w:rPr>
        <w:t xml:space="preserve">. The acceptability of using previous assessment results in a security </w:t>
      </w:r>
      <w:r w:rsidR="00572685">
        <w:rPr>
          <w:sz w:val="22"/>
          <w:szCs w:val="22"/>
        </w:rPr>
        <w:t xml:space="preserve">control assessment </w:t>
      </w:r>
      <w:r w:rsidRPr="0089551C">
        <w:rPr>
          <w:sz w:val="22"/>
          <w:szCs w:val="22"/>
        </w:rPr>
        <w:t xml:space="preserve">or privacy control assessment is coordinated with and approved by the users of the assessment results. It is essential that information system owners and common control providers collaborate with authorizing officials and other appropriate organizational officials in determining the acceptability of using previous </w:t>
      </w:r>
      <w:r w:rsidRPr="0089551C">
        <w:rPr>
          <w:sz w:val="22"/>
          <w:szCs w:val="22"/>
        </w:rPr>
        <w:lastRenderedPageBreak/>
        <w:t xml:space="preserve">assessment results. When considering the reuse of previous assessment results and the value of those results to the current assessment, assessors determine: (i) the credibility of the assessment evidence; (ii) the appropriateness of previous analysis; and (iii) the applicability of the assessment evidence to current information system operating conditions. If previous assessment results are reused, the date of the original assessment and type of assessment are documented in the security </w:t>
      </w:r>
      <w:r w:rsidR="001631DC">
        <w:rPr>
          <w:sz w:val="22"/>
          <w:szCs w:val="22"/>
        </w:rPr>
        <w:t>assessment plan or</w:t>
      </w:r>
      <w:r w:rsidRPr="0089551C">
        <w:rPr>
          <w:sz w:val="22"/>
          <w:szCs w:val="22"/>
        </w:rPr>
        <w:t xml:space="preserve"> privacy assessment plan and security </w:t>
      </w:r>
      <w:r w:rsidR="001631DC">
        <w:rPr>
          <w:sz w:val="22"/>
          <w:szCs w:val="22"/>
        </w:rPr>
        <w:t>assessment report or</w:t>
      </w:r>
      <w:r w:rsidRPr="0089551C">
        <w:rPr>
          <w:sz w:val="22"/>
          <w:szCs w:val="22"/>
        </w:rPr>
        <w:t xml:space="preserve"> privacy assessment report. When applicable, the standardized </w:t>
      </w:r>
      <w:r w:rsidR="001631DC">
        <w:rPr>
          <w:sz w:val="22"/>
          <w:szCs w:val="22"/>
        </w:rPr>
        <w:t xml:space="preserve">security </w:t>
      </w:r>
      <w:r w:rsidRPr="0089551C">
        <w:rPr>
          <w:sz w:val="22"/>
          <w:szCs w:val="22"/>
        </w:rPr>
        <w:t>assessment results provided by SCAP tool</w:t>
      </w:r>
      <w:r w:rsidR="001631DC">
        <w:rPr>
          <w:sz w:val="22"/>
          <w:szCs w:val="22"/>
        </w:rPr>
        <w:t>s</w:t>
      </w:r>
      <w:r w:rsidRPr="0089551C">
        <w:rPr>
          <w:sz w:val="22"/>
          <w:szCs w:val="22"/>
        </w:rPr>
        <w:t xml:space="preserve"> may be reused by multiple parties.</w:t>
      </w:r>
    </w:p>
    <w:p w:rsidR="0089551C" w:rsidRPr="0089551C" w:rsidRDefault="0089551C" w:rsidP="0089551C">
      <w:pPr>
        <w:spacing w:after="240"/>
        <w:rPr>
          <w:sz w:val="22"/>
          <w:szCs w:val="22"/>
        </w:rPr>
      </w:pPr>
      <w:r w:rsidRPr="0089551C">
        <w:rPr>
          <w:sz w:val="22"/>
          <w:szCs w:val="22"/>
        </w:rPr>
        <w:t xml:space="preserve">It may be necessary, in certain situations, to supplement previous assessment results under consideration for reuse with additional assessment activities to fully address the assessment objectives. For example, if an independent evaluation of an information technology product did not test a particular configuration setting that is employed by the organization in an information system, then the assessor may need to supplement the original test results with additional testing to cover that configuration setting for the current information system environment. The decision to reuse assessment results is documented in the security </w:t>
      </w:r>
      <w:r w:rsidR="001631DC">
        <w:rPr>
          <w:sz w:val="22"/>
          <w:szCs w:val="22"/>
        </w:rPr>
        <w:t xml:space="preserve">assessment plan or </w:t>
      </w:r>
      <w:r w:rsidRPr="0089551C">
        <w:rPr>
          <w:sz w:val="22"/>
          <w:szCs w:val="22"/>
        </w:rPr>
        <w:t xml:space="preserve">privacy assessment plan and the final security </w:t>
      </w:r>
      <w:r w:rsidR="001631DC">
        <w:rPr>
          <w:sz w:val="22"/>
          <w:szCs w:val="22"/>
        </w:rPr>
        <w:t xml:space="preserve">assessment report or </w:t>
      </w:r>
      <w:r w:rsidRPr="0089551C">
        <w:rPr>
          <w:sz w:val="22"/>
          <w:szCs w:val="22"/>
        </w:rPr>
        <w:t>privacy assessment report</w:t>
      </w:r>
      <w:r w:rsidR="001631DC">
        <w:rPr>
          <w:sz w:val="22"/>
          <w:szCs w:val="22"/>
        </w:rPr>
        <w:t xml:space="preserve">, </w:t>
      </w:r>
      <w:r w:rsidRPr="0089551C">
        <w:rPr>
          <w:sz w:val="22"/>
          <w:szCs w:val="22"/>
        </w:rPr>
        <w:t>and is consistent with federal legislation, policies, directives, standards, and guidelines.</w:t>
      </w:r>
    </w:p>
    <w:p w:rsidR="0089551C" w:rsidRPr="0089551C" w:rsidRDefault="0089551C" w:rsidP="00996101">
      <w:pPr>
        <w:spacing w:after="120"/>
        <w:rPr>
          <w:sz w:val="22"/>
          <w:szCs w:val="22"/>
        </w:rPr>
      </w:pPr>
      <w:r w:rsidRPr="0089551C">
        <w:rPr>
          <w:sz w:val="22"/>
          <w:szCs w:val="22"/>
        </w:rPr>
        <w:t xml:space="preserve">The following items are considered in validating previous assessment results for reuse:  </w:t>
      </w:r>
    </w:p>
    <w:p w:rsidR="0089551C" w:rsidRPr="0089551C" w:rsidRDefault="0089551C" w:rsidP="00996101">
      <w:pPr>
        <w:numPr>
          <w:ilvl w:val="0"/>
          <w:numId w:val="21"/>
        </w:numPr>
        <w:spacing w:after="120"/>
        <w:rPr>
          <w:rFonts w:ascii="Arial Narrow" w:hAnsi="Arial Narrow" w:cs="Arial"/>
          <w:b/>
          <w:sz w:val="20"/>
          <w:szCs w:val="20"/>
        </w:rPr>
      </w:pPr>
      <w:r w:rsidRPr="0089551C">
        <w:rPr>
          <w:rFonts w:ascii="Arial Narrow" w:hAnsi="Arial Narrow" w:cs="Arial"/>
          <w:b/>
          <w:sz w:val="20"/>
          <w:szCs w:val="20"/>
        </w:rPr>
        <w:t xml:space="preserve">Changing conditions associated with security </w:t>
      </w:r>
      <w:r w:rsidR="00CD65C1">
        <w:rPr>
          <w:rFonts w:ascii="Arial Narrow" w:hAnsi="Arial Narrow" w:cs="Arial"/>
          <w:b/>
          <w:sz w:val="20"/>
          <w:szCs w:val="20"/>
        </w:rPr>
        <w:t xml:space="preserve">controls </w:t>
      </w:r>
      <w:r w:rsidRPr="0089551C">
        <w:rPr>
          <w:rFonts w:ascii="Arial Narrow" w:hAnsi="Arial Narrow" w:cs="Arial"/>
          <w:b/>
          <w:sz w:val="20"/>
          <w:szCs w:val="20"/>
        </w:rPr>
        <w:t>and privacy controls over time.</w:t>
      </w:r>
    </w:p>
    <w:p w:rsidR="0089551C" w:rsidRPr="0089551C" w:rsidRDefault="0089551C" w:rsidP="00996101">
      <w:pPr>
        <w:spacing w:after="240"/>
        <w:rPr>
          <w:sz w:val="22"/>
          <w:szCs w:val="22"/>
        </w:rPr>
      </w:pPr>
      <w:r w:rsidRPr="0089551C">
        <w:rPr>
          <w:sz w:val="22"/>
          <w:szCs w:val="22"/>
        </w:rPr>
        <w:t>Security and privacy controls that were deemed effective during previous assessments may have become ineffective due to changing conditions within the information system or its environment of operation</w:t>
      </w:r>
      <w:r w:rsidR="00992D9B">
        <w:rPr>
          <w:sz w:val="22"/>
          <w:szCs w:val="22"/>
        </w:rPr>
        <w:t>, including emergent threat information</w:t>
      </w:r>
      <w:r w:rsidRPr="0089551C">
        <w:rPr>
          <w:sz w:val="22"/>
          <w:szCs w:val="22"/>
        </w:rPr>
        <w:t xml:space="preserve">. Assessment results that were found to be previously acceptable may no longer provide credible evidence for the determination of security </w:t>
      </w:r>
      <w:r w:rsidR="00CD65C1">
        <w:rPr>
          <w:sz w:val="22"/>
          <w:szCs w:val="22"/>
        </w:rPr>
        <w:t>or</w:t>
      </w:r>
      <w:r w:rsidRPr="0089551C">
        <w:rPr>
          <w:sz w:val="22"/>
          <w:szCs w:val="22"/>
        </w:rPr>
        <w:t xml:space="preserve"> privacy control effectiveness, and therefore, a reassessment would be required. Applying previous assessment results to a current assessment necessitates the identification of any changes that have occurred since the previous assessment and the impact of these changes on the previous results. For example, reusing previous assessment results from examining an organization’s security </w:t>
      </w:r>
      <w:r w:rsidR="00CD65C1">
        <w:rPr>
          <w:sz w:val="22"/>
          <w:szCs w:val="22"/>
        </w:rPr>
        <w:t>or</w:t>
      </w:r>
      <w:r w:rsidRPr="0089551C">
        <w:rPr>
          <w:sz w:val="22"/>
          <w:szCs w:val="22"/>
        </w:rPr>
        <w:t xml:space="preserve"> privacy policies and procedures may be acceptable if it is determined that there have not been any significant changes to the identified policies and procedures. Reusing assessment results produced during the previous authorization of an information system is a cost-effective method for supporting continuous monitoring activities and annual FISMA reporting requirements when the related controls have not changed</w:t>
      </w:r>
      <w:r w:rsidR="00400A84">
        <w:rPr>
          <w:sz w:val="22"/>
          <w:szCs w:val="22"/>
        </w:rPr>
        <w:t>,</w:t>
      </w:r>
      <w:r w:rsidRPr="0089551C">
        <w:rPr>
          <w:sz w:val="22"/>
          <w:szCs w:val="22"/>
        </w:rPr>
        <w:t xml:space="preserve"> and there are adequate reasons for confidence in their continued application.</w:t>
      </w:r>
    </w:p>
    <w:p w:rsidR="0089551C" w:rsidRPr="0089551C" w:rsidRDefault="0089551C" w:rsidP="00996101">
      <w:pPr>
        <w:numPr>
          <w:ilvl w:val="0"/>
          <w:numId w:val="21"/>
        </w:numPr>
        <w:spacing w:after="120"/>
        <w:rPr>
          <w:rFonts w:ascii="Arial Narrow" w:hAnsi="Arial Narrow" w:cs="Arial"/>
          <w:b/>
          <w:sz w:val="20"/>
          <w:szCs w:val="20"/>
        </w:rPr>
      </w:pPr>
      <w:r w:rsidRPr="0089551C">
        <w:rPr>
          <w:rFonts w:ascii="Arial Narrow" w:hAnsi="Arial Narrow" w:cs="Arial"/>
          <w:b/>
          <w:sz w:val="20"/>
          <w:szCs w:val="20"/>
        </w:rPr>
        <w:t>Amount of time that has transpired since previous assessments.</w:t>
      </w:r>
    </w:p>
    <w:p w:rsidR="0089551C" w:rsidRPr="0089551C" w:rsidRDefault="0089551C" w:rsidP="00996101">
      <w:pPr>
        <w:spacing w:after="240"/>
        <w:rPr>
          <w:sz w:val="22"/>
          <w:szCs w:val="22"/>
        </w:rPr>
      </w:pPr>
      <w:r w:rsidRPr="0089551C">
        <w:rPr>
          <w:sz w:val="22"/>
          <w:szCs w:val="22"/>
        </w:rPr>
        <w:t>In general, as the time period between current and previous assessments increases, the credibility and utility of the previous assessment results decrease. This is primarily due to the fact that the information system or the environment in which the information system operates is more likely to change with the passage of time, possibly invalidating the original conditions or assumptions on which the previous assessment was based.</w:t>
      </w:r>
    </w:p>
    <w:p w:rsidR="0089551C" w:rsidRPr="0089551C" w:rsidRDefault="0089551C" w:rsidP="00996101">
      <w:pPr>
        <w:numPr>
          <w:ilvl w:val="0"/>
          <w:numId w:val="21"/>
        </w:numPr>
        <w:spacing w:after="120"/>
        <w:rPr>
          <w:rFonts w:ascii="Arial Narrow" w:hAnsi="Arial Narrow" w:cs="Arial"/>
          <w:b/>
          <w:sz w:val="20"/>
          <w:szCs w:val="20"/>
        </w:rPr>
      </w:pPr>
      <w:r w:rsidRPr="0089551C">
        <w:rPr>
          <w:rFonts w:ascii="Arial Narrow" w:hAnsi="Arial Narrow" w:cs="Arial"/>
          <w:b/>
          <w:sz w:val="20"/>
          <w:szCs w:val="20"/>
        </w:rPr>
        <w:t>Degree of independence of previous assessments.</w:t>
      </w:r>
    </w:p>
    <w:p w:rsidR="0089551C" w:rsidRPr="0089551C" w:rsidRDefault="0089551C" w:rsidP="0089551C">
      <w:pPr>
        <w:spacing w:after="240"/>
        <w:rPr>
          <w:sz w:val="22"/>
          <w:szCs w:val="22"/>
        </w:rPr>
      </w:pPr>
      <w:r w:rsidRPr="0089551C">
        <w:rPr>
          <w:sz w:val="22"/>
          <w:szCs w:val="22"/>
        </w:rPr>
        <w:lastRenderedPageBreak/>
        <w:t>Assessor independence can be a critical factor in certain types of assessments. The degree of independence required from assessment to assessment should be consistent. For example, it is not appropriate to reuse results from a previous self-assessment where no assessor independence was required, in a current assessment requiring a greater degree of independence.</w:t>
      </w:r>
    </w:p>
    <w:p w:rsidR="0089551C" w:rsidRPr="0089551C" w:rsidRDefault="0089551C" w:rsidP="0089551C">
      <w:pPr>
        <w:spacing w:after="120"/>
        <w:rPr>
          <w:i/>
          <w:sz w:val="22"/>
          <w:szCs w:val="22"/>
        </w:rPr>
      </w:pPr>
      <w:r w:rsidRPr="0089551C">
        <w:rPr>
          <w:i/>
          <w:sz w:val="22"/>
          <w:szCs w:val="22"/>
        </w:rPr>
        <w:t>External information system-related considerations—</w:t>
      </w:r>
    </w:p>
    <w:p w:rsidR="0089551C" w:rsidRPr="0089551C" w:rsidRDefault="0089551C" w:rsidP="0089551C">
      <w:pPr>
        <w:spacing w:after="240"/>
        <w:rPr>
          <w:sz w:val="22"/>
          <w:szCs w:val="22"/>
        </w:rPr>
      </w:pPr>
      <w:r w:rsidRPr="0089551C">
        <w:rPr>
          <w:sz w:val="22"/>
          <w:szCs w:val="22"/>
        </w:rPr>
        <w:t>The assessment procedures in Appendices F and J need to be adjusted</w:t>
      </w:r>
      <w:r w:rsidR="00400A84">
        <w:rPr>
          <w:sz w:val="22"/>
          <w:szCs w:val="22"/>
        </w:rPr>
        <w:t>,</w:t>
      </w:r>
      <w:r w:rsidRPr="0089551C">
        <w:rPr>
          <w:sz w:val="22"/>
          <w:szCs w:val="22"/>
        </w:rPr>
        <w:t xml:space="preserve"> as appropriate</w:t>
      </w:r>
      <w:r w:rsidR="00400A84">
        <w:rPr>
          <w:sz w:val="22"/>
          <w:szCs w:val="22"/>
        </w:rPr>
        <w:t>,</w:t>
      </w:r>
      <w:r w:rsidRPr="0089551C">
        <w:rPr>
          <w:sz w:val="22"/>
          <w:szCs w:val="22"/>
        </w:rPr>
        <w:t xml:space="preserve"> to accommodate the assessment of external information systems.</w:t>
      </w:r>
      <w:r w:rsidRPr="0089551C">
        <w:rPr>
          <w:sz w:val="20"/>
          <w:szCs w:val="22"/>
          <w:vertAlign w:val="superscript"/>
        </w:rPr>
        <w:footnoteReference w:id="34"/>
      </w:r>
      <w:r w:rsidRPr="0089551C">
        <w:rPr>
          <w:sz w:val="22"/>
          <w:szCs w:val="22"/>
        </w:rPr>
        <w:t xml:space="preserve"> Because the organization does not always have direct control over the security </w:t>
      </w:r>
      <w:r w:rsidR="00CD65C1">
        <w:rPr>
          <w:sz w:val="22"/>
          <w:szCs w:val="22"/>
        </w:rPr>
        <w:t>or</w:t>
      </w:r>
      <w:r w:rsidRPr="0089551C">
        <w:rPr>
          <w:sz w:val="22"/>
          <w:szCs w:val="22"/>
        </w:rPr>
        <w:t xml:space="preserve"> privacy controls used in external information systems, or sufficient visibility into the development, implementation, and assessment of those controls, alternative assessment approaches may need to be applied, resulting in the need to tailor the assessment procedures described in Appendices F and J. Where required assurances of agreed-upon security </w:t>
      </w:r>
      <w:r w:rsidR="00CD65C1">
        <w:rPr>
          <w:sz w:val="22"/>
          <w:szCs w:val="22"/>
        </w:rPr>
        <w:t>or</w:t>
      </w:r>
      <w:r w:rsidRPr="0089551C">
        <w:rPr>
          <w:sz w:val="22"/>
          <w:szCs w:val="22"/>
        </w:rPr>
        <w:t xml:space="preserve"> privacy controls within an information system or inherited by the system are documented in contracts or service-level agreements, assessors review these contracts or agreements</w:t>
      </w:r>
      <w:r w:rsidR="00400A84">
        <w:rPr>
          <w:sz w:val="22"/>
          <w:szCs w:val="22"/>
        </w:rPr>
        <w:t>,</w:t>
      </w:r>
      <w:r w:rsidRPr="0089551C">
        <w:rPr>
          <w:sz w:val="22"/>
          <w:szCs w:val="22"/>
        </w:rPr>
        <w:t xml:space="preserve"> and where appropriate, tailor the assessment procedures to assess either the security </w:t>
      </w:r>
      <w:r w:rsidR="00CD65C1">
        <w:rPr>
          <w:sz w:val="22"/>
          <w:szCs w:val="22"/>
        </w:rPr>
        <w:t>or</w:t>
      </w:r>
      <w:r w:rsidRPr="0089551C">
        <w:rPr>
          <w:sz w:val="22"/>
          <w:szCs w:val="22"/>
        </w:rPr>
        <w:t xml:space="preserve"> privacy controls or the security</w:t>
      </w:r>
      <w:r w:rsidR="00CD65C1">
        <w:rPr>
          <w:sz w:val="22"/>
          <w:szCs w:val="22"/>
        </w:rPr>
        <w:t xml:space="preserve"> control assessment</w:t>
      </w:r>
      <w:r w:rsidRPr="0089551C">
        <w:rPr>
          <w:sz w:val="22"/>
          <w:szCs w:val="22"/>
        </w:rPr>
        <w:t xml:space="preserve"> </w:t>
      </w:r>
      <w:r w:rsidR="00CD65C1">
        <w:rPr>
          <w:sz w:val="22"/>
          <w:szCs w:val="22"/>
        </w:rPr>
        <w:t>or</w:t>
      </w:r>
      <w:r w:rsidRPr="0089551C">
        <w:rPr>
          <w:sz w:val="22"/>
          <w:szCs w:val="22"/>
        </w:rPr>
        <w:t xml:space="preserve"> privacy control assessment results provided through these agreements. In addition, assessors take into account any other assessments that have been conducted or are in the process of being conducted, for external information systems that are relied upon with regard to protecting the information system under assessment. Applicable information from these assessments, if deemed reliable, is incorporated into the security </w:t>
      </w:r>
      <w:r w:rsidR="00CD65C1">
        <w:rPr>
          <w:sz w:val="22"/>
          <w:szCs w:val="22"/>
        </w:rPr>
        <w:t xml:space="preserve">assessment report or </w:t>
      </w:r>
      <w:r w:rsidRPr="0089551C">
        <w:rPr>
          <w:sz w:val="22"/>
          <w:szCs w:val="22"/>
        </w:rPr>
        <w:t>privacy assessment report</w:t>
      </w:r>
      <w:r w:rsidR="00CD65C1">
        <w:rPr>
          <w:sz w:val="22"/>
          <w:szCs w:val="22"/>
        </w:rPr>
        <w:t>, as appropriate</w:t>
      </w:r>
      <w:r w:rsidRPr="0089551C">
        <w:rPr>
          <w:sz w:val="22"/>
          <w:szCs w:val="22"/>
        </w:rPr>
        <w:t>.</w:t>
      </w:r>
    </w:p>
    <w:p w:rsidR="0089551C" w:rsidRPr="0089551C" w:rsidRDefault="0089551C" w:rsidP="0089551C">
      <w:pPr>
        <w:keepNext/>
        <w:spacing w:after="120"/>
        <w:outlineLvl w:val="2"/>
        <w:rPr>
          <w:rFonts w:ascii="Arial" w:hAnsi="Arial" w:cs="Arial"/>
          <w:b/>
          <w:i/>
          <w:sz w:val="22"/>
          <w:szCs w:val="22"/>
        </w:rPr>
      </w:pPr>
      <w:r w:rsidRPr="0089551C">
        <w:rPr>
          <w:rFonts w:ascii="Arial" w:hAnsi="Arial" w:cs="Arial"/>
          <w:b/>
          <w:i/>
          <w:sz w:val="22"/>
          <w:szCs w:val="22"/>
        </w:rPr>
        <w:t>3.2.4   Develop assessment procedures for organization-specific controls.</w:t>
      </w:r>
    </w:p>
    <w:p w:rsidR="0089551C" w:rsidRPr="0089551C" w:rsidRDefault="0089551C" w:rsidP="0089551C">
      <w:pPr>
        <w:spacing w:after="240"/>
        <w:rPr>
          <w:sz w:val="22"/>
          <w:szCs w:val="22"/>
        </w:rPr>
      </w:pPr>
      <w:r w:rsidRPr="0089551C">
        <w:rPr>
          <w:sz w:val="22"/>
          <w:szCs w:val="22"/>
        </w:rPr>
        <w:t xml:space="preserve">Based on organizational policies, mission or business function requirements, and an assessment of risk, organizations may choose to develop and implement additional (organization-specific) security </w:t>
      </w:r>
      <w:r w:rsidR="00CD65C1">
        <w:rPr>
          <w:sz w:val="22"/>
          <w:szCs w:val="22"/>
        </w:rPr>
        <w:t>or</w:t>
      </w:r>
      <w:r w:rsidRPr="0089551C">
        <w:rPr>
          <w:sz w:val="22"/>
          <w:szCs w:val="22"/>
        </w:rPr>
        <w:t xml:space="preserve"> privacy controls or control enhancements for their information systems that are beyond the scope of Special Publication 800-53. Such controls are documented in the security </w:t>
      </w:r>
      <w:r w:rsidR="00CD65C1">
        <w:rPr>
          <w:sz w:val="22"/>
          <w:szCs w:val="22"/>
        </w:rPr>
        <w:t>plan or</w:t>
      </w:r>
      <w:r w:rsidRPr="0089551C">
        <w:rPr>
          <w:sz w:val="22"/>
          <w:szCs w:val="22"/>
        </w:rPr>
        <w:t xml:space="preserve"> privacy plan as controls not found in Special Publication 800-53. To assess the security </w:t>
      </w:r>
      <w:r w:rsidR="00CD65C1">
        <w:rPr>
          <w:sz w:val="22"/>
          <w:szCs w:val="22"/>
        </w:rPr>
        <w:t xml:space="preserve">or </w:t>
      </w:r>
      <w:r w:rsidRPr="0089551C">
        <w:rPr>
          <w:sz w:val="22"/>
          <w:szCs w:val="22"/>
        </w:rPr>
        <w:t xml:space="preserve">privacy controls in this situation, assessors use the guidelines in Chapter Two to develop assessment procedures for those controls and control enhancements. The assessment procedures developed are subsequently integrated into the security </w:t>
      </w:r>
      <w:r w:rsidR="00CD65C1">
        <w:rPr>
          <w:sz w:val="22"/>
          <w:szCs w:val="22"/>
        </w:rPr>
        <w:t xml:space="preserve">assessment plan or </w:t>
      </w:r>
      <w:r w:rsidRPr="0089551C">
        <w:rPr>
          <w:sz w:val="22"/>
          <w:szCs w:val="22"/>
        </w:rPr>
        <w:t>privacy assessment plan</w:t>
      </w:r>
      <w:r w:rsidR="00CD65C1">
        <w:rPr>
          <w:sz w:val="22"/>
          <w:szCs w:val="22"/>
        </w:rPr>
        <w:t>, as appropriate</w:t>
      </w:r>
      <w:r w:rsidRPr="0089551C">
        <w:rPr>
          <w:sz w:val="22"/>
          <w:szCs w:val="22"/>
        </w:rPr>
        <w:t>.</w:t>
      </w:r>
    </w:p>
    <w:p w:rsidR="0089551C" w:rsidRPr="0089551C" w:rsidRDefault="0089551C" w:rsidP="0089551C">
      <w:pPr>
        <w:keepNext/>
        <w:spacing w:after="120"/>
        <w:outlineLvl w:val="2"/>
        <w:rPr>
          <w:rFonts w:ascii="Arial" w:hAnsi="Arial" w:cs="Arial"/>
          <w:b/>
          <w:i/>
          <w:sz w:val="22"/>
          <w:szCs w:val="22"/>
        </w:rPr>
      </w:pPr>
      <w:r w:rsidRPr="0089551C">
        <w:rPr>
          <w:rFonts w:ascii="Arial" w:hAnsi="Arial" w:cs="Arial"/>
          <w:b/>
          <w:i/>
          <w:sz w:val="22"/>
          <w:szCs w:val="22"/>
        </w:rPr>
        <w:t>3.2.5   Optimize selected assessment procedures to ensure maximum efficiency.</w:t>
      </w:r>
    </w:p>
    <w:p w:rsidR="0089551C" w:rsidRPr="0089551C" w:rsidRDefault="0089551C" w:rsidP="0089551C">
      <w:pPr>
        <w:spacing w:after="240"/>
        <w:rPr>
          <w:sz w:val="22"/>
          <w:szCs w:val="22"/>
        </w:rPr>
      </w:pPr>
      <w:r w:rsidRPr="0089551C">
        <w:rPr>
          <w:sz w:val="22"/>
          <w:szCs w:val="22"/>
        </w:rPr>
        <w:t xml:space="preserve">Assessors have a great deal of flexibility in organizing assessment plans that meet the needs of the organization and that provide the best opportunity for obtaining the necessary evidence to determine security </w:t>
      </w:r>
      <w:r w:rsidR="00CD65C1">
        <w:rPr>
          <w:sz w:val="22"/>
          <w:szCs w:val="22"/>
        </w:rPr>
        <w:t>or</w:t>
      </w:r>
      <w:r w:rsidRPr="0089551C">
        <w:rPr>
          <w:sz w:val="22"/>
          <w:szCs w:val="22"/>
        </w:rPr>
        <w:t xml:space="preserve"> privacy control effectiveness, while reducing overall assessment costs. Combining and consolidating assessment procedures is one area where this flexibility can be </w:t>
      </w:r>
      <w:r w:rsidRPr="0089551C">
        <w:rPr>
          <w:sz w:val="22"/>
          <w:szCs w:val="22"/>
        </w:rPr>
        <w:lastRenderedPageBreak/>
        <w:t xml:space="preserve">applied. During the assessment of an information system, assessment methods are applied numerous times to a variety of assessment objects within a particular family of security or privacy controls. To save time, reduce assessment costs, and maximize the usefulness of assessment results, assessors review the selected assessment procedures for the security </w:t>
      </w:r>
      <w:r w:rsidR="00CD65C1">
        <w:rPr>
          <w:sz w:val="22"/>
          <w:szCs w:val="22"/>
        </w:rPr>
        <w:t>or</w:t>
      </w:r>
      <w:r w:rsidRPr="0089551C">
        <w:rPr>
          <w:sz w:val="22"/>
          <w:szCs w:val="22"/>
        </w:rPr>
        <w:t xml:space="preserve"> privacy control families and combine or consolidate the procedures (or parts of procedures) whenever possible or practicable. For example, assessors may wish to consolidate interviews with key organizational officials dealing with a variety of security- </w:t>
      </w:r>
      <w:r w:rsidR="00CD65C1">
        <w:rPr>
          <w:sz w:val="22"/>
          <w:szCs w:val="22"/>
        </w:rPr>
        <w:t>or</w:t>
      </w:r>
      <w:r w:rsidRPr="0089551C">
        <w:rPr>
          <w:sz w:val="22"/>
          <w:szCs w:val="22"/>
        </w:rPr>
        <w:t xml:space="preserve"> privacy-related topics. Assessors may have other opportunities for significant consolidations and cost savings by examining all policies and procedures from the families of security </w:t>
      </w:r>
      <w:r w:rsidR="00461EE0">
        <w:rPr>
          <w:sz w:val="22"/>
          <w:szCs w:val="22"/>
        </w:rPr>
        <w:t xml:space="preserve">controls </w:t>
      </w:r>
      <w:r w:rsidRPr="0089551C">
        <w:rPr>
          <w:sz w:val="22"/>
          <w:szCs w:val="22"/>
        </w:rPr>
        <w:t xml:space="preserve">and privacy controls at the same time or </w:t>
      </w:r>
      <w:r w:rsidR="00461EE0">
        <w:rPr>
          <w:sz w:val="22"/>
          <w:szCs w:val="22"/>
        </w:rPr>
        <w:t xml:space="preserve">by </w:t>
      </w:r>
      <w:r w:rsidRPr="0089551C">
        <w:rPr>
          <w:sz w:val="22"/>
          <w:szCs w:val="22"/>
        </w:rPr>
        <w:t>organizing groups of related policies and procedures that could be examined as a unified entity. Obtaining and examining configuration settings from similar hardware and software components within the information system is another example that can provide significant assessment efficiencies.</w:t>
      </w:r>
    </w:p>
    <w:p w:rsidR="0089551C" w:rsidRPr="0089551C" w:rsidRDefault="0089551C" w:rsidP="0089551C">
      <w:pPr>
        <w:spacing w:after="240"/>
        <w:rPr>
          <w:sz w:val="22"/>
          <w:szCs w:val="22"/>
        </w:rPr>
      </w:pPr>
      <w:r w:rsidRPr="0089551C">
        <w:rPr>
          <w:sz w:val="22"/>
          <w:szCs w:val="22"/>
        </w:rPr>
        <w:t xml:space="preserve">An additional area for consideration in optimizing the assessment process is the sequence in which security </w:t>
      </w:r>
      <w:r w:rsidR="00461EE0">
        <w:rPr>
          <w:sz w:val="22"/>
          <w:szCs w:val="22"/>
        </w:rPr>
        <w:t>or</w:t>
      </w:r>
      <w:r w:rsidRPr="0089551C">
        <w:rPr>
          <w:sz w:val="22"/>
          <w:szCs w:val="22"/>
        </w:rPr>
        <w:t xml:space="preserve"> privacy controls are assessed. The assessment of some security </w:t>
      </w:r>
      <w:r w:rsidR="00461EE0">
        <w:rPr>
          <w:sz w:val="22"/>
          <w:szCs w:val="22"/>
        </w:rPr>
        <w:t xml:space="preserve">controls </w:t>
      </w:r>
      <w:r w:rsidRPr="0089551C">
        <w:rPr>
          <w:sz w:val="22"/>
          <w:szCs w:val="22"/>
        </w:rPr>
        <w:t xml:space="preserve">and privacy controls before others may provide </w:t>
      </w:r>
      <w:r w:rsidR="00461EE0">
        <w:rPr>
          <w:sz w:val="22"/>
          <w:szCs w:val="22"/>
        </w:rPr>
        <w:t xml:space="preserve">useful </w:t>
      </w:r>
      <w:r w:rsidRPr="0089551C">
        <w:rPr>
          <w:sz w:val="22"/>
          <w:szCs w:val="22"/>
        </w:rPr>
        <w:t xml:space="preserve">information that facilitates understanding and </w:t>
      </w:r>
      <w:r w:rsidR="00461EE0">
        <w:rPr>
          <w:sz w:val="22"/>
          <w:szCs w:val="22"/>
        </w:rPr>
        <w:t xml:space="preserve">more efficient </w:t>
      </w:r>
      <w:r w:rsidRPr="0089551C">
        <w:rPr>
          <w:sz w:val="22"/>
          <w:szCs w:val="22"/>
        </w:rPr>
        <w:t>assessment</w:t>
      </w:r>
      <w:r w:rsidR="00461EE0">
        <w:rPr>
          <w:sz w:val="22"/>
          <w:szCs w:val="22"/>
        </w:rPr>
        <w:t>s</w:t>
      </w:r>
      <w:r w:rsidRPr="0089551C">
        <w:rPr>
          <w:sz w:val="22"/>
          <w:szCs w:val="22"/>
        </w:rPr>
        <w:t xml:space="preserve"> of other controls. For example, security controls such as CM-2 (Baseline Configuration), CM-8 (Information System Component Inventory), PL-2 (System Security Plan), RA-2 (Security Categorization), and RA-3 (Risk Assessment) produce general descriptions of the information system. Assessing these security controls early in the assessment process may provide a basic understanding of the information system that can aid in assessing other security controls. The supplemental guidance for many security </w:t>
      </w:r>
      <w:r w:rsidR="006B5665">
        <w:rPr>
          <w:sz w:val="22"/>
          <w:szCs w:val="22"/>
        </w:rPr>
        <w:t xml:space="preserve">controls </w:t>
      </w:r>
      <w:r w:rsidRPr="0089551C">
        <w:rPr>
          <w:sz w:val="22"/>
          <w:szCs w:val="22"/>
        </w:rPr>
        <w:t>and privacy controls also identifies related controls that can provide useful information in organizing the assessment procedures. For example, AC-19 (Access Control for Portable and Mobile Devices) lists security controls MP-4 (Media Storage) and MP-5 (Media Transport) as being related to AC-19. Since AC-19 is related to MP-4 and MP-5, the sequence in which assessments are conducted for AC-19, MP-4, and MP-5 may facilitate the reuse of assessment information from one control in assessing other related controls.</w:t>
      </w:r>
    </w:p>
    <w:p w:rsidR="0089551C" w:rsidRPr="0089551C" w:rsidRDefault="0089551C" w:rsidP="0089551C">
      <w:pPr>
        <w:keepNext/>
        <w:spacing w:after="120"/>
        <w:outlineLvl w:val="2"/>
        <w:rPr>
          <w:rFonts w:ascii="Arial" w:hAnsi="Arial" w:cs="Arial"/>
          <w:b/>
          <w:i/>
          <w:sz w:val="22"/>
          <w:szCs w:val="22"/>
        </w:rPr>
      </w:pPr>
      <w:r w:rsidRPr="0089551C">
        <w:rPr>
          <w:rFonts w:ascii="Arial" w:hAnsi="Arial" w:cs="Arial"/>
          <w:b/>
          <w:i/>
          <w:sz w:val="22"/>
          <w:szCs w:val="22"/>
        </w:rPr>
        <w:t>3.2.6   Finalize assessment plan and obtain approval to execute plan.</w:t>
      </w:r>
    </w:p>
    <w:p w:rsidR="0089551C" w:rsidRDefault="0089551C" w:rsidP="0089551C">
      <w:pPr>
        <w:spacing w:after="240"/>
        <w:rPr>
          <w:rFonts w:cs="Courier New"/>
          <w:sz w:val="22"/>
          <w:szCs w:val="22"/>
        </w:rPr>
      </w:pPr>
      <w:r w:rsidRPr="0089551C">
        <w:rPr>
          <w:rFonts w:cs="Courier New"/>
          <w:sz w:val="22"/>
          <w:szCs w:val="22"/>
        </w:rPr>
        <w:t>After selecting the assessment procedures (including developing necessary procedures not contained in the Special Publication 800-53A catalog of procedures), tailoring the procedures for information system/platform-specific and organization-specific conditions, optimizing the procedures for efficiency, and addressing the potential for unexpected events impacting the assessment, the assessment plan is finalized</w:t>
      </w:r>
      <w:r w:rsidR="00400A84">
        <w:rPr>
          <w:rFonts w:cs="Courier New"/>
          <w:sz w:val="22"/>
          <w:szCs w:val="22"/>
        </w:rPr>
        <w:t>,</w:t>
      </w:r>
      <w:r w:rsidRPr="0089551C">
        <w:rPr>
          <w:rFonts w:cs="Courier New"/>
          <w:sz w:val="22"/>
          <w:szCs w:val="22"/>
        </w:rPr>
        <w:t xml:space="preserve"> and the schedule is established including key milestones for the assessment process. Once the security </w:t>
      </w:r>
      <w:r w:rsidR="006B5665">
        <w:rPr>
          <w:rFonts w:cs="Courier New"/>
          <w:sz w:val="22"/>
          <w:szCs w:val="22"/>
        </w:rPr>
        <w:t xml:space="preserve">assessment plan </w:t>
      </w:r>
      <w:r w:rsidR="000F279A">
        <w:rPr>
          <w:rFonts w:cs="Courier New"/>
          <w:sz w:val="22"/>
          <w:szCs w:val="22"/>
        </w:rPr>
        <w:t>or</w:t>
      </w:r>
      <w:r w:rsidRPr="0089551C">
        <w:rPr>
          <w:rFonts w:cs="Courier New"/>
          <w:sz w:val="22"/>
          <w:szCs w:val="22"/>
        </w:rPr>
        <w:t xml:space="preserve"> privacy assessment plan </w:t>
      </w:r>
      <w:r w:rsidR="000F279A">
        <w:rPr>
          <w:rFonts w:cs="Courier New"/>
          <w:sz w:val="22"/>
          <w:szCs w:val="22"/>
        </w:rPr>
        <w:t>is</w:t>
      </w:r>
      <w:r w:rsidRPr="0089551C">
        <w:rPr>
          <w:rFonts w:cs="Courier New"/>
          <w:sz w:val="22"/>
          <w:szCs w:val="22"/>
        </w:rPr>
        <w:t xml:space="preserve"> completed, the plan</w:t>
      </w:r>
      <w:r w:rsidR="000F279A">
        <w:rPr>
          <w:rFonts w:cs="Courier New"/>
          <w:sz w:val="22"/>
          <w:szCs w:val="22"/>
        </w:rPr>
        <w:t xml:space="preserve"> </w:t>
      </w:r>
      <w:r w:rsidRPr="0089551C">
        <w:rPr>
          <w:rFonts w:cs="Courier New"/>
          <w:sz w:val="22"/>
          <w:szCs w:val="22"/>
        </w:rPr>
        <w:t>is reviewed and approved by appropriate organizational officials</w:t>
      </w:r>
      <w:r w:rsidRPr="0089551C">
        <w:rPr>
          <w:sz w:val="20"/>
          <w:szCs w:val="22"/>
          <w:vertAlign w:val="superscript"/>
        </w:rPr>
        <w:footnoteReference w:id="35"/>
      </w:r>
      <w:r w:rsidRPr="0089551C">
        <w:rPr>
          <w:rFonts w:cs="Courier New"/>
          <w:sz w:val="22"/>
          <w:szCs w:val="22"/>
        </w:rPr>
        <w:t xml:space="preserve"> to ensure that the plan</w:t>
      </w:r>
      <w:r w:rsidR="000F279A">
        <w:rPr>
          <w:rFonts w:cs="Courier New"/>
          <w:sz w:val="22"/>
          <w:szCs w:val="22"/>
        </w:rPr>
        <w:t xml:space="preserve"> is: (i)</w:t>
      </w:r>
      <w:r w:rsidRPr="0089551C">
        <w:rPr>
          <w:rFonts w:cs="Courier New"/>
          <w:sz w:val="22"/>
          <w:szCs w:val="22"/>
        </w:rPr>
        <w:t xml:space="preserve"> complete</w:t>
      </w:r>
      <w:r w:rsidR="000F279A">
        <w:rPr>
          <w:rFonts w:cs="Courier New"/>
          <w:sz w:val="22"/>
          <w:szCs w:val="22"/>
        </w:rPr>
        <w:t xml:space="preserve">; (ii) </w:t>
      </w:r>
      <w:r w:rsidRPr="0089551C">
        <w:rPr>
          <w:rFonts w:cs="Courier New"/>
          <w:sz w:val="22"/>
          <w:szCs w:val="22"/>
        </w:rPr>
        <w:t xml:space="preserve">consistent with the security </w:t>
      </w:r>
      <w:r w:rsidR="000F279A">
        <w:rPr>
          <w:rFonts w:cs="Courier New"/>
          <w:sz w:val="22"/>
          <w:szCs w:val="22"/>
        </w:rPr>
        <w:t>or</w:t>
      </w:r>
      <w:r w:rsidRPr="0089551C">
        <w:rPr>
          <w:rFonts w:cs="Courier New"/>
          <w:sz w:val="22"/>
          <w:szCs w:val="22"/>
        </w:rPr>
        <w:t xml:space="preserve"> privacy objectives of the </w:t>
      </w:r>
      <w:r w:rsidRPr="0089551C">
        <w:rPr>
          <w:rFonts w:cs="Courier New"/>
          <w:sz w:val="22"/>
          <w:szCs w:val="22"/>
        </w:rPr>
        <w:lastRenderedPageBreak/>
        <w:t>organization</w:t>
      </w:r>
      <w:r w:rsidR="000F279A">
        <w:rPr>
          <w:rFonts w:cs="Courier New"/>
          <w:sz w:val="22"/>
          <w:szCs w:val="22"/>
        </w:rPr>
        <w:t>, as appropriate,</w:t>
      </w:r>
      <w:r w:rsidRPr="0089551C">
        <w:rPr>
          <w:rFonts w:cs="Courier New"/>
          <w:sz w:val="22"/>
          <w:szCs w:val="22"/>
        </w:rPr>
        <w:t xml:space="preserve"> and the organization’s assessment of risk</w:t>
      </w:r>
      <w:r w:rsidR="000F279A">
        <w:rPr>
          <w:rFonts w:cs="Courier New"/>
          <w:sz w:val="22"/>
          <w:szCs w:val="22"/>
        </w:rPr>
        <w:t>;</w:t>
      </w:r>
      <w:r w:rsidRPr="0089551C">
        <w:rPr>
          <w:rFonts w:cs="Courier New"/>
          <w:sz w:val="22"/>
          <w:szCs w:val="22"/>
          <w:vertAlign w:val="superscript"/>
        </w:rPr>
        <w:t xml:space="preserve"> </w:t>
      </w:r>
      <w:r w:rsidRPr="0089551C">
        <w:rPr>
          <w:rFonts w:cs="Courier New"/>
          <w:sz w:val="22"/>
          <w:szCs w:val="22"/>
        </w:rPr>
        <w:t xml:space="preserve">and </w:t>
      </w:r>
      <w:r w:rsidR="000F279A">
        <w:rPr>
          <w:rFonts w:cs="Courier New"/>
          <w:sz w:val="22"/>
          <w:szCs w:val="22"/>
        </w:rPr>
        <w:t xml:space="preserve">(iii) </w:t>
      </w:r>
      <w:r w:rsidRPr="0089551C">
        <w:rPr>
          <w:rFonts w:cs="Courier New"/>
          <w:sz w:val="22"/>
          <w:szCs w:val="22"/>
        </w:rPr>
        <w:t>cost-effective with regard to the resources allocated for the assessment.</w:t>
      </w:r>
    </w:p>
    <w:p w:rsidR="007460D1" w:rsidRPr="00B826A1" w:rsidRDefault="007460D1" w:rsidP="007460D1">
      <w:pPr>
        <w:pStyle w:val="Heading2"/>
        <w:rPr>
          <w:sz w:val="22"/>
          <w:szCs w:val="22"/>
        </w:rPr>
      </w:pPr>
      <w:bookmarkStart w:id="259" w:name="_Toc394483665"/>
      <w:r w:rsidRPr="0069139B">
        <w:rPr>
          <w:sz w:val="24"/>
        </w:rPr>
        <w:t>3.</w:t>
      </w:r>
      <w:r>
        <w:rPr>
          <w:sz w:val="24"/>
        </w:rPr>
        <w:t>3</w:t>
      </w:r>
      <w:r>
        <w:t xml:space="preserve">   conducting security and privacy control assessments</w:t>
      </w:r>
      <w:bookmarkEnd w:id="259"/>
    </w:p>
    <w:p w:rsidR="0089551C" w:rsidRPr="0089551C" w:rsidRDefault="0089551C" w:rsidP="0089551C">
      <w:pPr>
        <w:spacing w:after="240"/>
        <w:rPr>
          <w:sz w:val="22"/>
          <w:szCs w:val="22"/>
        </w:rPr>
      </w:pPr>
      <w:r w:rsidRPr="0089551C">
        <w:rPr>
          <w:rFonts w:cs="Courier New"/>
          <w:sz w:val="22"/>
          <w:szCs w:val="22"/>
        </w:rPr>
        <w:t xml:space="preserve">After the security </w:t>
      </w:r>
      <w:r w:rsidR="00B415DF">
        <w:rPr>
          <w:rFonts w:cs="Courier New"/>
          <w:sz w:val="22"/>
          <w:szCs w:val="22"/>
        </w:rPr>
        <w:t xml:space="preserve">assessment plan or </w:t>
      </w:r>
      <w:r w:rsidRPr="0089551C">
        <w:rPr>
          <w:rFonts w:cs="Courier New"/>
          <w:sz w:val="22"/>
          <w:szCs w:val="22"/>
        </w:rPr>
        <w:t>privacy assessment plan is approved by the organization, the assessor</w:t>
      </w:r>
      <w:r w:rsidR="00400A84">
        <w:rPr>
          <w:rFonts w:cs="Courier New"/>
          <w:sz w:val="22"/>
          <w:szCs w:val="22"/>
        </w:rPr>
        <w:t>(s)</w:t>
      </w:r>
      <w:r w:rsidRPr="0089551C">
        <w:rPr>
          <w:rFonts w:cs="Courier New"/>
          <w:sz w:val="22"/>
          <w:szCs w:val="22"/>
        </w:rPr>
        <w:t xml:space="preserve"> or assessment team executes the plan in accordance with the agreed-upon schedule. Determining the size and organizational makeup of the assessment team (i.e., skill sets, technical expertise, and assessment experience of the individuals composing the team) is part of the risk management decisions made by the organization requesting and initiating the assessment.</w:t>
      </w:r>
      <w:r w:rsidRPr="0089551C">
        <w:rPr>
          <w:sz w:val="22"/>
          <w:szCs w:val="22"/>
        </w:rPr>
        <w:t xml:space="preserve"> The results of security </w:t>
      </w:r>
      <w:r w:rsidR="00B415DF">
        <w:rPr>
          <w:sz w:val="22"/>
          <w:szCs w:val="22"/>
        </w:rPr>
        <w:t xml:space="preserve">control assessments </w:t>
      </w:r>
      <w:r w:rsidRPr="0089551C">
        <w:rPr>
          <w:sz w:val="22"/>
          <w:szCs w:val="22"/>
        </w:rPr>
        <w:t xml:space="preserve">and privacy control assessments are documented in </w:t>
      </w:r>
      <w:r w:rsidRPr="0089551C">
        <w:rPr>
          <w:i/>
          <w:sz w:val="22"/>
          <w:szCs w:val="22"/>
        </w:rPr>
        <w:t>security</w:t>
      </w:r>
      <w:r w:rsidR="00B415DF">
        <w:rPr>
          <w:i/>
          <w:sz w:val="22"/>
          <w:szCs w:val="22"/>
        </w:rPr>
        <w:t xml:space="preserve"> assessment reports</w:t>
      </w:r>
      <w:r w:rsidRPr="0089551C">
        <w:rPr>
          <w:i/>
          <w:sz w:val="22"/>
          <w:szCs w:val="22"/>
        </w:rPr>
        <w:t xml:space="preserve"> </w:t>
      </w:r>
      <w:r w:rsidRPr="0089551C">
        <w:rPr>
          <w:sz w:val="22"/>
          <w:szCs w:val="22"/>
        </w:rPr>
        <w:t xml:space="preserve">and </w:t>
      </w:r>
      <w:r w:rsidRPr="0089551C">
        <w:rPr>
          <w:i/>
          <w:sz w:val="22"/>
          <w:szCs w:val="22"/>
        </w:rPr>
        <w:t>privacy assessment reports</w:t>
      </w:r>
      <w:r w:rsidRPr="0089551C">
        <w:rPr>
          <w:sz w:val="22"/>
          <w:szCs w:val="22"/>
        </w:rPr>
        <w:t>, respectively, which are key inputs to the authorization package developed by information system owners and common control providers for authorizing officials.</w:t>
      </w:r>
      <w:r w:rsidRPr="0089551C">
        <w:rPr>
          <w:sz w:val="20"/>
          <w:szCs w:val="20"/>
          <w:vertAlign w:val="superscript"/>
        </w:rPr>
        <w:footnoteReference w:id="36"/>
      </w:r>
      <w:r w:rsidRPr="0089551C">
        <w:rPr>
          <w:sz w:val="22"/>
          <w:szCs w:val="22"/>
        </w:rPr>
        <w:t xml:space="preserve"> </w:t>
      </w:r>
      <w:r w:rsidR="00B415DF">
        <w:rPr>
          <w:sz w:val="22"/>
          <w:szCs w:val="22"/>
        </w:rPr>
        <w:t>S</w:t>
      </w:r>
      <w:r w:rsidRPr="0089551C">
        <w:rPr>
          <w:sz w:val="22"/>
          <w:szCs w:val="22"/>
        </w:rPr>
        <w:t xml:space="preserve">ecurity </w:t>
      </w:r>
      <w:r w:rsidR="00B415DF">
        <w:rPr>
          <w:sz w:val="22"/>
          <w:szCs w:val="22"/>
        </w:rPr>
        <w:t xml:space="preserve">assessment reports </w:t>
      </w:r>
      <w:r w:rsidRPr="0089551C">
        <w:rPr>
          <w:sz w:val="22"/>
          <w:szCs w:val="22"/>
        </w:rPr>
        <w:t>and privacy assessment reports include information from assessor</w:t>
      </w:r>
      <w:r w:rsidR="00B415DF">
        <w:rPr>
          <w:sz w:val="22"/>
          <w:szCs w:val="22"/>
        </w:rPr>
        <w:t>s</w:t>
      </w:r>
      <w:r w:rsidRPr="0089551C">
        <w:rPr>
          <w:sz w:val="22"/>
          <w:szCs w:val="22"/>
        </w:rPr>
        <w:t xml:space="preserve"> (in the form of assessment findings) necessary to determine the effectiveness of the security </w:t>
      </w:r>
      <w:r w:rsidR="00B415DF">
        <w:rPr>
          <w:sz w:val="22"/>
          <w:szCs w:val="22"/>
        </w:rPr>
        <w:t>or</w:t>
      </w:r>
      <w:r w:rsidRPr="0089551C">
        <w:rPr>
          <w:sz w:val="22"/>
          <w:szCs w:val="22"/>
        </w:rPr>
        <w:t xml:space="preserve"> privacy controls employed within or inherited by the information system. These assessment reports are an important factor in an authorizing official’s determination of risk. Organizations may choose to develop an assessment </w:t>
      </w:r>
      <w:r w:rsidRPr="0089551C">
        <w:rPr>
          <w:i/>
          <w:sz w:val="22"/>
          <w:szCs w:val="22"/>
        </w:rPr>
        <w:t>summary</w:t>
      </w:r>
      <w:r w:rsidRPr="0089551C">
        <w:rPr>
          <w:sz w:val="22"/>
          <w:szCs w:val="22"/>
        </w:rPr>
        <w:t xml:space="preserve"> from the detailed findings that are generated by assessor</w:t>
      </w:r>
      <w:r w:rsidR="00B415DF">
        <w:rPr>
          <w:sz w:val="22"/>
          <w:szCs w:val="22"/>
        </w:rPr>
        <w:t>s</w:t>
      </w:r>
      <w:r w:rsidRPr="0089551C">
        <w:rPr>
          <w:sz w:val="22"/>
          <w:szCs w:val="22"/>
        </w:rPr>
        <w:t xml:space="preserve"> during the security </w:t>
      </w:r>
      <w:r w:rsidR="00B415DF">
        <w:rPr>
          <w:sz w:val="22"/>
          <w:szCs w:val="22"/>
        </w:rPr>
        <w:t xml:space="preserve">control assessments </w:t>
      </w:r>
      <w:r w:rsidRPr="0089551C">
        <w:rPr>
          <w:sz w:val="22"/>
          <w:szCs w:val="22"/>
        </w:rPr>
        <w:t xml:space="preserve">and privacy control assessments. An assessment summary can provide an authorizing official with an abbreviated version of an assessment report focusing on the highlights of the assessment, synopsis of key findings, and recommendations for addressing weaknesses and deficiencies in the security </w:t>
      </w:r>
      <w:r w:rsidR="00B967D0">
        <w:rPr>
          <w:sz w:val="22"/>
          <w:szCs w:val="22"/>
        </w:rPr>
        <w:t>or</w:t>
      </w:r>
      <w:r w:rsidRPr="0089551C">
        <w:rPr>
          <w:sz w:val="22"/>
          <w:szCs w:val="22"/>
        </w:rPr>
        <w:t xml:space="preserve"> privacy controls</w:t>
      </w:r>
      <w:r w:rsidR="00B967D0">
        <w:rPr>
          <w:sz w:val="22"/>
          <w:szCs w:val="22"/>
        </w:rPr>
        <w:t xml:space="preserve"> assessed</w:t>
      </w:r>
      <w:r w:rsidRPr="0089551C">
        <w:rPr>
          <w:sz w:val="22"/>
          <w:szCs w:val="22"/>
        </w:rPr>
        <w:t>. Appendix G provides information on the recommended content of assessment reports.</w:t>
      </w:r>
    </w:p>
    <w:p w:rsidR="0089551C" w:rsidRPr="0089551C" w:rsidRDefault="0089551C" w:rsidP="0089551C">
      <w:pPr>
        <w:spacing w:after="240"/>
        <w:rPr>
          <w:sz w:val="22"/>
          <w:szCs w:val="22"/>
        </w:rPr>
      </w:pPr>
      <w:r w:rsidRPr="0089551C">
        <w:rPr>
          <w:sz w:val="22"/>
          <w:szCs w:val="22"/>
        </w:rPr>
        <w:t xml:space="preserve">Assessment objectives are achieved by applying the designated assessment methods to selected assessment objects and compiling/producing the evidence necessary to make the determination associated with each assessment objective. Each determination statement contained within an assessment procedure executed by an assessor produces one of the following findings: (i) </w:t>
      </w:r>
      <w:r w:rsidRPr="0089551C">
        <w:rPr>
          <w:i/>
          <w:sz w:val="22"/>
          <w:szCs w:val="22"/>
        </w:rPr>
        <w:t>satisfied (S)</w:t>
      </w:r>
      <w:r w:rsidRPr="0089551C">
        <w:rPr>
          <w:sz w:val="22"/>
          <w:szCs w:val="22"/>
        </w:rPr>
        <w:t xml:space="preserve">; or (ii) </w:t>
      </w:r>
      <w:r w:rsidRPr="0089551C">
        <w:rPr>
          <w:i/>
          <w:sz w:val="22"/>
          <w:szCs w:val="22"/>
        </w:rPr>
        <w:t>other than satisfied (O)</w:t>
      </w:r>
      <w:r w:rsidRPr="0089551C">
        <w:rPr>
          <w:sz w:val="22"/>
          <w:szCs w:val="22"/>
        </w:rPr>
        <w:t xml:space="preserve">. A finding of satisfied indicates that for the portion of the security or privacy control addressed by the determination statement, the assessment information obtained (i.e., evidence collected) indicates that the assessment objective for the control has been met producing a fully acceptable result. A finding of other than satisfied indicates that for the portion of the security or privacy control addressed by the determination statement, the assessment information obtained indicates potential anomalies in the operation or implementation of the control that may need to be addressed by the organization. A finding of other than satisfied may also indicate that for reasons specified in the assessment report, the assessor was unable to obtain sufficient information to make the particular determination called for in the determination statement. For assessment findings that are </w:t>
      </w:r>
      <w:r w:rsidRPr="0089551C">
        <w:rPr>
          <w:i/>
          <w:sz w:val="22"/>
          <w:szCs w:val="22"/>
        </w:rPr>
        <w:t>other than satisfied</w:t>
      </w:r>
      <w:r w:rsidRPr="0089551C">
        <w:rPr>
          <w:sz w:val="22"/>
          <w:szCs w:val="22"/>
        </w:rPr>
        <w:t xml:space="preserve">, organizations may choose to define </w:t>
      </w:r>
      <w:r w:rsidRPr="0089551C">
        <w:rPr>
          <w:i/>
          <w:sz w:val="22"/>
          <w:szCs w:val="22"/>
        </w:rPr>
        <w:t>subcategories</w:t>
      </w:r>
      <w:r w:rsidRPr="0089551C">
        <w:rPr>
          <w:sz w:val="22"/>
          <w:szCs w:val="22"/>
        </w:rPr>
        <w:t xml:space="preserve"> of findings indicating the severity and/or criticality of the weaknesses or deficiencies discovered and the potential adverse effects on organizational operations (i.e., mission, functions, image, or reputation), or</w:t>
      </w:r>
      <w:r w:rsidRPr="0089551C">
        <w:rPr>
          <w:sz w:val="22"/>
          <w:szCs w:val="22"/>
        </w:rPr>
        <w:lastRenderedPageBreak/>
        <w:t>ganizational assets, individuals, other organizations, and the Nation. Defining such subcategories can help to establish priorities for needed risk mitigation actions.</w:t>
      </w:r>
    </w:p>
    <w:p w:rsidR="0089551C" w:rsidRPr="0089551C" w:rsidRDefault="0089551C" w:rsidP="0089551C">
      <w:pPr>
        <w:widowControl w:val="0"/>
        <w:spacing w:after="240"/>
        <w:rPr>
          <w:sz w:val="22"/>
          <w:szCs w:val="22"/>
        </w:rPr>
      </w:pPr>
      <w:r w:rsidRPr="0089551C">
        <w:rPr>
          <w:sz w:val="22"/>
          <w:szCs w:val="22"/>
        </w:rPr>
        <w:t xml:space="preserve">Assessor findings are </w:t>
      </w:r>
      <w:r w:rsidRPr="0089551C">
        <w:rPr>
          <w:color w:val="000000"/>
          <w:sz w:val="22"/>
          <w:szCs w:val="22"/>
        </w:rPr>
        <w:t>an unbiased, factual reporting</w:t>
      </w:r>
      <w:r w:rsidRPr="0089551C">
        <w:rPr>
          <w:sz w:val="22"/>
          <w:szCs w:val="22"/>
        </w:rPr>
        <w:t xml:space="preserve"> of what was found concerning the security or privacy control assessed. For each finding of other than satisfied, assessors indicate which parts of the security or privacy control are affected by the finding (i.e., aspects of the control that were deemed not satisfied or were not able to be assessed) and describe how the control differs from the planned or expected state. The potential for compromises to confidentiality, integrity, and availability due to </w:t>
      </w:r>
      <w:r w:rsidRPr="0089551C">
        <w:rPr>
          <w:i/>
          <w:sz w:val="22"/>
          <w:szCs w:val="22"/>
        </w:rPr>
        <w:t>other than satisfied</w:t>
      </w:r>
      <w:r w:rsidRPr="0089551C">
        <w:rPr>
          <w:sz w:val="22"/>
          <w:szCs w:val="22"/>
        </w:rPr>
        <w:t xml:space="preserve"> findings are also noted by the assessor in the security or privacy assessment report. This notation reflects the lack of a specified protection and the exploitation that could occur as a result (i.e.</w:t>
      </w:r>
      <w:r w:rsidR="0081723D">
        <w:rPr>
          <w:sz w:val="22"/>
          <w:szCs w:val="22"/>
        </w:rPr>
        <w:t>,</w:t>
      </w:r>
      <w:r w:rsidRPr="0089551C">
        <w:rPr>
          <w:sz w:val="22"/>
          <w:szCs w:val="22"/>
        </w:rPr>
        <w:t xml:space="preserve"> workstation, dataset, root level access). Risk determination and acceptance activities are conducted by the organization post</w:t>
      </w:r>
      <w:r w:rsidR="0081723D">
        <w:rPr>
          <w:sz w:val="22"/>
          <w:szCs w:val="22"/>
        </w:rPr>
        <w:t>-</w:t>
      </w:r>
      <w:r w:rsidRPr="0089551C">
        <w:rPr>
          <w:sz w:val="22"/>
          <w:szCs w:val="22"/>
        </w:rPr>
        <w:t>assessment as part of the risk management strategy established by the organization. These risk management activities involve the senior leadership of the organization including</w:t>
      </w:r>
      <w:r w:rsidR="0081723D">
        <w:rPr>
          <w:sz w:val="22"/>
          <w:szCs w:val="22"/>
        </w:rPr>
        <w:t>,</w:t>
      </w:r>
      <w:r w:rsidRPr="0089551C">
        <w:rPr>
          <w:sz w:val="22"/>
          <w:szCs w:val="22"/>
        </w:rPr>
        <w:t xml:space="preserve"> for example, heads of agencies, mission/business owners, information owners/stewards, risk executive (function), and authorizing officials, in consultation with appropriate organizational support staff (e.g., senior information security officers, senior agency officials for privacy/chief privacy officers, chief information officers, information system owners, common control providers, and assessors). Security </w:t>
      </w:r>
      <w:r w:rsidR="00B967D0">
        <w:rPr>
          <w:sz w:val="22"/>
          <w:szCs w:val="22"/>
        </w:rPr>
        <w:t xml:space="preserve">control assessment </w:t>
      </w:r>
      <w:r w:rsidRPr="0089551C">
        <w:rPr>
          <w:sz w:val="22"/>
          <w:szCs w:val="22"/>
        </w:rPr>
        <w:t>and privacy control assessment results are documented at the level of detail appropriate for the assessment in accordance with the reporting format prescribed by organizational policy, NIST guidelines, and OMB policy. The reporting format is appropriate for the type of assessment conducted (e.g., self-assessments by information system owners and common control providers, independent verification and validation, independent assessments supporting the authorization process, automated assessments, or independent audits or inspections).</w:t>
      </w:r>
    </w:p>
    <w:p w:rsidR="0089551C" w:rsidRDefault="0089551C" w:rsidP="0089551C">
      <w:pPr>
        <w:spacing w:after="240"/>
        <w:rPr>
          <w:rFonts w:cs="Arial"/>
          <w:sz w:val="22"/>
        </w:rPr>
      </w:pPr>
      <w:r w:rsidRPr="0089551C">
        <w:rPr>
          <w:rFonts w:cs="Arial"/>
          <w:sz w:val="22"/>
        </w:rPr>
        <w:t xml:space="preserve">Information system owners and common control providers rely on the expertise and the technical judgment of assessors to: (i) assess the security and privacy controls in the information system and inherited by the system; and (ii) provide recommendations on how to correct weaknesses or deficiencies in the controls and reduce or eliminate identified vulnerabilities. The assessment results produced by the assessor (i.e., findings of </w:t>
      </w:r>
      <w:r w:rsidRPr="0089551C">
        <w:rPr>
          <w:rFonts w:cs="Arial"/>
          <w:i/>
          <w:sz w:val="22"/>
        </w:rPr>
        <w:t>satisfied</w:t>
      </w:r>
      <w:r w:rsidRPr="0089551C">
        <w:rPr>
          <w:rFonts w:cs="Arial"/>
          <w:sz w:val="22"/>
        </w:rPr>
        <w:t xml:space="preserve"> or </w:t>
      </w:r>
      <w:r w:rsidRPr="0089551C">
        <w:rPr>
          <w:rFonts w:cs="Arial"/>
          <w:i/>
          <w:sz w:val="22"/>
        </w:rPr>
        <w:t>other than satisfied</w:t>
      </w:r>
      <w:r w:rsidRPr="0089551C">
        <w:rPr>
          <w:rFonts w:cs="Arial"/>
          <w:sz w:val="22"/>
        </w:rPr>
        <w:t xml:space="preserve">, identification of the parts of the security or privacy control that did not produce a satisfactory result, and a description of resulting potential for compromises to the information system or its environment of operation) are provided to information system owners and common control providers in the initial security </w:t>
      </w:r>
      <w:r w:rsidR="00B967D0">
        <w:rPr>
          <w:rFonts w:cs="Arial"/>
          <w:sz w:val="22"/>
        </w:rPr>
        <w:t xml:space="preserve">assessment reports </w:t>
      </w:r>
      <w:r w:rsidRPr="0089551C">
        <w:rPr>
          <w:rFonts w:cs="Arial"/>
          <w:sz w:val="22"/>
        </w:rPr>
        <w:t>and privacy assessment reports. System owners and common control providers may choose to act on selected recommendations of the assessor before the assessment reports are finalized if there are specific opportunities to correct weaknesses or deficiencies in the security or privacy controls or to correct and/or clarify misunderstandings or interpretations of assessment results.</w:t>
      </w:r>
      <w:r w:rsidRPr="0089551C">
        <w:rPr>
          <w:sz w:val="20"/>
          <w:vertAlign w:val="superscript"/>
        </w:rPr>
        <w:footnoteReference w:id="37"/>
      </w:r>
      <w:r w:rsidRPr="0089551C">
        <w:rPr>
          <w:rFonts w:cs="Arial"/>
          <w:sz w:val="22"/>
        </w:rPr>
        <w:t xml:space="preserve"> Security </w:t>
      </w:r>
      <w:r w:rsidR="00B967D0">
        <w:rPr>
          <w:rFonts w:cs="Arial"/>
          <w:sz w:val="22"/>
        </w:rPr>
        <w:t>or</w:t>
      </w:r>
      <w:r w:rsidRPr="0089551C">
        <w:rPr>
          <w:rFonts w:cs="Arial"/>
          <w:sz w:val="22"/>
        </w:rPr>
        <w:t xml:space="preserve"> privacy </w:t>
      </w:r>
      <w:r w:rsidRPr="0089551C">
        <w:rPr>
          <w:rFonts w:cs="Arial"/>
          <w:sz w:val="22"/>
        </w:rPr>
        <w:lastRenderedPageBreak/>
        <w:t>controls that are modified, enhanced, or added during this process are reassessed by the assessor prior to the production of the final assessment reports.</w:t>
      </w:r>
    </w:p>
    <w:p w:rsidR="001D1536" w:rsidRPr="00B826A1" w:rsidRDefault="001D1536" w:rsidP="001D1536">
      <w:pPr>
        <w:pStyle w:val="Heading2"/>
        <w:rPr>
          <w:sz w:val="22"/>
          <w:szCs w:val="22"/>
        </w:rPr>
      </w:pPr>
      <w:bookmarkStart w:id="260" w:name="_Toc394483666"/>
      <w:r w:rsidRPr="0069139B">
        <w:rPr>
          <w:sz w:val="24"/>
        </w:rPr>
        <w:t>3.</w:t>
      </w:r>
      <w:r>
        <w:rPr>
          <w:sz w:val="24"/>
        </w:rPr>
        <w:t>4</w:t>
      </w:r>
      <w:r>
        <w:t xml:space="preserve">   analyzing assessment report results</w:t>
      </w:r>
      <w:bookmarkEnd w:id="260"/>
    </w:p>
    <w:p w:rsidR="0089551C" w:rsidRPr="0089551C" w:rsidRDefault="001277DB" w:rsidP="0089551C">
      <w:pPr>
        <w:spacing w:after="240"/>
        <w:rPr>
          <w:rFonts w:cs="Arial"/>
          <w:sz w:val="22"/>
        </w:rPr>
      </w:pPr>
      <w:r>
        <w:rPr>
          <w:rFonts w:cs="Arial"/>
          <w:sz w:val="22"/>
        </w:rPr>
        <w:t xml:space="preserve">The </w:t>
      </w:r>
      <w:r w:rsidR="0089551C" w:rsidRPr="0089551C">
        <w:rPr>
          <w:rFonts w:cs="Arial"/>
          <w:sz w:val="22"/>
        </w:rPr>
        <w:t xml:space="preserve">results of </w:t>
      </w:r>
      <w:r w:rsidR="0089551C" w:rsidRPr="0089551C">
        <w:rPr>
          <w:rFonts w:cs="Arial"/>
          <w:color w:val="000000"/>
          <w:sz w:val="22"/>
        </w:rPr>
        <w:t xml:space="preserve">security </w:t>
      </w:r>
      <w:r w:rsidR="00B967D0">
        <w:rPr>
          <w:rFonts w:cs="Arial"/>
          <w:color w:val="000000"/>
          <w:sz w:val="22"/>
        </w:rPr>
        <w:t xml:space="preserve">control assessments </w:t>
      </w:r>
      <w:r w:rsidR="0089551C" w:rsidRPr="0089551C">
        <w:rPr>
          <w:rFonts w:cs="Arial"/>
          <w:color w:val="000000"/>
          <w:sz w:val="22"/>
        </w:rPr>
        <w:t xml:space="preserve">and privacy control assessments ultimately influence </w:t>
      </w:r>
      <w:r>
        <w:rPr>
          <w:rFonts w:cs="Arial"/>
          <w:color w:val="000000"/>
          <w:sz w:val="22"/>
        </w:rPr>
        <w:t xml:space="preserve">control implementations, </w:t>
      </w:r>
      <w:r w:rsidR="0089551C" w:rsidRPr="0089551C">
        <w:rPr>
          <w:rFonts w:cs="Arial"/>
          <w:color w:val="000000"/>
          <w:sz w:val="22"/>
        </w:rPr>
        <w:t xml:space="preserve">the content of security </w:t>
      </w:r>
      <w:r w:rsidR="00B967D0">
        <w:rPr>
          <w:rFonts w:cs="Arial"/>
          <w:color w:val="000000"/>
          <w:sz w:val="22"/>
        </w:rPr>
        <w:t xml:space="preserve">plans </w:t>
      </w:r>
      <w:r w:rsidR="0089551C" w:rsidRPr="0089551C">
        <w:rPr>
          <w:rFonts w:cs="Arial"/>
          <w:color w:val="000000"/>
          <w:sz w:val="22"/>
        </w:rPr>
        <w:t>and privacy plans</w:t>
      </w:r>
      <w:r>
        <w:rPr>
          <w:rFonts w:cs="Arial"/>
          <w:color w:val="000000"/>
          <w:sz w:val="22"/>
        </w:rPr>
        <w:t>,</w:t>
      </w:r>
      <w:r w:rsidR="0089551C" w:rsidRPr="0089551C">
        <w:rPr>
          <w:rFonts w:cs="Arial"/>
          <w:color w:val="000000"/>
          <w:sz w:val="22"/>
        </w:rPr>
        <w:t xml:space="preserve"> and the respective plans of action and milestones</w:t>
      </w:r>
      <w:r>
        <w:rPr>
          <w:rFonts w:cs="Arial"/>
          <w:color w:val="000000"/>
          <w:sz w:val="22"/>
        </w:rPr>
        <w:t>. Accordingly,</w:t>
      </w:r>
      <w:r w:rsidR="0089551C" w:rsidRPr="0089551C">
        <w:rPr>
          <w:rFonts w:cs="Arial"/>
          <w:color w:val="000000"/>
          <w:sz w:val="22"/>
        </w:rPr>
        <w:t xml:space="preserve"> information system owners and common control providers review the security </w:t>
      </w:r>
      <w:r w:rsidR="00B967D0">
        <w:rPr>
          <w:rFonts w:cs="Arial"/>
          <w:color w:val="000000"/>
          <w:sz w:val="22"/>
        </w:rPr>
        <w:t xml:space="preserve">assessment reports </w:t>
      </w:r>
      <w:r w:rsidR="0089551C" w:rsidRPr="0089551C">
        <w:rPr>
          <w:rFonts w:cs="Arial"/>
          <w:color w:val="000000"/>
          <w:sz w:val="22"/>
        </w:rPr>
        <w:t xml:space="preserve">and privacy assessment reports and the updated risk assessment and with the concurrence of designated organizational officials (e.g., authorizing officials, chief information officer, senior information security officer, </w:t>
      </w:r>
      <w:r w:rsidR="0089551C" w:rsidRPr="0089551C">
        <w:rPr>
          <w:rFonts w:cs="Arial"/>
          <w:sz w:val="22"/>
          <w:szCs w:val="22"/>
        </w:rPr>
        <w:t>senior agency officials for privacy/chief privacy officers</w:t>
      </w:r>
      <w:r w:rsidR="0089551C" w:rsidRPr="0089551C">
        <w:rPr>
          <w:rFonts w:cs="Arial"/>
          <w:color w:val="000000"/>
          <w:sz w:val="22"/>
        </w:rPr>
        <w:t xml:space="preserve">, mission/information owners), determine the appropriate steps required to </w:t>
      </w:r>
      <w:r>
        <w:rPr>
          <w:rFonts w:cs="Arial"/>
          <w:color w:val="000000"/>
          <w:sz w:val="22"/>
        </w:rPr>
        <w:t xml:space="preserve">respond to </w:t>
      </w:r>
      <w:r w:rsidR="0089551C" w:rsidRPr="0089551C">
        <w:rPr>
          <w:rFonts w:cs="Arial"/>
          <w:color w:val="000000"/>
          <w:sz w:val="22"/>
        </w:rPr>
        <w:t>those weaknesses and deficiencies identified during the assessment</w:t>
      </w:r>
      <w:r w:rsidR="0089551C" w:rsidRPr="0089551C">
        <w:rPr>
          <w:rFonts w:cs="Arial"/>
          <w:sz w:val="22"/>
        </w:rPr>
        <w:t xml:space="preserve">. By using the labels of </w:t>
      </w:r>
      <w:r w:rsidR="0089551C" w:rsidRPr="0089551C">
        <w:rPr>
          <w:rFonts w:cs="Arial"/>
          <w:i/>
          <w:sz w:val="22"/>
        </w:rPr>
        <w:t>satisfied</w:t>
      </w:r>
      <w:r w:rsidR="0089551C" w:rsidRPr="0089551C">
        <w:rPr>
          <w:rFonts w:cs="Arial"/>
          <w:sz w:val="22"/>
        </w:rPr>
        <w:t xml:space="preserve"> and </w:t>
      </w:r>
      <w:r w:rsidR="0089551C" w:rsidRPr="0089551C">
        <w:rPr>
          <w:rFonts w:cs="Arial"/>
          <w:i/>
          <w:sz w:val="22"/>
        </w:rPr>
        <w:t>other than satisfied</w:t>
      </w:r>
      <w:r w:rsidR="0089551C" w:rsidRPr="0089551C">
        <w:rPr>
          <w:rFonts w:cs="Arial"/>
          <w:sz w:val="22"/>
        </w:rPr>
        <w:t xml:space="preserve">, the reporting format for the assessment findings provides visibility for organizational officials into specific weaknesses and deficiencies in security </w:t>
      </w:r>
      <w:r w:rsidR="00B967D0">
        <w:rPr>
          <w:rFonts w:cs="Arial"/>
          <w:sz w:val="22"/>
        </w:rPr>
        <w:t>or</w:t>
      </w:r>
      <w:r w:rsidR="0089551C" w:rsidRPr="0089551C">
        <w:rPr>
          <w:rFonts w:cs="Arial"/>
          <w:sz w:val="22"/>
        </w:rPr>
        <w:t xml:space="preserve"> privacy controls within the information system or inherited by the system and facilitates a disciplined and structured approach to responding to risks in accordance with organizational priorities. </w:t>
      </w:r>
      <w:r w:rsidR="0089551C" w:rsidRPr="0089551C">
        <w:rPr>
          <w:rFonts w:cs="Arial"/>
          <w:sz w:val="22"/>
          <w:szCs w:val="22"/>
        </w:rPr>
        <w:t xml:space="preserve">For example, information system owners or common control providers in consultation with designated organizational officials, may decide that certain assessment findings marked as other than satisfied are of an inconsequential nature and present no significant risk to the organization. Conversely, system owners or common control providers may decide that certain findings marked as other than satisfied are significant, requiring immediate remediation actions. In all cases, the organization reviews each assessor finding of other than satisfied and applies its judgment with regard to the severity or seriousness of the finding and whether the finding is </w:t>
      </w:r>
      <w:r w:rsidR="0089551C" w:rsidRPr="0089551C">
        <w:rPr>
          <w:sz w:val="22"/>
          <w:szCs w:val="22"/>
        </w:rPr>
        <w:t>significant enough to be worthy of further investigation or remedial action.</w:t>
      </w:r>
      <w:r w:rsidR="004906F8" w:rsidRPr="004906F8">
        <w:rPr>
          <w:rStyle w:val="FootnoteReference"/>
          <w:szCs w:val="22"/>
          <w:vertAlign w:val="superscript"/>
        </w:rPr>
        <w:footnoteReference w:id="38"/>
      </w:r>
    </w:p>
    <w:p w:rsidR="0089551C" w:rsidRDefault="0089551C" w:rsidP="00F628A7">
      <w:pPr>
        <w:pStyle w:val="ChapterNotation"/>
        <w:spacing w:after="240"/>
      </w:pPr>
      <w:r w:rsidRPr="0089551C">
        <w:rPr>
          <w:rFonts w:ascii="Times New Roman" w:hAnsi="Times New Roman" w:cs="Times New Roman"/>
          <w:b w:val="0"/>
          <w:bCs w:val="0"/>
          <w:smallCaps w:val="0"/>
          <w:color w:val="auto"/>
          <w:sz w:val="22"/>
          <w:szCs w:val="22"/>
        </w:rPr>
        <w:t>Senior leadership involvement in the mitigation process may be necessary in order to ensure that the organization’s resources are effectively allocated in accordance with organizational priorities, providing resources first to the information systems that are supporting the most critical and sensitive missions for the organization or correcting the deficiencies that pose the greatest degree of risk. Ultimately, the assessment findings and any subsequent mitigation actions (informed by the updated risk assessment) initiated by information system owners or common control providers in collaboration with designated organizational officials</w:t>
      </w:r>
      <w:r w:rsidR="0081723D">
        <w:rPr>
          <w:rFonts w:ascii="Times New Roman" w:hAnsi="Times New Roman" w:cs="Times New Roman"/>
          <w:b w:val="0"/>
          <w:bCs w:val="0"/>
          <w:smallCaps w:val="0"/>
          <w:color w:val="auto"/>
          <w:sz w:val="22"/>
          <w:szCs w:val="22"/>
        </w:rPr>
        <w:t>,</w:t>
      </w:r>
      <w:r w:rsidRPr="0089551C">
        <w:rPr>
          <w:rFonts w:ascii="Times New Roman" w:hAnsi="Times New Roman" w:cs="Times New Roman"/>
          <w:b w:val="0"/>
          <w:bCs w:val="0"/>
          <w:smallCaps w:val="0"/>
          <w:color w:val="auto"/>
          <w:sz w:val="22"/>
          <w:szCs w:val="22"/>
        </w:rPr>
        <w:t xml:space="preserve"> trigger updates to the key documents used by authorizing officials to determine the security </w:t>
      </w:r>
      <w:r w:rsidR="008F4E36">
        <w:rPr>
          <w:rFonts w:ascii="Times New Roman" w:hAnsi="Times New Roman" w:cs="Times New Roman"/>
          <w:b w:val="0"/>
          <w:bCs w:val="0"/>
          <w:smallCaps w:val="0"/>
          <w:color w:val="auto"/>
          <w:sz w:val="22"/>
          <w:szCs w:val="22"/>
        </w:rPr>
        <w:t xml:space="preserve">or privacy </w:t>
      </w:r>
      <w:r w:rsidRPr="0089551C">
        <w:rPr>
          <w:rFonts w:ascii="Times New Roman" w:hAnsi="Times New Roman" w:cs="Times New Roman"/>
          <w:b w:val="0"/>
          <w:bCs w:val="0"/>
          <w:smallCaps w:val="0"/>
          <w:color w:val="auto"/>
          <w:sz w:val="22"/>
          <w:szCs w:val="22"/>
        </w:rPr>
        <w:t xml:space="preserve">status of the information system and its suitability for authorization to operate. These documents include security </w:t>
      </w:r>
      <w:r w:rsidR="008F4E36">
        <w:rPr>
          <w:rFonts w:ascii="Times New Roman" w:hAnsi="Times New Roman" w:cs="Times New Roman"/>
          <w:b w:val="0"/>
          <w:bCs w:val="0"/>
          <w:smallCaps w:val="0"/>
          <w:color w:val="auto"/>
          <w:sz w:val="22"/>
          <w:szCs w:val="22"/>
        </w:rPr>
        <w:t xml:space="preserve">plans </w:t>
      </w:r>
      <w:r w:rsidRPr="0089551C">
        <w:rPr>
          <w:rFonts w:ascii="Times New Roman" w:hAnsi="Times New Roman" w:cs="Times New Roman"/>
          <w:b w:val="0"/>
          <w:bCs w:val="0"/>
          <w:smallCaps w:val="0"/>
          <w:color w:val="auto"/>
          <w:sz w:val="22"/>
          <w:szCs w:val="22"/>
        </w:rPr>
        <w:t xml:space="preserve">and privacy plans, security </w:t>
      </w:r>
      <w:r w:rsidR="008F4E36">
        <w:rPr>
          <w:rFonts w:ascii="Times New Roman" w:hAnsi="Times New Roman" w:cs="Times New Roman"/>
          <w:b w:val="0"/>
          <w:bCs w:val="0"/>
          <w:smallCaps w:val="0"/>
          <w:color w:val="auto"/>
          <w:sz w:val="22"/>
          <w:szCs w:val="22"/>
        </w:rPr>
        <w:t xml:space="preserve">assessment reports </w:t>
      </w:r>
      <w:r w:rsidRPr="0089551C">
        <w:rPr>
          <w:rFonts w:ascii="Times New Roman" w:hAnsi="Times New Roman" w:cs="Times New Roman"/>
          <w:b w:val="0"/>
          <w:bCs w:val="0"/>
          <w:smallCaps w:val="0"/>
          <w:color w:val="auto"/>
          <w:sz w:val="22"/>
          <w:szCs w:val="22"/>
        </w:rPr>
        <w:t>and privacy assessment reports, and the respective plans of action and milestones.</w:t>
      </w:r>
    </w:p>
    <w:p w:rsidR="00F628A7" w:rsidRPr="00B826A1" w:rsidRDefault="00F628A7" w:rsidP="00F628A7">
      <w:pPr>
        <w:pStyle w:val="Heading2"/>
        <w:rPr>
          <w:sz w:val="22"/>
          <w:szCs w:val="22"/>
        </w:rPr>
      </w:pPr>
      <w:bookmarkStart w:id="261" w:name="_Toc394483667"/>
      <w:r w:rsidRPr="0069139B">
        <w:rPr>
          <w:sz w:val="24"/>
        </w:rPr>
        <w:t>3.</w:t>
      </w:r>
      <w:r>
        <w:rPr>
          <w:sz w:val="24"/>
        </w:rPr>
        <w:t>5</w:t>
      </w:r>
      <w:r>
        <w:t xml:space="preserve">   assessing security and privacy capabilities</w:t>
      </w:r>
      <w:bookmarkEnd w:id="261"/>
    </w:p>
    <w:p w:rsidR="00B63B35" w:rsidRDefault="00B63B35" w:rsidP="00B63B35">
      <w:pPr>
        <w:spacing w:after="240"/>
        <w:rPr>
          <w:sz w:val="22"/>
          <w:szCs w:val="22"/>
        </w:rPr>
      </w:pPr>
      <w:r>
        <w:rPr>
          <w:sz w:val="22"/>
          <w:szCs w:val="22"/>
        </w:rPr>
        <w:t>In accordance with NIST Special Publication 800-53, o</w:t>
      </w:r>
      <w:r w:rsidRPr="007D2B4D">
        <w:rPr>
          <w:sz w:val="22"/>
          <w:szCs w:val="22"/>
        </w:rPr>
        <w:t xml:space="preserve">rganizations may define a </w:t>
      </w:r>
      <w:r w:rsidRPr="00CB267A">
        <w:rPr>
          <w:sz w:val="22"/>
          <w:szCs w:val="22"/>
        </w:rPr>
        <w:t>set of security capabilities or privacy capabilities as</w:t>
      </w:r>
      <w:r w:rsidRPr="007D2B4D">
        <w:rPr>
          <w:sz w:val="22"/>
          <w:szCs w:val="22"/>
        </w:rPr>
        <w:t xml:space="preserve"> a precursor to the </w:t>
      </w:r>
      <w:r w:rsidRPr="007D2B4D">
        <w:rPr>
          <w:sz w:val="22"/>
          <w:szCs w:val="22"/>
        </w:rPr>
        <w:lastRenderedPageBreak/>
        <w:t xml:space="preserve">security control </w:t>
      </w:r>
      <w:r>
        <w:rPr>
          <w:sz w:val="22"/>
          <w:szCs w:val="22"/>
        </w:rPr>
        <w:t xml:space="preserve">or privacy control </w:t>
      </w:r>
      <w:r w:rsidRPr="007D2B4D">
        <w:rPr>
          <w:sz w:val="22"/>
          <w:szCs w:val="22"/>
        </w:rPr>
        <w:t xml:space="preserve">selection process. The concept of </w:t>
      </w:r>
      <w:r w:rsidRPr="00B253DA">
        <w:rPr>
          <w:i/>
          <w:sz w:val="22"/>
          <w:szCs w:val="22"/>
        </w:rPr>
        <w:t>capability</w:t>
      </w:r>
      <w:r w:rsidRPr="00CB267A">
        <w:rPr>
          <w:rStyle w:val="FootnoteReference"/>
          <w:szCs w:val="22"/>
          <w:vertAlign w:val="superscript"/>
        </w:rPr>
        <w:footnoteReference w:id="39"/>
      </w:r>
      <w:r>
        <w:rPr>
          <w:sz w:val="22"/>
          <w:szCs w:val="22"/>
        </w:rPr>
        <w:t xml:space="preserve"> </w:t>
      </w:r>
      <w:r w:rsidRPr="007D2B4D">
        <w:rPr>
          <w:sz w:val="22"/>
          <w:szCs w:val="22"/>
        </w:rPr>
        <w:t xml:space="preserve">recognizes that the protection of information being processed, stored, or transmitted by information systems, seldom derives from a single </w:t>
      </w:r>
      <w:r>
        <w:rPr>
          <w:sz w:val="22"/>
          <w:szCs w:val="22"/>
        </w:rPr>
        <w:t>security safeguard or countermeasure</w:t>
      </w:r>
      <w:r w:rsidRPr="007D2B4D">
        <w:rPr>
          <w:sz w:val="22"/>
          <w:szCs w:val="22"/>
        </w:rPr>
        <w:t>. In most cases, such protection results from the selection and implementation of a set of mutually reinforcing security controls</w:t>
      </w:r>
      <w:r>
        <w:rPr>
          <w:sz w:val="22"/>
          <w:szCs w:val="22"/>
        </w:rPr>
        <w:t xml:space="preserve"> and privacy controls</w:t>
      </w:r>
      <w:r w:rsidRPr="007D2B4D">
        <w:rPr>
          <w:sz w:val="22"/>
          <w:szCs w:val="22"/>
        </w:rPr>
        <w:t xml:space="preserve">. </w:t>
      </w:r>
      <w:r>
        <w:rPr>
          <w:sz w:val="22"/>
          <w:szCs w:val="22"/>
        </w:rPr>
        <w:t xml:space="preserve">Each control contributes to the overall organization-defined capability—with some controls potentially contributing to a greater degree and other controls contributing to a lesser degree. </w:t>
      </w:r>
      <w:r w:rsidRPr="007D2B4D">
        <w:rPr>
          <w:sz w:val="22"/>
          <w:szCs w:val="22"/>
        </w:rPr>
        <w:t xml:space="preserve">For example, organizations may wish to define </w:t>
      </w:r>
      <w:r>
        <w:rPr>
          <w:sz w:val="22"/>
          <w:szCs w:val="22"/>
        </w:rPr>
        <w:t xml:space="preserve">a </w:t>
      </w:r>
      <w:r w:rsidRPr="007D2B4D">
        <w:rPr>
          <w:sz w:val="22"/>
          <w:szCs w:val="22"/>
        </w:rPr>
        <w:t xml:space="preserve">capability for </w:t>
      </w:r>
      <w:r w:rsidRPr="00B253DA">
        <w:rPr>
          <w:i/>
          <w:sz w:val="22"/>
          <w:szCs w:val="22"/>
        </w:rPr>
        <w:t>secure remote authentication</w:t>
      </w:r>
      <w:r w:rsidRPr="007D2B4D">
        <w:rPr>
          <w:sz w:val="22"/>
          <w:szCs w:val="22"/>
        </w:rPr>
        <w:t>. This capability can b</w:t>
      </w:r>
      <w:r>
        <w:rPr>
          <w:sz w:val="22"/>
          <w:szCs w:val="22"/>
        </w:rPr>
        <w:t xml:space="preserve">e achieved by the </w:t>
      </w:r>
      <w:r w:rsidRPr="007D2B4D">
        <w:rPr>
          <w:sz w:val="22"/>
          <w:szCs w:val="22"/>
        </w:rPr>
        <w:t xml:space="preserve">implementation of a set of security controls from </w:t>
      </w:r>
      <w:r>
        <w:rPr>
          <w:sz w:val="22"/>
          <w:szCs w:val="22"/>
        </w:rPr>
        <w:t>Special Publication 800-53, Appendix F (i.e., IA-2[1], IA-2[2], IA-2[8], IA-2</w:t>
      </w:r>
      <w:r w:rsidRPr="007D2B4D">
        <w:rPr>
          <w:sz w:val="22"/>
          <w:szCs w:val="22"/>
        </w:rPr>
        <w:t>[9], and</w:t>
      </w:r>
      <w:r>
        <w:rPr>
          <w:sz w:val="22"/>
          <w:szCs w:val="22"/>
        </w:rPr>
        <w:t xml:space="preserve"> SC-8[1]).</w:t>
      </w:r>
    </w:p>
    <w:p w:rsidR="00B63B35" w:rsidRDefault="002E4B81" w:rsidP="00B63B35">
      <w:pPr>
        <w:spacing w:after="240"/>
        <w:rPr>
          <w:sz w:val="22"/>
          <w:szCs w:val="22"/>
        </w:rPr>
      </w:pPr>
      <w:r>
        <w:rPr>
          <w:sz w:val="22"/>
          <w:szCs w:val="22"/>
        </w:rPr>
        <w:t>Security and privacy c</w:t>
      </w:r>
      <w:r w:rsidR="00B63B35" w:rsidRPr="007D2B4D">
        <w:rPr>
          <w:sz w:val="22"/>
          <w:szCs w:val="22"/>
        </w:rPr>
        <w:t>apabilities can address a variety of areas</w:t>
      </w:r>
      <w:r w:rsidR="00B63B35">
        <w:rPr>
          <w:sz w:val="22"/>
          <w:szCs w:val="22"/>
        </w:rPr>
        <w:t xml:space="preserve"> that can include </w:t>
      </w:r>
      <w:r w:rsidR="00B63B35" w:rsidRPr="007D2B4D">
        <w:rPr>
          <w:sz w:val="22"/>
          <w:szCs w:val="22"/>
        </w:rPr>
        <w:t>technical means, physical means, procedural mea</w:t>
      </w:r>
      <w:r w:rsidR="00B63B35">
        <w:rPr>
          <w:sz w:val="22"/>
          <w:szCs w:val="22"/>
        </w:rPr>
        <w:t xml:space="preserve">ns, or any combination thereof. By employing the </w:t>
      </w:r>
      <w:r>
        <w:rPr>
          <w:sz w:val="22"/>
          <w:szCs w:val="22"/>
        </w:rPr>
        <w:t xml:space="preserve">capability </w:t>
      </w:r>
      <w:r w:rsidR="00B63B35">
        <w:rPr>
          <w:sz w:val="22"/>
          <w:szCs w:val="22"/>
        </w:rPr>
        <w:t xml:space="preserve">concept, organizations can obtain greater visibility into and </w:t>
      </w:r>
      <w:r>
        <w:rPr>
          <w:sz w:val="22"/>
          <w:szCs w:val="22"/>
        </w:rPr>
        <w:t xml:space="preserve">a better </w:t>
      </w:r>
      <w:r w:rsidR="00B63B35">
        <w:rPr>
          <w:sz w:val="22"/>
          <w:szCs w:val="22"/>
        </w:rPr>
        <w:t xml:space="preserve">understanding of: (i) the relationships (i.e., dependencies) among controls; (ii) the effects of specific control failures on organization-defined capabilities; and (iii) the potential severity of control weaknesses or deficiencies. However, this approach may add complexity to assessments and necessitate root cause failure analysis when specific capabilities are affected by the failure of particular security or </w:t>
      </w:r>
      <w:r w:rsidR="00B63B35" w:rsidRPr="00D85541">
        <w:rPr>
          <w:sz w:val="22"/>
          <w:szCs w:val="22"/>
        </w:rPr>
        <w:t>privacy controls</w:t>
      </w:r>
      <w:r w:rsidR="00B63B35">
        <w:rPr>
          <w:sz w:val="22"/>
          <w:szCs w:val="22"/>
        </w:rPr>
        <w:t xml:space="preserve"> in order to determine which control or controls are contributing to the failure</w:t>
      </w:r>
      <w:r w:rsidR="00B63B35" w:rsidRPr="00D85541">
        <w:rPr>
          <w:sz w:val="22"/>
          <w:szCs w:val="22"/>
        </w:rPr>
        <w:t>.</w:t>
      </w:r>
      <w:r w:rsidR="00B63B35">
        <w:rPr>
          <w:sz w:val="22"/>
          <w:szCs w:val="22"/>
        </w:rPr>
        <w:t xml:space="preserve"> The greater the number of controls included in an organization-defined capability, the more difficult it may be to ascertain the root cause of failures. There may also be interactions among defined capabilities which may contribute to the complexity of assessments.</w:t>
      </w:r>
      <w:r w:rsidR="00B63B35" w:rsidRPr="007A5E63">
        <w:rPr>
          <w:sz w:val="22"/>
          <w:szCs w:val="22"/>
        </w:rPr>
        <w:t xml:space="preserve"> </w:t>
      </w:r>
      <w:r w:rsidR="00B63B35">
        <w:rPr>
          <w:sz w:val="22"/>
          <w:szCs w:val="22"/>
        </w:rPr>
        <w:t xml:space="preserve">If it is found that a control is neither contributing to a defined capability nor to the overall security of the system, the organization revisits RMF Step 2, tailoring the control set and documenting the rationale in the security plan. </w:t>
      </w:r>
    </w:p>
    <w:p w:rsidR="00B63B35" w:rsidRDefault="00B63B35" w:rsidP="00B63B35">
      <w:pPr>
        <w:spacing w:after="240"/>
        <w:rPr>
          <w:sz w:val="22"/>
          <w:szCs w:val="22"/>
        </w:rPr>
      </w:pPr>
      <w:r w:rsidRPr="00C9095A">
        <w:rPr>
          <w:sz w:val="22"/>
          <w:szCs w:val="22"/>
        </w:rPr>
        <w:t xml:space="preserve">Traditionally, assessments have been conducted on a control-by-control basis producing results that are characterized as pass (i.e., control satisfied) or fail (i.e., control not satisfied). However, the failure of a single control or in some cases, the failure of multiple controls, may </w:t>
      </w:r>
      <w:r w:rsidRPr="002F20E1">
        <w:rPr>
          <w:i/>
          <w:sz w:val="22"/>
          <w:szCs w:val="22"/>
        </w:rPr>
        <w:t>not</w:t>
      </w:r>
      <w:r w:rsidRPr="00C9095A">
        <w:rPr>
          <w:sz w:val="22"/>
          <w:szCs w:val="22"/>
        </w:rPr>
        <w:t xml:space="preserve"> affect the overall security capability or privacy capability required by an organization. This</w:t>
      </w:r>
      <w:r w:rsidRPr="00D85541">
        <w:rPr>
          <w:sz w:val="22"/>
          <w:szCs w:val="22"/>
        </w:rPr>
        <w:t xml:space="preserve"> is not to say that such controls are not </w:t>
      </w:r>
      <w:r w:rsidRPr="00C9095A">
        <w:rPr>
          <w:i/>
          <w:sz w:val="22"/>
          <w:szCs w:val="22"/>
        </w:rPr>
        <w:t>contributing</w:t>
      </w:r>
      <w:r w:rsidRPr="00D85541">
        <w:rPr>
          <w:sz w:val="22"/>
          <w:szCs w:val="22"/>
        </w:rPr>
        <w:t xml:space="preserve"> to the security </w:t>
      </w:r>
      <w:r>
        <w:rPr>
          <w:sz w:val="22"/>
          <w:szCs w:val="22"/>
        </w:rPr>
        <w:t xml:space="preserve">or privacy </w:t>
      </w:r>
      <w:r w:rsidRPr="00D85541">
        <w:rPr>
          <w:sz w:val="22"/>
          <w:szCs w:val="22"/>
        </w:rPr>
        <w:t>of the system and</w:t>
      </w:r>
      <w:r>
        <w:rPr>
          <w:sz w:val="22"/>
          <w:szCs w:val="22"/>
        </w:rPr>
        <w:t>/or</w:t>
      </w:r>
      <w:r w:rsidRPr="00D85541">
        <w:rPr>
          <w:sz w:val="22"/>
          <w:szCs w:val="22"/>
        </w:rPr>
        <w:t xml:space="preserve"> organization (as defined by the security requirements </w:t>
      </w:r>
      <w:r>
        <w:rPr>
          <w:sz w:val="22"/>
          <w:szCs w:val="22"/>
        </w:rPr>
        <w:t xml:space="preserve">and privacy requirements </w:t>
      </w:r>
      <w:r w:rsidRPr="00D85541">
        <w:rPr>
          <w:sz w:val="22"/>
          <w:szCs w:val="22"/>
        </w:rPr>
        <w:t xml:space="preserve">during the initiation phase of the </w:t>
      </w:r>
      <w:r>
        <w:rPr>
          <w:sz w:val="22"/>
          <w:szCs w:val="22"/>
        </w:rPr>
        <w:t>system development life cycle</w:t>
      </w:r>
      <w:r w:rsidRPr="00D85541">
        <w:rPr>
          <w:sz w:val="22"/>
          <w:szCs w:val="22"/>
        </w:rPr>
        <w:t>), but rather that such controls may not be supporting the particular security capability</w:t>
      </w:r>
      <w:r>
        <w:rPr>
          <w:sz w:val="22"/>
          <w:szCs w:val="22"/>
        </w:rPr>
        <w:t xml:space="preserve"> or privacy capability</w:t>
      </w:r>
      <w:r w:rsidRPr="00D85541">
        <w:rPr>
          <w:sz w:val="22"/>
          <w:szCs w:val="22"/>
        </w:rPr>
        <w:t xml:space="preserve">. </w:t>
      </w:r>
      <w:r>
        <w:rPr>
          <w:sz w:val="22"/>
          <w:szCs w:val="22"/>
        </w:rPr>
        <w:t xml:space="preserve">Furthermore, </w:t>
      </w:r>
      <w:r w:rsidRPr="00D85541">
        <w:rPr>
          <w:sz w:val="22"/>
          <w:szCs w:val="22"/>
        </w:rPr>
        <w:t>e</w:t>
      </w:r>
      <w:r>
        <w:rPr>
          <w:sz w:val="22"/>
          <w:szCs w:val="22"/>
        </w:rPr>
        <w:t>very implemented security control or privacy control may</w:t>
      </w:r>
      <w:r w:rsidRPr="00D85541">
        <w:rPr>
          <w:sz w:val="22"/>
          <w:szCs w:val="22"/>
        </w:rPr>
        <w:t xml:space="preserve"> not necessarily support or need to support</w:t>
      </w:r>
      <w:r>
        <w:rPr>
          <w:sz w:val="22"/>
          <w:szCs w:val="22"/>
        </w:rPr>
        <w:t xml:space="preserve"> an organization-defined </w:t>
      </w:r>
      <w:r w:rsidRPr="00D85541">
        <w:rPr>
          <w:sz w:val="22"/>
          <w:szCs w:val="22"/>
        </w:rPr>
        <w:t xml:space="preserve">capability. </w:t>
      </w:r>
    </w:p>
    <w:p w:rsidR="00B63B35" w:rsidRDefault="00B63B35" w:rsidP="00B63B35">
      <w:pPr>
        <w:rPr>
          <w:sz w:val="22"/>
          <w:szCs w:val="22"/>
        </w:rPr>
      </w:pPr>
      <w:r w:rsidRPr="00D85541">
        <w:rPr>
          <w:sz w:val="22"/>
          <w:szCs w:val="22"/>
        </w:rPr>
        <w:t xml:space="preserve">When organizations employ the </w:t>
      </w:r>
      <w:r>
        <w:rPr>
          <w:sz w:val="22"/>
          <w:szCs w:val="22"/>
        </w:rPr>
        <w:t>concept of capabilities</w:t>
      </w:r>
      <w:r w:rsidRPr="00D85541">
        <w:rPr>
          <w:sz w:val="22"/>
          <w:szCs w:val="22"/>
        </w:rPr>
        <w:t xml:space="preserve">, both automated and manual assessments take into account all </w:t>
      </w:r>
      <w:r>
        <w:rPr>
          <w:sz w:val="22"/>
          <w:szCs w:val="22"/>
        </w:rPr>
        <w:t xml:space="preserve">security controls and privacy </w:t>
      </w:r>
      <w:r w:rsidRPr="00D85541">
        <w:rPr>
          <w:sz w:val="22"/>
          <w:szCs w:val="22"/>
        </w:rPr>
        <w:t xml:space="preserve">controls that comprise </w:t>
      </w:r>
      <w:r>
        <w:rPr>
          <w:sz w:val="22"/>
          <w:szCs w:val="22"/>
        </w:rPr>
        <w:t xml:space="preserve">the security or privacy </w:t>
      </w:r>
      <w:r w:rsidRPr="00D85541">
        <w:rPr>
          <w:sz w:val="22"/>
          <w:szCs w:val="22"/>
        </w:rPr>
        <w:t>capabilit</w:t>
      </w:r>
      <w:r>
        <w:rPr>
          <w:sz w:val="22"/>
          <w:szCs w:val="22"/>
        </w:rPr>
        <w:t>ies. A</w:t>
      </w:r>
      <w:r w:rsidRPr="00D85541">
        <w:rPr>
          <w:sz w:val="22"/>
          <w:szCs w:val="22"/>
        </w:rPr>
        <w:t>ssessors</w:t>
      </w:r>
      <w:r>
        <w:rPr>
          <w:sz w:val="22"/>
          <w:szCs w:val="22"/>
        </w:rPr>
        <w:t xml:space="preserve"> </w:t>
      </w:r>
      <w:r w:rsidRPr="00D85541">
        <w:rPr>
          <w:sz w:val="22"/>
          <w:szCs w:val="22"/>
        </w:rPr>
        <w:t xml:space="preserve">are aware of how the controls work together to provide </w:t>
      </w:r>
      <w:r>
        <w:rPr>
          <w:sz w:val="22"/>
          <w:szCs w:val="22"/>
        </w:rPr>
        <w:t xml:space="preserve">such </w:t>
      </w:r>
      <w:r w:rsidRPr="00D85541">
        <w:rPr>
          <w:sz w:val="22"/>
          <w:szCs w:val="22"/>
        </w:rPr>
        <w:t>capabilit</w:t>
      </w:r>
      <w:r>
        <w:rPr>
          <w:sz w:val="22"/>
          <w:szCs w:val="22"/>
        </w:rPr>
        <w:t>ies</w:t>
      </w:r>
      <w:r w:rsidRPr="00D85541">
        <w:rPr>
          <w:sz w:val="22"/>
          <w:szCs w:val="22"/>
        </w:rPr>
        <w:t>. In this way, when assessments identify a failure in a capability</w:t>
      </w:r>
      <w:r>
        <w:rPr>
          <w:sz w:val="22"/>
          <w:szCs w:val="22"/>
        </w:rPr>
        <w:t>,</w:t>
      </w:r>
      <w:r w:rsidRPr="00D85541">
        <w:rPr>
          <w:sz w:val="22"/>
          <w:szCs w:val="22"/>
        </w:rPr>
        <w:t xml:space="preserve"> a root cause analysis can be conducted to determine the </w:t>
      </w:r>
      <w:r>
        <w:rPr>
          <w:sz w:val="22"/>
          <w:szCs w:val="22"/>
        </w:rPr>
        <w:t xml:space="preserve">specific </w:t>
      </w:r>
      <w:r w:rsidRPr="00D85541">
        <w:rPr>
          <w:sz w:val="22"/>
          <w:szCs w:val="22"/>
        </w:rPr>
        <w:t xml:space="preserve">control </w:t>
      </w:r>
      <w:r>
        <w:rPr>
          <w:sz w:val="22"/>
          <w:szCs w:val="22"/>
        </w:rPr>
        <w:t xml:space="preserve">or controls </w:t>
      </w:r>
      <w:r w:rsidRPr="00D85541">
        <w:rPr>
          <w:sz w:val="22"/>
          <w:szCs w:val="22"/>
        </w:rPr>
        <w:t xml:space="preserve">that are responsible for the failure based on the established relationships among controls. </w:t>
      </w:r>
      <w:r w:rsidRPr="00C9095A">
        <w:rPr>
          <w:sz w:val="22"/>
          <w:szCs w:val="22"/>
        </w:rPr>
        <w:lastRenderedPageBreak/>
        <w:t xml:space="preserve">Moreover, employing the broader </w:t>
      </w:r>
      <w:r>
        <w:rPr>
          <w:sz w:val="22"/>
          <w:szCs w:val="22"/>
        </w:rPr>
        <w:t xml:space="preserve">capability </w:t>
      </w:r>
      <w:r w:rsidRPr="00C9095A">
        <w:rPr>
          <w:sz w:val="22"/>
          <w:szCs w:val="22"/>
        </w:rPr>
        <w:t>c</w:t>
      </w:r>
      <w:r>
        <w:rPr>
          <w:sz w:val="22"/>
          <w:szCs w:val="22"/>
        </w:rPr>
        <w:t xml:space="preserve">onstruct allows </w:t>
      </w:r>
      <w:r w:rsidRPr="00C9095A">
        <w:rPr>
          <w:sz w:val="22"/>
          <w:szCs w:val="22"/>
        </w:rPr>
        <w:t>organization</w:t>
      </w:r>
      <w:r>
        <w:rPr>
          <w:sz w:val="22"/>
          <w:szCs w:val="22"/>
        </w:rPr>
        <w:t>s</w:t>
      </w:r>
      <w:r w:rsidRPr="00C9095A">
        <w:rPr>
          <w:sz w:val="22"/>
          <w:szCs w:val="22"/>
        </w:rPr>
        <w:t xml:space="preserve"> to assess the </w:t>
      </w:r>
      <w:r w:rsidRPr="002F20E1">
        <w:rPr>
          <w:i/>
          <w:sz w:val="22"/>
          <w:szCs w:val="22"/>
        </w:rPr>
        <w:t>severity</w:t>
      </w:r>
      <w:r w:rsidRPr="00C9095A">
        <w:rPr>
          <w:sz w:val="22"/>
          <w:szCs w:val="22"/>
        </w:rPr>
        <w:t xml:space="preserve"> of v</w:t>
      </w:r>
      <w:r>
        <w:rPr>
          <w:sz w:val="22"/>
          <w:szCs w:val="22"/>
        </w:rPr>
        <w:t xml:space="preserve">ulnerabilities discovered in their </w:t>
      </w:r>
      <w:r w:rsidRPr="00C9095A">
        <w:rPr>
          <w:sz w:val="22"/>
          <w:szCs w:val="22"/>
        </w:rPr>
        <w:t xml:space="preserve">systems and organizations and determine if the failure of a particular security control or privacy control (associated with a vulnerability) or the decision not to deploy a certain control during the initial tailoring process (RMF Select step), affects the overall capability needed for mission/business protection. </w:t>
      </w:r>
      <w:r>
        <w:rPr>
          <w:sz w:val="22"/>
          <w:szCs w:val="22"/>
        </w:rPr>
        <w:t>For example, the failure of a security control deemed critical for a particular security capability may be assigned a higher severity rating than a failed control of lesser importance to the capability.</w:t>
      </w:r>
    </w:p>
    <w:p w:rsidR="00B63B35" w:rsidRDefault="00B63B35" w:rsidP="00B63B35">
      <w:pPr>
        <w:rPr>
          <w:sz w:val="22"/>
          <w:szCs w:val="22"/>
        </w:rPr>
      </w:pPr>
    </w:p>
    <w:p w:rsidR="00B63B35" w:rsidRDefault="00B63B35" w:rsidP="00B63B35">
      <w:pPr>
        <w:rPr>
          <w:sz w:val="22"/>
          <w:szCs w:val="22"/>
        </w:rPr>
      </w:pPr>
      <w:r w:rsidRPr="00D85541">
        <w:rPr>
          <w:sz w:val="22"/>
          <w:szCs w:val="22"/>
        </w:rPr>
        <w:t xml:space="preserve">Ultimately, authorization decisions (i.e., risk acceptance decisions) are made based on the degree to which the desired security capabilities </w:t>
      </w:r>
      <w:r>
        <w:rPr>
          <w:sz w:val="22"/>
          <w:szCs w:val="22"/>
        </w:rPr>
        <w:t xml:space="preserve">and privacy capabilities </w:t>
      </w:r>
      <w:r w:rsidRPr="00D85541">
        <w:rPr>
          <w:sz w:val="22"/>
          <w:szCs w:val="22"/>
        </w:rPr>
        <w:t xml:space="preserve">have been effectively achieved and are meeting the security requirements </w:t>
      </w:r>
      <w:r>
        <w:rPr>
          <w:sz w:val="22"/>
          <w:szCs w:val="22"/>
        </w:rPr>
        <w:t xml:space="preserve">and privacy requirements </w:t>
      </w:r>
      <w:r w:rsidRPr="00D85541">
        <w:rPr>
          <w:sz w:val="22"/>
          <w:szCs w:val="22"/>
        </w:rPr>
        <w:t>defined by an organization. These risk-based decisions are directly related to organizational risk tolerance that is defined as part of an organization’s risk management strategy.</w:t>
      </w:r>
    </w:p>
    <w:p w:rsidR="00B63B35" w:rsidRDefault="00B63B35" w:rsidP="00B63B35">
      <w:pPr>
        <w:rPr>
          <w:sz w:val="22"/>
          <w:szCs w:val="22"/>
        </w:rPr>
      </w:pPr>
    </w:p>
    <w:p w:rsidR="00B63B35" w:rsidRPr="007D2B4D" w:rsidRDefault="00B63B35" w:rsidP="00B63B35">
      <w:pPr>
        <w:rPr>
          <w:sz w:val="22"/>
          <w:szCs w:val="22"/>
        </w:rPr>
      </w:pPr>
      <w:r w:rsidRPr="004F053D">
        <w:rPr>
          <w:b/>
          <w:bCs/>
          <w:noProof/>
          <w:szCs w:val="22"/>
          <w:u w:val="single"/>
        </w:rPr>
        <mc:AlternateContent>
          <mc:Choice Requires="wps">
            <w:drawing>
              <wp:anchor distT="0" distB="0" distL="114300" distR="114300" simplePos="0" relativeHeight="252097536" behindDoc="0" locked="0" layoutInCell="1" allowOverlap="1" wp14:anchorId="6024AAA0" wp14:editId="79B2A911">
                <wp:simplePos x="0" y="0"/>
                <wp:positionH relativeFrom="column">
                  <wp:posOffset>0</wp:posOffset>
                </wp:positionH>
                <wp:positionV relativeFrom="paragraph">
                  <wp:posOffset>80645</wp:posOffset>
                </wp:positionV>
                <wp:extent cx="5463540" cy="2552700"/>
                <wp:effectExtent l="0" t="0" r="22860" b="19050"/>
                <wp:wrapNone/>
                <wp:docPr id="6"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2552700"/>
                        </a:xfrm>
                        <a:prstGeom prst="rect">
                          <a:avLst/>
                        </a:prstGeom>
                        <a:solidFill>
                          <a:srgbClr val="DDDDDD"/>
                        </a:solidFill>
                        <a:ln w="9525">
                          <a:solidFill>
                            <a:srgbClr val="000000"/>
                          </a:solidFill>
                          <a:miter lim="800000"/>
                          <a:headEnd/>
                          <a:tailEnd/>
                        </a:ln>
                      </wps:spPr>
                      <wps:txbx>
                        <w:txbxContent>
                          <w:p w:rsidR="005044F2" w:rsidRPr="009411C5" w:rsidRDefault="005044F2" w:rsidP="00B63B35">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Pr>
                                <w:rFonts w:ascii="Arial Bold" w:hAnsi="Arial Bold"/>
                                <w:b/>
                                <w:smallCaps/>
                                <w:color w:val="000000"/>
                                <w:szCs w:val="22"/>
                              </w:rPr>
                              <w:t>capability-based assessments</w:t>
                            </w:r>
                          </w:p>
                          <w:p w:rsidR="005044F2" w:rsidRPr="009A0F76" w:rsidRDefault="005044F2" w:rsidP="00B63B35">
                            <w:pPr>
                              <w:ind w:left="288" w:right="288"/>
                              <w:rPr>
                                <w:rFonts w:ascii="Calibri" w:hAnsi="Calibri" w:cs="Arial"/>
                                <w:sz w:val="20"/>
                                <w:szCs w:val="20"/>
                              </w:rPr>
                            </w:pPr>
                            <w:r>
                              <w:rPr>
                                <w:rFonts w:ascii="Calibri" w:hAnsi="Calibri" w:cs="Arial"/>
                                <w:sz w:val="20"/>
                                <w:szCs w:val="20"/>
                              </w:rPr>
                              <w:t>The g</w:t>
                            </w:r>
                            <w:r w:rsidRPr="009A0F76">
                              <w:rPr>
                                <w:rFonts w:ascii="Calibri" w:hAnsi="Calibri" w:cs="Arial"/>
                                <w:sz w:val="20"/>
                                <w:szCs w:val="20"/>
                              </w:rPr>
                              <w:t xml:space="preserve">rouping of controls into security capabilities and privacy capabilities necessitates </w:t>
                            </w:r>
                            <w:r>
                              <w:rPr>
                                <w:rFonts w:ascii="Calibri" w:hAnsi="Calibri" w:cs="Arial"/>
                                <w:sz w:val="20"/>
                                <w:szCs w:val="20"/>
                              </w:rPr>
                              <w:t xml:space="preserve">the </w:t>
                            </w:r>
                            <w:r w:rsidRPr="009A0F76">
                              <w:rPr>
                                <w:rFonts w:ascii="Calibri" w:hAnsi="Calibri" w:cs="Arial"/>
                                <w:sz w:val="20"/>
                                <w:szCs w:val="20"/>
                              </w:rPr>
                              <w:t>conduct</w:t>
                            </w:r>
                            <w:r>
                              <w:rPr>
                                <w:rFonts w:ascii="Calibri" w:hAnsi="Calibri" w:cs="Arial"/>
                                <w:sz w:val="20"/>
                                <w:szCs w:val="20"/>
                              </w:rPr>
                              <w:t xml:space="preserve"> of</w:t>
                            </w:r>
                            <w:r w:rsidRPr="009A0F76">
                              <w:rPr>
                                <w:rFonts w:ascii="Calibri" w:hAnsi="Calibri" w:cs="Arial"/>
                                <w:sz w:val="20"/>
                                <w:szCs w:val="20"/>
                              </w:rPr>
                              <w:t xml:space="preserve"> </w:t>
                            </w:r>
                            <w:r w:rsidRPr="009A0F76">
                              <w:rPr>
                                <w:rFonts w:ascii="Calibri" w:hAnsi="Calibri" w:cs="Arial"/>
                                <w:i/>
                                <w:sz w:val="20"/>
                                <w:szCs w:val="20"/>
                              </w:rPr>
                              <w:t>root cause</w:t>
                            </w:r>
                            <w:r w:rsidRPr="009A0F76">
                              <w:rPr>
                                <w:rFonts w:ascii="Calibri" w:hAnsi="Calibri" w:cs="Arial"/>
                                <w:sz w:val="20"/>
                                <w:szCs w:val="20"/>
                              </w:rPr>
                              <w:t xml:space="preserve"> analyses to determine if the failure of a </w:t>
                            </w:r>
                            <w:r>
                              <w:rPr>
                                <w:rFonts w:ascii="Calibri" w:hAnsi="Calibri" w:cs="Arial"/>
                                <w:sz w:val="20"/>
                                <w:szCs w:val="20"/>
                              </w:rPr>
                              <w:t xml:space="preserve">particular security or privacy </w:t>
                            </w:r>
                            <w:r w:rsidRPr="009A0F76">
                              <w:rPr>
                                <w:rFonts w:ascii="Calibri" w:hAnsi="Calibri" w:cs="Arial"/>
                                <w:sz w:val="20"/>
                                <w:szCs w:val="20"/>
                              </w:rPr>
                              <w:t>capability can be traced to the failure of one or more security</w:t>
                            </w:r>
                            <w:r>
                              <w:rPr>
                                <w:rFonts w:ascii="Calibri" w:hAnsi="Calibri" w:cs="Arial"/>
                                <w:sz w:val="20"/>
                                <w:szCs w:val="20"/>
                              </w:rPr>
                              <w:t xml:space="preserve"> </w:t>
                            </w:r>
                            <w:r w:rsidRPr="009A0F76">
                              <w:rPr>
                                <w:rFonts w:ascii="Calibri" w:hAnsi="Calibri" w:cs="Arial"/>
                                <w:sz w:val="20"/>
                                <w:szCs w:val="20"/>
                              </w:rPr>
                              <w:t>or privacy controls based on the established relationships among controls. The structure</w:t>
                            </w:r>
                            <w:r>
                              <w:rPr>
                                <w:rFonts w:ascii="Calibri" w:hAnsi="Calibri" w:cs="Arial"/>
                                <w:sz w:val="20"/>
                                <w:szCs w:val="20"/>
                              </w:rPr>
                              <w:t xml:space="preserve"> of the assessment procedures in this publication with the token-level decomposition and labelling of assessment objectives linked to the specific content of security and privacy controls, supports such root cause analysis. Thus, assessments of security and privacy controls (defined as part of capabilities) can be tailored based on the guidance in Section 3.2.3 and Special Publication 800-137, to define the resource expenditures (e.g., frequency and level of effort) associated with such assessments. This additional precision in assessments is essential in supporting the continuous monitoring strategies developed by organizations and the ongoing authorization decisions by senior leaders.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4AAA0" id="_x0000_s1032" type="#_x0000_t202" style="position:absolute;margin-left:0;margin-top:6.35pt;width:430.2pt;height:2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" fillcolor="#ddd">
                <v:textbox>
                  <w:txbxContent>
                    <w:p w:rsidR="005044F2" w:rsidRPr="009411C5" w:rsidRDefault="005044F2" w:rsidP="00B63B35">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Pr>
                          <w:rFonts w:ascii="Arial Bold" w:hAnsi="Arial Bold"/>
                          <w:b/>
                          <w:smallCaps/>
                          <w:color w:val="000000"/>
                          <w:szCs w:val="22"/>
                        </w:rPr>
                        <w:t>capability-based assessments</w:t>
                      </w:r>
                    </w:p>
                    <w:p w:rsidR="005044F2" w:rsidRPr="009A0F76" w:rsidRDefault="005044F2" w:rsidP="00B63B35">
                      <w:pPr>
                        <w:ind w:left="288" w:right="288"/>
                        <w:rPr>
                          <w:rFonts w:ascii="Calibri" w:hAnsi="Calibri" w:cs="Arial"/>
                          <w:sz w:val="20"/>
                          <w:szCs w:val="20"/>
                        </w:rPr>
                      </w:pPr>
                      <w:r>
                        <w:rPr>
                          <w:rFonts w:ascii="Calibri" w:hAnsi="Calibri" w:cs="Arial"/>
                          <w:sz w:val="20"/>
                          <w:szCs w:val="20"/>
                        </w:rPr>
                        <w:t>The g</w:t>
                      </w:r>
                      <w:r w:rsidRPr="009A0F76">
                        <w:rPr>
                          <w:rFonts w:ascii="Calibri" w:hAnsi="Calibri" w:cs="Arial"/>
                          <w:sz w:val="20"/>
                          <w:szCs w:val="20"/>
                        </w:rPr>
                        <w:t xml:space="preserve">rouping of controls into security capabilities and privacy capabilities necessitates </w:t>
                      </w:r>
                      <w:r>
                        <w:rPr>
                          <w:rFonts w:ascii="Calibri" w:hAnsi="Calibri" w:cs="Arial"/>
                          <w:sz w:val="20"/>
                          <w:szCs w:val="20"/>
                        </w:rPr>
                        <w:t xml:space="preserve">the </w:t>
                      </w:r>
                      <w:r w:rsidRPr="009A0F76">
                        <w:rPr>
                          <w:rFonts w:ascii="Calibri" w:hAnsi="Calibri" w:cs="Arial"/>
                          <w:sz w:val="20"/>
                          <w:szCs w:val="20"/>
                        </w:rPr>
                        <w:t>conduct</w:t>
                      </w:r>
                      <w:r>
                        <w:rPr>
                          <w:rFonts w:ascii="Calibri" w:hAnsi="Calibri" w:cs="Arial"/>
                          <w:sz w:val="20"/>
                          <w:szCs w:val="20"/>
                        </w:rPr>
                        <w:t xml:space="preserve"> of</w:t>
                      </w:r>
                      <w:r w:rsidRPr="009A0F76">
                        <w:rPr>
                          <w:rFonts w:ascii="Calibri" w:hAnsi="Calibri" w:cs="Arial"/>
                          <w:sz w:val="20"/>
                          <w:szCs w:val="20"/>
                        </w:rPr>
                        <w:t xml:space="preserve"> </w:t>
                      </w:r>
                      <w:r w:rsidRPr="009A0F76">
                        <w:rPr>
                          <w:rFonts w:ascii="Calibri" w:hAnsi="Calibri" w:cs="Arial"/>
                          <w:i/>
                          <w:sz w:val="20"/>
                          <w:szCs w:val="20"/>
                        </w:rPr>
                        <w:t>root cause</w:t>
                      </w:r>
                      <w:r w:rsidRPr="009A0F76">
                        <w:rPr>
                          <w:rFonts w:ascii="Calibri" w:hAnsi="Calibri" w:cs="Arial"/>
                          <w:sz w:val="20"/>
                          <w:szCs w:val="20"/>
                        </w:rPr>
                        <w:t xml:space="preserve"> analyses to determine if the failure of a </w:t>
                      </w:r>
                      <w:r>
                        <w:rPr>
                          <w:rFonts w:ascii="Calibri" w:hAnsi="Calibri" w:cs="Arial"/>
                          <w:sz w:val="20"/>
                          <w:szCs w:val="20"/>
                        </w:rPr>
                        <w:t xml:space="preserve">particular security or privacy </w:t>
                      </w:r>
                      <w:r w:rsidRPr="009A0F76">
                        <w:rPr>
                          <w:rFonts w:ascii="Calibri" w:hAnsi="Calibri" w:cs="Arial"/>
                          <w:sz w:val="20"/>
                          <w:szCs w:val="20"/>
                        </w:rPr>
                        <w:t>capability can be traced to the failure of one or more security</w:t>
                      </w:r>
                      <w:r>
                        <w:rPr>
                          <w:rFonts w:ascii="Calibri" w:hAnsi="Calibri" w:cs="Arial"/>
                          <w:sz w:val="20"/>
                          <w:szCs w:val="20"/>
                        </w:rPr>
                        <w:t xml:space="preserve"> </w:t>
                      </w:r>
                      <w:r w:rsidRPr="009A0F76">
                        <w:rPr>
                          <w:rFonts w:ascii="Calibri" w:hAnsi="Calibri" w:cs="Arial"/>
                          <w:sz w:val="20"/>
                          <w:szCs w:val="20"/>
                        </w:rPr>
                        <w:t>or privacy controls based on the established relationships among controls. The structure</w:t>
                      </w:r>
                      <w:r>
                        <w:rPr>
                          <w:rFonts w:ascii="Calibri" w:hAnsi="Calibri" w:cs="Arial"/>
                          <w:sz w:val="20"/>
                          <w:szCs w:val="20"/>
                        </w:rPr>
                        <w:t xml:space="preserve"> of the assessment procedures in this publication with the token-level decomposition and labelling of assessment objectives linked to the specific content of security and privacy controls, supports such root cause analysis. Thus, assessments of security and privacy controls (defined as part of capabilities) can be tailored based on the guidance in Section 3.2.3 and Special Publication 800-137, to define the resource expenditures (e.g., frequency and level of effort) associated with such assessments. This additional precision in assessments is essential in supporting the continuous monitoring strategies developed by organizations and the ongoing authorization decisions by senior leaders.</w:t>
                      </w:r>
                    </w:p>
                  </w:txbxContent>
                </v:textbox>
              </v:shape>
            </w:pict>
          </mc:Fallback>
        </mc:AlternateContent>
      </w:r>
      <w:r w:rsidRPr="007D2B4D">
        <w:rPr>
          <w:sz w:val="22"/>
          <w:szCs w:val="22"/>
        </w:rPr>
        <w:br w:type="page"/>
      </w:r>
    </w:p>
    <w:p w:rsidR="0089551C" w:rsidRPr="00154B28" w:rsidRDefault="0089551C" w:rsidP="0089551C">
      <w:pPr>
        <w:pStyle w:val="PlainText"/>
        <w:spacing w:after="240"/>
        <w:rPr>
          <w:rFonts w:ascii="Times New Roman" w:hAnsi="Times New Roman" w:cs="Times New Roman"/>
          <w:color w:val="000000"/>
          <w:sz w:val="22"/>
          <w:szCs w:val="22"/>
        </w:rPr>
      </w:pPr>
      <w:r w:rsidRPr="00154B28">
        <w:rPr>
          <w:rFonts w:ascii="Times New Roman" w:hAnsi="Times New Roman" w:cs="Times New Roman"/>
          <w:sz w:val="22"/>
          <w:szCs w:val="22"/>
        </w:rPr>
        <w:lastRenderedPageBreak/>
        <w:t xml:space="preserve">Figure </w:t>
      </w:r>
      <w:r w:rsidR="001E66B1">
        <w:rPr>
          <w:rFonts w:ascii="Times New Roman" w:hAnsi="Times New Roman" w:cs="Times New Roman"/>
          <w:sz w:val="22"/>
          <w:szCs w:val="22"/>
        </w:rPr>
        <w:t>3</w:t>
      </w:r>
      <w:r w:rsidR="002F20E1">
        <w:rPr>
          <w:rFonts w:ascii="Times New Roman" w:hAnsi="Times New Roman" w:cs="Times New Roman"/>
          <w:sz w:val="22"/>
          <w:szCs w:val="22"/>
        </w:rPr>
        <w:t xml:space="preserve"> summarizes the security control and privacy control assessment</w:t>
      </w:r>
      <w:r w:rsidR="0066418A">
        <w:rPr>
          <w:rFonts w:ascii="Times New Roman" w:hAnsi="Times New Roman" w:cs="Times New Roman"/>
          <w:sz w:val="22"/>
          <w:szCs w:val="22"/>
        </w:rPr>
        <w:t xml:space="preserve"> </w:t>
      </w:r>
      <w:r w:rsidRPr="00154B28">
        <w:rPr>
          <w:rFonts w:ascii="Times New Roman" w:hAnsi="Times New Roman" w:cs="Times New Roman"/>
          <w:sz w:val="22"/>
          <w:szCs w:val="22"/>
        </w:rPr>
        <w:t>process including the activities carried out during pre-assessment, assessment, and post-assessment.</w:t>
      </w:r>
    </w:p>
    <w:p w:rsidR="0089551C" w:rsidRPr="00E02902" w:rsidRDefault="0089551C" w:rsidP="0089551C">
      <w:pPr>
        <w:pStyle w:val="BalloonText"/>
        <w:spacing w:after="240"/>
        <w:rPr>
          <w:sz w:val="22"/>
          <w:szCs w:val="22"/>
        </w:rPr>
      </w:pPr>
      <w:r>
        <w:rPr>
          <w:noProof/>
          <w:sz w:val="22"/>
          <w:szCs w:val="22"/>
        </w:rPr>
        <mc:AlternateContent>
          <mc:Choice Requires="wpg">
            <w:drawing>
              <wp:anchor distT="0" distB="0" distL="114300" distR="114300" simplePos="0" relativeHeight="252079104" behindDoc="0" locked="0" layoutInCell="1" allowOverlap="1" wp14:anchorId="560CF56C" wp14:editId="4A302100">
                <wp:simplePos x="0" y="0"/>
                <wp:positionH relativeFrom="column">
                  <wp:posOffset>15240</wp:posOffset>
                </wp:positionH>
                <wp:positionV relativeFrom="paragraph">
                  <wp:posOffset>45085</wp:posOffset>
                </wp:positionV>
                <wp:extent cx="5467350" cy="7292975"/>
                <wp:effectExtent l="0" t="0" r="19050" b="22225"/>
                <wp:wrapNone/>
                <wp:docPr id="3" name="Group 3"/>
                <wp:cNvGraphicFramePr/>
                <a:graphic xmlns:a="http://schemas.openxmlformats.org/drawingml/2006/main">
                  <a:graphicData uri="http://schemas.microsoft.com/office/word/2010/wordprocessingGroup">
                    <wpg:wgp>
                      <wpg:cNvGrpSpPr/>
                      <wpg:grpSpPr>
                        <a:xfrm>
                          <a:off x="0" y="0"/>
                          <a:ext cx="5467350" cy="7292975"/>
                          <a:chOff x="0" y="0"/>
                          <a:chExt cx="5467350" cy="7292975"/>
                        </a:xfrm>
                      </wpg:grpSpPr>
                      <wps:wsp>
                        <wps:cNvPr id="59" name="Rectangle 438"/>
                        <wps:cNvSpPr>
                          <a:spLocks noChangeArrowheads="1"/>
                        </wps:cNvSpPr>
                        <wps:spPr bwMode="auto">
                          <a:xfrm>
                            <a:off x="0" y="0"/>
                            <a:ext cx="5467350" cy="7292975"/>
                          </a:xfrm>
                          <a:prstGeom prst="rect">
                            <a:avLst/>
                          </a:prstGeom>
                          <a:solidFill>
                            <a:sysClr val="window" lastClr="FFFFFF">
                              <a:lumMod val="95000"/>
                              <a:lumOff val="0"/>
                            </a:sysClr>
                          </a:solidFill>
                          <a:ln w="9525">
                            <a:solidFill>
                              <a:srgbClr val="000000"/>
                            </a:solidFill>
                            <a:miter lim="800000"/>
                            <a:headEnd/>
                            <a:tailEnd/>
                          </a:ln>
                        </wps:spPr>
                        <wps:bodyPr rot="0" vert="horz" wrap="square" lIns="91440" tIns="45720" rIns="91440" bIns="45720" anchor="t" anchorCtr="0" upright="1">
                          <a:noAutofit/>
                        </wps:bodyPr>
                      </wps:wsp>
                      <wps:wsp>
                        <wps:cNvPr id="41" name="Rectangle 440"/>
                        <wps:cNvSpPr>
                          <a:spLocks noChangeArrowheads="1"/>
                        </wps:cNvSpPr>
                        <wps:spPr bwMode="auto">
                          <a:xfrm>
                            <a:off x="198120" y="403860"/>
                            <a:ext cx="5114290" cy="530479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34E186C" id="Group 3" o:spid="_x0000_s1026" style="position:absolute;margin-left:1.2pt;margin-top:3.55pt;width:430.5pt;height:574.25pt;z-index:252079104" coordsize="54673,7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">
                <v:rect id="Rectangle 438" o:spid="_x0000_s1027" style="position:absolute;width:54673;height:72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" fillcolor="#f2f2f2"/>
                <v:rect id="Rectangle 440" o:spid="_x0000_s1028" style="position:absolute;left:1981;top:4038;width:51143;height:5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" strokeweight="4.5pt">
                  <v:stroke linestyle="thinThick"/>
                </v:rect>
              </v:group>
            </w:pict>
          </mc:Fallback>
        </mc:AlternateContent>
      </w:r>
      <w:r>
        <w:rPr>
          <w:noProof/>
          <w:sz w:val="22"/>
          <w:szCs w:val="22"/>
        </w:rPr>
        <mc:AlternateContent>
          <mc:Choice Requires="wpg">
            <w:drawing>
              <wp:anchor distT="0" distB="0" distL="114300" distR="114300" simplePos="0" relativeHeight="252084224" behindDoc="0" locked="0" layoutInCell="1" allowOverlap="1" wp14:anchorId="336EE500" wp14:editId="40540F56">
                <wp:simplePos x="0" y="0"/>
                <wp:positionH relativeFrom="column">
                  <wp:posOffset>91440</wp:posOffset>
                </wp:positionH>
                <wp:positionV relativeFrom="paragraph">
                  <wp:posOffset>98425</wp:posOffset>
                </wp:positionV>
                <wp:extent cx="601345" cy="831215"/>
                <wp:effectExtent l="0" t="0" r="103505" b="121285"/>
                <wp:wrapNone/>
                <wp:docPr id="2" name="Group 2"/>
                <wp:cNvGraphicFramePr/>
                <a:graphic xmlns:a="http://schemas.openxmlformats.org/drawingml/2006/main">
                  <a:graphicData uri="http://schemas.microsoft.com/office/word/2010/wordprocessingGroup">
                    <wpg:wgp>
                      <wpg:cNvGrpSpPr/>
                      <wpg:grpSpPr>
                        <a:xfrm>
                          <a:off x="0" y="0"/>
                          <a:ext cx="601345" cy="831215"/>
                          <a:chOff x="0" y="0"/>
                          <a:chExt cx="601345" cy="831215"/>
                        </a:xfrm>
                      </wpg:grpSpPr>
                      <wps:wsp>
                        <wps:cNvPr id="62" name="Document"/>
                        <wps:cNvSpPr>
                          <a:spLocks noEditPoints="1" noChangeArrowheads="1"/>
                        </wps:cNvSpPr>
                        <wps:spPr bwMode="auto">
                          <a:xfrm>
                            <a:off x="0" y="0"/>
                            <a:ext cx="593725" cy="831215"/>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63" name="Text Box 472"/>
                        <wps:cNvSpPr txBox="1">
                          <a:spLocks noChangeArrowheads="1"/>
                        </wps:cNvSpPr>
                        <wps:spPr bwMode="auto">
                          <a:xfrm>
                            <a:off x="7620" y="76200"/>
                            <a:ext cx="593725"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Default="005044F2" w:rsidP="0089551C">
                              <w:pPr>
                                <w:pStyle w:val="BalloonText"/>
                                <w:jc w:val="center"/>
                                <w:rPr>
                                  <w:rFonts w:ascii="Arial Narrow" w:hAnsi="Arial Narrow" w:cs="Arial"/>
                                  <w:b/>
                                </w:rPr>
                              </w:pPr>
                              <w:r>
                                <w:rPr>
                                  <w:rFonts w:ascii="Arial Narrow" w:hAnsi="Arial Narrow" w:cs="Arial"/>
                                  <w:b/>
                                </w:rPr>
                                <w:t>Approved</w:t>
                              </w:r>
                            </w:p>
                            <w:p w:rsidR="005044F2" w:rsidRPr="005D0810" w:rsidRDefault="005044F2" w:rsidP="0089551C">
                              <w:pPr>
                                <w:pStyle w:val="BalloonText"/>
                                <w:jc w:val="center"/>
                                <w:rPr>
                                  <w:rFonts w:ascii="Arial Narrow" w:hAnsi="Arial Narrow" w:cs="Arial"/>
                                  <w:b/>
                                </w:rPr>
                              </w:pPr>
                              <w:r>
                                <w:rPr>
                                  <w:rFonts w:ascii="Arial Narrow" w:hAnsi="Arial Narrow" w:cs="Arial"/>
                                  <w:b/>
                                </w:rPr>
                                <w:t>Security Plans and Privacy</w:t>
                              </w:r>
                            </w:p>
                            <w:p w:rsidR="005044F2" w:rsidRPr="005D0810" w:rsidRDefault="005044F2" w:rsidP="0089551C">
                              <w:pPr>
                                <w:pStyle w:val="BalloonText"/>
                                <w:jc w:val="center"/>
                                <w:rPr>
                                  <w:rFonts w:ascii="Arial Narrow" w:hAnsi="Arial Narrow" w:cs="Arial"/>
                                  <w:b/>
                                </w:rPr>
                              </w:pPr>
                              <w:r>
                                <w:rPr>
                                  <w:rFonts w:ascii="Arial Narrow" w:hAnsi="Arial Narrow" w:cs="Arial"/>
                                  <w:b/>
                                </w:rPr>
                                <w:t>Plans</w:t>
                              </w:r>
                            </w:p>
                          </w:txbxContent>
                        </wps:txbx>
                        <wps:bodyPr rot="0" vert="horz" wrap="square" lIns="91440" tIns="45720" rIns="91440" bIns="45720" anchor="t" anchorCtr="0" upright="1">
                          <a:noAutofit/>
                        </wps:bodyPr>
                      </wps:wsp>
                    </wpg:wgp>
                  </a:graphicData>
                </a:graphic>
              </wp:anchor>
            </w:drawing>
          </mc:Choice>
          <mc:Fallback>
            <w:pict>
              <v:group w14:anchorId="336EE500" id="Group 2" o:spid="_x0000_s1033" style="position:absolute;margin-left:7.2pt;margin-top:7.75pt;width:47.35pt;height:65.45pt;z-index:252084224" coordsize="6013,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">
                <v:shape id="Document" o:spid="_x0000_s1034" style="position:absolute;width:5937;height:831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" path="m10757,21632r-5570,l85,17509r,-6660l85,81r10672,l21706,81r,10571l21706,21632r-10949,xem85,17509r5102,l5187,21632,85,17509xe" fillcolor="silver">
                  <v:stroke joinstyle="miter"/>
                  <v:shadow on="t" offset="6pt,6pt"/>
                  <v:path o:connecttype="custom" o:connectlocs="295681,832446;2336,417493;295681,3117;596639,409912;295681,832446;0,0;593725,0;593725,831215" o:connectangles="0,0,0,0,0,0,0,0" textboxrect="977,818,20622,16429"/>
                  <o:lock v:ext="edit" verticies="t"/>
                </v:shape>
                <v:shape id="Text Box 472" o:spid="_x0000_s1035" type="#_x0000_t202" style="position:absolute;left:76;top:762;width:5937;height:7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5044F2" w:rsidRDefault="005044F2" w:rsidP="0089551C">
                        <w:pPr>
                          <w:pStyle w:val="BalloonText"/>
                          <w:jc w:val="center"/>
                          <w:rPr>
                            <w:rFonts w:ascii="Arial Narrow" w:hAnsi="Arial Narrow" w:cs="Arial"/>
                            <w:b/>
                          </w:rPr>
                        </w:pPr>
                        <w:r>
                          <w:rPr>
                            <w:rFonts w:ascii="Arial Narrow" w:hAnsi="Arial Narrow" w:cs="Arial"/>
                            <w:b/>
                          </w:rPr>
                          <w:t>Approved</w:t>
                        </w:r>
                      </w:p>
                      <w:p w:rsidR="005044F2" w:rsidRPr="005D0810" w:rsidRDefault="005044F2" w:rsidP="0089551C">
                        <w:pPr>
                          <w:pStyle w:val="BalloonText"/>
                          <w:jc w:val="center"/>
                          <w:rPr>
                            <w:rFonts w:ascii="Arial Narrow" w:hAnsi="Arial Narrow" w:cs="Arial"/>
                            <w:b/>
                          </w:rPr>
                        </w:pPr>
                        <w:r>
                          <w:rPr>
                            <w:rFonts w:ascii="Arial Narrow" w:hAnsi="Arial Narrow" w:cs="Arial"/>
                            <w:b/>
                          </w:rPr>
                          <w:t>Security Plans and Privacy</w:t>
                        </w:r>
                      </w:p>
                      <w:p w:rsidR="005044F2" w:rsidRPr="005D0810" w:rsidRDefault="005044F2" w:rsidP="0089551C">
                        <w:pPr>
                          <w:pStyle w:val="BalloonText"/>
                          <w:jc w:val="center"/>
                          <w:rPr>
                            <w:rFonts w:ascii="Arial Narrow" w:hAnsi="Arial Narrow" w:cs="Arial"/>
                            <w:b/>
                          </w:rPr>
                        </w:pPr>
                        <w:r>
                          <w:rPr>
                            <w:rFonts w:ascii="Arial Narrow" w:hAnsi="Arial Narrow" w:cs="Arial"/>
                            <w:b/>
                          </w:rPr>
                          <w:t>Plans</w:t>
                        </w:r>
                      </w:p>
                    </w:txbxContent>
                  </v:textbox>
                </v:shape>
              </v:group>
            </w:pict>
          </mc:Fallback>
        </mc:AlternateContent>
      </w:r>
      <w:r>
        <w:rPr>
          <w:noProof/>
          <w:sz w:val="22"/>
          <w:szCs w:val="22"/>
        </w:rPr>
        <mc:AlternateContent>
          <mc:Choice Requires="wps">
            <w:drawing>
              <wp:anchor distT="0" distB="0" distL="114300" distR="114300" simplePos="0" relativeHeight="252087296" behindDoc="0" locked="0" layoutInCell="1" allowOverlap="1" wp14:anchorId="73DD2404" wp14:editId="05BB9C20">
                <wp:simplePos x="0" y="0"/>
                <wp:positionH relativeFrom="column">
                  <wp:posOffset>2417445</wp:posOffset>
                </wp:positionH>
                <wp:positionV relativeFrom="paragraph">
                  <wp:posOffset>-1309370</wp:posOffset>
                </wp:positionV>
                <wp:extent cx="0" cy="3303270"/>
                <wp:effectExtent l="0" t="1651635" r="1663065" b="0"/>
                <wp:wrapNone/>
                <wp:docPr id="66" name="Line 475"/>
                <wp:cNvGraphicFramePr/>
                <a:graphic xmlns:a="http://schemas.openxmlformats.org/drawingml/2006/main">
                  <a:graphicData uri="http://schemas.microsoft.com/office/word/2010/wordprocessingShape">
                    <wps:wsp>
                      <wps:cNvCnPr/>
                      <wps:spPr bwMode="auto">
                        <a:xfrm rot="16200000">
                          <a:off x="0" y="0"/>
                          <a:ext cx="0" cy="3303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C730D56" id="Line 475" o:spid="_x0000_s1026" style="position:absolute;rotation:-90;z-index:252087296;visibility:visible;mso-wrap-style:square;mso-wrap-distance-left:9pt;mso-wrap-distance-top:0;mso-wrap-distance-right:9pt;mso-wrap-distance-bottom:0;mso-position-horizontal:absolute;mso-position-horizontal-relative:text;mso-position-vertical:absolute;mso-position-vertical-relative:text" from="190.35pt,-103.1pt" to="190.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"/>
            </w:pict>
          </mc:Fallback>
        </mc:AlternateContent>
      </w:r>
    </w:p>
    <w:p w:rsidR="0089551C" w:rsidRDefault="0089551C" w:rsidP="0089551C">
      <w:pPr>
        <w:pStyle w:val="BalloonText"/>
        <w:spacing w:after="240"/>
      </w:pPr>
      <w:r>
        <w:rPr>
          <w:noProof/>
        </w:rPr>
        <mc:AlternateContent>
          <mc:Choice Requires="wps">
            <w:drawing>
              <wp:anchor distT="0" distB="0" distL="114300" distR="114300" simplePos="0" relativeHeight="252085248" behindDoc="0" locked="0" layoutInCell="1" allowOverlap="1" wp14:anchorId="0961360B" wp14:editId="7163033C">
                <wp:simplePos x="0" y="0"/>
                <wp:positionH relativeFrom="column">
                  <wp:posOffset>1644015</wp:posOffset>
                </wp:positionH>
                <wp:positionV relativeFrom="paragraph">
                  <wp:posOffset>24765</wp:posOffset>
                </wp:positionV>
                <wp:extent cx="0" cy="237490"/>
                <wp:effectExtent l="76200" t="0" r="76200" b="48260"/>
                <wp:wrapNone/>
                <wp:docPr id="64" name="Line 473"/>
                <wp:cNvGraphicFramePr/>
                <a:graphic xmlns:a="http://schemas.openxmlformats.org/drawingml/2006/main">
                  <a:graphicData uri="http://schemas.microsoft.com/office/word/2010/wordprocessingShape">
                    <wps:wsp>
                      <wps:cNvCnPr/>
                      <wps:spPr bwMode="auto">
                        <a:xfrm>
                          <a:off x="0" y="0"/>
                          <a:ext cx="0" cy="237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74E830A9" id="Line 473" o:spid="_x0000_s1026" style="position:absolute;z-index:252085248;visibility:visible;mso-wrap-style:square;mso-wrap-distance-left:9pt;mso-wrap-distance-top:0;mso-wrap-distance-right:9pt;mso-wrap-distance-bottom:0;mso-position-horizontal:absolute;mso-position-horizontal-relative:text;mso-position-vertical:absolute;mso-position-vertical-relative:text" from="129.45pt,1.95pt" to="129.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">
                <v:stroke endarrow="block"/>
              </v:line>
            </w:pict>
          </mc:Fallback>
        </mc:AlternateContent>
      </w:r>
      <w:r>
        <w:rPr>
          <w:noProof/>
        </w:rPr>
        <mc:AlternateContent>
          <mc:Choice Requires="wps">
            <w:drawing>
              <wp:anchor distT="0" distB="0" distL="114300" distR="114300" simplePos="0" relativeHeight="252086272" behindDoc="0" locked="0" layoutInCell="1" allowOverlap="1" wp14:anchorId="7E7FFA52" wp14:editId="0EB320CA">
                <wp:simplePos x="0" y="0"/>
                <wp:positionH relativeFrom="column">
                  <wp:posOffset>4072890</wp:posOffset>
                </wp:positionH>
                <wp:positionV relativeFrom="paragraph">
                  <wp:posOffset>24765</wp:posOffset>
                </wp:positionV>
                <wp:extent cx="0" cy="237490"/>
                <wp:effectExtent l="76200" t="0" r="76200" b="48260"/>
                <wp:wrapNone/>
                <wp:docPr id="65" name="Line 474"/>
                <wp:cNvGraphicFramePr/>
                <a:graphic xmlns:a="http://schemas.openxmlformats.org/drawingml/2006/main">
                  <a:graphicData uri="http://schemas.microsoft.com/office/word/2010/wordprocessingShape">
                    <wps:wsp>
                      <wps:cNvCnPr/>
                      <wps:spPr bwMode="auto">
                        <a:xfrm>
                          <a:off x="0" y="0"/>
                          <a:ext cx="0" cy="237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6E9C3EF6" id="Line 474" o:spid="_x0000_s1026" style="position:absolute;z-index:252086272;visibility:visible;mso-wrap-style:square;mso-wrap-distance-left:9pt;mso-wrap-distance-top:0;mso-wrap-distance-right:9pt;mso-wrap-distance-bottom:0;mso-position-horizontal:absolute;mso-position-horizontal-relative:text;mso-position-vertical:absolute;mso-position-vertical-relative:text" from="320.7pt,1.95pt" to="320.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">
                <v:stroke endarrow="block"/>
              </v:line>
            </w:pict>
          </mc:Fallback>
        </mc:AlternateContent>
      </w:r>
      <w:r>
        <w:rPr>
          <w:noProof/>
        </w:rPr>
        <mc:AlternateContent>
          <mc:Choice Requires="wps">
            <w:drawing>
              <wp:anchor distT="0" distB="0" distL="114300" distR="114300" simplePos="0" relativeHeight="252082176" behindDoc="0" locked="0" layoutInCell="1" allowOverlap="1" wp14:anchorId="08FDA8BF" wp14:editId="063F662E">
                <wp:simplePos x="0" y="0"/>
                <wp:positionH relativeFrom="column">
                  <wp:posOffset>372745</wp:posOffset>
                </wp:positionH>
                <wp:positionV relativeFrom="paragraph">
                  <wp:posOffset>260350</wp:posOffset>
                </wp:positionV>
                <wp:extent cx="2545715" cy="2095500"/>
                <wp:effectExtent l="10795" t="12700" r="5715" b="6350"/>
                <wp:wrapNone/>
                <wp:docPr id="58"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715" cy="2095500"/>
                        </a:xfrm>
                        <a:prstGeom prst="rect">
                          <a:avLst/>
                        </a:prstGeom>
                        <a:solidFill>
                          <a:srgbClr val="DDDDDD"/>
                        </a:solidFill>
                        <a:ln w="9525">
                          <a:solidFill>
                            <a:srgbClr val="000000"/>
                          </a:solidFill>
                          <a:miter lim="800000"/>
                          <a:headEnd/>
                          <a:tailEnd/>
                        </a:ln>
                      </wps:spPr>
                      <wps:txbx>
                        <w:txbxContent>
                          <w:p w:rsidR="005044F2" w:rsidRDefault="005044F2" w:rsidP="0089551C">
                            <w:pPr>
                              <w:spacing w:before="60" w:after="60"/>
                              <w:jc w:val="center"/>
                              <w:rPr>
                                <w:rFonts w:ascii="Arial" w:hAnsi="Arial" w:cs="Arial"/>
                                <w:b/>
                                <w:sz w:val="16"/>
                                <w:szCs w:val="16"/>
                              </w:rPr>
                            </w:pPr>
                          </w:p>
                          <w:p w:rsidR="005044F2" w:rsidRDefault="005044F2" w:rsidP="0089551C">
                            <w:pPr>
                              <w:spacing w:before="60" w:after="120"/>
                              <w:jc w:val="center"/>
                              <w:rPr>
                                <w:rFonts w:ascii="Arial" w:hAnsi="Arial" w:cs="Arial"/>
                                <w:b/>
                                <w:sz w:val="16"/>
                                <w:szCs w:val="16"/>
                              </w:rPr>
                            </w:pPr>
                            <w:r>
                              <w:rPr>
                                <w:rFonts w:ascii="Arial" w:hAnsi="Arial" w:cs="Arial"/>
                                <w:b/>
                                <w:sz w:val="16"/>
                                <w:szCs w:val="16"/>
                              </w:rPr>
                              <w:t>ORGANIZATION PREPARATION</w:t>
                            </w:r>
                          </w:p>
                          <w:p w:rsidR="005044F2" w:rsidRPr="00AD7D18" w:rsidRDefault="005044F2" w:rsidP="0089551C">
                            <w:pPr>
                              <w:pStyle w:val="PlainText"/>
                              <w:numPr>
                                <w:ilvl w:val="0"/>
                                <w:numId w:val="14"/>
                              </w:numPr>
                              <w:spacing w:after="60"/>
                              <w:rPr>
                                <w:rFonts w:ascii="Arial" w:hAnsi="Arial"/>
                                <w:sz w:val="16"/>
                                <w:szCs w:val="16"/>
                              </w:rPr>
                            </w:pPr>
                            <w:r>
                              <w:rPr>
                                <w:rFonts w:ascii="Arial" w:hAnsi="Arial"/>
                                <w:sz w:val="16"/>
                                <w:szCs w:val="16"/>
                              </w:rPr>
                              <w:t>Implement the security and privacy controls in the information system and organization.</w:t>
                            </w:r>
                          </w:p>
                          <w:p w:rsidR="005044F2" w:rsidRPr="00AD7D18" w:rsidRDefault="005044F2" w:rsidP="0089551C">
                            <w:pPr>
                              <w:pStyle w:val="PlainText"/>
                              <w:numPr>
                                <w:ilvl w:val="0"/>
                                <w:numId w:val="14"/>
                              </w:numPr>
                              <w:spacing w:after="60"/>
                              <w:rPr>
                                <w:rFonts w:ascii="Arial" w:hAnsi="Arial"/>
                                <w:sz w:val="16"/>
                                <w:szCs w:val="16"/>
                              </w:rPr>
                            </w:pPr>
                            <w:r w:rsidRPr="00AD7D18">
                              <w:rPr>
                                <w:rFonts w:ascii="Arial" w:hAnsi="Arial"/>
                                <w:sz w:val="16"/>
                                <w:szCs w:val="16"/>
                              </w:rPr>
                              <w:t xml:space="preserve">Notify </w:t>
                            </w:r>
                            <w:r w:rsidRPr="00AD7D18">
                              <w:rPr>
                                <w:rFonts w:ascii="Arial" w:hAnsi="Arial"/>
                                <w:color w:val="000000"/>
                                <w:sz w:val="16"/>
                                <w:szCs w:val="16"/>
                              </w:rPr>
                              <w:t>key organizational officials</w:t>
                            </w:r>
                            <w:r>
                              <w:rPr>
                                <w:rFonts w:ascii="Arial" w:hAnsi="Arial"/>
                                <w:color w:val="000000"/>
                                <w:sz w:val="16"/>
                                <w:szCs w:val="16"/>
                              </w:rPr>
                              <w:t xml:space="preserve"> of impending assessment.</w:t>
                            </w:r>
                          </w:p>
                          <w:p w:rsidR="005044F2" w:rsidRPr="00AD7D18" w:rsidRDefault="005044F2" w:rsidP="0089551C">
                            <w:pPr>
                              <w:numPr>
                                <w:ilvl w:val="0"/>
                                <w:numId w:val="14"/>
                              </w:numPr>
                              <w:spacing w:after="60"/>
                              <w:rPr>
                                <w:rFonts w:ascii="Arial" w:hAnsi="Arial" w:cs="Arial"/>
                                <w:sz w:val="16"/>
                                <w:szCs w:val="16"/>
                              </w:rPr>
                            </w:pPr>
                            <w:r w:rsidRPr="00AD7D18">
                              <w:rPr>
                                <w:rFonts w:ascii="Arial" w:hAnsi="Arial" w:cs="Arial"/>
                                <w:sz w:val="16"/>
                                <w:szCs w:val="16"/>
                              </w:rPr>
                              <w:t>Es</w:t>
                            </w:r>
                            <w:r>
                              <w:rPr>
                                <w:rFonts w:ascii="Arial" w:hAnsi="Arial" w:cs="Arial"/>
                                <w:sz w:val="16"/>
                                <w:szCs w:val="16"/>
                              </w:rPr>
                              <w:t xml:space="preserve">tablish </w:t>
                            </w:r>
                            <w:r w:rsidRPr="00AD7D18">
                              <w:rPr>
                                <w:rFonts w:ascii="Arial" w:hAnsi="Arial" w:cs="Arial"/>
                                <w:sz w:val="16"/>
                                <w:szCs w:val="16"/>
                              </w:rPr>
                              <w:t xml:space="preserve">and </w:t>
                            </w:r>
                            <w:r>
                              <w:rPr>
                                <w:rFonts w:ascii="Arial" w:hAnsi="Arial" w:cs="Arial"/>
                                <w:sz w:val="16"/>
                                <w:szCs w:val="16"/>
                              </w:rPr>
                              <w:t xml:space="preserve">open </w:t>
                            </w:r>
                            <w:r w:rsidRPr="00AD7D18">
                              <w:rPr>
                                <w:rFonts w:ascii="Arial" w:hAnsi="Arial" w:cs="Arial"/>
                                <w:sz w:val="16"/>
                                <w:szCs w:val="16"/>
                              </w:rPr>
                              <w:t>communicati</w:t>
                            </w:r>
                            <w:r>
                              <w:rPr>
                                <w:rFonts w:ascii="Arial" w:hAnsi="Arial" w:cs="Arial"/>
                                <w:sz w:val="16"/>
                                <w:szCs w:val="16"/>
                              </w:rPr>
                              <w:t>ons channels among stakeholders.</w:t>
                            </w:r>
                          </w:p>
                          <w:p w:rsidR="005044F2" w:rsidRPr="00AD7D18" w:rsidRDefault="005044F2" w:rsidP="0089551C">
                            <w:pPr>
                              <w:pStyle w:val="PlainText"/>
                              <w:numPr>
                                <w:ilvl w:val="0"/>
                                <w:numId w:val="14"/>
                              </w:numPr>
                              <w:spacing w:after="60"/>
                              <w:rPr>
                                <w:rFonts w:ascii="Arial" w:hAnsi="Arial"/>
                                <w:sz w:val="16"/>
                                <w:szCs w:val="16"/>
                              </w:rPr>
                            </w:pPr>
                            <w:r w:rsidRPr="00AD7D18">
                              <w:rPr>
                                <w:rFonts w:ascii="Arial" w:hAnsi="Arial"/>
                                <w:color w:val="000000"/>
                                <w:sz w:val="16"/>
                                <w:szCs w:val="16"/>
                              </w:rPr>
                              <w:t>Identify</w:t>
                            </w:r>
                            <w:r>
                              <w:rPr>
                                <w:rFonts w:ascii="Arial" w:hAnsi="Arial"/>
                                <w:color w:val="000000"/>
                                <w:sz w:val="16"/>
                                <w:szCs w:val="16"/>
                              </w:rPr>
                              <w:t xml:space="preserve"> and </w:t>
                            </w:r>
                            <w:r w:rsidRPr="00AD7D18">
                              <w:rPr>
                                <w:rFonts w:ascii="Arial" w:hAnsi="Arial"/>
                                <w:color w:val="000000"/>
                                <w:sz w:val="16"/>
                                <w:szCs w:val="16"/>
                              </w:rPr>
                              <w:t>allocate necessary assessment resources</w:t>
                            </w:r>
                            <w:r>
                              <w:rPr>
                                <w:rFonts w:ascii="Arial" w:hAnsi="Arial"/>
                                <w:color w:val="000000"/>
                                <w:sz w:val="16"/>
                                <w:szCs w:val="16"/>
                              </w:rPr>
                              <w:t>; assemble assessment team.</w:t>
                            </w:r>
                          </w:p>
                          <w:p w:rsidR="005044F2" w:rsidRDefault="005044F2" w:rsidP="0089551C">
                            <w:pPr>
                              <w:pStyle w:val="PlainText"/>
                              <w:numPr>
                                <w:ilvl w:val="0"/>
                                <w:numId w:val="14"/>
                              </w:numPr>
                              <w:spacing w:after="60"/>
                              <w:rPr>
                                <w:rFonts w:ascii="Arial" w:hAnsi="Arial"/>
                                <w:sz w:val="16"/>
                                <w:szCs w:val="16"/>
                              </w:rPr>
                            </w:pPr>
                            <w:r w:rsidRPr="00AD7D18">
                              <w:rPr>
                                <w:rFonts w:ascii="Arial" w:hAnsi="Arial"/>
                                <w:sz w:val="16"/>
                                <w:szCs w:val="16"/>
                              </w:rPr>
                              <w:t>Establis</w:t>
                            </w:r>
                            <w:r>
                              <w:rPr>
                                <w:rFonts w:ascii="Arial" w:hAnsi="Arial"/>
                                <w:sz w:val="16"/>
                                <w:szCs w:val="16"/>
                              </w:rPr>
                              <w:t xml:space="preserve">h key milestones to effectively </w:t>
                            </w:r>
                            <w:r w:rsidRPr="00AD7D18">
                              <w:rPr>
                                <w:rFonts w:ascii="Arial" w:hAnsi="Arial"/>
                                <w:sz w:val="16"/>
                                <w:szCs w:val="16"/>
                              </w:rPr>
                              <w:t>manage the assessment.</w:t>
                            </w:r>
                          </w:p>
                          <w:p w:rsidR="005044F2" w:rsidRDefault="005044F2" w:rsidP="0089551C">
                            <w:pPr>
                              <w:pStyle w:val="PlainText"/>
                              <w:numPr>
                                <w:ilvl w:val="0"/>
                                <w:numId w:val="14"/>
                              </w:numPr>
                              <w:rPr>
                                <w:rFonts w:ascii="Arial" w:hAnsi="Arial"/>
                                <w:sz w:val="16"/>
                                <w:szCs w:val="16"/>
                              </w:rPr>
                            </w:pPr>
                            <w:r>
                              <w:rPr>
                                <w:rFonts w:ascii="Arial" w:hAnsi="Arial"/>
                                <w:sz w:val="16"/>
                                <w:szCs w:val="16"/>
                              </w:rPr>
                              <w:t>Assemble artifacts for assessment.</w:t>
                            </w:r>
                          </w:p>
                          <w:p w:rsidR="005044F2" w:rsidRPr="00AD7D18" w:rsidRDefault="005044F2" w:rsidP="0089551C">
                            <w:pPr>
                              <w:pStyle w:val="PlainText"/>
                              <w:spacing w:after="60"/>
                              <w:ind w:firstLine="144"/>
                              <w:rPr>
                                <w:rFonts w:ascii="Arial" w:hAnsi="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DA8BF" id="Text Box 457" o:spid="_x0000_s1036" type="#_x0000_t202" style="position:absolute;margin-left:29.35pt;margin-top:20.5pt;width:200.45pt;height:16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" fillcolor="#ddd">
                <v:textbox>
                  <w:txbxContent>
                    <w:p w:rsidR="005044F2" w:rsidRDefault="005044F2" w:rsidP="0089551C">
                      <w:pPr>
                        <w:spacing w:before="60" w:after="60"/>
                        <w:jc w:val="center"/>
                        <w:rPr>
                          <w:rFonts w:ascii="Arial" w:hAnsi="Arial" w:cs="Arial"/>
                          <w:b/>
                          <w:sz w:val="16"/>
                          <w:szCs w:val="16"/>
                        </w:rPr>
                      </w:pPr>
                    </w:p>
                    <w:p w:rsidR="005044F2" w:rsidRDefault="005044F2" w:rsidP="0089551C">
                      <w:pPr>
                        <w:spacing w:before="60" w:after="120"/>
                        <w:jc w:val="center"/>
                        <w:rPr>
                          <w:rFonts w:ascii="Arial" w:hAnsi="Arial" w:cs="Arial"/>
                          <w:b/>
                          <w:sz w:val="16"/>
                          <w:szCs w:val="16"/>
                        </w:rPr>
                      </w:pPr>
                      <w:r>
                        <w:rPr>
                          <w:rFonts w:ascii="Arial" w:hAnsi="Arial" w:cs="Arial"/>
                          <w:b/>
                          <w:sz w:val="16"/>
                          <w:szCs w:val="16"/>
                        </w:rPr>
                        <w:t>ORGANIZATION PREPARATION</w:t>
                      </w:r>
                    </w:p>
                    <w:p w:rsidR="005044F2" w:rsidRPr="00AD7D18" w:rsidRDefault="005044F2" w:rsidP="0089551C">
                      <w:pPr>
                        <w:pStyle w:val="PlainText"/>
                        <w:numPr>
                          <w:ilvl w:val="0"/>
                          <w:numId w:val="14"/>
                        </w:numPr>
                        <w:spacing w:after="60"/>
                        <w:rPr>
                          <w:rFonts w:ascii="Arial" w:hAnsi="Arial"/>
                          <w:sz w:val="16"/>
                          <w:szCs w:val="16"/>
                        </w:rPr>
                      </w:pPr>
                      <w:r>
                        <w:rPr>
                          <w:rFonts w:ascii="Arial" w:hAnsi="Arial"/>
                          <w:sz w:val="16"/>
                          <w:szCs w:val="16"/>
                        </w:rPr>
                        <w:t>Implement the security and privacy controls in the information system and organization.</w:t>
                      </w:r>
                    </w:p>
                    <w:p w:rsidR="005044F2" w:rsidRPr="00AD7D18" w:rsidRDefault="005044F2" w:rsidP="0089551C">
                      <w:pPr>
                        <w:pStyle w:val="PlainText"/>
                        <w:numPr>
                          <w:ilvl w:val="0"/>
                          <w:numId w:val="14"/>
                        </w:numPr>
                        <w:spacing w:after="60"/>
                        <w:rPr>
                          <w:rFonts w:ascii="Arial" w:hAnsi="Arial"/>
                          <w:sz w:val="16"/>
                          <w:szCs w:val="16"/>
                        </w:rPr>
                      </w:pPr>
                      <w:r w:rsidRPr="00AD7D18">
                        <w:rPr>
                          <w:rFonts w:ascii="Arial" w:hAnsi="Arial"/>
                          <w:sz w:val="16"/>
                          <w:szCs w:val="16"/>
                        </w:rPr>
                        <w:t xml:space="preserve">Notify </w:t>
                      </w:r>
                      <w:r w:rsidRPr="00AD7D18">
                        <w:rPr>
                          <w:rFonts w:ascii="Arial" w:hAnsi="Arial"/>
                          <w:color w:val="000000"/>
                          <w:sz w:val="16"/>
                          <w:szCs w:val="16"/>
                        </w:rPr>
                        <w:t>key organizational officials</w:t>
                      </w:r>
                      <w:r>
                        <w:rPr>
                          <w:rFonts w:ascii="Arial" w:hAnsi="Arial"/>
                          <w:color w:val="000000"/>
                          <w:sz w:val="16"/>
                          <w:szCs w:val="16"/>
                        </w:rPr>
                        <w:t xml:space="preserve"> of impending assessment.</w:t>
                      </w:r>
                    </w:p>
                    <w:p w:rsidR="005044F2" w:rsidRPr="00AD7D18" w:rsidRDefault="005044F2" w:rsidP="0089551C">
                      <w:pPr>
                        <w:numPr>
                          <w:ilvl w:val="0"/>
                          <w:numId w:val="14"/>
                        </w:numPr>
                        <w:spacing w:after="60"/>
                        <w:rPr>
                          <w:rFonts w:ascii="Arial" w:hAnsi="Arial" w:cs="Arial"/>
                          <w:sz w:val="16"/>
                          <w:szCs w:val="16"/>
                        </w:rPr>
                      </w:pPr>
                      <w:r w:rsidRPr="00AD7D18">
                        <w:rPr>
                          <w:rFonts w:ascii="Arial" w:hAnsi="Arial" w:cs="Arial"/>
                          <w:sz w:val="16"/>
                          <w:szCs w:val="16"/>
                        </w:rPr>
                        <w:t>Es</w:t>
                      </w:r>
                      <w:r>
                        <w:rPr>
                          <w:rFonts w:ascii="Arial" w:hAnsi="Arial" w:cs="Arial"/>
                          <w:sz w:val="16"/>
                          <w:szCs w:val="16"/>
                        </w:rPr>
                        <w:t xml:space="preserve">tablish </w:t>
                      </w:r>
                      <w:r w:rsidRPr="00AD7D18">
                        <w:rPr>
                          <w:rFonts w:ascii="Arial" w:hAnsi="Arial" w:cs="Arial"/>
                          <w:sz w:val="16"/>
                          <w:szCs w:val="16"/>
                        </w:rPr>
                        <w:t xml:space="preserve">and </w:t>
                      </w:r>
                      <w:r>
                        <w:rPr>
                          <w:rFonts w:ascii="Arial" w:hAnsi="Arial" w:cs="Arial"/>
                          <w:sz w:val="16"/>
                          <w:szCs w:val="16"/>
                        </w:rPr>
                        <w:t xml:space="preserve">open </w:t>
                      </w:r>
                      <w:r w:rsidRPr="00AD7D18">
                        <w:rPr>
                          <w:rFonts w:ascii="Arial" w:hAnsi="Arial" w:cs="Arial"/>
                          <w:sz w:val="16"/>
                          <w:szCs w:val="16"/>
                        </w:rPr>
                        <w:t>communicati</w:t>
                      </w:r>
                      <w:r>
                        <w:rPr>
                          <w:rFonts w:ascii="Arial" w:hAnsi="Arial" w:cs="Arial"/>
                          <w:sz w:val="16"/>
                          <w:szCs w:val="16"/>
                        </w:rPr>
                        <w:t>ons channels among stakeholders.</w:t>
                      </w:r>
                    </w:p>
                    <w:p w:rsidR="005044F2" w:rsidRPr="00AD7D18" w:rsidRDefault="005044F2" w:rsidP="0089551C">
                      <w:pPr>
                        <w:pStyle w:val="PlainText"/>
                        <w:numPr>
                          <w:ilvl w:val="0"/>
                          <w:numId w:val="14"/>
                        </w:numPr>
                        <w:spacing w:after="60"/>
                        <w:rPr>
                          <w:rFonts w:ascii="Arial" w:hAnsi="Arial"/>
                          <w:sz w:val="16"/>
                          <w:szCs w:val="16"/>
                        </w:rPr>
                      </w:pPr>
                      <w:r w:rsidRPr="00AD7D18">
                        <w:rPr>
                          <w:rFonts w:ascii="Arial" w:hAnsi="Arial"/>
                          <w:color w:val="000000"/>
                          <w:sz w:val="16"/>
                          <w:szCs w:val="16"/>
                        </w:rPr>
                        <w:t>Identify</w:t>
                      </w:r>
                      <w:r>
                        <w:rPr>
                          <w:rFonts w:ascii="Arial" w:hAnsi="Arial"/>
                          <w:color w:val="000000"/>
                          <w:sz w:val="16"/>
                          <w:szCs w:val="16"/>
                        </w:rPr>
                        <w:t xml:space="preserve"> and </w:t>
                      </w:r>
                      <w:r w:rsidRPr="00AD7D18">
                        <w:rPr>
                          <w:rFonts w:ascii="Arial" w:hAnsi="Arial"/>
                          <w:color w:val="000000"/>
                          <w:sz w:val="16"/>
                          <w:szCs w:val="16"/>
                        </w:rPr>
                        <w:t>allocate necessary assessment resources</w:t>
                      </w:r>
                      <w:r>
                        <w:rPr>
                          <w:rFonts w:ascii="Arial" w:hAnsi="Arial"/>
                          <w:color w:val="000000"/>
                          <w:sz w:val="16"/>
                          <w:szCs w:val="16"/>
                        </w:rPr>
                        <w:t>; assemble assessment team.</w:t>
                      </w:r>
                    </w:p>
                    <w:p w:rsidR="005044F2" w:rsidRDefault="005044F2" w:rsidP="0089551C">
                      <w:pPr>
                        <w:pStyle w:val="PlainText"/>
                        <w:numPr>
                          <w:ilvl w:val="0"/>
                          <w:numId w:val="14"/>
                        </w:numPr>
                        <w:spacing w:after="60"/>
                        <w:rPr>
                          <w:rFonts w:ascii="Arial" w:hAnsi="Arial"/>
                          <w:sz w:val="16"/>
                          <w:szCs w:val="16"/>
                        </w:rPr>
                      </w:pPr>
                      <w:r w:rsidRPr="00AD7D18">
                        <w:rPr>
                          <w:rFonts w:ascii="Arial" w:hAnsi="Arial"/>
                          <w:sz w:val="16"/>
                          <w:szCs w:val="16"/>
                        </w:rPr>
                        <w:t>Establis</w:t>
                      </w:r>
                      <w:r>
                        <w:rPr>
                          <w:rFonts w:ascii="Arial" w:hAnsi="Arial"/>
                          <w:sz w:val="16"/>
                          <w:szCs w:val="16"/>
                        </w:rPr>
                        <w:t xml:space="preserve">h key milestones to effectively </w:t>
                      </w:r>
                      <w:r w:rsidRPr="00AD7D18">
                        <w:rPr>
                          <w:rFonts w:ascii="Arial" w:hAnsi="Arial"/>
                          <w:sz w:val="16"/>
                          <w:szCs w:val="16"/>
                        </w:rPr>
                        <w:t>manage the assessment.</w:t>
                      </w:r>
                    </w:p>
                    <w:p w:rsidR="005044F2" w:rsidRDefault="005044F2" w:rsidP="0089551C">
                      <w:pPr>
                        <w:pStyle w:val="PlainText"/>
                        <w:numPr>
                          <w:ilvl w:val="0"/>
                          <w:numId w:val="14"/>
                        </w:numPr>
                        <w:rPr>
                          <w:rFonts w:ascii="Arial" w:hAnsi="Arial"/>
                          <w:sz w:val="16"/>
                          <w:szCs w:val="16"/>
                        </w:rPr>
                      </w:pPr>
                      <w:r>
                        <w:rPr>
                          <w:rFonts w:ascii="Arial" w:hAnsi="Arial"/>
                          <w:sz w:val="16"/>
                          <w:szCs w:val="16"/>
                        </w:rPr>
                        <w:t>Assemble artifacts for assessment.</w:t>
                      </w:r>
                    </w:p>
                    <w:p w:rsidR="005044F2" w:rsidRPr="00AD7D18" w:rsidRDefault="005044F2" w:rsidP="0089551C">
                      <w:pPr>
                        <w:pStyle w:val="PlainText"/>
                        <w:spacing w:after="60"/>
                        <w:ind w:firstLine="144"/>
                        <w:rPr>
                          <w:rFonts w:ascii="Arial" w:hAnsi="Arial"/>
                          <w:sz w:val="16"/>
                          <w:szCs w:val="16"/>
                        </w:rPr>
                      </w:pPr>
                    </w:p>
                  </w:txbxContent>
                </v:textbox>
              </v:shape>
            </w:pict>
          </mc:Fallback>
        </mc:AlternateContent>
      </w:r>
      <w:r>
        <w:rPr>
          <w:noProof/>
        </w:rPr>
        <mc:AlternateContent>
          <mc:Choice Requires="wpg">
            <w:drawing>
              <wp:anchor distT="0" distB="0" distL="114300" distR="114300" simplePos="0" relativeHeight="252081152" behindDoc="0" locked="0" layoutInCell="1" allowOverlap="1" wp14:anchorId="493FAE6E" wp14:editId="2B1382E3">
                <wp:simplePos x="0" y="0"/>
                <wp:positionH relativeFrom="column">
                  <wp:posOffset>3084195</wp:posOffset>
                </wp:positionH>
                <wp:positionV relativeFrom="paragraph">
                  <wp:posOffset>264795</wp:posOffset>
                </wp:positionV>
                <wp:extent cx="2091055" cy="3138170"/>
                <wp:effectExtent l="7620" t="7620" r="6350" b="16510"/>
                <wp:wrapNone/>
                <wp:docPr id="42"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1055" cy="3138170"/>
                          <a:chOff x="6747" y="3079"/>
                          <a:chExt cx="3293" cy="4942"/>
                        </a:xfrm>
                      </wpg:grpSpPr>
                      <wps:wsp>
                        <wps:cNvPr id="43" name="Line 442"/>
                        <wps:cNvCnPr/>
                        <wps:spPr bwMode="auto">
                          <a:xfrm>
                            <a:off x="7024" y="7683"/>
                            <a:ext cx="0" cy="3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4" name="Group 443"/>
                        <wpg:cNvGrpSpPr>
                          <a:grpSpLocks/>
                        </wpg:cNvGrpSpPr>
                        <wpg:grpSpPr bwMode="auto">
                          <a:xfrm>
                            <a:off x="6747" y="3079"/>
                            <a:ext cx="3293" cy="4781"/>
                            <a:chOff x="6662" y="1814"/>
                            <a:chExt cx="3293" cy="4781"/>
                          </a:xfrm>
                        </wpg:grpSpPr>
                        <wps:wsp>
                          <wps:cNvPr id="45" name="Text Box 444"/>
                          <wps:cNvSpPr txBox="1">
                            <a:spLocks noChangeArrowheads="1"/>
                          </wps:cNvSpPr>
                          <wps:spPr bwMode="auto">
                            <a:xfrm>
                              <a:off x="6662" y="1814"/>
                              <a:ext cx="3293" cy="4598"/>
                            </a:xfrm>
                            <a:prstGeom prst="rect">
                              <a:avLst/>
                            </a:prstGeom>
                            <a:solidFill>
                              <a:srgbClr val="DDDDDD"/>
                            </a:solidFill>
                            <a:ln w="9525">
                              <a:solidFill>
                                <a:srgbClr val="000000"/>
                              </a:solidFill>
                              <a:miter lim="800000"/>
                              <a:headEnd/>
                              <a:tailEnd/>
                            </a:ln>
                          </wps:spPr>
                          <wps:txbx>
                            <w:txbxContent>
                              <w:p w:rsidR="005044F2" w:rsidRDefault="005044F2" w:rsidP="0089551C">
                                <w:pPr>
                                  <w:spacing w:before="120" w:after="120"/>
                                  <w:jc w:val="center"/>
                                  <w:rPr>
                                    <w:rFonts w:ascii="Arial" w:hAnsi="Arial" w:cs="Arial"/>
                                    <w:b/>
                                    <w:sz w:val="16"/>
                                    <w:szCs w:val="16"/>
                                  </w:rPr>
                                </w:pPr>
                                <w:r>
                                  <w:rPr>
                                    <w:rFonts w:ascii="Arial" w:hAnsi="Arial" w:cs="Arial"/>
                                    <w:b/>
                                    <w:sz w:val="16"/>
                                    <w:szCs w:val="16"/>
                                  </w:rPr>
                                  <w:t>ASSESSOR PREPARATION</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Establish appropriate organizational points of contact.</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Understand organization’s mission, functions, and business processes.</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Und</w:t>
                                </w:r>
                                <w:r>
                                  <w:rPr>
                                    <w:rFonts w:ascii="Arial" w:hAnsi="Arial" w:cs="Arial"/>
                                    <w:sz w:val="16"/>
                                    <w:szCs w:val="16"/>
                                  </w:rPr>
                                  <w:t>erstand information system structure (i.e., system architecture).</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Understand</w:t>
                                </w:r>
                                <w:r>
                                  <w:rPr>
                                    <w:rFonts w:ascii="Arial" w:hAnsi="Arial" w:cs="Arial"/>
                                    <w:sz w:val="16"/>
                                    <w:szCs w:val="16"/>
                                  </w:rPr>
                                  <w:t xml:space="preserve"> </w:t>
                                </w:r>
                                <w:r w:rsidRPr="00784B73">
                                  <w:rPr>
                                    <w:rFonts w:ascii="Arial" w:hAnsi="Arial" w:cs="Arial"/>
                                    <w:sz w:val="16"/>
                                    <w:szCs w:val="16"/>
                                  </w:rPr>
                                  <w:t>security</w:t>
                                </w:r>
                                <w:r>
                                  <w:rPr>
                                    <w:rFonts w:ascii="Arial" w:hAnsi="Arial" w:cs="Arial"/>
                                    <w:sz w:val="16"/>
                                    <w:szCs w:val="16"/>
                                  </w:rPr>
                                  <w:t xml:space="preserve"> and privacy</w:t>
                                </w:r>
                                <w:r w:rsidRPr="00784B73">
                                  <w:rPr>
                                    <w:rFonts w:ascii="Arial" w:hAnsi="Arial" w:cs="Arial"/>
                                    <w:sz w:val="16"/>
                                    <w:szCs w:val="16"/>
                                  </w:rPr>
                                  <w:t xml:space="preserve"> controls</w:t>
                                </w:r>
                                <w:r>
                                  <w:rPr>
                                    <w:rFonts w:ascii="Arial" w:hAnsi="Arial" w:cs="Arial"/>
                                    <w:sz w:val="16"/>
                                    <w:szCs w:val="16"/>
                                  </w:rPr>
                                  <w:t xml:space="preserve"> selected for assessment and relevant</w:t>
                                </w:r>
                                <w:r w:rsidRPr="00784B73">
                                  <w:rPr>
                                    <w:rFonts w:ascii="Arial" w:hAnsi="Arial" w:cs="Arial"/>
                                    <w:sz w:val="16"/>
                                    <w:szCs w:val="16"/>
                                  </w:rPr>
                                  <w:t xml:space="preserve"> NIST standards and guidelines.</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Develop assessment plan.</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Obtain arti</w:t>
                                </w:r>
                                <w:r>
                                  <w:rPr>
                                    <w:rFonts w:ascii="Arial" w:hAnsi="Arial" w:cs="Arial"/>
                                    <w:sz w:val="16"/>
                                    <w:szCs w:val="16"/>
                                  </w:rPr>
                                  <w:t>facts for assessment.</w:t>
                                </w:r>
                              </w:p>
                              <w:p w:rsidR="005044F2" w:rsidRPr="00784B73" w:rsidRDefault="005044F2" w:rsidP="0089551C">
                                <w:pPr>
                                  <w:rPr>
                                    <w:rFonts w:ascii="Arial" w:hAnsi="Arial" w:cs="Arial"/>
                                    <w:sz w:val="16"/>
                                    <w:szCs w:val="16"/>
                                  </w:rPr>
                                </w:pPr>
                              </w:p>
                            </w:txbxContent>
                          </wps:txbx>
                          <wps:bodyPr rot="0" vert="horz" wrap="square" lIns="91440" tIns="45720" rIns="91440" bIns="45720" anchor="t" anchorCtr="0" upright="1">
                            <a:noAutofit/>
                          </wps:bodyPr>
                        </wps:wsp>
                        <wpg:grpSp>
                          <wpg:cNvPr id="46" name="Group 445"/>
                          <wpg:cNvGrpSpPr>
                            <a:grpSpLocks/>
                          </wpg:cNvGrpSpPr>
                          <wpg:grpSpPr bwMode="auto">
                            <a:xfrm>
                              <a:off x="6953" y="4806"/>
                              <a:ext cx="935" cy="1309"/>
                              <a:chOff x="7784" y="1627"/>
                              <a:chExt cx="935" cy="1309"/>
                            </a:xfrm>
                          </wpg:grpSpPr>
                          <wps:wsp>
                            <wps:cNvPr id="47" name="Document"/>
                            <wps:cNvSpPr>
                              <a:spLocks noEditPoints="1" noChangeArrowheads="1"/>
                            </wps:cNvSpPr>
                            <wps:spPr bwMode="auto">
                              <a:xfrm>
                                <a:off x="7784" y="1627"/>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48" name="Text Box 447"/>
                            <wps:cNvSpPr txBox="1">
                              <a:spLocks noChangeArrowheads="1"/>
                            </wps:cNvSpPr>
                            <wps:spPr bwMode="auto">
                              <a:xfrm>
                                <a:off x="7784" y="1814"/>
                                <a:ext cx="935"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5D0810" w:rsidRDefault="005044F2" w:rsidP="0089551C">
                                  <w:pPr>
                                    <w:pStyle w:val="BalloonText"/>
                                    <w:jc w:val="center"/>
                                    <w:rPr>
                                      <w:rFonts w:ascii="Arial Narrow" w:hAnsi="Arial Narrow" w:cs="Arial"/>
                                      <w:b/>
                                    </w:rPr>
                                  </w:pPr>
                                  <w:r>
                                    <w:rPr>
                                      <w:rFonts w:ascii="Arial Narrow" w:hAnsi="Arial Narrow" w:cs="Arial"/>
                                      <w:b/>
                                    </w:rPr>
                                    <w:t>SP</w:t>
                                  </w:r>
                                </w:p>
                                <w:p w:rsidR="005044F2" w:rsidRPr="005D0810" w:rsidRDefault="005044F2" w:rsidP="0089551C">
                                  <w:pPr>
                                    <w:pStyle w:val="BalloonText"/>
                                    <w:jc w:val="center"/>
                                    <w:rPr>
                                      <w:rFonts w:ascii="Arial Narrow" w:hAnsi="Arial Narrow" w:cs="Arial"/>
                                      <w:b/>
                                    </w:rPr>
                                  </w:pPr>
                                  <w:r>
                                    <w:rPr>
                                      <w:rFonts w:ascii="Arial Narrow" w:hAnsi="Arial Narrow" w:cs="Arial"/>
                                      <w:b/>
                                    </w:rPr>
                                    <w:t>800-53A</w:t>
                                  </w:r>
                                </w:p>
                              </w:txbxContent>
                            </wps:txbx>
                            <wps:bodyPr rot="0" vert="horz" wrap="square" lIns="91440" tIns="45720" rIns="91440" bIns="45720" anchor="t" anchorCtr="0" upright="1">
                              <a:noAutofit/>
                            </wps:bodyPr>
                          </wps:wsp>
                        </wpg:grpSp>
                        <wpg:grpSp>
                          <wpg:cNvPr id="49" name="Group 448"/>
                          <wpg:cNvGrpSpPr>
                            <a:grpSpLocks/>
                          </wpg:cNvGrpSpPr>
                          <wpg:grpSpPr bwMode="auto">
                            <a:xfrm>
                              <a:off x="8128" y="4806"/>
                              <a:ext cx="935" cy="1309"/>
                              <a:chOff x="7784" y="1627"/>
                              <a:chExt cx="935" cy="1309"/>
                            </a:xfrm>
                          </wpg:grpSpPr>
                          <wps:wsp>
                            <wps:cNvPr id="50" name="Document"/>
                            <wps:cNvSpPr>
                              <a:spLocks noEditPoints="1" noChangeArrowheads="1"/>
                            </wps:cNvSpPr>
                            <wps:spPr bwMode="auto">
                              <a:xfrm>
                                <a:off x="7784" y="1627"/>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51" name="Text Box 450"/>
                            <wps:cNvSpPr txBox="1">
                              <a:spLocks noChangeArrowheads="1"/>
                            </wps:cNvSpPr>
                            <wps:spPr bwMode="auto">
                              <a:xfrm>
                                <a:off x="7784" y="1814"/>
                                <a:ext cx="935"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5D0810" w:rsidRDefault="005044F2" w:rsidP="0089551C">
                                  <w:pPr>
                                    <w:pStyle w:val="BalloonText"/>
                                    <w:jc w:val="center"/>
                                    <w:rPr>
                                      <w:rFonts w:ascii="Arial Narrow" w:hAnsi="Arial Narrow" w:cs="Arial"/>
                                      <w:b/>
                                    </w:rPr>
                                  </w:pPr>
                                </w:p>
                              </w:txbxContent>
                            </wps:txbx>
                            <wps:bodyPr rot="0" vert="horz" wrap="square" lIns="91440" tIns="45720" rIns="91440" bIns="45720" anchor="t" anchorCtr="0" upright="1">
                              <a:noAutofit/>
                            </wps:bodyPr>
                          </wps:wsp>
                        </wpg:grpSp>
                        <wpg:grpSp>
                          <wpg:cNvPr id="52" name="Group 451"/>
                          <wpg:cNvGrpSpPr>
                            <a:grpSpLocks/>
                          </wpg:cNvGrpSpPr>
                          <wpg:grpSpPr bwMode="auto">
                            <a:xfrm>
                              <a:off x="8368" y="5046"/>
                              <a:ext cx="935" cy="1309"/>
                              <a:chOff x="7784" y="1627"/>
                              <a:chExt cx="935" cy="1309"/>
                            </a:xfrm>
                          </wpg:grpSpPr>
                          <wps:wsp>
                            <wps:cNvPr id="53" name="Document"/>
                            <wps:cNvSpPr>
                              <a:spLocks noEditPoints="1" noChangeArrowheads="1"/>
                            </wps:cNvSpPr>
                            <wps:spPr bwMode="auto">
                              <a:xfrm>
                                <a:off x="7784" y="1627"/>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54" name="Text Box 453"/>
                            <wps:cNvSpPr txBox="1">
                              <a:spLocks noChangeArrowheads="1"/>
                            </wps:cNvSpPr>
                            <wps:spPr bwMode="auto">
                              <a:xfrm>
                                <a:off x="7784" y="1814"/>
                                <a:ext cx="935"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5D0810" w:rsidRDefault="005044F2" w:rsidP="0089551C">
                                  <w:pPr>
                                    <w:pStyle w:val="BalloonText"/>
                                    <w:jc w:val="center"/>
                                    <w:rPr>
                                      <w:rFonts w:ascii="Arial Narrow" w:hAnsi="Arial Narrow" w:cs="Arial"/>
                                      <w:b/>
                                    </w:rPr>
                                  </w:pPr>
                                </w:p>
                              </w:txbxContent>
                            </wps:txbx>
                            <wps:bodyPr rot="0" vert="horz" wrap="square" lIns="91440" tIns="45720" rIns="91440" bIns="45720" anchor="t" anchorCtr="0" upright="1">
                              <a:noAutofit/>
                            </wps:bodyPr>
                          </wps:wsp>
                        </wpg:grpSp>
                        <wpg:grpSp>
                          <wpg:cNvPr id="55" name="Group 454"/>
                          <wpg:cNvGrpSpPr>
                            <a:grpSpLocks/>
                          </wpg:cNvGrpSpPr>
                          <wpg:grpSpPr bwMode="auto">
                            <a:xfrm>
                              <a:off x="8608" y="5286"/>
                              <a:ext cx="935" cy="1309"/>
                              <a:chOff x="7784" y="1627"/>
                              <a:chExt cx="935" cy="1309"/>
                            </a:xfrm>
                          </wpg:grpSpPr>
                          <wps:wsp>
                            <wps:cNvPr id="56" name="Document"/>
                            <wps:cNvSpPr>
                              <a:spLocks noEditPoints="1" noChangeArrowheads="1"/>
                            </wps:cNvSpPr>
                            <wps:spPr bwMode="auto">
                              <a:xfrm>
                                <a:off x="7784" y="1627"/>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57" name="Text Box 456"/>
                            <wps:cNvSpPr txBox="1">
                              <a:spLocks noChangeArrowheads="1"/>
                            </wps:cNvSpPr>
                            <wps:spPr bwMode="auto">
                              <a:xfrm>
                                <a:off x="7784" y="1814"/>
                                <a:ext cx="935"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5D0810" w:rsidRDefault="005044F2" w:rsidP="0089551C">
                                  <w:pPr>
                                    <w:pStyle w:val="BalloonText"/>
                                    <w:jc w:val="center"/>
                                    <w:rPr>
                                      <w:rFonts w:ascii="Arial Narrow" w:hAnsi="Arial Narrow" w:cs="Arial"/>
                                      <w:b/>
                                    </w:rPr>
                                  </w:pPr>
                                  <w:r>
                                    <w:rPr>
                                      <w:rFonts w:ascii="Arial Narrow" w:hAnsi="Arial Narrow" w:cs="Arial"/>
                                      <w:b/>
                                    </w:rPr>
                                    <w:t>Artifacts</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93FAE6E" id="Group 441" o:spid="_x0000_s1037" style="position:absolute;margin-left:242.85pt;margin-top:20.85pt;width:164.65pt;height:247.1pt;z-index:252081152" coordorigin="6747,3079" coordsize="3293,4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">
                <v:line id="Line 442" o:spid="_x0000_s1038" style="position:absolute;visibility:visible;mso-wrap-style:square" from="7024,7683" to="7024,8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group id="Group 443" o:spid="_x0000_s1039" style="position:absolute;left:6747;top:3079;width:3293;height:4781" coordorigin="6662,1814" coordsize="3293,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444" o:spid="_x0000_s1040" type="#_x0000_t202" style="position:absolute;left:6662;top:1814;width:3293;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" fillcolor="#ddd">
                    <v:textbox>
                      <w:txbxContent>
                        <w:p w:rsidR="005044F2" w:rsidRDefault="005044F2" w:rsidP="0089551C">
                          <w:pPr>
                            <w:spacing w:before="120" w:after="120"/>
                            <w:jc w:val="center"/>
                            <w:rPr>
                              <w:rFonts w:ascii="Arial" w:hAnsi="Arial" w:cs="Arial"/>
                              <w:b/>
                              <w:sz w:val="16"/>
                              <w:szCs w:val="16"/>
                            </w:rPr>
                          </w:pPr>
                          <w:r>
                            <w:rPr>
                              <w:rFonts w:ascii="Arial" w:hAnsi="Arial" w:cs="Arial"/>
                              <w:b/>
                              <w:sz w:val="16"/>
                              <w:szCs w:val="16"/>
                            </w:rPr>
                            <w:t>ASSESSOR PREPARATION</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Establish appropriate organizational points of contact.</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Understand organization’s mission, functions, and business processes.</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Und</w:t>
                          </w:r>
                          <w:r>
                            <w:rPr>
                              <w:rFonts w:ascii="Arial" w:hAnsi="Arial" w:cs="Arial"/>
                              <w:sz w:val="16"/>
                              <w:szCs w:val="16"/>
                            </w:rPr>
                            <w:t>erstand information system structure (i.e., system architecture).</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Understand</w:t>
                          </w:r>
                          <w:r>
                            <w:rPr>
                              <w:rFonts w:ascii="Arial" w:hAnsi="Arial" w:cs="Arial"/>
                              <w:sz w:val="16"/>
                              <w:szCs w:val="16"/>
                            </w:rPr>
                            <w:t xml:space="preserve"> </w:t>
                          </w:r>
                          <w:r w:rsidRPr="00784B73">
                            <w:rPr>
                              <w:rFonts w:ascii="Arial" w:hAnsi="Arial" w:cs="Arial"/>
                              <w:sz w:val="16"/>
                              <w:szCs w:val="16"/>
                            </w:rPr>
                            <w:t>security</w:t>
                          </w:r>
                          <w:r>
                            <w:rPr>
                              <w:rFonts w:ascii="Arial" w:hAnsi="Arial" w:cs="Arial"/>
                              <w:sz w:val="16"/>
                              <w:szCs w:val="16"/>
                            </w:rPr>
                            <w:t xml:space="preserve"> and privacy</w:t>
                          </w:r>
                          <w:r w:rsidRPr="00784B73">
                            <w:rPr>
                              <w:rFonts w:ascii="Arial" w:hAnsi="Arial" w:cs="Arial"/>
                              <w:sz w:val="16"/>
                              <w:szCs w:val="16"/>
                            </w:rPr>
                            <w:t xml:space="preserve"> controls</w:t>
                          </w:r>
                          <w:r>
                            <w:rPr>
                              <w:rFonts w:ascii="Arial" w:hAnsi="Arial" w:cs="Arial"/>
                              <w:sz w:val="16"/>
                              <w:szCs w:val="16"/>
                            </w:rPr>
                            <w:t xml:space="preserve"> selected for assessment and relevant</w:t>
                          </w:r>
                          <w:r w:rsidRPr="00784B73">
                            <w:rPr>
                              <w:rFonts w:ascii="Arial" w:hAnsi="Arial" w:cs="Arial"/>
                              <w:sz w:val="16"/>
                              <w:szCs w:val="16"/>
                            </w:rPr>
                            <w:t xml:space="preserve"> NIST standards and guidelines.</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Develop assessment plan.</w:t>
                          </w:r>
                        </w:p>
                        <w:p w:rsidR="005044F2" w:rsidRPr="00784B73" w:rsidRDefault="005044F2" w:rsidP="0089551C">
                          <w:pPr>
                            <w:numPr>
                              <w:ilvl w:val="0"/>
                              <w:numId w:val="15"/>
                            </w:numPr>
                            <w:spacing w:before="60"/>
                            <w:rPr>
                              <w:rFonts w:ascii="Arial" w:hAnsi="Arial" w:cs="Arial"/>
                              <w:sz w:val="16"/>
                              <w:szCs w:val="16"/>
                            </w:rPr>
                          </w:pPr>
                          <w:r w:rsidRPr="00784B73">
                            <w:rPr>
                              <w:rFonts w:ascii="Arial" w:hAnsi="Arial" w:cs="Arial"/>
                              <w:sz w:val="16"/>
                              <w:szCs w:val="16"/>
                            </w:rPr>
                            <w:t>Obtain arti</w:t>
                          </w:r>
                          <w:r>
                            <w:rPr>
                              <w:rFonts w:ascii="Arial" w:hAnsi="Arial" w:cs="Arial"/>
                              <w:sz w:val="16"/>
                              <w:szCs w:val="16"/>
                            </w:rPr>
                            <w:t>facts for assessment.</w:t>
                          </w:r>
                        </w:p>
                        <w:p w:rsidR="005044F2" w:rsidRPr="00784B73" w:rsidRDefault="005044F2" w:rsidP="0089551C">
                          <w:pPr>
                            <w:rPr>
                              <w:rFonts w:ascii="Arial" w:hAnsi="Arial" w:cs="Arial"/>
                              <w:sz w:val="16"/>
                              <w:szCs w:val="16"/>
                            </w:rPr>
                          </w:pPr>
                        </w:p>
                      </w:txbxContent>
                    </v:textbox>
                  </v:shape>
                  <v:group id="Group 445" o:spid="_x0000_s1041" style="position:absolute;left:6953;top:4806;width:935;height:1309" coordorigin="7784,1627" coordsize="935,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Document" o:spid="_x0000_s1042" style="position:absolute;left:7784;top:1627;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47" o:spid="_x0000_s1043" type="#_x0000_t202" style="position:absolute;left:7784;top:1814;width:93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5044F2" w:rsidRPr="005D0810" w:rsidRDefault="005044F2" w:rsidP="0089551C">
                            <w:pPr>
                              <w:pStyle w:val="BalloonText"/>
                              <w:jc w:val="center"/>
                              <w:rPr>
                                <w:rFonts w:ascii="Arial Narrow" w:hAnsi="Arial Narrow" w:cs="Arial"/>
                                <w:b/>
                              </w:rPr>
                            </w:pPr>
                            <w:r>
                              <w:rPr>
                                <w:rFonts w:ascii="Arial Narrow" w:hAnsi="Arial Narrow" w:cs="Arial"/>
                                <w:b/>
                              </w:rPr>
                              <w:t>SP</w:t>
                            </w:r>
                          </w:p>
                          <w:p w:rsidR="005044F2" w:rsidRPr="005D0810" w:rsidRDefault="005044F2" w:rsidP="0089551C">
                            <w:pPr>
                              <w:pStyle w:val="BalloonText"/>
                              <w:jc w:val="center"/>
                              <w:rPr>
                                <w:rFonts w:ascii="Arial Narrow" w:hAnsi="Arial Narrow" w:cs="Arial"/>
                                <w:b/>
                              </w:rPr>
                            </w:pPr>
                            <w:r>
                              <w:rPr>
                                <w:rFonts w:ascii="Arial Narrow" w:hAnsi="Arial Narrow" w:cs="Arial"/>
                                <w:b/>
                              </w:rPr>
                              <w:t>800-53A</w:t>
                            </w:r>
                          </w:p>
                        </w:txbxContent>
                      </v:textbox>
                    </v:shape>
                  </v:group>
                  <v:group id="Group 448" o:spid="_x0000_s1044" style="position:absolute;left:8128;top:4806;width:935;height:1309" coordorigin="7784,1627" coordsize="935,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Document" o:spid="_x0000_s1045" style="position:absolute;left:7784;top:1627;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50" o:spid="_x0000_s1046" type="#_x0000_t202" style="position:absolute;left:7784;top:1814;width:93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5044F2" w:rsidRPr="005D0810" w:rsidRDefault="005044F2" w:rsidP="0089551C">
                            <w:pPr>
                              <w:pStyle w:val="BalloonText"/>
                              <w:jc w:val="center"/>
                              <w:rPr>
                                <w:rFonts w:ascii="Arial Narrow" w:hAnsi="Arial Narrow" w:cs="Arial"/>
                                <w:b/>
                              </w:rPr>
                            </w:pPr>
                          </w:p>
                        </w:txbxContent>
                      </v:textbox>
                    </v:shape>
                  </v:group>
                  <v:group id="Group 451" o:spid="_x0000_s1047" style="position:absolute;left:8368;top:5046;width:935;height:1309" coordorigin="7784,1627" coordsize="935,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Document" o:spid="_x0000_s1048" style="position:absolute;left:7784;top:1627;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53" o:spid="_x0000_s1049" type="#_x0000_t202" style="position:absolute;left:7784;top:1814;width:93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5044F2" w:rsidRPr="005D0810" w:rsidRDefault="005044F2" w:rsidP="0089551C">
                            <w:pPr>
                              <w:pStyle w:val="BalloonText"/>
                              <w:jc w:val="center"/>
                              <w:rPr>
                                <w:rFonts w:ascii="Arial Narrow" w:hAnsi="Arial Narrow" w:cs="Arial"/>
                                <w:b/>
                              </w:rPr>
                            </w:pPr>
                          </w:p>
                        </w:txbxContent>
                      </v:textbox>
                    </v:shape>
                  </v:group>
                  <v:group id="Group 454" o:spid="_x0000_s1050" style="position:absolute;left:8608;top:5286;width:935;height:1309" coordorigin="7784,1627" coordsize="935,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Document" o:spid="_x0000_s1051" style="position:absolute;left:7784;top:1627;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56" o:spid="_x0000_s1052" type="#_x0000_t202" style="position:absolute;left:7784;top:1814;width:935;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5044F2" w:rsidRPr="005D0810" w:rsidRDefault="005044F2" w:rsidP="0089551C">
                            <w:pPr>
                              <w:pStyle w:val="BalloonText"/>
                              <w:jc w:val="center"/>
                              <w:rPr>
                                <w:rFonts w:ascii="Arial Narrow" w:hAnsi="Arial Narrow" w:cs="Arial"/>
                                <w:b/>
                              </w:rPr>
                            </w:pPr>
                            <w:r>
                              <w:rPr>
                                <w:rFonts w:ascii="Arial Narrow" w:hAnsi="Arial Narrow" w:cs="Arial"/>
                                <w:b/>
                              </w:rPr>
                              <w:t>Artifacts</w:t>
                            </w:r>
                          </w:p>
                        </w:txbxContent>
                      </v:textbox>
                    </v:shape>
                  </v:group>
                </v:group>
              </v:group>
            </w:pict>
          </mc:Fallback>
        </mc:AlternateContent>
      </w: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r>
        <w:rPr>
          <w:noProof/>
        </w:rPr>
        <mc:AlternateContent>
          <mc:Choice Requires="wps">
            <w:drawing>
              <wp:anchor distT="0" distB="0" distL="114300" distR="114300" simplePos="0" relativeHeight="252091392" behindDoc="0" locked="0" layoutInCell="1" allowOverlap="1" wp14:anchorId="2690F889" wp14:editId="229B70D8">
                <wp:simplePos x="0" y="0"/>
                <wp:positionH relativeFrom="column">
                  <wp:posOffset>2015490</wp:posOffset>
                </wp:positionH>
                <wp:positionV relativeFrom="paragraph">
                  <wp:posOffset>209550</wp:posOffset>
                </wp:positionV>
                <wp:extent cx="880110" cy="483235"/>
                <wp:effectExtent l="0" t="0" r="0" b="2540"/>
                <wp:wrapNone/>
                <wp:docPr id="40"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48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FA63CD" w:rsidRDefault="005044F2" w:rsidP="0089551C">
                            <w:pPr>
                              <w:jc w:val="center"/>
                              <w:rPr>
                                <w:rFonts w:ascii="Arial Narrow" w:hAnsi="Arial Narrow" w:cs="Arial"/>
                                <w:b/>
                                <w:sz w:val="18"/>
                                <w:szCs w:val="18"/>
                              </w:rPr>
                            </w:pPr>
                            <w:r w:rsidRPr="00FA63CD">
                              <w:rPr>
                                <w:rFonts w:ascii="Arial Narrow" w:hAnsi="Arial Narrow" w:cs="Arial"/>
                                <w:b/>
                                <w:sz w:val="18"/>
                                <w:szCs w:val="18"/>
                              </w:rPr>
                              <w:t>Assessment Procedure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0F889" id="Text Box 459" o:spid="_x0000_s1053" type="#_x0000_t202" style="position:absolute;margin-left:158.7pt;margin-top:16.5pt;width:69.3pt;height:38.0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AuQ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" filled="f" stroked="f">
                <v:textbox>
                  <w:txbxContent>
                    <w:p w:rsidR="005044F2" w:rsidRPr="00FA63CD" w:rsidRDefault="005044F2" w:rsidP="0089551C">
                      <w:pPr>
                        <w:jc w:val="center"/>
                        <w:rPr>
                          <w:rFonts w:ascii="Arial Narrow" w:hAnsi="Arial Narrow" w:cs="Arial"/>
                          <w:b/>
                          <w:sz w:val="18"/>
                          <w:szCs w:val="18"/>
                        </w:rPr>
                      </w:pPr>
                      <w:r w:rsidRPr="00FA63CD">
                        <w:rPr>
                          <w:rFonts w:ascii="Arial Narrow" w:hAnsi="Arial Narrow" w:cs="Arial"/>
                          <w:b/>
                          <w:sz w:val="18"/>
                          <w:szCs w:val="18"/>
                        </w:rPr>
                        <w:t>Assessment Procedure Development</w:t>
                      </w:r>
                    </w:p>
                  </w:txbxContent>
                </v:textbox>
              </v:shape>
            </w:pict>
          </mc:Fallback>
        </mc:AlternateContent>
      </w:r>
    </w:p>
    <w:p w:rsidR="0089551C" w:rsidRDefault="0089551C" w:rsidP="0089551C">
      <w:pPr>
        <w:pStyle w:val="BalloonText"/>
        <w:spacing w:after="240"/>
      </w:pPr>
      <w:r>
        <w:rPr>
          <w:noProof/>
        </w:rPr>
        <mc:AlternateContent>
          <mc:Choice Requires="wpg">
            <w:drawing>
              <wp:anchor distT="0" distB="0" distL="114300" distR="114300" simplePos="0" relativeHeight="252088320" behindDoc="0" locked="0" layoutInCell="1" allowOverlap="1" wp14:anchorId="4044D67A" wp14:editId="2BE4CF27">
                <wp:simplePos x="0" y="0"/>
                <wp:positionH relativeFrom="column">
                  <wp:posOffset>361315</wp:posOffset>
                </wp:positionH>
                <wp:positionV relativeFrom="paragraph">
                  <wp:posOffset>22225</wp:posOffset>
                </wp:positionV>
                <wp:extent cx="3810635" cy="2807335"/>
                <wp:effectExtent l="8890" t="12700" r="0" b="85090"/>
                <wp:wrapNone/>
                <wp:docPr id="32"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635" cy="2807335"/>
                          <a:chOff x="2369" y="6625"/>
                          <a:chExt cx="6001" cy="4421"/>
                        </a:xfrm>
                      </wpg:grpSpPr>
                      <wps:wsp>
                        <wps:cNvPr id="33" name="Text Box 491"/>
                        <wps:cNvSpPr txBox="1">
                          <a:spLocks noChangeArrowheads="1"/>
                        </wps:cNvSpPr>
                        <wps:spPr bwMode="auto">
                          <a:xfrm>
                            <a:off x="2369" y="6625"/>
                            <a:ext cx="2385" cy="4351"/>
                          </a:xfrm>
                          <a:prstGeom prst="rect">
                            <a:avLst/>
                          </a:prstGeom>
                          <a:solidFill>
                            <a:srgbClr val="DDDDDD"/>
                          </a:solidFill>
                          <a:ln w="9525">
                            <a:solidFill>
                              <a:srgbClr val="000000"/>
                            </a:solidFill>
                            <a:miter lim="800000"/>
                            <a:headEnd/>
                            <a:tailEnd/>
                          </a:ln>
                        </wps:spPr>
                        <wps:txbx>
                          <w:txbxContent>
                            <w:p w:rsidR="005044F2" w:rsidRDefault="005044F2" w:rsidP="0089551C">
                              <w:pPr>
                                <w:spacing w:before="120" w:after="120"/>
                                <w:jc w:val="center"/>
                                <w:rPr>
                                  <w:rFonts w:ascii="Arial" w:hAnsi="Arial" w:cs="Arial"/>
                                  <w:b/>
                                  <w:sz w:val="16"/>
                                  <w:szCs w:val="16"/>
                                </w:rPr>
                              </w:pPr>
                              <w:r>
                                <w:rPr>
                                  <w:rFonts w:ascii="Arial" w:hAnsi="Arial" w:cs="Arial"/>
                                  <w:b/>
                                  <w:sz w:val="16"/>
                                  <w:szCs w:val="16"/>
                                </w:rPr>
                                <w:t>ASSESSMENT</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Implement security and privacy assessment plans.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Execute assessment procedures to achieve assessment objectives.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Maintain impartiality and report objectively.</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Produce assessment findings.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Recommend specific remediation actions (i.e., corrective actions or improvements in control implementation or in operation).</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Produce initial (draft) and final security and privacy assessment reports.</w:t>
                              </w:r>
                            </w:p>
                            <w:p w:rsidR="005044F2" w:rsidRPr="007939B5" w:rsidRDefault="005044F2" w:rsidP="0089551C">
                              <w:pPr>
                                <w:rPr>
                                  <w:rFonts w:ascii="Arial" w:hAnsi="Arial" w:cs="Arial"/>
                                  <w:sz w:val="16"/>
                                  <w:szCs w:val="16"/>
                                </w:rPr>
                              </w:pPr>
                            </w:p>
                            <w:p w:rsidR="005044F2" w:rsidRPr="00B8720F" w:rsidRDefault="005044F2" w:rsidP="0089551C">
                              <w:pPr>
                                <w:rPr>
                                  <w:rFonts w:ascii="Arial" w:hAnsi="Arial" w:cs="Arial"/>
                                  <w:b/>
                                  <w:sz w:val="16"/>
                                  <w:szCs w:val="16"/>
                                </w:rPr>
                              </w:pPr>
                            </w:p>
                          </w:txbxContent>
                        </wps:txbx>
                        <wps:bodyPr rot="0" vert="horz" wrap="square" lIns="91440" tIns="45720" rIns="91440" bIns="45720" anchor="t" anchorCtr="0" upright="1">
                          <a:noAutofit/>
                        </wps:bodyPr>
                      </wps:wsp>
                      <wpg:grpSp>
                        <wpg:cNvPr id="34" name="Group 492"/>
                        <wpg:cNvGrpSpPr>
                          <a:grpSpLocks/>
                        </wpg:cNvGrpSpPr>
                        <wpg:grpSpPr bwMode="auto">
                          <a:xfrm>
                            <a:off x="4761" y="9737"/>
                            <a:ext cx="1588" cy="1309"/>
                            <a:chOff x="4656" y="9202"/>
                            <a:chExt cx="1588" cy="1309"/>
                          </a:xfrm>
                        </wpg:grpSpPr>
                        <wps:wsp>
                          <wps:cNvPr id="35" name="Line 493"/>
                          <wps:cNvCnPr/>
                          <wps:spPr bwMode="auto">
                            <a:xfrm>
                              <a:off x="4656" y="9668"/>
                              <a:ext cx="4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6" name="Group 494"/>
                          <wpg:cNvGrpSpPr>
                            <a:grpSpLocks/>
                          </wpg:cNvGrpSpPr>
                          <wpg:grpSpPr bwMode="auto">
                            <a:xfrm>
                              <a:off x="4935" y="9202"/>
                              <a:ext cx="1309" cy="1309"/>
                              <a:chOff x="90" y="10672"/>
                              <a:chExt cx="1309" cy="1309"/>
                            </a:xfrm>
                          </wpg:grpSpPr>
                          <wps:wsp>
                            <wps:cNvPr id="37" name="Document"/>
                            <wps:cNvSpPr>
                              <a:spLocks noEditPoints="1" noChangeArrowheads="1"/>
                            </wps:cNvSpPr>
                            <wps:spPr bwMode="auto">
                              <a:xfrm>
                                <a:off x="277" y="10672"/>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38" name="Text Box 496"/>
                            <wps:cNvSpPr txBox="1">
                              <a:spLocks noChangeArrowheads="1"/>
                            </wps:cNvSpPr>
                            <wps:spPr bwMode="auto">
                              <a:xfrm>
                                <a:off x="90" y="10859"/>
                                <a:ext cx="1309"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5D0810" w:rsidRDefault="005044F2" w:rsidP="0089551C">
                                  <w:pPr>
                                    <w:pStyle w:val="BalloonText"/>
                                    <w:jc w:val="center"/>
                                    <w:rPr>
                                      <w:rFonts w:ascii="Arial Narrow" w:hAnsi="Arial Narrow" w:cs="Arial"/>
                                      <w:b/>
                                    </w:rPr>
                                  </w:pPr>
                                  <w:r>
                                    <w:rPr>
                                      <w:rFonts w:ascii="Arial Narrow" w:hAnsi="Arial Narrow" w:cs="Arial"/>
                                      <w:b/>
                                    </w:rPr>
                                    <w:t>Assessment</w:t>
                                  </w:r>
                                </w:p>
                                <w:p w:rsidR="005044F2" w:rsidRPr="005D0810" w:rsidRDefault="005044F2" w:rsidP="0089551C">
                                  <w:pPr>
                                    <w:pStyle w:val="BalloonText"/>
                                    <w:jc w:val="center"/>
                                    <w:rPr>
                                      <w:rFonts w:ascii="Arial Narrow" w:hAnsi="Arial Narrow" w:cs="Arial"/>
                                      <w:b/>
                                    </w:rPr>
                                  </w:pPr>
                                  <w:r>
                                    <w:rPr>
                                      <w:rFonts w:ascii="Arial Narrow" w:hAnsi="Arial Narrow" w:cs="Arial"/>
                                      <w:b/>
                                    </w:rPr>
                                    <w:t>Reports</w:t>
                                  </w:r>
                                </w:p>
                              </w:txbxContent>
                            </wps:txbx>
                            <wps:bodyPr rot="0" vert="horz" wrap="square" lIns="91440" tIns="45720" rIns="91440" bIns="45720" anchor="t" anchorCtr="0" upright="1">
                              <a:noAutofit/>
                            </wps:bodyPr>
                          </wps:wsp>
                        </wpg:grpSp>
                      </wpg:grpSp>
                      <wps:wsp>
                        <wps:cNvPr id="39" name="Text Box 497"/>
                        <wps:cNvSpPr txBox="1">
                          <a:spLocks noChangeArrowheads="1"/>
                        </wps:cNvSpPr>
                        <wps:spPr bwMode="auto">
                          <a:xfrm>
                            <a:off x="6310" y="10060"/>
                            <a:ext cx="206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Default="005044F2" w:rsidP="0089551C">
                              <w:pPr>
                                <w:spacing w:after="60"/>
                                <w:rPr>
                                  <w:rFonts w:ascii="Arial Narrow" w:hAnsi="Arial Narrow"/>
                                  <w:b/>
                                  <w:sz w:val="16"/>
                                  <w:szCs w:val="16"/>
                                </w:rPr>
                              </w:pPr>
                              <w:r w:rsidRPr="005C5CF2">
                                <w:rPr>
                                  <w:rFonts w:ascii="Arial Narrow" w:hAnsi="Arial Narrow"/>
                                  <w:b/>
                                  <w:sz w:val="16"/>
                                  <w:szCs w:val="16"/>
                                </w:rPr>
                                <w:t>Initial</w:t>
                              </w:r>
                              <w:r>
                                <w:rPr>
                                  <w:rFonts w:ascii="Arial Narrow" w:hAnsi="Arial Narrow"/>
                                  <w:b/>
                                  <w:sz w:val="16"/>
                                  <w:szCs w:val="16"/>
                                </w:rPr>
                                <w:t xml:space="preserve"> draft report.</w:t>
                              </w:r>
                            </w:p>
                            <w:p w:rsidR="005044F2" w:rsidRPr="005C5CF2" w:rsidRDefault="005044F2" w:rsidP="0089551C">
                              <w:pPr>
                                <w:rPr>
                                  <w:rFonts w:ascii="Arial Narrow" w:hAnsi="Arial Narrow"/>
                                  <w:b/>
                                  <w:sz w:val="16"/>
                                  <w:szCs w:val="16"/>
                                </w:rPr>
                              </w:pPr>
                              <w:r>
                                <w:rPr>
                                  <w:rFonts w:ascii="Arial Narrow" w:hAnsi="Arial Narrow"/>
                                  <w:b/>
                                  <w:sz w:val="16"/>
                                  <w:szCs w:val="16"/>
                                </w:rPr>
                                <w:t>Final report with organizational annotations.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4D67A" id="Group 490" o:spid="_x0000_s1054" style="position:absolute;margin-left:28.45pt;margin-top:1.75pt;width:300.05pt;height:221.05pt;z-index:252088320" coordorigin="2369,6625" coordsize="6001,4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">
                <v:shape id="Text Box 491" o:spid="_x0000_s1055" type="#_x0000_t202" style="position:absolute;left:2369;top:6625;width:2385;height: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" fillcolor="#ddd">
                  <v:textbox>
                    <w:txbxContent>
                      <w:p w:rsidR="005044F2" w:rsidRDefault="005044F2" w:rsidP="0089551C">
                        <w:pPr>
                          <w:spacing w:before="120" w:after="120"/>
                          <w:jc w:val="center"/>
                          <w:rPr>
                            <w:rFonts w:ascii="Arial" w:hAnsi="Arial" w:cs="Arial"/>
                            <w:b/>
                            <w:sz w:val="16"/>
                            <w:szCs w:val="16"/>
                          </w:rPr>
                        </w:pPr>
                        <w:r>
                          <w:rPr>
                            <w:rFonts w:ascii="Arial" w:hAnsi="Arial" w:cs="Arial"/>
                            <w:b/>
                            <w:sz w:val="16"/>
                            <w:szCs w:val="16"/>
                          </w:rPr>
                          <w:t>ASSESSMENT</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Implement security and privacy assessment plans.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Execute assessment procedures to achieve assessment objectives.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Maintain impartiality and report objectively.</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Produce assessment findings.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Recommend specific remediation actions (i.e., corrective actions or improvements in control implementation or in operation).</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Produce initial (draft) and final security and privacy assessment reports.</w:t>
                        </w:r>
                      </w:p>
                      <w:p w:rsidR="005044F2" w:rsidRPr="007939B5" w:rsidRDefault="005044F2" w:rsidP="0089551C">
                        <w:pPr>
                          <w:rPr>
                            <w:rFonts w:ascii="Arial" w:hAnsi="Arial" w:cs="Arial"/>
                            <w:sz w:val="16"/>
                            <w:szCs w:val="16"/>
                          </w:rPr>
                        </w:pPr>
                      </w:p>
                      <w:p w:rsidR="005044F2" w:rsidRPr="00B8720F" w:rsidRDefault="005044F2" w:rsidP="0089551C">
                        <w:pPr>
                          <w:rPr>
                            <w:rFonts w:ascii="Arial" w:hAnsi="Arial" w:cs="Arial"/>
                            <w:b/>
                            <w:sz w:val="16"/>
                            <w:szCs w:val="16"/>
                          </w:rPr>
                        </w:pPr>
                      </w:p>
                    </w:txbxContent>
                  </v:textbox>
                </v:shape>
                <v:group id="Group 492" o:spid="_x0000_s1056" style="position:absolute;left:4761;top:9737;width:1588;height:1309" coordorigin="4656,9202" coordsize="1588,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Line 493" o:spid="_x0000_s1057" style="position:absolute;visibility:visible;mso-wrap-style:square" from="4656,9668" to="5113,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group id="Group 494" o:spid="_x0000_s1058" style="position:absolute;left:4935;top:9202;width:1309;height:1309" coordorigin="90,10672" coordsize="1309,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Document" o:spid="_x0000_s1059" style="position:absolute;left:277;top:10672;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96" o:spid="_x0000_s1060" type="#_x0000_t202" style="position:absolute;left:90;top:10859;width:13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044F2" w:rsidRPr="005D0810" w:rsidRDefault="005044F2" w:rsidP="0089551C">
                            <w:pPr>
                              <w:pStyle w:val="BalloonText"/>
                              <w:jc w:val="center"/>
                              <w:rPr>
                                <w:rFonts w:ascii="Arial Narrow" w:hAnsi="Arial Narrow" w:cs="Arial"/>
                                <w:b/>
                              </w:rPr>
                            </w:pPr>
                            <w:r>
                              <w:rPr>
                                <w:rFonts w:ascii="Arial Narrow" w:hAnsi="Arial Narrow" w:cs="Arial"/>
                                <w:b/>
                              </w:rPr>
                              <w:t>Assessment</w:t>
                            </w:r>
                          </w:p>
                          <w:p w:rsidR="005044F2" w:rsidRPr="005D0810" w:rsidRDefault="005044F2" w:rsidP="0089551C">
                            <w:pPr>
                              <w:pStyle w:val="BalloonText"/>
                              <w:jc w:val="center"/>
                              <w:rPr>
                                <w:rFonts w:ascii="Arial Narrow" w:hAnsi="Arial Narrow" w:cs="Arial"/>
                                <w:b/>
                              </w:rPr>
                            </w:pPr>
                            <w:r>
                              <w:rPr>
                                <w:rFonts w:ascii="Arial Narrow" w:hAnsi="Arial Narrow" w:cs="Arial"/>
                                <w:b/>
                              </w:rPr>
                              <w:t>Reports</w:t>
                            </w:r>
                          </w:p>
                        </w:txbxContent>
                      </v:textbox>
                    </v:shape>
                  </v:group>
                </v:group>
                <v:shape id="Text Box 497" o:spid="_x0000_s1061" type="#_x0000_t202" style="position:absolute;left:6310;top:10060;width:2060;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5044F2" w:rsidRDefault="005044F2" w:rsidP="0089551C">
                        <w:pPr>
                          <w:spacing w:after="60"/>
                          <w:rPr>
                            <w:rFonts w:ascii="Arial Narrow" w:hAnsi="Arial Narrow"/>
                            <w:b/>
                            <w:sz w:val="16"/>
                            <w:szCs w:val="16"/>
                          </w:rPr>
                        </w:pPr>
                        <w:r w:rsidRPr="005C5CF2">
                          <w:rPr>
                            <w:rFonts w:ascii="Arial Narrow" w:hAnsi="Arial Narrow"/>
                            <w:b/>
                            <w:sz w:val="16"/>
                            <w:szCs w:val="16"/>
                          </w:rPr>
                          <w:t>Initial</w:t>
                        </w:r>
                        <w:r>
                          <w:rPr>
                            <w:rFonts w:ascii="Arial Narrow" w:hAnsi="Arial Narrow"/>
                            <w:b/>
                            <w:sz w:val="16"/>
                            <w:szCs w:val="16"/>
                          </w:rPr>
                          <w:t xml:space="preserve"> draft report.</w:t>
                        </w:r>
                      </w:p>
                      <w:p w:rsidR="005044F2" w:rsidRPr="005C5CF2" w:rsidRDefault="005044F2" w:rsidP="0089551C">
                        <w:pPr>
                          <w:rPr>
                            <w:rFonts w:ascii="Arial Narrow" w:hAnsi="Arial Narrow"/>
                            <w:b/>
                            <w:sz w:val="16"/>
                            <w:szCs w:val="16"/>
                          </w:rPr>
                        </w:pPr>
                        <w:r>
                          <w:rPr>
                            <w:rFonts w:ascii="Arial Narrow" w:hAnsi="Arial Narrow"/>
                            <w:b/>
                            <w:sz w:val="16"/>
                            <w:szCs w:val="16"/>
                          </w:rPr>
                          <w:t>Final report with organizational annotations.</w:t>
                        </w:r>
                      </w:p>
                    </w:txbxContent>
                  </v:textbox>
                </v:shape>
              </v:group>
            </w:pict>
          </mc:Fallback>
        </mc:AlternateContent>
      </w:r>
    </w:p>
    <w:p w:rsidR="0089551C" w:rsidRDefault="0089551C" w:rsidP="0089551C">
      <w:pPr>
        <w:pStyle w:val="BalloonText"/>
        <w:spacing w:after="240"/>
      </w:pPr>
      <w:r>
        <w:rPr>
          <w:noProof/>
        </w:rPr>
        <mc:AlternateContent>
          <mc:Choice Requires="wps">
            <w:drawing>
              <wp:anchor distT="0" distB="0" distL="114300" distR="114300" simplePos="0" relativeHeight="252092416" behindDoc="0" locked="0" layoutInCell="1" allowOverlap="1" wp14:anchorId="03EBD3ED" wp14:editId="092DECE3">
                <wp:simplePos x="0" y="0"/>
                <wp:positionH relativeFrom="column">
                  <wp:posOffset>1830705</wp:posOffset>
                </wp:positionH>
                <wp:positionV relativeFrom="paragraph">
                  <wp:posOffset>80010</wp:posOffset>
                </wp:positionV>
                <wp:extent cx="1357630" cy="1471930"/>
                <wp:effectExtent l="1905" t="3810" r="2540" b="635"/>
                <wp:wrapNone/>
                <wp:docPr id="31"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147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82004D" w:rsidRDefault="005044F2" w:rsidP="0089551C">
                            <w:pPr>
                              <w:pStyle w:val="PlainText"/>
                              <w:numPr>
                                <w:ilvl w:val="0"/>
                                <w:numId w:val="15"/>
                              </w:numPr>
                              <w:spacing w:after="20"/>
                              <w:rPr>
                                <w:rFonts w:ascii="Times New Roman" w:hAnsi="Times New Roman" w:cs="Times New Roman"/>
                                <w:i/>
                                <w:sz w:val="16"/>
                                <w:szCs w:val="16"/>
                              </w:rPr>
                            </w:pPr>
                            <w:r w:rsidRPr="0082004D">
                              <w:rPr>
                                <w:rFonts w:ascii="Times New Roman" w:hAnsi="Times New Roman" w:cs="Times New Roman"/>
                                <w:i/>
                                <w:sz w:val="16"/>
                                <w:szCs w:val="16"/>
                              </w:rPr>
                              <w:t>Assessment objectives.</w:t>
                            </w:r>
                          </w:p>
                          <w:p w:rsidR="005044F2" w:rsidRDefault="005044F2" w:rsidP="0089551C">
                            <w:pPr>
                              <w:numPr>
                                <w:ilvl w:val="0"/>
                                <w:numId w:val="15"/>
                              </w:numPr>
                              <w:spacing w:after="20"/>
                              <w:rPr>
                                <w:i/>
                                <w:sz w:val="16"/>
                                <w:szCs w:val="16"/>
                              </w:rPr>
                            </w:pPr>
                            <w:r>
                              <w:rPr>
                                <w:i/>
                                <w:sz w:val="16"/>
                                <w:szCs w:val="16"/>
                              </w:rPr>
                              <w:t>Selected assessment methods and objects.</w:t>
                            </w:r>
                          </w:p>
                          <w:p w:rsidR="005044F2" w:rsidRDefault="005044F2" w:rsidP="0089551C">
                            <w:pPr>
                              <w:numPr>
                                <w:ilvl w:val="0"/>
                                <w:numId w:val="15"/>
                              </w:numPr>
                              <w:spacing w:after="20"/>
                              <w:rPr>
                                <w:i/>
                                <w:sz w:val="16"/>
                                <w:szCs w:val="16"/>
                              </w:rPr>
                            </w:pPr>
                            <w:r>
                              <w:rPr>
                                <w:i/>
                                <w:sz w:val="16"/>
                                <w:szCs w:val="16"/>
                              </w:rPr>
                              <w:t>Assigned depth and coverage attributes.</w:t>
                            </w:r>
                          </w:p>
                          <w:p w:rsidR="005044F2" w:rsidRDefault="005044F2" w:rsidP="0089551C">
                            <w:pPr>
                              <w:numPr>
                                <w:ilvl w:val="0"/>
                                <w:numId w:val="15"/>
                              </w:numPr>
                              <w:spacing w:after="20"/>
                              <w:rPr>
                                <w:i/>
                                <w:sz w:val="16"/>
                                <w:szCs w:val="16"/>
                              </w:rPr>
                            </w:pPr>
                            <w:r>
                              <w:rPr>
                                <w:i/>
                                <w:sz w:val="16"/>
                                <w:szCs w:val="16"/>
                              </w:rPr>
                              <w:t>P</w:t>
                            </w:r>
                            <w:r w:rsidRPr="0082004D">
                              <w:rPr>
                                <w:i/>
                                <w:sz w:val="16"/>
                                <w:szCs w:val="16"/>
                              </w:rPr>
                              <w:t>rocedures tailored with organizat</w:t>
                            </w:r>
                            <w:r>
                              <w:rPr>
                                <w:i/>
                                <w:sz w:val="16"/>
                                <w:szCs w:val="16"/>
                              </w:rPr>
                              <w:t xml:space="preserve">ion and system </w:t>
                            </w:r>
                            <w:r w:rsidRPr="0082004D">
                              <w:rPr>
                                <w:i/>
                                <w:sz w:val="16"/>
                                <w:szCs w:val="16"/>
                              </w:rPr>
                              <w:t>specific information.</w:t>
                            </w:r>
                          </w:p>
                          <w:p w:rsidR="005044F2" w:rsidRPr="0082004D" w:rsidRDefault="005044F2" w:rsidP="0089551C">
                            <w:pPr>
                              <w:numPr>
                                <w:ilvl w:val="0"/>
                                <w:numId w:val="15"/>
                              </w:numPr>
                              <w:spacing w:after="20"/>
                              <w:rPr>
                                <w:i/>
                                <w:sz w:val="16"/>
                                <w:szCs w:val="16"/>
                              </w:rPr>
                            </w:pPr>
                            <w:r>
                              <w:rPr>
                                <w:i/>
                                <w:sz w:val="16"/>
                                <w:szCs w:val="16"/>
                              </w:rPr>
                              <w:t>Assessment cases for specific assessor actions.</w:t>
                            </w:r>
                          </w:p>
                          <w:p w:rsidR="005044F2" w:rsidRPr="0082004D" w:rsidRDefault="005044F2" w:rsidP="0089551C">
                            <w:pPr>
                              <w:numPr>
                                <w:ilvl w:val="0"/>
                                <w:numId w:val="15"/>
                              </w:numPr>
                              <w:spacing w:after="20"/>
                              <w:rPr>
                                <w:i/>
                                <w:sz w:val="16"/>
                                <w:szCs w:val="16"/>
                              </w:rPr>
                            </w:pPr>
                            <w:r w:rsidRPr="0082004D">
                              <w:rPr>
                                <w:i/>
                                <w:sz w:val="16"/>
                                <w:szCs w:val="16"/>
                              </w:rPr>
                              <w:t>Schedule and milestones.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BD3ED" id="Text Box 460" o:spid="_x0000_s1062" type="#_x0000_t202" style="position:absolute;margin-left:144.15pt;margin-top:6.3pt;width:106.9pt;height:115.9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" filled="f" stroked="f">
                <v:textbox>
                  <w:txbxContent>
                    <w:p w:rsidR="005044F2" w:rsidRPr="0082004D" w:rsidRDefault="005044F2" w:rsidP="0089551C">
                      <w:pPr>
                        <w:pStyle w:val="PlainText"/>
                        <w:numPr>
                          <w:ilvl w:val="0"/>
                          <w:numId w:val="15"/>
                        </w:numPr>
                        <w:spacing w:after="20"/>
                        <w:rPr>
                          <w:rFonts w:ascii="Times New Roman" w:hAnsi="Times New Roman" w:cs="Times New Roman"/>
                          <w:i/>
                          <w:sz w:val="16"/>
                          <w:szCs w:val="16"/>
                        </w:rPr>
                      </w:pPr>
                      <w:r w:rsidRPr="0082004D">
                        <w:rPr>
                          <w:rFonts w:ascii="Times New Roman" w:hAnsi="Times New Roman" w:cs="Times New Roman"/>
                          <w:i/>
                          <w:sz w:val="16"/>
                          <w:szCs w:val="16"/>
                        </w:rPr>
                        <w:t>Assessment objectives.</w:t>
                      </w:r>
                    </w:p>
                    <w:p w:rsidR="005044F2" w:rsidRDefault="005044F2" w:rsidP="0089551C">
                      <w:pPr>
                        <w:numPr>
                          <w:ilvl w:val="0"/>
                          <w:numId w:val="15"/>
                        </w:numPr>
                        <w:spacing w:after="20"/>
                        <w:rPr>
                          <w:i/>
                          <w:sz w:val="16"/>
                          <w:szCs w:val="16"/>
                        </w:rPr>
                      </w:pPr>
                      <w:r>
                        <w:rPr>
                          <w:i/>
                          <w:sz w:val="16"/>
                          <w:szCs w:val="16"/>
                        </w:rPr>
                        <w:t>Selected assessment methods and objects.</w:t>
                      </w:r>
                    </w:p>
                    <w:p w:rsidR="005044F2" w:rsidRDefault="005044F2" w:rsidP="0089551C">
                      <w:pPr>
                        <w:numPr>
                          <w:ilvl w:val="0"/>
                          <w:numId w:val="15"/>
                        </w:numPr>
                        <w:spacing w:after="20"/>
                        <w:rPr>
                          <w:i/>
                          <w:sz w:val="16"/>
                          <w:szCs w:val="16"/>
                        </w:rPr>
                      </w:pPr>
                      <w:r>
                        <w:rPr>
                          <w:i/>
                          <w:sz w:val="16"/>
                          <w:szCs w:val="16"/>
                        </w:rPr>
                        <w:t>Assigned depth and coverage attributes.</w:t>
                      </w:r>
                    </w:p>
                    <w:p w:rsidR="005044F2" w:rsidRDefault="005044F2" w:rsidP="0089551C">
                      <w:pPr>
                        <w:numPr>
                          <w:ilvl w:val="0"/>
                          <w:numId w:val="15"/>
                        </w:numPr>
                        <w:spacing w:after="20"/>
                        <w:rPr>
                          <w:i/>
                          <w:sz w:val="16"/>
                          <w:szCs w:val="16"/>
                        </w:rPr>
                      </w:pPr>
                      <w:r>
                        <w:rPr>
                          <w:i/>
                          <w:sz w:val="16"/>
                          <w:szCs w:val="16"/>
                        </w:rPr>
                        <w:t>P</w:t>
                      </w:r>
                      <w:r w:rsidRPr="0082004D">
                        <w:rPr>
                          <w:i/>
                          <w:sz w:val="16"/>
                          <w:szCs w:val="16"/>
                        </w:rPr>
                        <w:t>rocedures tailored with organizat</w:t>
                      </w:r>
                      <w:r>
                        <w:rPr>
                          <w:i/>
                          <w:sz w:val="16"/>
                          <w:szCs w:val="16"/>
                        </w:rPr>
                        <w:t xml:space="preserve">ion and system </w:t>
                      </w:r>
                      <w:r w:rsidRPr="0082004D">
                        <w:rPr>
                          <w:i/>
                          <w:sz w:val="16"/>
                          <w:szCs w:val="16"/>
                        </w:rPr>
                        <w:t>specific information.</w:t>
                      </w:r>
                    </w:p>
                    <w:p w:rsidR="005044F2" w:rsidRPr="0082004D" w:rsidRDefault="005044F2" w:rsidP="0089551C">
                      <w:pPr>
                        <w:numPr>
                          <w:ilvl w:val="0"/>
                          <w:numId w:val="15"/>
                        </w:numPr>
                        <w:spacing w:after="20"/>
                        <w:rPr>
                          <w:i/>
                          <w:sz w:val="16"/>
                          <w:szCs w:val="16"/>
                        </w:rPr>
                      </w:pPr>
                      <w:r>
                        <w:rPr>
                          <w:i/>
                          <w:sz w:val="16"/>
                          <w:szCs w:val="16"/>
                        </w:rPr>
                        <w:t>Assessment cases for specific assessor actions.</w:t>
                      </w:r>
                    </w:p>
                    <w:p w:rsidR="005044F2" w:rsidRPr="0082004D" w:rsidRDefault="005044F2" w:rsidP="0089551C">
                      <w:pPr>
                        <w:numPr>
                          <w:ilvl w:val="0"/>
                          <w:numId w:val="15"/>
                        </w:numPr>
                        <w:spacing w:after="20"/>
                        <w:rPr>
                          <w:i/>
                          <w:sz w:val="16"/>
                          <w:szCs w:val="16"/>
                        </w:rPr>
                      </w:pPr>
                      <w:r w:rsidRPr="0082004D">
                        <w:rPr>
                          <w:i/>
                          <w:sz w:val="16"/>
                          <w:szCs w:val="16"/>
                        </w:rPr>
                        <w:t>Schedule and milestones.</w:t>
                      </w:r>
                    </w:p>
                  </w:txbxContent>
                </v:textbox>
              </v:shape>
            </w:pict>
          </mc:Fallback>
        </mc:AlternateContent>
      </w:r>
    </w:p>
    <w:p w:rsidR="0089551C" w:rsidRDefault="0089551C" w:rsidP="0089551C">
      <w:pPr>
        <w:pStyle w:val="BalloonText"/>
        <w:spacing w:after="240"/>
      </w:pPr>
    </w:p>
    <w:p w:rsidR="0089551C" w:rsidRDefault="0089551C" w:rsidP="0089551C">
      <w:pPr>
        <w:pStyle w:val="BalloonText"/>
        <w:spacing w:after="240"/>
      </w:pPr>
      <w:r>
        <w:rPr>
          <w:noProof/>
        </w:rPr>
        <mc:AlternateContent>
          <mc:Choice Requires="wpg">
            <w:drawing>
              <wp:anchor distT="0" distB="0" distL="114300" distR="114300" simplePos="0" relativeHeight="252083200" behindDoc="0" locked="0" layoutInCell="1" allowOverlap="1" wp14:anchorId="41E58660" wp14:editId="1D60D669">
                <wp:simplePos x="0" y="0"/>
                <wp:positionH relativeFrom="column">
                  <wp:posOffset>1880235</wp:posOffset>
                </wp:positionH>
                <wp:positionV relativeFrom="paragraph">
                  <wp:posOffset>105410</wp:posOffset>
                </wp:positionV>
                <wp:extent cx="3315335" cy="1511300"/>
                <wp:effectExtent l="22860" t="10160" r="5080" b="12065"/>
                <wp:wrapNone/>
                <wp:docPr id="23" name="Group 4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5335" cy="1511300"/>
                          <a:chOff x="4761" y="8055"/>
                          <a:chExt cx="5221" cy="2380"/>
                        </a:xfrm>
                      </wpg:grpSpPr>
                      <wps:wsp>
                        <wps:cNvPr id="24" name="Line 462"/>
                        <wps:cNvCnPr/>
                        <wps:spPr bwMode="auto">
                          <a:xfrm rot="10800000" flipV="1">
                            <a:off x="4761" y="9592"/>
                            <a:ext cx="34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 name="Group 463"/>
                        <wpg:cNvGrpSpPr>
                          <a:grpSpLocks/>
                        </wpg:cNvGrpSpPr>
                        <wpg:grpSpPr bwMode="auto">
                          <a:xfrm>
                            <a:off x="6461" y="8055"/>
                            <a:ext cx="1528" cy="1309"/>
                            <a:chOff x="6581" y="6785"/>
                            <a:chExt cx="1528" cy="1309"/>
                          </a:xfrm>
                        </wpg:grpSpPr>
                        <wps:wsp>
                          <wps:cNvPr id="26" name="Line 464"/>
                          <wps:cNvCnPr/>
                          <wps:spPr bwMode="auto">
                            <a:xfrm flipV="1">
                              <a:off x="7571" y="7224"/>
                              <a:ext cx="538"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 name="Group 465"/>
                          <wpg:cNvGrpSpPr>
                            <a:grpSpLocks/>
                          </wpg:cNvGrpSpPr>
                          <wpg:grpSpPr bwMode="auto">
                            <a:xfrm>
                              <a:off x="6581" y="6785"/>
                              <a:ext cx="1309" cy="1309"/>
                              <a:chOff x="6288" y="1627"/>
                              <a:chExt cx="1309" cy="1309"/>
                            </a:xfrm>
                          </wpg:grpSpPr>
                          <wps:wsp>
                            <wps:cNvPr id="28" name="Document"/>
                            <wps:cNvSpPr>
                              <a:spLocks noEditPoints="1" noChangeArrowheads="1"/>
                            </wps:cNvSpPr>
                            <wps:spPr bwMode="auto">
                              <a:xfrm>
                                <a:off x="6475" y="1627"/>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29" name="Text Box 467"/>
                            <wps:cNvSpPr txBox="1">
                              <a:spLocks noChangeArrowheads="1"/>
                            </wps:cNvSpPr>
                            <wps:spPr bwMode="auto">
                              <a:xfrm>
                                <a:off x="6288" y="1814"/>
                                <a:ext cx="1309"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5D0810" w:rsidRDefault="005044F2" w:rsidP="0089551C">
                                  <w:pPr>
                                    <w:pStyle w:val="BalloonText"/>
                                    <w:jc w:val="center"/>
                                    <w:rPr>
                                      <w:rFonts w:ascii="Arial Narrow" w:hAnsi="Arial Narrow" w:cs="Arial"/>
                                      <w:b/>
                                    </w:rPr>
                                  </w:pPr>
                                  <w:r>
                                    <w:rPr>
                                      <w:rFonts w:ascii="Arial Narrow" w:hAnsi="Arial Narrow" w:cs="Arial"/>
                                      <w:b/>
                                    </w:rPr>
                                    <w:t>Assessment</w:t>
                                  </w:r>
                                </w:p>
                                <w:p w:rsidR="005044F2" w:rsidRPr="005D0810" w:rsidRDefault="005044F2" w:rsidP="0089551C">
                                  <w:pPr>
                                    <w:pStyle w:val="BalloonText"/>
                                    <w:jc w:val="center"/>
                                    <w:rPr>
                                      <w:rFonts w:ascii="Arial Narrow" w:hAnsi="Arial Narrow" w:cs="Arial"/>
                                      <w:b/>
                                    </w:rPr>
                                  </w:pPr>
                                  <w:r>
                                    <w:rPr>
                                      <w:rFonts w:ascii="Arial Narrow" w:hAnsi="Arial Narrow" w:cs="Arial"/>
                                      <w:b/>
                                    </w:rPr>
                                    <w:t>Plans</w:t>
                                  </w:r>
                                </w:p>
                              </w:txbxContent>
                            </wps:txbx>
                            <wps:bodyPr rot="0" vert="horz" wrap="square" lIns="91440" tIns="45720" rIns="91440" bIns="45720" anchor="t" anchorCtr="0" upright="1">
                              <a:noAutofit/>
                            </wps:bodyPr>
                          </wps:wsp>
                        </wpg:grpSp>
                      </wpg:grpSp>
                      <wps:wsp>
                        <wps:cNvPr id="30" name="Text Box 468"/>
                        <wps:cNvSpPr txBox="1">
                          <a:spLocks noChangeArrowheads="1"/>
                        </wps:cNvSpPr>
                        <wps:spPr bwMode="auto">
                          <a:xfrm>
                            <a:off x="7987" y="8177"/>
                            <a:ext cx="1995" cy="2258"/>
                          </a:xfrm>
                          <a:prstGeom prst="rect">
                            <a:avLst/>
                          </a:prstGeom>
                          <a:solidFill>
                            <a:srgbClr val="DDDDDD"/>
                          </a:solidFill>
                          <a:ln w="9525">
                            <a:solidFill>
                              <a:srgbClr val="000000"/>
                            </a:solidFill>
                            <a:miter lim="800000"/>
                            <a:headEnd/>
                            <a:tailEnd/>
                          </a:ln>
                        </wps:spPr>
                        <wps:txbx>
                          <w:txbxContent>
                            <w:p w:rsidR="005044F2" w:rsidRDefault="005044F2" w:rsidP="0089551C">
                              <w:pPr>
                                <w:spacing w:before="120" w:after="60"/>
                                <w:jc w:val="center"/>
                                <w:rPr>
                                  <w:rFonts w:ascii="Arial" w:hAnsi="Arial" w:cs="Arial"/>
                                  <w:b/>
                                  <w:sz w:val="16"/>
                                  <w:szCs w:val="16"/>
                                </w:rPr>
                              </w:pPr>
                              <w:r>
                                <w:rPr>
                                  <w:rFonts w:ascii="Arial" w:hAnsi="Arial" w:cs="Arial"/>
                                  <w:b/>
                                  <w:sz w:val="16"/>
                                  <w:szCs w:val="16"/>
                                </w:rPr>
                                <w:t>ORGANIZATION APPROVAL</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Ensure assessment plan is appropriately tailored.</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Involve senior leadership.</w:t>
                              </w:r>
                            </w:p>
                            <w:p w:rsidR="005044F2" w:rsidRPr="00784B73" w:rsidRDefault="005044F2" w:rsidP="0089551C">
                              <w:pPr>
                                <w:numPr>
                                  <w:ilvl w:val="0"/>
                                  <w:numId w:val="15"/>
                                </w:numPr>
                                <w:spacing w:before="60"/>
                                <w:rPr>
                                  <w:rFonts w:ascii="Arial" w:hAnsi="Arial" w:cs="Arial"/>
                                  <w:sz w:val="16"/>
                                  <w:szCs w:val="16"/>
                                </w:rPr>
                              </w:pPr>
                              <w:r>
                                <w:rPr>
                                  <w:rFonts w:ascii="Arial" w:hAnsi="Arial" w:cs="Arial"/>
                                  <w:sz w:val="16"/>
                                  <w:szCs w:val="16"/>
                                </w:rPr>
                                <w:t>Balance schedule, performance, cost.</w:t>
                              </w:r>
                            </w:p>
                            <w:p w:rsidR="005044F2" w:rsidRPr="00B8720F" w:rsidRDefault="005044F2" w:rsidP="0089551C">
                              <w:pPr>
                                <w:spacing w:before="60"/>
                                <w:rPr>
                                  <w:rFonts w:ascii="Arial" w:hAnsi="Arial" w:cs="Arial"/>
                                  <w:b/>
                                  <w:sz w:val="16"/>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58660" id="Group 461" o:spid="_x0000_s1063" style="position:absolute;margin-left:148.05pt;margin-top:8.3pt;width:261.05pt;height:119pt;z-index:252083200" coordorigin="4761,8055" coordsize="5221,2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">
                <v:line id="Line 462" o:spid="_x0000_s1064" style="position:absolute;rotation:180;flip:y;visibility:visible;mso-wrap-style:square" from="4761,9592" to="8197,9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">
                  <v:stroke endarrow="block"/>
                </v:line>
                <v:group id="Group 463" o:spid="_x0000_s1065" style="position:absolute;left:6461;top:8055;width:1528;height:1309" coordorigin="6581,6785" coordsize="1528,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Line 464" o:spid="_x0000_s1066" style="position:absolute;flip:y;visibility:visible;mso-wrap-style:square" from="7571,7224" to="8109,7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group id="Group 465" o:spid="_x0000_s1067" style="position:absolute;left:6581;top:6785;width:1309;height:1309" coordorigin="6288,1627" coordsize="1309,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Document" o:spid="_x0000_s1068" style="position:absolute;left:6475;top:1627;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67" o:spid="_x0000_s1069" type="#_x0000_t202" style="position:absolute;left:6288;top:1814;width:13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5044F2" w:rsidRPr="005D0810" w:rsidRDefault="005044F2" w:rsidP="0089551C">
                            <w:pPr>
                              <w:pStyle w:val="BalloonText"/>
                              <w:jc w:val="center"/>
                              <w:rPr>
                                <w:rFonts w:ascii="Arial Narrow" w:hAnsi="Arial Narrow" w:cs="Arial"/>
                                <w:b/>
                              </w:rPr>
                            </w:pPr>
                            <w:r>
                              <w:rPr>
                                <w:rFonts w:ascii="Arial Narrow" w:hAnsi="Arial Narrow" w:cs="Arial"/>
                                <w:b/>
                              </w:rPr>
                              <w:t>Assessment</w:t>
                            </w:r>
                          </w:p>
                          <w:p w:rsidR="005044F2" w:rsidRPr="005D0810" w:rsidRDefault="005044F2" w:rsidP="0089551C">
                            <w:pPr>
                              <w:pStyle w:val="BalloonText"/>
                              <w:jc w:val="center"/>
                              <w:rPr>
                                <w:rFonts w:ascii="Arial Narrow" w:hAnsi="Arial Narrow" w:cs="Arial"/>
                                <w:b/>
                              </w:rPr>
                            </w:pPr>
                            <w:r>
                              <w:rPr>
                                <w:rFonts w:ascii="Arial Narrow" w:hAnsi="Arial Narrow" w:cs="Arial"/>
                                <w:b/>
                              </w:rPr>
                              <w:t>Plans</w:t>
                            </w:r>
                          </w:p>
                        </w:txbxContent>
                      </v:textbox>
                    </v:shape>
                  </v:group>
                </v:group>
                <v:shape id="Text Box 468" o:spid="_x0000_s1070" type="#_x0000_t202" style="position:absolute;left:7987;top:8177;width:1995;height:2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" fillcolor="#ddd">
                  <v:textbox>
                    <w:txbxContent>
                      <w:p w:rsidR="005044F2" w:rsidRDefault="005044F2" w:rsidP="0089551C">
                        <w:pPr>
                          <w:spacing w:before="120" w:after="60"/>
                          <w:jc w:val="center"/>
                          <w:rPr>
                            <w:rFonts w:ascii="Arial" w:hAnsi="Arial" w:cs="Arial"/>
                            <w:b/>
                            <w:sz w:val="16"/>
                            <w:szCs w:val="16"/>
                          </w:rPr>
                        </w:pPr>
                        <w:r>
                          <w:rPr>
                            <w:rFonts w:ascii="Arial" w:hAnsi="Arial" w:cs="Arial"/>
                            <w:b/>
                            <w:sz w:val="16"/>
                            <w:szCs w:val="16"/>
                          </w:rPr>
                          <w:t>ORGANIZATION APPROVAL</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Ensure assessment plan is appropriately tailored.</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Involve senior leadership.</w:t>
                        </w:r>
                      </w:p>
                      <w:p w:rsidR="005044F2" w:rsidRPr="00784B73" w:rsidRDefault="005044F2" w:rsidP="0089551C">
                        <w:pPr>
                          <w:numPr>
                            <w:ilvl w:val="0"/>
                            <w:numId w:val="15"/>
                          </w:numPr>
                          <w:spacing w:before="60"/>
                          <w:rPr>
                            <w:rFonts w:ascii="Arial" w:hAnsi="Arial" w:cs="Arial"/>
                            <w:sz w:val="16"/>
                            <w:szCs w:val="16"/>
                          </w:rPr>
                        </w:pPr>
                        <w:r>
                          <w:rPr>
                            <w:rFonts w:ascii="Arial" w:hAnsi="Arial" w:cs="Arial"/>
                            <w:sz w:val="16"/>
                            <w:szCs w:val="16"/>
                          </w:rPr>
                          <w:t>Balance schedule, performance, cost.</w:t>
                        </w:r>
                      </w:p>
                      <w:p w:rsidR="005044F2" w:rsidRPr="00B8720F" w:rsidRDefault="005044F2" w:rsidP="0089551C">
                        <w:pPr>
                          <w:spacing w:before="60"/>
                          <w:rPr>
                            <w:rFonts w:ascii="Arial" w:hAnsi="Arial" w:cs="Arial"/>
                            <w:b/>
                            <w:sz w:val="16"/>
                            <w:szCs w:val="16"/>
                          </w:rPr>
                        </w:pPr>
                      </w:p>
                    </w:txbxContent>
                  </v:textbox>
                </v:shape>
              </v:group>
            </w:pict>
          </mc:Fallback>
        </mc:AlternateContent>
      </w: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p>
    <w:p w:rsidR="0089551C" w:rsidRDefault="0089551C" w:rsidP="0089551C">
      <w:pPr>
        <w:pStyle w:val="BalloonText"/>
        <w:spacing w:after="240"/>
      </w:pPr>
      <w:r>
        <w:rPr>
          <w:noProof/>
        </w:rPr>
        <mc:AlternateContent>
          <mc:Choice Requires="wpg">
            <w:drawing>
              <wp:anchor distT="0" distB="0" distL="114300" distR="114300" simplePos="0" relativeHeight="252089344" behindDoc="0" locked="0" layoutInCell="1" allowOverlap="1" wp14:anchorId="270E4334" wp14:editId="6934D92F">
                <wp:simplePos x="0" y="0"/>
                <wp:positionH relativeFrom="column">
                  <wp:posOffset>868680</wp:posOffset>
                </wp:positionH>
                <wp:positionV relativeFrom="paragraph">
                  <wp:posOffset>266700</wp:posOffset>
                </wp:positionV>
                <wp:extent cx="4222750" cy="1409065"/>
                <wp:effectExtent l="0" t="0" r="120650" b="114935"/>
                <wp:wrapNone/>
                <wp:docPr id="12" name="Group 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2750" cy="1409065"/>
                          <a:chOff x="2877" y="11335"/>
                          <a:chExt cx="6650" cy="2219"/>
                        </a:xfrm>
                      </wpg:grpSpPr>
                      <wps:wsp>
                        <wps:cNvPr id="13" name="Text Box 478"/>
                        <wps:cNvSpPr txBox="1">
                          <a:spLocks noChangeArrowheads="1"/>
                        </wps:cNvSpPr>
                        <wps:spPr bwMode="auto">
                          <a:xfrm>
                            <a:off x="2877" y="11512"/>
                            <a:ext cx="4805" cy="2019"/>
                          </a:xfrm>
                          <a:prstGeom prst="rect">
                            <a:avLst/>
                          </a:prstGeom>
                          <a:solidFill>
                            <a:srgbClr val="DDDDDD"/>
                          </a:solidFill>
                          <a:ln w="9525">
                            <a:solidFill>
                              <a:srgbClr val="000000"/>
                            </a:solidFill>
                            <a:miter lim="800000"/>
                            <a:headEnd/>
                            <a:tailEnd/>
                          </a:ln>
                        </wps:spPr>
                        <wps:txbx>
                          <w:txbxContent>
                            <w:p w:rsidR="005044F2" w:rsidRPr="00BB05D4" w:rsidRDefault="005044F2" w:rsidP="0089551C">
                              <w:pPr>
                                <w:spacing w:before="60" w:after="60"/>
                                <w:jc w:val="center"/>
                                <w:rPr>
                                  <w:rFonts w:ascii="Arial" w:hAnsi="Arial" w:cs="Arial"/>
                                  <w:b/>
                                  <w:sz w:val="16"/>
                                  <w:szCs w:val="16"/>
                                </w:rPr>
                              </w:pPr>
                              <w:r>
                                <w:rPr>
                                  <w:rFonts w:ascii="Arial" w:hAnsi="Arial" w:cs="Arial"/>
                                  <w:b/>
                                  <w:sz w:val="16"/>
                                  <w:szCs w:val="16"/>
                                </w:rPr>
                                <w:t>ORGANIZATION OVERSIGHT</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Review assessor findings and assess risk of weaknesses and deficiencies.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Consult with organizational officials regarding security and privacy control effectiveness.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Determine/initiate appropriate response actions.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Develop/update Plans of Action and Milestones.</w:t>
                              </w:r>
                            </w:p>
                            <w:p w:rsidR="005044F2" w:rsidRPr="00EE4721" w:rsidRDefault="005044F2" w:rsidP="0089551C">
                              <w:pPr>
                                <w:numPr>
                                  <w:ilvl w:val="0"/>
                                  <w:numId w:val="15"/>
                                </w:numPr>
                                <w:spacing w:before="60"/>
                                <w:rPr>
                                  <w:rFonts w:ascii="Arial" w:hAnsi="Arial" w:cs="Arial"/>
                                  <w:sz w:val="16"/>
                                  <w:szCs w:val="16"/>
                                </w:rPr>
                              </w:pPr>
                              <w:r>
                                <w:rPr>
                                  <w:rFonts w:ascii="Arial" w:hAnsi="Arial" w:cs="Arial"/>
                                  <w:sz w:val="16"/>
                                  <w:szCs w:val="16"/>
                                </w:rPr>
                                <w:t>Update Security and Privacy Plans (and Risk Assessment).</w:t>
                              </w:r>
                            </w:p>
                          </w:txbxContent>
                        </wps:txbx>
                        <wps:bodyPr rot="0" vert="horz" wrap="square" lIns="91440" tIns="45720" rIns="91440" bIns="45720" anchor="t" anchorCtr="0" upright="1">
                          <a:noAutofit/>
                        </wps:bodyPr>
                      </wps:wsp>
                      <wps:wsp>
                        <wps:cNvPr id="14" name="Line 479"/>
                        <wps:cNvCnPr/>
                        <wps:spPr bwMode="auto">
                          <a:xfrm>
                            <a:off x="7691" y="13042"/>
                            <a:ext cx="91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480"/>
                        <wps:cNvCnPr/>
                        <wps:spPr bwMode="auto">
                          <a:xfrm>
                            <a:off x="7686" y="12122"/>
                            <a:ext cx="68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6" name="Group 481"/>
                        <wpg:cNvGrpSpPr>
                          <a:grpSpLocks/>
                        </wpg:cNvGrpSpPr>
                        <wpg:grpSpPr bwMode="auto">
                          <a:xfrm>
                            <a:off x="8185" y="11335"/>
                            <a:ext cx="1342" cy="2219"/>
                            <a:chOff x="310" y="11590"/>
                            <a:chExt cx="1342" cy="2219"/>
                          </a:xfrm>
                        </wpg:grpSpPr>
                        <wpg:grpSp>
                          <wpg:cNvPr id="17" name="Group 482"/>
                          <wpg:cNvGrpSpPr>
                            <a:grpSpLocks/>
                          </wpg:cNvGrpSpPr>
                          <wpg:grpSpPr bwMode="auto">
                            <a:xfrm>
                              <a:off x="310" y="11590"/>
                              <a:ext cx="1309" cy="1309"/>
                              <a:chOff x="6288" y="1627"/>
                              <a:chExt cx="1309" cy="1309"/>
                            </a:xfrm>
                          </wpg:grpSpPr>
                          <wps:wsp>
                            <wps:cNvPr id="18" name="Document"/>
                            <wps:cNvSpPr>
                              <a:spLocks noEditPoints="1" noChangeArrowheads="1"/>
                            </wps:cNvSpPr>
                            <wps:spPr bwMode="auto">
                              <a:xfrm>
                                <a:off x="6475" y="1627"/>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19" name="Text Box 484"/>
                            <wps:cNvSpPr txBox="1">
                              <a:spLocks noChangeArrowheads="1"/>
                            </wps:cNvSpPr>
                            <wps:spPr bwMode="auto">
                              <a:xfrm>
                                <a:off x="6288" y="1814"/>
                                <a:ext cx="1309" cy="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Default="005044F2" w:rsidP="0089551C">
                                  <w:pPr>
                                    <w:pStyle w:val="BalloonText"/>
                                    <w:jc w:val="center"/>
                                    <w:rPr>
                                      <w:rFonts w:ascii="Arial Narrow" w:hAnsi="Arial Narrow" w:cs="Arial"/>
                                      <w:b/>
                                    </w:rPr>
                                  </w:pPr>
                                  <w:r>
                                    <w:rPr>
                                      <w:rFonts w:ascii="Arial Narrow" w:hAnsi="Arial Narrow" w:cs="Arial"/>
                                      <w:b/>
                                    </w:rPr>
                                    <w:t>Plans of</w:t>
                                  </w:r>
                                </w:p>
                                <w:p w:rsidR="005044F2" w:rsidRDefault="005044F2" w:rsidP="0089551C">
                                  <w:pPr>
                                    <w:pStyle w:val="BalloonText"/>
                                    <w:jc w:val="center"/>
                                    <w:rPr>
                                      <w:rFonts w:ascii="Arial Narrow" w:hAnsi="Arial Narrow" w:cs="Arial"/>
                                      <w:b/>
                                    </w:rPr>
                                  </w:pPr>
                                  <w:r>
                                    <w:rPr>
                                      <w:rFonts w:ascii="Arial Narrow" w:hAnsi="Arial Narrow" w:cs="Arial"/>
                                      <w:b/>
                                    </w:rPr>
                                    <w:t>Action and</w:t>
                                  </w:r>
                                </w:p>
                                <w:p w:rsidR="005044F2" w:rsidRPr="005D0810" w:rsidRDefault="005044F2" w:rsidP="0089551C">
                                  <w:pPr>
                                    <w:pStyle w:val="BalloonText"/>
                                    <w:jc w:val="center"/>
                                    <w:rPr>
                                      <w:rFonts w:ascii="Arial Narrow" w:hAnsi="Arial Narrow" w:cs="Arial"/>
                                      <w:b/>
                                    </w:rPr>
                                  </w:pPr>
                                  <w:r>
                                    <w:rPr>
                                      <w:rFonts w:ascii="Arial Narrow" w:hAnsi="Arial Narrow" w:cs="Arial"/>
                                      <w:b/>
                                    </w:rPr>
                                    <w:t>Milestones</w:t>
                                  </w:r>
                                </w:p>
                              </w:txbxContent>
                            </wps:txbx>
                            <wps:bodyPr rot="0" vert="horz" wrap="square" lIns="91440" tIns="45720" rIns="91440" bIns="45720" anchor="t" anchorCtr="0" upright="1">
                              <a:noAutofit/>
                            </wps:bodyPr>
                          </wps:wsp>
                        </wpg:grpSp>
                        <wpg:grpSp>
                          <wpg:cNvPr id="20" name="Group 485"/>
                          <wpg:cNvGrpSpPr>
                            <a:grpSpLocks/>
                          </wpg:cNvGrpSpPr>
                          <wpg:grpSpPr bwMode="auto">
                            <a:xfrm>
                              <a:off x="654" y="12500"/>
                              <a:ext cx="998" cy="1309"/>
                              <a:chOff x="6412" y="1627"/>
                              <a:chExt cx="998" cy="1309"/>
                            </a:xfrm>
                          </wpg:grpSpPr>
                          <wps:wsp>
                            <wps:cNvPr id="21" name="Document"/>
                            <wps:cNvSpPr>
                              <a:spLocks noEditPoints="1" noChangeArrowheads="1"/>
                            </wps:cNvSpPr>
                            <wps:spPr bwMode="auto">
                              <a:xfrm>
                                <a:off x="6475" y="1627"/>
                                <a:ext cx="935" cy="1309"/>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C0C0C0"/>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wps:wsp>
                            <wps:cNvPr id="22" name="Text Box 487"/>
                            <wps:cNvSpPr txBox="1">
                              <a:spLocks noChangeArrowheads="1"/>
                            </wps:cNvSpPr>
                            <wps:spPr bwMode="auto">
                              <a:xfrm>
                                <a:off x="6412" y="1814"/>
                                <a:ext cx="996" cy="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Default="005044F2" w:rsidP="0089551C">
                                  <w:pPr>
                                    <w:pStyle w:val="BalloonText"/>
                                    <w:jc w:val="center"/>
                                    <w:rPr>
                                      <w:rFonts w:ascii="Arial Narrow" w:hAnsi="Arial Narrow" w:cs="Arial"/>
                                      <w:b/>
                                    </w:rPr>
                                  </w:pPr>
                                  <w:r>
                                    <w:rPr>
                                      <w:rFonts w:ascii="Arial Narrow" w:hAnsi="Arial Narrow" w:cs="Arial"/>
                                      <w:b/>
                                    </w:rPr>
                                    <w:t>Security Plans and</w:t>
                                  </w:r>
                                </w:p>
                                <w:p w:rsidR="005044F2" w:rsidRDefault="005044F2" w:rsidP="0089551C">
                                  <w:pPr>
                                    <w:pStyle w:val="BalloonText"/>
                                    <w:jc w:val="center"/>
                                    <w:rPr>
                                      <w:rFonts w:ascii="Arial Narrow" w:hAnsi="Arial Narrow" w:cs="Arial"/>
                                      <w:b/>
                                    </w:rPr>
                                  </w:pPr>
                                  <w:r>
                                    <w:rPr>
                                      <w:rFonts w:ascii="Arial Narrow" w:hAnsi="Arial Narrow" w:cs="Arial"/>
                                      <w:b/>
                                    </w:rPr>
                                    <w:t>Privacy</w:t>
                                  </w:r>
                                </w:p>
                                <w:p w:rsidR="005044F2" w:rsidRPr="005D0810" w:rsidRDefault="005044F2" w:rsidP="0089551C">
                                  <w:pPr>
                                    <w:pStyle w:val="BalloonText"/>
                                    <w:jc w:val="center"/>
                                    <w:rPr>
                                      <w:rFonts w:ascii="Arial Narrow" w:hAnsi="Arial Narrow" w:cs="Arial"/>
                                      <w:b/>
                                    </w:rPr>
                                  </w:pPr>
                                  <w:r>
                                    <w:rPr>
                                      <w:rFonts w:ascii="Arial Narrow" w:hAnsi="Arial Narrow" w:cs="Arial"/>
                                      <w:b/>
                                    </w:rPr>
                                    <w:t>Plans</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70E4334" id="Group 477" o:spid="_x0000_s1071" style="position:absolute;margin-left:68.4pt;margin-top:21pt;width:332.5pt;height:110.95pt;z-index:252089344" coordorigin="2877,11335" coordsize="6650,2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">
                <v:shape id="Text Box 478" o:spid="_x0000_s1072" type="#_x0000_t202" style="position:absolute;left:2877;top:11512;width:4805;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" fillcolor="#ddd">
                  <v:textbox>
                    <w:txbxContent>
                      <w:p w:rsidR="005044F2" w:rsidRPr="00BB05D4" w:rsidRDefault="005044F2" w:rsidP="0089551C">
                        <w:pPr>
                          <w:spacing w:before="60" w:after="60"/>
                          <w:jc w:val="center"/>
                          <w:rPr>
                            <w:rFonts w:ascii="Arial" w:hAnsi="Arial" w:cs="Arial"/>
                            <w:b/>
                            <w:sz w:val="16"/>
                            <w:szCs w:val="16"/>
                          </w:rPr>
                        </w:pPr>
                        <w:r>
                          <w:rPr>
                            <w:rFonts w:ascii="Arial" w:hAnsi="Arial" w:cs="Arial"/>
                            <w:b/>
                            <w:sz w:val="16"/>
                            <w:szCs w:val="16"/>
                          </w:rPr>
                          <w:t>ORGANIZATION OVERSIGHT</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Review assessor findings and assess risk of weaknesses and deficiencies.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Consult with organizational officials regarding security and privacy control effectiveness.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Determine/initiate appropriate response actions.</w:t>
                        </w:r>
                      </w:p>
                      <w:p w:rsidR="005044F2" w:rsidRDefault="005044F2" w:rsidP="0089551C">
                        <w:pPr>
                          <w:numPr>
                            <w:ilvl w:val="0"/>
                            <w:numId w:val="15"/>
                          </w:numPr>
                          <w:spacing w:before="60"/>
                          <w:rPr>
                            <w:rFonts w:ascii="Arial" w:hAnsi="Arial" w:cs="Arial"/>
                            <w:sz w:val="16"/>
                            <w:szCs w:val="16"/>
                          </w:rPr>
                        </w:pPr>
                        <w:r>
                          <w:rPr>
                            <w:rFonts w:ascii="Arial" w:hAnsi="Arial" w:cs="Arial"/>
                            <w:sz w:val="16"/>
                            <w:szCs w:val="16"/>
                          </w:rPr>
                          <w:t>Develop/update Plans of Action and Milestones.</w:t>
                        </w:r>
                      </w:p>
                      <w:p w:rsidR="005044F2" w:rsidRPr="00EE4721" w:rsidRDefault="005044F2" w:rsidP="0089551C">
                        <w:pPr>
                          <w:numPr>
                            <w:ilvl w:val="0"/>
                            <w:numId w:val="15"/>
                          </w:numPr>
                          <w:spacing w:before="60"/>
                          <w:rPr>
                            <w:rFonts w:ascii="Arial" w:hAnsi="Arial" w:cs="Arial"/>
                            <w:sz w:val="16"/>
                            <w:szCs w:val="16"/>
                          </w:rPr>
                        </w:pPr>
                        <w:r>
                          <w:rPr>
                            <w:rFonts w:ascii="Arial" w:hAnsi="Arial" w:cs="Arial"/>
                            <w:sz w:val="16"/>
                            <w:szCs w:val="16"/>
                          </w:rPr>
                          <w:t>Update Security and Privacy Plans (and Risk Assessment).</w:t>
                        </w:r>
                      </w:p>
                    </w:txbxContent>
                  </v:textbox>
                </v:shape>
                <v:line id="Line 479" o:spid="_x0000_s1073" style="position:absolute;visibility:visible;mso-wrap-style:square" from="7691,13042" to="8603,13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480" o:spid="_x0000_s1074" style="position:absolute;visibility:visible;mso-wrap-style:square" from="7686,12122" to="837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group id="Group 481" o:spid="_x0000_s1075" style="position:absolute;left:8185;top:11335;width:1342;height:2219" coordorigin="310,11590" coordsize="1342,2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482" o:spid="_x0000_s1076" style="position:absolute;left:310;top:11590;width:1309;height:1309" coordorigin="6288,1627" coordsize="1309,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Document" o:spid="_x0000_s1077" style="position:absolute;left:6475;top:1627;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84" o:spid="_x0000_s1078" type="#_x0000_t202" style="position:absolute;left:6288;top:1814;width:1309;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5044F2" w:rsidRDefault="005044F2" w:rsidP="0089551C">
                            <w:pPr>
                              <w:pStyle w:val="BalloonText"/>
                              <w:jc w:val="center"/>
                              <w:rPr>
                                <w:rFonts w:ascii="Arial Narrow" w:hAnsi="Arial Narrow" w:cs="Arial"/>
                                <w:b/>
                              </w:rPr>
                            </w:pPr>
                            <w:r>
                              <w:rPr>
                                <w:rFonts w:ascii="Arial Narrow" w:hAnsi="Arial Narrow" w:cs="Arial"/>
                                <w:b/>
                              </w:rPr>
                              <w:t>Plans of</w:t>
                            </w:r>
                          </w:p>
                          <w:p w:rsidR="005044F2" w:rsidRDefault="005044F2" w:rsidP="0089551C">
                            <w:pPr>
                              <w:pStyle w:val="BalloonText"/>
                              <w:jc w:val="center"/>
                              <w:rPr>
                                <w:rFonts w:ascii="Arial Narrow" w:hAnsi="Arial Narrow" w:cs="Arial"/>
                                <w:b/>
                              </w:rPr>
                            </w:pPr>
                            <w:r>
                              <w:rPr>
                                <w:rFonts w:ascii="Arial Narrow" w:hAnsi="Arial Narrow" w:cs="Arial"/>
                                <w:b/>
                              </w:rPr>
                              <w:t>Action and</w:t>
                            </w:r>
                          </w:p>
                          <w:p w:rsidR="005044F2" w:rsidRPr="005D0810" w:rsidRDefault="005044F2" w:rsidP="0089551C">
                            <w:pPr>
                              <w:pStyle w:val="BalloonText"/>
                              <w:jc w:val="center"/>
                              <w:rPr>
                                <w:rFonts w:ascii="Arial Narrow" w:hAnsi="Arial Narrow" w:cs="Arial"/>
                                <w:b/>
                              </w:rPr>
                            </w:pPr>
                            <w:r>
                              <w:rPr>
                                <w:rFonts w:ascii="Arial Narrow" w:hAnsi="Arial Narrow" w:cs="Arial"/>
                                <w:b/>
                              </w:rPr>
                              <w:t>Milestones</w:t>
                            </w:r>
                          </w:p>
                        </w:txbxContent>
                      </v:textbox>
                    </v:shape>
                  </v:group>
                  <v:group id="Group 485" o:spid="_x0000_s1079" style="position:absolute;left:654;top:12500;width:998;height:1309" coordorigin="6412,1627" coordsize="998,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Document" o:spid="_x0000_s1080" style="position:absolute;left:6475;top:1627;width:935;height:130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" path="m10757,21632r-5570,l85,17509r,-6660l85,81r10672,l21706,81r,10571l21706,21632r-10949,xem85,17509r5102,l5187,21632,85,17509xe" fillcolor="silver">
                      <v:stroke joinstyle="miter"/>
                      <v:shadow on="t" offset="6pt,6pt"/>
                      <v:path o:connecttype="custom" o:connectlocs="466,1311;4,657;466,5;940,646;466,1311;0,0;935,0;935,1309" o:connectangles="0,0,0,0,0,0,0,0" textboxrect="970,825,20630,16435"/>
                      <o:lock v:ext="edit" verticies="t"/>
                    </v:shape>
                    <v:shape id="Text Box 487" o:spid="_x0000_s1081" type="#_x0000_t202" style="position:absolute;left:6412;top:1814;width:996;height: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044F2" w:rsidRDefault="005044F2" w:rsidP="0089551C">
                            <w:pPr>
                              <w:pStyle w:val="BalloonText"/>
                              <w:jc w:val="center"/>
                              <w:rPr>
                                <w:rFonts w:ascii="Arial Narrow" w:hAnsi="Arial Narrow" w:cs="Arial"/>
                                <w:b/>
                              </w:rPr>
                            </w:pPr>
                            <w:r>
                              <w:rPr>
                                <w:rFonts w:ascii="Arial Narrow" w:hAnsi="Arial Narrow" w:cs="Arial"/>
                                <w:b/>
                              </w:rPr>
                              <w:t>Security Plans and</w:t>
                            </w:r>
                          </w:p>
                          <w:p w:rsidR="005044F2" w:rsidRDefault="005044F2" w:rsidP="0089551C">
                            <w:pPr>
                              <w:pStyle w:val="BalloonText"/>
                              <w:jc w:val="center"/>
                              <w:rPr>
                                <w:rFonts w:ascii="Arial Narrow" w:hAnsi="Arial Narrow" w:cs="Arial"/>
                                <w:b/>
                              </w:rPr>
                            </w:pPr>
                            <w:r>
                              <w:rPr>
                                <w:rFonts w:ascii="Arial Narrow" w:hAnsi="Arial Narrow" w:cs="Arial"/>
                                <w:b/>
                              </w:rPr>
                              <w:t>Privacy</w:t>
                            </w:r>
                          </w:p>
                          <w:p w:rsidR="005044F2" w:rsidRPr="005D0810" w:rsidRDefault="005044F2" w:rsidP="0089551C">
                            <w:pPr>
                              <w:pStyle w:val="BalloonText"/>
                              <w:jc w:val="center"/>
                              <w:rPr>
                                <w:rFonts w:ascii="Arial Narrow" w:hAnsi="Arial Narrow" w:cs="Arial"/>
                                <w:b/>
                              </w:rPr>
                            </w:pPr>
                            <w:r>
                              <w:rPr>
                                <w:rFonts w:ascii="Arial Narrow" w:hAnsi="Arial Narrow" w:cs="Arial"/>
                                <w:b/>
                              </w:rPr>
                              <w:t>Plans</w:t>
                            </w:r>
                          </w:p>
                        </w:txbxContent>
                      </v:textbox>
                    </v:shape>
                  </v:group>
                </v:group>
              </v:group>
            </w:pict>
          </mc:Fallback>
        </mc:AlternateContent>
      </w:r>
      <w:r>
        <w:rPr>
          <w:noProof/>
        </w:rPr>
        <mc:AlternateContent>
          <mc:Choice Requires="wps">
            <w:drawing>
              <wp:anchor distT="0" distB="0" distL="114300" distR="114300" simplePos="0" relativeHeight="252080128" behindDoc="0" locked="0" layoutInCell="1" allowOverlap="1" wp14:anchorId="2B7CE23A" wp14:editId="70FF921A">
                <wp:simplePos x="0" y="0"/>
                <wp:positionH relativeFrom="column">
                  <wp:posOffset>2552700</wp:posOffset>
                </wp:positionH>
                <wp:positionV relativeFrom="paragraph">
                  <wp:posOffset>93980</wp:posOffset>
                </wp:positionV>
                <wp:extent cx="0" cy="275590"/>
                <wp:effectExtent l="57150" t="17780" r="57150" b="20955"/>
                <wp:wrapNone/>
                <wp:docPr id="11" name="Line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59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CB5D7" id="Line 489" o:spid="_x0000_s1026" style="position:absolute;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7.4pt" to="2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">
                <v:stroke startarrow="block" endarrow="block"/>
              </v:line>
            </w:pict>
          </mc:Fallback>
        </mc:AlternateContent>
      </w:r>
    </w:p>
    <w:p w:rsidR="0089551C" w:rsidRDefault="0089551C" w:rsidP="0089551C">
      <w:pPr>
        <w:pStyle w:val="BalloonText"/>
        <w:spacing w:after="240"/>
      </w:pPr>
    </w:p>
    <w:p w:rsidR="0089551C" w:rsidRDefault="0089551C" w:rsidP="0089551C">
      <w:pPr>
        <w:pStyle w:val="BalloonText"/>
        <w:spacing w:after="240"/>
      </w:pPr>
      <w:r>
        <w:rPr>
          <w:noProof/>
        </w:rPr>
        <mc:AlternateContent>
          <mc:Choice Requires="wps">
            <w:drawing>
              <wp:anchor distT="0" distB="0" distL="114300" distR="114300" simplePos="0" relativeHeight="252090368" behindDoc="0" locked="0" layoutInCell="1" allowOverlap="1" wp14:anchorId="1794D0C8" wp14:editId="431A3A55">
                <wp:simplePos x="0" y="0"/>
                <wp:positionH relativeFrom="column">
                  <wp:posOffset>-8890</wp:posOffset>
                </wp:positionH>
                <wp:positionV relativeFrom="paragraph">
                  <wp:posOffset>191135</wp:posOffset>
                </wp:positionV>
                <wp:extent cx="880110" cy="521335"/>
                <wp:effectExtent l="635" t="635" r="0" b="1905"/>
                <wp:wrapNone/>
                <wp:docPr id="10"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52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4F2" w:rsidRPr="008F5917" w:rsidRDefault="005044F2" w:rsidP="0089551C">
                            <w:pPr>
                              <w:jc w:val="center"/>
                              <w:rPr>
                                <w:rFonts w:ascii="Arial" w:hAnsi="Arial" w:cs="Arial"/>
                                <w:b/>
                                <w:sz w:val="18"/>
                                <w:szCs w:val="18"/>
                              </w:rPr>
                            </w:pPr>
                            <w:r>
                              <w:rPr>
                                <w:rFonts w:ascii="Arial" w:hAnsi="Arial" w:cs="Arial"/>
                                <w:b/>
                                <w:sz w:val="18"/>
                                <w:szCs w:val="18"/>
                              </w:rPr>
                              <w:t>Post- Assessment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4D0C8" id="Text Box 488" o:spid="_x0000_s1082" type="#_x0000_t202" style="position:absolute;margin-left:-.7pt;margin-top:15.05pt;width:69.3pt;height:41.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nuguA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" filled="f" stroked="f">
                <v:textbox>
                  <w:txbxContent>
                    <w:p w:rsidR="005044F2" w:rsidRPr="008F5917" w:rsidRDefault="005044F2" w:rsidP="0089551C">
                      <w:pPr>
                        <w:jc w:val="center"/>
                        <w:rPr>
                          <w:rFonts w:ascii="Arial" w:hAnsi="Arial" w:cs="Arial"/>
                          <w:b/>
                          <w:sz w:val="18"/>
                          <w:szCs w:val="18"/>
                        </w:rPr>
                      </w:pPr>
                      <w:r>
                        <w:rPr>
                          <w:rFonts w:ascii="Arial" w:hAnsi="Arial" w:cs="Arial"/>
                          <w:b/>
                          <w:sz w:val="18"/>
                          <w:szCs w:val="18"/>
                        </w:rPr>
                        <w:t>Post- Assessment Process</w:t>
                      </w:r>
                    </w:p>
                  </w:txbxContent>
                </v:textbox>
              </v:shape>
            </w:pict>
          </mc:Fallback>
        </mc:AlternateContent>
      </w:r>
    </w:p>
    <w:p w:rsidR="0089551C" w:rsidRDefault="0089551C" w:rsidP="0089551C">
      <w:pPr>
        <w:pStyle w:val="BalloonText"/>
      </w:pPr>
    </w:p>
    <w:p w:rsidR="0089551C" w:rsidRDefault="0089551C" w:rsidP="0089551C">
      <w:pPr>
        <w:pStyle w:val="Paragraph"/>
        <w:spacing w:after="0"/>
        <w:rPr>
          <w:rFonts w:ascii="Arial" w:hAnsi="Arial"/>
          <w:b/>
          <w:sz w:val="16"/>
          <w:szCs w:val="16"/>
        </w:rPr>
      </w:pPr>
    </w:p>
    <w:p w:rsidR="0089551C" w:rsidRDefault="0089551C" w:rsidP="0089551C">
      <w:pPr>
        <w:pStyle w:val="Paragraph"/>
        <w:spacing w:after="0"/>
        <w:rPr>
          <w:rFonts w:ascii="Arial" w:hAnsi="Arial"/>
          <w:b/>
          <w:sz w:val="16"/>
          <w:szCs w:val="16"/>
        </w:rPr>
      </w:pPr>
    </w:p>
    <w:p w:rsidR="0089551C" w:rsidRDefault="0089551C" w:rsidP="0089551C">
      <w:pPr>
        <w:pStyle w:val="Paragraph"/>
        <w:spacing w:after="0"/>
        <w:rPr>
          <w:rFonts w:ascii="Arial" w:hAnsi="Arial"/>
          <w:b/>
          <w:sz w:val="16"/>
          <w:szCs w:val="16"/>
        </w:rPr>
      </w:pPr>
    </w:p>
    <w:p w:rsidR="0089551C" w:rsidRDefault="0089551C" w:rsidP="0089551C">
      <w:pPr>
        <w:pStyle w:val="Paragraph"/>
        <w:spacing w:before="120" w:after="0"/>
        <w:jc w:val="center"/>
        <w:rPr>
          <w:rFonts w:ascii="Arial" w:hAnsi="Arial"/>
          <w:b/>
          <w:sz w:val="16"/>
          <w:szCs w:val="16"/>
        </w:rPr>
      </w:pPr>
    </w:p>
    <w:p w:rsidR="0089551C" w:rsidRDefault="0089551C" w:rsidP="0089551C">
      <w:pPr>
        <w:pStyle w:val="Paragraph"/>
        <w:spacing w:before="120" w:after="0"/>
        <w:jc w:val="center"/>
        <w:rPr>
          <w:rFonts w:ascii="Arial" w:hAnsi="Arial"/>
          <w:b/>
          <w:sz w:val="16"/>
          <w:szCs w:val="16"/>
        </w:rPr>
      </w:pPr>
    </w:p>
    <w:p w:rsidR="0089551C" w:rsidRDefault="0089551C" w:rsidP="0089551C">
      <w:pPr>
        <w:pStyle w:val="Paragraph"/>
        <w:spacing w:before="120" w:after="0"/>
        <w:jc w:val="center"/>
        <w:rPr>
          <w:rFonts w:ascii="Arial" w:hAnsi="Arial"/>
          <w:b/>
          <w:sz w:val="16"/>
          <w:szCs w:val="16"/>
        </w:rPr>
      </w:pPr>
    </w:p>
    <w:p w:rsidR="004423F6" w:rsidRPr="0037448D" w:rsidRDefault="0089551C" w:rsidP="0089551C">
      <w:pPr>
        <w:pStyle w:val="Paragraph"/>
        <w:spacing w:before="120" w:after="0"/>
        <w:jc w:val="center"/>
        <w:rPr>
          <w:szCs w:val="22"/>
        </w:rPr>
      </w:pPr>
      <w:r w:rsidRPr="00B42966">
        <w:rPr>
          <w:rFonts w:ascii="Arial" w:hAnsi="Arial"/>
          <w:b/>
          <w:sz w:val="16"/>
          <w:szCs w:val="16"/>
        </w:rPr>
        <w:t xml:space="preserve">FIGURE </w:t>
      </w:r>
      <w:r>
        <w:rPr>
          <w:rFonts w:ascii="Arial" w:hAnsi="Arial"/>
          <w:b/>
          <w:sz w:val="16"/>
          <w:szCs w:val="16"/>
        </w:rPr>
        <w:t>3</w:t>
      </w:r>
      <w:r w:rsidRPr="00B42966">
        <w:rPr>
          <w:rFonts w:ascii="Arial" w:hAnsi="Arial"/>
          <w:b/>
          <w:sz w:val="16"/>
          <w:szCs w:val="16"/>
        </w:rPr>
        <w:t>:   SECURITY</w:t>
      </w:r>
      <w:r w:rsidR="00152992">
        <w:rPr>
          <w:rFonts w:ascii="Arial" w:hAnsi="Arial"/>
          <w:b/>
          <w:sz w:val="16"/>
          <w:szCs w:val="16"/>
        </w:rPr>
        <w:t xml:space="preserve"> AND </w:t>
      </w:r>
      <w:r>
        <w:rPr>
          <w:rFonts w:ascii="Arial" w:hAnsi="Arial"/>
          <w:b/>
          <w:sz w:val="16"/>
          <w:szCs w:val="16"/>
        </w:rPr>
        <w:t>PR</w:t>
      </w:r>
      <w:r w:rsidR="00152992">
        <w:rPr>
          <w:rFonts w:ascii="Arial" w:hAnsi="Arial"/>
          <w:b/>
          <w:sz w:val="16"/>
          <w:szCs w:val="16"/>
        </w:rPr>
        <w:t>I</w:t>
      </w:r>
      <w:r>
        <w:rPr>
          <w:rFonts w:ascii="Arial" w:hAnsi="Arial"/>
          <w:b/>
          <w:sz w:val="16"/>
          <w:szCs w:val="16"/>
        </w:rPr>
        <w:t xml:space="preserve">VACY </w:t>
      </w:r>
      <w:r w:rsidRPr="00B42966">
        <w:rPr>
          <w:rFonts w:ascii="Arial" w:hAnsi="Arial"/>
          <w:b/>
          <w:sz w:val="16"/>
          <w:szCs w:val="16"/>
        </w:rPr>
        <w:t>CONTROL ASSESSMENT PROCESS OVERVIEW</w:t>
      </w:r>
    </w:p>
    <w:p w:rsidR="00F73508" w:rsidRPr="002915A2" w:rsidRDefault="00F73508" w:rsidP="002915A2">
      <w:pPr>
        <w:pStyle w:val="Paragraph"/>
        <w:rPr>
          <w:rStyle w:val="ParagraphChar"/>
          <w:sz w:val="22"/>
        </w:rPr>
        <w:sectPr w:rsidR="00F73508" w:rsidRPr="002915A2" w:rsidSect="00D05AD4">
          <w:footerReference w:type="default" r:id="rId22"/>
          <w:pgSz w:w="12240" w:h="15840"/>
          <w:pgMar w:top="1440" w:right="1800" w:bottom="1440" w:left="1800" w:header="720" w:footer="720" w:gutter="0"/>
          <w:cols w:space="720"/>
          <w:docGrid w:linePitch="360"/>
        </w:sectPr>
      </w:pPr>
    </w:p>
    <w:bookmarkEnd w:id="231"/>
    <w:bookmarkEnd w:id="232"/>
    <w:bookmarkEnd w:id="233"/>
    <w:bookmarkEnd w:id="234"/>
    <w:p w:rsidR="00A40FB3" w:rsidRPr="00FB515A" w:rsidRDefault="00A40FB3" w:rsidP="00A40FB3">
      <w:pPr>
        <w:pStyle w:val="ChapterNotation"/>
      </w:pPr>
      <w:r w:rsidRPr="00FB515A">
        <w:lastRenderedPageBreak/>
        <w:t>appendix a</w:t>
      </w:r>
    </w:p>
    <w:p w:rsidR="00A40FB3" w:rsidRPr="00CE0031" w:rsidRDefault="00A40FB3" w:rsidP="00A40FB3">
      <w:pPr>
        <w:pStyle w:val="Heading1"/>
      </w:pPr>
      <w:bookmarkStart w:id="262" w:name="_Toc394483668"/>
      <w:r w:rsidRPr="00CE0031">
        <w:t>references</w:t>
      </w:r>
      <w:bookmarkEnd w:id="262"/>
    </w:p>
    <w:p w:rsidR="00A40FB3" w:rsidRPr="00CE0031" w:rsidRDefault="00A40FB3" w:rsidP="00A40FB3">
      <w:pPr>
        <w:pStyle w:val="Heading1subtitle"/>
        <w:spacing w:after="240"/>
      </w:pPr>
      <w:r w:rsidRPr="00CE0031">
        <w:t>LAWS, POLICIES, DI</w:t>
      </w:r>
      <w:r>
        <w:t>RECTIVES, INSTRUCTIONS</w:t>
      </w:r>
      <w:r w:rsidRPr="00CE0031">
        <w:t>, STANDARDS, AND GUIDELINES</w:t>
      </w:r>
    </w:p>
    <w:tbl>
      <w:tblPr>
        <w:tblW w:w="0" w:type="auto"/>
        <w:tblInd w:w="108" w:type="dxa"/>
        <w:tblLook w:val="0000" w:firstRow="0" w:lastRow="0" w:firstColumn="0" w:lastColumn="0" w:noHBand="0" w:noVBand="0"/>
      </w:tblPr>
      <w:tblGrid>
        <w:gridCol w:w="8640"/>
      </w:tblGrid>
      <w:tr w:rsidR="00A40FB3" w:rsidRPr="00CE0031" w:rsidTr="00DA3FC6">
        <w:trPr>
          <w:cantSplit/>
        </w:trPr>
        <w:tc>
          <w:tcPr>
            <w:tcW w:w="8640" w:type="dxa"/>
            <w:shd w:val="clear" w:color="auto" w:fill="CCCCCC"/>
          </w:tcPr>
          <w:p w:rsidR="00A40FB3" w:rsidRPr="00CE0031" w:rsidRDefault="00A40FB3" w:rsidP="004C0AF3">
            <w:pPr>
              <w:spacing w:before="80" w:after="60"/>
              <w:jc w:val="center"/>
              <w:rPr>
                <w:rFonts w:ascii="Arial" w:hAnsi="Arial" w:cs="Arial"/>
                <w:b/>
                <w:smallCaps/>
                <w:sz w:val="20"/>
                <w:szCs w:val="20"/>
              </w:rPr>
            </w:pPr>
            <w:r w:rsidRPr="00CE0031">
              <w:rPr>
                <w:rFonts w:ascii="Arial" w:hAnsi="Arial" w:cs="Arial"/>
                <w:b/>
                <w:smallCaps/>
                <w:sz w:val="20"/>
                <w:szCs w:val="20"/>
              </w:rPr>
              <w:t>legislation</w:t>
            </w:r>
          </w:p>
        </w:tc>
      </w:tr>
      <w:tr w:rsidR="00A40FB3" w:rsidRPr="00CE0031" w:rsidTr="00DA3FC6">
        <w:trPr>
          <w:cantSplit/>
        </w:trPr>
        <w:tc>
          <w:tcPr>
            <w:tcW w:w="8640" w:type="dxa"/>
          </w:tcPr>
          <w:p w:rsidR="00A40FB3" w:rsidRPr="00CE0031" w:rsidRDefault="00A40FB3" w:rsidP="00872102">
            <w:pPr>
              <w:numPr>
                <w:ilvl w:val="0"/>
                <w:numId w:val="2"/>
              </w:numPr>
              <w:spacing w:before="60" w:after="60"/>
            </w:pPr>
            <w:r w:rsidRPr="00CE0031">
              <w:rPr>
                <w:sz w:val="22"/>
              </w:rPr>
              <w:t>E</w:t>
            </w:r>
            <w:r w:rsidRPr="00CE0031">
              <w:rPr>
                <w:sz w:val="22"/>
                <w:szCs w:val="22"/>
              </w:rPr>
              <w:t>-</w:t>
            </w:r>
            <w:r w:rsidRPr="00CE0031">
              <w:rPr>
                <w:sz w:val="22"/>
              </w:rPr>
              <w:t>Government Act [includes FISMA] (P.L. 107-347), December 2002.</w:t>
            </w:r>
            <w:r w:rsidR="00872102">
              <w:rPr>
                <w:sz w:val="22"/>
              </w:rPr>
              <w:t xml:space="preserve"> </w:t>
            </w:r>
            <w:hyperlink r:id="rId23" w:history="1">
              <w:r w:rsidR="00245097" w:rsidRPr="00B00A85">
                <w:rPr>
                  <w:rStyle w:val="Hyperlink"/>
                  <w:sz w:val="22"/>
                </w:rPr>
                <w:t>http://www.gpo.gov/fdsys/pkg/PLAW-107publ347/pdf/PLAW-107publ347.pdf</w:t>
              </w:r>
            </w:hyperlink>
            <w:r w:rsidR="00872102">
              <w:t xml:space="preserve"> </w:t>
            </w:r>
            <w:r w:rsidR="00245097" w:rsidRPr="00257892">
              <w:rPr>
                <w:sz w:val="22"/>
              </w:rPr>
              <w:t>(accessed 12/4/14).</w:t>
            </w:r>
          </w:p>
        </w:tc>
      </w:tr>
      <w:tr w:rsidR="00A40FB3" w:rsidRPr="00CE0031" w:rsidTr="00DA3FC6">
        <w:trPr>
          <w:cantSplit/>
        </w:trPr>
        <w:tc>
          <w:tcPr>
            <w:tcW w:w="8640" w:type="dxa"/>
          </w:tcPr>
          <w:p w:rsidR="00A40FB3" w:rsidRPr="00CE0031" w:rsidRDefault="00A40FB3" w:rsidP="00872102">
            <w:pPr>
              <w:numPr>
                <w:ilvl w:val="0"/>
                <w:numId w:val="2"/>
              </w:numPr>
              <w:spacing w:before="60" w:after="60"/>
            </w:pPr>
            <w:r w:rsidRPr="00CE0031">
              <w:rPr>
                <w:sz w:val="22"/>
              </w:rPr>
              <w:t>Federal Information Security Management Act (P.L. 107-347, Title III), December 2002.</w:t>
            </w:r>
            <w:r w:rsidR="00872102">
              <w:rPr>
                <w:sz w:val="22"/>
              </w:rPr>
              <w:t xml:space="preserve"> </w:t>
            </w:r>
            <w:hyperlink r:id="rId24" w:history="1">
              <w:r w:rsidR="00245097" w:rsidRPr="00B00A85">
                <w:rPr>
                  <w:rStyle w:val="Hyperlink"/>
                  <w:sz w:val="22"/>
                </w:rPr>
                <w:t>http://www.gpo.gov/fdsys/pkg/PLAW-107publ347/pdf/PLAW-107publ347.pdf</w:t>
              </w:r>
            </w:hyperlink>
            <w:r w:rsidR="00872102">
              <w:rPr>
                <w:sz w:val="22"/>
              </w:rPr>
              <w:t xml:space="preserve"> </w:t>
            </w:r>
            <w:r w:rsidR="00245097">
              <w:rPr>
                <w:sz w:val="22"/>
              </w:rPr>
              <w:t>(accessed 12/4/14).</w:t>
            </w:r>
          </w:p>
        </w:tc>
      </w:tr>
      <w:tr w:rsidR="00FC7CD7" w:rsidRPr="00CE0031" w:rsidTr="00DA3FC6">
        <w:trPr>
          <w:cantSplit/>
        </w:trPr>
        <w:tc>
          <w:tcPr>
            <w:tcW w:w="8640" w:type="dxa"/>
          </w:tcPr>
          <w:p w:rsidR="00872102" w:rsidRDefault="00FC7CD7" w:rsidP="00872102">
            <w:pPr>
              <w:numPr>
                <w:ilvl w:val="0"/>
                <w:numId w:val="2"/>
              </w:numPr>
              <w:spacing w:before="60"/>
              <w:rPr>
                <w:sz w:val="22"/>
              </w:rPr>
            </w:pPr>
            <w:r w:rsidRPr="00FC7CD7">
              <w:rPr>
                <w:sz w:val="22"/>
              </w:rPr>
              <w:t>Privacy Act of 1974 (P.L. 93-579), December 1974.</w:t>
            </w:r>
          </w:p>
          <w:p w:rsidR="00FC7CD7" w:rsidRPr="00872102" w:rsidRDefault="004163A3" w:rsidP="00872102">
            <w:pPr>
              <w:spacing w:after="60"/>
              <w:ind w:left="504"/>
              <w:rPr>
                <w:sz w:val="22"/>
              </w:rPr>
            </w:pPr>
            <w:hyperlink r:id="rId25" w:history="1">
              <w:r w:rsidR="00257892" w:rsidRPr="00872102">
                <w:rPr>
                  <w:rStyle w:val="Hyperlink"/>
                  <w:sz w:val="22"/>
                </w:rPr>
                <w:t>http://www.justice.gov/opcl/privacy-act-1974</w:t>
              </w:r>
            </w:hyperlink>
            <w:r w:rsidR="00257892" w:rsidRPr="00872102">
              <w:rPr>
                <w:sz w:val="22"/>
              </w:rPr>
              <w:t xml:space="preserve"> </w:t>
            </w:r>
            <w:r w:rsidR="00245097" w:rsidRPr="00872102">
              <w:rPr>
                <w:sz w:val="22"/>
              </w:rPr>
              <w:t>(accessed 12/4/14).</w:t>
            </w:r>
          </w:p>
        </w:tc>
      </w:tr>
      <w:tr w:rsidR="00A40FB3" w:rsidRPr="00CE0031" w:rsidTr="00DA3FC6">
        <w:trPr>
          <w:cantSplit/>
        </w:trPr>
        <w:tc>
          <w:tcPr>
            <w:tcW w:w="8640" w:type="dxa"/>
            <w:shd w:val="clear" w:color="auto" w:fill="CCCCCC"/>
          </w:tcPr>
          <w:p w:rsidR="00A40FB3" w:rsidRPr="00CE0031" w:rsidRDefault="00A40FB3" w:rsidP="004C0AF3">
            <w:pPr>
              <w:spacing w:before="80" w:after="60"/>
              <w:jc w:val="center"/>
              <w:rPr>
                <w:b/>
              </w:rPr>
            </w:pPr>
            <w:r w:rsidRPr="00CE0031">
              <w:rPr>
                <w:rFonts w:ascii="Arial" w:hAnsi="Arial" w:cs="Arial"/>
                <w:b/>
                <w:smallCaps/>
                <w:sz w:val="20"/>
                <w:szCs w:val="20"/>
              </w:rPr>
              <w:t xml:space="preserve">policies, directives, </w:t>
            </w:r>
            <w:r>
              <w:rPr>
                <w:rFonts w:ascii="Arial" w:hAnsi="Arial" w:cs="Arial"/>
                <w:b/>
                <w:smallCaps/>
                <w:sz w:val="20"/>
                <w:szCs w:val="20"/>
              </w:rPr>
              <w:t>instructions</w:t>
            </w:r>
          </w:p>
        </w:tc>
      </w:tr>
      <w:tr w:rsidR="00A40FB3" w:rsidRPr="00CE0031" w:rsidTr="00DA3FC6">
        <w:trPr>
          <w:cantSplit/>
        </w:trPr>
        <w:tc>
          <w:tcPr>
            <w:tcW w:w="8640" w:type="dxa"/>
          </w:tcPr>
          <w:p w:rsidR="00872102" w:rsidRDefault="00A40FB3" w:rsidP="00872102">
            <w:pPr>
              <w:numPr>
                <w:ilvl w:val="0"/>
                <w:numId w:val="4"/>
              </w:numPr>
              <w:spacing w:before="60"/>
            </w:pPr>
            <w:r w:rsidRPr="00CE0031">
              <w:rPr>
                <w:sz w:val="22"/>
              </w:rPr>
              <w:t xml:space="preserve">Committee </w:t>
            </w:r>
            <w:r>
              <w:rPr>
                <w:sz w:val="22"/>
              </w:rPr>
              <w:t>on</w:t>
            </w:r>
            <w:r w:rsidRPr="00CE0031">
              <w:rPr>
                <w:sz w:val="22"/>
              </w:rPr>
              <w:t xml:space="preserve"> National Security Systems (CNSS) Instruction 4009, </w:t>
            </w:r>
            <w:r w:rsidRPr="00CE0031">
              <w:rPr>
                <w:i/>
                <w:iCs/>
                <w:sz w:val="22"/>
              </w:rPr>
              <w:t>National Information Assurance Glossary</w:t>
            </w:r>
            <w:r w:rsidRPr="00CE0031">
              <w:rPr>
                <w:sz w:val="22"/>
              </w:rPr>
              <w:t xml:space="preserve">, </w:t>
            </w:r>
            <w:r>
              <w:rPr>
                <w:sz w:val="22"/>
              </w:rPr>
              <w:t>April 2010</w:t>
            </w:r>
            <w:r w:rsidRPr="00CE0031">
              <w:rPr>
                <w:sz w:val="22"/>
              </w:rPr>
              <w:t>.</w:t>
            </w:r>
          </w:p>
          <w:p w:rsidR="00A40FB3" w:rsidRPr="00872102" w:rsidRDefault="004163A3" w:rsidP="00872102">
            <w:pPr>
              <w:spacing w:after="60"/>
              <w:ind w:left="504"/>
            </w:pPr>
            <w:hyperlink r:id="rId26" w:history="1">
              <w:r w:rsidR="00257892" w:rsidRPr="00872102">
                <w:rPr>
                  <w:rStyle w:val="Hyperlink"/>
                  <w:sz w:val="22"/>
                </w:rPr>
                <w:t>https://www.cnss.gov/CNSS/issuances/Instructions.cfm</w:t>
              </w:r>
            </w:hyperlink>
            <w:r w:rsidR="00257892" w:rsidRPr="00872102">
              <w:rPr>
                <w:sz w:val="22"/>
              </w:rPr>
              <w:t xml:space="preserve"> (accessed 12/4/14).</w:t>
            </w:r>
          </w:p>
        </w:tc>
      </w:tr>
      <w:tr w:rsidR="00A40FB3" w:rsidRPr="00CE0031" w:rsidTr="00DA3FC6">
        <w:trPr>
          <w:cantSplit/>
        </w:trPr>
        <w:tc>
          <w:tcPr>
            <w:tcW w:w="8640" w:type="dxa"/>
          </w:tcPr>
          <w:p w:rsidR="00872102" w:rsidRPr="00872102" w:rsidRDefault="00A40FB3" w:rsidP="00872102">
            <w:pPr>
              <w:numPr>
                <w:ilvl w:val="0"/>
                <w:numId w:val="4"/>
              </w:numPr>
              <w:spacing w:before="60"/>
              <w:rPr>
                <w:i/>
                <w:sz w:val="22"/>
                <w:szCs w:val="22"/>
              </w:rPr>
            </w:pPr>
            <w:r w:rsidRPr="00FC7CD7">
              <w:rPr>
                <w:sz w:val="22"/>
                <w:szCs w:val="22"/>
              </w:rPr>
              <w:t xml:space="preserve">Committee on National Security Systems (CNSS) Instruction 1253, </w:t>
            </w:r>
            <w:r w:rsidRPr="00FC7CD7">
              <w:rPr>
                <w:i/>
                <w:sz w:val="22"/>
                <w:szCs w:val="22"/>
              </w:rPr>
              <w:t>Security Categorization and Control Selection for National Security Systems</w:t>
            </w:r>
            <w:r w:rsidRPr="00FC7CD7">
              <w:rPr>
                <w:sz w:val="22"/>
                <w:szCs w:val="22"/>
              </w:rPr>
              <w:t>, March 2014.</w:t>
            </w:r>
          </w:p>
          <w:p w:rsidR="00257892" w:rsidRPr="00872102" w:rsidRDefault="004163A3" w:rsidP="00872102">
            <w:pPr>
              <w:spacing w:after="60"/>
              <w:ind w:left="504"/>
              <w:rPr>
                <w:i/>
                <w:sz w:val="22"/>
                <w:szCs w:val="22"/>
              </w:rPr>
            </w:pPr>
            <w:hyperlink r:id="rId27" w:history="1">
              <w:r w:rsidR="00257892" w:rsidRPr="00872102">
                <w:rPr>
                  <w:rStyle w:val="Hyperlink"/>
                  <w:sz w:val="22"/>
                </w:rPr>
                <w:t>https://www.cnss.gov/CNSS/issuances/Instructions.cfm</w:t>
              </w:r>
            </w:hyperlink>
            <w:r w:rsidR="00257892" w:rsidRPr="00872102">
              <w:rPr>
                <w:sz w:val="22"/>
              </w:rPr>
              <w:t xml:space="preserve"> (accessed 12/4/14).</w:t>
            </w:r>
          </w:p>
        </w:tc>
      </w:tr>
      <w:tr w:rsidR="00FC7CD7" w:rsidRPr="00CE0031" w:rsidTr="00DA3FC6">
        <w:trPr>
          <w:cantSplit/>
        </w:trPr>
        <w:tc>
          <w:tcPr>
            <w:tcW w:w="8640" w:type="dxa"/>
          </w:tcPr>
          <w:p w:rsidR="00872102" w:rsidRDefault="00FC7CD7" w:rsidP="00872102">
            <w:pPr>
              <w:numPr>
                <w:ilvl w:val="0"/>
                <w:numId w:val="4"/>
              </w:numPr>
              <w:spacing w:before="60"/>
              <w:rPr>
                <w:sz w:val="22"/>
                <w:szCs w:val="22"/>
              </w:rPr>
            </w:pPr>
            <w:r w:rsidRPr="00FC7CD7">
              <w:rPr>
                <w:sz w:val="22"/>
                <w:szCs w:val="22"/>
              </w:rPr>
              <w:t>Office of Management and Budget, Circular A-130, Appendix I, Transmittal Memorandum #4,</w:t>
            </w:r>
            <w:r>
              <w:rPr>
                <w:sz w:val="22"/>
                <w:szCs w:val="22"/>
              </w:rPr>
              <w:t xml:space="preserve"> </w:t>
            </w:r>
            <w:r w:rsidRPr="00FC7CD7">
              <w:rPr>
                <w:i/>
                <w:sz w:val="22"/>
                <w:szCs w:val="22"/>
              </w:rPr>
              <w:t>Federal Agency Responsibilities for Maintaining Records About Individual</w:t>
            </w:r>
            <w:r>
              <w:rPr>
                <w:sz w:val="22"/>
                <w:szCs w:val="22"/>
              </w:rPr>
              <w:t>, November 2000.</w:t>
            </w:r>
          </w:p>
          <w:p w:rsidR="00257892" w:rsidRPr="00872102" w:rsidRDefault="004163A3" w:rsidP="00872102">
            <w:pPr>
              <w:spacing w:after="60"/>
              <w:ind w:left="504"/>
              <w:rPr>
                <w:sz w:val="22"/>
                <w:szCs w:val="22"/>
              </w:rPr>
            </w:pPr>
            <w:hyperlink r:id="rId28" w:history="1">
              <w:r w:rsidR="00257892" w:rsidRPr="00872102">
                <w:rPr>
                  <w:rStyle w:val="Hyperlink"/>
                  <w:sz w:val="22"/>
                  <w:szCs w:val="22"/>
                </w:rPr>
                <w:t>http://www.whitehouse.gov/omb/circulars_a130_a130appendix_i</w:t>
              </w:r>
            </w:hyperlink>
            <w:r w:rsidR="00257892" w:rsidRPr="00872102">
              <w:rPr>
                <w:sz w:val="22"/>
                <w:szCs w:val="22"/>
              </w:rPr>
              <w:t xml:space="preserve"> (accessed 12/4/14).</w:t>
            </w:r>
          </w:p>
        </w:tc>
      </w:tr>
      <w:tr w:rsidR="00A40FB3" w:rsidRPr="00CE0031" w:rsidTr="00DA3FC6">
        <w:trPr>
          <w:cantSplit/>
        </w:trPr>
        <w:tc>
          <w:tcPr>
            <w:tcW w:w="8640" w:type="dxa"/>
          </w:tcPr>
          <w:p w:rsidR="00872102" w:rsidRDefault="00A40FB3" w:rsidP="00872102">
            <w:pPr>
              <w:numPr>
                <w:ilvl w:val="0"/>
                <w:numId w:val="4"/>
              </w:numPr>
              <w:spacing w:before="60"/>
              <w:rPr>
                <w:sz w:val="22"/>
                <w:szCs w:val="22"/>
              </w:rPr>
            </w:pPr>
            <w:r w:rsidRPr="00FC7CD7">
              <w:rPr>
                <w:sz w:val="22"/>
                <w:szCs w:val="22"/>
              </w:rPr>
              <w:t xml:space="preserve">Office of Management and Budget, Circular A-130, Appendix III, Transmittal Memorandum #4, </w:t>
            </w:r>
            <w:r w:rsidRPr="00FC7CD7">
              <w:rPr>
                <w:i/>
                <w:iCs/>
                <w:sz w:val="22"/>
                <w:szCs w:val="22"/>
              </w:rPr>
              <w:t>Management of Federal Information Resources</w:t>
            </w:r>
            <w:r w:rsidRPr="00FC7CD7">
              <w:rPr>
                <w:sz w:val="22"/>
                <w:szCs w:val="22"/>
              </w:rPr>
              <w:t>, November 2000.</w:t>
            </w:r>
          </w:p>
          <w:p w:rsidR="00257892" w:rsidRPr="00872102" w:rsidRDefault="004163A3" w:rsidP="00872102">
            <w:pPr>
              <w:spacing w:after="60"/>
              <w:ind w:left="504"/>
              <w:rPr>
                <w:sz w:val="22"/>
                <w:szCs w:val="22"/>
              </w:rPr>
            </w:pPr>
            <w:hyperlink r:id="rId29" w:history="1">
              <w:r w:rsidR="00257892" w:rsidRPr="00872102">
                <w:rPr>
                  <w:rStyle w:val="Hyperlink"/>
                  <w:sz w:val="22"/>
                  <w:szCs w:val="22"/>
                </w:rPr>
                <w:t>http://www.whitehouse.gov/omb/circulars_a130_a130appendix_iii</w:t>
              </w:r>
            </w:hyperlink>
            <w:r w:rsidR="00257892" w:rsidRPr="00872102">
              <w:rPr>
                <w:sz w:val="22"/>
                <w:szCs w:val="22"/>
              </w:rPr>
              <w:t xml:space="preserve"> (accessed 12/4/14).</w:t>
            </w:r>
          </w:p>
        </w:tc>
      </w:tr>
      <w:tr w:rsidR="00A40FB3" w:rsidRPr="00CE0031" w:rsidTr="00DA3FC6">
        <w:trPr>
          <w:cantSplit/>
        </w:trPr>
        <w:tc>
          <w:tcPr>
            <w:tcW w:w="8640" w:type="dxa"/>
          </w:tcPr>
          <w:p w:rsidR="00872102" w:rsidRDefault="00A40FB3" w:rsidP="00872102">
            <w:pPr>
              <w:numPr>
                <w:ilvl w:val="0"/>
                <w:numId w:val="4"/>
              </w:numPr>
              <w:spacing w:before="60"/>
            </w:pPr>
            <w:r w:rsidRPr="00CE0031">
              <w:rPr>
                <w:sz w:val="22"/>
              </w:rPr>
              <w:t xml:space="preserve">Office of Management and Budget Memorandum M-02-01, </w:t>
            </w:r>
            <w:r w:rsidRPr="00CE0031">
              <w:rPr>
                <w:i/>
                <w:sz w:val="22"/>
                <w:szCs w:val="22"/>
              </w:rPr>
              <w:t>Guidance for Preparing and Submitting Security Plans of Action and Milestones</w:t>
            </w:r>
            <w:r w:rsidRPr="00CE0031">
              <w:rPr>
                <w:sz w:val="22"/>
                <w:szCs w:val="22"/>
              </w:rPr>
              <w:t>, October 2001.</w:t>
            </w:r>
          </w:p>
          <w:p w:rsidR="00257892" w:rsidRPr="002F78EC" w:rsidRDefault="004163A3" w:rsidP="00872102">
            <w:pPr>
              <w:spacing w:after="60"/>
              <w:ind w:left="504"/>
            </w:pPr>
            <w:hyperlink r:id="rId30" w:history="1">
              <w:r w:rsidR="00257892" w:rsidRPr="00872102">
                <w:rPr>
                  <w:rStyle w:val="Hyperlink"/>
                  <w:sz w:val="22"/>
                  <w:szCs w:val="22"/>
                </w:rPr>
                <w:t>http://www.whitehouse.gov/omb/memoranda_m02-01</w:t>
              </w:r>
            </w:hyperlink>
            <w:r w:rsidR="00257892" w:rsidRPr="00872102">
              <w:rPr>
                <w:sz w:val="22"/>
                <w:szCs w:val="22"/>
              </w:rPr>
              <w:t xml:space="preserve"> (accessed 12/4/14).</w:t>
            </w:r>
          </w:p>
        </w:tc>
      </w:tr>
      <w:tr w:rsidR="00A40FB3" w:rsidRPr="00CE0031" w:rsidTr="00DA3FC6">
        <w:trPr>
          <w:cantSplit/>
        </w:trPr>
        <w:tc>
          <w:tcPr>
            <w:tcW w:w="8640" w:type="dxa"/>
            <w:shd w:val="clear" w:color="auto" w:fill="CCCCCC"/>
          </w:tcPr>
          <w:p w:rsidR="00A40FB3" w:rsidRPr="00CE0031" w:rsidRDefault="00A40FB3" w:rsidP="004C0AF3">
            <w:pPr>
              <w:spacing w:before="80" w:after="60"/>
              <w:jc w:val="center"/>
              <w:rPr>
                <w:b/>
              </w:rPr>
            </w:pPr>
            <w:r w:rsidRPr="00CE0031">
              <w:rPr>
                <w:rFonts w:ascii="Arial" w:hAnsi="Arial" w:cs="Arial"/>
                <w:b/>
                <w:smallCaps/>
                <w:sz w:val="20"/>
                <w:szCs w:val="20"/>
              </w:rPr>
              <w:t>standards</w:t>
            </w:r>
          </w:p>
        </w:tc>
      </w:tr>
      <w:tr w:rsidR="00A40FB3" w:rsidRPr="00CE0031" w:rsidTr="00DA3FC6">
        <w:trPr>
          <w:cantSplit/>
        </w:trPr>
        <w:tc>
          <w:tcPr>
            <w:tcW w:w="8640" w:type="dxa"/>
          </w:tcPr>
          <w:p w:rsidR="00872102" w:rsidRDefault="00A40FB3" w:rsidP="00872102">
            <w:pPr>
              <w:numPr>
                <w:ilvl w:val="0"/>
                <w:numId w:val="5"/>
              </w:numPr>
              <w:spacing w:before="60"/>
            </w:pPr>
            <w:r w:rsidRPr="00B36C26">
              <w:rPr>
                <w:sz w:val="22"/>
              </w:rPr>
              <w:t xml:space="preserve">National Institute of Standards and Technology Federal Information Processing Standards Publication 199, </w:t>
            </w:r>
            <w:r w:rsidRPr="00B36C26">
              <w:rPr>
                <w:i/>
                <w:iCs/>
                <w:sz w:val="22"/>
              </w:rPr>
              <w:t>Standards for Security Categorization of Federal Information and Information Systems</w:t>
            </w:r>
            <w:r w:rsidRPr="00B36C26">
              <w:rPr>
                <w:sz w:val="22"/>
              </w:rPr>
              <w:t>, February 2004.</w:t>
            </w:r>
          </w:p>
          <w:p w:rsidR="00257892" w:rsidRPr="00B36C26" w:rsidRDefault="004163A3" w:rsidP="00872102">
            <w:pPr>
              <w:spacing w:after="60"/>
              <w:ind w:left="504"/>
            </w:pPr>
            <w:hyperlink r:id="rId31" w:history="1">
              <w:r w:rsidR="00257892" w:rsidRPr="00872102">
                <w:rPr>
                  <w:rStyle w:val="Hyperlink"/>
                  <w:sz w:val="22"/>
                </w:rPr>
                <w:t>http://csrc.nist.gov/publications/fips/fips199/FIPS-PUB-199-final.pdf</w:t>
              </w:r>
            </w:hyperlink>
            <w:r w:rsidR="00257892" w:rsidRPr="00872102">
              <w:rPr>
                <w:sz w:val="22"/>
              </w:rPr>
              <w:t xml:space="preserve"> (accessed 12/4/14).</w:t>
            </w:r>
          </w:p>
        </w:tc>
      </w:tr>
      <w:tr w:rsidR="00A40FB3" w:rsidRPr="00CE0031" w:rsidTr="00DA3FC6">
        <w:trPr>
          <w:cantSplit/>
        </w:trPr>
        <w:tc>
          <w:tcPr>
            <w:tcW w:w="8640" w:type="dxa"/>
          </w:tcPr>
          <w:p w:rsidR="00872102" w:rsidRDefault="00A40FB3" w:rsidP="00872102">
            <w:pPr>
              <w:numPr>
                <w:ilvl w:val="0"/>
                <w:numId w:val="5"/>
              </w:numPr>
              <w:spacing w:before="60"/>
            </w:pPr>
            <w:r w:rsidRPr="00B36C26">
              <w:rPr>
                <w:sz w:val="22"/>
              </w:rPr>
              <w:t xml:space="preserve">National Institute of Standards and Technology Federal Information Processing Standards Publication 200, </w:t>
            </w:r>
            <w:r w:rsidRPr="00B36C26">
              <w:rPr>
                <w:i/>
                <w:sz w:val="22"/>
              </w:rPr>
              <w:t xml:space="preserve">Minimum </w:t>
            </w:r>
            <w:r w:rsidRPr="00B36C26">
              <w:rPr>
                <w:i/>
                <w:iCs/>
                <w:sz w:val="22"/>
              </w:rPr>
              <w:t>Security Requirements for Federal Information and Information Systems</w:t>
            </w:r>
            <w:r w:rsidRPr="00B36C26">
              <w:rPr>
                <w:iCs/>
                <w:sz w:val="22"/>
              </w:rPr>
              <w:t>,</w:t>
            </w:r>
            <w:r w:rsidRPr="00B36C26">
              <w:rPr>
                <w:i/>
                <w:iCs/>
                <w:sz w:val="22"/>
              </w:rPr>
              <w:t xml:space="preserve"> </w:t>
            </w:r>
            <w:r w:rsidRPr="00B36C26">
              <w:rPr>
                <w:sz w:val="22"/>
              </w:rPr>
              <w:t>March 2006.</w:t>
            </w:r>
          </w:p>
          <w:p w:rsidR="00257892" w:rsidRPr="00B36C26" w:rsidRDefault="004163A3" w:rsidP="00872102">
            <w:pPr>
              <w:spacing w:after="60"/>
              <w:ind w:left="504"/>
            </w:pPr>
            <w:hyperlink r:id="rId32" w:history="1">
              <w:r w:rsidR="00257892" w:rsidRPr="00872102">
                <w:rPr>
                  <w:rStyle w:val="Hyperlink"/>
                  <w:sz w:val="22"/>
                </w:rPr>
                <w:t>http://csrc.nist.gov/publications/fips/fips200/FIPS-200-final-march.pdf</w:t>
              </w:r>
            </w:hyperlink>
            <w:r w:rsidR="00257892" w:rsidRPr="00872102">
              <w:rPr>
                <w:sz w:val="22"/>
              </w:rPr>
              <w:t xml:space="preserve"> (accessed 12/4/14).</w:t>
            </w:r>
          </w:p>
        </w:tc>
      </w:tr>
      <w:tr w:rsidR="00A40FB3" w:rsidRPr="00CE0031" w:rsidTr="00DA3FC6">
        <w:trPr>
          <w:cantSplit/>
        </w:trPr>
        <w:tc>
          <w:tcPr>
            <w:tcW w:w="8640" w:type="dxa"/>
          </w:tcPr>
          <w:p w:rsidR="00A40FB3" w:rsidRPr="00B36C26" w:rsidRDefault="00872102" w:rsidP="00872102">
            <w:pPr>
              <w:numPr>
                <w:ilvl w:val="0"/>
                <w:numId w:val="5"/>
              </w:numPr>
              <w:spacing w:before="60" w:after="60"/>
              <w:rPr>
                <w:sz w:val="22"/>
              </w:rPr>
            </w:pPr>
            <w:r>
              <w:rPr>
                <w:sz w:val="22"/>
              </w:rPr>
              <w:t>ISO/IEC 15408</w:t>
            </w:r>
            <w:r w:rsidR="00A40FB3">
              <w:rPr>
                <w:sz w:val="22"/>
              </w:rPr>
              <w:t xml:space="preserve">, </w:t>
            </w:r>
            <w:r w:rsidR="00A40FB3" w:rsidRPr="0023024A">
              <w:rPr>
                <w:i/>
                <w:sz w:val="22"/>
              </w:rPr>
              <w:t>Common Criteria for Information Technology Security Evaluation</w:t>
            </w:r>
            <w:r>
              <w:rPr>
                <w:sz w:val="22"/>
              </w:rPr>
              <w:t>, (as amended)</w:t>
            </w:r>
            <w:r w:rsidR="00A40FB3">
              <w:rPr>
                <w:sz w:val="22"/>
              </w:rPr>
              <w:t>.</w:t>
            </w:r>
          </w:p>
        </w:tc>
      </w:tr>
      <w:tr w:rsidR="00A40FB3" w:rsidRPr="00CE0031" w:rsidTr="00DA3FC6">
        <w:trPr>
          <w:cantSplit/>
        </w:trPr>
        <w:tc>
          <w:tcPr>
            <w:tcW w:w="8640" w:type="dxa"/>
            <w:shd w:val="clear" w:color="auto" w:fill="CCCCCC"/>
          </w:tcPr>
          <w:p w:rsidR="00A40FB3" w:rsidRPr="00CE0031" w:rsidRDefault="00A40FB3" w:rsidP="004C0AF3">
            <w:pPr>
              <w:spacing w:before="80" w:after="60"/>
              <w:jc w:val="center"/>
              <w:rPr>
                <w:b/>
              </w:rPr>
            </w:pPr>
            <w:r w:rsidRPr="00CE0031">
              <w:rPr>
                <w:rFonts w:ascii="Arial" w:hAnsi="Arial" w:cs="Arial"/>
                <w:b/>
                <w:smallCaps/>
                <w:sz w:val="20"/>
                <w:szCs w:val="20"/>
              </w:rPr>
              <w:t>guidelines</w:t>
            </w:r>
          </w:p>
        </w:tc>
      </w:tr>
      <w:tr w:rsidR="00A40FB3" w:rsidRPr="00CE0031" w:rsidTr="00DA3FC6">
        <w:trPr>
          <w:cantSplit/>
        </w:trPr>
        <w:tc>
          <w:tcPr>
            <w:tcW w:w="8640" w:type="dxa"/>
          </w:tcPr>
          <w:p w:rsidR="00A40FB3" w:rsidRPr="00872102" w:rsidRDefault="00A40FB3" w:rsidP="006B45A4">
            <w:pPr>
              <w:numPr>
                <w:ilvl w:val="0"/>
                <w:numId w:val="6"/>
              </w:numPr>
              <w:spacing w:before="60"/>
            </w:pPr>
            <w:r w:rsidRPr="0052694F">
              <w:rPr>
                <w:sz w:val="22"/>
              </w:rPr>
              <w:t xml:space="preserve">National Institute of Standards and Technology Special Publication 800-18, Revision 1, </w:t>
            </w:r>
            <w:r w:rsidRPr="0052694F">
              <w:rPr>
                <w:i/>
                <w:iCs/>
                <w:sz w:val="22"/>
              </w:rPr>
              <w:t>Guide for Developing Security Plans for Federal Information Systems</w:t>
            </w:r>
            <w:r w:rsidRPr="0052694F">
              <w:rPr>
                <w:sz w:val="22"/>
              </w:rPr>
              <w:t xml:space="preserve">, February </w:t>
            </w:r>
            <w:r w:rsidRPr="0052694F">
              <w:rPr>
                <w:sz w:val="22"/>
                <w:szCs w:val="22"/>
              </w:rPr>
              <w:t>2006</w:t>
            </w:r>
            <w:r w:rsidRPr="0052694F">
              <w:rPr>
                <w:sz w:val="22"/>
              </w:rPr>
              <w:t>.</w:t>
            </w:r>
          </w:p>
          <w:p w:rsidR="00872102" w:rsidRPr="0052694F" w:rsidRDefault="004163A3" w:rsidP="006B45A4">
            <w:pPr>
              <w:spacing w:after="60"/>
              <w:ind w:left="504"/>
            </w:pPr>
            <w:hyperlink r:id="rId33" w:history="1">
              <w:r w:rsidR="00872102" w:rsidRPr="00152140">
                <w:rPr>
                  <w:rStyle w:val="Hyperlink"/>
                  <w:sz w:val="22"/>
                </w:rPr>
                <w:t>http://csrc.nist.gov/publications/nistpubs/800-18-Rev1/sp800-18-Rev1-final.pdf</w:t>
              </w:r>
            </w:hyperlink>
            <w:r w:rsidR="00872102">
              <w:rPr>
                <w:sz w:val="22"/>
              </w:rPr>
              <w:t xml:space="preserve"> (accessed 12/4/14).</w:t>
            </w:r>
          </w:p>
        </w:tc>
      </w:tr>
      <w:tr w:rsidR="00A40FB3" w:rsidRPr="00CE0031" w:rsidTr="00DA3FC6">
        <w:trPr>
          <w:cantSplit/>
        </w:trPr>
        <w:tc>
          <w:tcPr>
            <w:tcW w:w="8640" w:type="dxa"/>
          </w:tcPr>
          <w:p w:rsidR="00A40FB3" w:rsidRPr="00872102" w:rsidRDefault="00A40FB3" w:rsidP="006B45A4">
            <w:pPr>
              <w:numPr>
                <w:ilvl w:val="0"/>
                <w:numId w:val="6"/>
              </w:numPr>
              <w:spacing w:before="60"/>
            </w:pPr>
            <w:r w:rsidRPr="0052694F">
              <w:rPr>
                <w:sz w:val="22"/>
              </w:rPr>
              <w:t>National Institute of Standards and Technology Special Publication 800-30,</w:t>
            </w:r>
            <w:r>
              <w:rPr>
                <w:sz w:val="22"/>
              </w:rPr>
              <w:t xml:space="preserve"> Revision 1,</w:t>
            </w:r>
            <w:r w:rsidRPr="0052694F">
              <w:rPr>
                <w:sz w:val="22"/>
              </w:rPr>
              <w:t xml:space="preserve"> </w:t>
            </w:r>
            <w:r w:rsidRPr="0052694F">
              <w:rPr>
                <w:i/>
                <w:iCs/>
                <w:sz w:val="22"/>
              </w:rPr>
              <w:t xml:space="preserve">Guide for </w:t>
            </w:r>
            <w:r>
              <w:rPr>
                <w:i/>
                <w:iCs/>
                <w:sz w:val="22"/>
              </w:rPr>
              <w:t>Conducting Risk Assessments</w:t>
            </w:r>
            <w:r w:rsidRPr="0052694F">
              <w:rPr>
                <w:sz w:val="22"/>
              </w:rPr>
              <w:t xml:space="preserve">, </w:t>
            </w:r>
            <w:r>
              <w:rPr>
                <w:sz w:val="22"/>
              </w:rPr>
              <w:t>September 2012</w:t>
            </w:r>
            <w:r w:rsidRPr="0052694F">
              <w:rPr>
                <w:sz w:val="22"/>
              </w:rPr>
              <w:t>.</w:t>
            </w:r>
          </w:p>
          <w:p w:rsidR="00872102" w:rsidRPr="0052694F" w:rsidRDefault="004163A3" w:rsidP="006B45A4">
            <w:pPr>
              <w:spacing w:after="60"/>
              <w:ind w:left="504"/>
            </w:pPr>
            <w:hyperlink r:id="rId34" w:history="1">
              <w:r w:rsidR="00872102" w:rsidRPr="00152140">
                <w:rPr>
                  <w:rStyle w:val="Hyperlink"/>
                  <w:sz w:val="22"/>
                </w:rPr>
                <w:t>http://csrc.nist.gov/publications/nistpubs/800-30-rev1/sp800_30_r1.pdf</w:t>
              </w:r>
            </w:hyperlink>
            <w:r w:rsidR="00872102">
              <w:rPr>
                <w:sz w:val="22"/>
              </w:rPr>
              <w:t xml:space="preserve"> (accessed 12/4/14).</w:t>
            </w:r>
          </w:p>
        </w:tc>
      </w:tr>
      <w:tr w:rsidR="00A40FB3" w:rsidRPr="00CE0031" w:rsidTr="00DA3FC6">
        <w:trPr>
          <w:cantSplit/>
        </w:trPr>
        <w:tc>
          <w:tcPr>
            <w:tcW w:w="8640" w:type="dxa"/>
          </w:tcPr>
          <w:p w:rsidR="006B45A4" w:rsidRDefault="00A40FB3" w:rsidP="006B45A4">
            <w:pPr>
              <w:numPr>
                <w:ilvl w:val="0"/>
                <w:numId w:val="6"/>
              </w:numPr>
              <w:spacing w:before="60"/>
              <w:rPr>
                <w:sz w:val="22"/>
              </w:rPr>
            </w:pPr>
            <w:r w:rsidRPr="0052694F">
              <w:rPr>
                <w:sz w:val="22"/>
              </w:rPr>
              <w:t>National Institute of Standards and Techn</w:t>
            </w:r>
            <w:r>
              <w:rPr>
                <w:sz w:val="22"/>
              </w:rPr>
              <w:t>ology Special Publication 800-37, Revision 1</w:t>
            </w:r>
            <w:r w:rsidRPr="0052694F">
              <w:rPr>
                <w:sz w:val="22"/>
              </w:rPr>
              <w:t xml:space="preserve">, </w:t>
            </w:r>
            <w:r>
              <w:rPr>
                <w:i/>
                <w:iCs/>
                <w:sz w:val="22"/>
              </w:rPr>
              <w:t>Guide for Applying the Risk Management Framework to Federal Information Systems: A Security Life Cycle Approach</w:t>
            </w:r>
            <w:r>
              <w:rPr>
                <w:sz w:val="22"/>
              </w:rPr>
              <w:t>, February 2010</w:t>
            </w:r>
            <w:r w:rsidRPr="0052694F">
              <w:rPr>
                <w:sz w:val="22"/>
              </w:rPr>
              <w:t>.</w:t>
            </w:r>
          </w:p>
          <w:p w:rsidR="00872102" w:rsidRPr="00872102" w:rsidRDefault="004163A3" w:rsidP="006B45A4">
            <w:pPr>
              <w:spacing w:after="60"/>
              <w:ind w:left="504"/>
              <w:rPr>
                <w:sz w:val="22"/>
              </w:rPr>
            </w:pPr>
            <w:hyperlink r:id="rId35" w:history="1">
              <w:r w:rsidR="00872102" w:rsidRPr="00872102">
                <w:rPr>
                  <w:rStyle w:val="Hyperlink"/>
                  <w:sz w:val="22"/>
                </w:rPr>
                <w:t>http://dx.doi.org/10.6028/NIST.SP.800-37r1</w:t>
              </w:r>
            </w:hyperlink>
            <w:r w:rsidR="00872102" w:rsidRPr="00872102">
              <w:rPr>
                <w:sz w:val="22"/>
              </w:rPr>
              <w:t>.</w:t>
            </w:r>
          </w:p>
        </w:tc>
      </w:tr>
      <w:tr w:rsidR="00A40FB3" w:rsidRPr="00CE0031" w:rsidTr="00DA3FC6">
        <w:trPr>
          <w:cantSplit/>
        </w:trPr>
        <w:tc>
          <w:tcPr>
            <w:tcW w:w="8640" w:type="dxa"/>
          </w:tcPr>
          <w:p w:rsidR="00A40FB3" w:rsidRPr="00F14C14" w:rsidRDefault="00A40FB3" w:rsidP="00F14C14">
            <w:pPr>
              <w:numPr>
                <w:ilvl w:val="0"/>
                <w:numId w:val="6"/>
              </w:numPr>
              <w:spacing w:before="60"/>
              <w:rPr>
                <w:sz w:val="22"/>
                <w:szCs w:val="22"/>
              </w:rPr>
            </w:pPr>
            <w:r w:rsidRPr="002F3CA0">
              <w:rPr>
                <w:sz w:val="22"/>
                <w:szCs w:val="22"/>
              </w:rPr>
              <w:t xml:space="preserve">National </w:t>
            </w:r>
            <w:r w:rsidRPr="0081723D">
              <w:rPr>
                <w:sz w:val="22"/>
                <w:szCs w:val="22"/>
              </w:rPr>
              <w:t xml:space="preserve">Institute of Standards and Technology Special Publication 800-39, </w:t>
            </w:r>
            <w:r w:rsidRPr="0081723D">
              <w:rPr>
                <w:rStyle w:val="Emphasis"/>
                <w:color w:val="000000"/>
                <w:sz w:val="22"/>
                <w:szCs w:val="22"/>
              </w:rPr>
              <w:t xml:space="preserve">Managing </w:t>
            </w:r>
            <w:r w:rsidR="0081723D" w:rsidRPr="0081723D">
              <w:rPr>
                <w:rStyle w:val="Emphasis"/>
                <w:color w:val="000000"/>
                <w:sz w:val="22"/>
                <w:szCs w:val="22"/>
              </w:rPr>
              <w:t xml:space="preserve">Information Security </w:t>
            </w:r>
            <w:r w:rsidRPr="0081723D">
              <w:rPr>
                <w:rStyle w:val="Emphasis"/>
                <w:color w:val="000000"/>
                <w:sz w:val="22"/>
                <w:szCs w:val="22"/>
              </w:rPr>
              <w:t xml:space="preserve">Risk: </w:t>
            </w:r>
            <w:r w:rsidR="0081723D" w:rsidRPr="0081723D">
              <w:rPr>
                <w:bCs/>
                <w:i/>
                <w:sz w:val="22"/>
                <w:szCs w:val="22"/>
              </w:rPr>
              <w:t>Organization, Mission, and Information System View</w:t>
            </w:r>
            <w:r w:rsidR="0081723D" w:rsidRPr="00F14C14">
              <w:rPr>
                <w:bCs/>
                <w:sz w:val="22"/>
                <w:szCs w:val="22"/>
              </w:rPr>
              <w:t>, March 2011</w:t>
            </w:r>
            <w:r w:rsidRPr="00F14C14">
              <w:rPr>
                <w:bCs/>
                <w:sz w:val="22"/>
                <w:szCs w:val="22"/>
              </w:rPr>
              <w:t>.</w:t>
            </w:r>
          </w:p>
          <w:p w:rsidR="00F14C14" w:rsidRPr="00F14C14" w:rsidRDefault="004163A3" w:rsidP="00F14C14">
            <w:pPr>
              <w:spacing w:after="60"/>
              <w:ind w:left="504"/>
              <w:rPr>
                <w:sz w:val="22"/>
                <w:szCs w:val="22"/>
              </w:rPr>
            </w:pPr>
            <w:hyperlink r:id="rId36" w:history="1">
              <w:r w:rsidR="00F14C14" w:rsidRPr="00152140">
                <w:rPr>
                  <w:rStyle w:val="Hyperlink"/>
                  <w:bCs/>
                  <w:sz w:val="22"/>
                  <w:szCs w:val="22"/>
                </w:rPr>
                <w:t>http://csrc.nist.gov/publications/nistpubs/800-39/SP800-39-final.pdf</w:t>
              </w:r>
            </w:hyperlink>
            <w:r w:rsidR="00F14C14">
              <w:rPr>
                <w:bCs/>
                <w:sz w:val="22"/>
                <w:szCs w:val="22"/>
              </w:rPr>
              <w:t xml:space="preserve"> (accessed 12/4/14).</w:t>
            </w:r>
          </w:p>
        </w:tc>
      </w:tr>
      <w:tr w:rsidR="00A40FB3" w:rsidRPr="00CE0031" w:rsidTr="00DA3FC6">
        <w:trPr>
          <w:cantSplit/>
        </w:trPr>
        <w:tc>
          <w:tcPr>
            <w:tcW w:w="8640" w:type="dxa"/>
          </w:tcPr>
          <w:p w:rsidR="00F14C14" w:rsidRPr="00F14C14" w:rsidRDefault="00F14C14" w:rsidP="001A289C">
            <w:pPr>
              <w:numPr>
                <w:ilvl w:val="0"/>
                <w:numId w:val="6"/>
              </w:numPr>
              <w:spacing w:before="60"/>
            </w:pPr>
            <w:bookmarkStart w:id="263" w:name="Ref_SP800_40_R3"/>
            <w:r w:rsidRPr="002F3CA0">
              <w:rPr>
                <w:sz w:val="22"/>
                <w:szCs w:val="22"/>
              </w:rPr>
              <w:t xml:space="preserve">National </w:t>
            </w:r>
            <w:r w:rsidRPr="0081723D">
              <w:rPr>
                <w:sz w:val="22"/>
                <w:szCs w:val="22"/>
              </w:rPr>
              <w:t>Institute of Standards and Technology Special Publication 800-</w:t>
            </w:r>
            <w:r>
              <w:rPr>
                <w:sz w:val="22"/>
                <w:szCs w:val="22"/>
              </w:rPr>
              <w:t>40, Revision 3</w:t>
            </w:r>
            <w:bookmarkEnd w:id="263"/>
            <w:r>
              <w:rPr>
                <w:sz w:val="22"/>
                <w:szCs w:val="22"/>
              </w:rPr>
              <w:t xml:space="preserve">, </w:t>
            </w:r>
            <w:r w:rsidRPr="00DB2522">
              <w:rPr>
                <w:i/>
                <w:sz w:val="22"/>
                <w:szCs w:val="22"/>
              </w:rPr>
              <w:t>Guide to Enterprise Patch Management Technologies</w:t>
            </w:r>
            <w:r>
              <w:rPr>
                <w:sz w:val="22"/>
                <w:szCs w:val="22"/>
              </w:rPr>
              <w:t>, July 2013.</w:t>
            </w:r>
          </w:p>
          <w:p w:rsidR="00A40FB3" w:rsidRPr="00B36C26" w:rsidRDefault="004163A3" w:rsidP="001A289C">
            <w:pPr>
              <w:spacing w:after="60"/>
              <w:ind w:left="504"/>
            </w:pPr>
            <w:hyperlink r:id="rId37" w:history="1">
              <w:r w:rsidR="00F14C14" w:rsidRPr="00152140">
                <w:rPr>
                  <w:rStyle w:val="Hyperlink"/>
                  <w:sz w:val="22"/>
                  <w:szCs w:val="22"/>
                </w:rPr>
                <w:t>http://dx.doi.org/10.6028/NIST.SP.800-40r3</w:t>
              </w:r>
            </w:hyperlink>
            <w:r w:rsidR="00F14C14">
              <w:rPr>
                <w:sz w:val="22"/>
                <w:szCs w:val="22"/>
              </w:rPr>
              <w:t>.</w:t>
            </w:r>
          </w:p>
        </w:tc>
      </w:tr>
      <w:tr w:rsidR="001A289C" w:rsidRPr="00CE0031" w:rsidTr="00DA3FC6">
        <w:trPr>
          <w:cantSplit/>
        </w:trPr>
        <w:tc>
          <w:tcPr>
            <w:tcW w:w="8640" w:type="dxa"/>
          </w:tcPr>
          <w:p w:rsidR="001A289C" w:rsidRPr="00F14C14" w:rsidRDefault="001A289C" w:rsidP="001A289C">
            <w:pPr>
              <w:numPr>
                <w:ilvl w:val="0"/>
                <w:numId w:val="6"/>
              </w:numPr>
              <w:spacing w:before="60"/>
            </w:pPr>
            <w:r w:rsidRPr="00B36C26">
              <w:rPr>
                <w:sz w:val="22"/>
              </w:rPr>
              <w:t xml:space="preserve">National Institute of Standards and Technology Special Publication 800-53, Revision </w:t>
            </w:r>
            <w:r>
              <w:rPr>
                <w:sz w:val="22"/>
              </w:rPr>
              <w:t>4</w:t>
            </w:r>
            <w:r w:rsidRPr="00B36C26">
              <w:rPr>
                <w:sz w:val="22"/>
              </w:rPr>
              <w:t xml:space="preserve">, </w:t>
            </w:r>
            <w:r w:rsidRPr="00B36C26">
              <w:rPr>
                <w:i/>
                <w:iCs/>
                <w:sz w:val="22"/>
              </w:rPr>
              <w:t xml:space="preserve">Security </w:t>
            </w:r>
            <w:r>
              <w:rPr>
                <w:i/>
                <w:iCs/>
                <w:sz w:val="22"/>
              </w:rPr>
              <w:t xml:space="preserve">and Privacy </w:t>
            </w:r>
            <w:r w:rsidRPr="00B36C26">
              <w:rPr>
                <w:i/>
                <w:iCs/>
                <w:sz w:val="22"/>
              </w:rPr>
              <w:t>Controls for Federal Information Systems and Organizations</w:t>
            </w:r>
            <w:r w:rsidRPr="00B36C26">
              <w:rPr>
                <w:sz w:val="22"/>
              </w:rPr>
              <w:t xml:space="preserve">, </w:t>
            </w:r>
            <w:r>
              <w:rPr>
                <w:sz w:val="22"/>
              </w:rPr>
              <w:t>April 2013</w:t>
            </w:r>
            <w:r w:rsidRPr="00B36C26">
              <w:rPr>
                <w:sz w:val="22"/>
              </w:rPr>
              <w:t>.</w:t>
            </w:r>
          </w:p>
          <w:p w:rsidR="001A289C" w:rsidRPr="002F3CA0" w:rsidRDefault="004163A3" w:rsidP="001A289C">
            <w:pPr>
              <w:spacing w:after="60"/>
              <w:ind w:left="504"/>
              <w:rPr>
                <w:sz w:val="22"/>
                <w:szCs w:val="22"/>
              </w:rPr>
            </w:pPr>
            <w:hyperlink r:id="rId38" w:history="1">
              <w:r w:rsidR="001A289C" w:rsidRPr="00152140">
                <w:rPr>
                  <w:rStyle w:val="Hyperlink"/>
                  <w:sz w:val="22"/>
                </w:rPr>
                <w:t>http://dx.doi.org/10.6028/NIST.SP.800-53r4</w:t>
              </w:r>
            </w:hyperlink>
            <w:r w:rsidR="001A289C">
              <w:rPr>
                <w:sz w:val="22"/>
              </w:rPr>
              <w:t>.</w:t>
            </w:r>
          </w:p>
        </w:tc>
      </w:tr>
      <w:tr w:rsidR="00A40FB3" w:rsidRPr="00CE0031" w:rsidTr="00DA3FC6">
        <w:trPr>
          <w:cantSplit/>
        </w:trPr>
        <w:tc>
          <w:tcPr>
            <w:tcW w:w="8640" w:type="dxa"/>
          </w:tcPr>
          <w:p w:rsidR="00A40FB3" w:rsidRPr="00F14C14" w:rsidRDefault="00A40FB3" w:rsidP="00F14C14">
            <w:pPr>
              <w:numPr>
                <w:ilvl w:val="0"/>
                <w:numId w:val="6"/>
              </w:numPr>
              <w:spacing w:before="60"/>
            </w:pPr>
            <w:r w:rsidRPr="00B36C26">
              <w:rPr>
                <w:sz w:val="22"/>
              </w:rPr>
              <w:t xml:space="preserve">National Institute of Standards and Technology Special Publication 800-59, </w:t>
            </w:r>
            <w:r w:rsidRPr="00B36C26">
              <w:rPr>
                <w:i/>
                <w:iCs/>
                <w:sz w:val="22"/>
                <w:szCs w:val="20"/>
              </w:rPr>
              <w:t>Guideline for Identifying an Information System as a National Security System</w:t>
            </w:r>
            <w:r w:rsidRPr="00B36C26">
              <w:rPr>
                <w:sz w:val="22"/>
              </w:rPr>
              <w:t>, August 2003.</w:t>
            </w:r>
          </w:p>
          <w:p w:rsidR="00F14C14" w:rsidRPr="00B36C26" w:rsidRDefault="004163A3" w:rsidP="001A289C">
            <w:pPr>
              <w:spacing w:after="60"/>
              <w:ind w:left="504"/>
            </w:pPr>
            <w:hyperlink r:id="rId39" w:history="1">
              <w:r w:rsidR="00F14C14" w:rsidRPr="00152140">
                <w:rPr>
                  <w:rStyle w:val="Hyperlink"/>
                  <w:sz w:val="22"/>
                </w:rPr>
                <w:t>http://csrc.nist.gov/publications/nistpubs/800-59/SP800-59.pdf</w:t>
              </w:r>
            </w:hyperlink>
            <w:r w:rsidR="00F14C14">
              <w:rPr>
                <w:sz w:val="22"/>
              </w:rPr>
              <w:t xml:space="preserve"> (accessed 12/4/14).</w:t>
            </w:r>
          </w:p>
        </w:tc>
      </w:tr>
      <w:tr w:rsidR="00A40FB3" w:rsidRPr="00CE0031" w:rsidTr="00DA3FC6">
        <w:trPr>
          <w:cantSplit/>
          <w:trHeight w:val="1070"/>
        </w:trPr>
        <w:tc>
          <w:tcPr>
            <w:tcW w:w="8640" w:type="dxa"/>
          </w:tcPr>
          <w:p w:rsidR="00A40FB3" w:rsidRPr="00F14C14" w:rsidRDefault="00A40FB3" w:rsidP="001A289C">
            <w:pPr>
              <w:numPr>
                <w:ilvl w:val="0"/>
                <w:numId w:val="6"/>
              </w:numPr>
              <w:spacing w:before="60"/>
            </w:pPr>
            <w:r w:rsidRPr="00B36C26">
              <w:rPr>
                <w:sz w:val="22"/>
              </w:rPr>
              <w:t xml:space="preserve">National Institute of Standards and Technology Special Publication 800-60, Revision 1, </w:t>
            </w:r>
            <w:r w:rsidRPr="00B36C26">
              <w:rPr>
                <w:i/>
                <w:iCs/>
                <w:sz w:val="22"/>
              </w:rPr>
              <w:t>Guide for Mapping Types of Information and Information Systems to</w:t>
            </w:r>
            <w:r w:rsidRPr="00B36C26">
              <w:rPr>
                <w:sz w:val="22"/>
              </w:rPr>
              <w:t xml:space="preserve"> </w:t>
            </w:r>
            <w:r w:rsidRPr="00B36C26">
              <w:rPr>
                <w:i/>
                <w:iCs/>
                <w:sz w:val="22"/>
              </w:rPr>
              <w:t>Security</w:t>
            </w:r>
            <w:r w:rsidRPr="00B36C26">
              <w:rPr>
                <w:sz w:val="22"/>
              </w:rPr>
              <w:t xml:space="preserve"> </w:t>
            </w:r>
            <w:r w:rsidRPr="00B36C26">
              <w:rPr>
                <w:i/>
                <w:iCs/>
                <w:sz w:val="22"/>
              </w:rPr>
              <w:t>Categories</w:t>
            </w:r>
            <w:r w:rsidRPr="00B36C26">
              <w:rPr>
                <w:sz w:val="22"/>
              </w:rPr>
              <w:t>, August 2008.</w:t>
            </w:r>
          </w:p>
          <w:p w:rsidR="001A289C" w:rsidRPr="001A289C" w:rsidRDefault="004163A3" w:rsidP="001A289C">
            <w:pPr>
              <w:spacing w:after="60"/>
              <w:ind w:left="504"/>
            </w:pPr>
            <w:hyperlink r:id="rId40" w:anchor="800-60" w:history="1">
              <w:r w:rsidR="00F14C14" w:rsidRPr="00152140">
                <w:rPr>
                  <w:rStyle w:val="Hyperlink"/>
                  <w:sz w:val="22"/>
                </w:rPr>
                <w:t>http://csrc.nist.gov/publications/PubsSPs.html#800-60</w:t>
              </w:r>
            </w:hyperlink>
            <w:r w:rsidR="00F14C14">
              <w:rPr>
                <w:sz w:val="22"/>
              </w:rPr>
              <w:t xml:space="preserve"> (accessed 12/4/14).</w:t>
            </w:r>
          </w:p>
        </w:tc>
      </w:tr>
      <w:tr w:rsidR="001A289C" w:rsidRPr="00CE0031" w:rsidTr="00DA3FC6">
        <w:trPr>
          <w:cantSplit/>
          <w:trHeight w:val="1007"/>
        </w:trPr>
        <w:tc>
          <w:tcPr>
            <w:tcW w:w="8640" w:type="dxa"/>
          </w:tcPr>
          <w:p w:rsidR="001A289C" w:rsidRPr="00F14C14" w:rsidRDefault="001A289C" w:rsidP="001A289C">
            <w:pPr>
              <w:numPr>
                <w:ilvl w:val="0"/>
                <w:numId w:val="6"/>
              </w:numPr>
              <w:spacing w:before="60"/>
            </w:pPr>
            <w:bookmarkStart w:id="264" w:name="Ref_SP800_64_R2"/>
            <w:r>
              <w:rPr>
                <w:sz w:val="22"/>
              </w:rPr>
              <w:t>National Institute of Standards and Technology Special Publication 800-64, Revision 2</w:t>
            </w:r>
            <w:bookmarkEnd w:id="264"/>
            <w:r>
              <w:rPr>
                <w:sz w:val="22"/>
              </w:rPr>
              <w:t xml:space="preserve">, </w:t>
            </w:r>
            <w:r>
              <w:rPr>
                <w:i/>
                <w:sz w:val="22"/>
              </w:rPr>
              <w:t>Security Considerations in the System Development Life Cycle</w:t>
            </w:r>
            <w:r>
              <w:rPr>
                <w:sz w:val="22"/>
              </w:rPr>
              <w:t>, October 2008.</w:t>
            </w:r>
          </w:p>
          <w:p w:rsidR="001A289C" w:rsidRPr="00B36C26" w:rsidRDefault="004163A3" w:rsidP="001A289C">
            <w:pPr>
              <w:spacing w:after="60"/>
              <w:ind w:left="504"/>
              <w:rPr>
                <w:sz w:val="22"/>
              </w:rPr>
            </w:pPr>
            <w:hyperlink r:id="rId41" w:history="1">
              <w:r w:rsidR="001A289C" w:rsidRPr="00152140">
                <w:rPr>
                  <w:rStyle w:val="Hyperlink"/>
                  <w:sz w:val="22"/>
                </w:rPr>
                <w:t>http://csrc.nist.gov/publications/nistpubs/800-64-Rev2/SP800-64-Revision2.pdf</w:t>
              </w:r>
            </w:hyperlink>
            <w:r w:rsidR="001A289C">
              <w:rPr>
                <w:sz w:val="22"/>
              </w:rPr>
              <w:t xml:space="preserve"> (accessed 12/4/14).</w:t>
            </w:r>
          </w:p>
        </w:tc>
      </w:tr>
      <w:tr w:rsidR="001A289C" w:rsidRPr="00CE0031" w:rsidTr="00DA3FC6">
        <w:trPr>
          <w:cantSplit/>
          <w:trHeight w:val="1007"/>
        </w:trPr>
        <w:tc>
          <w:tcPr>
            <w:tcW w:w="8640" w:type="dxa"/>
          </w:tcPr>
          <w:p w:rsidR="001A289C" w:rsidRDefault="001A289C" w:rsidP="001A289C">
            <w:pPr>
              <w:numPr>
                <w:ilvl w:val="0"/>
                <w:numId w:val="6"/>
              </w:numPr>
              <w:spacing w:before="60"/>
              <w:rPr>
                <w:sz w:val="22"/>
              </w:rPr>
            </w:pPr>
            <w:bookmarkStart w:id="265" w:name="Ref_SP800_115"/>
            <w:r>
              <w:rPr>
                <w:sz w:val="22"/>
              </w:rPr>
              <w:t>National Institute of Standards and Technology Special Publication 800-115</w:t>
            </w:r>
            <w:bookmarkEnd w:id="265"/>
            <w:r>
              <w:rPr>
                <w:sz w:val="22"/>
              </w:rPr>
              <w:t xml:space="preserve">, </w:t>
            </w:r>
            <w:r w:rsidRPr="000616DB">
              <w:rPr>
                <w:i/>
                <w:sz w:val="22"/>
              </w:rPr>
              <w:t>Technical Guide to Information Security Testing and Assessment</w:t>
            </w:r>
            <w:r>
              <w:rPr>
                <w:sz w:val="22"/>
              </w:rPr>
              <w:t>, September 2008.</w:t>
            </w:r>
          </w:p>
          <w:p w:rsidR="001A289C" w:rsidRDefault="004163A3" w:rsidP="001A289C">
            <w:pPr>
              <w:spacing w:after="60"/>
              <w:ind w:left="504"/>
              <w:rPr>
                <w:sz w:val="22"/>
              </w:rPr>
            </w:pPr>
            <w:hyperlink r:id="rId42" w:history="1">
              <w:r w:rsidR="001A289C" w:rsidRPr="00152140">
                <w:rPr>
                  <w:rStyle w:val="Hyperlink"/>
                  <w:sz w:val="22"/>
                </w:rPr>
                <w:t>http://csrc.nist.gov/publications/nistpubs/800-115/SP800-115.pdf</w:t>
              </w:r>
            </w:hyperlink>
            <w:r w:rsidR="001A289C">
              <w:rPr>
                <w:sz w:val="22"/>
              </w:rPr>
              <w:t xml:space="preserve"> (accessed 12/4/14).</w:t>
            </w:r>
          </w:p>
        </w:tc>
      </w:tr>
      <w:tr w:rsidR="001A289C" w:rsidRPr="00CE0031" w:rsidTr="00DA3FC6">
        <w:trPr>
          <w:cantSplit/>
          <w:trHeight w:val="1007"/>
        </w:trPr>
        <w:tc>
          <w:tcPr>
            <w:tcW w:w="8640" w:type="dxa"/>
          </w:tcPr>
          <w:p w:rsidR="001A289C" w:rsidRDefault="001A289C" w:rsidP="001A289C">
            <w:pPr>
              <w:numPr>
                <w:ilvl w:val="0"/>
                <w:numId w:val="6"/>
              </w:numPr>
              <w:spacing w:before="60"/>
              <w:rPr>
                <w:sz w:val="22"/>
              </w:rPr>
            </w:pPr>
            <w:r w:rsidRPr="00B36C26">
              <w:rPr>
                <w:sz w:val="22"/>
              </w:rPr>
              <w:lastRenderedPageBreak/>
              <w:t>National Institute of Standards and Techn</w:t>
            </w:r>
            <w:r>
              <w:rPr>
                <w:sz w:val="22"/>
              </w:rPr>
              <w:t xml:space="preserve">ology Special Publication 800-126, Revision 2, </w:t>
            </w:r>
            <w:r>
              <w:rPr>
                <w:i/>
                <w:iCs/>
                <w:sz w:val="22"/>
              </w:rPr>
              <w:t>The Technical Specification for the Security Content Automation Protocol (SCAP): SCAP Version 1.2</w:t>
            </w:r>
            <w:r>
              <w:rPr>
                <w:sz w:val="22"/>
              </w:rPr>
              <w:t>, September 2011</w:t>
            </w:r>
            <w:r w:rsidRPr="00B36C26">
              <w:rPr>
                <w:sz w:val="22"/>
              </w:rPr>
              <w:t>.</w:t>
            </w:r>
          </w:p>
          <w:p w:rsidR="001A289C" w:rsidRPr="001A289C" w:rsidRDefault="004163A3" w:rsidP="001A289C">
            <w:pPr>
              <w:spacing w:after="60"/>
              <w:ind w:left="504"/>
              <w:rPr>
                <w:sz w:val="22"/>
              </w:rPr>
            </w:pPr>
            <w:hyperlink r:id="rId43" w:history="1">
              <w:r w:rsidR="00DA3FC6" w:rsidRPr="00B00A85">
                <w:rPr>
                  <w:rStyle w:val="Hyperlink"/>
                  <w:sz w:val="22"/>
                </w:rPr>
                <w:t>http://csrc.nist.gov/publications/nistpubs/800-126-rev2/SP800-126r2.pdf</w:t>
              </w:r>
            </w:hyperlink>
            <w:r w:rsidR="00DA3FC6">
              <w:rPr>
                <w:sz w:val="22"/>
              </w:rPr>
              <w:t xml:space="preserve"> </w:t>
            </w:r>
          </w:p>
        </w:tc>
      </w:tr>
      <w:tr w:rsidR="00A40FB3" w:rsidRPr="00CE0031" w:rsidTr="00DA3FC6">
        <w:trPr>
          <w:cantSplit/>
        </w:trPr>
        <w:tc>
          <w:tcPr>
            <w:tcW w:w="8640" w:type="dxa"/>
          </w:tcPr>
          <w:p w:rsidR="001A289C" w:rsidRDefault="00A40FB3" w:rsidP="001A289C">
            <w:pPr>
              <w:numPr>
                <w:ilvl w:val="0"/>
                <w:numId w:val="6"/>
              </w:numPr>
              <w:spacing w:before="60"/>
              <w:rPr>
                <w:sz w:val="22"/>
              </w:rPr>
            </w:pPr>
            <w:r w:rsidRPr="00B36C26">
              <w:rPr>
                <w:sz w:val="22"/>
              </w:rPr>
              <w:t>National Institute of Standards and Technology Special Publication 800-</w:t>
            </w:r>
            <w:r>
              <w:rPr>
                <w:sz w:val="22"/>
              </w:rPr>
              <w:t xml:space="preserve">137, </w:t>
            </w:r>
            <w:r w:rsidRPr="005E11A7">
              <w:rPr>
                <w:i/>
                <w:sz w:val="22"/>
              </w:rPr>
              <w:t>Information Security Continuous Monitoring for Federal Information Systems and Organizations</w:t>
            </w:r>
            <w:r>
              <w:rPr>
                <w:sz w:val="22"/>
              </w:rPr>
              <w:t>, September 2011.</w:t>
            </w:r>
          </w:p>
          <w:p w:rsidR="00A40FB3" w:rsidRPr="00B36C26" w:rsidRDefault="004163A3" w:rsidP="001A289C">
            <w:pPr>
              <w:spacing w:after="60"/>
              <w:ind w:left="504"/>
              <w:rPr>
                <w:sz w:val="22"/>
              </w:rPr>
            </w:pPr>
            <w:hyperlink r:id="rId44" w:history="1">
              <w:r w:rsidR="001A289C" w:rsidRPr="00152140">
                <w:rPr>
                  <w:rStyle w:val="Hyperlink"/>
                  <w:sz w:val="22"/>
                </w:rPr>
                <w:t>http://csrc.nist.gov/publications/nistpubs/800-137/SP800-137-Final.pdf</w:t>
              </w:r>
            </w:hyperlink>
            <w:r w:rsidR="001A289C">
              <w:rPr>
                <w:sz w:val="22"/>
              </w:rPr>
              <w:t xml:space="preserve"> (accessed 12/4/14).</w:t>
            </w:r>
          </w:p>
        </w:tc>
      </w:tr>
    </w:tbl>
    <w:p w:rsidR="00F73508" w:rsidRPr="00A40FB3" w:rsidRDefault="00F73508">
      <w:pPr>
        <w:pStyle w:val="ChapterNotation"/>
        <w:rPr>
          <w:rFonts w:ascii="Times New Roman" w:hAnsi="Times New Roman" w:cs="Times New Roman"/>
          <w:color w:val="auto"/>
          <w:sz w:val="22"/>
          <w:szCs w:val="22"/>
        </w:rPr>
        <w:sectPr w:rsidR="00F73508" w:rsidRPr="00A40FB3" w:rsidSect="00D05AD4">
          <w:footerReference w:type="default" r:id="rId45"/>
          <w:pgSz w:w="12240" w:h="15840"/>
          <w:pgMar w:top="1440" w:right="1800" w:bottom="1440" w:left="1800" w:header="720" w:footer="720" w:gutter="0"/>
          <w:pgNumType w:start="1"/>
          <w:cols w:space="720"/>
          <w:docGrid w:linePitch="360"/>
        </w:sectPr>
      </w:pPr>
    </w:p>
    <w:p w:rsidR="00A40FB3" w:rsidRPr="00FB515A" w:rsidRDefault="00A40FB3" w:rsidP="00A40FB3">
      <w:pPr>
        <w:pStyle w:val="ChapterNotation"/>
      </w:pPr>
      <w:r>
        <w:lastRenderedPageBreak/>
        <w:t>appendix b</w:t>
      </w:r>
    </w:p>
    <w:p w:rsidR="00A40FB3" w:rsidRPr="00CE0031" w:rsidRDefault="00A40FB3" w:rsidP="00A40FB3">
      <w:pPr>
        <w:pStyle w:val="Heading1"/>
      </w:pPr>
      <w:bookmarkStart w:id="266" w:name="_Toc394483669"/>
      <w:r>
        <w:t>glossary</w:t>
      </w:r>
      <w:bookmarkEnd w:id="266"/>
    </w:p>
    <w:p w:rsidR="00A40FB3" w:rsidRDefault="00A40FB3" w:rsidP="00A40FB3">
      <w:pPr>
        <w:pStyle w:val="Heading1subtitle"/>
        <w:spacing w:after="240"/>
      </w:pPr>
      <w:r>
        <w:t>COMMON TERMS AND DEFINITIONS</w:t>
      </w:r>
    </w:p>
    <w:p w:rsidR="00A40FB3" w:rsidRPr="006631CF" w:rsidRDefault="00A40FB3" w:rsidP="00A40FB3">
      <w:pPr>
        <w:keepNext/>
        <w:framePr w:dropCap="drop" w:lines="3" w:wrap="around" w:vAnchor="text" w:hAnchor="text"/>
        <w:spacing w:line="758" w:lineRule="exact"/>
        <w:textAlignment w:val="baseline"/>
        <w:rPr>
          <w:position w:val="-10"/>
          <w:sz w:val="102"/>
          <w:szCs w:val="22"/>
        </w:rPr>
      </w:pPr>
      <w:r w:rsidRPr="006631CF">
        <w:rPr>
          <w:position w:val="-10"/>
          <w:sz w:val="102"/>
          <w:szCs w:val="22"/>
        </w:rPr>
        <w:t>T</w:t>
      </w:r>
    </w:p>
    <w:p w:rsidR="00A40FB3" w:rsidRPr="00F7079D" w:rsidRDefault="00A40FB3" w:rsidP="00A40FB3">
      <w:pPr>
        <w:spacing w:after="240"/>
        <w:rPr>
          <w:sz w:val="22"/>
          <w:szCs w:val="22"/>
        </w:rPr>
      </w:pPr>
      <w:r>
        <w:rPr>
          <w:sz w:val="22"/>
          <w:szCs w:val="22"/>
        </w:rPr>
        <w:t>his appendix</w:t>
      </w:r>
      <w:r w:rsidRPr="00F7079D">
        <w:rPr>
          <w:sz w:val="22"/>
          <w:szCs w:val="22"/>
        </w:rPr>
        <w:t xml:space="preserve"> provides definitions for security terminology used withi</w:t>
      </w:r>
      <w:r>
        <w:rPr>
          <w:sz w:val="22"/>
          <w:szCs w:val="22"/>
        </w:rPr>
        <w:t>n Special Publication 800-53A. The terms in the glossary are consistent with the terms used in the suite of FISMA-related security standards and guidelines developed by NIST. Unless otherwise stated</w:t>
      </w:r>
      <w:r w:rsidRPr="00F7079D">
        <w:rPr>
          <w:sz w:val="22"/>
          <w:szCs w:val="22"/>
        </w:rPr>
        <w:t xml:space="preserve">, all terms used in this publication are </w:t>
      </w:r>
      <w:r>
        <w:rPr>
          <w:sz w:val="22"/>
          <w:szCs w:val="22"/>
        </w:rPr>
        <w:t xml:space="preserve">also </w:t>
      </w:r>
      <w:r w:rsidRPr="00F7079D">
        <w:rPr>
          <w:sz w:val="22"/>
          <w:szCs w:val="22"/>
        </w:rPr>
        <w:t>consistent with t</w:t>
      </w:r>
      <w:r>
        <w:rPr>
          <w:sz w:val="22"/>
          <w:szCs w:val="22"/>
        </w:rPr>
        <w:t>he definitions contained in the CNSS</w:t>
      </w:r>
      <w:r w:rsidRPr="00F7079D">
        <w:rPr>
          <w:sz w:val="22"/>
          <w:szCs w:val="22"/>
        </w:rPr>
        <w:t xml:space="preserve"> Instruction 4009, </w:t>
      </w:r>
      <w:r w:rsidRPr="00F7079D">
        <w:rPr>
          <w:i/>
          <w:sz w:val="22"/>
          <w:szCs w:val="22"/>
        </w:rPr>
        <w:t>National Information Assurance Glossary</w:t>
      </w:r>
      <w:r w:rsidRPr="00F7079D">
        <w:rPr>
          <w:sz w:val="22"/>
          <w:szCs w:val="22"/>
        </w:rPr>
        <w:t>.</w:t>
      </w:r>
    </w:p>
    <w:tbl>
      <w:tblPr>
        <w:tblW w:w="8673" w:type="dxa"/>
        <w:jc w:val="center"/>
        <w:tblLook w:val="0000" w:firstRow="0" w:lastRow="0" w:firstColumn="0" w:lastColumn="0" w:noHBand="0" w:noVBand="0"/>
      </w:tblPr>
      <w:tblGrid>
        <w:gridCol w:w="3348"/>
        <w:gridCol w:w="5325"/>
      </w:tblGrid>
      <w:tr w:rsidR="00A40FB3" w:rsidTr="004C0AF3">
        <w:trPr>
          <w:cantSplit/>
          <w:trHeight w:val="477"/>
          <w:jc w:val="center"/>
        </w:trPr>
        <w:tc>
          <w:tcPr>
            <w:tcW w:w="3348" w:type="dxa"/>
          </w:tcPr>
          <w:p w:rsidR="00A40FB3" w:rsidRPr="00894463" w:rsidRDefault="00A40FB3" w:rsidP="004C0AF3">
            <w:pPr>
              <w:spacing w:before="60" w:after="60"/>
              <w:rPr>
                <w:sz w:val="22"/>
                <w:szCs w:val="22"/>
              </w:rPr>
            </w:pPr>
            <w:r w:rsidRPr="00894463">
              <w:rPr>
                <w:sz w:val="22"/>
                <w:szCs w:val="22"/>
              </w:rPr>
              <w:t>Activities</w:t>
            </w:r>
          </w:p>
        </w:tc>
        <w:tc>
          <w:tcPr>
            <w:tcW w:w="5325" w:type="dxa"/>
          </w:tcPr>
          <w:p w:rsidR="00A40FB3" w:rsidRPr="00894463" w:rsidRDefault="00A40FB3" w:rsidP="004C0AF3">
            <w:pPr>
              <w:spacing w:before="60" w:after="60"/>
              <w:rPr>
                <w:bCs/>
                <w:sz w:val="22"/>
                <w:szCs w:val="22"/>
              </w:rPr>
            </w:pPr>
            <w:r w:rsidRPr="00894463">
              <w:rPr>
                <w:sz w:val="22"/>
                <w:szCs w:val="22"/>
              </w:rPr>
              <w:t>An assessment object that includes specific protection-related pursuits or actions supporting an information system that involve people (e.g., conducting system backup operations, monitoring network traffic).</w:t>
            </w:r>
          </w:p>
        </w:tc>
      </w:tr>
      <w:tr w:rsidR="00A40FB3" w:rsidTr="004C0AF3">
        <w:trPr>
          <w:cantSplit/>
          <w:trHeight w:val="720"/>
          <w:jc w:val="center"/>
        </w:trPr>
        <w:tc>
          <w:tcPr>
            <w:tcW w:w="3348" w:type="dxa"/>
          </w:tcPr>
          <w:p w:rsidR="00A40FB3" w:rsidRPr="00894463" w:rsidRDefault="00A40FB3" w:rsidP="004C0AF3">
            <w:pPr>
              <w:spacing w:before="60"/>
              <w:rPr>
                <w:sz w:val="22"/>
                <w:szCs w:val="22"/>
              </w:rPr>
            </w:pPr>
            <w:r w:rsidRPr="00894463">
              <w:rPr>
                <w:sz w:val="22"/>
                <w:szCs w:val="22"/>
              </w:rPr>
              <w:t xml:space="preserve">Adequate Security </w:t>
            </w:r>
          </w:p>
          <w:p w:rsidR="00A40FB3" w:rsidRPr="00894463" w:rsidRDefault="00A40FB3" w:rsidP="004C0AF3">
            <w:pPr>
              <w:spacing w:after="60"/>
              <w:rPr>
                <w:sz w:val="20"/>
              </w:rPr>
            </w:pPr>
            <w:r w:rsidRPr="00894463">
              <w:rPr>
                <w:color w:val="000000"/>
                <w:sz w:val="20"/>
              </w:rPr>
              <w:t>[OMB Circular A-130, Appendix III]</w:t>
            </w:r>
          </w:p>
        </w:tc>
        <w:tc>
          <w:tcPr>
            <w:tcW w:w="5325" w:type="dxa"/>
          </w:tcPr>
          <w:p w:rsidR="00A40FB3" w:rsidRPr="00894463" w:rsidRDefault="00A40FB3" w:rsidP="004C0AF3">
            <w:pPr>
              <w:spacing w:before="60" w:after="60"/>
              <w:rPr>
                <w:sz w:val="22"/>
                <w:szCs w:val="22"/>
              </w:rPr>
            </w:pPr>
            <w:r w:rsidRPr="00894463">
              <w:rPr>
                <w:sz w:val="22"/>
                <w:szCs w:val="22"/>
              </w:rPr>
              <w:t>Security commensurate with the risk and the magnitude of harm resulting from the loss, misuse, or unauthorized access to or modification of information.</w:t>
            </w:r>
          </w:p>
        </w:tc>
      </w:tr>
      <w:tr w:rsidR="00A40FB3" w:rsidTr="004C0AF3">
        <w:trPr>
          <w:cantSplit/>
          <w:trHeight w:val="387"/>
          <w:jc w:val="center"/>
        </w:trPr>
        <w:tc>
          <w:tcPr>
            <w:tcW w:w="3348" w:type="dxa"/>
          </w:tcPr>
          <w:p w:rsidR="00A40FB3" w:rsidRPr="00894463" w:rsidRDefault="00A40FB3" w:rsidP="004C0AF3">
            <w:pPr>
              <w:spacing w:before="60" w:after="60"/>
              <w:rPr>
                <w:sz w:val="22"/>
                <w:szCs w:val="22"/>
              </w:rPr>
            </w:pPr>
            <w:r w:rsidRPr="00894463">
              <w:rPr>
                <w:sz w:val="22"/>
                <w:szCs w:val="22"/>
              </w:rPr>
              <w:t>Agency</w:t>
            </w:r>
          </w:p>
        </w:tc>
        <w:tc>
          <w:tcPr>
            <w:tcW w:w="5325" w:type="dxa"/>
          </w:tcPr>
          <w:p w:rsidR="00A40FB3" w:rsidRPr="00894463" w:rsidRDefault="00A40FB3" w:rsidP="004C0AF3">
            <w:pPr>
              <w:spacing w:before="60" w:after="60"/>
              <w:rPr>
                <w:sz w:val="22"/>
                <w:szCs w:val="22"/>
              </w:rPr>
            </w:pPr>
            <w:r w:rsidRPr="00894463">
              <w:rPr>
                <w:sz w:val="22"/>
                <w:szCs w:val="22"/>
              </w:rPr>
              <w:t xml:space="preserve">See </w:t>
            </w:r>
            <w:r w:rsidRPr="00894463">
              <w:rPr>
                <w:i/>
                <w:sz w:val="22"/>
                <w:szCs w:val="22"/>
              </w:rPr>
              <w:t>Executive Agency</w:t>
            </w:r>
            <w:r w:rsidRPr="00894463">
              <w:rPr>
                <w:sz w:val="22"/>
                <w:szCs w:val="22"/>
              </w:rPr>
              <w:t>.</w:t>
            </w:r>
          </w:p>
        </w:tc>
      </w:tr>
      <w:tr w:rsidR="00A40FB3" w:rsidTr="004C0AF3">
        <w:trPr>
          <w:cantSplit/>
          <w:trHeight w:val="377"/>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Assessment</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 xml:space="preserve">See </w:t>
            </w:r>
            <w:r w:rsidRPr="00894463">
              <w:rPr>
                <w:i/>
                <w:color w:val="000000"/>
                <w:sz w:val="22"/>
                <w:szCs w:val="22"/>
              </w:rPr>
              <w:t>Security Control Assessment</w:t>
            </w:r>
            <w:r w:rsidR="001F47A4">
              <w:rPr>
                <w:color w:val="000000"/>
                <w:sz w:val="22"/>
                <w:szCs w:val="22"/>
              </w:rPr>
              <w:t xml:space="preserve"> or </w:t>
            </w:r>
            <w:r w:rsidR="001F47A4" w:rsidRPr="001F47A4">
              <w:rPr>
                <w:i/>
                <w:color w:val="000000"/>
                <w:sz w:val="22"/>
                <w:szCs w:val="22"/>
              </w:rPr>
              <w:t>Privacy Control Assessment</w:t>
            </w:r>
            <w:r w:rsidRPr="00894463">
              <w:rPr>
                <w:color w:val="000000"/>
                <w:sz w:val="22"/>
                <w:szCs w:val="22"/>
              </w:rPr>
              <w:t>.</w:t>
            </w:r>
          </w:p>
        </w:tc>
      </w:tr>
      <w:tr w:rsidR="00A40FB3" w:rsidTr="004C0AF3">
        <w:trPr>
          <w:cantSplit/>
          <w:trHeight w:val="720"/>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Assessment Findings</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Assessment results produced by the application of an assessment procedure to a security control</w:t>
            </w:r>
            <w:r w:rsidR="00D53DCE">
              <w:rPr>
                <w:color w:val="000000"/>
                <w:sz w:val="22"/>
                <w:szCs w:val="22"/>
              </w:rPr>
              <w:t>, privacy control,</w:t>
            </w:r>
            <w:r w:rsidRPr="00894463">
              <w:rPr>
                <w:color w:val="000000"/>
                <w:sz w:val="22"/>
                <w:szCs w:val="22"/>
              </w:rPr>
              <w:t xml:space="preserve"> or control enhancement to achieve an assessment objective; the execution of a determination statement within an assessment procedure by an assessor that results in either a </w:t>
            </w:r>
            <w:r w:rsidRPr="00894463">
              <w:rPr>
                <w:i/>
                <w:color w:val="000000"/>
                <w:sz w:val="22"/>
                <w:szCs w:val="22"/>
              </w:rPr>
              <w:t xml:space="preserve">satisfied </w:t>
            </w:r>
            <w:r w:rsidRPr="00894463">
              <w:rPr>
                <w:color w:val="000000"/>
                <w:sz w:val="22"/>
                <w:szCs w:val="22"/>
              </w:rPr>
              <w:t xml:space="preserve">or </w:t>
            </w:r>
            <w:r w:rsidRPr="00894463">
              <w:rPr>
                <w:i/>
                <w:color w:val="000000"/>
                <w:sz w:val="22"/>
                <w:szCs w:val="22"/>
              </w:rPr>
              <w:t xml:space="preserve">other than satisfied </w:t>
            </w:r>
            <w:r w:rsidRPr="00894463">
              <w:rPr>
                <w:color w:val="000000"/>
                <w:sz w:val="22"/>
                <w:szCs w:val="22"/>
              </w:rPr>
              <w:t>condition.</w:t>
            </w:r>
          </w:p>
        </w:tc>
      </w:tr>
      <w:tr w:rsidR="00A40FB3" w:rsidTr="004C0AF3">
        <w:trPr>
          <w:cantSplit/>
          <w:trHeight w:val="720"/>
          <w:jc w:val="center"/>
        </w:trPr>
        <w:tc>
          <w:tcPr>
            <w:tcW w:w="3348" w:type="dxa"/>
          </w:tcPr>
          <w:p w:rsidR="00A40FB3" w:rsidRPr="00894463" w:rsidRDefault="00A40FB3" w:rsidP="004C0AF3">
            <w:pPr>
              <w:spacing w:before="60" w:after="60"/>
              <w:rPr>
                <w:color w:val="000000"/>
                <w:sz w:val="22"/>
                <w:szCs w:val="22"/>
              </w:rPr>
            </w:pPr>
            <w:r w:rsidRPr="00894463">
              <w:rPr>
                <w:color w:val="000000"/>
                <w:sz w:val="22"/>
                <w:szCs w:val="22"/>
              </w:rPr>
              <w:t>Assessment Method</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One of three types of actions (i.e., examine, interview, test) taken by assessors in obtaining evidence during an assessment.</w:t>
            </w:r>
          </w:p>
        </w:tc>
      </w:tr>
      <w:tr w:rsidR="00A40FB3" w:rsidTr="004C0AF3">
        <w:trPr>
          <w:cantSplit/>
          <w:trHeight w:val="720"/>
          <w:jc w:val="center"/>
        </w:trPr>
        <w:tc>
          <w:tcPr>
            <w:tcW w:w="3348" w:type="dxa"/>
          </w:tcPr>
          <w:p w:rsidR="00A40FB3" w:rsidRPr="00894463" w:rsidRDefault="00A40FB3" w:rsidP="004C0AF3">
            <w:pPr>
              <w:spacing w:before="60" w:after="60"/>
              <w:rPr>
                <w:color w:val="000000"/>
                <w:sz w:val="22"/>
                <w:szCs w:val="22"/>
              </w:rPr>
            </w:pPr>
            <w:r w:rsidRPr="00894463">
              <w:rPr>
                <w:color w:val="000000"/>
                <w:sz w:val="22"/>
                <w:szCs w:val="22"/>
              </w:rPr>
              <w:t>Assessment Object</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The item (i.e., specifications, mechanisms, activities, individuals) upon which an assessment method is applied during an assessment.</w:t>
            </w:r>
          </w:p>
        </w:tc>
      </w:tr>
      <w:tr w:rsidR="00A40FB3" w:rsidTr="004C0AF3">
        <w:trPr>
          <w:cantSplit/>
          <w:trHeight w:val="720"/>
          <w:jc w:val="center"/>
        </w:trPr>
        <w:tc>
          <w:tcPr>
            <w:tcW w:w="3348" w:type="dxa"/>
          </w:tcPr>
          <w:p w:rsidR="00A40FB3" w:rsidRPr="00894463" w:rsidRDefault="00A40FB3" w:rsidP="004C0AF3">
            <w:pPr>
              <w:spacing w:before="60" w:after="60"/>
              <w:rPr>
                <w:color w:val="000000"/>
                <w:sz w:val="22"/>
                <w:szCs w:val="22"/>
              </w:rPr>
            </w:pPr>
            <w:r w:rsidRPr="00894463">
              <w:rPr>
                <w:color w:val="000000"/>
                <w:sz w:val="22"/>
                <w:szCs w:val="22"/>
              </w:rPr>
              <w:t>Assessment Objective</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A set of determination statements that expresses the desired outcome for the assessment of a security control</w:t>
            </w:r>
            <w:r w:rsidR="00D53DCE">
              <w:rPr>
                <w:color w:val="000000"/>
                <w:sz w:val="22"/>
                <w:szCs w:val="22"/>
              </w:rPr>
              <w:t>, privacy control,</w:t>
            </w:r>
            <w:r w:rsidRPr="00894463">
              <w:rPr>
                <w:color w:val="000000"/>
                <w:sz w:val="22"/>
                <w:szCs w:val="22"/>
              </w:rPr>
              <w:t xml:space="preserve"> or control enhancement. </w:t>
            </w:r>
          </w:p>
        </w:tc>
      </w:tr>
      <w:tr w:rsidR="00A40FB3" w:rsidTr="004C0AF3">
        <w:trPr>
          <w:cantSplit/>
          <w:trHeight w:val="558"/>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Assessment Procedure</w:t>
            </w:r>
          </w:p>
        </w:tc>
        <w:tc>
          <w:tcPr>
            <w:tcW w:w="5325" w:type="dxa"/>
          </w:tcPr>
          <w:p w:rsidR="00A40FB3" w:rsidRPr="00894463" w:rsidRDefault="00A40FB3" w:rsidP="004C0AF3">
            <w:pPr>
              <w:spacing w:before="60" w:after="60"/>
              <w:rPr>
                <w:color w:val="000000"/>
                <w:sz w:val="22"/>
                <w:szCs w:val="22"/>
              </w:rPr>
            </w:pPr>
            <w:r w:rsidRPr="00894463">
              <w:rPr>
                <w:sz w:val="22"/>
                <w:szCs w:val="22"/>
              </w:rPr>
              <w:t>A set of assessment</w:t>
            </w:r>
            <w:r w:rsidRPr="00894463">
              <w:rPr>
                <w:i/>
                <w:sz w:val="22"/>
                <w:szCs w:val="22"/>
              </w:rPr>
              <w:t xml:space="preserve"> objectives</w:t>
            </w:r>
            <w:r w:rsidRPr="00894463">
              <w:rPr>
                <w:sz w:val="22"/>
                <w:szCs w:val="22"/>
              </w:rPr>
              <w:t xml:space="preserve"> and an associated set of assessment </w:t>
            </w:r>
            <w:r w:rsidRPr="00894463">
              <w:rPr>
                <w:i/>
                <w:sz w:val="22"/>
                <w:szCs w:val="22"/>
              </w:rPr>
              <w:t>methods</w:t>
            </w:r>
            <w:r w:rsidRPr="00894463">
              <w:rPr>
                <w:sz w:val="22"/>
                <w:szCs w:val="22"/>
              </w:rPr>
              <w:t xml:space="preserve"> and assessment </w:t>
            </w:r>
            <w:r w:rsidRPr="00894463">
              <w:rPr>
                <w:i/>
                <w:sz w:val="22"/>
                <w:szCs w:val="22"/>
              </w:rPr>
              <w:t>objects</w:t>
            </w:r>
            <w:r w:rsidRPr="00894463">
              <w:rPr>
                <w:sz w:val="22"/>
                <w:szCs w:val="22"/>
              </w:rPr>
              <w:t xml:space="preserve">.  </w:t>
            </w:r>
          </w:p>
        </w:tc>
      </w:tr>
      <w:tr w:rsidR="00A40FB3" w:rsidTr="004C0AF3">
        <w:trPr>
          <w:cantSplit/>
          <w:trHeight w:val="270"/>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Assessor</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 xml:space="preserve">See </w:t>
            </w:r>
            <w:r w:rsidRPr="00894463">
              <w:rPr>
                <w:i/>
                <w:color w:val="000000"/>
                <w:sz w:val="22"/>
                <w:szCs w:val="22"/>
              </w:rPr>
              <w:t>Security Control Assessor</w:t>
            </w:r>
            <w:r w:rsidR="00D53DCE">
              <w:rPr>
                <w:color w:val="000000"/>
                <w:sz w:val="22"/>
                <w:szCs w:val="22"/>
              </w:rPr>
              <w:t xml:space="preserve"> or </w:t>
            </w:r>
            <w:r w:rsidR="00D53DCE" w:rsidRPr="00D53DCE">
              <w:rPr>
                <w:i/>
                <w:color w:val="000000"/>
                <w:sz w:val="22"/>
                <w:szCs w:val="22"/>
              </w:rPr>
              <w:t>Privacy Control Assessor</w:t>
            </w:r>
            <w:r w:rsidRPr="00894463">
              <w:rPr>
                <w:color w:val="000000"/>
                <w:sz w:val="22"/>
                <w:szCs w:val="22"/>
              </w:rPr>
              <w:t>.</w:t>
            </w:r>
          </w:p>
        </w:tc>
      </w:tr>
      <w:tr w:rsidR="00A40FB3" w:rsidTr="004C0AF3">
        <w:trPr>
          <w:cantSplit/>
          <w:trHeight w:val="720"/>
          <w:jc w:val="center"/>
        </w:trPr>
        <w:tc>
          <w:tcPr>
            <w:tcW w:w="3348" w:type="dxa"/>
          </w:tcPr>
          <w:p w:rsidR="00A40FB3" w:rsidRPr="00894463" w:rsidRDefault="00A40FB3" w:rsidP="004C0AF3">
            <w:pPr>
              <w:spacing w:before="60" w:after="60"/>
            </w:pPr>
            <w:r w:rsidRPr="00894463">
              <w:rPr>
                <w:sz w:val="22"/>
                <w:szCs w:val="22"/>
              </w:rPr>
              <w:t>Assurance</w:t>
            </w:r>
          </w:p>
        </w:tc>
        <w:tc>
          <w:tcPr>
            <w:tcW w:w="5325" w:type="dxa"/>
          </w:tcPr>
          <w:p w:rsidR="00A40FB3" w:rsidRPr="00894463" w:rsidRDefault="00A40FB3" w:rsidP="004C0AF3">
            <w:pPr>
              <w:spacing w:before="60" w:after="60"/>
              <w:rPr>
                <w:i/>
              </w:rPr>
            </w:pPr>
            <w:r w:rsidRPr="00894463">
              <w:rPr>
                <w:sz w:val="22"/>
                <w:szCs w:val="22"/>
              </w:rPr>
              <w:t>The grounds for confidence that the set of intended security controls</w:t>
            </w:r>
            <w:r w:rsidR="00D53DCE">
              <w:rPr>
                <w:sz w:val="22"/>
                <w:szCs w:val="22"/>
              </w:rPr>
              <w:t xml:space="preserve"> or privacy controls</w:t>
            </w:r>
            <w:r w:rsidRPr="00894463">
              <w:rPr>
                <w:sz w:val="22"/>
                <w:szCs w:val="22"/>
              </w:rPr>
              <w:t xml:space="preserve"> in an information system </w:t>
            </w:r>
            <w:r w:rsidR="00D53DCE">
              <w:rPr>
                <w:sz w:val="22"/>
                <w:szCs w:val="22"/>
              </w:rPr>
              <w:t xml:space="preserve">or organization </w:t>
            </w:r>
            <w:r w:rsidRPr="00894463">
              <w:rPr>
                <w:sz w:val="22"/>
                <w:szCs w:val="22"/>
              </w:rPr>
              <w:t>are effective in their application.</w:t>
            </w:r>
          </w:p>
        </w:tc>
      </w:tr>
      <w:tr w:rsidR="00A40FB3" w:rsidTr="004C0AF3">
        <w:trPr>
          <w:cantSplit/>
          <w:trHeight w:val="720"/>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Assurance Case</w:t>
            </w:r>
          </w:p>
          <w:p w:rsidR="00A40FB3" w:rsidRPr="00894463" w:rsidRDefault="00A40FB3" w:rsidP="004C0AF3">
            <w:pPr>
              <w:spacing w:after="60"/>
              <w:rPr>
                <w:color w:val="000000"/>
                <w:sz w:val="20"/>
                <w:szCs w:val="20"/>
              </w:rPr>
            </w:pPr>
            <w:r w:rsidRPr="00894463">
              <w:rPr>
                <w:color w:val="000000"/>
                <w:sz w:val="20"/>
                <w:szCs w:val="20"/>
              </w:rPr>
              <w:t>[Software Engineering Institute, Carnegie Mellon University]</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A structured set of arguments and a body of evidence showing that an information system satisfies specific claims with respect to a given quality attribute.</w:t>
            </w:r>
          </w:p>
        </w:tc>
      </w:tr>
      <w:tr w:rsidR="00A40FB3" w:rsidTr="004C0AF3">
        <w:trPr>
          <w:cantSplit/>
          <w:trHeight w:val="720"/>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Authentication</w:t>
            </w:r>
          </w:p>
          <w:p w:rsidR="00A40FB3" w:rsidRPr="00894463" w:rsidRDefault="00A40FB3" w:rsidP="004C0AF3">
            <w:pPr>
              <w:spacing w:after="60"/>
              <w:rPr>
                <w:color w:val="0000FF"/>
                <w:sz w:val="20"/>
                <w:szCs w:val="20"/>
                <w:u w:val="single"/>
              </w:rPr>
            </w:pPr>
            <w:r w:rsidRPr="00894463">
              <w:rPr>
                <w:color w:val="000000"/>
                <w:sz w:val="20"/>
                <w:szCs w:val="20"/>
              </w:rPr>
              <w:t>[FIPS 200]</w:t>
            </w:r>
          </w:p>
        </w:tc>
        <w:tc>
          <w:tcPr>
            <w:tcW w:w="5325" w:type="dxa"/>
          </w:tcPr>
          <w:p w:rsidR="00A40FB3" w:rsidRPr="00894463" w:rsidRDefault="00A40FB3" w:rsidP="004C0AF3">
            <w:pPr>
              <w:spacing w:before="60" w:after="60"/>
              <w:rPr>
                <w:sz w:val="22"/>
                <w:szCs w:val="22"/>
              </w:rPr>
            </w:pPr>
            <w:r w:rsidRPr="00894463">
              <w:rPr>
                <w:sz w:val="22"/>
                <w:szCs w:val="22"/>
              </w:rPr>
              <w:t>Verifying the identity of a user, process, or device, often as a prerequisite to allowing access to resources in an information system.</w:t>
            </w:r>
          </w:p>
        </w:tc>
      </w:tr>
      <w:tr w:rsidR="00A40FB3" w:rsidTr="004C0AF3">
        <w:trPr>
          <w:cantSplit/>
          <w:trHeight w:val="720"/>
          <w:jc w:val="center"/>
        </w:trPr>
        <w:tc>
          <w:tcPr>
            <w:tcW w:w="3348" w:type="dxa"/>
          </w:tcPr>
          <w:p w:rsidR="00A40FB3" w:rsidRPr="00894463" w:rsidRDefault="00A40FB3" w:rsidP="004C0AF3">
            <w:pPr>
              <w:spacing w:before="60" w:after="60"/>
              <w:rPr>
                <w:sz w:val="22"/>
                <w:szCs w:val="22"/>
              </w:rPr>
            </w:pPr>
            <w:r w:rsidRPr="00894463">
              <w:rPr>
                <w:sz w:val="22"/>
                <w:szCs w:val="22"/>
              </w:rPr>
              <w:t>Authenticity</w:t>
            </w:r>
          </w:p>
        </w:tc>
        <w:tc>
          <w:tcPr>
            <w:tcW w:w="5325" w:type="dxa"/>
          </w:tcPr>
          <w:p w:rsidR="00A40FB3" w:rsidRPr="00894463" w:rsidRDefault="00A40FB3" w:rsidP="004C0AF3">
            <w:pPr>
              <w:spacing w:before="60" w:after="60"/>
              <w:rPr>
                <w:bCs/>
                <w:sz w:val="22"/>
                <w:szCs w:val="22"/>
              </w:rPr>
            </w:pPr>
            <w:r w:rsidRPr="00894463">
              <w:rPr>
                <w:bCs/>
                <w:sz w:val="22"/>
                <w:szCs w:val="22"/>
              </w:rPr>
              <w:t>The property of being genuine and being able to be verified and trusted; confidence in the validity of a transmission, a message, or message originator. See Authentication.</w:t>
            </w:r>
          </w:p>
        </w:tc>
      </w:tr>
      <w:tr w:rsidR="00A40FB3" w:rsidTr="004C0AF3">
        <w:trPr>
          <w:cantSplit/>
          <w:trHeight w:val="432"/>
          <w:jc w:val="center"/>
        </w:trPr>
        <w:tc>
          <w:tcPr>
            <w:tcW w:w="3348" w:type="dxa"/>
          </w:tcPr>
          <w:p w:rsidR="00A40FB3" w:rsidRPr="00894463" w:rsidRDefault="00A40FB3" w:rsidP="004C0AF3">
            <w:pPr>
              <w:pStyle w:val="Paragraph"/>
              <w:spacing w:before="60" w:after="0"/>
            </w:pPr>
            <w:r w:rsidRPr="00894463">
              <w:t>Authorization</w:t>
            </w:r>
          </w:p>
          <w:p w:rsidR="00A40FB3" w:rsidRDefault="00A40FB3" w:rsidP="004C0AF3">
            <w:pPr>
              <w:pStyle w:val="Paragraph"/>
              <w:spacing w:after="0"/>
            </w:pPr>
            <w:r w:rsidRPr="00894463">
              <w:t>(to operate)</w:t>
            </w:r>
          </w:p>
          <w:p w:rsidR="00D53DCE" w:rsidRPr="00894463" w:rsidRDefault="00D53DCE" w:rsidP="004C0AF3">
            <w:pPr>
              <w:pStyle w:val="Paragraph"/>
              <w:spacing w:after="0"/>
              <w:rPr>
                <w:sz w:val="20"/>
                <w:szCs w:val="20"/>
              </w:rPr>
            </w:pPr>
            <w:r w:rsidRPr="00894463">
              <w:rPr>
                <w:sz w:val="20"/>
                <w:szCs w:val="20"/>
              </w:rPr>
              <w:t>[NIST SP 800-37</w:t>
            </w:r>
            <w:r>
              <w:rPr>
                <w:sz w:val="20"/>
                <w:szCs w:val="20"/>
              </w:rPr>
              <w:t>, Adapted</w:t>
            </w:r>
            <w:r w:rsidRPr="00894463">
              <w:rPr>
                <w:sz w:val="20"/>
                <w:szCs w:val="20"/>
              </w:rPr>
              <w:t>]</w:t>
            </w:r>
          </w:p>
        </w:tc>
        <w:tc>
          <w:tcPr>
            <w:tcW w:w="5325" w:type="dxa"/>
          </w:tcPr>
          <w:p w:rsidR="00A40FB3" w:rsidRPr="00894463" w:rsidRDefault="00A40FB3" w:rsidP="004C0AF3">
            <w:pPr>
              <w:pStyle w:val="Paragraph"/>
              <w:spacing w:before="60" w:after="60"/>
              <w:rPr>
                <w:bCs/>
              </w:rPr>
            </w:pPr>
            <w:r w:rsidRPr="00894463">
              <w:rPr>
                <w:bCs/>
              </w:rPr>
              <w:t>The official management decision given by a senior organizational official to authorize operation of an information system and to explicitly accept the risk to organizational operations (including mission, functions, image, or reputation), organizational assets, individuals, other organizations, and the Nation based on the implementation of an agreed-upon set of security</w:t>
            </w:r>
            <w:r w:rsidR="00D53DCE">
              <w:rPr>
                <w:bCs/>
              </w:rPr>
              <w:t xml:space="preserve"> </w:t>
            </w:r>
            <w:r w:rsidRPr="00894463">
              <w:rPr>
                <w:bCs/>
              </w:rPr>
              <w:t>controls</w:t>
            </w:r>
            <w:r w:rsidR="00D53DCE">
              <w:rPr>
                <w:bCs/>
              </w:rPr>
              <w:t xml:space="preserve"> and privacy controls</w:t>
            </w:r>
            <w:r w:rsidRPr="00894463">
              <w:rPr>
                <w:bCs/>
              </w:rPr>
              <w:t>.</w:t>
            </w:r>
          </w:p>
        </w:tc>
      </w:tr>
      <w:tr w:rsidR="00A40FB3" w:rsidTr="004C0AF3">
        <w:trPr>
          <w:cantSplit/>
          <w:trHeight w:val="432"/>
          <w:jc w:val="center"/>
        </w:trPr>
        <w:tc>
          <w:tcPr>
            <w:tcW w:w="3348" w:type="dxa"/>
          </w:tcPr>
          <w:p w:rsidR="00A40FB3" w:rsidRPr="00894463" w:rsidRDefault="00A40FB3" w:rsidP="004C0AF3">
            <w:pPr>
              <w:spacing w:before="60"/>
              <w:rPr>
                <w:sz w:val="22"/>
                <w:szCs w:val="22"/>
              </w:rPr>
            </w:pPr>
            <w:r w:rsidRPr="00894463">
              <w:rPr>
                <w:sz w:val="22"/>
                <w:szCs w:val="22"/>
              </w:rPr>
              <w:t>Authorization Boundary</w:t>
            </w:r>
          </w:p>
          <w:p w:rsidR="00A40FB3" w:rsidRPr="00894463" w:rsidRDefault="00A40FB3" w:rsidP="004C0AF3">
            <w:pPr>
              <w:spacing w:after="60"/>
            </w:pPr>
            <w:r w:rsidRPr="00894463">
              <w:rPr>
                <w:sz w:val="20"/>
                <w:szCs w:val="20"/>
              </w:rPr>
              <w:t>[NIST SP 800-37]</w:t>
            </w:r>
          </w:p>
        </w:tc>
        <w:tc>
          <w:tcPr>
            <w:tcW w:w="5325" w:type="dxa"/>
          </w:tcPr>
          <w:p w:rsidR="00A40FB3" w:rsidRPr="00894463" w:rsidRDefault="00A40FB3" w:rsidP="004C0AF3">
            <w:pPr>
              <w:spacing w:before="60" w:after="60"/>
              <w:rPr>
                <w:bCs/>
                <w:sz w:val="22"/>
                <w:szCs w:val="22"/>
              </w:rPr>
            </w:pPr>
            <w:r w:rsidRPr="00894463">
              <w:rPr>
                <w:sz w:val="22"/>
                <w:szCs w:val="22"/>
              </w:rPr>
              <w:t>All components of an information system to be authorized for operation by an authorizing official and excludes separately authorized systems, to which the information system is connected.</w:t>
            </w:r>
          </w:p>
        </w:tc>
      </w:tr>
      <w:tr w:rsidR="00A40FB3" w:rsidTr="004C0AF3">
        <w:trPr>
          <w:cantSplit/>
          <w:trHeight w:val="432"/>
          <w:jc w:val="center"/>
        </w:trPr>
        <w:tc>
          <w:tcPr>
            <w:tcW w:w="3348" w:type="dxa"/>
          </w:tcPr>
          <w:p w:rsidR="00A40FB3" w:rsidRPr="00894463" w:rsidRDefault="00A40FB3" w:rsidP="004C0AF3">
            <w:pPr>
              <w:spacing w:before="60"/>
              <w:rPr>
                <w:bCs/>
                <w:color w:val="000000"/>
                <w:sz w:val="22"/>
                <w:szCs w:val="22"/>
              </w:rPr>
            </w:pPr>
            <w:r w:rsidRPr="00894463">
              <w:rPr>
                <w:bCs/>
                <w:color w:val="000000"/>
                <w:sz w:val="22"/>
                <w:szCs w:val="22"/>
              </w:rPr>
              <w:t>Authorizing Official</w:t>
            </w:r>
          </w:p>
          <w:p w:rsidR="00A40FB3" w:rsidRPr="00894463" w:rsidRDefault="00A40FB3" w:rsidP="004C0AF3">
            <w:pPr>
              <w:pStyle w:val="Paragraph"/>
              <w:spacing w:after="0"/>
              <w:rPr>
                <w:bCs/>
              </w:rPr>
            </w:pPr>
            <w:r w:rsidRPr="00894463">
              <w:rPr>
                <w:color w:val="000000"/>
                <w:sz w:val="20"/>
                <w:szCs w:val="20"/>
              </w:rPr>
              <w:t>[NIST SP 800-37]</w:t>
            </w:r>
          </w:p>
        </w:tc>
        <w:tc>
          <w:tcPr>
            <w:tcW w:w="5325" w:type="dxa"/>
          </w:tcPr>
          <w:p w:rsidR="00A40FB3" w:rsidRPr="00894463" w:rsidRDefault="00A40FB3" w:rsidP="004C0AF3">
            <w:pPr>
              <w:pStyle w:val="Paragraph"/>
              <w:spacing w:before="60" w:after="60"/>
              <w:rPr>
                <w:iCs/>
              </w:rPr>
            </w:pPr>
            <w:r w:rsidRPr="00894463">
              <w:rPr>
                <w:szCs w:val="22"/>
              </w:rPr>
              <w:t xml:space="preserve">A senior (federal) official or executive with the authority to formally assume responsibility for operating an information system at an acceptable level of risk </w:t>
            </w:r>
            <w:r w:rsidRPr="00894463">
              <w:rPr>
                <w:bCs/>
                <w:szCs w:val="22"/>
              </w:rPr>
              <w:t>to organizational operations (including mission, functions, image, or reputation), organizational assets, individuals, other organizations, and the Nation.</w:t>
            </w:r>
          </w:p>
        </w:tc>
      </w:tr>
      <w:tr w:rsidR="00A40FB3" w:rsidTr="004C0AF3">
        <w:trPr>
          <w:cantSplit/>
          <w:trHeight w:val="432"/>
          <w:jc w:val="center"/>
        </w:trPr>
        <w:tc>
          <w:tcPr>
            <w:tcW w:w="3348" w:type="dxa"/>
          </w:tcPr>
          <w:p w:rsidR="00A40FB3" w:rsidRPr="00894463" w:rsidRDefault="00A40FB3" w:rsidP="004C0AF3">
            <w:pPr>
              <w:spacing w:before="120"/>
              <w:rPr>
                <w:bCs/>
                <w:sz w:val="22"/>
                <w:szCs w:val="22"/>
              </w:rPr>
            </w:pPr>
            <w:r w:rsidRPr="00894463">
              <w:rPr>
                <w:bCs/>
                <w:sz w:val="22"/>
                <w:szCs w:val="22"/>
              </w:rPr>
              <w:t>Authorizing Official Designated Representative</w:t>
            </w:r>
          </w:p>
          <w:p w:rsidR="00A40FB3" w:rsidRPr="00894463" w:rsidRDefault="00A40FB3" w:rsidP="004C0AF3">
            <w:pPr>
              <w:spacing w:after="120"/>
              <w:rPr>
                <w:bCs/>
              </w:rPr>
            </w:pPr>
            <w:r w:rsidRPr="00894463">
              <w:rPr>
                <w:color w:val="000000"/>
                <w:sz w:val="20"/>
                <w:szCs w:val="20"/>
              </w:rPr>
              <w:t>[NIST SP 800-37</w:t>
            </w:r>
            <w:r w:rsidR="00D53DCE">
              <w:rPr>
                <w:color w:val="000000"/>
                <w:sz w:val="20"/>
                <w:szCs w:val="20"/>
              </w:rPr>
              <w:t>, Adapted</w:t>
            </w:r>
            <w:r w:rsidRPr="00894463">
              <w:rPr>
                <w:color w:val="000000"/>
                <w:sz w:val="20"/>
                <w:szCs w:val="20"/>
              </w:rPr>
              <w:t>]</w:t>
            </w:r>
          </w:p>
        </w:tc>
        <w:tc>
          <w:tcPr>
            <w:tcW w:w="5325" w:type="dxa"/>
          </w:tcPr>
          <w:p w:rsidR="00A40FB3" w:rsidRPr="00894463" w:rsidRDefault="00A40FB3" w:rsidP="004C0AF3">
            <w:pPr>
              <w:spacing w:before="60" w:after="60"/>
            </w:pPr>
            <w:r w:rsidRPr="00894463">
              <w:rPr>
                <w:bCs/>
                <w:sz w:val="22"/>
                <w:szCs w:val="22"/>
              </w:rPr>
              <w:t xml:space="preserve">An organizational official acting on behalf of an </w:t>
            </w:r>
            <w:r w:rsidRPr="00894463">
              <w:rPr>
                <w:sz w:val="22"/>
                <w:szCs w:val="22"/>
              </w:rPr>
              <w:t xml:space="preserve">authorizing </w:t>
            </w:r>
            <w:r w:rsidRPr="00894463">
              <w:rPr>
                <w:bCs/>
                <w:sz w:val="22"/>
                <w:szCs w:val="22"/>
              </w:rPr>
              <w:t>official in carrying out and coordinating the required activities associated with security authorization</w:t>
            </w:r>
            <w:r w:rsidR="00D53DCE">
              <w:rPr>
                <w:bCs/>
                <w:sz w:val="22"/>
                <w:szCs w:val="22"/>
              </w:rPr>
              <w:t xml:space="preserve"> or privacy authorization</w:t>
            </w:r>
            <w:r w:rsidRPr="00894463">
              <w:rPr>
                <w:bCs/>
                <w:sz w:val="22"/>
                <w:szCs w:val="22"/>
              </w:rPr>
              <w:t>.</w:t>
            </w:r>
          </w:p>
        </w:tc>
      </w:tr>
      <w:tr w:rsidR="00A40FB3" w:rsidTr="004C0AF3">
        <w:trPr>
          <w:cantSplit/>
          <w:trHeight w:val="432"/>
          <w:jc w:val="center"/>
        </w:trPr>
        <w:tc>
          <w:tcPr>
            <w:tcW w:w="3348" w:type="dxa"/>
          </w:tcPr>
          <w:p w:rsidR="00A40FB3" w:rsidRPr="00894463" w:rsidRDefault="00A40FB3" w:rsidP="004C0AF3">
            <w:pPr>
              <w:pStyle w:val="Paragraph"/>
              <w:spacing w:before="60" w:after="0"/>
            </w:pPr>
            <w:r w:rsidRPr="00894463">
              <w:t>Availability</w:t>
            </w:r>
          </w:p>
          <w:p w:rsidR="00A40FB3" w:rsidRPr="00894463" w:rsidRDefault="00A40FB3" w:rsidP="004C0AF3">
            <w:pPr>
              <w:pStyle w:val="Paragraph"/>
              <w:spacing w:after="60"/>
              <w:rPr>
                <w:sz w:val="20"/>
              </w:rPr>
            </w:pPr>
            <w:r w:rsidRPr="00894463">
              <w:rPr>
                <w:sz w:val="20"/>
              </w:rPr>
              <w:t>[44 U.S.C., Sec. 3542]</w:t>
            </w:r>
          </w:p>
        </w:tc>
        <w:tc>
          <w:tcPr>
            <w:tcW w:w="5325" w:type="dxa"/>
          </w:tcPr>
          <w:p w:rsidR="00A40FB3" w:rsidRPr="00894463" w:rsidRDefault="00A40FB3" w:rsidP="004C0AF3">
            <w:pPr>
              <w:pStyle w:val="Paragraph"/>
              <w:spacing w:before="60" w:after="60"/>
            </w:pPr>
            <w:r w:rsidRPr="00894463">
              <w:t xml:space="preserve">Ensuring timely and reliable access to and use of information. </w:t>
            </w:r>
          </w:p>
        </w:tc>
      </w:tr>
      <w:tr w:rsidR="00A40FB3" w:rsidTr="004C0AF3">
        <w:trPr>
          <w:cantSplit/>
          <w:trHeight w:val="432"/>
          <w:jc w:val="center"/>
        </w:trPr>
        <w:tc>
          <w:tcPr>
            <w:tcW w:w="3348" w:type="dxa"/>
          </w:tcPr>
          <w:p w:rsidR="00A40FB3" w:rsidRPr="00894463" w:rsidRDefault="00A40FB3" w:rsidP="004C0AF3">
            <w:pPr>
              <w:spacing w:before="60" w:after="60"/>
              <w:rPr>
                <w:color w:val="000000"/>
                <w:sz w:val="22"/>
                <w:szCs w:val="22"/>
              </w:rPr>
            </w:pPr>
            <w:r>
              <w:rPr>
                <w:color w:val="000000"/>
                <w:sz w:val="22"/>
                <w:szCs w:val="22"/>
              </w:rPr>
              <w:t>Basic</w:t>
            </w:r>
            <w:r w:rsidRPr="00894463">
              <w:rPr>
                <w:color w:val="000000"/>
                <w:sz w:val="22"/>
                <w:szCs w:val="22"/>
              </w:rPr>
              <w:t xml:space="preserve"> Testing</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A test methodology that assumes no knowledge of the internal structure and implementation de</w:t>
            </w:r>
            <w:r>
              <w:rPr>
                <w:color w:val="000000"/>
                <w:sz w:val="22"/>
                <w:szCs w:val="22"/>
              </w:rPr>
              <w:t xml:space="preserve">tail of the assessment object. </w:t>
            </w:r>
            <w:r w:rsidRPr="00894463">
              <w:rPr>
                <w:color w:val="000000"/>
                <w:sz w:val="22"/>
                <w:szCs w:val="22"/>
              </w:rPr>
              <w:t>Also known as black box testing.</w:t>
            </w:r>
          </w:p>
        </w:tc>
      </w:tr>
      <w:tr w:rsidR="00A40FB3" w:rsidTr="004C0AF3">
        <w:trPr>
          <w:cantSplit/>
          <w:trHeight w:val="360"/>
          <w:jc w:val="center"/>
        </w:trPr>
        <w:tc>
          <w:tcPr>
            <w:tcW w:w="3348" w:type="dxa"/>
          </w:tcPr>
          <w:p w:rsidR="00A40FB3" w:rsidRPr="00894463" w:rsidRDefault="00A40FB3" w:rsidP="004C0AF3">
            <w:pPr>
              <w:tabs>
                <w:tab w:val="right" w:pos="2411"/>
              </w:tabs>
              <w:spacing w:before="60" w:after="60"/>
              <w:rPr>
                <w:color w:val="000000"/>
                <w:sz w:val="22"/>
                <w:szCs w:val="22"/>
              </w:rPr>
            </w:pPr>
            <w:r w:rsidRPr="00894463">
              <w:rPr>
                <w:color w:val="000000"/>
                <w:sz w:val="22"/>
                <w:szCs w:val="22"/>
              </w:rPr>
              <w:t>Black Box Testing</w:t>
            </w:r>
            <w:r w:rsidRPr="00894463">
              <w:rPr>
                <w:color w:val="000000"/>
                <w:sz w:val="22"/>
                <w:szCs w:val="22"/>
              </w:rPr>
              <w:tab/>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 xml:space="preserve">See </w:t>
            </w:r>
            <w:r w:rsidRPr="00C36693">
              <w:rPr>
                <w:i/>
                <w:color w:val="000000"/>
                <w:sz w:val="22"/>
                <w:szCs w:val="22"/>
              </w:rPr>
              <w:t>Basic Testing</w:t>
            </w:r>
            <w:r w:rsidRPr="00894463">
              <w:rPr>
                <w:color w:val="000000"/>
                <w:sz w:val="22"/>
                <w:szCs w:val="22"/>
              </w:rPr>
              <w:t>.</w:t>
            </w:r>
          </w:p>
        </w:tc>
      </w:tr>
      <w:tr w:rsidR="00A40FB3" w:rsidTr="004C0AF3">
        <w:trPr>
          <w:cantSplit/>
          <w:trHeight w:val="720"/>
          <w:jc w:val="center"/>
        </w:trPr>
        <w:tc>
          <w:tcPr>
            <w:tcW w:w="3348" w:type="dxa"/>
          </w:tcPr>
          <w:p w:rsidR="00A40FB3" w:rsidRPr="00894463" w:rsidRDefault="00A40FB3" w:rsidP="004C0AF3">
            <w:pPr>
              <w:spacing w:before="60"/>
              <w:rPr>
                <w:bCs/>
                <w:sz w:val="22"/>
                <w:szCs w:val="22"/>
              </w:rPr>
            </w:pPr>
            <w:r w:rsidRPr="00894463">
              <w:rPr>
                <w:bCs/>
                <w:sz w:val="22"/>
                <w:szCs w:val="22"/>
              </w:rPr>
              <w:t>Chief Information Officer</w:t>
            </w:r>
          </w:p>
          <w:p w:rsidR="00A40FB3" w:rsidRPr="00894463" w:rsidRDefault="00A40FB3" w:rsidP="004C0AF3">
            <w:pPr>
              <w:spacing w:after="60"/>
              <w:rPr>
                <w:color w:val="0000FF"/>
                <w:sz w:val="20"/>
              </w:rPr>
            </w:pPr>
            <w:r w:rsidRPr="00894463">
              <w:rPr>
                <w:color w:val="000000"/>
                <w:sz w:val="20"/>
              </w:rPr>
              <w:t>[PL 104-106, Sec. 5125(b)]</w:t>
            </w:r>
          </w:p>
        </w:tc>
        <w:tc>
          <w:tcPr>
            <w:tcW w:w="5325" w:type="dxa"/>
          </w:tcPr>
          <w:p w:rsidR="00A40FB3" w:rsidRPr="00894463" w:rsidRDefault="00A40FB3" w:rsidP="004C0AF3">
            <w:pPr>
              <w:spacing w:before="60" w:after="60"/>
              <w:rPr>
                <w:sz w:val="22"/>
                <w:szCs w:val="22"/>
              </w:rPr>
            </w:pPr>
            <w:r w:rsidRPr="00894463">
              <w:rPr>
                <w:sz w:val="22"/>
                <w:szCs w:val="22"/>
              </w:rPr>
              <w:t>Agency official responsible for:</w:t>
            </w:r>
          </w:p>
          <w:p w:rsidR="00A40FB3" w:rsidRPr="00894463" w:rsidRDefault="00A40FB3" w:rsidP="004C0AF3">
            <w:pPr>
              <w:spacing w:before="60" w:after="60"/>
              <w:rPr>
                <w:sz w:val="22"/>
                <w:szCs w:val="22"/>
              </w:rPr>
            </w:pPr>
            <w:r w:rsidRPr="00894463">
              <w:rPr>
                <w:sz w:val="22"/>
                <w:szCs w:val="22"/>
              </w:rPr>
              <w:t>(i) Providing advice and other assistance to the head of the executive agency and other senior management personnel of the agency to ensure that information technology is acquired and information resources are managed in a manner that is consistent with law</w:t>
            </w:r>
            <w:r w:rsidRPr="00894463">
              <w:rPr>
                <w:color w:val="000000"/>
                <w:sz w:val="22"/>
                <w:szCs w:val="22"/>
              </w:rPr>
              <w:t>s, Ex</w:t>
            </w:r>
            <w:r w:rsidRPr="00894463">
              <w:rPr>
                <w:sz w:val="22"/>
                <w:szCs w:val="22"/>
              </w:rPr>
              <w:t>ecutive Orders, directives, policies, regulations, and priorities established by the head of the agency;</w:t>
            </w:r>
          </w:p>
          <w:p w:rsidR="00A40FB3" w:rsidRPr="00894463" w:rsidRDefault="00A40FB3" w:rsidP="004C0AF3">
            <w:pPr>
              <w:spacing w:before="60" w:after="60"/>
              <w:rPr>
                <w:sz w:val="22"/>
                <w:szCs w:val="22"/>
              </w:rPr>
            </w:pPr>
            <w:r w:rsidRPr="00894463">
              <w:rPr>
                <w:sz w:val="22"/>
                <w:szCs w:val="22"/>
              </w:rPr>
              <w:t xml:space="preserve">(ii) Developing, maintaining, and facilitating the implementation of a sound and integrated information technology architecture for the agency; and </w:t>
            </w:r>
          </w:p>
          <w:p w:rsidR="00A40FB3" w:rsidRPr="00894463" w:rsidRDefault="00A40FB3" w:rsidP="004C0AF3">
            <w:pPr>
              <w:spacing w:before="60" w:after="60"/>
              <w:rPr>
                <w:color w:val="0000FF"/>
                <w:sz w:val="22"/>
                <w:szCs w:val="22"/>
              </w:rPr>
            </w:pPr>
            <w:r w:rsidRPr="00894463">
              <w:rPr>
                <w:sz w:val="22"/>
                <w:szCs w:val="22"/>
              </w:rPr>
              <w:t>(iii) Promoting the effective and efficient design and operation of all major information resources management processes for the agency, including improvements to work processes of the agency.</w:t>
            </w:r>
          </w:p>
        </w:tc>
      </w:tr>
      <w:tr w:rsidR="00A40FB3" w:rsidTr="004C0AF3">
        <w:trPr>
          <w:cantSplit/>
          <w:trHeight w:val="315"/>
          <w:jc w:val="center"/>
        </w:trPr>
        <w:tc>
          <w:tcPr>
            <w:tcW w:w="3348" w:type="dxa"/>
          </w:tcPr>
          <w:p w:rsidR="00A40FB3" w:rsidRPr="00894463" w:rsidRDefault="00A40FB3" w:rsidP="004C0AF3">
            <w:pPr>
              <w:pStyle w:val="Paragraph"/>
              <w:spacing w:before="60" w:after="0"/>
              <w:rPr>
                <w:bCs/>
              </w:rPr>
            </w:pPr>
            <w:r w:rsidRPr="00894463">
              <w:rPr>
                <w:bCs/>
              </w:rPr>
              <w:t>Chief Information Security Officer</w:t>
            </w:r>
          </w:p>
        </w:tc>
        <w:tc>
          <w:tcPr>
            <w:tcW w:w="5325" w:type="dxa"/>
          </w:tcPr>
          <w:p w:rsidR="00A40FB3" w:rsidRPr="00894463" w:rsidRDefault="00A40FB3" w:rsidP="004C0AF3">
            <w:pPr>
              <w:pStyle w:val="Paragraph"/>
              <w:spacing w:before="60" w:after="60"/>
            </w:pPr>
            <w:r w:rsidRPr="00894463">
              <w:t xml:space="preserve">See </w:t>
            </w:r>
            <w:r w:rsidRPr="00894463">
              <w:rPr>
                <w:i/>
              </w:rPr>
              <w:t>Senior Agency Information Security Officer</w:t>
            </w:r>
            <w:r w:rsidRPr="00894463">
              <w:t>.</w:t>
            </w:r>
          </w:p>
        </w:tc>
      </w:tr>
      <w:tr w:rsidR="00A40FB3" w:rsidTr="004C0AF3">
        <w:trPr>
          <w:cantSplit/>
          <w:trHeight w:val="315"/>
          <w:jc w:val="center"/>
        </w:trPr>
        <w:tc>
          <w:tcPr>
            <w:tcW w:w="3348" w:type="dxa"/>
          </w:tcPr>
          <w:p w:rsidR="00A40FB3" w:rsidRPr="00894463" w:rsidRDefault="00A40FB3" w:rsidP="004C0AF3">
            <w:pPr>
              <w:pStyle w:val="Paragraph"/>
              <w:spacing w:before="60" w:after="0"/>
              <w:rPr>
                <w:bCs/>
              </w:rPr>
            </w:pPr>
            <w:r>
              <w:rPr>
                <w:bCs/>
              </w:rPr>
              <w:lastRenderedPageBreak/>
              <w:t>Chief Privacy Officer</w:t>
            </w:r>
          </w:p>
        </w:tc>
        <w:tc>
          <w:tcPr>
            <w:tcW w:w="5325" w:type="dxa"/>
          </w:tcPr>
          <w:p w:rsidR="00A40FB3" w:rsidRPr="00894463" w:rsidRDefault="00A40FB3" w:rsidP="004C0AF3">
            <w:pPr>
              <w:pStyle w:val="Paragraph"/>
              <w:spacing w:before="60" w:after="60"/>
            </w:pPr>
            <w:r>
              <w:t xml:space="preserve">See </w:t>
            </w:r>
            <w:r w:rsidRPr="00B71390">
              <w:rPr>
                <w:i/>
              </w:rPr>
              <w:t>Senior Agency Official for Privacy</w:t>
            </w:r>
            <w:r>
              <w:t>.</w:t>
            </w:r>
          </w:p>
        </w:tc>
      </w:tr>
      <w:tr w:rsidR="00A40FB3" w:rsidTr="004C0AF3">
        <w:trPr>
          <w:cantSplit/>
          <w:trHeight w:val="827"/>
          <w:jc w:val="center"/>
        </w:trPr>
        <w:tc>
          <w:tcPr>
            <w:tcW w:w="3348" w:type="dxa"/>
          </w:tcPr>
          <w:p w:rsidR="00A40FB3" w:rsidRPr="00894463" w:rsidRDefault="00A40FB3" w:rsidP="004C0AF3">
            <w:pPr>
              <w:spacing w:before="60"/>
              <w:rPr>
                <w:bCs/>
                <w:sz w:val="22"/>
                <w:szCs w:val="22"/>
              </w:rPr>
            </w:pPr>
            <w:r w:rsidRPr="00894463">
              <w:rPr>
                <w:bCs/>
                <w:sz w:val="22"/>
                <w:szCs w:val="22"/>
              </w:rPr>
              <w:t>Common Control</w:t>
            </w:r>
          </w:p>
          <w:p w:rsidR="00A40FB3" w:rsidRPr="004B5AEE" w:rsidRDefault="00A40FB3" w:rsidP="004C0AF3">
            <w:pPr>
              <w:spacing w:after="60"/>
              <w:rPr>
                <w:bCs/>
                <w:sz w:val="20"/>
                <w:szCs w:val="20"/>
              </w:rPr>
            </w:pPr>
            <w:r w:rsidRPr="004B5AEE">
              <w:rPr>
                <w:sz w:val="20"/>
                <w:szCs w:val="20"/>
              </w:rPr>
              <w:t>[NIST SP 800-37</w:t>
            </w:r>
            <w:r w:rsidR="00E66E58" w:rsidRPr="004B5AEE">
              <w:rPr>
                <w:sz w:val="20"/>
                <w:szCs w:val="20"/>
              </w:rPr>
              <w:t>, Adapted</w:t>
            </w:r>
            <w:r w:rsidRPr="004B5AEE">
              <w:rPr>
                <w:sz w:val="20"/>
                <w:szCs w:val="20"/>
              </w:rPr>
              <w:t>]</w:t>
            </w:r>
          </w:p>
        </w:tc>
        <w:tc>
          <w:tcPr>
            <w:tcW w:w="5325" w:type="dxa"/>
          </w:tcPr>
          <w:p w:rsidR="00A40FB3" w:rsidRPr="00894463" w:rsidRDefault="00A40FB3" w:rsidP="004C0AF3">
            <w:pPr>
              <w:spacing w:before="60" w:after="60"/>
              <w:rPr>
                <w:sz w:val="22"/>
                <w:szCs w:val="22"/>
              </w:rPr>
            </w:pPr>
            <w:r w:rsidRPr="00894463">
              <w:rPr>
                <w:sz w:val="22"/>
                <w:szCs w:val="22"/>
              </w:rPr>
              <w:t xml:space="preserve">A security control </w:t>
            </w:r>
            <w:r w:rsidR="00E66E58">
              <w:rPr>
                <w:sz w:val="22"/>
                <w:szCs w:val="22"/>
              </w:rPr>
              <w:t xml:space="preserve">or privacy control </w:t>
            </w:r>
            <w:r w:rsidRPr="00894463">
              <w:rPr>
                <w:sz w:val="22"/>
                <w:szCs w:val="22"/>
              </w:rPr>
              <w:t>that is inherited by one or more organizational inform</w:t>
            </w:r>
            <w:r>
              <w:rPr>
                <w:sz w:val="22"/>
                <w:szCs w:val="22"/>
              </w:rPr>
              <w:t xml:space="preserve">ation systems. </w:t>
            </w:r>
            <w:r w:rsidRPr="00894463">
              <w:rPr>
                <w:sz w:val="22"/>
                <w:szCs w:val="22"/>
              </w:rPr>
              <w:t xml:space="preserve">See </w:t>
            </w:r>
            <w:r w:rsidRPr="00894463">
              <w:rPr>
                <w:i/>
                <w:sz w:val="22"/>
                <w:szCs w:val="22"/>
              </w:rPr>
              <w:t>Security Control Inheritance</w:t>
            </w:r>
            <w:r w:rsidR="004B5AEE">
              <w:rPr>
                <w:sz w:val="22"/>
                <w:szCs w:val="22"/>
              </w:rPr>
              <w:t xml:space="preserve"> or </w:t>
            </w:r>
            <w:r w:rsidR="004B5AEE" w:rsidRPr="004B5AEE">
              <w:rPr>
                <w:i/>
                <w:sz w:val="22"/>
                <w:szCs w:val="22"/>
              </w:rPr>
              <w:t>Privacy Control Inheritance</w:t>
            </w:r>
            <w:r w:rsidRPr="00894463">
              <w:rPr>
                <w:sz w:val="22"/>
                <w:szCs w:val="22"/>
              </w:rPr>
              <w:t>.</w:t>
            </w:r>
          </w:p>
        </w:tc>
      </w:tr>
      <w:tr w:rsidR="00A40FB3" w:rsidTr="004C0AF3">
        <w:trPr>
          <w:cantSplit/>
          <w:trHeight w:val="827"/>
          <w:jc w:val="center"/>
        </w:trPr>
        <w:tc>
          <w:tcPr>
            <w:tcW w:w="3348" w:type="dxa"/>
          </w:tcPr>
          <w:p w:rsidR="00A40FB3" w:rsidRDefault="00A40FB3" w:rsidP="004C0AF3">
            <w:pPr>
              <w:tabs>
                <w:tab w:val="right" w:pos="3131"/>
              </w:tabs>
              <w:spacing w:before="60"/>
              <w:rPr>
                <w:bCs/>
                <w:sz w:val="22"/>
                <w:szCs w:val="22"/>
              </w:rPr>
            </w:pPr>
            <w:r w:rsidRPr="00894463">
              <w:rPr>
                <w:bCs/>
                <w:sz w:val="22"/>
                <w:szCs w:val="22"/>
              </w:rPr>
              <w:t>Common Control Provider</w:t>
            </w:r>
          </w:p>
          <w:p w:rsidR="00A40FB3" w:rsidRPr="004B5AEE" w:rsidRDefault="00A40FB3" w:rsidP="004C0AF3">
            <w:pPr>
              <w:tabs>
                <w:tab w:val="left" w:pos="216"/>
                <w:tab w:val="right" w:pos="3131"/>
              </w:tabs>
              <w:rPr>
                <w:bCs/>
                <w:sz w:val="20"/>
                <w:szCs w:val="20"/>
              </w:rPr>
            </w:pPr>
            <w:r w:rsidRPr="004B5AEE">
              <w:rPr>
                <w:sz w:val="20"/>
                <w:szCs w:val="20"/>
              </w:rPr>
              <w:t>[NIST SP 800-37</w:t>
            </w:r>
            <w:r w:rsidR="00E66E58" w:rsidRPr="004B5AEE">
              <w:rPr>
                <w:sz w:val="20"/>
                <w:szCs w:val="20"/>
              </w:rPr>
              <w:t>, Adapted</w:t>
            </w:r>
            <w:r w:rsidRPr="004B5AEE">
              <w:rPr>
                <w:sz w:val="20"/>
                <w:szCs w:val="20"/>
              </w:rPr>
              <w:t>]</w:t>
            </w:r>
            <w:r w:rsidRPr="004B5AEE">
              <w:rPr>
                <w:bCs/>
                <w:sz w:val="20"/>
                <w:szCs w:val="20"/>
              </w:rPr>
              <w:tab/>
            </w:r>
            <w:r w:rsidRPr="004B5AEE">
              <w:rPr>
                <w:bCs/>
                <w:sz w:val="20"/>
                <w:szCs w:val="20"/>
              </w:rPr>
              <w:tab/>
            </w:r>
          </w:p>
        </w:tc>
        <w:tc>
          <w:tcPr>
            <w:tcW w:w="5325" w:type="dxa"/>
          </w:tcPr>
          <w:p w:rsidR="00A40FB3" w:rsidRPr="00894463" w:rsidRDefault="00A40FB3" w:rsidP="004C0AF3">
            <w:pPr>
              <w:spacing w:before="60" w:after="60"/>
              <w:rPr>
                <w:sz w:val="22"/>
                <w:szCs w:val="22"/>
              </w:rPr>
            </w:pPr>
            <w:r w:rsidRPr="00894463">
              <w:rPr>
                <w:sz w:val="22"/>
                <w:szCs w:val="22"/>
              </w:rPr>
              <w:t xml:space="preserve">An organizational official responsible for the development, implementation, assessment, and monitoring of common controls (i.e., security controls </w:t>
            </w:r>
            <w:r w:rsidR="00E66E58">
              <w:rPr>
                <w:sz w:val="22"/>
                <w:szCs w:val="22"/>
              </w:rPr>
              <w:t xml:space="preserve">and privacy controls </w:t>
            </w:r>
            <w:r w:rsidRPr="00894463">
              <w:rPr>
                <w:sz w:val="22"/>
                <w:szCs w:val="22"/>
              </w:rPr>
              <w:t>inherited by information systems).</w:t>
            </w:r>
          </w:p>
        </w:tc>
      </w:tr>
      <w:tr w:rsidR="00A40FB3" w:rsidTr="004C0AF3">
        <w:trPr>
          <w:cantSplit/>
          <w:trHeight w:val="1368"/>
          <w:jc w:val="center"/>
        </w:trPr>
        <w:tc>
          <w:tcPr>
            <w:tcW w:w="3348" w:type="dxa"/>
          </w:tcPr>
          <w:p w:rsidR="00A40FB3" w:rsidRDefault="00A40FB3" w:rsidP="004C0AF3">
            <w:pPr>
              <w:pStyle w:val="Paragraph"/>
              <w:spacing w:before="60" w:after="0"/>
              <w:rPr>
                <w:bCs/>
              </w:rPr>
            </w:pPr>
            <w:r w:rsidRPr="00894463">
              <w:rPr>
                <w:bCs/>
              </w:rPr>
              <w:t>Compensating Security Controls</w:t>
            </w:r>
          </w:p>
          <w:p w:rsidR="00A40FB3" w:rsidRPr="004B5AEE" w:rsidRDefault="00A40FB3" w:rsidP="004C0AF3">
            <w:pPr>
              <w:pStyle w:val="Paragraph"/>
              <w:spacing w:after="0"/>
              <w:rPr>
                <w:bCs/>
                <w:sz w:val="20"/>
                <w:szCs w:val="20"/>
              </w:rPr>
            </w:pPr>
            <w:r w:rsidRPr="004B5AEE">
              <w:rPr>
                <w:sz w:val="20"/>
                <w:szCs w:val="20"/>
              </w:rPr>
              <w:t>[NIST SP 800-53]</w:t>
            </w:r>
          </w:p>
        </w:tc>
        <w:tc>
          <w:tcPr>
            <w:tcW w:w="5325" w:type="dxa"/>
          </w:tcPr>
          <w:p w:rsidR="00A40FB3" w:rsidRPr="00894463" w:rsidRDefault="008C79E4" w:rsidP="004C0AF3">
            <w:pPr>
              <w:pStyle w:val="Paragraph"/>
              <w:spacing w:before="60" w:after="60"/>
              <w:rPr>
                <w:sz w:val="21"/>
              </w:rPr>
            </w:pPr>
            <w:r w:rsidRPr="008C79E4">
              <w:rPr>
                <w:color w:val="000000"/>
                <w:szCs w:val="22"/>
              </w:rPr>
              <w:t>The security controls employed in lieu of the recommended controls in the security control baselines described in NIST Special Publication 800-53 and CNSS Instruction 1253 that provide equivalent or comparable protection for an information system or organization</w:t>
            </w:r>
            <w:r>
              <w:rPr>
                <w:sz w:val="21"/>
              </w:rPr>
              <w:t>.</w:t>
            </w:r>
          </w:p>
        </w:tc>
      </w:tr>
      <w:tr w:rsidR="00A40FB3" w:rsidTr="004C0AF3">
        <w:trPr>
          <w:cantSplit/>
          <w:trHeight w:val="1071"/>
          <w:jc w:val="center"/>
        </w:trPr>
        <w:tc>
          <w:tcPr>
            <w:tcW w:w="3348" w:type="dxa"/>
          </w:tcPr>
          <w:p w:rsidR="00A40FB3" w:rsidRPr="00894463" w:rsidRDefault="00A40FB3" w:rsidP="004C0AF3">
            <w:pPr>
              <w:tabs>
                <w:tab w:val="right" w:pos="2411"/>
              </w:tabs>
              <w:spacing w:before="60" w:after="60"/>
              <w:rPr>
                <w:bCs/>
                <w:color w:val="000000"/>
                <w:sz w:val="22"/>
                <w:szCs w:val="22"/>
              </w:rPr>
            </w:pPr>
            <w:r>
              <w:rPr>
                <w:color w:val="000000"/>
                <w:sz w:val="22"/>
                <w:szCs w:val="22"/>
              </w:rPr>
              <w:t>Comprehensive</w:t>
            </w:r>
            <w:r w:rsidRPr="00894463">
              <w:rPr>
                <w:color w:val="000000"/>
                <w:sz w:val="22"/>
                <w:szCs w:val="22"/>
              </w:rPr>
              <w:t xml:space="preserve"> Testing</w:t>
            </w:r>
            <w:r w:rsidRPr="00894463">
              <w:rPr>
                <w:color w:val="000000"/>
                <w:sz w:val="22"/>
                <w:szCs w:val="22"/>
              </w:rPr>
              <w:tab/>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A test methodology that assumes explicit and substantial knowledge of the internal structure and implementation de</w:t>
            </w:r>
            <w:r>
              <w:rPr>
                <w:color w:val="000000"/>
                <w:sz w:val="22"/>
                <w:szCs w:val="22"/>
              </w:rPr>
              <w:t xml:space="preserve">tail of the assessment object. </w:t>
            </w:r>
            <w:r w:rsidRPr="00894463">
              <w:rPr>
                <w:color w:val="000000"/>
                <w:sz w:val="22"/>
                <w:szCs w:val="22"/>
              </w:rPr>
              <w:t>Also known as white box testing.</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894463">
              <w:t>Confidentiality</w:t>
            </w:r>
          </w:p>
          <w:p w:rsidR="00A40FB3" w:rsidRPr="00894463" w:rsidRDefault="00A40FB3" w:rsidP="004C0AF3">
            <w:pPr>
              <w:pStyle w:val="Paragraph"/>
              <w:spacing w:after="60"/>
              <w:rPr>
                <w:sz w:val="20"/>
              </w:rPr>
            </w:pPr>
            <w:r w:rsidRPr="00894463">
              <w:rPr>
                <w:sz w:val="20"/>
              </w:rPr>
              <w:t>[44 U.S.C., Sec. 3542]</w:t>
            </w:r>
          </w:p>
        </w:tc>
        <w:tc>
          <w:tcPr>
            <w:tcW w:w="5325" w:type="dxa"/>
          </w:tcPr>
          <w:p w:rsidR="00A40FB3" w:rsidRPr="00894463" w:rsidRDefault="00A40FB3" w:rsidP="004C0AF3">
            <w:pPr>
              <w:pStyle w:val="Paragraph"/>
              <w:spacing w:before="60" w:after="60"/>
            </w:pPr>
            <w:r w:rsidRPr="00894463">
              <w:t>Preserving authorized restrictions on information access and disclosure, including means for protecting personal privacy and proprietary information.</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E97D3D">
              <w:rPr>
                <w:rFonts w:cs="Times New Roman"/>
                <w:bCs/>
                <w:szCs w:val="22"/>
              </w:rPr>
              <w:t>Controlled Unclassified Information</w:t>
            </w:r>
          </w:p>
        </w:tc>
        <w:tc>
          <w:tcPr>
            <w:tcW w:w="5325" w:type="dxa"/>
          </w:tcPr>
          <w:p w:rsidR="00A40FB3" w:rsidRPr="00894463" w:rsidRDefault="00A40FB3" w:rsidP="004C0AF3">
            <w:pPr>
              <w:pStyle w:val="Paragraph"/>
              <w:spacing w:before="60" w:after="60"/>
            </w:pPr>
            <w:r w:rsidRPr="00E97D3D">
              <w:rPr>
                <w:rFonts w:cs="Times New Roman"/>
                <w:szCs w:val="22"/>
              </w:rPr>
              <w:t>A categorical designation that refers to unclassified information that does not meet the standards for National Security Classification under Executive Order 12958, as amended, but is (i) pertinent to the national interests of the United States or to the important int</w:t>
            </w:r>
            <w:r>
              <w:rPr>
                <w:rFonts w:cs="Times New Roman"/>
                <w:szCs w:val="22"/>
              </w:rPr>
              <w:t>erests of entities outside the federal government</w:t>
            </w:r>
            <w:r w:rsidRPr="00E97D3D">
              <w:rPr>
                <w:rFonts w:cs="Times New Roman"/>
                <w:szCs w:val="22"/>
              </w:rPr>
              <w:t xml:space="preserve">, and (ii) under law or </w:t>
            </w:r>
            <w:r w:rsidRPr="009128D9">
              <w:rPr>
                <w:rFonts w:cs="Times New Roman"/>
                <w:szCs w:val="22"/>
              </w:rPr>
              <w:t>policy requires protection from unauthorized disclosure, special handling safeguards, or prescribed limits on exchange or dissemination.</w:t>
            </w:r>
            <w:r>
              <w:rPr>
                <w:rFonts w:cs="Times New Roman"/>
                <w:szCs w:val="22"/>
              </w:rPr>
              <w:t xml:space="preserve"> </w:t>
            </w:r>
            <w:r w:rsidRPr="009128D9">
              <w:rPr>
                <w:rFonts w:cs="Times New Roman"/>
                <w:szCs w:val="22"/>
              </w:rPr>
              <w:t>Henceforth, the designatio</w:t>
            </w:r>
            <w:r>
              <w:rPr>
                <w:rFonts w:cs="Times New Roman"/>
                <w:szCs w:val="22"/>
              </w:rPr>
              <w:t xml:space="preserve">n CUI replaces </w:t>
            </w:r>
            <w:r w:rsidRPr="009128D9">
              <w:rPr>
                <w:rFonts w:cs="Times New Roman"/>
                <w:i/>
                <w:szCs w:val="22"/>
              </w:rPr>
              <w:t>Sensitive But Unclassified (SBU)</w:t>
            </w:r>
            <w:r w:rsidRPr="009128D9">
              <w:rPr>
                <w:rFonts w:cs="Times New Roman"/>
                <w:szCs w:val="22"/>
              </w:rPr>
              <w:t>.</w:t>
            </w:r>
          </w:p>
        </w:tc>
      </w:tr>
      <w:tr w:rsidR="00A40FB3" w:rsidTr="004C0AF3">
        <w:trPr>
          <w:cantSplit/>
          <w:trHeight w:val="610"/>
          <w:jc w:val="center"/>
        </w:trPr>
        <w:tc>
          <w:tcPr>
            <w:tcW w:w="3348" w:type="dxa"/>
          </w:tcPr>
          <w:p w:rsidR="00A40FB3" w:rsidRPr="00894463" w:rsidRDefault="00A40FB3" w:rsidP="004C0AF3">
            <w:pPr>
              <w:spacing w:before="60" w:after="60"/>
              <w:rPr>
                <w:bCs/>
                <w:color w:val="000000"/>
                <w:sz w:val="22"/>
                <w:szCs w:val="22"/>
              </w:rPr>
            </w:pPr>
            <w:r w:rsidRPr="00894463">
              <w:rPr>
                <w:bCs/>
                <w:color w:val="000000"/>
                <w:sz w:val="22"/>
                <w:szCs w:val="22"/>
              </w:rPr>
              <w:t>Coverage</w:t>
            </w:r>
          </w:p>
        </w:tc>
        <w:tc>
          <w:tcPr>
            <w:tcW w:w="5325" w:type="dxa"/>
          </w:tcPr>
          <w:p w:rsidR="00A40FB3" w:rsidRPr="00894463" w:rsidRDefault="00A40FB3" w:rsidP="004C0AF3">
            <w:pPr>
              <w:spacing w:before="60" w:after="60"/>
              <w:rPr>
                <w:bCs/>
                <w:color w:val="000000"/>
                <w:sz w:val="22"/>
                <w:szCs w:val="22"/>
              </w:rPr>
            </w:pPr>
            <w:r w:rsidRPr="00894463">
              <w:rPr>
                <w:color w:val="000000"/>
                <w:sz w:val="22"/>
                <w:szCs w:val="22"/>
              </w:rPr>
              <w:t>An attribute associated with an assessment method that addresses the scope or breadth of the assessment objects included in the assessment (e.g., types of objects to be assessed and the number of ob</w:t>
            </w:r>
            <w:r>
              <w:rPr>
                <w:color w:val="000000"/>
                <w:sz w:val="22"/>
                <w:szCs w:val="22"/>
              </w:rPr>
              <w:t xml:space="preserve">jects to be assessed by type). </w:t>
            </w:r>
            <w:r w:rsidRPr="00894463">
              <w:rPr>
                <w:color w:val="000000"/>
                <w:sz w:val="22"/>
                <w:szCs w:val="22"/>
              </w:rPr>
              <w:t xml:space="preserve">The values for the coverage attribute, hierarchically from less </w:t>
            </w:r>
            <w:r>
              <w:rPr>
                <w:color w:val="000000"/>
                <w:sz w:val="22"/>
                <w:szCs w:val="22"/>
              </w:rPr>
              <w:t xml:space="preserve">coverage </w:t>
            </w:r>
            <w:r w:rsidRPr="00894463">
              <w:rPr>
                <w:color w:val="000000"/>
                <w:sz w:val="22"/>
                <w:szCs w:val="22"/>
              </w:rPr>
              <w:t xml:space="preserve">to more coverage, are </w:t>
            </w:r>
            <w:r>
              <w:rPr>
                <w:color w:val="000000"/>
                <w:sz w:val="22"/>
                <w:szCs w:val="22"/>
              </w:rPr>
              <w:t>basic</w:t>
            </w:r>
            <w:r w:rsidRPr="00894463">
              <w:rPr>
                <w:color w:val="000000"/>
                <w:sz w:val="22"/>
                <w:szCs w:val="22"/>
              </w:rPr>
              <w:t xml:space="preserve">, </w:t>
            </w:r>
            <w:r>
              <w:rPr>
                <w:color w:val="000000"/>
                <w:sz w:val="22"/>
                <w:szCs w:val="22"/>
              </w:rPr>
              <w:t>focused</w:t>
            </w:r>
            <w:r w:rsidRPr="00894463">
              <w:rPr>
                <w:color w:val="000000"/>
                <w:sz w:val="22"/>
                <w:szCs w:val="22"/>
              </w:rPr>
              <w:t>, and comprehensive.</w:t>
            </w:r>
          </w:p>
        </w:tc>
      </w:tr>
      <w:tr w:rsidR="00A40FB3" w:rsidTr="004C0AF3">
        <w:trPr>
          <w:cantSplit/>
          <w:trHeight w:val="748"/>
          <w:jc w:val="center"/>
        </w:trPr>
        <w:tc>
          <w:tcPr>
            <w:tcW w:w="3348" w:type="dxa"/>
          </w:tcPr>
          <w:p w:rsidR="00A40FB3" w:rsidRPr="00894463" w:rsidRDefault="00A40FB3" w:rsidP="004C0AF3">
            <w:pPr>
              <w:spacing w:before="60" w:after="60"/>
              <w:rPr>
                <w:bCs/>
                <w:color w:val="000000"/>
                <w:sz w:val="22"/>
                <w:szCs w:val="22"/>
              </w:rPr>
            </w:pPr>
            <w:r w:rsidRPr="00894463">
              <w:rPr>
                <w:bCs/>
                <w:color w:val="000000"/>
                <w:sz w:val="22"/>
                <w:szCs w:val="22"/>
              </w:rPr>
              <w:t>Depth</w:t>
            </w:r>
          </w:p>
        </w:tc>
        <w:tc>
          <w:tcPr>
            <w:tcW w:w="5325" w:type="dxa"/>
          </w:tcPr>
          <w:p w:rsidR="00A40FB3" w:rsidRPr="00894463" w:rsidRDefault="00A40FB3" w:rsidP="004C0AF3">
            <w:pPr>
              <w:spacing w:before="60" w:after="60"/>
              <w:rPr>
                <w:bCs/>
                <w:color w:val="000000"/>
                <w:sz w:val="22"/>
                <w:szCs w:val="22"/>
              </w:rPr>
            </w:pPr>
            <w:r w:rsidRPr="00894463">
              <w:rPr>
                <w:color w:val="000000"/>
                <w:sz w:val="22"/>
                <w:szCs w:val="22"/>
              </w:rPr>
              <w:t xml:space="preserve">An attribute associated with an assessment method that addresses the rigor and level of detail associated with </w:t>
            </w:r>
            <w:r>
              <w:rPr>
                <w:color w:val="000000"/>
                <w:sz w:val="22"/>
                <w:szCs w:val="22"/>
              </w:rPr>
              <w:t xml:space="preserve">the application of the method. </w:t>
            </w:r>
            <w:r w:rsidRPr="00894463">
              <w:rPr>
                <w:color w:val="000000"/>
                <w:sz w:val="22"/>
                <w:szCs w:val="22"/>
              </w:rPr>
              <w:t xml:space="preserve">The values for the depth attribute, hierarchically from less depth to more depth, are </w:t>
            </w:r>
            <w:r>
              <w:rPr>
                <w:color w:val="000000"/>
                <w:sz w:val="22"/>
                <w:szCs w:val="22"/>
              </w:rPr>
              <w:t>basic</w:t>
            </w:r>
            <w:r w:rsidRPr="00894463">
              <w:rPr>
                <w:color w:val="000000"/>
                <w:sz w:val="22"/>
                <w:szCs w:val="22"/>
              </w:rPr>
              <w:t xml:space="preserve">, focused, and </w:t>
            </w:r>
            <w:r>
              <w:rPr>
                <w:color w:val="000000"/>
                <w:sz w:val="22"/>
                <w:szCs w:val="22"/>
              </w:rPr>
              <w:t>comprehensive</w:t>
            </w:r>
            <w:r w:rsidRPr="00894463">
              <w:rPr>
                <w:color w:val="000000"/>
                <w:sz w:val="22"/>
                <w:szCs w:val="22"/>
              </w:rPr>
              <w:t>.</w:t>
            </w:r>
          </w:p>
        </w:tc>
      </w:tr>
      <w:tr w:rsidR="00A40FB3" w:rsidTr="004C0AF3">
        <w:trPr>
          <w:cantSplit/>
          <w:trHeight w:val="504"/>
          <w:jc w:val="center"/>
        </w:trPr>
        <w:tc>
          <w:tcPr>
            <w:tcW w:w="3348" w:type="dxa"/>
          </w:tcPr>
          <w:p w:rsidR="00A40FB3" w:rsidRDefault="00A40FB3" w:rsidP="004C0AF3">
            <w:pPr>
              <w:pStyle w:val="Paragraph"/>
              <w:tabs>
                <w:tab w:val="right" w:pos="3131"/>
              </w:tabs>
              <w:spacing w:before="60" w:after="0"/>
              <w:rPr>
                <w:bCs/>
              </w:rPr>
            </w:pPr>
            <w:r w:rsidRPr="00894463">
              <w:rPr>
                <w:bCs/>
              </w:rPr>
              <w:t>Environment of Operation</w:t>
            </w:r>
          </w:p>
          <w:p w:rsidR="00A40FB3" w:rsidRPr="004B5AEE" w:rsidRDefault="00A40FB3" w:rsidP="004C0AF3">
            <w:pPr>
              <w:pStyle w:val="Paragraph"/>
              <w:tabs>
                <w:tab w:val="right" w:pos="3131"/>
              </w:tabs>
              <w:spacing w:after="0"/>
              <w:rPr>
                <w:bCs/>
                <w:sz w:val="20"/>
                <w:szCs w:val="20"/>
              </w:rPr>
            </w:pPr>
            <w:r w:rsidRPr="004B5AEE">
              <w:rPr>
                <w:sz w:val="20"/>
                <w:szCs w:val="20"/>
              </w:rPr>
              <w:t>[NIST SP 800-37]</w:t>
            </w:r>
            <w:r w:rsidRPr="004B5AEE">
              <w:rPr>
                <w:bCs/>
                <w:sz w:val="20"/>
                <w:szCs w:val="20"/>
              </w:rPr>
              <w:tab/>
            </w:r>
          </w:p>
        </w:tc>
        <w:tc>
          <w:tcPr>
            <w:tcW w:w="5325" w:type="dxa"/>
          </w:tcPr>
          <w:p w:rsidR="00A40FB3" w:rsidRPr="00894463" w:rsidRDefault="00A40FB3" w:rsidP="004C0AF3">
            <w:pPr>
              <w:pStyle w:val="Paragraph"/>
              <w:spacing w:before="60" w:after="60"/>
              <w:rPr>
                <w:bCs/>
              </w:rPr>
            </w:pPr>
            <w:r w:rsidRPr="00894463">
              <w:rPr>
                <w:bCs/>
              </w:rPr>
              <w:t>The physical surroundings in which an information system processes, stores, and transmits information.</w:t>
            </w:r>
          </w:p>
        </w:tc>
      </w:tr>
      <w:tr w:rsidR="00A40FB3" w:rsidTr="004C0AF3">
        <w:trPr>
          <w:cantSplit/>
          <w:trHeight w:val="748"/>
          <w:jc w:val="center"/>
        </w:trPr>
        <w:tc>
          <w:tcPr>
            <w:tcW w:w="3348" w:type="dxa"/>
          </w:tcPr>
          <w:p w:rsidR="00A40FB3" w:rsidRPr="00894463" w:rsidRDefault="00A40FB3" w:rsidP="004C0AF3">
            <w:pPr>
              <w:spacing w:before="60" w:after="60"/>
              <w:rPr>
                <w:bCs/>
                <w:color w:val="000000"/>
                <w:sz w:val="22"/>
                <w:szCs w:val="22"/>
              </w:rPr>
            </w:pPr>
            <w:r w:rsidRPr="00894463">
              <w:rPr>
                <w:bCs/>
                <w:color w:val="000000"/>
                <w:sz w:val="22"/>
                <w:szCs w:val="22"/>
              </w:rPr>
              <w:t>Examine</w:t>
            </w:r>
          </w:p>
        </w:tc>
        <w:tc>
          <w:tcPr>
            <w:tcW w:w="5325" w:type="dxa"/>
          </w:tcPr>
          <w:p w:rsidR="00A40FB3" w:rsidRPr="00894463" w:rsidRDefault="00A40FB3" w:rsidP="004C0AF3">
            <w:pPr>
              <w:spacing w:before="60" w:after="60"/>
              <w:rPr>
                <w:sz w:val="22"/>
                <w:szCs w:val="22"/>
              </w:rPr>
            </w:pPr>
            <w:r w:rsidRPr="00894463">
              <w:rPr>
                <w:sz w:val="22"/>
                <w:szCs w:val="22"/>
              </w:rPr>
              <w:t xml:space="preserve">A type of assessment method that is characterized by the process of checking, inspecting, reviewing, observing, studying, or analyzing one or more assessment objects to facilitate understanding, achieve clarification, or obtain evidence, the results of which are used to support the determination of security control </w:t>
            </w:r>
            <w:r w:rsidR="006A0A09">
              <w:rPr>
                <w:sz w:val="22"/>
                <w:szCs w:val="22"/>
              </w:rPr>
              <w:t xml:space="preserve">or privacy control </w:t>
            </w:r>
            <w:r w:rsidRPr="00894463">
              <w:rPr>
                <w:sz w:val="22"/>
                <w:szCs w:val="22"/>
              </w:rPr>
              <w:t>effectiveness over time.</w:t>
            </w:r>
          </w:p>
        </w:tc>
      </w:tr>
      <w:tr w:rsidR="00A40FB3" w:rsidTr="004C0AF3">
        <w:trPr>
          <w:cantSplit/>
          <w:trHeight w:val="720"/>
          <w:jc w:val="center"/>
        </w:trPr>
        <w:tc>
          <w:tcPr>
            <w:tcW w:w="3348" w:type="dxa"/>
          </w:tcPr>
          <w:p w:rsidR="00A40FB3" w:rsidRPr="00894463" w:rsidRDefault="00A40FB3" w:rsidP="004C0AF3">
            <w:pPr>
              <w:pStyle w:val="Paragraph"/>
              <w:spacing w:before="60" w:after="0"/>
              <w:rPr>
                <w:bCs/>
              </w:rPr>
            </w:pPr>
            <w:r w:rsidRPr="00894463">
              <w:rPr>
                <w:bCs/>
              </w:rPr>
              <w:t>Executive Agency</w:t>
            </w:r>
          </w:p>
          <w:p w:rsidR="00A40FB3" w:rsidRPr="00894463" w:rsidRDefault="00A40FB3" w:rsidP="004C0AF3">
            <w:pPr>
              <w:pStyle w:val="Paragraph"/>
              <w:spacing w:after="60"/>
              <w:rPr>
                <w:bCs/>
                <w:sz w:val="20"/>
              </w:rPr>
            </w:pPr>
            <w:r w:rsidRPr="00894463">
              <w:rPr>
                <w:bCs/>
                <w:sz w:val="20"/>
              </w:rPr>
              <w:t>[41 U.S.C., Sec. 403]</w:t>
            </w:r>
          </w:p>
        </w:tc>
        <w:tc>
          <w:tcPr>
            <w:tcW w:w="5325" w:type="dxa"/>
          </w:tcPr>
          <w:p w:rsidR="00A40FB3" w:rsidRPr="00894463" w:rsidRDefault="00A40FB3" w:rsidP="004C0AF3">
            <w:pPr>
              <w:pStyle w:val="Paragraph"/>
              <w:spacing w:before="60" w:after="60"/>
              <w:rPr>
                <w:bCs/>
              </w:rPr>
            </w:pPr>
            <w:r w:rsidRPr="00894463">
              <w:rPr>
                <w:bCs/>
              </w:rPr>
              <w:t>An executive department specified in 5 U.S.C., Sec. 101; a military department specified in 5 U.S.C., Sec. 102; an independent establishment as defined in 5 U.S.C., Sec. 104(1); and a wholly owned Government corporation fully subject to the provisions of 31 U.S.C., Chapter 91.</w:t>
            </w:r>
          </w:p>
        </w:tc>
      </w:tr>
      <w:tr w:rsidR="00A40FB3" w:rsidTr="004C0AF3">
        <w:trPr>
          <w:cantSplit/>
          <w:trHeight w:val="324"/>
          <w:jc w:val="center"/>
        </w:trPr>
        <w:tc>
          <w:tcPr>
            <w:tcW w:w="3348" w:type="dxa"/>
          </w:tcPr>
          <w:p w:rsidR="00A40FB3" w:rsidRPr="00894463" w:rsidRDefault="00A40FB3" w:rsidP="004C0AF3">
            <w:pPr>
              <w:pStyle w:val="Paragraph"/>
              <w:spacing w:before="60" w:after="60"/>
            </w:pPr>
            <w:r w:rsidRPr="00894463">
              <w:rPr>
                <w:szCs w:val="22"/>
              </w:rPr>
              <w:t>Federal Agency</w:t>
            </w:r>
          </w:p>
        </w:tc>
        <w:tc>
          <w:tcPr>
            <w:tcW w:w="5325" w:type="dxa"/>
          </w:tcPr>
          <w:p w:rsidR="00A40FB3" w:rsidRPr="00894463" w:rsidRDefault="00A40FB3" w:rsidP="004C0AF3">
            <w:pPr>
              <w:pStyle w:val="NormalWeb"/>
              <w:spacing w:before="60" w:beforeAutospacing="0" w:after="60" w:afterAutospacing="0"/>
              <w:rPr>
                <w:bCs/>
              </w:rPr>
            </w:pPr>
            <w:r w:rsidRPr="00894463">
              <w:rPr>
                <w:bCs/>
                <w:sz w:val="22"/>
                <w:szCs w:val="22"/>
              </w:rPr>
              <w:t xml:space="preserve">See </w:t>
            </w:r>
            <w:r w:rsidRPr="00894463">
              <w:rPr>
                <w:bCs/>
                <w:i/>
                <w:sz w:val="22"/>
                <w:szCs w:val="22"/>
              </w:rPr>
              <w:t>Executive Agency</w:t>
            </w:r>
            <w:r w:rsidRPr="00894463">
              <w:rPr>
                <w:bCs/>
                <w:sz w:val="22"/>
                <w:szCs w:val="22"/>
              </w:rPr>
              <w:t>.</w:t>
            </w:r>
          </w:p>
        </w:tc>
      </w:tr>
      <w:tr w:rsidR="00A40FB3" w:rsidTr="004C0AF3">
        <w:trPr>
          <w:cantSplit/>
          <w:trHeight w:val="720"/>
          <w:jc w:val="center"/>
        </w:trPr>
        <w:tc>
          <w:tcPr>
            <w:tcW w:w="3348" w:type="dxa"/>
          </w:tcPr>
          <w:p w:rsidR="00A40FB3" w:rsidRPr="00894463" w:rsidRDefault="00A40FB3" w:rsidP="004C0AF3">
            <w:pPr>
              <w:pStyle w:val="Paragraph"/>
              <w:spacing w:before="60" w:after="0"/>
              <w:rPr>
                <w:bCs/>
              </w:rPr>
            </w:pPr>
            <w:r w:rsidRPr="00894463">
              <w:rPr>
                <w:bCs/>
              </w:rPr>
              <w:t>Federal Information</w:t>
            </w:r>
          </w:p>
          <w:p w:rsidR="00A40FB3" w:rsidRPr="00894463" w:rsidRDefault="00A40FB3" w:rsidP="004C0AF3">
            <w:pPr>
              <w:pStyle w:val="Paragraph"/>
              <w:spacing w:after="0"/>
              <w:rPr>
                <w:bCs/>
              </w:rPr>
            </w:pPr>
            <w:r w:rsidRPr="00894463">
              <w:rPr>
                <w:bCs/>
              </w:rPr>
              <w:t>System</w:t>
            </w:r>
          </w:p>
          <w:p w:rsidR="00A40FB3" w:rsidRPr="00894463" w:rsidRDefault="00A40FB3" w:rsidP="004C0AF3">
            <w:pPr>
              <w:pStyle w:val="Paragraph"/>
              <w:spacing w:after="60"/>
              <w:rPr>
                <w:bCs/>
                <w:sz w:val="20"/>
              </w:rPr>
            </w:pPr>
            <w:r w:rsidRPr="00894463">
              <w:rPr>
                <w:sz w:val="20"/>
              </w:rPr>
              <w:t>[40 U.S.C., Sec. 11331]</w:t>
            </w:r>
          </w:p>
        </w:tc>
        <w:tc>
          <w:tcPr>
            <w:tcW w:w="5325" w:type="dxa"/>
          </w:tcPr>
          <w:p w:rsidR="00A40FB3" w:rsidRPr="00894463" w:rsidRDefault="00A40FB3" w:rsidP="004C0AF3">
            <w:pPr>
              <w:pStyle w:val="Paragraph"/>
              <w:spacing w:before="60" w:after="60"/>
            </w:pPr>
            <w:r w:rsidRPr="00894463">
              <w:t>An information system used or operated by an executive agency, by a contractor of an executive agency, or by another organization on behalf of an executive agency.</w:t>
            </w:r>
          </w:p>
        </w:tc>
      </w:tr>
      <w:tr w:rsidR="00A40FB3" w:rsidTr="004C0AF3">
        <w:trPr>
          <w:cantSplit/>
          <w:trHeight w:val="720"/>
          <w:jc w:val="center"/>
        </w:trPr>
        <w:tc>
          <w:tcPr>
            <w:tcW w:w="3348" w:type="dxa"/>
          </w:tcPr>
          <w:p w:rsidR="00A40FB3" w:rsidRPr="00894463" w:rsidRDefault="00A40FB3" w:rsidP="004C0AF3">
            <w:pPr>
              <w:spacing w:before="60" w:after="60"/>
              <w:rPr>
                <w:bCs/>
                <w:color w:val="000000"/>
                <w:sz w:val="22"/>
                <w:szCs w:val="22"/>
              </w:rPr>
            </w:pPr>
            <w:r w:rsidRPr="00894463">
              <w:rPr>
                <w:color w:val="000000"/>
                <w:sz w:val="22"/>
                <w:szCs w:val="22"/>
              </w:rPr>
              <w:t>Focused Testing</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A test methodology that assumes some knowledge of the internal structure and implementation de</w:t>
            </w:r>
            <w:r>
              <w:rPr>
                <w:color w:val="000000"/>
                <w:sz w:val="22"/>
                <w:szCs w:val="22"/>
              </w:rPr>
              <w:t xml:space="preserve">tail of the assessment object. </w:t>
            </w:r>
            <w:r w:rsidRPr="00894463">
              <w:rPr>
                <w:color w:val="000000"/>
                <w:sz w:val="22"/>
                <w:szCs w:val="22"/>
              </w:rPr>
              <w:t>Also known as gray box testing.</w:t>
            </w:r>
          </w:p>
        </w:tc>
      </w:tr>
      <w:tr w:rsidR="00A40FB3" w:rsidTr="004C0AF3">
        <w:trPr>
          <w:cantSplit/>
          <w:trHeight w:val="270"/>
          <w:jc w:val="center"/>
        </w:trPr>
        <w:tc>
          <w:tcPr>
            <w:tcW w:w="3348" w:type="dxa"/>
          </w:tcPr>
          <w:p w:rsidR="00A40FB3" w:rsidRPr="00894463" w:rsidRDefault="00A40FB3" w:rsidP="004C0AF3">
            <w:pPr>
              <w:spacing w:before="60" w:after="60"/>
              <w:rPr>
                <w:color w:val="000000"/>
                <w:sz w:val="22"/>
                <w:szCs w:val="22"/>
              </w:rPr>
            </w:pPr>
            <w:r w:rsidRPr="00894463">
              <w:rPr>
                <w:color w:val="000000"/>
                <w:sz w:val="22"/>
                <w:szCs w:val="22"/>
              </w:rPr>
              <w:t>Gray Box Testing</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 xml:space="preserve">See </w:t>
            </w:r>
            <w:r w:rsidRPr="00C36693">
              <w:rPr>
                <w:i/>
                <w:color w:val="000000"/>
                <w:sz w:val="22"/>
                <w:szCs w:val="22"/>
              </w:rPr>
              <w:t>Focused Testing</w:t>
            </w:r>
            <w:r w:rsidRPr="00894463">
              <w:rPr>
                <w:color w:val="000000"/>
                <w:sz w:val="22"/>
                <w:szCs w:val="22"/>
              </w:rPr>
              <w:t>.</w:t>
            </w:r>
          </w:p>
        </w:tc>
      </w:tr>
      <w:tr w:rsidR="00A40FB3" w:rsidTr="004C0AF3">
        <w:trPr>
          <w:cantSplit/>
          <w:trHeight w:val="720"/>
          <w:jc w:val="center"/>
        </w:trPr>
        <w:tc>
          <w:tcPr>
            <w:tcW w:w="3348" w:type="dxa"/>
          </w:tcPr>
          <w:p w:rsidR="00A40FB3" w:rsidRPr="00894463" w:rsidRDefault="00A40FB3" w:rsidP="004C0AF3">
            <w:pPr>
              <w:pStyle w:val="Paragraph"/>
              <w:spacing w:before="60" w:after="0"/>
              <w:rPr>
                <w:rFonts w:cs="Times New Roman"/>
                <w:szCs w:val="22"/>
              </w:rPr>
            </w:pPr>
            <w:r w:rsidRPr="00894463">
              <w:rPr>
                <w:rFonts w:cs="Times New Roman"/>
                <w:szCs w:val="22"/>
              </w:rPr>
              <w:t>Hybrid Control</w:t>
            </w:r>
          </w:p>
          <w:p w:rsidR="00A40FB3" w:rsidRPr="00894463" w:rsidRDefault="00A40FB3" w:rsidP="004C0AF3">
            <w:pPr>
              <w:pStyle w:val="Paragraph"/>
              <w:spacing w:after="0"/>
              <w:rPr>
                <w:rFonts w:cs="Times New Roman"/>
              </w:rPr>
            </w:pPr>
            <w:r w:rsidRPr="00894463">
              <w:rPr>
                <w:color w:val="000000"/>
                <w:sz w:val="20"/>
              </w:rPr>
              <w:t>[NIST SP 800-53</w:t>
            </w:r>
            <w:r w:rsidR="0023144C">
              <w:rPr>
                <w:color w:val="000000"/>
                <w:sz w:val="20"/>
              </w:rPr>
              <w:t>, Adapted</w:t>
            </w:r>
            <w:r w:rsidRPr="00894463">
              <w:rPr>
                <w:color w:val="000000"/>
                <w:sz w:val="20"/>
              </w:rPr>
              <w:t>]</w:t>
            </w:r>
          </w:p>
        </w:tc>
        <w:tc>
          <w:tcPr>
            <w:tcW w:w="5325" w:type="dxa"/>
          </w:tcPr>
          <w:p w:rsidR="00A40FB3" w:rsidRPr="00894463" w:rsidRDefault="00A40FB3" w:rsidP="004C0AF3">
            <w:pPr>
              <w:spacing w:before="60" w:after="60"/>
            </w:pPr>
            <w:r w:rsidRPr="00894463">
              <w:rPr>
                <w:rStyle w:val="msoins0"/>
                <w:sz w:val="22"/>
                <w:szCs w:val="22"/>
              </w:rPr>
              <w:t xml:space="preserve">A security control </w:t>
            </w:r>
            <w:r w:rsidR="0023144C">
              <w:rPr>
                <w:rStyle w:val="msoins0"/>
                <w:sz w:val="22"/>
                <w:szCs w:val="22"/>
              </w:rPr>
              <w:t xml:space="preserve">or privacy control </w:t>
            </w:r>
            <w:r w:rsidRPr="00894463">
              <w:rPr>
                <w:rStyle w:val="msoins0"/>
                <w:sz w:val="22"/>
                <w:szCs w:val="22"/>
              </w:rPr>
              <w:t>that is implemented in an information system in part as a common control and in part as a system-specific control.</w:t>
            </w:r>
          </w:p>
          <w:p w:rsidR="00A40FB3" w:rsidRPr="00894463" w:rsidRDefault="00A40FB3" w:rsidP="004C0AF3">
            <w:pPr>
              <w:spacing w:before="60" w:after="60"/>
            </w:pPr>
            <w:r w:rsidRPr="00894463">
              <w:rPr>
                <w:sz w:val="22"/>
                <w:szCs w:val="22"/>
              </w:rPr>
              <w:t xml:space="preserve">See </w:t>
            </w:r>
            <w:r w:rsidRPr="00894463">
              <w:rPr>
                <w:i/>
                <w:sz w:val="22"/>
                <w:szCs w:val="22"/>
              </w:rPr>
              <w:t>Common Control</w:t>
            </w:r>
            <w:r w:rsidRPr="00894463">
              <w:rPr>
                <w:sz w:val="22"/>
                <w:szCs w:val="22"/>
              </w:rPr>
              <w:t xml:space="preserve"> and </w:t>
            </w:r>
            <w:r w:rsidRPr="00894463">
              <w:rPr>
                <w:i/>
                <w:sz w:val="22"/>
                <w:szCs w:val="22"/>
              </w:rPr>
              <w:t>System-Specific Security Control</w:t>
            </w:r>
            <w:r w:rsidRPr="00894463">
              <w:rPr>
                <w:sz w:val="22"/>
                <w:szCs w:val="22"/>
              </w:rPr>
              <w:t>.</w:t>
            </w:r>
          </w:p>
        </w:tc>
      </w:tr>
      <w:tr w:rsidR="00A40FB3" w:rsidTr="004C0AF3">
        <w:trPr>
          <w:cantSplit/>
          <w:trHeight w:val="524"/>
          <w:jc w:val="center"/>
        </w:trPr>
        <w:tc>
          <w:tcPr>
            <w:tcW w:w="3348" w:type="dxa"/>
          </w:tcPr>
          <w:p w:rsidR="00A40FB3" w:rsidRPr="00894463" w:rsidRDefault="00A40FB3" w:rsidP="004C0AF3">
            <w:pPr>
              <w:spacing w:before="60"/>
              <w:rPr>
                <w:sz w:val="22"/>
                <w:szCs w:val="22"/>
              </w:rPr>
            </w:pPr>
            <w:r w:rsidRPr="00894463">
              <w:rPr>
                <w:sz w:val="22"/>
                <w:szCs w:val="22"/>
              </w:rPr>
              <w:t>Individuals</w:t>
            </w:r>
          </w:p>
        </w:tc>
        <w:tc>
          <w:tcPr>
            <w:tcW w:w="5325" w:type="dxa"/>
          </w:tcPr>
          <w:p w:rsidR="00A40FB3" w:rsidRPr="00894463" w:rsidRDefault="00A40FB3" w:rsidP="004C0AF3">
            <w:pPr>
              <w:spacing w:before="60" w:after="60"/>
              <w:rPr>
                <w:sz w:val="22"/>
                <w:szCs w:val="22"/>
              </w:rPr>
            </w:pPr>
            <w:r w:rsidRPr="00894463">
              <w:rPr>
                <w:sz w:val="22"/>
                <w:szCs w:val="22"/>
              </w:rPr>
              <w:t>An assessment object that includes people applying specifications, mechanisms, or activities.</w:t>
            </w:r>
          </w:p>
        </w:tc>
      </w:tr>
      <w:tr w:rsidR="00A40FB3" w:rsidTr="004C0AF3">
        <w:trPr>
          <w:cantSplit/>
          <w:trHeight w:val="1872"/>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Industrial Control System</w:t>
            </w:r>
          </w:p>
        </w:tc>
        <w:tc>
          <w:tcPr>
            <w:tcW w:w="5325" w:type="dxa"/>
          </w:tcPr>
          <w:p w:rsidR="00A40FB3" w:rsidRPr="00894463" w:rsidRDefault="00A40FB3" w:rsidP="004C0AF3">
            <w:pPr>
              <w:spacing w:before="60" w:after="60"/>
              <w:rPr>
                <w:color w:val="000000"/>
                <w:sz w:val="22"/>
                <w:szCs w:val="22"/>
              </w:rPr>
            </w:pPr>
            <w:r w:rsidRPr="00894463">
              <w:rPr>
                <w:color w:val="000000"/>
                <w:sz w:val="22"/>
                <w:szCs w:val="22"/>
              </w:rPr>
              <w:t>An information system used to control industrial processes such as manufacturing, product handling,</w:t>
            </w:r>
            <w:r>
              <w:rPr>
                <w:color w:val="000000"/>
                <w:sz w:val="22"/>
                <w:szCs w:val="22"/>
              </w:rPr>
              <w:t xml:space="preserve"> production, and distribution. </w:t>
            </w:r>
            <w:r w:rsidRPr="00894463">
              <w:rPr>
                <w:color w:val="000000"/>
                <w:sz w:val="22"/>
                <w:szCs w:val="22"/>
              </w:rPr>
              <w:t>Industrial control systems include supervisory control and data acquisition systems used to control geographically dispersed assets, as well as distributed control systems and smaller control systems using programmable logic controllers to control localized processes.</w:t>
            </w:r>
          </w:p>
        </w:tc>
      </w:tr>
      <w:tr w:rsidR="00A40FB3" w:rsidTr="004C0AF3">
        <w:trPr>
          <w:cantSplit/>
          <w:trHeight w:val="351"/>
          <w:jc w:val="center"/>
        </w:trPr>
        <w:tc>
          <w:tcPr>
            <w:tcW w:w="3348" w:type="dxa"/>
          </w:tcPr>
          <w:p w:rsidR="00A40FB3" w:rsidRPr="00894463" w:rsidRDefault="00A40FB3" w:rsidP="004C0AF3">
            <w:pPr>
              <w:pStyle w:val="Paragraph"/>
              <w:spacing w:before="60" w:after="0"/>
            </w:pPr>
            <w:r w:rsidRPr="00894463">
              <w:t>Information</w:t>
            </w:r>
          </w:p>
          <w:p w:rsidR="00A40FB3" w:rsidRPr="00894463" w:rsidRDefault="00A40FB3" w:rsidP="004C0AF3">
            <w:pPr>
              <w:pStyle w:val="Paragraph"/>
              <w:spacing w:after="60"/>
              <w:rPr>
                <w:sz w:val="20"/>
                <w:szCs w:val="20"/>
              </w:rPr>
            </w:pPr>
            <w:r w:rsidRPr="00894463">
              <w:rPr>
                <w:sz w:val="20"/>
                <w:szCs w:val="20"/>
              </w:rPr>
              <w:t>[FIPS 199]</w:t>
            </w:r>
          </w:p>
        </w:tc>
        <w:tc>
          <w:tcPr>
            <w:tcW w:w="5325" w:type="dxa"/>
          </w:tcPr>
          <w:p w:rsidR="00A40FB3" w:rsidRPr="00894463" w:rsidRDefault="00A40FB3" w:rsidP="004C0AF3">
            <w:pPr>
              <w:spacing w:before="60" w:after="60"/>
            </w:pPr>
            <w:r w:rsidRPr="00894463">
              <w:rPr>
                <w:sz w:val="22"/>
                <w:szCs w:val="22"/>
              </w:rPr>
              <w:t>An instance of an information type.</w:t>
            </w:r>
          </w:p>
        </w:tc>
      </w:tr>
      <w:tr w:rsidR="00A40FB3" w:rsidTr="004C0AF3">
        <w:trPr>
          <w:cantSplit/>
          <w:trHeight w:val="588"/>
          <w:jc w:val="center"/>
        </w:trPr>
        <w:tc>
          <w:tcPr>
            <w:tcW w:w="3348" w:type="dxa"/>
          </w:tcPr>
          <w:p w:rsidR="00A40FB3" w:rsidRPr="00894463" w:rsidRDefault="00A40FB3" w:rsidP="004C0AF3">
            <w:pPr>
              <w:pStyle w:val="Paragraph"/>
              <w:spacing w:before="60" w:after="0"/>
            </w:pPr>
            <w:r w:rsidRPr="00894463">
              <w:t>Information Owner</w:t>
            </w:r>
          </w:p>
          <w:p w:rsidR="00A40FB3" w:rsidRPr="00894463" w:rsidRDefault="00A40FB3" w:rsidP="004C0AF3">
            <w:pPr>
              <w:pStyle w:val="Paragraph"/>
              <w:spacing w:after="60"/>
              <w:rPr>
                <w:sz w:val="20"/>
              </w:rPr>
            </w:pPr>
            <w:r w:rsidRPr="00894463">
              <w:rPr>
                <w:sz w:val="20"/>
              </w:rPr>
              <w:t>[CNSSI 4009]</w:t>
            </w:r>
          </w:p>
        </w:tc>
        <w:tc>
          <w:tcPr>
            <w:tcW w:w="5325" w:type="dxa"/>
          </w:tcPr>
          <w:p w:rsidR="00A40FB3" w:rsidRPr="00894463" w:rsidRDefault="00A40FB3" w:rsidP="004C0AF3">
            <w:pPr>
              <w:pStyle w:val="Paragraph"/>
              <w:spacing w:before="60" w:after="60"/>
            </w:pPr>
            <w:r w:rsidRPr="00894463">
              <w:t>Official with statutory or operational authority for specified information and responsibility for establishing the controls for its generation, collection, processing, dissemination, and disposal.</w:t>
            </w:r>
          </w:p>
        </w:tc>
      </w:tr>
      <w:tr w:rsidR="00A40FB3" w:rsidTr="004C0AF3">
        <w:trPr>
          <w:cantSplit/>
          <w:trHeight w:val="588"/>
          <w:jc w:val="center"/>
        </w:trPr>
        <w:tc>
          <w:tcPr>
            <w:tcW w:w="3348" w:type="dxa"/>
          </w:tcPr>
          <w:p w:rsidR="00A40FB3" w:rsidRPr="00894463" w:rsidRDefault="00A40FB3" w:rsidP="004C0AF3">
            <w:pPr>
              <w:pStyle w:val="Paragraph"/>
              <w:spacing w:before="60" w:after="0"/>
              <w:rPr>
                <w:lang w:val="fr-FR"/>
              </w:rPr>
            </w:pPr>
            <w:r w:rsidRPr="00894463">
              <w:rPr>
                <w:lang w:val="fr-FR"/>
              </w:rPr>
              <w:t>Information Resources</w:t>
            </w:r>
          </w:p>
          <w:p w:rsidR="00A40FB3" w:rsidRPr="00894463" w:rsidRDefault="00A40FB3" w:rsidP="004C0AF3">
            <w:pPr>
              <w:pStyle w:val="Paragraph"/>
              <w:spacing w:after="60"/>
              <w:rPr>
                <w:sz w:val="20"/>
                <w:lang w:val="fr-FR"/>
              </w:rPr>
            </w:pPr>
            <w:r w:rsidRPr="00894463">
              <w:rPr>
                <w:sz w:val="20"/>
                <w:lang w:val="fr-FR"/>
              </w:rPr>
              <w:t>[44 U.S.C., Sec. 3502]</w:t>
            </w:r>
          </w:p>
        </w:tc>
        <w:tc>
          <w:tcPr>
            <w:tcW w:w="5325" w:type="dxa"/>
          </w:tcPr>
          <w:p w:rsidR="00A40FB3" w:rsidRPr="00894463" w:rsidRDefault="00A40FB3" w:rsidP="004C0AF3">
            <w:pPr>
              <w:pStyle w:val="Paragraph"/>
              <w:spacing w:before="60" w:after="60"/>
            </w:pPr>
            <w:r w:rsidRPr="00894463">
              <w:t>Information and related resources, such as personnel, equipment, funds, and information technology.</w:t>
            </w:r>
          </w:p>
        </w:tc>
      </w:tr>
      <w:tr w:rsidR="00A40FB3" w:rsidTr="004C0AF3">
        <w:trPr>
          <w:cantSplit/>
          <w:trHeight w:val="588"/>
          <w:jc w:val="center"/>
        </w:trPr>
        <w:tc>
          <w:tcPr>
            <w:tcW w:w="3348" w:type="dxa"/>
          </w:tcPr>
          <w:p w:rsidR="00A40FB3" w:rsidRPr="00894463" w:rsidRDefault="00A40FB3" w:rsidP="004C0AF3">
            <w:pPr>
              <w:pStyle w:val="Paragraph"/>
              <w:tabs>
                <w:tab w:val="left" w:pos="2256"/>
              </w:tabs>
              <w:spacing w:before="60" w:after="0"/>
            </w:pPr>
            <w:r w:rsidRPr="00894463">
              <w:t>Information Security</w:t>
            </w:r>
            <w:r w:rsidRPr="00894463">
              <w:tab/>
            </w:r>
          </w:p>
          <w:p w:rsidR="00A40FB3" w:rsidRPr="00894463" w:rsidRDefault="00A40FB3" w:rsidP="004C0AF3">
            <w:pPr>
              <w:pStyle w:val="Paragraph"/>
              <w:spacing w:after="60"/>
              <w:rPr>
                <w:sz w:val="20"/>
              </w:rPr>
            </w:pPr>
            <w:r w:rsidRPr="00894463">
              <w:rPr>
                <w:sz w:val="20"/>
              </w:rPr>
              <w:t>[44 U.S.C., Sec. 3542]</w:t>
            </w:r>
          </w:p>
        </w:tc>
        <w:tc>
          <w:tcPr>
            <w:tcW w:w="5325" w:type="dxa"/>
          </w:tcPr>
          <w:p w:rsidR="00A40FB3" w:rsidRPr="00894463" w:rsidRDefault="00A40FB3" w:rsidP="004C0AF3">
            <w:pPr>
              <w:pStyle w:val="Paragraph"/>
              <w:spacing w:before="60" w:after="60"/>
            </w:pPr>
            <w:r w:rsidRPr="00894463">
              <w:t>The protection of information and information systems from unauthorized access, use, disclosure, disruption, modification, or destruction in order to provide confidentiality, integrity, and availability.</w:t>
            </w:r>
          </w:p>
        </w:tc>
      </w:tr>
      <w:tr w:rsidR="00A40FB3" w:rsidTr="004C0AF3">
        <w:trPr>
          <w:cantSplit/>
          <w:trHeight w:val="588"/>
          <w:jc w:val="center"/>
        </w:trPr>
        <w:tc>
          <w:tcPr>
            <w:tcW w:w="3348" w:type="dxa"/>
          </w:tcPr>
          <w:p w:rsidR="00A40FB3" w:rsidRDefault="00A40FB3" w:rsidP="004C0AF3">
            <w:pPr>
              <w:pStyle w:val="Paragraph"/>
              <w:spacing w:before="60" w:after="60"/>
              <w:rPr>
                <w:bCs/>
              </w:rPr>
            </w:pPr>
            <w:r w:rsidRPr="00894463">
              <w:rPr>
                <w:bCs/>
              </w:rPr>
              <w:t>Information Security Program Plan</w:t>
            </w:r>
          </w:p>
          <w:p w:rsidR="00A40FB3" w:rsidRPr="00894463" w:rsidRDefault="00A40FB3" w:rsidP="004C0AF3">
            <w:pPr>
              <w:pStyle w:val="Paragraph"/>
              <w:spacing w:before="60" w:after="60"/>
              <w:rPr>
                <w:bCs/>
              </w:rPr>
            </w:pPr>
            <w:r>
              <w:rPr>
                <w:sz w:val="20"/>
                <w:szCs w:val="20"/>
              </w:rPr>
              <w:t>[NIST SP 800-53</w:t>
            </w:r>
            <w:r w:rsidRPr="00894463">
              <w:rPr>
                <w:sz w:val="20"/>
                <w:szCs w:val="20"/>
              </w:rPr>
              <w:t>]</w:t>
            </w:r>
          </w:p>
        </w:tc>
        <w:tc>
          <w:tcPr>
            <w:tcW w:w="5325" w:type="dxa"/>
          </w:tcPr>
          <w:p w:rsidR="00A40FB3" w:rsidRPr="00894463" w:rsidRDefault="00A40FB3" w:rsidP="004C0AF3">
            <w:pPr>
              <w:pStyle w:val="Paragraph"/>
              <w:spacing w:before="60" w:after="60"/>
            </w:pPr>
            <w:r w:rsidRPr="00894463">
              <w:t>Formal document that provides an overview of the security requirements for an organization-wide information security program and describes the program management controls and common controls in place or planned for meeting those requirements.</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894463">
              <w:t>Information System</w:t>
            </w:r>
          </w:p>
          <w:p w:rsidR="00A40FB3" w:rsidRPr="00894463" w:rsidRDefault="00A40FB3" w:rsidP="004C0AF3">
            <w:pPr>
              <w:pStyle w:val="Paragraph"/>
              <w:spacing w:after="0"/>
              <w:rPr>
                <w:sz w:val="20"/>
              </w:rPr>
            </w:pPr>
            <w:r w:rsidRPr="00894463">
              <w:rPr>
                <w:sz w:val="20"/>
              </w:rPr>
              <w:t>[44 U.S.C., Sec. 3502]</w:t>
            </w:r>
          </w:p>
        </w:tc>
        <w:tc>
          <w:tcPr>
            <w:tcW w:w="5325" w:type="dxa"/>
          </w:tcPr>
          <w:p w:rsidR="00A40FB3" w:rsidRPr="00894463" w:rsidRDefault="00A40FB3" w:rsidP="004C0AF3">
            <w:pPr>
              <w:pStyle w:val="FootnoteText"/>
              <w:spacing w:before="60" w:after="60"/>
              <w:rPr>
                <w:szCs w:val="18"/>
              </w:rPr>
            </w:pPr>
            <w:r w:rsidRPr="00894463">
              <w:rPr>
                <w:sz w:val="22"/>
                <w:szCs w:val="22"/>
              </w:rPr>
              <w:t>A discrete set of information resources organized for the collection, processing, maintenance, use, sharing, dissemination, or disposition of information.</w:t>
            </w:r>
          </w:p>
        </w:tc>
      </w:tr>
      <w:tr w:rsidR="00A40FB3" w:rsidTr="004C0AF3">
        <w:trPr>
          <w:cantSplit/>
          <w:trHeight w:val="351"/>
          <w:jc w:val="center"/>
        </w:trPr>
        <w:tc>
          <w:tcPr>
            <w:tcW w:w="3348" w:type="dxa"/>
          </w:tcPr>
          <w:p w:rsidR="00A40FB3" w:rsidRPr="00894463" w:rsidRDefault="00A40FB3" w:rsidP="004C0AF3">
            <w:pPr>
              <w:pStyle w:val="Paragraph"/>
              <w:spacing w:before="60" w:after="0"/>
            </w:pPr>
            <w:r w:rsidRPr="00894463">
              <w:t>Information System Boundary</w:t>
            </w:r>
          </w:p>
        </w:tc>
        <w:tc>
          <w:tcPr>
            <w:tcW w:w="5325" w:type="dxa"/>
          </w:tcPr>
          <w:p w:rsidR="00A40FB3" w:rsidRPr="00894463" w:rsidRDefault="00A40FB3" w:rsidP="004C0AF3">
            <w:pPr>
              <w:pStyle w:val="Paragraph"/>
              <w:spacing w:before="60" w:after="60"/>
            </w:pPr>
            <w:r w:rsidRPr="00894463">
              <w:t xml:space="preserve">See </w:t>
            </w:r>
            <w:r w:rsidRPr="00894463">
              <w:rPr>
                <w:i/>
              </w:rPr>
              <w:t>Authorization Boundary</w:t>
            </w:r>
            <w:r w:rsidRPr="00894463">
              <w:t>.</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894463">
              <w:t>Information System Owner</w:t>
            </w:r>
          </w:p>
          <w:p w:rsidR="00A40FB3" w:rsidRPr="00894463" w:rsidRDefault="00A40FB3" w:rsidP="004C0AF3">
            <w:pPr>
              <w:pStyle w:val="Paragraph"/>
              <w:spacing w:after="0"/>
            </w:pPr>
            <w:r w:rsidRPr="00894463">
              <w:t>(or Program Manager)</w:t>
            </w:r>
          </w:p>
        </w:tc>
        <w:tc>
          <w:tcPr>
            <w:tcW w:w="5325" w:type="dxa"/>
          </w:tcPr>
          <w:p w:rsidR="00A40FB3" w:rsidRPr="00894463" w:rsidRDefault="00A40FB3" w:rsidP="004C0AF3">
            <w:pPr>
              <w:pStyle w:val="Paragraph"/>
              <w:spacing w:before="60" w:after="60"/>
            </w:pPr>
            <w:r w:rsidRPr="00894463">
              <w:t>Official responsible for the overall procurement, development, integration, modification, or operation and maintenance of an information system.</w:t>
            </w:r>
          </w:p>
        </w:tc>
      </w:tr>
      <w:tr w:rsidR="00A40FB3" w:rsidTr="004C0AF3">
        <w:trPr>
          <w:cantSplit/>
          <w:trHeight w:val="720"/>
          <w:jc w:val="center"/>
        </w:trPr>
        <w:tc>
          <w:tcPr>
            <w:tcW w:w="3348" w:type="dxa"/>
          </w:tcPr>
          <w:p w:rsidR="00A40FB3" w:rsidRPr="00894463" w:rsidRDefault="00A40FB3" w:rsidP="004C0AF3">
            <w:pPr>
              <w:spacing w:before="60"/>
              <w:rPr>
                <w:sz w:val="22"/>
                <w:szCs w:val="22"/>
              </w:rPr>
            </w:pPr>
            <w:r w:rsidRPr="00894463">
              <w:rPr>
                <w:sz w:val="22"/>
                <w:szCs w:val="22"/>
              </w:rPr>
              <w:t>Information System</w:t>
            </w:r>
          </w:p>
          <w:p w:rsidR="00A40FB3" w:rsidRPr="00894463" w:rsidRDefault="00A40FB3" w:rsidP="004C0AF3">
            <w:pPr>
              <w:rPr>
                <w:sz w:val="20"/>
              </w:rPr>
            </w:pPr>
            <w:r w:rsidRPr="00894463">
              <w:rPr>
                <w:sz w:val="22"/>
                <w:szCs w:val="22"/>
              </w:rPr>
              <w:t>Security Officer</w:t>
            </w:r>
          </w:p>
        </w:tc>
        <w:tc>
          <w:tcPr>
            <w:tcW w:w="5325" w:type="dxa"/>
          </w:tcPr>
          <w:p w:rsidR="00A40FB3" w:rsidRPr="00894463" w:rsidRDefault="00A40FB3" w:rsidP="004C0AF3">
            <w:pPr>
              <w:spacing w:before="60" w:after="60"/>
              <w:rPr>
                <w:sz w:val="22"/>
                <w:szCs w:val="22"/>
              </w:rPr>
            </w:pPr>
            <w:r w:rsidRPr="00894463">
              <w:rPr>
                <w:sz w:val="22"/>
                <w:szCs w:val="22"/>
              </w:rPr>
              <w:t>Individual assigned responsibility by the senior agency information security officer, authorizi</w:t>
            </w:r>
            <w:r w:rsidRPr="00894463">
              <w:rPr>
                <w:color w:val="000000"/>
                <w:sz w:val="22"/>
                <w:szCs w:val="22"/>
              </w:rPr>
              <w:t>ng official, management official, or information system owner for maintaining the appropriate operational security posture for an inform</w:t>
            </w:r>
            <w:r w:rsidRPr="00894463">
              <w:rPr>
                <w:sz w:val="22"/>
                <w:szCs w:val="22"/>
              </w:rPr>
              <w:t>ation system or program.</w:t>
            </w:r>
          </w:p>
        </w:tc>
      </w:tr>
      <w:tr w:rsidR="00A40FB3" w:rsidTr="004C0AF3">
        <w:trPr>
          <w:cantSplit/>
          <w:trHeight w:val="720"/>
          <w:jc w:val="center"/>
        </w:trPr>
        <w:tc>
          <w:tcPr>
            <w:tcW w:w="3348" w:type="dxa"/>
          </w:tcPr>
          <w:p w:rsidR="00A40FB3" w:rsidRPr="00894463" w:rsidRDefault="00A40FB3" w:rsidP="004C0AF3">
            <w:pPr>
              <w:spacing w:before="120"/>
            </w:pPr>
            <w:r w:rsidRPr="00894463">
              <w:rPr>
                <w:sz w:val="22"/>
                <w:szCs w:val="22"/>
              </w:rPr>
              <w:lastRenderedPageBreak/>
              <w:t>Information System-related Security Risks</w:t>
            </w:r>
          </w:p>
        </w:tc>
        <w:tc>
          <w:tcPr>
            <w:tcW w:w="5325" w:type="dxa"/>
          </w:tcPr>
          <w:p w:rsidR="00A40FB3" w:rsidRPr="00C36693" w:rsidRDefault="00A40FB3" w:rsidP="004C0AF3">
            <w:pPr>
              <w:spacing w:before="120" w:after="120"/>
              <w:rPr>
                <w:bCs/>
              </w:rPr>
            </w:pPr>
            <w:r w:rsidRPr="00894463">
              <w:rPr>
                <w:bCs/>
                <w:sz w:val="22"/>
                <w:szCs w:val="22"/>
              </w:rPr>
              <w:t>Information system-related security risks are those risks that arise through the loss of confidentiality, integrity, or availability of information or information systems and consider impacts to the organization (including assets, mission, functions, image, or reputation), individuals, other organizations, and the Nation.</w:t>
            </w:r>
            <w:r>
              <w:rPr>
                <w:bCs/>
              </w:rPr>
              <w:t xml:space="preserve"> </w:t>
            </w:r>
            <w:r w:rsidRPr="00894463">
              <w:rPr>
                <w:bCs/>
                <w:sz w:val="22"/>
                <w:szCs w:val="22"/>
              </w:rPr>
              <w:t xml:space="preserve">See </w:t>
            </w:r>
            <w:r w:rsidRPr="00894463">
              <w:rPr>
                <w:bCs/>
                <w:i/>
                <w:sz w:val="22"/>
                <w:szCs w:val="22"/>
              </w:rPr>
              <w:t>Risk</w:t>
            </w:r>
            <w:r w:rsidRPr="00894463">
              <w:rPr>
                <w:bCs/>
                <w:sz w:val="22"/>
                <w:szCs w:val="22"/>
              </w:rPr>
              <w:t>.</w:t>
            </w:r>
          </w:p>
        </w:tc>
      </w:tr>
      <w:tr w:rsidR="00A40FB3" w:rsidTr="004C0AF3">
        <w:trPr>
          <w:cantSplit/>
          <w:trHeight w:val="720"/>
          <w:jc w:val="center"/>
        </w:trPr>
        <w:tc>
          <w:tcPr>
            <w:tcW w:w="3348" w:type="dxa"/>
          </w:tcPr>
          <w:p w:rsidR="00A40FB3" w:rsidRPr="00894463" w:rsidRDefault="00A40FB3" w:rsidP="004C0AF3">
            <w:pPr>
              <w:spacing w:before="60"/>
              <w:rPr>
                <w:color w:val="000000"/>
                <w:sz w:val="22"/>
                <w:szCs w:val="22"/>
              </w:rPr>
            </w:pPr>
            <w:r w:rsidRPr="00894463">
              <w:rPr>
                <w:color w:val="000000"/>
                <w:sz w:val="22"/>
                <w:szCs w:val="22"/>
              </w:rPr>
              <w:t>Information Technology</w:t>
            </w:r>
          </w:p>
          <w:p w:rsidR="00A40FB3" w:rsidRPr="00894463" w:rsidRDefault="00A40FB3" w:rsidP="004C0AF3">
            <w:pPr>
              <w:spacing w:after="60"/>
              <w:rPr>
                <w:sz w:val="20"/>
              </w:rPr>
            </w:pPr>
            <w:r w:rsidRPr="00894463">
              <w:rPr>
                <w:sz w:val="20"/>
              </w:rPr>
              <w:t>[40 U.S.C., Sec. 1401]</w:t>
            </w:r>
          </w:p>
        </w:tc>
        <w:tc>
          <w:tcPr>
            <w:tcW w:w="5325" w:type="dxa"/>
          </w:tcPr>
          <w:p w:rsidR="00A40FB3" w:rsidRPr="00894463" w:rsidRDefault="00A40FB3" w:rsidP="004C0AF3">
            <w:pPr>
              <w:spacing w:before="60" w:after="60"/>
              <w:rPr>
                <w:bCs/>
                <w:sz w:val="22"/>
                <w:szCs w:val="22"/>
              </w:rPr>
            </w:pPr>
            <w:r w:rsidRPr="00894463">
              <w:rPr>
                <w:bCs/>
                <w:sz w:val="22"/>
                <w:szCs w:val="22"/>
              </w:rPr>
              <w:t>Any equipment or interconnected system or subsystem of equipment that is used in the automatic acquisition, storage, manipulation, management, movement, control, display, switching, interchange, transmission, or reception of data or infor</w:t>
            </w:r>
            <w:r>
              <w:rPr>
                <w:bCs/>
                <w:sz w:val="22"/>
                <w:szCs w:val="22"/>
              </w:rPr>
              <w:t xml:space="preserve">mation by the executive agency. </w:t>
            </w:r>
            <w:r w:rsidRPr="00894463">
              <w:rPr>
                <w:bCs/>
                <w:sz w:val="22"/>
                <w:szCs w:val="22"/>
              </w:rPr>
              <w:t xml:space="preserve">For purposes of the preceding sentence, equipment is used by an executive agency if the equipment is used by the executive agency directly or is used by a contractor under a contract with the executive agency which: (i) requires the use of such equipment; or (ii) requires the use, to a significant extent, of such equipment in the performance of a service </w:t>
            </w:r>
            <w:r>
              <w:rPr>
                <w:bCs/>
                <w:sz w:val="22"/>
                <w:szCs w:val="22"/>
              </w:rPr>
              <w:t xml:space="preserve">or the furnishing of a product. </w:t>
            </w:r>
            <w:r w:rsidRPr="00894463">
              <w:rPr>
                <w:bCs/>
                <w:sz w:val="22"/>
                <w:szCs w:val="22"/>
              </w:rPr>
              <w:t>The term information technology includes computers, ancillary equipment, software, firmware, and similar procedures, services (including support services), and related resources.</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894463">
              <w:t>Information Type</w:t>
            </w:r>
          </w:p>
          <w:p w:rsidR="00A40FB3" w:rsidRPr="00894463" w:rsidRDefault="00A40FB3" w:rsidP="004C0AF3">
            <w:pPr>
              <w:pStyle w:val="Paragraph"/>
              <w:spacing w:after="60"/>
              <w:rPr>
                <w:sz w:val="20"/>
              </w:rPr>
            </w:pPr>
            <w:r w:rsidRPr="00894463">
              <w:rPr>
                <w:sz w:val="20"/>
              </w:rPr>
              <w:t>[FIPS 199]</w:t>
            </w:r>
          </w:p>
        </w:tc>
        <w:tc>
          <w:tcPr>
            <w:tcW w:w="5325" w:type="dxa"/>
          </w:tcPr>
          <w:p w:rsidR="00A40FB3" w:rsidRPr="00894463" w:rsidRDefault="00A40FB3" w:rsidP="004C0AF3">
            <w:pPr>
              <w:pStyle w:val="Paragraph"/>
              <w:spacing w:before="60" w:after="60"/>
            </w:pPr>
            <w:r w:rsidRPr="00894463">
              <w:t>A specific category of information (e.g., privacy, medical, proprietary, financial, investigative, contractor sensitive, security management) defined by an organization or in some instances, by a specific law, Executive Order, directive, policy, or regulation.</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894463">
              <w:t>Integrity</w:t>
            </w:r>
          </w:p>
          <w:p w:rsidR="00A40FB3" w:rsidRPr="00894463" w:rsidRDefault="00A40FB3" w:rsidP="004C0AF3">
            <w:pPr>
              <w:pStyle w:val="Paragraph"/>
              <w:spacing w:after="60"/>
              <w:rPr>
                <w:sz w:val="20"/>
              </w:rPr>
            </w:pPr>
            <w:r w:rsidRPr="00894463">
              <w:rPr>
                <w:sz w:val="20"/>
              </w:rPr>
              <w:t>[44 U.S.C., Sec. 3542]</w:t>
            </w:r>
          </w:p>
        </w:tc>
        <w:tc>
          <w:tcPr>
            <w:tcW w:w="5325" w:type="dxa"/>
          </w:tcPr>
          <w:p w:rsidR="00A40FB3" w:rsidRPr="00894463" w:rsidRDefault="00A40FB3" w:rsidP="004C0AF3">
            <w:pPr>
              <w:pStyle w:val="Paragraph"/>
              <w:spacing w:before="60" w:after="60"/>
            </w:pPr>
            <w:r w:rsidRPr="00894463">
              <w:t>Guarding against improper information modification or destruction, and includes ensuring information non-repudiation and authenticity.</w:t>
            </w:r>
          </w:p>
        </w:tc>
      </w:tr>
      <w:tr w:rsidR="00A40FB3" w:rsidTr="004C0AF3">
        <w:trPr>
          <w:cantSplit/>
          <w:trHeight w:val="720"/>
          <w:jc w:val="center"/>
        </w:trPr>
        <w:tc>
          <w:tcPr>
            <w:tcW w:w="3348" w:type="dxa"/>
          </w:tcPr>
          <w:p w:rsidR="00A40FB3" w:rsidRPr="00894463" w:rsidRDefault="00A40FB3" w:rsidP="004C0AF3">
            <w:pPr>
              <w:spacing w:before="60" w:after="60"/>
              <w:rPr>
                <w:color w:val="000000"/>
                <w:sz w:val="22"/>
                <w:szCs w:val="22"/>
              </w:rPr>
            </w:pPr>
            <w:r w:rsidRPr="00894463">
              <w:rPr>
                <w:color w:val="000000"/>
                <w:sz w:val="22"/>
                <w:szCs w:val="22"/>
              </w:rPr>
              <w:t>Interview</w:t>
            </w:r>
          </w:p>
        </w:tc>
        <w:tc>
          <w:tcPr>
            <w:tcW w:w="5325" w:type="dxa"/>
          </w:tcPr>
          <w:p w:rsidR="00A40FB3" w:rsidRPr="00894463" w:rsidRDefault="00A40FB3" w:rsidP="004C0AF3">
            <w:pPr>
              <w:spacing w:before="60" w:after="60"/>
              <w:rPr>
                <w:sz w:val="22"/>
                <w:szCs w:val="22"/>
              </w:rPr>
            </w:pPr>
            <w:r w:rsidRPr="00894463">
              <w:rPr>
                <w:sz w:val="22"/>
                <w:szCs w:val="22"/>
              </w:rPr>
              <w:t xml:space="preserve">A type of assessment method that is characterized by the process of conducting discussions with individuals or groups within an organization to facilitate understanding, achieve clarification, or lead to the location of evidence, the results of which are used to support the determination of security control </w:t>
            </w:r>
            <w:r w:rsidR="00B04CC0">
              <w:rPr>
                <w:sz w:val="22"/>
                <w:szCs w:val="22"/>
              </w:rPr>
              <w:t xml:space="preserve">and privacy control </w:t>
            </w:r>
            <w:r w:rsidRPr="00894463">
              <w:rPr>
                <w:sz w:val="22"/>
                <w:szCs w:val="22"/>
              </w:rPr>
              <w:t>effectiveness over time.</w:t>
            </w:r>
          </w:p>
        </w:tc>
      </w:tr>
      <w:tr w:rsidR="00A40FB3" w:rsidTr="004C0AF3">
        <w:trPr>
          <w:cantSplit/>
          <w:trHeight w:val="720"/>
          <w:jc w:val="center"/>
        </w:trPr>
        <w:tc>
          <w:tcPr>
            <w:tcW w:w="3348" w:type="dxa"/>
          </w:tcPr>
          <w:p w:rsidR="00A40FB3" w:rsidRPr="00894463" w:rsidRDefault="00A40FB3" w:rsidP="004C0AF3">
            <w:pPr>
              <w:spacing w:before="60" w:after="60"/>
              <w:rPr>
                <w:sz w:val="22"/>
                <w:szCs w:val="22"/>
              </w:rPr>
            </w:pPr>
            <w:r w:rsidRPr="00894463">
              <w:rPr>
                <w:sz w:val="22"/>
                <w:szCs w:val="22"/>
              </w:rPr>
              <w:t>Mechanisms</w:t>
            </w:r>
          </w:p>
        </w:tc>
        <w:tc>
          <w:tcPr>
            <w:tcW w:w="5325" w:type="dxa"/>
          </w:tcPr>
          <w:p w:rsidR="00A40FB3" w:rsidRPr="00894463" w:rsidRDefault="00A40FB3" w:rsidP="004C0AF3">
            <w:pPr>
              <w:spacing w:before="60" w:after="60"/>
              <w:rPr>
                <w:sz w:val="22"/>
                <w:szCs w:val="22"/>
              </w:rPr>
            </w:pPr>
            <w:r w:rsidRPr="00894463">
              <w:rPr>
                <w:sz w:val="22"/>
                <w:szCs w:val="22"/>
              </w:rPr>
              <w:t>An assessment object that includes specific protection-related items (e.g., hardware, software, or firmware) employed within or at the boundary of an information system.</w:t>
            </w:r>
          </w:p>
        </w:tc>
      </w:tr>
      <w:tr w:rsidR="00A40FB3" w:rsidTr="004C0AF3">
        <w:trPr>
          <w:cantSplit/>
          <w:trHeight w:val="720"/>
          <w:jc w:val="center"/>
        </w:trPr>
        <w:tc>
          <w:tcPr>
            <w:tcW w:w="3348" w:type="dxa"/>
          </w:tcPr>
          <w:p w:rsidR="00A40FB3" w:rsidRPr="00894463" w:rsidRDefault="00A40FB3" w:rsidP="004C0AF3">
            <w:pPr>
              <w:spacing w:before="60" w:after="60"/>
              <w:rPr>
                <w:sz w:val="22"/>
                <w:szCs w:val="22"/>
              </w:rPr>
            </w:pPr>
            <w:r>
              <w:rPr>
                <w:sz w:val="22"/>
                <w:szCs w:val="22"/>
              </w:rPr>
              <w:t>Ongoing Assessment</w:t>
            </w:r>
          </w:p>
        </w:tc>
        <w:tc>
          <w:tcPr>
            <w:tcW w:w="5325" w:type="dxa"/>
          </w:tcPr>
          <w:p w:rsidR="00A40FB3" w:rsidRPr="00894463" w:rsidRDefault="00A40FB3" w:rsidP="004C0AF3">
            <w:pPr>
              <w:spacing w:before="60" w:after="60"/>
              <w:rPr>
                <w:sz w:val="22"/>
                <w:szCs w:val="22"/>
              </w:rPr>
            </w:pPr>
            <w:r>
              <w:rPr>
                <w:sz w:val="22"/>
                <w:szCs w:val="22"/>
              </w:rPr>
              <w:t>T</w:t>
            </w:r>
            <w:r w:rsidRPr="00FE0E70">
              <w:rPr>
                <w:sz w:val="22"/>
                <w:szCs w:val="22"/>
              </w:rPr>
              <w:t xml:space="preserve">he continuous evaluation of the effectiveness of security control </w:t>
            </w:r>
            <w:r w:rsidR="0023144C">
              <w:rPr>
                <w:sz w:val="22"/>
                <w:szCs w:val="22"/>
              </w:rPr>
              <w:t xml:space="preserve">or privacy control </w:t>
            </w:r>
            <w:r w:rsidRPr="00FE0E70">
              <w:rPr>
                <w:sz w:val="22"/>
                <w:szCs w:val="22"/>
              </w:rPr>
              <w:t>implementation</w:t>
            </w:r>
            <w:r>
              <w:rPr>
                <w:sz w:val="22"/>
                <w:szCs w:val="22"/>
              </w:rPr>
              <w:t>;</w:t>
            </w:r>
            <w:r w:rsidRPr="00FE0E70">
              <w:rPr>
                <w:sz w:val="22"/>
                <w:szCs w:val="22"/>
              </w:rPr>
              <w:t xml:space="preserve"> </w:t>
            </w:r>
            <w:r w:rsidR="0023144C">
              <w:rPr>
                <w:sz w:val="22"/>
                <w:szCs w:val="22"/>
              </w:rPr>
              <w:t xml:space="preserve">with respect to security controls, </w:t>
            </w:r>
            <w:r w:rsidRPr="00FE0E70">
              <w:rPr>
                <w:sz w:val="22"/>
                <w:szCs w:val="22"/>
              </w:rPr>
              <w:t xml:space="preserve">a subset of </w:t>
            </w:r>
            <w:r>
              <w:rPr>
                <w:sz w:val="22"/>
                <w:szCs w:val="22"/>
              </w:rPr>
              <w:t>Information Security Continuous Monitoring (</w:t>
            </w:r>
            <w:r w:rsidRPr="00FE0E70">
              <w:rPr>
                <w:sz w:val="22"/>
                <w:szCs w:val="22"/>
              </w:rPr>
              <w:t>ISCM</w:t>
            </w:r>
            <w:r>
              <w:rPr>
                <w:sz w:val="22"/>
                <w:szCs w:val="22"/>
              </w:rPr>
              <w:t>)</w:t>
            </w:r>
            <w:r w:rsidRPr="00FE0E70">
              <w:rPr>
                <w:sz w:val="22"/>
                <w:szCs w:val="22"/>
              </w:rPr>
              <w:t xml:space="preserve"> activities.</w:t>
            </w:r>
          </w:p>
        </w:tc>
      </w:tr>
      <w:tr w:rsidR="00A40FB3" w:rsidTr="004C0AF3">
        <w:trPr>
          <w:cantSplit/>
          <w:trHeight w:val="720"/>
          <w:jc w:val="center"/>
        </w:trPr>
        <w:tc>
          <w:tcPr>
            <w:tcW w:w="3348" w:type="dxa"/>
          </w:tcPr>
          <w:p w:rsidR="00A40FB3" w:rsidRPr="00894463" w:rsidRDefault="00A40FB3" w:rsidP="004C0AF3">
            <w:pPr>
              <w:spacing w:before="60"/>
              <w:rPr>
                <w:sz w:val="22"/>
                <w:szCs w:val="22"/>
              </w:rPr>
            </w:pPr>
            <w:r w:rsidRPr="00894463">
              <w:rPr>
                <w:sz w:val="22"/>
                <w:szCs w:val="22"/>
              </w:rPr>
              <w:t>National Security</w:t>
            </w:r>
          </w:p>
          <w:p w:rsidR="00A40FB3" w:rsidRPr="00894463" w:rsidRDefault="00A40FB3" w:rsidP="004C0AF3">
            <w:pPr>
              <w:spacing w:after="60"/>
            </w:pPr>
            <w:r w:rsidRPr="00894463">
              <w:rPr>
                <w:sz w:val="22"/>
                <w:szCs w:val="22"/>
              </w:rPr>
              <w:t>Information</w:t>
            </w:r>
          </w:p>
        </w:tc>
        <w:tc>
          <w:tcPr>
            <w:tcW w:w="5325" w:type="dxa"/>
          </w:tcPr>
          <w:p w:rsidR="00A40FB3" w:rsidRPr="00894463" w:rsidRDefault="00A40FB3" w:rsidP="004C0AF3">
            <w:pPr>
              <w:spacing w:before="60" w:after="60"/>
              <w:rPr>
                <w:sz w:val="22"/>
                <w:szCs w:val="22"/>
              </w:rPr>
            </w:pPr>
            <w:r w:rsidRPr="00894463">
              <w:rPr>
                <w:sz w:val="22"/>
                <w:szCs w:val="22"/>
              </w:rPr>
              <w:t>Information that has been determined pursuant to Executive Order 12958 as amended by Executive Order 13292, or any predecessor order, or by the Atomic Energy Act of 1954, as amended, to require protection against unauthorized disclosure and is marked to indicate its classified status.</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894463">
              <w:t>National Security System</w:t>
            </w:r>
          </w:p>
          <w:p w:rsidR="00A40FB3" w:rsidRPr="00894463" w:rsidRDefault="00A40FB3" w:rsidP="004C0AF3">
            <w:pPr>
              <w:pStyle w:val="Paragraph"/>
              <w:spacing w:after="60"/>
              <w:rPr>
                <w:sz w:val="20"/>
              </w:rPr>
            </w:pPr>
            <w:r w:rsidRPr="00894463">
              <w:rPr>
                <w:sz w:val="20"/>
              </w:rPr>
              <w:t xml:space="preserve">[44 </w:t>
            </w:r>
            <w:r w:rsidRPr="00894463">
              <w:rPr>
                <w:sz w:val="20"/>
                <w:szCs w:val="20"/>
              </w:rPr>
              <w:t>U.S.C.,</w:t>
            </w:r>
            <w:r w:rsidRPr="00894463">
              <w:rPr>
                <w:sz w:val="20"/>
              </w:rPr>
              <w:t xml:space="preserve"> Sec. 3542]</w:t>
            </w:r>
          </w:p>
        </w:tc>
        <w:tc>
          <w:tcPr>
            <w:tcW w:w="5325" w:type="dxa"/>
          </w:tcPr>
          <w:p w:rsidR="00A40FB3" w:rsidRPr="00894463" w:rsidRDefault="00A40FB3" w:rsidP="004C0AF3">
            <w:pPr>
              <w:pStyle w:val="Paragraph"/>
              <w:spacing w:before="60" w:after="60"/>
            </w:pPr>
            <w:r w:rsidRPr="00894463">
              <w:t>Any information system (including any telecommunications system) used or operated by an agency or by a contractor of an agency, or other organization on behalf of an agency—(i)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(excluding a system that is to be used for routine administrative and business applications, for example, payroll, finance, logistics, and personnel management applications); or (ii) is protected at all times by procedures established for information that have been specifically authorized under criteria established by an Executive Order or an Act of Congress to be kept classified in the interest of national defense or foreign policy.</w:t>
            </w:r>
          </w:p>
        </w:tc>
      </w:tr>
      <w:tr w:rsidR="00A40FB3" w:rsidTr="004C0AF3">
        <w:trPr>
          <w:cantSplit/>
          <w:trHeight w:val="720"/>
          <w:jc w:val="center"/>
        </w:trPr>
        <w:tc>
          <w:tcPr>
            <w:tcW w:w="3348" w:type="dxa"/>
          </w:tcPr>
          <w:p w:rsidR="00A40FB3" w:rsidRPr="00894463" w:rsidRDefault="00A40FB3" w:rsidP="004C0AF3">
            <w:pPr>
              <w:pStyle w:val="Paragraph"/>
              <w:spacing w:before="60" w:after="0"/>
              <w:jc w:val="both"/>
            </w:pPr>
            <w:r w:rsidRPr="00894463">
              <w:t>Organization</w:t>
            </w:r>
          </w:p>
          <w:p w:rsidR="00A40FB3" w:rsidRPr="00894463" w:rsidRDefault="00A40FB3" w:rsidP="004C0AF3">
            <w:pPr>
              <w:pStyle w:val="Paragraph"/>
              <w:spacing w:after="60"/>
              <w:jc w:val="both"/>
              <w:rPr>
                <w:sz w:val="20"/>
                <w:szCs w:val="20"/>
              </w:rPr>
            </w:pPr>
            <w:r w:rsidRPr="00894463">
              <w:rPr>
                <w:sz w:val="20"/>
                <w:szCs w:val="20"/>
              </w:rPr>
              <w:t>[FIPS 200, Adapted]</w:t>
            </w:r>
          </w:p>
        </w:tc>
        <w:tc>
          <w:tcPr>
            <w:tcW w:w="5325" w:type="dxa"/>
          </w:tcPr>
          <w:p w:rsidR="00A40FB3" w:rsidRPr="00894463" w:rsidRDefault="00A40FB3" w:rsidP="004C0AF3">
            <w:pPr>
              <w:pStyle w:val="FootnoteText"/>
              <w:spacing w:before="60" w:after="60"/>
              <w:rPr>
                <w:sz w:val="22"/>
                <w:szCs w:val="22"/>
              </w:rPr>
            </w:pPr>
            <w:r w:rsidRPr="00894463">
              <w:rPr>
                <w:sz w:val="22"/>
                <w:szCs w:val="22"/>
              </w:rPr>
              <w:t>An entity of any size, complexity, or positioning within an organizational structure (e.g., a federal agency or, as appropriate, any of its operational elements).</w:t>
            </w:r>
          </w:p>
        </w:tc>
      </w:tr>
      <w:tr w:rsidR="00A40FB3" w:rsidTr="004C0AF3">
        <w:trPr>
          <w:cantSplit/>
          <w:trHeight w:val="540"/>
          <w:jc w:val="center"/>
        </w:trPr>
        <w:tc>
          <w:tcPr>
            <w:tcW w:w="3348" w:type="dxa"/>
          </w:tcPr>
          <w:p w:rsidR="00A40FB3" w:rsidRPr="00894463" w:rsidRDefault="00A40FB3" w:rsidP="004C0AF3">
            <w:pPr>
              <w:spacing w:before="60"/>
              <w:rPr>
                <w:sz w:val="22"/>
                <w:szCs w:val="22"/>
              </w:rPr>
            </w:pPr>
            <w:r w:rsidRPr="00894463">
              <w:rPr>
                <w:sz w:val="22"/>
                <w:szCs w:val="22"/>
              </w:rPr>
              <w:t>Penetration Testing</w:t>
            </w:r>
          </w:p>
        </w:tc>
        <w:tc>
          <w:tcPr>
            <w:tcW w:w="5325" w:type="dxa"/>
          </w:tcPr>
          <w:p w:rsidR="00A40FB3" w:rsidRPr="00894463" w:rsidRDefault="00A40FB3" w:rsidP="004C0AF3">
            <w:pPr>
              <w:spacing w:before="60" w:after="60"/>
              <w:rPr>
                <w:sz w:val="22"/>
                <w:szCs w:val="22"/>
              </w:rPr>
            </w:pPr>
            <w:r w:rsidRPr="00894463">
              <w:rPr>
                <w:sz w:val="22"/>
                <w:szCs w:val="22"/>
              </w:rPr>
              <w:t>A test methodology in which assessors, using all available documentation (e.g., system design, source code, manuals) and working under specific constraints, attempt to circumvent the security features of an information system.</w:t>
            </w:r>
          </w:p>
        </w:tc>
      </w:tr>
      <w:tr w:rsidR="00A40FB3" w:rsidTr="004C0AF3">
        <w:trPr>
          <w:cantSplit/>
          <w:trHeight w:val="720"/>
          <w:jc w:val="center"/>
        </w:trPr>
        <w:tc>
          <w:tcPr>
            <w:tcW w:w="3348" w:type="dxa"/>
          </w:tcPr>
          <w:p w:rsidR="00A40FB3" w:rsidRPr="00894463" w:rsidRDefault="00A40FB3" w:rsidP="004C0AF3">
            <w:pPr>
              <w:pStyle w:val="Paragraph"/>
              <w:spacing w:before="60" w:after="0"/>
            </w:pPr>
            <w:r w:rsidRPr="00894463">
              <w:t>Plan of Action and</w:t>
            </w:r>
          </w:p>
          <w:p w:rsidR="00A40FB3" w:rsidRPr="00894463" w:rsidRDefault="00A40FB3" w:rsidP="004C0AF3">
            <w:pPr>
              <w:pStyle w:val="Paragraph"/>
              <w:spacing w:after="0"/>
            </w:pPr>
            <w:r w:rsidRPr="00894463">
              <w:t>Milestones</w:t>
            </w:r>
          </w:p>
          <w:p w:rsidR="00A40FB3" w:rsidRPr="00894463" w:rsidRDefault="00A40FB3" w:rsidP="004C0AF3">
            <w:pPr>
              <w:pStyle w:val="Paragraph"/>
              <w:spacing w:after="60"/>
            </w:pPr>
            <w:r w:rsidRPr="00894463">
              <w:rPr>
                <w:sz w:val="20"/>
              </w:rPr>
              <w:t>[OMB Memorandum 02-01]</w:t>
            </w:r>
          </w:p>
        </w:tc>
        <w:tc>
          <w:tcPr>
            <w:tcW w:w="5325" w:type="dxa"/>
          </w:tcPr>
          <w:p w:rsidR="00A40FB3" w:rsidRPr="00894463" w:rsidRDefault="00A40FB3" w:rsidP="004C0AF3">
            <w:pPr>
              <w:pStyle w:val="Paragraph"/>
              <w:spacing w:before="60" w:after="60"/>
              <w:rPr>
                <w:szCs w:val="23"/>
              </w:rPr>
            </w:pPr>
            <w:r w:rsidRPr="00894463">
              <w:t>A document that identifies tasks needing to be accomplished. It details resources required to accomplish the elements of the plan, any milestones in meeting the tasks, and scheduled completion dates for the milestones.</w:t>
            </w:r>
          </w:p>
        </w:tc>
      </w:tr>
      <w:tr w:rsidR="002C50CD" w:rsidTr="004C0AF3">
        <w:trPr>
          <w:cantSplit/>
          <w:trHeight w:val="720"/>
          <w:jc w:val="center"/>
        </w:trPr>
        <w:tc>
          <w:tcPr>
            <w:tcW w:w="3348" w:type="dxa"/>
          </w:tcPr>
          <w:p w:rsidR="002C50CD" w:rsidRPr="002C50CD" w:rsidRDefault="002C50CD" w:rsidP="002C50CD">
            <w:pPr>
              <w:pStyle w:val="Paragraph"/>
              <w:spacing w:before="60" w:after="60"/>
              <w:rPr>
                <w:szCs w:val="22"/>
              </w:rPr>
            </w:pPr>
            <w:r w:rsidRPr="002C50CD">
              <w:rPr>
                <w:szCs w:val="22"/>
              </w:rPr>
              <w:t>Privacy Capability</w:t>
            </w:r>
          </w:p>
        </w:tc>
        <w:tc>
          <w:tcPr>
            <w:tcW w:w="5325" w:type="dxa"/>
          </w:tcPr>
          <w:p w:rsidR="002C50CD" w:rsidRPr="002C50CD" w:rsidRDefault="002C50CD" w:rsidP="002C50CD">
            <w:pPr>
              <w:spacing w:before="60" w:after="60"/>
              <w:rPr>
                <w:color w:val="000000"/>
                <w:sz w:val="22"/>
                <w:szCs w:val="22"/>
              </w:rPr>
            </w:pPr>
            <w:r w:rsidRPr="002C50CD">
              <w:rPr>
                <w:bCs/>
                <w:sz w:val="22"/>
                <w:szCs w:val="22"/>
              </w:rPr>
              <w:t xml:space="preserve">A combination </w:t>
            </w:r>
            <w:r>
              <w:rPr>
                <w:bCs/>
                <w:sz w:val="22"/>
                <w:szCs w:val="22"/>
              </w:rPr>
              <w:t>of mutually-reinforcing privacy</w:t>
            </w:r>
            <w:r w:rsidRPr="002C50CD">
              <w:rPr>
                <w:bCs/>
                <w:sz w:val="22"/>
                <w:szCs w:val="22"/>
              </w:rPr>
              <w:t xml:space="preserve"> controls (i.e., safeguards and countermeasures) implemented by technical means (i.e., functionality in hardware, software, and firmware), physical means (i.e., physical devices and protective measures), and procedural means (i.e., procedures performed by individuals).</w:t>
            </w:r>
          </w:p>
        </w:tc>
      </w:tr>
      <w:tr w:rsidR="002C50CD" w:rsidTr="004C0AF3">
        <w:trPr>
          <w:cantSplit/>
          <w:trHeight w:val="720"/>
          <w:jc w:val="center"/>
        </w:trPr>
        <w:tc>
          <w:tcPr>
            <w:tcW w:w="3348" w:type="dxa"/>
          </w:tcPr>
          <w:p w:rsidR="002C50CD" w:rsidRPr="006A0A09" w:rsidRDefault="002C50CD" w:rsidP="004C0AF3">
            <w:pPr>
              <w:pStyle w:val="Paragraph"/>
              <w:spacing w:before="60" w:after="0"/>
              <w:rPr>
                <w:szCs w:val="22"/>
              </w:rPr>
            </w:pPr>
            <w:r w:rsidRPr="006A0A09">
              <w:rPr>
                <w:szCs w:val="22"/>
              </w:rPr>
              <w:t>Privacy Control Assessment</w:t>
            </w:r>
          </w:p>
        </w:tc>
        <w:tc>
          <w:tcPr>
            <w:tcW w:w="5325" w:type="dxa"/>
          </w:tcPr>
          <w:p w:rsidR="002C50CD" w:rsidRPr="006A0A09" w:rsidRDefault="002C50CD" w:rsidP="004C0AF3">
            <w:pPr>
              <w:spacing w:before="60" w:after="60"/>
              <w:rPr>
                <w:sz w:val="22"/>
                <w:szCs w:val="22"/>
              </w:rPr>
            </w:pPr>
            <w:r w:rsidRPr="006A0A09">
              <w:rPr>
                <w:color w:val="000000"/>
                <w:sz w:val="22"/>
                <w:szCs w:val="22"/>
              </w:rPr>
              <w:t>The t</w:t>
            </w:r>
            <w:r>
              <w:rPr>
                <w:color w:val="000000"/>
                <w:sz w:val="22"/>
                <w:szCs w:val="22"/>
              </w:rPr>
              <w:t>esting or evaluation of privacy</w:t>
            </w:r>
            <w:r w:rsidRPr="006A0A09">
              <w:rPr>
                <w:color w:val="000000"/>
                <w:sz w:val="22"/>
                <w:szCs w:val="22"/>
              </w:rPr>
              <w:t xml:space="preserve"> controls to determine the extent to which the controls are implemented correctly, operating as intended, and producing the desired outcome with</w:t>
            </w:r>
            <w:r>
              <w:rPr>
                <w:color w:val="000000"/>
                <w:sz w:val="22"/>
                <w:szCs w:val="22"/>
              </w:rPr>
              <w:t xml:space="preserve"> respect to meeting the privacy</w:t>
            </w:r>
            <w:r w:rsidRPr="006A0A09">
              <w:rPr>
                <w:color w:val="000000"/>
                <w:sz w:val="22"/>
                <w:szCs w:val="22"/>
              </w:rPr>
              <w:t xml:space="preserve"> requirements for an information system or organization</w:t>
            </w:r>
            <w:r w:rsidRPr="006A0A09">
              <w:rPr>
                <w:sz w:val="22"/>
                <w:szCs w:val="22"/>
              </w:rPr>
              <w:t>.</w:t>
            </w:r>
          </w:p>
        </w:tc>
      </w:tr>
      <w:tr w:rsidR="002C50CD" w:rsidTr="004C0AF3">
        <w:trPr>
          <w:cantSplit/>
          <w:trHeight w:val="720"/>
          <w:jc w:val="center"/>
        </w:trPr>
        <w:tc>
          <w:tcPr>
            <w:tcW w:w="3348" w:type="dxa"/>
          </w:tcPr>
          <w:p w:rsidR="002C50CD" w:rsidRPr="00894463" w:rsidRDefault="002C50CD" w:rsidP="006A0A09">
            <w:pPr>
              <w:pStyle w:val="Paragraph"/>
              <w:spacing w:before="60" w:after="60"/>
            </w:pPr>
            <w:r>
              <w:t>Privacy Control Assessor</w:t>
            </w:r>
          </w:p>
        </w:tc>
        <w:tc>
          <w:tcPr>
            <w:tcW w:w="5325" w:type="dxa"/>
          </w:tcPr>
          <w:p w:rsidR="002C50CD" w:rsidRPr="00894463" w:rsidRDefault="002C50CD" w:rsidP="006A0A09">
            <w:pPr>
              <w:spacing w:before="60" w:after="60"/>
              <w:rPr>
                <w:sz w:val="22"/>
                <w:szCs w:val="22"/>
              </w:rPr>
            </w:pPr>
            <w:r w:rsidRPr="006A0A09">
              <w:rPr>
                <w:bCs/>
                <w:sz w:val="22"/>
                <w:szCs w:val="22"/>
              </w:rPr>
              <w:t>The individual, group, or organization respo</w:t>
            </w:r>
            <w:r>
              <w:rPr>
                <w:bCs/>
                <w:sz w:val="22"/>
                <w:szCs w:val="22"/>
              </w:rPr>
              <w:t>nsible for conducting a privacy</w:t>
            </w:r>
            <w:r w:rsidRPr="006A0A09">
              <w:rPr>
                <w:bCs/>
                <w:sz w:val="22"/>
                <w:szCs w:val="22"/>
              </w:rPr>
              <w:t xml:space="preserve"> control assessment.</w:t>
            </w:r>
          </w:p>
        </w:tc>
      </w:tr>
      <w:tr w:rsidR="002C50CD" w:rsidTr="004C0AF3">
        <w:trPr>
          <w:cantSplit/>
          <w:trHeight w:val="720"/>
          <w:jc w:val="center"/>
        </w:trPr>
        <w:tc>
          <w:tcPr>
            <w:tcW w:w="3348" w:type="dxa"/>
          </w:tcPr>
          <w:p w:rsidR="002C50CD" w:rsidRDefault="002C50CD" w:rsidP="0023144C">
            <w:pPr>
              <w:pStyle w:val="Paragraph"/>
              <w:spacing w:before="60" w:after="60"/>
            </w:pPr>
            <w:r>
              <w:t>Privacy Control Enhancements</w:t>
            </w:r>
          </w:p>
        </w:tc>
        <w:tc>
          <w:tcPr>
            <w:tcW w:w="5325" w:type="dxa"/>
          </w:tcPr>
          <w:p w:rsidR="002C50CD" w:rsidRPr="006A0A09" w:rsidRDefault="002C50CD" w:rsidP="0019176C">
            <w:pPr>
              <w:spacing w:before="60" w:after="60"/>
              <w:rPr>
                <w:bCs/>
                <w:sz w:val="22"/>
                <w:szCs w:val="22"/>
              </w:rPr>
            </w:pPr>
            <w:r w:rsidRPr="00930BE7">
              <w:rPr>
                <w:sz w:val="22"/>
                <w:szCs w:val="22"/>
              </w:rPr>
              <w:t xml:space="preserve">Statements of </w:t>
            </w:r>
            <w:r>
              <w:rPr>
                <w:sz w:val="22"/>
                <w:szCs w:val="22"/>
              </w:rPr>
              <w:t xml:space="preserve">privacy </w:t>
            </w:r>
            <w:r w:rsidRPr="00930BE7">
              <w:rPr>
                <w:sz w:val="22"/>
                <w:szCs w:val="22"/>
              </w:rPr>
              <w:t>capability to: (i) build in additional, but related, functionality to a basic control; and/or (ii) increase the strength of a basic control</w:t>
            </w:r>
            <w:r>
              <w:rPr>
                <w:sz w:val="22"/>
                <w:szCs w:val="22"/>
              </w:rPr>
              <w:t>.</w:t>
            </w:r>
          </w:p>
        </w:tc>
      </w:tr>
      <w:tr w:rsidR="002C50CD" w:rsidTr="004C0AF3">
        <w:trPr>
          <w:cantSplit/>
          <w:trHeight w:val="720"/>
          <w:jc w:val="center"/>
        </w:trPr>
        <w:tc>
          <w:tcPr>
            <w:tcW w:w="3348" w:type="dxa"/>
          </w:tcPr>
          <w:p w:rsidR="002C50CD" w:rsidRDefault="002C50CD" w:rsidP="0023144C">
            <w:pPr>
              <w:pStyle w:val="Paragraph"/>
              <w:spacing w:before="60" w:after="60"/>
            </w:pPr>
            <w:r>
              <w:t>Privacy Control Inheritance</w:t>
            </w:r>
          </w:p>
        </w:tc>
        <w:tc>
          <w:tcPr>
            <w:tcW w:w="5325" w:type="dxa"/>
          </w:tcPr>
          <w:p w:rsidR="002C50CD" w:rsidRPr="00930BE7" w:rsidRDefault="002C50CD" w:rsidP="0023144C">
            <w:pPr>
              <w:spacing w:before="60" w:after="60"/>
              <w:rPr>
                <w:sz w:val="22"/>
                <w:szCs w:val="22"/>
              </w:rPr>
            </w:pPr>
            <w:r w:rsidRPr="00FC7643">
              <w:rPr>
                <w:sz w:val="22"/>
                <w:szCs w:val="22"/>
              </w:rPr>
              <w:t>A situation in which an information system or application r</w:t>
            </w:r>
            <w:r>
              <w:rPr>
                <w:sz w:val="22"/>
                <w:szCs w:val="22"/>
              </w:rPr>
              <w:t>eceives protection from privacy</w:t>
            </w:r>
            <w:r w:rsidRPr="00FC7643">
              <w:rPr>
                <w:sz w:val="22"/>
                <w:szCs w:val="22"/>
              </w:rPr>
              <w:t xml:space="preserve"> c</w:t>
            </w:r>
            <w:r>
              <w:rPr>
                <w:sz w:val="22"/>
                <w:szCs w:val="22"/>
              </w:rPr>
              <w:t>ontrols (or portions of privacy</w:t>
            </w:r>
            <w:r w:rsidRPr="00FC7643">
              <w:rPr>
                <w:sz w:val="22"/>
                <w:szCs w:val="22"/>
              </w:rPr>
              <w:t xml:space="preserve"> controls) that are developed, implemented, assessed, authorized, and monitored by entities other than those responsible for the system or application; entities either internal or external to the organization where the system or application resides</w:t>
            </w:r>
            <w:r>
              <w:rPr>
                <w:sz w:val="22"/>
                <w:szCs w:val="22"/>
              </w:rPr>
              <w:t xml:space="preserve">. </w:t>
            </w:r>
            <w:r>
              <w:rPr>
                <w:i/>
                <w:sz w:val="22"/>
                <w:szCs w:val="22"/>
              </w:rPr>
              <w:t>See Common Control.</w:t>
            </w:r>
          </w:p>
        </w:tc>
      </w:tr>
      <w:tr w:rsidR="002C50CD" w:rsidTr="004C0AF3">
        <w:trPr>
          <w:cantSplit/>
          <w:trHeight w:val="720"/>
          <w:jc w:val="center"/>
        </w:trPr>
        <w:tc>
          <w:tcPr>
            <w:tcW w:w="3348" w:type="dxa"/>
          </w:tcPr>
          <w:p w:rsidR="002C50CD" w:rsidRDefault="002C50CD" w:rsidP="0023144C">
            <w:pPr>
              <w:pStyle w:val="Paragraph"/>
              <w:spacing w:before="60" w:after="60"/>
            </w:pPr>
            <w:r>
              <w:t>Privacy Plan</w:t>
            </w:r>
          </w:p>
        </w:tc>
        <w:tc>
          <w:tcPr>
            <w:tcW w:w="5325" w:type="dxa"/>
          </w:tcPr>
          <w:p w:rsidR="002C50CD" w:rsidRPr="00FC7643" w:rsidRDefault="002C50CD" w:rsidP="0023144C">
            <w:pPr>
              <w:spacing w:before="60" w:after="60"/>
              <w:rPr>
                <w:sz w:val="22"/>
                <w:szCs w:val="22"/>
              </w:rPr>
            </w:pPr>
            <w:r w:rsidRPr="00FC7643">
              <w:rPr>
                <w:sz w:val="22"/>
                <w:szCs w:val="22"/>
              </w:rPr>
              <w:t xml:space="preserve">Formal document that provides an overview of the </w:t>
            </w:r>
            <w:r>
              <w:rPr>
                <w:sz w:val="22"/>
                <w:szCs w:val="22"/>
              </w:rPr>
              <w:t>privacy</w:t>
            </w:r>
            <w:r w:rsidRPr="00FC7643">
              <w:rPr>
                <w:sz w:val="22"/>
                <w:szCs w:val="22"/>
              </w:rPr>
              <w:t xml:space="preserve"> requirements for an information system or program and describes the </w:t>
            </w:r>
            <w:r>
              <w:rPr>
                <w:sz w:val="22"/>
                <w:szCs w:val="22"/>
              </w:rPr>
              <w:t xml:space="preserve">privacy </w:t>
            </w:r>
            <w:r w:rsidRPr="00FC7643">
              <w:rPr>
                <w:sz w:val="22"/>
                <w:szCs w:val="22"/>
              </w:rPr>
              <w:t>controls in place or planned for meeting those requirements.</w:t>
            </w:r>
            <w:r>
              <w:rPr>
                <w:sz w:val="22"/>
                <w:szCs w:val="22"/>
              </w:rPr>
              <w:t xml:space="preserve"> The privacy plan may be integrated into the organizational security plan or developed as a separate plan.</w:t>
            </w:r>
          </w:p>
        </w:tc>
      </w:tr>
      <w:tr w:rsidR="002C50CD" w:rsidTr="004C0AF3">
        <w:trPr>
          <w:cantSplit/>
          <w:trHeight w:val="720"/>
          <w:jc w:val="center"/>
        </w:trPr>
        <w:tc>
          <w:tcPr>
            <w:tcW w:w="3348" w:type="dxa"/>
          </w:tcPr>
          <w:p w:rsidR="002C50CD" w:rsidRDefault="002C50CD" w:rsidP="0023144C">
            <w:pPr>
              <w:pStyle w:val="Paragraph"/>
              <w:spacing w:before="60" w:after="60"/>
            </w:pPr>
            <w:r>
              <w:t>Privacy Requirements</w:t>
            </w:r>
          </w:p>
        </w:tc>
        <w:tc>
          <w:tcPr>
            <w:tcW w:w="5325" w:type="dxa"/>
          </w:tcPr>
          <w:p w:rsidR="002C50CD" w:rsidRPr="00FC7643" w:rsidRDefault="002C50CD" w:rsidP="0023144C">
            <w:pPr>
              <w:spacing w:before="60" w:after="60"/>
              <w:rPr>
                <w:sz w:val="22"/>
                <w:szCs w:val="22"/>
              </w:rPr>
            </w:pPr>
            <w:r w:rsidRPr="00B9562F">
              <w:rPr>
                <w:sz w:val="22"/>
                <w:szCs w:val="22"/>
              </w:rPr>
              <w:t xml:space="preserve">Requirements levied on an </w:t>
            </w:r>
            <w:r>
              <w:rPr>
                <w:sz w:val="22"/>
                <w:szCs w:val="22"/>
              </w:rPr>
              <w:t xml:space="preserve">organization, information program, or </w:t>
            </w:r>
            <w:r w:rsidRPr="00B9562F">
              <w:rPr>
                <w:sz w:val="22"/>
                <w:szCs w:val="22"/>
              </w:rPr>
              <w:t>information system that are derived from applicable laws, Executive Orders, directives, policies, standards, instructions, regulations, procedures, or organizational mission/bu</w:t>
            </w:r>
            <w:r>
              <w:rPr>
                <w:sz w:val="22"/>
                <w:szCs w:val="22"/>
              </w:rPr>
              <w:t xml:space="preserve">siness case needs to ensure that privacy protections are implemented in the collection, use, sharing, storage, transmittal, and disposal of </w:t>
            </w:r>
            <w:r w:rsidRPr="00B9562F">
              <w:rPr>
                <w:sz w:val="22"/>
                <w:szCs w:val="22"/>
              </w:rPr>
              <w:t>information.</w:t>
            </w:r>
          </w:p>
        </w:tc>
      </w:tr>
      <w:tr w:rsidR="002C50CD" w:rsidTr="004C0AF3">
        <w:trPr>
          <w:cantSplit/>
          <w:trHeight w:val="720"/>
          <w:jc w:val="center"/>
        </w:trPr>
        <w:tc>
          <w:tcPr>
            <w:tcW w:w="3348" w:type="dxa"/>
          </w:tcPr>
          <w:p w:rsidR="002C50CD" w:rsidRPr="00894463" w:rsidRDefault="002C50CD" w:rsidP="004C0AF3">
            <w:pPr>
              <w:pStyle w:val="Paragraph"/>
              <w:spacing w:before="60" w:after="0"/>
            </w:pPr>
            <w:r w:rsidRPr="00894463">
              <w:t>Reciprocity</w:t>
            </w:r>
          </w:p>
        </w:tc>
        <w:tc>
          <w:tcPr>
            <w:tcW w:w="5325" w:type="dxa"/>
          </w:tcPr>
          <w:p w:rsidR="002C50CD" w:rsidRPr="00894463" w:rsidRDefault="002C50CD" w:rsidP="004C0AF3">
            <w:pPr>
              <w:spacing w:before="60" w:after="60"/>
              <w:rPr>
                <w:sz w:val="22"/>
                <w:szCs w:val="22"/>
              </w:rPr>
            </w:pPr>
            <w:r w:rsidRPr="00894463">
              <w:rPr>
                <w:sz w:val="22"/>
                <w:szCs w:val="22"/>
              </w:rPr>
              <w:t>Mutual agreement among participating organizations to accept each other’s security assessments in order to reuse information system resources and/or to accept each other’s assessed security posture in order to share information.</w:t>
            </w:r>
          </w:p>
        </w:tc>
      </w:tr>
      <w:tr w:rsidR="002C50CD" w:rsidTr="004C0AF3">
        <w:trPr>
          <w:cantSplit/>
          <w:trHeight w:val="720"/>
          <w:jc w:val="center"/>
        </w:trPr>
        <w:tc>
          <w:tcPr>
            <w:tcW w:w="3348" w:type="dxa"/>
          </w:tcPr>
          <w:p w:rsidR="002C50CD" w:rsidRPr="00894463" w:rsidRDefault="002C50CD" w:rsidP="004C0AF3">
            <w:pPr>
              <w:spacing w:before="60"/>
              <w:rPr>
                <w:sz w:val="22"/>
                <w:szCs w:val="22"/>
              </w:rPr>
            </w:pPr>
            <w:r w:rsidRPr="00894463">
              <w:rPr>
                <w:sz w:val="22"/>
                <w:szCs w:val="22"/>
              </w:rPr>
              <w:t>Records</w:t>
            </w:r>
          </w:p>
        </w:tc>
        <w:tc>
          <w:tcPr>
            <w:tcW w:w="5325" w:type="dxa"/>
          </w:tcPr>
          <w:p w:rsidR="002C50CD" w:rsidRPr="00894463" w:rsidRDefault="002C50CD" w:rsidP="004C0AF3">
            <w:pPr>
              <w:spacing w:before="60" w:after="60"/>
              <w:rPr>
                <w:sz w:val="22"/>
                <w:szCs w:val="22"/>
              </w:rPr>
            </w:pPr>
            <w:r w:rsidRPr="00894463">
              <w:rPr>
                <w:sz w:val="22"/>
                <w:szCs w:val="22"/>
              </w:rPr>
              <w:t>The recordin</w:t>
            </w:r>
            <w:r w:rsidRPr="00894463">
              <w:rPr>
                <w:color w:val="000000"/>
                <w:sz w:val="22"/>
                <w:szCs w:val="22"/>
              </w:rPr>
              <w:t>gs (automated and/or manual) of e</w:t>
            </w:r>
            <w:r w:rsidRPr="00894463">
              <w:rPr>
                <w:sz w:val="22"/>
                <w:szCs w:val="22"/>
              </w:rPr>
              <w:t xml:space="preserve">vidence of activities performed or results achieved (e.g., forms, reports, test results), which serve as a basis for verifying that the organization and the information system are performing as intended. Also used to refer to units of related data fields (i.e., groups of data fields </w:t>
            </w:r>
            <w:r w:rsidRPr="00894463">
              <w:rPr>
                <w:sz w:val="22"/>
                <w:szCs w:val="22"/>
              </w:rPr>
              <w:lastRenderedPageBreak/>
              <w:t>that can be accessed by a program and that contain the complete set of information on particular items).</w:t>
            </w:r>
          </w:p>
        </w:tc>
      </w:tr>
      <w:tr w:rsidR="002C50CD" w:rsidTr="004C0AF3">
        <w:trPr>
          <w:cantSplit/>
          <w:trHeight w:val="720"/>
          <w:jc w:val="center"/>
        </w:trPr>
        <w:tc>
          <w:tcPr>
            <w:tcW w:w="3348" w:type="dxa"/>
          </w:tcPr>
          <w:p w:rsidR="002C50CD" w:rsidRPr="00894463" w:rsidRDefault="002C50CD" w:rsidP="004C0AF3">
            <w:pPr>
              <w:pStyle w:val="Paragraph"/>
              <w:spacing w:before="60" w:after="0"/>
            </w:pPr>
            <w:r w:rsidRPr="00894463">
              <w:lastRenderedPageBreak/>
              <w:t>Risk</w:t>
            </w:r>
          </w:p>
          <w:p w:rsidR="002C50CD" w:rsidRPr="00894463" w:rsidRDefault="002C50CD" w:rsidP="004C0AF3">
            <w:pPr>
              <w:pStyle w:val="Paragraph"/>
              <w:spacing w:after="60"/>
              <w:rPr>
                <w:sz w:val="20"/>
              </w:rPr>
            </w:pPr>
            <w:r w:rsidRPr="00894463">
              <w:rPr>
                <w:sz w:val="20"/>
              </w:rPr>
              <w:t>[</w:t>
            </w:r>
            <w:r>
              <w:rPr>
                <w:sz w:val="20"/>
              </w:rPr>
              <w:t>CNSSI 4009</w:t>
            </w:r>
            <w:r w:rsidRPr="00894463">
              <w:rPr>
                <w:sz w:val="20"/>
              </w:rPr>
              <w:t>]</w:t>
            </w:r>
          </w:p>
        </w:tc>
        <w:tc>
          <w:tcPr>
            <w:tcW w:w="5325" w:type="dxa"/>
          </w:tcPr>
          <w:p w:rsidR="002C50CD" w:rsidRPr="00894463" w:rsidRDefault="002C50CD" w:rsidP="004C0AF3">
            <w:pPr>
              <w:spacing w:before="60" w:after="60"/>
            </w:pPr>
            <w:r w:rsidRPr="00894463">
              <w:rPr>
                <w:sz w:val="22"/>
                <w:szCs w:val="22"/>
              </w:rPr>
              <w:t>A measure of the extent to which an entity is threatened by a potential circumstance or event, and typically a function of: (i) the adverse impacts that would arise if the circumstance or event occurs; and (ii) the likelihood of occurrence.</w:t>
            </w:r>
          </w:p>
          <w:p w:rsidR="002C50CD" w:rsidRPr="00894463" w:rsidRDefault="002C50CD" w:rsidP="004C0AF3">
            <w:pPr>
              <w:spacing w:before="60" w:after="60"/>
              <w:rPr>
                <w:sz w:val="18"/>
                <w:szCs w:val="18"/>
              </w:rPr>
            </w:pPr>
            <w:r w:rsidRPr="00894463">
              <w:rPr>
                <w:sz w:val="18"/>
                <w:szCs w:val="18"/>
              </w:rPr>
              <w:t>[Note: Information system-related security risks are those risks that arise from the loss of confidentiality, integrity, or availability of information or information systems and reflect the potential adverse impacts to organizational operations (including mission, functions, image, or reputation), organizational assets, individuals, other organizations</w:t>
            </w:r>
            <w:r>
              <w:rPr>
                <w:sz w:val="18"/>
                <w:szCs w:val="18"/>
              </w:rPr>
              <w:t xml:space="preserve">, and the Nation. </w:t>
            </w:r>
            <w:r w:rsidRPr="00894463">
              <w:rPr>
                <w:sz w:val="18"/>
                <w:szCs w:val="18"/>
              </w:rPr>
              <w:t>Adverse impacts to the Nation include, for example, compromises to information systems that support critical infrastructure applications or are paramount to government continuity of operations as defined by the Department of Homeland Security.]</w:t>
            </w:r>
          </w:p>
        </w:tc>
      </w:tr>
      <w:tr w:rsidR="002C50CD" w:rsidTr="004C0AF3">
        <w:trPr>
          <w:cantSplit/>
          <w:trHeight w:val="720"/>
          <w:jc w:val="center"/>
        </w:trPr>
        <w:tc>
          <w:tcPr>
            <w:tcW w:w="3348" w:type="dxa"/>
          </w:tcPr>
          <w:p w:rsidR="002C50CD" w:rsidRPr="00894463" w:rsidRDefault="002C50CD" w:rsidP="004C0AF3">
            <w:pPr>
              <w:pStyle w:val="Paragraph"/>
              <w:spacing w:before="60" w:after="0"/>
            </w:pPr>
            <w:r w:rsidRPr="00894463">
              <w:t>Risk Assessment</w:t>
            </w:r>
          </w:p>
          <w:p w:rsidR="002C50CD" w:rsidRPr="00894463" w:rsidRDefault="002C50CD" w:rsidP="004C0AF3">
            <w:pPr>
              <w:pStyle w:val="Paragraph"/>
              <w:spacing w:after="60"/>
              <w:rPr>
                <w:sz w:val="20"/>
              </w:rPr>
            </w:pPr>
          </w:p>
        </w:tc>
        <w:tc>
          <w:tcPr>
            <w:tcW w:w="5325" w:type="dxa"/>
          </w:tcPr>
          <w:p w:rsidR="002C50CD" w:rsidRPr="00894463" w:rsidRDefault="002C50CD" w:rsidP="004C0AF3">
            <w:pPr>
              <w:pStyle w:val="Paragraph"/>
              <w:spacing w:before="60" w:after="60"/>
              <w:rPr>
                <w:rFonts w:cs="Times New Roman"/>
              </w:rPr>
            </w:pPr>
            <w:r w:rsidRPr="00894463">
              <w:t xml:space="preserve">The process of identifying </w:t>
            </w:r>
            <w:r w:rsidRPr="00894463">
              <w:rPr>
                <w:bCs/>
              </w:rPr>
              <w:t xml:space="preserve">risks to organizational operations (including mission, functions, image, reputation), organizational assets, individuals, other organizations, and the Nation, </w:t>
            </w:r>
            <w:r w:rsidRPr="00894463">
              <w:rPr>
                <w:rFonts w:cs="Times New Roman"/>
                <w:szCs w:val="22"/>
              </w:rPr>
              <w:t>resulting from the operation of an information system.</w:t>
            </w:r>
          </w:p>
          <w:p w:rsidR="002C50CD" w:rsidRPr="00894463" w:rsidRDefault="002C50CD" w:rsidP="004C0AF3">
            <w:pPr>
              <w:pStyle w:val="Paragraph"/>
              <w:spacing w:before="60" w:after="60"/>
            </w:pPr>
            <w:r w:rsidRPr="00894463">
              <w:rPr>
                <w:rFonts w:cs="Times New Roman"/>
                <w:szCs w:val="22"/>
              </w:rPr>
              <w:t>Part of risk management, incorporates threat and vulnerability analyses, and considers mitigations provided by security</w:t>
            </w:r>
            <w:r>
              <w:rPr>
                <w:rFonts w:cs="Times New Roman"/>
                <w:szCs w:val="22"/>
              </w:rPr>
              <w:t xml:space="preserve"> controls or privacy controls planned or in place. </w:t>
            </w:r>
            <w:r w:rsidRPr="00894463">
              <w:rPr>
                <w:rFonts w:cs="Times New Roman"/>
                <w:szCs w:val="22"/>
              </w:rPr>
              <w:t>Synonymous with risk analysis.</w:t>
            </w:r>
          </w:p>
        </w:tc>
      </w:tr>
      <w:tr w:rsidR="002C50CD" w:rsidTr="004C0AF3">
        <w:trPr>
          <w:cantSplit/>
          <w:trHeight w:val="720"/>
          <w:jc w:val="center"/>
        </w:trPr>
        <w:tc>
          <w:tcPr>
            <w:tcW w:w="3348" w:type="dxa"/>
          </w:tcPr>
          <w:p w:rsidR="002C50CD" w:rsidRDefault="002C50CD" w:rsidP="004C0AF3">
            <w:pPr>
              <w:spacing w:before="120"/>
              <w:rPr>
                <w:sz w:val="22"/>
                <w:szCs w:val="22"/>
              </w:rPr>
            </w:pPr>
            <w:r w:rsidRPr="00894463">
              <w:rPr>
                <w:sz w:val="22"/>
                <w:szCs w:val="22"/>
              </w:rPr>
              <w:t>Risk Executive (Function)</w:t>
            </w:r>
          </w:p>
          <w:p w:rsidR="002C50CD" w:rsidRPr="00894463" w:rsidRDefault="002C50CD" w:rsidP="004C0AF3">
            <w:pPr>
              <w:spacing w:after="120"/>
            </w:pPr>
            <w:r>
              <w:rPr>
                <w:color w:val="000000"/>
                <w:sz w:val="20"/>
              </w:rPr>
              <w:t>[NIST SP 800-37, Adapted</w:t>
            </w:r>
            <w:r w:rsidRPr="00894463">
              <w:rPr>
                <w:color w:val="000000"/>
                <w:sz w:val="20"/>
              </w:rPr>
              <w:t>]</w:t>
            </w:r>
          </w:p>
        </w:tc>
        <w:tc>
          <w:tcPr>
            <w:tcW w:w="5325" w:type="dxa"/>
          </w:tcPr>
          <w:p w:rsidR="002C50CD" w:rsidRPr="00894463" w:rsidRDefault="002C50CD" w:rsidP="004C0AF3">
            <w:pPr>
              <w:spacing w:before="120" w:after="120"/>
            </w:pPr>
            <w:r w:rsidRPr="00894463">
              <w:rPr>
                <w:sz w:val="22"/>
                <w:szCs w:val="22"/>
              </w:rPr>
              <w:t>An individual or group within an organization that helps to ensure that: (i) security</w:t>
            </w:r>
            <w:r>
              <w:rPr>
                <w:sz w:val="22"/>
                <w:szCs w:val="22"/>
              </w:rPr>
              <w:t xml:space="preserve"> and privacy</w:t>
            </w:r>
            <w:r w:rsidRPr="00894463">
              <w:rPr>
                <w:sz w:val="22"/>
                <w:szCs w:val="22"/>
              </w:rPr>
              <w:t xml:space="preserve"> risk-related considerations for individual information systems, to include the authorization decisions, are viewed from an organization-wide perspective with regard to the overall strategic goals and objectives of the organization in carrying out its missions and business functions; and (ii) managing information system-related security </w:t>
            </w:r>
            <w:r>
              <w:rPr>
                <w:sz w:val="22"/>
                <w:szCs w:val="22"/>
              </w:rPr>
              <w:t xml:space="preserve">and privacy </w:t>
            </w:r>
            <w:r w:rsidRPr="00894463">
              <w:rPr>
                <w:sz w:val="22"/>
                <w:szCs w:val="22"/>
              </w:rPr>
              <w:t>risks is consistent across the organization, reflects organizational risk tolerance, and is considered along with other organizational risks affecting mission/business success.</w:t>
            </w:r>
          </w:p>
        </w:tc>
      </w:tr>
      <w:tr w:rsidR="002C50CD" w:rsidTr="004C0AF3">
        <w:trPr>
          <w:cantSplit/>
          <w:trHeight w:val="720"/>
          <w:jc w:val="center"/>
        </w:trPr>
        <w:tc>
          <w:tcPr>
            <w:tcW w:w="3348" w:type="dxa"/>
          </w:tcPr>
          <w:p w:rsidR="002C50CD" w:rsidRPr="00894463" w:rsidRDefault="002C50CD" w:rsidP="004C0AF3">
            <w:pPr>
              <w:pStyle w:val="Paragraph"/>
              <w:spacing w:before="60" w:after="0"/>
            </w:pPr>
            <w:r w:rsidRPr="00894463">
              <w:t>Risk Management</w:t>
            </w:r>
          </w:p>
          <w:p w:rsidR="002C50CD" w:rsidRPr="00894463" w:rsidRDefault="002C50CD" w:rsidP="004C0AF3">
            <w:pPr>
              <w:pStyle w:val="Paragraph"/>
              <w:spacing w:after="60"/>
              <w:rPr>
                <w:sz w:val="20"/>
              </w:rPr>
            </w:pPr>
            <w:r w:rsidRPr="00894463">
              <w:rPr>
                <w:sz w:val="20"/>
              </w:rPr>
              <w:t>[</w:t>
            </w:r>
            <w:r>
              <w:rPr>
                <w:sz w:val="20"/>
              </w:rPr>
              <w:t>CNSSI 4009, Adapted</w:t>
            </w:r>
            <w:r w:rsidRPr="00894463">
              <w:rPr>
                <w:sz w:val="20"/>
              </w:rPr>
              <w:t>]</w:t>
            </w:r>
          </w:p>
        </w:tc>
        <w:tc>
          <w:tcPr>
            <w:tcW w:w="5325" w:type="dxa"/>
          </w:tcPr>
          <w:p w:rsidR="002C50CD" w:rsidRPr="00894463" w:rsidRDefault="002C50CD" w:rsidP="004C0AF3">
            <w:pPr>
              <w:pStyle w:val="Paragraph"/>
              <w:spacing w:before="60" w:after="60"/>
              <w:rPr>
                <w:bCs/>
              </w:rPr>
            </w:pPr>
            <w:r w:rsidRPr="00894463">
              <w:t xml:space="preserve">The process of managing risks to organizational operations (including mission, functions, image, reputation), organizational assets, individuals, other organizations, and the Nation, resulting from the operation of an information system, and includes: (i) the conduct of a risk assessment; (ii) the implementation of a risk mitigation strategy; and (iii) employment of techniques and procedures for the continuous monitoring of the security </w:t>
            </w:r>
            <w:r>
              <w:t xml:space="preserve">and privacy </w:t>
            </w:r>
            <w:r w:rsidRPr="00894463">
              <w:t>state</w:t>
            </w:r>
            <w:r>
              <w:t xml:space="preserve"> </w:t>
            </w:r>
            <w:r w:rsidRPr="00894463">
              <w:t>of the information system.</w:t>
            </w:r>
          </w:p>
        </w:tc>
      </w:tr>
      <w:tr w:rsidR="002C50CD" w:rsidTr="004C0AF3">
        <w:trPr>
          <w:cantSplit/>
          <w:trHeight w:val="432"/>
          <w:jc w:val="center"/>
        </w:trPr>
        <w:tc>
          <w:tcPr>
            <w:tcW w:w="3348" w:type="dxa"/>
          </w:tcPr>
          <w:p w:rsidR="002C50CD" w:rsidRPr="00894463" w:rsidRDefault="002C50CD" w:rsidP="004C0AF3">
            <w:pPr>
              <w:pStyle w:val="Paragraph"/>
              <w:spacing w:before="60" w:after="0"/>
            </w:pPr>
            <w:r w:rsidRPr="00894463">
              <w:t>Security Authorization</w:t>
            </w:r>
          </w:p>
        </w:tc>
        <w:tc>
          <w:tcPr>
            <w:tcW w:w="5325" w:type="dxa"/>
          </w:tcPr>
          <w:p w:rsidR="002C50CD" w:rsidRPr="00894463" w:rsidRDefault="002C50CD" w:rsidP="004C0AF3">
            <w:pPr>
              <w:pStyle w:val="Paragraph"/>
              <w:spacing w:before="60" w:after="60"/>
            </w:pPr>
            <w:r w:rsidRPr="00894463">
              <w:rPr>
                <w:bCs/>
              </w:rPr>
              <w:t xml:space="preserve">See </w:t>
            </w:r>
            <w:r w:rsidRPr="00894463">
              <w:rPr>
                <w:bCs/>
                <w:i/>
              </w:rPr>
              <w:t>Authorization</w:t>
            </w:r>
            <w:r w:rsidRPr="00894463">
              <w:rPr>
                <w:bCs/>
              </w:rPr>
              <w:t xml:space="preserve">. </w:t>
            </w:r>
          </w:p>
        </w:tc>
      </w:tr>
      <w:tr w:rsidR="002C50CD" w:rsidTr="004C0AF3">
        <w:trPr>
          <w:cantSplit/>
          <w:trHeight w:val="432"/>
          <w:jc w:val="center"/>
        </w:trPr>
        <w:tc>
          <w:tcPr>
            <w:tcW w:w="3348" w:type="dxa"/>
          </w:tcPr>
          <w:p w:rsidR="002C50CD" w:rsidRPr="00894463" w:rsidRDefault="002C50CD" w:rsidP="002C50CD">
            <w:pPr>
              <w:pStyle w:val="Paragraph"/>
              <w:spacing w:before="60" w:after="60"/>
            </w:pPr>
            <w:r>
              <w:t>Security Capability</w:t>
            </w:r>
          </w:p>
        </w:tc>
        <w:tc>
          <w:tcPr>
            <w:tcW w:w="5325" w:type="dxa"/>
          </w:tcPr>
          <w:p w:rsidR="002C50CD" w:rsidRPr="00894463" w:rsidRDefault="002C50CD" w:rsidP="002C50CD">
            <w:pPr>
              <w:pStyle w:val="Paragraph"/>
              <w:spacing w:before="60" w:after="60"/>
              <w:rPr>
                <w:bCs/>
              </w:rPr>
            </w:pPr>
            <w:r w:rsidRPr="002C50CD">
              <w:rPr>
                <w:bCs/>
              </w:rPr>
              <w:t>A combination of mutually-reinforcing security controls (i.e., safeguards and countermeasures) implemented by technical means (i.e., functionality in hardware, software, and firmware), physical means (i.e., physical devices and protective measures), and procedural means (i.e., procedures performed by individuals).</w:t>
            </w:r>
          </w:p>
        </w:tc>
      </w:tr>
      <w:tr w:rsidR="002C50CD" w:rsidTr="004C0AF3">
        <w:trPr>
          <w:cantSplit/>
          <w:trHeight w:val="432"/>
          <w:jc w:val="center"/>
        </w:trPr>
        <w:tc>
          <w:tcPr>
            <w:tcW w:w="3348" w:type="dxa"/>
          </w:tcPr>
          <w:p w:rsidR="002C50CD" w:rsidRPr="00894463" w:rsidRDefault="002C50CD" w:rsidP="004C0AF3">
            <w:pPr>
              <w:pStyle w:val="Paragraph"/>
              <w:spacing w:before="60" w:after="0"/>
            </w:pPr>
            <w:r w:rsidRPr="00894463">
              <w:rPr>
                <w:szCs w:val="22"/>
              </w:rPr>
              <w:t>Security Categorization</w:t>
            </w:r>
          </w:p>
        </w:tc>
        <w:tc>
          <w:tcPr>
            <w:tcW w:w="5325" w:type="dxa"/>
          </w:tcPr>
          <w:p w:rsidR="002C50CD" w:rsidRPr="00894463" w:rsidRDefault="002C50CD" w:rsidP="004C0AF3">
            <w:pPr>
              <w:pStyle w:val="Paragraph"/>
              <w:spacing w:before="60" w:after="60"/>
              <w:rPr>
                <w:rFonts w:ascii="Arial" w:hAnsi="Arial"/>
              </w:rPr>
            </w:pPr>
            <w:r w:rsidRPr="00894463">
              <w:rPr>
                <w:szCs w:val="22"/>
              </w:rPr>
              <w:t>The process of determining the security category for informa</w:t>
            </w:r>
            <w:r>
              <w:rPr>
                <w:szCs w:val="22"/>
              </w:rPr>
              <w:t xml:space="preserve">tion or an information system. </w:t>
            </w:r>
            <w:r w:rsidRPr="00894463">
              <w:rPr>
                <w:szCs w:val="18"/>
              </w:rPr>
              <w:t>Security categorization methodologies are described in CNSS Instruction 1253 for national security systems and in FIPS 199 for other than national security systems.</w:t>
            </w:r>
          </w:p>
        </w:tc>
      </w:tr>
      <w:tr w:rsidR="002C50CD" w:rsidTr="006A0A09">
        <w:trPr>
          <w:cantSplit/>
          <w:trHeight w:val="1242"/>
          <w:jc w:val="center"/>
        </w:trPr>
        <w:tc>
          <w:tcPr>
            <w:tcW w:w="3348" w:type="dxa"/>
          </w:tcPr>
          <w:p w:rsidR="002C50CD" w:rsidRPr="006A0A09" w:rsidRDefault="002C50CD" w:rsidP="004C0AF3">
            <w:pPr>
              <w:pStyle w:val="Paragraph"/>
              <w:spacing w:before="60" w:after="0"/>
              <w:rPr>
                <w:szCs w:val="22"/>
              </w:rPr>
            </w:pPr>
            <w:r w:rsidRPr="006A0A09">
              <w:rPr>
                <w:szCs w:val="22"/>
              </w:rPr>
              <w:t>Security Control Assessment</w:t>
            </w:r>
          </w:p>
        </w:tc>
        <w:tc>
          <w:tcPr>
            <w:tcW w:w="5325" w:type="dxa"/>
          </w:tcPr>
          <w:p w:rsidR="002C50CD" w:rsidRPr="00E92BC7" w:rsidRDefault="002C50CD" w:rsidP="004C0AF3">
            <w:pPr>
              <w:pStyle w:val="Paragraph"/>
              <w:spacing w:before="60" w:after="60"/>
              <w:rPr>
                <w:szCs w:val="22"/>
              </w:rPr>
            </w:pPr>
            <w:r w:rsidRPr="006A0A09">
              <w:rPr>
                <w:color w:val="000000"/>
                <w:szCs w:val="22"/>
              </w:rPr>
              <w:t>The testing or evaluation of security controls to determine the extent to which the controls are implemented correctly, operating as intended, and producing the desired outcome with respect to meeting the security requirements for an information system or organization</w:t>
            </w:r>
            <w:r w:rsidRPr="00E92BC7">
              <w:rPr>
                <w:szCs w:val="22"/>
              </w:rPr>
              <w:t>.</w:t>
            </w:r>
          </w:p>
        </w:tc>
      </w:tr>
      <w:tr w:rsidR="002C50CD" w:rsidTr="006A0A09">
        <w:trPr>
          <w:cantSplit/>
          <w:trHeight w:val="477"/>
          <w:jc w:val="center"/>
        </w:trPr>
        <w:tc>
          <w:tcPr>
            <w:tcW w:w="3348" w:type="dxa"/>
          </w:tcPr>
          <w:p w:rsidR="002C50CD" w:rsidRPr="006A0A09" w:rsidRDefault="002C50CD" w:rsidP="006A0A09">
            <w:pPr>
              <w:spacing w:before="60" w:after="60"/>
              <w:rPr>
                <w:sz w:val="22"/>
                <w:szCs w:val="22"/>
              </w:rPr>
            </w:pPr>
            <w:r w:rsidRPr="006A0A09">
              <w:rPr>
                <w:sz w:val="22"/>
                <w:szCs w:val="22"/>
              </w:rPr>
              <w:t>Security Control Assessor</w:t>
            </w:r>
          </w:p>
        </w:tc>
        <w:tc>
          <w:tcPr>
            <w:tcW w:w="5325" w:type="dxa"/>
          </w:tcPr>
          <w:p w:rsidR="002C50CD" w:rsidRPr="006A0A09" w:rsidRDefault="002C50CD" w:rsidP="006A0A09">
            <w:pPr>
              <w:spacing w:before="60" w:after="60"/>
              <w:rPr>
                <w:sz w:val="22"/>
                <w:szCs w:val="22"/>
              </w:rPr>
            </w:pPr>
            <w:r w:rsidRPr="006A0A09">
              <w:rPr>
                <w:bCs/>
                <w:sz w:val="22"/>
                <w:szCs w:val="22"/>
              </w:rPr>
              <w:t>The individual, group, or organization responsible for conducting a security control assessment.</w:t>
            </w:r>
          </w:p>
        </w:tc>
      </w:tr>
      <w:tr w:rsidR="002C50CD" w:rsidTr="004C0AF3">
        <w:trPr>
          <w:cantSplit/>
          <w:trHeight w:val="387"/>
          <w:jc w:val="center"/>
        </w:trPr>
        <w:tc>
          <w:tcPr>
            <w:tcW w:w="3348" w:type="dxa"/>
          </w:tcPr>
          <w:p w:rsidR="002C50CD" w:rsidRPr="006A0A09" w:rsidRDefault="002C50CD" w:rsidP="004C0AF3">
            <w:pPr>
              <w:spacing w:before="60"/>
              <w:rPr>
                <w:color w:val="000000"/>
                <w:sz w:val="22"/>
                <w:szCs w:val="22"/>
              </w:rPr>
            </w:pPr>
            <w:r w:rsidRPr="006A0A09">
              <w:rPr>
                <w:color w:val="000000"/>
                <w:sz w:val="22"/>
                <w:szCs w:val="22"/>
              </w:rPr>
              <w:t>Security Control Baseline</w:t>
            </w:r>
          </w:p>
          <w:p w:rsidR="002C50CD" w:rsidRPr="004B5AEE" w:rsidRDefault="002C50CD" w:rsidP="004C0AF3">
            <w:pPr>
              <w:tabs>
                <w:tab w:val="center" w:pos="1566"/>
              </w:tabs>
              <w:rPr>
                <w:color w:val="000000"/>
                <w:sz w:val="20"/>
                <w:szCs w:val="20"/>
              </w:rPr>
            </w:pPr>
            <w:r w:rsidRPr="004B5AEE">
              <w:rPr>
                <w:color w:val="000000"/>
                <w:sz w:val="20"/>
                <w:szCs w:val="20"/>
              </w:rPr>
              <w:t>[FIPS 200, Adapted]</w:t>
            </w:r>
            <w:r w:rsidRPr="004B5AEE">
              <w:rPr>
                <w:color w:val="000000"/>
                <w:sz w:val="20"/>
                <w:szCs w:val="20"/>
              </w:rPr>
              <w:tab/>
            </w:r>
          </w:p>
        </w:tc>
        <w:tc>
          <w:tcPr>
            <w:tcW w:w="5325" w:type="dxa"/>
          </w:tcPr>
          <w:p w:rsidR="002C50CD" w:rsidRPr="006A0A09" w:rsidRDefault="002C50CD" w:rsidP="004C0AF3">
            <w:pPr>
              <w:spacing w:before="60" w:after="60"/>
              <w:rPr>
                <w:color w:val="000000"/>
                <w:sz w:val="22"/>
                <w:szCs w:val="22"/>
              </w:rPr>
            </w:pPr>
            <w:r w:rsidRPr="006A0A09">
              <w:rPr>
                <w:color w:val="000000"/>
                <w:sz w:val="22"/>
                <w:szCs w:val="22"/>
              </w:rPr>
              <w:t>One of the sets of minimum security controls defined for federal information systems in NIST Special Publication 800-53 and CNSS Instruction 1253.</w:t>
            </w:r>
          </w:p>
        </w:tc>
      </w:tr>
      <w:tr w:rsidR="002C50CD" w:rsidTr="004C0AF3">
        <w:trPr>
          <w:cantSplit/>
          <w:trHeight w:val="387"/>
          <w:jc w:val="center"/>
        </w:trPr>
        <w:tc>
          <w:tcPr>
            <w:tcW w:w="3348" w:type="dxa"/>
          </w:tcPr>
          <w:p w:rsidR="002C50CD" w:rsidRPr="00894463" w:rsidRDefault="002C50CD" w:rsidP="004C0AF3">
            <w:pPr>
              <w:spacing w:before="60" w:after="60"/>
              <w:rPr>
                <w:color w:val="000000"/>
                <w:sz w:val="22"/>
                <w:szCs w:val="22"/>
              </w:rPr>
            </w:pPr>
            <w:r w:rsidRPr="00894463">
              <w:rPr>
                <w:color w:val="000000"/>
                <w:sz w:val="22"/>
                <w:szCs w:val="22"/>
              </w:rPr>
              <w:t>Security Control Enhancements</w:t>
            </w:r>
          </w:p>
        </w:tc>
        <w:tc>
          <w:tcPr>
            <w:tcW w:w="5325" w:type="dxa"/>
          </w:tcPr>
          <w:p w:rsidR="002C50CD" w:rsidRPr="00894463" w:rsidRDefault="002C50CD" w:rsidP="004C0AF3">
            <w:pPr>
              <w:spacing w:before="60" w:after="60"/>
              <w:rPr>
                <w:color w:val="000000"/>
                <w:sz w:val="22"/>
                <w:szCs w:val="22"/>
              </w:rPr>
            </w:pPr>
            <w:r w:rsidRPr="00894463">
              <w:rPr>
                <w:color w:val="000000"/>
                <w:sz w:val="22"/>
                <w:szCs w:val="22"/>
              </w:rPr>
              <w:t>Statements of security capability to: (i) build in additional, but related, functionality to a basic control; and/or (ii) increase the strength of a basic control.</w:t>
            </w:r>
          </w:p>
        </w:tc>
      </w:tr>
      <w:tr w:rsidR="002C50CD" w:rsidTr="004C0AF3">
        <w:trPr>
          <w:cantSplit/>
          <w:trHeight w:val="387"/>
          <w:jc w:val="center"/>
        </w:trPr>
        <w:tc>
          <w:tcPr>
            <w:tcW w:w="3348" w:type="dxa"/>
          </w:tcPr>
          <w:p w:rsidR="002C50CD" w:rsidRPr="00894463" w:rsidRDefault="002C50CD" w:rsidP="004C0AF3">
            <w:pPr>
              <w:pStyle w:val="Paragraph"/>
              <w:spacing w:before="60" w:after="60"/>
              <w:rPr>
                <w:rFonts w:cs="Times New Roman"/>
              </w:rPr>
            </w:pPr>
            <w:r w:rsidRPr="00894463">
              <w:rPr>
                <w:rFonts w:cs="Times New Roman"/>
                <w:szCs w:val="22"/>
              </w:rPr>
              <w:t>Security Control Inheritance</w:t>
            </w:r>
          </w:p>
          <w:p w:rsidR="002C50CD" w:rsidRPr="00894463" w:rsidRDefault="002C50CD" w:rsidP="004C0AF3">
            <w:pPr>
              <w:jc w:val="center"/>
            </w:pPr>
          </w:p>
        </w:tc>
        <w:tc>
          <w:tcPr>
            <w:tcW w:w="5325" w:type="dxa"/>
          </w:tcPr>
          <w:p w:rsidR="002C50CD" w:rsidRPr="00894463" w:rsidRDefault="002C50CD" w:rsidP="00F6664C">
            <w:pPr>
              <w:pStyle w:val="PlainText"/>
              <w:spacing w:before="60" w:after="60"/>
              <w:rPr>
                <w:rFonts w:ascii="Times New Roman" w:hAnsi="Times New Roman" w:cs="Times New Roman"/>
                <w:sz w:val="22"/>
                <w:szCs w:val="22"/>
              </w:rPr>
            </w:pPr>
            <w:r w:rsidRPr="00894463">
              <w:rPr>
                <w:rFonts w:ascii="Times New Roman" w:hAnsi="Times New Roman" w:cs="Times New Roman"/>
                <w:sz w:val="22"/>
                <w:szCs w:val="22"/>
              </w:rPr>
              <w:t xml:space="preserve">A situation in which an information system or application receives protection from security controls (or portions of security controls) that are developed, implemented, assessed, authorized, and monitored by entities other than those responsible for the system or application; entities either internal or external to the organization where the </w:t>
            </w:r>
            <w:r>
              <w:rPr>
                <w:rFonts w:ascii="Times New Roman" w:hAnsi="Times New Roman" w:cs="Times New Roman"/>
                <w:sz w:val="22"/>
                <w:szCs w:val="22"/>
              </w:rPr>
              <w:t xml:space="preserve">system or application resides. </w:t>
            </w:r>
            <w:r w:rsidRPr="00894463">
              <w:rPr>
                <w:rFonts w:ascii="Times New Roman" w:hAnsi="Times New Roman" w:cs="Times New Roman"/>
                <w:sz w:val="22"/>
                <w:szCs w:val="22"/>
              </w:rPr>
              <w:t xml:space="preserve">See </w:t>
            </w:r>
            <w:r w:rsidRPr="00894463">
              <w:rPr>
                <w:rFonts w:ascii="Times New Roman" w:hAnsi="Times New Roman" w:cs="Times New Roman"/>
                <w:i/>
                <w:sz w:val="22"/>
                <w:szCs w:val="22"/>
              </w:rPr>
              <w:t>Common Control</w:t>
            </w:r>
            <w:r w:rsidRPr="00894463">
              <w:rPr>
                <w:rFonts w:ascii="Times New Roman" w:hAnsi="Times New Roman" w:cs="Times New Roman"/>
                <w:sz w:val="22"/>
                <w:szCs w:val="22"/>
              </w:rPr>
              <w:t>.</w:t>
            </w:r>
          </w:p>
        </w:tc>
      </w:tr>
      <w:tr w:rsidR="002C50CD" w:rsidTr="004C0AF3">
        <w:trPr>
          <w:cantSplit/>
          <w:trHeight w:val="387"/>
          <w:jc w:val="center"/>
        </w:trPr>
        <w:tc>
          <w:tcPr>
            <w:tcW w:w="3348" w:type="dxa"/>
          </w:tcPr>
          <w:p w:rsidR="002C50CD" w:rsidRPr="00894463" w:rsidRDefault="002C50CD" w:rsidP="004C0AF3">
            <w:pPr>
              <w:pStyle w:val="Paragraph"/>
              <w:tabs>
                <w:tab w:val="right" w:pos="2411"/>
              </w:tabs>
              <w:spacing w:before="60" w:after="0"/>
            </w:pPr>
            <w:r w:rsidRPr="00894463">
              <w:t>Security Controls</w:t>
            </w:r>
            <w:r w:rsidRPr="00894463">
              <w:tab/>
            </w:r>
          </w:p>
          <w:p w:rsidR="002C50CD" w:rsidRPr="00894463" w:rsidRDefault="002C50CD" w:rsidP="004C0AF3">
            <w:pPr>
              <w:pStyle w:val="Paragraph"/>
              <w:spacing w:after="60"/>
              <w:rPr>
                <w:sz w:val="20"/>
              </w:rPr>
            </w:pPr>
            <w:r w:rsidRPr="00894463">
              <w:rPr>
                <w:sz w:val="20"/>
              </w:rPr>
              <w:t>[</w:t>
            </w:r>
            <w:r>
              <w:rPr>
                <w:sz w:val="20"/>
              </w:rPr>
              <w:t>NIST SP 800-53</w:t>
            </w:r>
            <w:r w:rsidRPr="00894463">
              <w:rPr>
                <w:sz w:val="20"/>
              </w:rPr>
              <w:t>]</w:t>
            </w:r>
          </w:p>
        </w:tc>
        <w:tc>
          <w:tcPr>
            <w:tcW w:w="5325" w:type="dxa"/>
          </w:tcPr>
          <w:p w:rsidR="002C50CD" w:rsidRPr="00894463" w:rsidRDefault="002C50CD" w:rsidP="00F6664C">
            <w:pPr>
              <w:pStyle w:val="Paragraph"/>
              <w:spacing w:before="60" w:after="60"/>
            </w:pPr>
            <w:r w:rsidRPr="00F6664C">
              <w:rPr>
                <w:color w:val="000000"/>
                <w:szCs w:val="22"/>
              </w:rPr>
              <w:t>A safeguard or countermeasure prescribed for an information system or an organization designed to protect the confidentiality, integrity, and availability of its information and to meet a set of defined security requirements.</w:t>
            </w:r>
          </w:p>
        </w:tc>
      </w:tr>
      <w:tr w:rsidR="002C50CD" w:rsidTr="004C0AF3">
        <w:trPr>
          <w:cantSplit/>
          <w:trHeight w:val="387"/>
          <w:jc w:val="center"/>
        </w:trPr>
        <w:tc>
          <w:tcPr>
            <w:tcW w:w="3348" w:type="dxa"/>
          </w:tcPr>
          <w:p w:rsidR="002C50CD" w:rsidRPr="00894463" w:rsidRDefault="002C50CD" w:rsidP="004C0AF3">
            <w:pPr>
              <w:pStyle w:val="Paragraph"/>
              <w:spacing w:before="60" w:after="0"/>
            </w:pPr>
            <w:r w:rsidRPr="00894463">
              <w:t>Security Impact Analysis</w:t>
            </w:r>
          </w:p>
          <w:p w:rsidR="002C50CD" w:rsidRPr="00894463" w:rsidRDefault="002C50CD" w:rsidP="004C0AF3">
            <w:pPr>
              <w:pStyle w:val="Paragraph"/>
              <w:spacing w:after="0"/>
            </w:pPr>
            <w:r w:rsidRPr="00894463">
              <w:rPr>
                <w:color w:val="000000"/>
                <w:sz w:val="20"/>
                <w:szCs w:val="20"/>
              </w:rPr>
              <w:t>[NIST SP 800-37]</w:t>
            </w:r>
          </w:p>
          <w:p w:rsidR="002C50CD" w:rsidRPr="00894463" w:rsidRDefault="002C50CD" w:rsidP="004C0AF3">
            <w:pPr>
              <w:pStyle w:val="Paragraph"/>
              <w:spacing w:before="60" w:after="0"/>
            </w:pPr>
          </w:p>
        </w:tc>
        <w:tc>
          <w:tcPr>
            <w:tcW w:w="5325" w:type="dxa"/>
          </w:tcPr>
          <w:p w:rsidR="002C50CD" w:rsidRPr="00894463" w:rsidRDefault="002C50CD" w:rsidP="00F6664C">
            <w:pPr>
              <w:pStyle w:val="Paragraph"/>
              <w:spacing w:before="60" w:after="60"/>
            </w:pPr>
            <w:r w:rsidRPr="00894463">
              <w:t>The analysis conducted by an organizational official to determine the extent to which changes to the information system have affected the security state of the system.</w:t>
            </w:r>
          </w:p>
        </w:tc>
      </w:tr>
      <w:tr w:rsidR="002C50CD" w:rsidTr="004C0AF3">
        <w:trPr>
          <w:cantSplit/>
          <w:trHeight w:val="387"/>
          <w:jc w:val="center"/>
        </w:trPr>
        <w:tc>
          <w:tcPr>
            <w:tcW w:w="3348" w:type="dxa"/>
          </w:tcPr>
          <w:p w:rsidR="002C50CD" w:rsidRPr="00894463" w:rsidRDefault="002C50CD" w:rsidP="004C0AF3">
            <w:pPr>
              <w:pStyle w:val="Paragraph"/>
              <w:spacing w:before="60" w:after="0"/>
            </w:pPr>
            <w:r w:rsidRPr="00894463">
              <w:t>Security Objective</w:t>
            </w:r>
          </w:p>
          <w:p w:rsidR="002C50CD" w:rsidRPr="00894463" w:rsidRDefault="002C50CD" w:rsidP="004C0AF3">
            <w:pPr>
              <w:pStyle w:val="Paragraph"/>
              <w:spacing w:after="60"/>
            </w:pPr>
            <w:r w:rsidRPr="00894463">
              <w:rPr>
                <w:sz w:val="20"/>
              </w:rPr>
              <w:t>[FIPS 199]</w:t>
            </w:r>
          </w:p>
        </w:tc>
        <w:tc>
          <w:tcPr>
            <w:tcW w:w="5325" w:type="dxa"/>
          </w:tcPr>
          <w:p w:rsidR="002C50CD" w:rsidRPr="00894463" w:rsidRDefault="002C50CD" w:rsidP="004C0AF3">
            <w:pPr>
              <w:pStyle w:val="Paragraph"/>
              <w:spacing w:before="60" w:after="60"/>
            </w:pPr>
            <w:r w:rsidRPr="00894463">
              <w:t>Confidentiality, integrity, or availability.</w:t>
            </w:r>
          </w:p>
        </w:tc>
      </w:tr>
      <w:tr w:rsidR="002C50CD" w:rsidTr="004C0AF3">
        <w:trPr>
          <w:cantSplit/>
          <w:trHeight w:val="387"/>
          <w:jc w:val="center"/>
        </w:trPr>
        <w:tc>
          <w:tcPr>
            <w:tcW w:w="3348" w:type="dxa"/>
          </w:tcPr>
          <w:p w:rsidR="002C50CD" w:rsidRPr="00894463" w:rsidRDefault="002C50CD" w:rsidP="004C0AF3">
            <w:pPr>
              <w:pStyle w:val="Paragraph"/>
              <w:spacing w:before="60" w:after="0"/>
              <w:rPr>
                <w:bCs/>
              </w:rPr>
            </w:pPr>
            <w:r w:rsidRPr="00894463">
              <w:rPr>
                <w:bCs/>
              </w:rPr>
              <w:t>Security Plan</w:t>
            </w:r>
          </w:p>
          <w:p w:rsidR="002C50CD" w:rsidRPr="00894463" w:rsidRDefault="002C50CD" w:rsidP="004C0AF3">
            <w:pPr>
              <w:pStyle w:val="Paragraph"/>
              <w:spacing w:after="0"/>
              <w:rPr>
                <w:sz w:val="20"/>
              </w:rPr>
            </w:pPr>
            <w:r>
              <w:rPr>
                <w:color w:val="000000"/>
                <w:sz w:val="20"/>
              </w:rPr>
              <w:t>[NIST SP 800-18</w:t>
            </w:r>
            <w:r w:rsidRPr="00894463">
              <w:rPr>
                <w:color w:val="000000"/>
                <w:sz w:val="20"/>
              </w:rPr>
              <w:t>]</w:t>
            </w:r>
          </w:p>
        </w:tc>
        <w:tc>
          <w:tcPr>
            <w:tcW w:w="5325" w:type="dxa"/>
          </w:tcPr>
          <w:p w:rsidR="002C50CD" w:rsidRPr="00894463" w:rsidRDefault="002C50CD" w:rsidP="004C0AF3">
            <w:pPr>
              <w:pStyle w:val="Paragraph"/>
              <w:spacing w:before="60" w:after="60"/>
            </w:pPr>
            <w:r w:rsidRPr="00894463">
              <w:t>Formal document that provides an overview of the security requirements for an information system or an information security program and describes the security controls in place or planned for meeting those requirements.</w:t>
            </w:r>
          </w:p>
          <w:p w:rsidR="002C50CD" w:rsidRPr="00894463" w:rsidRDefault="002C50CD" w:rsidP="004C0AF3">
            <w:pPr>
              <w:pStyle w:val="Paragraph"/>
              <w:spacing w:before="60" w:after="60"/>
            </w:pPr>
            <w:r w:rsidRPr="00894463">
              <w:t xml:space="preserve">See </w:t>
            </w:r>
            <w:r w:rsidRPr="00894463">
              <w:rPr>
                <w:i/>
              </w:rPr>
              <w:t>System Security Plan</w:t>
            </w:r>
            <w:r w:rsidRPr="00894463">
              <w:t xml:space="preserve"> or </w:t>
            </w:r>
            <w:r w:rsidRPr="00894463">
              <w:rPr>
                <w:i/>
              </w:rPr>
              <w:t>Information Security Program Plan</w:t>
            </w:r>
            <w:r w:rsidRPr="00894463">
              <w:t>.</w:t>
            </w:r>
          </w:p>
        </w:tc>
      </w:tr>
      <w:tr w:rsidR="002C50CD" w:rsidTr="004C0AF3">
        <w:trPr>
          <w:cantSplit/>
          <w:trHeight w:val="720"/>
          <w:jc w:val="center"/>
        </w:trPr>
        <w:tc>
          <w:tcPr>
            <w:tcW w:w="3348" w:type="dxa"/>
          </w:tcPr>
          <w:p w:rsidR="002C50CD" w:rsidRPr="00894463" w:rsidRDefault="002C50CD" w:rsidP="004C0AF3">
            <w:pPr>
              <w:pStyle w:val="Paragraph"/>
              <w:spacing w:before="60" w:after="0"/>
              <w:rPr>
                <w:bCs/>
              </w:rPr>
            </w:pPr>
            <w:r w:rsidRPr="00894463">
              <w:rPr>
                <w:bCs/>
              </w:rPr>
              <w:t>Security Requirements</w:t>
            </w:r>
          </w:p>
          <w:p w:rsidR="002C50CD" w:rsidRPr="00894463" w:rsidRDefault="002C50CD" w:rsidP="004C0AF3">
            <w:pPr>
              <w:pStyle w:val="Paragraph"/>
              <w:tabs>
                <w:tab w:val="left" w:pos="2340"/>
              </w:tabs>
              <w:spacing w:after="60"/>
              <w:rPr>
                <w:bCs/>
                <w:sz w:val="20"/>
                <w:szCs w:val="20"/>
              </w:rPr>
            </w:pPr>
            <w:r w:rsidRPr="00894463">
              <w:rPr>
                <w:bCs/>
                <w:sz w:val="20"/>
                <w:szCs w:val="20"/>
              </w:rPr>
              <w:t>[FIPS 200]</w:t>
            </w:r>
            <w:r w:rsidRPr="00894463">
              <w:rPr>
                <w:bCs/>
                <w:sz w:val="20"/>
                <w:szCs w:val="20"/>
              </w:rPr>
              <w:tab/>
            </w:r>
          </w:p>
        </w:tc>
        <w:tc>
          <w:tcPr>
            <w:tcW w:w="5325" w:type="dxa"/>
          </w:tcPr>
          <w:p w:rsidR="002C50CD" w:rsidRPr="00894463" w:rsidRDefault="002C50CD" w:rsidP="004C0AF3">
            <w:pPr>
              <w:pStyle w:val="Paragraph"/>
              <w:spacing w:before="60" w:after="60"/>
            </w:pPr>
            <w:r w:rsidRPr="00894463">
              <w:t>Requirements levied on an information system that are derived from applicable laws, Executive Orders, directives, policies, standards, instructions, regulations, procedures, or organizational mission/business case needs to ensure the confidentiality, integrity, and availability of the information being processed, stored, or transmitted.</w:t>
            </w:r>
          </w:p>
        </w:tc>
      </w:tr>
      <w:tr w:rsidR="002C50CD" w:rsidRPr="007A7B30" w:rsidTr="004C0AF3">
        <w:trPr>
          <w:cantSplit/>
          <w:trHeight w:val="720"/>
          <w:jc w:val="center"/>
        </w:trPr>
        <w:tc>
          <w:tcPr>
            <w:tcW w:w="3348" w:type="dxa"/>
          </w:tcPr>
          <w:p w:rsidR="002C50CD" w:rsidRPr="00894463" w:rsidRDefault="002C50CD" w:rsidP="004C0AF3">
            <w:pPr>
              <w:pStyle w:val="Paragraph"/>
              <w:spacing w:before="60" w:after="0"/>
              <w:rPr>
                <w:bCs/>
              </w:rPr>
            </w:pPr>
            <w:r w:rsidRPr="00894463">
              <w:rPr>
                <w:bCs/>
              </w:rPr>
              <w:t xml:space="preserve">Senior Agency </w:t>
            </w:r>
          </w:p>
          <w:p w:rsidR="002C50CD" w:rsidRPr="00894463" w:rsidRDefault="002C50CD" w:rsidP="004C0AF3">
            <w:pPr>
              <w:pStyle w:val="Paragraph"/>
              <w:spacing w:after="0"/>
              <w:rPr>
                <w:bCs/>
              </w:rPr>
            </w:pPr>
            <w:r w:rsidRPr="00894463">
              <w:rPr>
                <w:bCs/>
              </w:rPr>
              <w:t xml:space="preserve">Information Security </w:t>
            </w:r>
          </w:p>
          <w:p w:rsidR="002C50CD" w:rsidRPr="00894463" w:rsidRDefault="002C50CD" w:rsidP="004C0AF3">
            <w:pPr>
              <w:pStyle w:val="Paragraph"/>
              <w:spacing w:after="0"/>
              <w:rPr>
                <w:bCs/>
              </w:rPr>
            </w:pPr>
            <w:r w:rsidRPr="00894463">
              <w:rPr>
                <w:bCs/>
              </w:rPr>
              <w:t>Officer</w:t>
            </w:r>
          </w:p>
          <w:p w:rsidR="002C50CD" w:rsidRPr="00894463" w:rsidRDefault="002C50CD" w:rsidP="004C0AF3">
            <w:pPr>
              <w:pStyle w:val="Paragraph"/>
              <w:spacing w:after="60"/>
              <w:rPr>
                <w:bCs/>
              </w:rPr>
            </w:pPr>
            <w:r w:rsidRPr="00894463">
              <w:rPr>
                <w:sz w:val="20"/>
              </w:rPr>
              <w:t>[44 U.S.C., Sec. 3544]</w:t>
            </w:r>
          </w:p>
        </w:tc>
        <w:tc>
          <w:tcPr>
            <w:tcW w:w="5325" w:type="dxa"/>
          </w:tcPr>
          <w:p w:rsidR="002C50CD" w:rsidRPr="00894463" w:rsidRDefault="002C50CD" w:rsidP="004C0AF3">
            <w:pPr>
              <w:pStyle w:val="Paragraph"/>
              <w:spacing w:before="60" w:after="60"/>
            </w:pPr>
            <w:r w:rsidRPr="00894463">
              <w:t xml:space="preserve">Official responsible for carrying out the Chief Information Officer responsibilities under FISMA and serving as the Chief Information Officer’s primary liaison to the agency’s authorizing officials, information system owners, and information system </w:t>
            </w:r>
            <w:r w:rsidRPr="00894463">
              <w:rPr>
                <w:szCs w:val="22"/>
              </w:rPr>
              <w:t>security officers.</w:t>
            </w:r>
          </w:p>
          <w:p w:rsidR="002C50CD" w:rsidRPr="00894463" w:rsidRDefault="002C50CD" w:rsidP="004C0AF3">
            <w:pPr>
              <w:pStyle w:val="Paragraph"/>
              <w:spacing w:before="60" w:after="60"/>
              <w:rPr>
                <w:sz w:val="18"/>
                <w:szCs w:val="18"/>
              </w:rPr>
            </w:pPr>
            <w:r>
              <w:rPr>
                <w:sz w:val="18"/>
                <w:szCs w:val="18"/>
              </w:rPr>
              <w:t>[</w:t>
            </w:r>
            <w:r w:rsidRPr="00894463">
              <w:rPr>
                <w:sz w:val="18"/>
                <w:szCs w:val="18"/>
              </w:rPr>
              <w:t xml:space="preserve">Note: Organizations subordinate to federal agencies may use the term </w:t>
            </w:r>
            <w:r w:rsidRPr="00894463">
              <w:rPr>
                <w:i/>
                <w:sz w:val="18"/>
                <w:szCs w:val="18"/>
              </w:rPr>
              <w:t xml:space="preserve">Senior Information Security Officer </w:t>
            </w:r>
            <w:r w:rsidRPr="00894463">
              <w:rPr>
                <w:sz w:val="18"/>
                <w:szCs w:val="18"/>
              </w:rPr>
              <w:t xml:space="preserve">or </w:t>
            </w:r>
            <w:r w:rsidRPr="00894463">
              <w:rPr>
                <w:i/>
                <w:sz w:val="18"/>
                <w:szCs w:val="18"/>
              </w:rPr>
              <w:t>Chief Information Security Officer</w:t>
            </w:r>
            <w:r w:rsidRPr="00894463">
              <w:rPr>
                <w:sz w:val="18"/>
                <w:szCs w:val="18"/>
              </w:rPr>
              <w:t xml:space="preserve"> to denote individuals filling positions with similar responsibilities to Senior Agency Information Security Officers.</w:t>
            </w:r>
            <w:r>
              <w:rPr>
                <w:sz w:val="18"/>
                <w:szCs w:val="18"/>
              </w:rPr>
              <w:t>]</w:t>
            </w:r>
          </w:p>
        </w:tc>
      </w:tr>
      <w:tr w:rsidR="002C50CD" w:rsidRPr="007A7B30" w:rsidTr="004C0AF3">
        <w:trPr>
          <w:cantSplit/>
          <w:trHeight w:val="720"/>
          <w:jc w:val="center"/>
        </w:trPr>
        <w:tc>
          <w:tcPr>
            <w:tcW w:w="3348" w:type="dxa"/>
          </w:tcPr>
          <w:p w:rsidR="002C50CD" w:rsidRPr="00894463" w:rsidRDefault="002C50CD" w:rsidP="004C0AF3">
            <w:pPr>
              <w:pStyle w:val="Paragraph"/>
              <w:spacing w:before="60" w:after="0"/>
              <w:rPr>
                <w:bCs/>
              </w:rPr>
            </w:pPr>
            <w:r>
              <w:rPr>
                <w:bCs/>
              </w:rPr>
              <w:t>Senior Agency Official for Privacy</w:t>
            </w:r>
          </w:p>
        </w:tc>
        <w:tc>
          <w:tcPr>
            <w:tcW w:w="5325" w:type="dxa"/>
          </w:tcPr>
          <w:p w:rsidR="002C50CD" w:rsidRPr="00894463" w:rsidRDefault="002C50CD" w:rsidP="004C0AF3">
            <w:pPr>
              <w:pStyle w:val="Paragraph"/>
              <w:spacing w:before="60" w:after="60"/>
            </w:pPr>
            <w:r w:rsidRPr="00B71390">
              <w:t>The senior organizational official with overall organization-wide responsibility for information privacy issues.</w:t>
            </w:r>
          </w:p>
        </w:tc>
      </w:tr>
      <w:tr w:rsidR="002C50CD" w:rsidRPr="007A7B30" w:rsidTr="004C0AF3">
        <w:trPr>
          <w:cantSplit/>
          <w:trHeight w:val="630"/>
          <w:jc w:val="center"/>
        </w:trPr>
        <w:tc>
          <w:tcPr>
            <w:tcW w:w="3348" w:type="dxa"/>
          </w:tcPr>
          <w:p w:rsidR="002C50CD" w:rsidRPr="00894463" w:rsidRDefault="002C50CD" w:rsidP="004C0AF3">
            <w:pPr>
              <w:pStyle w:val="Paragraph"/>
              <w:spacing w:before="60" w:after="60"/>
              <w:rPr>
                <w:bCs/>
              </w:rPr>
            </w:pPr>
            <w:r w:rsidRPr="00894463">
              <w:rPr>
                <w:szCs w:val="22"/>
              </w:rPr>
              <w:t>Senior Information Security Officer</w:t>
            </w:r>
          </w:p>
        </w:tc>
        <w:tc>
          <w:tcPr>
            <w:tcW w:w="5325" w:type="dxa"/>
          </w:tcPr>
          <w:p w:rsidR="002C50CD" w:rsidRPr="00894463" w:rsidRDefault="002C50CD" w:rsidP="004C0AF3">
            <w:pPr>
              <w:pStyle w:val="Paragraph"/>
              <w:spacing w:before="60" w:after="60"/>
            </w:pPr>
            <w:r w:rsidRPr="00894463">
              <w:t xml:space="preserve">See </w:t>
            </w:r>
            <w:r w:rsidRPr="00894463">
              <w:rPr>
                <w:i/>
              </w:rPr>
              <w:t>Senior Agency Information Security Officer</w:t>
            </w:r>
            <w:r w:rsidRPr="00894463">
              <w:t>.</w:t>
            </w:r>
          </w:p>
        </w:tc>
      </w:tr>
      <w:tr w:rsidR="002C50CD" w:rsidTr="004C0AF3">
        <w:trPr>
          <w:cantSplit/>
          <w:trHeight w:val="720"/>
          <w:jc w:val="center"/>
        </w:trPr>
        <w:tc>
          <w:tcPr>
            <w:tcW w:w="3348" w:type="dxa"/>
          </w:tcPr>
          <w:p w:rsidR="002C50CD" w:rsidRPr="00894463" w:rsidRDefault="002C50CD" w:rsidP="004C0AF3">
            <w:pPr>
              <w:spacing w:before="60"/>
              <w:rPr>
                <w:bCs/>
                <w:sz w:val="22"/>
                <w:szCs w:val="22"/>
              </w:rPr>
            </w:pPr>
            <w:r w:rsidRPr="00894463">
              <w:rPr>
                <w:bCs/>
                <w:sz w:val="22"/>
                <w:szCs w:val="22"/>
              </w:rPr>
              <w:t>Specification</w:t>
            </w:r>
          </w:p>
        </w:tc>
        <w:tc>
          <w:tcPr>
            <w:tcW w:w="5325" w:type="dxa"/>
          </w:tcPr>
          <w:p w:rsidR="002C50CD" w:rsidRPr="00894463" w:rsidRDefault="002C50CD" w:rsidP="004C0AF3">
            <w:pPr>
              <w:spacing w:before="60" w:after="60"/>
              <w:rPr>
                <w:sz w:val="22"/>
                <w:szCs w:val="22"/>
              </w:rPr>
            </w:pPr>
            <w:r w:rsidRPr="00894463">
              <w:rPr>
                <w:sz w:val="22"/>
                <w:szCs w:val="22"/>
              </w:rPr>
              <w:t>An assessment object that includes document-based artifacts (e.g., policies, procedures, plans, system security requirements, functional specifications, architectural designs) associated with an information system.</w:t>
            </w:r>
          </w:p>
        </w:tc>
      </w:tr>
      <w:tr w:rsidR="002C50CD" w:rsidTr="004C0AF3">
        <w:trPr>
          <w:cantSplit/>
          <w:trHeight w:val="720"/>
          <w:jc w:val="center"/>
        </w:trPr>
        <w:tc>
          <w:tcPr>
            <w:tcW w:w="3348" w:type="dxa"/>
          </w:tcPr>
          <w:p w:rsidR="002C50CD" w:rsidRPr="00894463" w:rsidRDefault="002C50CD" w:rsidP="004C0AF3">
            <w:pPr>
              <w:spacing w:before="60" w:after="60"/>
              <w:rPr>
                <w:bCs/>
                <w:color w:val="000000"/>
                <w:sz w:val="22"/>
                <w:szCs w:val="22"/>
              </w:rPr>
            </w:pPr>
            <w:r w:rsidRPr="00894463">
              <w:rPr>
                <w:bCs/>
                <w:color w:val="000000"/>
                <w:sz w:val="22"/>
                <w:szCs w:val="22"/>
              </w:rPr>
              <w:lastRenderedPageBreak/>
              <w:t>Subsystem</w:t>
            </w:r>
          </w:p>
        </w:tc>
        <w:tc>
          <w:tcPr>
            <w:tcW w:w="5325" w:type="dxa"/>
          </w:tcPr>
          <w:p w:rsidR="002C50CD" w:rsidRPr="00894463" w:rsidRDefault="002C50CD" w:rsidP="004C0AF3">
            <w:pPr>
              <w:spacing w:before="60" w:after="60"/>
              <w:rPr>
                <w:color w:val="000000"/>
                <w:sz w:val="22"/>
                <w:szCs w:val="22"/>
              </w:rPr>
            </w:pPr>
            <w:r w:rsidRPr="00894463">
              <w:rPr>
                <w:color w:val="000000"/>
                <w:sz w:val="22"/>
                <w:szCs w:val="22"/>
              </w:rPr>
              <w:t>A major subdivision or component of an information system consisting of information, information technology, and personnel that performs one or more specific functions.</w:t>
            </w:r>
          </w:p>
        </w:tc>
      </w:tr>
      <w:tr w:rsidR="002C50CD" w:rsidTr="004C0AF3">
        <w:trPr>
          <w:cantSplit/>
          <w:trHeight w:val="342"/>
          <w:jc w:val="center"/>
        </w:trPr>
        <w:tc>
          <w:tcPr>
            <w:tcW w:w="3348" w:type="dxa"/>
          </w:tcPr>
          <w:p w:rsidR="002C50CD" w:rsidRPr="00894463" w:rsidRDefault="002C50CD" w:rsidP="004C0AF3">
            <w:pPr>
              <w:pStyle w:val="Paragraph"/>
              <w:spacing w:before="60" w:after="60"/>
              <w:rPr>
                <w:bCs/>
              </w:rPr>
            </w:pPr>
            <w:r w:rsidRPr="00894463">
              <w:rPr>
                <w:bCs/>
              </w:rPr>
              <w:t>System</w:t>
            </w:r>
          </w:p>
        </w:tc>
        <w:tc>
          <w:tcPr>
            <w:tcW w:w="5325" w:type="dxa"/>
          </w:tcPr>
          <w:p w:rsidR="002C50CD" w:rsidRPr="00894463" w:rsidRDefault="002C50CD" w:rsidP="004C0AF3">
            <w:pPr>
              <w:pStyle w:val="Paragraph"/>
              <w:spacing w:before="60" w:after="60"/>
            </w:pPr>
            <w:r w:rsidRPr="00894463">
              <w:t xml:space="preserve">See </w:t>
            </w:r>
            <w:r w:rsidRPr="00894463">
              <w:rPr>
                <w:i/>
              </w:rPr>
              <w:t>Information System</w:t>
            </w:r>
            <w:r w:rsidRPr="00894463">
              <w:t>.</w:t>
            </w:r>
          </w:p>
        </w:tc>
      </w:tr>
      <w:tr w:rsidR="002C50CD" w:rsidTr="004C0AF3">
        <w:trPr>
          <w:cantSplit/>
          <w:trHeight w:val="720"/>
          <w:jc w:val="center"/>
        </w:trPr>
        <w:tc>
          <w:tcPr>
            <w:tcW w:w="3348" w:type="dxa"/>
          </w:tcPr>
          <w:p w:rsidR="002C50CD" w:rsidRPr="00894463" w:rsidRDefault="002C50CD" w:rsidP="004C0AF3">
            <w:pPr>
              <w:pStyle w:val="Paragraph"/>
              <w:spacing w:before="60" w:after="0"/>
              <w:rPr>
                <w:bCs/>
              </w:rPr>
            </w:pPr>
            <w:r w:rsidRPr="00894463">
              <w:rPr>
                <w:bCs/>
              </w:rPr>
              <w:t>System Security Plan</w:t>
            </w:r>
          </w:p>
          <w:p w:rsidR="002C50CD" w:rsidRPr="00894463" w:rsidRDefault="002C50CD" w:rsidP="004C0AF3">
            <w:pPr>
              <w:pStyle w:val="Paragraph"/>
              <w:spacing w:after="0"/>
              <w:rPr>
                <w:sz w:val="20"/>
              </w:rPr>
            </w:pPr>
            <w:r w:rsidRPr="00894463">
              <w:rPr>
                <w:sz w:val="20"/>
              </w:rPr>
              <w:t>[NIST SP 800-18]</w:t>
            </w:r>
          </w:p>
        </w:tc>
        <w:tc>
          <w:tcPr>
            <w:tcW w:w="5325" w:type="dxa"/>
          </w:tcPr>
          <w:p w:rsidR="002C50CD" w:rsidRPr="00894463" w:rsidRDefault="002C50CD" w:rsidP="004C0AF3">
            <w:pPr>
              <w:pStyle w:val="Paragraph"/>
              <w:spacing w:before="60" w:after="60"/>
            </w:pPr>
            <w:r w:rsidRPr="00894463">
              <w:t>Formal document that provides an overview of the security requirements for an information system and describes the security controls in place or planned for meeting those requirements.</w:t>
            </w:r>
          </w:p>
        </w:tc>
      </w:tr>
      <w:tr w:rsidR="002C50CD" w:rsidTr="004C0AF3">
        <w:trPr>
          <w:cantSplit/>
          <w:trHeight w:val="720"/>
          <w:jc w:val="center"/>
        </w:trPr>
        <w:tc>
          <w:tcPr>
            <w:tcW w:w="3348" w:type="dxa"/>
          </w:tcPr>
          <w:p w:rsidR="002C50CD" w:rsidRPr="00894463" w:rsidRDefault="002C50CD" w:rsidP="004C0AF3">
            <w:pPr>
              <w:pStyle w:val="Paragraph"/>
              <w:spacing w:before="60" w:after="0"/>
              <w:rPr>
                <w:bCs/>
              </w:rPr>
            </w:pPr>
            <w:r w:rsidRPr="00894463">
              <w:rPr>
                <w:bCs/>
              </w:rPr>
              <w:t>System-Specific Control</w:t>
            </w:r>
          </w:p>
          <w:p w:rsidR="002C50CD" w:rsidRPr="00894463" w:rsidRDefault="002C50CD" w:rsidP="004C0AF3">
            <w:pPr>
              <w:pStyle w:val="Paragraph"/>
              <w:spacing w:after="0"/>
              <w:rPr>
                <w:bCs/>
              </w:rPr>
            </w:pPr>
            <w:r w:rsidRPr="00894463">
              <w:rPr>
                <w:sz w:val="20"/>
                <w:szCs w:val="20"/>
              </w:rPr>
              <w:t>[NIST SP 800-37</w:t>
            </w:r>
            <w:r>
              <w:rPr>
                <w:sz w:val="20"/>
                <w:szCs w:val="20"/>
              </w:rPr>
              <w:t>, Adapted</w:t>
            </w:r>
            <w:r w:rsidRPr="00894463">
              <w:rPr>
                <w:sz w:val="20"/>
                <w:szCs w:val="20"/>
              </w:rPr>
              <w:t>]</w:t>
            </w:r>
          </w:p>
        </w:tc>
        <w:tc>
          <w:tcPr>
            <w:tcW w:w="5325" w:type="dxa"/>
          </w:tcPr>
          <w:p w:rsidR="002C50CD" w:rsidRPr="00894463" w:rsidRDefault="002C50CD" w:rsidP="004C0AF3">
            <w:pPr>
              <w:pStyle w:val="Paragraph"/>
              <w:spacing w:before="60" w:after="60"/>
            </w:pPr>
            <w:r w:rsidRPr="00894463">
              <w:t xml:space="preserve">A security control </w:t>
            </w:r>
            <w:r>
              <w:t xml:space="preserve">or privacy control </w:t>
            </w:r>
            <w:r w:rsidRPr="00894463">
              <w:t>for an information system that has not been designated as a common control or the portion of a hybrid control that is to be implemented within an information system.</w:t>
            </w:r>
          </w:p>
        </w:tc>
      </w:tr>
      <w:tr w:rsidR="002C50CD" w:rsidTr="004C0AF3">
        <w:trPr>
          <w:cantSplit/>
          <w:trHeight w:val="720"/>
          <w:jc w:val="center"/>
        </w:trPr>
        <w:tc>
          <w:tcPr>
            <w:tcW w:w="3348" w:type="dxa"/>
          </w:tcPr>
          <w:p w:rsidR="002C50CD" w:rsidRDefault="002C50CD" w:rsidP="004C0AF3">
            <w:pPr>
              <w:pStyle w:val="Paragraph"/>
              <w:spacing w:before="60" w:after="0"/>
              <w:rPr>
                <w:bCs/>
              </w:rPr>
            </w:pPr>
            <w:r w:rsidRPr="00894463">
              <w:rPr>
                <w:bCs/>
              </w:rPr>
              <w:t>Tailoring</w:t>
            </w:r>
          </w:p>
          <w:p w:rsidR="002C50CD" w:rsidRPr="00894463" w:rsidRDefault="002C50CD" w:rsidP="004C0AF3">
            <w:pPr>
              <w:pStyle w:val="Paragraph"/>
              <w:spacing w:after="0"/>
              <w:rPr>
                <w:bCs/>
              </w:rPr>
            </w:pPr>
            <w:r>
              <w:rPr>
                <w:sz w:val="20"/>
              </w:rPr>
              <w:t>[NIST SP 800-53</w:t>
            </w:r>
            <w:r w:rsidRPr="00894463">
              <w:rPr>
                <w:sz w:val="20"/>
              </w:rPr>
              <w:t>]</w:t>
            </w:r>
          </w:p>
        </w:tc>
        <w:tc>
          <w:tcPr>
            <w:tcW w:w="5325" w:type="dxa"/>
          </w:tcPr>
          <w:p w:rsidR="002C50CD" w:rsidRDefault="002C50CD" w:rsidP="0079247E">
            <w:pPr>
              <w:pStyle w:val="Paragraph"/>
              <w:spacing w:before="60" w:after="60"/>
              <w:rPr>
                <w:rFonts w:cs="Times New Roman"/>
                <w:szCs w:val="22"/>
              </w:rPr>
            </w:pPr>
            <w:r w:rsidRPr="00992CE0">
              <w:rPr>
                <w:rFonts w:cs="Times New Roman"/>
                <w:szCs w:val="22"/>
              </w:rPr>
              <w:t>The process by which security control baselines are modified by: (i) identifying and designating common controls; (ii) applying scoping considerations on the applicability and implementation of baseline controls; (iii) selecting compensating security controls; (iv) assigning specific values to organization-defined security control parameters; (v) supplementing baselines with additional security controls or control enhancements; and (vi) providing additional specification information for control implementation</w:t>
            </w:r>
            <w:r>
              <w:rPr>
                <w:rFonts w:cs="Times New Roman"/>
                <w:szCs w:val="22"/>
              </w:rPr>
              <w:t>.</w:t>
            </w:r>
          </w:p>
          <w:p w:rsidR="002C50CD" w:rsidRPr="0079247E" w:rsidRDefault="002C50CD" w:rsidP="0079247E">
            <w:pPr>
              <w:pStyle w:val="Paragraph"/>
              <w:spacing w:before="60" w:after="60"/>
              <w:rPr>
                <w:sz w:val="20"/>
                <w:szCs w:val="20"/>
              </w:rPr>
            </w:pPr>
            <w:r w:rsidRPr="0079247E">
              <w:rPr>
                <w:rFonts w:cs="Times New Roman"/>
                <w:sz w:val="20"/>
                <w:szCs w:val="20"/>
              </w:rPr>
              <w:t>[Note: Certain tailoring activities can also be applied to privacy controls.]</w:t>
            </w:r>
          </w:p>
        </w:tc>
      </w:tr>
      <w:tr w:rsidR="002C50CD" w:rsidTr="004C0AF3">
        <w:trPr>
          <w:cantSplit/>
          <w:trHeight w:val="720"/>
          <w:jc w:val="center"/>
        </w:trPr>
        <w:tc>
          <w:tcPr>
            <w:tcW w:w="3348" w:type="dxa"/>
          </w:tcPr>
          <w:p w:rsidR="002C50CD" w:rsidRPr="00894463" w:rsidRDefault="002C50CD" w:rsidP="004C0AF3">
            <w:pPr>
              <w:spacing w:before="60" w:after="60"/>
              <w:rPr>
                <w:bCs/>
                <w:color w:val="000000"/>
                <w:sz w:val="22"/>
                <w:szCs w:val="22"/>
              </w:rPr>
            </w:pPr>
            <w:r w:rsidRPr="00894463">
              <w:rPr>
                <w:bCs/>
                <w:color w:val="000000"/>
                <w:sz w:val="22"/>
                <w:szCs w:val="22"/>
              </w:rPr>
              <w:t>Tailoring (Assessment Procedures)</w:t>
            </w:r>
          </w:p>
        </w:tc>
        <w:tc>
          <w:tcPr>
            <w:tcW w:w="5325" w:type="dxa"/>
          </w:tcPr>
          <w:p w:rsidR="002C50CD" w:rsidRPr="00894463" w:rsidRDefault="002C50CD" w:rsidP="004C0AF3">
            <w:pPr>
              <w:spacing w:before="60" w:after="60"/>
              <w:rPr>
                <w:color w:val="000000"/>
                <w:sz w:val="22"/>
                <w:szCs w:val="22"/>
              </w:rPr>
            </w:pPr>
            <w:r w:rsidRPr="00894463">
              <w:rPr>
                <w:color w:val="000000"/>
                <w:sz w:val="22"/>
                <w:szCs w:val="22"/>
              </w:rPr>
              <w:t>The process by which assessment procedures defined in Special Publication 800-53A are adjusted, or scoped, to match the characteristics of the information system under assessment, providing organizations with the flexibility needed to meet specific organizational requirements and to avoid overly-constrained assessment approaches.</w:t>
            </w:r>
          </w:p>
        </w:tc>
      </w:tr>
      <w:tr w:rsidR="002C50CD" w:rsidTr="004C0AF3">
        <w:trPr>
          <w:cantSplit/>
          <w:trHeight w:val="720"/>
          <w:jc w:val="center"/>
        </w:trPr>
        <w:tc>
          <w:tcPr>
            <w:tcW w:w="3348" w:type="dxa"/>
          </w:tcPr>
          <w:p w:rsidR="002C50CD" w:rsidRPr="00894463" w:rsidRDefault="002C50CD" w:rsidP="004C0AF3">
            <w:pPr>
              <w:pStyle w:val="Paragraph"/>
              <w:spacing w:before="60" w:after="0"/>
              <w:rPr>
                <w:bCs/>
              </w:rPr>
            </w:pPr>
            <w:r w:rsidRPr="00894463">
              <w:rPr>
                <w:bCs/>
              </w:rPr>
              <w:t>Tailored Security Control Baseline</w:t>
            </w:r>
          </w:p>
        </w:tc>
        <w:tc>
          <w:tcPr>
            <w:tcW w:w="5325" w:type="dxa"/>
          </w:tcPr>
          <w:p w:rsidR="002C50CD" w:rsidRPr="00894463" w:rsidRDefault="002C50CD" w:rsidP="004C0AF3">
            <w:pPr>
              <w:pStyle w:val="Paragraph"/>
              <w:spacing w:before="60" w:after="60"/>
            </w:pPr>
            <w:r w:rsidRPr="00894463">
              <w:t xml:space="preserve">A set of security controls resulting from the application of tailoring guidance to </w:t>
            </w:r>
            <w:r>
              <w:t xml:space="preserve">the security control baseline. </w:t>
            </w:r>
            <w:r w:rsidRPr="00894463">
              <w:t xml:space="preserve">See </w:t>
            </w:r>
            <w:r w:rsidRPr="00894463">
              <w:rPr>
                <w:i/>
              </w:rPr>
              <w:t>Tailoring</w:t>
            </w:r>
            <w:r w:rsidRPr="00894463">
              <w:t>.</w:t>
            </w:r>
          </w:p>
        </w:tc>
      </w:tr>
      <w:tr w:rsidR="002C50CD" w:rsidTr="004C0AF3">
        <w:trPr>
          <w:cantSplit/>
          <w:trHeight w:val="720"/>
          <w:jc w:val="center"/>
        </w:trPr>
        <w:tc>
          <w:tcPr>
            <w:tcW w:w="3348" w:type="dxa"/>
          </w:tcPr>
          <w:p w:rsidR="002C50CD" w:rsidRPr="00894463" w:rsidRDefault="002C50CD" w:rsidP="004C0AF3">
            <w:pPr>
              <w:spacing w:before="60" w:after="60"/>
              <w:rPr>
                <w:color w:val="000000"/>
                <w:sz w:val="22"/>
                <w:szCs w:val="22"/>
              </w:rPr>
            </w:pPr>
            <w:r w:rsidRPr="00894463">
              <w:rPr>
                <w:color w:val="000000"/>
                <w:sz w:val="22"/>
                <w:szCs w:val="22"/>
              </w:rPr>
              <w:t>Test</w:t>
            </w:r>
          </w:p>
        </w:tc>
        <w:tc>
          <w:tcPr>
            <w:tcW w:w="5325" w:type="dxa"/>
          </w:tcPr>
          <w:p w:rsidR="002C50CD" w:rsidRPr="00894463" w:rsidRDefault="002C50CD" w:rsidP="004C0AF3">
            <w:pPr>
              <w:spacing w:before="60" w:after="60"/>
              <w:rPr>
                <w:color w:val="000000"/>
                <w:sz w:val="22"/>
                <w:szCs w:val="22"/>
              </w:rPr>
            </w:pPr>
            <w:r w:rsidRPr="00894463">
              <w:rPr>
                <w:sz w:val="22"/>
                <w:szCs w:val="22"/>
              </w:rPr>
              <w:t>A type of assessment method that is characterized by th</w:t>
            </w:r>
            <w:r>
              <w:rPr>
                <w:sz w:val="22"/>
                <w:szCs w:val="22"/>
              </w:rPr>
              <w:t>e</w:t>
            </w:r>
            <w:r w:rsidRPr="00894463">
              <w:rPr>
                <w:sz w:val="22"/>
                <w:szCs w:val="22"/>
              </w:rPr>
              <w:t xml:space="preserve"> process of exercising one or more assessment objects under specified conditions to compare actual with expected behavior, the results of which are used to support the determination of security control </w:t>
            </w:r>
            <w:r>
              <w:rPr>
                <w:sz w:val="22"/>
                <w:szCs w:val="22"/>
              </w:rPr>
              <w:t xml:space="preserve">or privacy control </w:t>
            </w:r>
            <w:r w:rsidRPr="00894463">
              <w:rPr>
                <w:sz w:val="22"/>
                <w:szCs w:val="22"/>
              </w:rPr>
              <w:t>effectiveness over time.</w:t>
            </w:r>
          </w:p>
        </w:tc>
      </w:tr>
      <w:tr w:rsidR="002C50CD" w:rsidTr="004C0AF3">
        <w:trPr>
          <w:cantSplit/>
          <w:trHeight w:val="720"/>
          <w:jc w:val="center"/>
        </w:trPr>
        <w:tc>
          <w:tcPr>
            <w:tcW w:w="3348" w:type="dxa"/>
          </w:tcPr>
          <w:p w:rsidR="002C50CD" w:rsidRPr="00894463" w:rsidRDefault="002C50CD" w:rsidP="004C0AF3">
            <w:pPr>
              <w:pStyle w:val="Paragraph"/>
              <w:spacing w:before="60" w:after="0"/>
            </w:pPr>
            <w:r w:rsidRPr="00894463">
              <w:t>Threat</w:t>
            </w:r>
          </w:p>
          <w:p w:rsidR="002C50CD" w:rsidRPr="00894463" w:rsidRDefault="002C50CD" w:rsidP="004C0AF3">
            <w:pPr>
              <w:pStyle w:val="Paragraph"/>
              <w:spacing w:after="60"/>
              <w:rPr>
                <w:sz w:val="20"/>
              </w:rPr>
            </w:pPr>
            <w:r w:rsidRPr="00894463">
              <w:rPr>
                <w:sz w:val="20"/>
              </w:rPr>
              <w:t>[CNSSI 4009]</w:t>
            </w:r>
          </w:p>
        </w:tc>
        <w:tc>
          <w:tcPr>
            <w:tcW w:w="5325" w:type="dxa"/>
          </w:tcPr>
          <w:p w:rsidR="002C50CD" w:rsidRPr="00894463" w:rsidRDefault="002C50CD" w:rsidP="004C0AF3">
            <w:pPr>
              <w:pStyle w:val="Paragraph"/>
              <w:spacing w:before="60" w:after="60"/>
            </w:pPr>
            <w:r w:rsidRPr="00894463">
              <w:t>Any circumstance or event with the potential to adversely impact organizational operations (including mission, functions, image, or reputation), organizational assets, individuals, other organizations, or the Nation through an information system via unauthorized access, destruction, disclosure, modification of information, and/or denial of service.</w:t>
            </w:r>
          </w:p>
        </w:tc>
      </w:tr>
      <w:tr w:rsidR="002C50CD" w:rsidTr="004C0AF3">
        <w:trPr>
          <w:cantSplit/>
          <w:trHeight w:val="720"/>
          <w:jc w:val="center"/>
        </w:trPr>
        <w:tc>
          <w:tcPr>
            <w:tcW w:w="3348" w:type="dxa"/>
          </w:tcPr>
          <w:p w:rsidR="002C50CD" w:rsidRPr="00894463" w:rsidRDefault="002C50CD" w:rsidP="004C0AF3">
            <w:pPr>
              <w:spacing w:before="60"/>
              <w:rPr>
                <w:bCs/>
                <w:sz w:val="22"/>
                <w:szCs w:val="22"/>
              </w:rPr>
            </w:pPr>
            <w:r w:rsidRPr="00894463">
              <w:rPr>
                <w:bCs/>
                <w:sz w:val="22"/>
                <w:szCs w:val="22"/>
              </w:rPr>
              <w:t>Threat Assessment</w:t>
            </w:r>
          </w:p>
          <w:p w:rsidR="002C50CD" w:rsidRPr="00894463" w:rsidRDefault="002C50CD" w:rsidP="004C0AF3">
            <w:pPr>
              <w:spacing w:after="60"/>
              <w:rPr>
                <w:sz w:val="20"/>
              </w:rPr>
            </w:pPr>
            <w:r w:rsidRPr="00894463">
              <w:rPr>
                <w:color w:val="000000"/>
                <w:sz w:val="20"/>
              </w:rPr>
              <w:t>[CNSS</w:t>
            </w:r>
            <w:r>
              <w:rPr>
                <w:color w:val="000000"/>
                <w:sz w:val="20"/>
              </w:rPr>
              <w:t xml:space="preserve">I </w:t>
            </w:r>
            <w:r w:rsidRPr="00894463">
              <w:rPr>
                <w:color w:val="000000"/>
                <w:sz w:val="20"/>
              </w:rPr>
              <w:t>4009]</w:t>
            </w:r>
          </w:p>
        </w:tc>
        <w:tc>
          <w:tcPr>
            <w:tcW w:w="5325" w:type="dxa"/>
          </w:tcPr>
          <w:p w:rsidR="002C50CD" w:rsidRPr="00654E2C" w:rsidRDefault="002C50CD" w:rsidP="004C0AF3">
            <w:pPr>
              <w:pStyle w:val="CommentText"/>
              <w:spacing w:before="60" w:after="60"/>
              <w:rPr>
                <w:color w:val="000000"/>
                <w:sz w:val="22"/>
                <w:szCs w:val="22"/>
              </w:rPr>
            </w:pPr>
            <w:r w:rsidRPr="00654E2C">
              <w:rPr>
                <w:color w:val="000000"/>
                <w:sz w:val="22"/>
                <w:szCs w:val="22"/>
              </w:rPr>
              <w:t>Process of formally evaluating the degree of threat to an information system or enterprise and describing the nature of the threat</w:t>
            </w:r>
            <w:r w:rsidRPr="00654E2C">
              <w:rPr>
                <w:bCs/>
                <w:sz w:val="22"/>
                <w:szCs w:val="22"/>
              </w:rPr>
              <w:t>.</w:t>
            </w:r>
          </w:p>
        </w:tc>
      </w:tr>
      <w:tr w:rsidR="002C50CD" w:rsidTr="004C0AF3">
        <w:trPr>
          <w:cantSplit/>
          <w:trHeight w:val="720"/>
          <w:jc w:val="center"/>
        </w:trPr>
        <w:tc>
          <w:tcPr>
            <w:tcW w:w="3348" w:type="dxa"/>
          </w:tcPr>
          <w:p w:rsidR="002C50CD" w:rsidRPr="00894463" w:rsidRDefault="002C50CD" w:rsidP="004C0AF3">
            <w:pPr>
              <w:pStyle w:val="Paragraph"/>
              <w:spacing w:before="60" w:after="0"/>
            </w:pPr>
            <w:r w:rsidRPr="00894463">
              <w:t>Threat Source</w:t>
            </w:r>
          </w:p>
          <w:p w:rsidR="002C50CD" w:rsidRPr="00894463" w:rsidRDefault="002C50CD" w:rsidP="004C0AF3">
            <w:pPr>
              <w:pStyle w:val="Paragraph"/>
              <w:spacing w:after="60"/>
            </w:pPr>
            <w:r w:rsidRPr="00894463">
              <w:rPr>
                <w:sz w:val="20"/>
              </w:rPr>
              <w:t>[FIPS 200]</w:t>
            </w:r>
          </w:p>
        </w:tc>
        <w:tc>
          <w:tcPr>
            <w:tcW w:w="5325" w:type="dxa"/>
          </w:tcPr>
          <w:p w:rsidR="002C50CD" w:rsidRPr="00894463" w:rsidRDefault="002C50CD" w:rsidP="004C0AF3">
            <w:pPr>
              <w:pStyle w:val="Paragraph"/>
              <w:spacing w:before="60" w:after="60"/>
              <w:rPr>
                <w:strike/>
              </w:rPr>
            </w:pPr>
            <w:r w:rsidRPr="00894463">
              <w:t>The intent and method targeted at the intentional exploitation of a vulnerability or a situation and method that may acciden</w:t>
            </w:r>
            <w:r>
              <w:t xml:space="preserve">tally trigger a vulnerability. </w:t>
            </w:r>
            <w:r w:rsidRPr="00894463">
              <w:t>Synonymous with threat agent.</w:t>
            </w:r>
          </w:p>
        </w:tc>
      </w:tr>
      <w:tr w:rsidR="002C50CD" w:rsidTr="004C0AF3">
        <w:trPr>
          <w:cantSplit/>
          <w:jc w:val="center"/>
        </w:trPr>
        <w:tc>
          <w:tcPr>
            <w:tcW w:w="3348" w:type="dxa"/>
          </w:tcPr>
          <w:p w:rsidR="002C50CD" w:rsidRPr="00894463" w:rsidRDefault="002C50CD" w:rsidP="004C0AF3">
            <w:pPr>
              <w:pStyle w:val="Paragraph"/>
              <w:spacing w:before="60" w:after="0"/>
              <w:rPr>
                <w:bCs/>
              </w:rPr>
            </w:pPr>
            <w:r w:rsidRPr="00894463">
              <w:rPr>
                <w:bCs/>
              </w:rPr>
              <w:t>Vulnerability</w:t>
            </w:r>
          </w:p>
          <w:p w:rsidR="002C50CD" w:rsidRPr="00894463" w:rsidRDefault="002C50CD" w:rsidP="004C0AF3">
            <w:pPr>
              <w:pStyle w:val="Paragraph"/>
              <w:spacing w:after="60"/>
              <w:rPr>
                <w:sz w:val="20"/>
              </w:rPr>
            </w:pPr>
            <w:r w:rsidRPr="00894463">
              <w:rPr>
                <w:sz w:val="20"/>
              </w:rPr>
              <w:t>[CNSSI 4009]</w:t>
            </w:r>
          </w:p>
        </w:tc>
        <w:tc>
          <w:tcPr>
            <w:tcW w:w="5325" w:type="dxa"/>
          </w:tcPr>
          <w:p w:rsidR="002C50CD" w:rsidRPr="00894463" w:rsidRDefault="002C50CD" w:rsidP="004C0AF3">
            <w:pPr>
              <w:pStyle w:val="Paragraph"/>
              <w:spacing w:before="60" w:after="60"/>
            </w:pPr>
            <w:r w:rsidRPr="00894463">
              <w:t>Weakness in an information system, system security procedures, internal controls, or implementation that could be exploited or triggered by a threat source.</w:t>
            </w:r>
          </w:p>
        </w:tc>
      </w:tr>
      <w:tr w:rsidR="002C50CD" w:rsidTr="004C0AF3">
        <w:trPr>
          <w:cantSplit/>
          <w:jc w:val="center"/>
        </w:trPr>
        <w:tc>
          <w:tcPr>
            <w:tcW w:w="3348" w:type="dxa"/>
          </w:tcPr>
          <w:p w:rsidR="002C50CD" w:rsidRPr="00894463" w:rsidRDefault="002C50CD" w:rsidP="004C0AF3">
            <w:pPr>
              <w:pStyle w:val="Paragraph"/>
              <w:spacing w:before="60" w:after="0"/>
            </w:pPr>
            <w:r w:rsidRPr="00894463">
              <w:t>Vulnerability Assessment</w:t>
            </w:r>
          </w:p>
          <w:p w:rsidR="002C50CD" w:rsidRPr="00894463" w:rsidRDefault="002C50CD" w:rsidP="004C0AF3">
            <w:pPr>
              <w:pStyle w:val="Paragraph"/>
              <w:spacing w:after="60"/>
              <w:rPr>
                <w:sz w:val="20"/>
              </w:rPr>
            </w:pPr>
            <w:r w:rsidRPr="00894463">
              <w:rPr>
                <w:sz w:val="20"/>
              </w:rPr>
              <w:t>[CNSSI 4009</w:t>
            </w:r>
            <w:r>
              <w:rPr>
                <w:sz w:val="20"/>
              </w:rPr>
              <w:t>, Adapted</w:t>
            </w:r>
            <w:r w:rsidRPr="00894463">
              <w:rPr>
                <w:sz w:val="20"/>
              </w:rPr>
              <w:t>]</w:t>
            </w:r>
          </w:p>
        </w:tc>
        <w:tc>
          <w:tcPr>
            <w:tcW w:w="5325" w:type="dxa"/>
          </w:tcPr>
          <w:p w:rsidR="002C50CD" w:rsidRPr="00894463" w:rsidRDefault="002C50CD" w:rsidP="004C0AF3">
            <w:pPr>
              <w:pStyle w:val="Paragraph"/>
              <w:spacing w:before="60" w:after="60"/>
              <w:rPr>
                <w:bCs/>
              </w:rPr>
            </w:pPr>
            <w:r w:rsidRPr="00074C6B">
              <w:rPr>
                <w:rFonts w:ascii="Bookman-Light" w:hAnsi="Bookman-Light"/>
                <w:color w:val="000000"/>
                <w:szCs w:val="22"/>
              </w:rPr>
              <w:t xml:space="preserve">Systematic examination of an </w:t>
            </w:r>
            <w:r>
              <w:rPr>
                <w:rFonts w:ascii="Bookman-Light" w:hAnsi="Bookman-Light"/>
                <w:color w:val="000000"/>
                <w:szCs w:val="22"/>
              </w:rPr>
              <w:t>information system</w:t>
            </w:r>
            <w:r w:rsidRPr="00074C6B">
              <w:rPr>
                <w:rFonts w:ascii="Bookman-Light" w:hAnsi="Bookman-Light"/>
                <w:color w:val="000000"/>
                <w:szCs w:val="22"/>
              </w:rPr>
              <w:t xml:space="preserve"> or product to determine the adequacy of security </w:t>
            </w:r>
            <w:r>
              <w:rPr>
                <w:rFonts w:ascii="Bookman-Light" w:hAnsi="Bookman-Light"/>
                <w:color w:val="000000"/>
                <w:szCs w:val="22"/>
              </w:rPr>
              <w:t xml:space="preserve">and privacy </w:t>
            </w:r>
            <w:r w:rsidRPr="00074C6B">
              <w:rPr>
                <w:rFonts w:ascii="Bookman-Light" w:hAnsi="Bookman-Light"/>
                <w:color w:val="000000"/>
                <w:szCs w:val="22"/>
              </w:rPr>
              <w:t xml:space="preserve">measures, identify security </w:t>
            </w:r>
            <w:r>
              <w:rPr>
                <w:rFonts w:ascii="Bookman-Light" w:hAnsi="Bookman-Light"/>
                <w:color w:val="000000"/>
                <w:szCs w:val="22"/>
              </w:rPr>
              <w:t xml:space="preserve">and privacy </w:t>
            </w:r>
            <w:r w:rsidRPr="00074C6B">
              <w:rPr>
                <w:rFonts w:ascii="Bookman-Light" w:hAnsi="Bookman-Light"/>
                <w:color w:val="000000"/>
                <w:szCs w:val="22"/>
              </w:rPr>
              <w:t xml:space="preserve">deficiencies, provide data from which to predict the effectiveness of proposed security </w:t>
            </w:r>
            <w:r>
              <w:rPr>
                <w:rFonts w:ascii="Bookman-Light" w:hAnsi="Bookman-Light"/>
                <w:color w:val="000000"/>
                <w:szCs w:val="22"/>
              </w:rPr>
              <w:t xml:space="preserve">and privacy </w:t>
            </w:r>
            <w:r w:rsidRPr="00074C6B">
              <w:rPr>
                <w:rFonts w:ascii="Bookman-Light" w:hAnsi="Bookman-Light"/>
                <w:color w:val="000000"/>
                <w:szCs w:val="22"/>
              </w:rPr>
              <w:t>measures, and confirm the adequacy of such measures after implementation</w:t>
            </w:r>
            <w:r w:rsidRPr="00894463">
              <w:rPr>
                <w:bCs/>
              </w:rPr>
              <w:t>.</w:t>
            </w:r>
          </w:p>
        </w:tc>
      </w:tr>
      <w:tr w:rsidR="002C50CD" w:rsidTr="004C0AF3">
        <w:trPr>
          <w:cantSplit/>
          <w:jc w:val="center"/>
        </w:trPr>
        <w:tc>
          <w:tcPr>
            <w:tcW w:w="3348" w:type="dxa"/>
          </w:tcPr>
          <w:p w:rsidR="002C50CD" w:rsidRPr="00894463" w:rsidRDefault="002C50CD" w:rsidP="004C0AF3">
            <w:pPr>
              <w:spacing w:before="60" w:after="60"/>
              <w:rPr>
                <w:color w:val="000000"/>
                <w:sz w:val="22"/>
                <w:szCs w:val="22"/>
              </w:rPr>
            </w:pPr>
            <w:r w:rsidRPr="00894463">
              <w:rPr>
                <w:color w:val="000000"/>
                <w:sz w:val="22"/>
                <w:szCs w:val="22"/>
              </w:rPr>
              <w:t>White Box Testing</w:t>
            </w:r>
          </w:p>
        </w:tc>
        <w:tc>
          <w:tcPr>
            <w:tcW w:w="5325" w:type="dxa"/>
          </w:tcPr>
          <w:p w:rsidR="002C50CD" w:rsidRPr="00894463" w:rsidRDefault="002C50CD" w:rsidP="004C0AF3">
            <w:pPr>
              <w:spacing w:before="60" w:after="60"/>
              <w:rPr>
                <w:bCs/>
                <w:color w:val="000000"/>
                <w:sz w:val="22"/>
                <w:szCs w:val="22"/>
              </w:rPr>
            </w:pPr>
            <w:r w:rsidRPr="00894463">
              <w:rPr>
                <w:bCs/>
                <w:color w:val="000000"/>
                <w:sz w:val="22"/>
                <w:szCs w:val="22"/>
              </w:rPr>
              <w:t xml:space="preserve">See </w:t>
            </w:r>
            <w:r w:rsidRPr="00C36693">
              <w:rPr>
                <w:bCs/>
                <w:i/>
                <w:color w:val="000000"/>
                <w:sz w:val="22"/>
                <w:szCs w:val="22"/>
              </w:rPr>
              <w:t>Comprehensive Testing</w:t>
            </w:r>
            <w:r w:rsidRPr="00894463">
              <w:rPr>
                <w:bCs/>
                <w:color w:val="000000"/>
                <w:sz w:val="22"/>
                <w:szCs w:val="22"/>
              </w:rPr>
              <w:t>.</w:t>
            </w:r>
          </w:p>
        </w:tc>
      </w:tr>
    </w:tbl>
    <w:p w:rsidR="00F73508" w:rsidRPr="00894463" w:rsidRDefault="005E6D35" w:rsidP="00894463">
      <w:pPr>
        <w:rPr>
          <w:rFonts w:ascii="Arial Narrow" w:hAnsi="Arial Narrow" w:cs="Arial"/>
          <w:b/>
          <w:bCs/>
          <w:smallCaps/>
          <w:color w:val="5F5F5F"/>
          <w:sz w:val="32"/>
        </w:rPr>
        <w:sectPr w:rsidR="00F73508" w:rsidRPr="00894463" w:rsidSect="00D05AD4">
          <w:footerReference w:type="default" r:id="rId46"/>
          <w:pgSz w:w="12240" w:h="15840"/>
          <w:pgMar w:top="1440" w:right="1800" w:bottom="1440" w:left="1800" w:header="720" w:footer="720" w:gutter="0"/>
          <w:pgNumType w:start="1"/>
          <w:cols w:space="720"/>
          <w:docGrid w:linePitch="360"/>
        </w:sectPr>
      </w:pPr>
      <w:r>
        <w:br w:type="page"/>
      </w:r>
    </w:p>
    <w:p w:rsidR="00A40FB3" w:rsidRPr="00871A7E" w:rsidRDefault="00A40FB3" w:rsidP="00A40FB3">
      <w:pPr>
        <w:pStyle w:val="ChapterNotation"/>
      </w:pPr>
      <w:r w:rsidRPr="00871A7E">
        <w:lastRenderedPageBreak/>
        <w:t>appendix c</w:t>
      </w:r>
    </w:p>
    <w:p w:rsidR="00A40FB3" w:rsidRPr="00CE0031" w:rsidRDefault="00A40FB3" w:rsidP="00A40FB3">
      <w:pPr>
        <w:pStyle w:val="Heading1"/>
      </w:pPr>
      <w:bookmarkStart w:id="267" w:name="_Toc394483670"/>
      <w:r w:rsidRPr="00CE0031">
        <w:t>acronyms</w:t>
      </w:r>
      <w:bookmarkEnd w:id="267"/>
    </w:p>
    <w:p w:rsidR="00A40FB3" w:rsidRPr="00CE0031" w:rsidRDefault="00A40FB3" w:rsidP="00A40FB3">
      <w:pPr>
        <w:pStyle w:val="Heading1subtitle"/>
        <w:spacing w:after="240"/>
      </w:pPr>
      <w:r w:rsidRPr="00CE0031">
        <w:t>COMMON ABBREVIATIONS</w:t>
      </w:r>
    </w:p>
    <w:tbl>
      <w:tblPr>
        <w:tblW w:w="8667" w:type="dxa"/>
        <w:jc w:val="center"/>
        <w:tblLook w:val="0000" w:firstRow="0" w:lastRow="0" w:firstColumn="0" w:lastColumn="0" w:noHBand="0" w:noVBand="0"/>
      </w:tblPr>
      <w:tblGrid>
        <w:gridCol w:w="1188"/>
        <w:gridCol w:w="7479"/>
      </w:tblGrid>
      <w:tr w:rsidR="00A40FB3" w:rsidRPr="00CE0031" w:rsidTr="004C0AF3">
        <w:trPr>
          <w:jc w:val="center"/>
        </w:trPr>
        <w:tc>
          <w:tcPr>
            <w:tcW w:w="1188" w:type="dxa"/>
          </w:tcPr>
          <w:p w:rsidR="00A40FB3" w:rsidRPr="00CE0031" w:rsidRDefault="00A40FB3" w:rsidP="004C0AF3">
            <w:pPr>
              <w:pStyle w:val="Paragraph"/>
              <w:spacing w:before="60" w:after="60"/>
            </w:pPr>
            <w:r w:rsidRPr="00CE0031">
              <w:t>CIO</w:t>
            </w:r>
          </w:p>
        </w:tc>
        <w:tc>
          <w:tcPr>
            <w:tcW w:w="7479" w:type="dxa"/>
          </w:tcPr>
          <w:p w:rsidR="00A40FB3" w:rsidRPr="00CE0031" w:rsidRDefault="00A40FB3" w:rsidP="004C0AF3">
            <w:pPr>
              <w:pStyle w:val="Paragraph"/>
              <w:spacing w:before="60" w:after="60"/>
            </w:pPr>
            <w:r w:rsidRPr="00CE0031">
              <w:t>Chief Information Officer</w:t>
            </w:r>
          </w:p>
        </w:tc>
      </w:tr>
      <w:tr w:rsidR="00A40FB3" w:rsidRPr="00CE0031" w:rsidTr="004C0AF3">
        <w:trPr>
          <w:jc w:val="center"/>
        </w:trPr>
        <w:tc>
          <w:tcPr>
            <w:tcW w:w="1188" w:type="dxa"/>
          </w:tcPr>
          <w:p w:rsidR="00A40FB3" w:rsidRPr="00CE0031" w:rsidRDefault="00A40FB3" w:rsidP="004C0AF3">
            <w:pPr>
              <w:pStyle w:val="Paragraph"/>
              <w:spacing w:before="60" w:after="60"/>
            </w:pPr>
            <w:r>
              <w:t>CPO</w:t>
            </w:r>
          </w:p>
        </w:tc>
        <w:tc>
          <w:tcPr>
            <w:tcW w:w="7479" w:type="dxa"/>
          </w:tcPr>
          <w:p w:rsidR="00A40FB3" w:rsidRPr="00CE0031" w:rsidRDefault="00A40FB3" w:rsidP="004C0AF3">
            <w:pPr>
              <w:pStyle w:val="Paragraph"/>
              <w:spacing w:before="60" w:after="60"/>
            </w:pPr>
            <w:r>
              <w:t>Chief Privacy Officer</w:t>
            </w:r>
          </w:p>
        </w:tc>
      </w:tr>
      <w:tr w:rsidR="00A40FB3" w:rsidRPr="00CE0031" w:rsidTr="004C0AF3">
        <w:trPr>
          <w:jc w:val="center"/>
        </w:trPr>
        <w:tc>
          <w:tcPr>
            <w:tcW w:w="1188" w:type="dxa"/>
          </w:tcPr>
          <w:p w:rsidR="00A40FB3" w:rsidRPr="00CE0031" w:rsidRDefault="00A40FB3" w:rsidP="004C0AF3">
            <w:pPr>
              <w:pStyle w:val="Paragraph"/>
              <w:spacing w:before="60" w:after="60"/>
            </w:pPr>
            <w:r w:rsidRPr="00CE0031">
              <w:t>CNSS</w:t>
            </w:r>
          </w:p>
        </w:tc>
        <w:tc>
          <w:tcPr>
            <w:tcW w:w="7479" w:type="dxa"/>
          </w:tcPr>
          <w:p w:rsidR="00A40FB3" w:rsidRPr="00CE0031" w:rsidRDefault="00A40FB3" w:rsidP="004C0AF3">
            <w:pPr>
              <w:pStyle w:val="Paragraph"/>
              <w:spacing w:before="60" w:after="60"/>
            </w:pPr>
            <w:r w:rsidRPr="00CE0031">
              <w:t>Committee on National Security Systems</w:t>
            </w:r>
          </w:p>
        </w:tc>
      </w:tr>
      <w:tr w:rsidR="00A40FB3" w:rsidRPr="00CE0031" w:rsidTr="004C0AF3">
        <w:trPr>
          <w:jc w:val="center"/>
        </w:trPr>
        <w:tc>
          <w:tcPr>
            <w:tcW w:w="1188" w:type="dxa"/>
          </w:tcPr>
          <w:p w:rsidR="00A40FB3" w:rsidRPr="00CE0031" w:rsidRDefault="00A40FB3" w:rsidP="004C0AF3">
            <w:pPr>
              <w:pStyle w:val="Paragraph"/>
              <w:spacing w:before="60" w:after="60"/>
            </w:pPr>
            <w:r>
              <w:t>CUI</w:t>
            </w:r>
          </w:p>
        </w:tc>
        <w:tc>
          <w:tcPr>
            <w:tcW w:w="7479" w:type="dxa"/>
          </w:tcPr>
          <w:p w:rsidR="00A40FB3" w:rsidRPr="00CE0031" w:rsidRDefault="00A40FB3" w:rsidP="004C0AF3">
            <w:pPr>
              <w:pStyle w:val="Paragraph"/>
              <w:spacing w:before="60" w:after="60"/>
            </w:pPr>
            <w:r>
              <w:t>Controlled Unclassified Information</w:t>
            </w:r>
          </w:p>
        </w:tc>
      </w:tr>
      <w:tr w:rsidR="00A40FB3" w:rsidRPr="00CE0031" w:rsidTr="004C0AF3">
        <w:trPr>
          <w:jc w:val="center"/>
        </w:trPr>
        <w:tc>
          <w:tcPr>
            <w:tcW w:w="1188" w:type="dxa"/>
          </w:tcPr>
          <w:p w:rsidR="00A40FB3" w:rsidRPr="00B43724" w:rsidRDefault="00A40FB3" w:rsidP="004C0AF3">
            <w:pPr>
              <w:spacing w:before="60" w:after="60"/>
              <w:rPr>
                <w:sz w:val="22"/>
                <w:szCs w:val="22"/>
              </w:rPr>
            </w:pPr>
            <w:r w:rsidRPr="00B43724">
              <w:rPr>
                <w:sz w:val="22"/>
                <w:szCs w:val="22"/>
              </w:rPr>
              <w:t xml:space="preserve">COTS </w:t>
            </w:r>
          </w:p>
        </w:tc>
        <w:tc>
          <w:tcPr>
            <w:tcW w:w="7479" w:type="dxa"/>
          </w:tcPr>
          <w:p w:rsidR="00A40FB3" w:rsidRPr="00B43724" w:rsidRDefault="00A40FB3" w:rsidP="004C0AF3">
            <w:pPr>
              <w:spacing w:before="60" w:after="60"/>
              <w:rPr>
                <w:sz w:val="22"/>
                <w:szCs w:val="22"/>
              </w:rPr>
            </w:pPr>
            <w:r w:rsidRPr="00B43724">
              <w:rPr>
                <w:sz w:val="22"/>
                <w:szCs w:val="22"/>
              </w:rPr>
              <w:t>Commercial Off-The-Shelf</w:t>
            </w:r>
          </w:p>
        </w:tc>
      </w:tr>
      <w:tr w:rsidR="00A40FB3" w:rsidRPr="00CE0031" w:rsidTr="004C0AF3">
        <w:trPr>
          <w:jc w:val="center"/>
        </w:trPr>
        <w:tc>
          <w:tcPr>
            <w:tcW w:w="1188" w:type="dxa"/>
          </w:tcPr>
          <w:p w:rsidR="00A40FB3" w:rsidRPr="00CE0031" w:rsidRDefault="00A40FB3" w:rsidP="004C0AF3">
            <w:pPr>
              <w:pStyle w:val="Paragraph"/>
              <w:spacing w:before="60" w:after="60"/>
            </w:pPr>
            <w:r>
              <w:t>Do</w:t>
            </w:r>
            <w:r w:rsidRPr="00CE0031">
              <w:t>D</w:t>
            </w:r>
          </w:p>
        </w:tc>
        <w:tc>
          <w:tcPr>
            <w:tcW w:w="7479" w:type="dxa"/>
          </w:tcPr>
          <w:p w:rsidR="00A40FB3" w:rsidRPr="00CE0031" w:rsidRDefault="00A40FB3" w:rsidP="004C0AF3">
            <w:pPr>
              <w:pStyle w:val="Paragraph"/>
              <w:spacing w:before="60" w:after="60"/>
            </w:pPr>
            <w:r w:rsidRPr="00CE0031">
              <w:t>Department of Defense</w:t>
            </w:r>
          </w:p>
        </w:tc>
      </w:tr>
      <w:tr w:rsidR="00A40FB3" w:rsidRPr="00CE0031" w:rsidTr="004C0AF3">
        <w:trPr>
          <w:jc w:val="center"/>
        </w:trPr>
        <w:tc>
          <w:tcPr>
            <w:tcW w:w="1188" w:type="dxa"/>
          </w:tcPr>
          <w:p w:rsidR="00A40FB3" w:rsidRPr="00CE0031" w:rsidRDefault="00A40FB3" w:rsidP="004C0AF3">
            <w:pPr>
              <w:pStyle w:val="Paragraph"/>
              <w:spacing w:before="60" w:after="60"/>
            </w:pPr>
            <w:r w:rsidRPr="00CE0031">
              <w:t>FIPS</w:t>
            </w:r>
          </w:p>
        </w:tc>
        <w:tc>
          <w:tcPr>
            <w:tcW w:w="7479" w:type="dxa"/>
          </w:tcPr>
          <w:p w:rsidR="00A40FB3" w:rsidRPr="00CE0031" w:rsidRDefault="00A40FB3" w:rsidP="004C0AF3">
            <w:pPr>
              <w:pStyle w:val="Paragraph"/>
              <w:spacing w:before="60" w:after="60"/>
            </w:pPr>
            <w:r w:rsidRPr="00CE0031">
              <w:t>Federal Information Processing Standards</w:t>
            </w:r>
          </w:p>
        </w:tc>
      </w:tr>
      <w:tr w:rsidR="00A40FB3" w:rsidRPr="00CE0031" w:rsidTr="004C0AF3">
        <w:trPr>
          <w:jc w:val="center"/>
        </w:trPr>
        <w:tc>
          <w:tcPr>
            <w:tcW w:w="1188" w:type="dxa"/>
          </w:tcPr>
          <w:p w:rsidR="00A40FB3" w:rsidRPr="00CE0031" w:rsidRDefault="00A40FB3" w:rsidP="004C0AF3">
            <w:pPr>
              <w:pStyle w:val="Paragraph"/>
              <w:spacing w:before="60" w:after="60"/>
            </w:pPr>
            <w:r w:rsidRPr="00CE0031">
              <w:t>FISMA</w:t>
            </w:r>
          </w:p>
        </w:tc>
        <w:tc>
          <w:tcPr>
            <w:tcW w:w="7479" w:type="dxa"/>
          </w:tcPr>
          <w:p w:rsidR="00A40FB3" w:rsidRPr="00CE0031" w:rsidRDefault="00A40FB3" w:rsidP="004C0AF3">
            <w:pPr>
              <w:pStyle w:val="Paragraph"/>
              <w:spacing w:before="60" w:after="60"/>
            </w:pPr>
            <w:r w:rsidRPr="00CE0031">
              <w:t>Federal Information Security Management Act</w:t>
            </w:r>
          </w:p>
        </w:tc>
      </w:tr>
      <w:tr w:rsidR="00A40FB3" w:rsidRPr="00CE0031" w:rsidTr="004C0AF3">
        <w:trPr>
          <w:jc w:val="center"/>
        </w:trPr>
        <w:tc>
          <w:tcPr>
            <w:tcW w:w="1188" w:type="dxa"/>
          </w:tcPr>
          <w:p w:rsidR="00A40FB3" w:rsidRPr="00B43724" w:rsidRDefault="00A40FB3" w:rsidP="004C0AF3">
            <w:pPr>
              <w:spacing w:before="60" w:after="60"/>
              <w:rPr>
                <w:color w:val="000000"/>
                <w:sz w:val="22"/>
                <w:szCs w:val="22"/>
              </w:rPr>
            </w:pPr>
            <w:r>
              <w:rPr>
                <w:color w:val="000000"/>
                <w:sz w:val="22"/>
                <w:szCs w:val="22"/>
              </w:rPr>
              <w:t>ICS</w:t>
            </w:r>
          </w:p>
        </w:tc>
        <w:tc>
          <w:tcPr>
            <w:tcW w:w="7479" w:type="dxa"/>
          </w:tcPr>
          <w:p w:rsidR="00A40FB3" w:rsidRPr="00B43724" w:rsidRDefault="00A40FB3" w:rsidP="004C0AF3">
            <w:pPr>
              <w:spacing w:before="60" w:after="60"/>
              <w:rPr>
                <w:color w:val="000000"/>
                <w:sz w:val="22"/>
                <w:szCs w:val="22"/>
              </w:rPr>
            </w:pPr>
            <w:r>
              <w:rPr>
                <w:color w:val="000000"/>
                <w:sz w:val="22"/>
                <w:szCs w:val="22"/>
              </w:rPr>
              <w:t>Industrial Control System</w:t>
            </w:r>
          </w:p>
        </w:tc>
      </w:tr>
      <w:tr w:rsidR="00A40FB3" w:rsidRPr="00CE0031" w:rsidTr="004C0AF3">
        <w:trPr>
          <w:jc w:val="center"/>
        </w:trPr>
        <w:tc>
          <w:tcPr>
            <w:tcW w:w="1188" w:type="dxa"/>
          </w:tcPr>
          <w:p w:rsidR="00A40FB3" w:rsidRDefault="00A40FB3" w:rsidP="004C0AF3">
            <w:pPr>
              <w:spacing w:before="60" w:after="60"/>
              <w:rPr>
                <w:color w:val="000000"/>
                <w:sz w:val="22"/>
                <w:szCs w:val="22"/>
              </w:rPr>
            </w:pPr>
            <w:r>
              <w:rPr>
                <w:color w:val="000000"/>
                <w:sz w:val="22"/>
                <w:szCs w:val="22"/>
              </w:rPr>
              <w:t>IEC</w:t>
            </w:r>
          </w:p>
        </w:tc>
        <w:tc>
          <w:tcPr>
            <w:tcW w:w="7479" w:type="dxa"/>
          </w:tcPr>
          <w:p w:rsidR="00A40FB3" w:rsidRDefault="00A40FB3" w:rsidP="004C0AF3">
            <w:pPr>
              <w:spacing w:before="60" w:after="60"/>
              <w:rPr>
                <w:color w:val="000000"/>
                <w:sz w:val="22"/>
                <w:szCs w:val="22"/>
              </w:rPr>
            </w:pPr>
            <w:r>
              <w:rPr>
                <w:color w:val="000000"/>
                <w:sz w:val="22"/>
                <w:szCs w:val="22"/>
              </w:rPr>
              <w:t>International Electrotechnical Commission</w:t>
            </w:r>
          </w:p>
        </w:tc>
      </w:tr>
      <w:tr w:rsidR="00A40FB3" w:rsidRPr="00CE0031" w:rsidTr="004C0AF3">
        <w:trPr>
          <w:jc w:val="center"/>
        </w:trPr>
        <w:tc>
          <w:tcPr>
            <w:tcW w:w="1188" w:type="dxa"/>
          </w:tcPr>
          <w:p w:rsidR="00A40FB3" w:rsidRDefault="00A40FB3" w:rsidP="004C0AF3">
            <w:pPr>
              <w:spacing w:before="60" w:after="60"/>
              <w:rPr>
                <w:color w:val="000000"/>
                <w:sz w:val="22"/>
                <w:szCs w:val="22"/>
              </w:rPr>
            </w:pPr>
            <w:r>
              <w:rPr>
                <w:color w:val="000000"/>
                <w:sz w:val="22"/>
                <w:szCs w:val="22"/>
              </w:rPr>
              <w:t>ISO</w:t>
            </w:r>
          </w:p>
        </w:tc>
        <w:tc>
          <w:tcPr>
            <w:tcW w:w="7479" w:type="dxa"/>
          </w:tcPr>
          <w:p w:rsidR="00A40FB3" w:rsidRDefault="00A40FB3" w:rsidP="004C0AF3">
            <w:pPr>
              <w:spacing w:before="60" w:after="60"/>
              <w:rPr>
                <w:color w:val="000000"/>
                <w:sz w:val="22"/>
                <w:szCs w:val="22"/>
              </w:rPr>
            </w:pPr>
            <w:r>
              <w:rPr>
                <w:color w:val="000000"/>
                <w:sz w:val="22"/>
                <w:szCs w:val="22"/>
              </w:rPr>
              <w:t>International Organization for Standardization</w:t>
            </w:r>
          </w:p>
        </w:tc>
      </w:tr>
      <w:tr w:rsidR="00A40FB3" w:rsidRPr="00CE0031" w:rsidTr="004C0AF3">
        <w:trPr>
          <w:jc w:val="center"/>
        </w:trPr>
        <w:tc>
          <w:tcPr>
            <w:tcW w:w="1188" w:type="dxa"/>
          </w:tcPr>
          <w:p w:rsidR="00A40FB3" w:rsidRDefault="00A40FB3" w:rsidP="004C0AF3">
            <w:pPr>
              <w:spacing w:before="60" w:after="60"/>
              <w:rPr>
                <w:color w:val="000000"/>
                <w:sz w:val="22"/>
                <w:szCs w:val="22"/>
              </w:rPr>
            </w:pPr>
            <w:r>
              <w:rPr>
                <w:color w:val="000000"/>
                <w:sz w:val="22"/>
                <w:szCs w:val="22"/>
              </w:rPr>
              <w:t>NCP</w:t>
            </w:r>
          </w:p>
        </w:tc>
        <w:tc>
          <w:tcPr>
            <w:tcW w:w="7479" w:type="dxa"/>
          </w:tcPr>
          <w:p w:rsidR="00A40FB3" w:rsidRDefault="00A40FB3" w:rsidP="004C0AF3">
            <w:pPr>
              <w:spacing w:before="60" w:after="60"/>
              <w:rPr>
                <w:color w:val="000000"/>
                <w:sz w:val="22"/>
                <w:szCs w:val="22"/>
              </w:rPr>
            </w:pPr>
            <w:r>
              <w:rPr>
                <w:color w:val="000000"/>
                <w:sz w:val="22"/>
                <w:szCs w:val="22"/>
              </w:rPr>
              <w:t>National Checklist Program</w:t>
            </w:r>
          </w:p>
        </w:tc>
      </w:tr>
      <w:tr w:rsidR="00A40FB3" w:rsidRPr="00CE0031" w:rsidTr="004C0AF3">
        <w:trPr>
          <w:jc w:val="center"/>
        </w:trPr>
        <w:tc>
          <w:tcPr>
            <w:tcW w:w="1188" w:type="dxa"/>
          </w:tcPr>
          <w:p w:rsidR="00A40FB3" w:rsidRPr="00CE0031" w:rsidRDefault="00A40FB3" w:rsidP="004C0AF3">
            <w:pPr>
              <w:pStyle w:val="Paragraph"/>
              <w:spacing w:before="60" w:after="60"/>
            </w:pPr>
            <w:r w:rsidRPr="00CE0031">
              <w:t>NIST</w:t>
            </w:r>
          </w:p>
        </w:tc>
        <w:tc>
          <w:tcPr>
            <w:tcW w:w="7479" w:type="dxa"/>
          </w:tcPr>
          <w:p w:rsidR="00A40FB3" w:rsidRPr="00CE0031" w:rsidRDefault="00A40FB3" w:rsidP="004C0AF3">
            <w:pPr>
              <w:pStyle w:val="Paragraph"/>
              <w:spacing w:before="60" w:after="60"/>
            </w:pPr>
            <w:r w:rsidRPr="00CE0031">
              <w:t>National Institute of Standards and Technology</w:t>
            </w:r>
          </w:p>
        </w:tc>
      </w:tr>
      <w:tr w:rsidR="00A40FB3" w:rsidRPr="00CE0031" w:rsidTr="004C0AF3">
        <w:trPr>
          <w:jc w:val="center"/>
        </w:trPr>
        <w:tc>
          <w:tcPr>
            <w:tcW w:w="1188" w:type="dxa"/>
          </w:tcPr>
          <w:p w:rsidR="00A40FB3" w:rsidRPr="00CE0031" w:rsidRDefault="00A40FB3" w:rsidP="004C0AF3">
            <w:pPr>
              <w:pStyle w:val="Paragraph"/>
              <w:spacing w:before="60" w:after="60"/>
            </w:pPr>
            <w:r>
              <w:t>NSA</w:t>
            </w:r>
          </w:p>
        </w:tc>
        <w:tc>
          <w:tcPr>
            <w:tcW w:w="7479" w:type="dxa"/>
          </w:tcPr>
          <w:p w:rsidR="00A40FB3" w:rsidRPr="00CE0031" w:rsidRDefault="00A40FB3" w:rsidP="004C0AF3">
            <w:pPr>
              <w:pStyle w:val="Paragraph"/>
              <w:spacing w:before="60" w:after="60"/>
            </w:pPr>
            <w:r>
              <w:t>National Security Agency</w:t>
            </w:r>
          </w:p>
        </w:tc>
      </w:tr>
      <w:tr w:rsidR="00A40FB3" w:rsidRPr="00CE0031" w:rsidTr="004C0AF3">
        <w:trPr>
          <w:jc w:val="center"/>
        </w:trPr>
        <w:tc>
          <w:tcPr>
            <w:tcW w:w="1188" w:type="dxa"/>
          </w:tcPr>
          <w:p w:rsidR="00A40FB3" w:rsidRDefault="00A40FB3" w:rsidP="004C0AF3">
            <w:pPr>
              <w:pStyle w:val="Paragraph"/>
              <w:spacing w:before="60" w:after="60"/>
            </w:pPr>
            <w:r>
              <w:t>OCIL</w:t>
            </w:r>
          </w:p>
        </w:tc>
        <w:tc>
          <w:tcPr>
            <w:tcW w:w="7479" w:type="dxa"/>
          </w:tcPr>
          <w:p w:rsidR="00A40FB3" w:rsidRDefault="00A40FB3" w:rsidP="004C0AF3">
            <w:pPr>
              <w:pStyle w:val="Paragraph"/>
              <w:spacing w:before="60" w:after="60"/>
            </w:pPr>
            <w:r>
              <w:t>Open Checklist Interactive Language</w:t>
            </w:r>
          </w:p>
        </w:tc>
      </w:tr>
      <w:tr w:rsidR="00A40FB3" w:rsidRPr="00CE0031" w:rsidTr="004C0AF3">
        <w:trPr>
          <w:jc w:val="center"/>
        </w:trPr>
        <w:tc>
          <w:tcPr>
            <w:tcW w:w="1188" w:type="dxa"/>
          </w:tcPr>
          <w:p w:rsidR="00A40FB3" w:rsidRPr="00CE0031" w:rsidRDefault="00A40FB3" w:rsidP="004C0AF3">
            <w:pPr>
              <w:pStyle w:val="Paragraph"/>
              <w:spacing w:before="60" w:after="60"/>
            </w:pPr>
            <w:r w:rsidRPr="00CE0031">
              <w:t>ODNI</w:t>
            </w:r>
          </w:p>
        </w:tc>
        <w:tc>
          <w:tcPr>
            <w:tcW w:w="7479" w:type="dxa"/>
          </w:tcPr>
          <w:p w:rsidR="00A40FB3" w:rsidRPr="00CE0031" w:rsidRDefault="00A40FB3" w:rsidP="004C0AF3">
            <w:pPr>
              <w:pStyle w:val="Paragraph"/>
              <w:spacing w:before="60" w:after="60"/>
            </w:pPr>
            <w:r w:rsidRPr="00CE0031">
              <w:t>Office of the Director of National Intelligence</w:t>
            </w:r>
          </w:p>
        </w:tc>
      </w:tr>
      <w:tr w:rsidR="00A40FB3" w:rsidRPr="00CE0031" w:rsidTr="004C0AF3">
        <w:trPr>
          <w:jc w:val="center"/>
        </w:trPr>
        <w:tc>
          <w:tcPr>
            <w:tcW w:w="1188" w:type="dxa"/>
          </w:tcPr>
          <w:p w:rsidR="00A40FB3" w:rsidRPr="00CE0031" w:rsidRDefault="00A40FB3" w:rsidP="004C0AF3">
            <w:pPr>
              <w:pStyle w:val="Paragraph"/>
              <w:spacing w:before="60" w:after="60"/>
            </w:pPr>
            <w:r w:rsidRPr="00CE0031">
              <w:t>OMB</w:t>
            </w:r>
          </w:p>
        </w:tc>
        <w:tc>
          <w:tcPr>
            <w:tcW w:w="7479" w:type="dxa"/>
          </w:tcPr>
          <w:p w:rsidR="00A40FB3" w:rsidRPr="00CE0031" w:rsidRDefault="00A40FB3" w:rsidP="004C0AF3">
            <w:pPr>
              <w:pStyle w:val="Paragraph"/>
              <w:spacing w:before="60" w:after="60"/>
            </w:pPr>
            <w:r w:rsidRPr="00CE0031">
              <w:t>Office of Management and Budget</w:t>
            </w:r>
          </w:p>
        </w:tc>
      </w:tr>
      <w:tr w:rsidR="00A40FB3" w:rsidRPr="00CE0031" w:rsidTr="004C0AF3">
        <w:trPr>
          <w:jc w:val="center"/>
        </w:trPr>
        <w:tc>
          <w:tcPr>
            <w:tcW w:w="1188" w:type="dxa"/>
          </w:tcPr>
          <w:p w:rsidR="00A40FB3" w:rsidRPr="00B43724" w:rsidRDefault="00A40FB3" w:rsidP="004C0AF3">
            <w:pPr>
              <w:spacing w:before="60" w:after="60"/>
              <w:rPr>
                <w:color w:val="000000"/>
                <w:sz w:val="22"/>
                <w:szCs w:val="22"/>
              </w:rPr>
            </w:pPr>
            <w:r w:rsidRPr="00B43724">
              <w:rPr>
                <w:color w:val="000000"/>
                <w:sz w:val="22"/>
                <w:szCs w:val="22"/>
              </w:rPr>
              <w:t>PKI</w:t>
            </w:r>
          </w:p>
        </w:tc>
        <w:tc>
          <w:tcPr>
            <w:tcW w:w="7479" w:type="dxa"/>
          </w:tcPr>
          <w:p w:rsidR="00A40FB3" w:rsidRPr="00B43724" w:rsidRDefault="00A40FB3" w:rsidP="004C0AF3">
            <w:pPr>
              <w:spacing w:before="60" w:after="60"/>
              <w:rPr>
                <w:color w:val="000000"/>
                <w:sz w:val="22"/>
                <w:szCs w:val="22"/>
              </w:rPr>
            </w:pPr>
            <w:r w:rsidRPr="00B43724">
              <w:rPr>
                <w:color w:val="000000"/>
                <w:sz w:val="22"/>
                <w:szCs w:val="22"/>
              </w:rPr>
              <w:t>Public Key Infrastructure</w:t>
            </w:r>
          </w:p>
        </w:tc>
      </w:tr>
      <w:tr w:rsidR="00A40FB3" w:rsidRPr="00CE0031" w:rsidTr="004C0AF3">
        <w:trPr>
          <w:jc w:val="center"/>
        </w:trPr>
        <w:tc>
          <w:tcPr>
            <w:tcW w:w="1188" w:type="dxa"/>
          </w:tcPr>
          <w:p w:rsidR="00A40FB3" w:rsidRPr="00B43724" w:rsidRDefault="00A40FB3" w:rsidP="004C0AF3">
            <w:pPr>
              <w:spacing w:before="60" w:after="60"/>
              <w:rPr>
                <w:color w:val="000000"/>
                <w:sz w:val="22"/>
                <w:szCs w:val="22"/>
              </w:rPr>
            </w:pPr>
            <w:r w:rsidRPr="00B43724">
              <w:rPr>
                <w:color w:val="000000"/>
                <w:sz w:val="22"/>
                <w:szCs w:val="22"/>
              </w:rPr>
              <w:t>POAM</w:t>
            </w:r>
          </w:p>
        </w:tc>
        <w:tc>
          <w:tcPr>
            <w:tcW w:w="7479" w:type="dxa"/>
          </w:tcPr>
          <w:p w:rsidR="00A40FB3" w:rsidRPr="00B43724" w:rsidRDefault="00A40FB3" w:rsidP="004C0AF3">
            <w:pPr>
              <w:spacing w:before="60" w:after="60"/>
              <w:rPr>
                <w:color w:val="000000"/>
                <w:sz w:val="22"/>
                <w:szCs w:val="22"/>
              </w:rPr>
            </w:pPr>
            <w:r w:rsidRPr="00B43724">
              <w:rPr>
                <w:color w:val="000000"/>
                <w:sz w:val="22"/>
                <w:szCs w:val="22"/>
              </w:rPr>
              <w:t>Plan of Action and Milestones</w:t>
            </w:r>
          </w:p>
        </w:tc>
      </w:tr>
      <w:tr w:rsidR="00A40FB3" w:rsidRPr="00CE0031" w:rsidTr="004C0AF3">
        <w:trPr>
          <w:jc w:val="center"/>
        </w:trPr>
        <w:tc>
          <w:tcPr>
            <w:tcW w:w="1188" w:type="dxa"/>
          </w:tcPr>
          <w:p w:rsidR="00A40FB3" w:rsidRPr="00CE0031" w:rsidRDefault="00A40FB3" w:rsidP="004C0AF3">
            <w:pPr>
              <w:pStyle w:val="Paragraph"/>
              <w:spacing w:before="60" w:after="60"/>
            </w:pPr>
            <w:r>
              <w:t>RMF</w:t>
            </w:r>
          </w:p>
        </w:tc>
        <w:tc>
          <w:tcPr>
            <w:tcW w:w="7479" w:type="dxa"/>
          </w:tcPr>
          <w:p w:rsidR="00A40FB3" w:rsidRPr="00CE0031" w:rsidRDefault="00A40FB3" w:rsidP="004C0AF3">
            <w:pPr>
              <w:pStyle w:val="Paragraph"/>
              <w:spacing w:before="60" w:after="60"/>
            </w:pPr>
            <w:r>
              <w:t>Risk Management Framework</w:t>
            </w:r>
          </w:p>
        </w:tc>
      </w:tr>
      <w:tr w:rsidR="00A40FB3" w:rsidRPr="00CE0031" w:rsidTr="004C0AF3">
        <w:trPr>
          <w:jc w:val="center"/>
        </w:trPr>
        <w:tc>
          <w:tcPr>
            <w:tcW w:w="1188" w:type="dxa"/>
          </w:tcPr>
          <w:p w:rsidR="00A40FB3" w:rsidRDefault="00A40FB3" w:rsidP="004C0AF3">
            <w:pPr>
              <w:pStyle w:val="Paragraph"/>
              <w:spacing w:before="60" w:after="60"/>
            </w:pPr>
            <w:r>
              <w:t>SAOP</w:t>
            </w:r>
          </w:p>
        </w:tc>
        <w:tc>
          <w:tcPr>
            <w:tcW w:w="7479" w:type="dxa"/>
          </w:tcPr>
          <w:p w:rsidR="00A40FB3" w:rsidRDefault="00A40FB3" w:rsidP="004C0AF3">
            <w:pPr>
              <w:pStyle w:val="Paragraph"/>
              <w:spacing w:before="60" w:after="60"/>
            </w:pPr>
            <w:r>
              <w:t>Senior Agency Official for Privacy</w:t>
            </w:r>
          </w:p>
        </w:tc>
      </w:tr>
      <w:tr w:rsidR="00A40FB3" w:rsidRPr="00CE0031" w:rsidTr="004C0AF3">
        <w:trPr>
          <w:jc w:val="center"/>
        </w:trPr>
        <w:tc>
          <w:tcPr>
            <w:tcW w:w="1188" w:type="dxa"/>
          </w:tcPr>
          <w:p w:rsidR="00A40FB3" w:rsidRPr="00B43724" w:rsidRDefault="00A40FB3" w:rsidP="004C0AF3">
            <w:pPr>
              <w:spacing w:before="60" w:after="60"/>
              <w:rPr>
                <w:color w:val="000000"/>
                <w:sz w:val="22"/>
                <w:szCs w:val="22"/>
              </w:rPr>
            </w:pPr>
            <w:r>
              <w:rPr>
                <w:color w:val="000000"/>
                <w:sz w:val="22"/>
                <w:szCs w:val="22"/>
              </w:rPr>
              <w:t>SCAP</w:t>
            </w:r>
          </w:p>
        </w:tc>
        <w:tc>
          <w:tcPr>
            <w:tcW w:w="7479" w:type="dxa"/>
          </w:tcPr>
          <w:p w:rsidR="00A40FB3" w:rsidRPr="00B43724" w:rsidRDefault="00A40FB3" w:rsidP="004C0AF3">
            <w:pPr>
              <w:spacing w:before="60" w:after="60"/>
              <w:rPr>
                <w:color w:val="000000"/>
                <w:sz w:val="22"/>
                <w:szCs w:val="22"/>
              </w:rPr>
            </w:pPr>
            <w:r>
              <w:rPr>
                <w:color w:val="000000"/>
                <w:sz w:val="22"/>
                <w:szCs w:val="22"/>
              </w:rPr>
              <w:t>Security Content Automation Protocol</w:t>
            </w:r>
          </w:p>
        </w:tc>
      </w:tr>
      <w:tr w:rsidR="00A40FB3" w:rsidRPr="00CE0031" w:rsidTr="004C0AF3">
        <w:trPr>
          <w:jc w:val="center"/>
        </w:trPr>
        <w:tc>
          <w:tcPr>
            <w:tcW w:w="1188" w:type="dxa"/>
          </w:tcPr>
          <w:p w:rsidR="00A40FB3" w:rsidRDefault="00A40FB3" w:rsidP="004C0AF3">
            <w:pPr>
              <w:spacing w:before="60" w:after="60"/>
              <w:rPr>
                <w:color w:val="000000"/>
                <w:sz w:val="22"/>
                <w:szCs w:val="22"/>
              </w:rPr>
            </w:pPr>
            <w:r>
              <w:rPr>
                <w:color w:val="000000"/>
                <w:sz w:val="22"/>
                <w:szCs w:val="22"/>
              </w:rPr>
              <w:t>SP</w:t>
            </w:r>
          </w:p>
        </w:tc>
        <w:tc>
          <w:tcPr>
            <w:tcW w:w="7479" w:type="dxa"/>
          </w:tcPr>
          <w:p w:rsidR="00A40FB3" w:rsidRDefault="00A40FB3" w:rsidP="004C0AF3">
            <w:pPr>
              <w:spacing w:before="60" w:after="60"/>
              <w:rPr>
                <w:color w:val="000000"/>
                <w:sz w:val="22"/>
                <w:szCs w:val="22"/>
              </w:rPr>
            </w:pPr>
            <w:r>
              <w:rPr>
                <w:color w:val="000000"/>
                <w:sz w:val="22"/>
                <w:szCs w:val="22"/>
              </w:rPr>
              <w:t>Special Publication</w:t>
            </w:r>
          </w:p>
        </w:tc>
      </w:tr>
      <w:tr w:rsidR="00A40FB3" w:rsidRPr="00CE0031" w:rsidTr="004C0AF3">
        <w:trPr>
          <w:jc w:val="center"/>
        </w:trPr>
        <w:tc>
          <w:tcPr>
            <w:tcW w:w="1188" w:type="dxa"/>
          </w:tcPr>
          <w:p w:rsidR="00A40FB3" w:rsidRPr="00B43724" w:rsidRDefault="00A40FB3" w:rsidP="004C0AF3">
            <w:pPr>
              <w:spacing w:before="60" w:after="60"/>
              <w:rPr>
                <w:sz w:val="22"/>
                <w:szCs w:val="22"/>
              </w:rPr>
            </w:pPr>
            <w:r w:rsidRPr="00B43724">
              <w:rPr>
                <w:sz w:val="22"/>
                <w:szCs w:val="22"/>
              </w:rPr>
              <w:t>U.S.C.</w:t>
            </w:r>
          </w:p>
        </w:tc>
        <w:tc>
          <w:tcPr>
            <w:tcW w:w="7479" w:type="dxa"/>
          </w:tcPr>
          <w:p w:rsidR="00A40FB3" w:rsidRPr="00B43724" w:rsidRDefault="00A40FB3" w:rsidP="004C0AF3">
            <w:pPr>
              <w:spacing w:before="60" w:after="60"/>
              <w:rPr>
                <w:sz w:val="22"/>
                <w:szCs w:val="22"/>
              </w:rPr>
            </w:pPr>
            <w:r w:rsidRPr="00B43724">
              <w:rPr>
                <w:sz w:val="22"/>
                <w:szCs w:val="22"/>
              </w:rPr>
              <w:t>United States Code</w:t>
            </w:r>
          </w:p>
        </w:tc>
      </w:tr>
    </w:tbl>
    <w:p w:rsidR="00F73508" w:rsidRPr="00CE0031" w:rsidRDefault="00F73508" w:rsidP="007C4450">
      <w:pPr>
        <w:pStyle w:val="Paragraph"/>
        <w:spacing w:after="0"/>
        <w:sectPr w:rsidR="00F73508" w:rsidRPr="00CE0031" w:rsidSect="00D05AD4">
          <w:footerReference w:type="default" r:id="rId47"/>
          <w:pgSz w:w="12240" w:h="15840"/>
          <w:pgMar w:top="1440" w:right="1800" w:bottom="1440" w:left="1800" w:header="720" w:footer="720" w:gutter="0"/>
          <w:pgNumType w:start="1"/>
          <w:cols w:space="720"/>
          <w:docGrid w:linePitch="360"/>
        </w:sectPr>
      </w:pPr>
    </w:p>
    <w:p w:rsidR="004C0AF3" w:rsidRDefault="004C0AF3" w:rsidP="004C0AF3">
      <w:pPr>
        <w:pStyle w:val="ChapterNotation"/>
      </w:pPr>
      <w:r>
        <w:lastRenderedPageBreak/>
        <w:t>appendix d</w:t>
      </w:r>
    </w:p>
    <w:p w:rsidR="004C0AF3" w:rsidRDefault="004C0AF3" w:rsidP="004C0AF3">
      <w:pPr>
        <w:pStyle w:val="Heading1"/>
      </w:pPr>
      <w:bookmarkStart w:id="268" w:name="_Toc394483671"/>
      <w:r>
        <w:t>assessment method descriptions</w:t>
      </w:r>
      <w:bookmarkEnd w:id="268"/>
    </w:p>
    <w:p w:rsidR="004C0AF3" w:rsidRDefault="004C0AF3" w:rsidP="004C0AF3">
      <w:pPr>
        <w:pStyle w:val="Heading1subtitle"/>
        <w:spacing w:after="240"/>
      </w:pPr>
      <w:r>
        <w:t>ASSESSMENT METHOD DEFINITIONS, APPLICABLE OBJECTS, AND ATTRIBUTES</w:t>
      </w:r>
    </w:p>
    <w:p w:rsidR="004C0AF3" w:rsidRDefault="004C0AF3" w:rsidP="004C0AF3">
      <w:pPr>
        <w:keepNext/>
        <w:framePr w:dropCap="drop" w:lines="3" w:wrap="around" w:vAnchor="text" w:hAnchor="text"/>
        <w:spacing w:line="756" w:lineRule="exact"/>
        <w:textAlignment w:val="baseline"/>
        <w:rPr>
          <w:position w:val="-10"/>
          <w:sz w:val="22"/>
          <w:szCs w:val="22"/>
        </w:rPr>
      </w:pPr>
      <w:r>
        <w:rPr>
          <w:position w:val="-10"/>
          <w:sz w:val="100"/>
        </w:rPr>
        <w:t>T</w:t>
      </w:r>
    </w:p>
    <w:p w:rsidR="004C0AF3" w:rsidRDefault="004C0AF3" w:rsidP="004C0AF3">
      <w:pPr>
        <w:spacing w:after="240"/>
        <w:rPr>
          <w:color w:val="000000"/>
          <w:sz w:val="22"/>
          <w:szCs w:val="22"/>
        </w:rPr>
      </w:pPr>
      <w:r>
        <w:rPr>
          <w:color w:val="000000"/>
          <w:sz w:val="22"/>
          <w:szCs w:val="22"/>
        </w:rPr>
        <w:t xml:space="preserve">his appendix defines the </w:t>
      </w:r>
      <w:r>
        <w:rPr>
          <w:bCs/>
          <w:color w:val="000000"/>
          <w:sz w:val="22"/>
          <w:szCs w:val="22"/>
        </w:rPr>
        <w:t>three assessment methods</w:t>
      </w:r>
      <w:r>
        <w:rPr>
          <w:color w:val="000000"/>
          <w:sz w:val="22"/>
          <w:szCs w:val="22"/>
        </w:rPr>
        <w:t xml:space="preserve"> that can be used by assessors during security and privacy control assessments: (i) </w:t>
      </w:r>
      <w:r>
        <w:rPr>
          <w:i/>
          <w:color w:val="000000"/>
          <w:sz w:val="22"/>
          <w:szCs w:val="22"/>
        </w:rPr>
        <w:t>examine</w:t>
      </w:r>
      <w:r>
        <w:rPr>
          <w:color w:val="000000"/>
          <w:sz w:val="22"/>
          <w:szCs w:val="22"/>
        </w:rPr>
        <w:t xml:space="preserve">; (ii) </w:t>
      </w:r>
      <w:r>
        <w:rPr>
          <w:i/>
          <w:color w:val="000000"/>
          <w:sz w:val="22"/>
          <w:szCs w:val="22"/>
        </w:rPr>
        <w:t>interview</w:t>
      </w:r>
      <w:r>
        <w:rPr>
          <w:color w:val="000000"/>
          <w:sz w:val="22"/>
          <w:szCs w:val="22"/>
        </w:rPr>
        <w:t xml:space="preserve">; and (iii) </w:t>
      </w:r>
      <w:r>
        <w:rPr>
          <w:i/>
          <w:color w:val="000000"/>
          <w:sz w:val="22"/>
          <w:szCs w:val="22"/>
        </w:rPr>
        <w:t>test</w:t>
      </w:r>
      <w:r>
        <w:rPr>
          <w:color w:val="000000"/>
          <w:sz w:val="22"/>
          <w:szCs w:val="22"/>
        </w:rPr>
        <w:t xml:space="preserve">. Included in the definition of each assessment method are types of objects to which the method can be applied. The application of each method is described in terms of the attributes of </w:t>
      </w:r>
      <w:r w:rsidRPr="003F645B">
        <w:rPr>
          <w:i/>
          <w:color w:val="000000"/>
          <w:sz w:val="22"/>
          <w:szCs w:val="22"/>
        </w:rPr>
        <w:t>depth</w:t>
      </w:r>
      <w:r>
        <w:rPr>
          <w:color w:val="000000"/>
          <w:sz w:val="22"/>
          <w:szCs w:val="22"/>
        </w:rPr>
        <w:t xml:space="preserve"> and </w:t>
      </w:r>
      <w:r w:rsidRPr="003F645B">
        <w:rPr>
          <w:i/>
          <w:color w:val="000000"/>
          <w:sz w:val="22"/>
          <w:szCs w:val="22"/>
        </w:rPr>
        <w:t>coverage</w:t>
      </w:r>
      <w:r>
        <w:rPr>
          <w:color w:val="000000"/>
          <w:sz w:val="22"/>
          <w:szCs w:val="22"/>
        </w:rPr>
        <w:t xml:space="preserve">, progressing from </w:t>
      </w:r>
      <w:r w:rsidRPr="00723FD7">
        <w:rPr>
          <w:i/>
          <w:color w:val="000000"/>
          <w:sz w:val="22"/>
          <w:szCs w:val="22"/>
        </w:rPr>
        <w:t>basic</w:t>
      </w:r>
      <w:r>
        <w:rPr>
          <w:color w:val="000000"/>
          <w:sz w:val="22"/>
          <w:szCs w:val="22"/>
        </w:rPr>
        <w:t xml:space="preserve"> to </w:t>
      </w:r>
      <w:r w:rsidRPr="00723FD7">
        <w:rPr>
          <w:i/>
          <w:color w:val="000000"/>
          <w:sz w:val="22"/>
          <w:szCs w:val="22"/>
        </w:rPr>
        <w:t>focused</w:t>
      </w:r>
      <w:r>
        <w:rPr>
          <w:color w:val="000000"/>
          <w:sz w:val="22"/>
          <w:szCs w:val="22"/>
        </w:rPr>
        <w:t xml:space="preserve"> to </w:t>
      </w:r>
      <w:r w:rsidRPr="00723FD7">
        <w:rPr>
          <w:i/>
          <w:color w:val="000000"/>
          <w:sz w:val="22"/>
          <w:szCs w:val="22"/>
        </w:rPr>
        <w:t>comprehensive</w:t>
      </w:r>
      <w:r>
        <w:rPr>
          <w:color w:val="000000"/>
          <w:sz w:val="22"/>
          <w:szCs w:val="22"/>
        </w:rPr>
        <w:t>. The attribute values correlate to the assurance requirements specified by the organization.</w:t>
      </w:r>
      <w:r w:rsidRPr="0084388F">
        <w:rPr>
          <w:rStyle w:val="FootnoteReference"/>
          <w:color w:val="000000"/>
          <w:szCs w:val="22"/>
          <w:vertAlign w:val="superscript"/>
        </w:rPr>
        <w:footnoteReference w:id="40"/>
      </w:r>
    </w:p>
    <w:p w:rsidR="004C0AF3" w:rsidRDefault="004C0AF3" w:rsidP="004C0AF3">
      <w:pPr>
        <w:spacing w:after="240"/>
        <w:rPr>
          <w:color w:val="000000"/>
          <w:sz w:val="22"/>
          <w:szCs w:val="22"/>
        </w:rPr>
      </w:pPr>
      <w:r>
        <w:rPr>
          <w:color w:val="000000"/>
          <w:sz w:val="22"/>
          <w:szCs w:val="22"/>
        </w:rPr>
        <w:t xml:space="preserve">The depth attribute addresses the rigor and level of detail of the assessment. For the depth attribute, the </w:t>
      </w:r>
      <w:r>
        <w:rPr>
          <w:i/>
          <w:color w:val="000000"/>
          <w:sz w:val="22"/>
          <w:szCs w:val="22"/>
        </w:rPr>
        <w:t xml:space="preserve">focused </w:t>
      </w:r>
      <w:r>
        <w:rPr>
          <w:color w:val="000000"/>
          <w:sz w:val="22"/>
          <w:szCs w:val="22"/>
        </w:rPr>
        <w:t xml:space="preserve">attribute value includes and builds upon the assessment rigor and level of detail defined for the </w:t>
      </w:r>
      <w:r>
        <w:rPr>
          <w:i/>
          <w:color w:val="000000"/>
          <w:sz w:val="22"/>
          <w:szCs w:val="22"/>
        </w:rPr>
        <w:t>basic</w:t>
      </w:r>
      <w:r>
        <w:rPr>
          <w:color w:val="000000"/>
          <w:sz w:val="22"/>
          <w:szCs w:val="22"/>
        </w:rPr>
        <w:t xml:space="preserve"> attribute value; the </w:t>
      </w:r>
      <w:r>
        <w:rPr>
          <w:i/>
          <w:color w:val="000000"/>
          <w:sz w:val="22"/>
          <w:szCs w:val="22"/>
        </w:rPr>
        <w:t>comprehensive</w:t>
      </w:r>
      <w:r>
        <w:rPr>
          <w:color w:val="000000"/>
          <w:sz w:val="22"/>
          <w:szCs w:val="22"/>
        </w:rPr>
        <w:t xml:space="preserve"> attribute value includes and builds upon the assessment rigor and level of detail defined for the </w:t>
      </w:r>
      <w:r>
        <w:rPr>
          <w:i/>
          <w:color w:val="000000"/>
          <w:sz w:val="22"/>
          <w:szCs w:val="22"/>
        </w:rPr>
        <w:t>focused</w:t>
      </w:r>
      <w:r>
        <w:rPr>
          <w:color w:val="000000"/>
          <w:sz w:val="22"/>
          <w:szCs w:val="22"/>
        </w:rPr>
        <w:t xml:space="preserve"> attribute value.</w:t>
      </w:r>
    </w:p>
    <w:p w:rsidR="004C0AF3" w:rsidRDefault="004C0AF3" w:rsidP="004C0AF3">
      <w:pPr>
        <w:spacing w:after="240"/>
        <w:rPr>
          <w:sz w:val="22"/>
          <w:szCs w:val="22"/>
        </w:rPr>
      </w:pPr>
      <w:r>
        <w:rPr>
          <w:color w:val="000000"/>
          <w:sz w:val="22"/>
          <w:szCs w:val="22"/>
        </w:rPr>
        <w:t xml:space="preserve">The coverage attribute addresses the scope or breadth of the assessment. For the coverage attribute, the </w:t>
      </w:r>
      <w:r>
        <w:rPr>
          <w:i/>
          <w:color w:val="000000"/>
          <w:sz w:val="22"/>
          <w:szCs w:val="22"/>
        </w:rPr>
        <w:t xml:space="preserve">focused </w:t>
      </w:r>
      <w:r>
        <w:rPr>
          <w:color w:val="000000"/>
          <w:sz w:val="22"/>
          <w:szCs w:val="22"/>
        </w:rPr>
        <w:t>attribute value includes and builds upon the number</w:t>
      </w:r>
      <w:r>
        <w:rPr>
          <w:sz w:val="22"/>
          <w:szCs w:val="22"/>
        </w:rPr>
        <w:t xml:space="preserve"> and type of assessment objects defined for the </w:t>
      </w:r>
      <w:r>
        <w:rPr>
          <w:i/>
          <w:sz w:val="22"/>
          <w:szCs w:val="22"/>
        </w:rPr>
        <w:t>basic</w:t>
      </w:r>
      <w:r>
        <w:rPr>
          <w:sz w:val="22"/>
          <w:szCs w:val="22"/>
        </w:rPr>
        <w:t xml:space="preserve"> attribute value; the </w:t>
      </w:r>
      <w:r>
        <w:rPr>
          <w:i/>
          <w:sz w:val="22"/>
          <w:szCs w:val="22"/>
        </w:rPr>
        <w:t>comprehensive</w:t>
      </w:r>
      <w:r>
        <w:rPr>
          <w:sz w:val="22"/>
          <w:szCs w:val="22"/>
        </w:rPr>
        <w:t xml:space="preserve"> attribute value includes and builds upon the number and type of assessment objects defined for the </w:t>
      </w:r>
      <w:r>
        <w:rPr>
          <w:i/>
          <w:sz w:val="22"/>
          <w:szCs w:val="22"/>
        </w:rPr>
        <w:t xml:space="preserve">focused </w:t>
      </w:r>
      <w:r>
        <w:rPr>
          <w:sz w:val="22"/>
          <w:szCs w:val="22"/>
        </w:rPr>
        <w:t>attribute value.</w:t>
      </w:r>
    </w:p>
    <w:p w:rsidR="004C0AF3" w:rsidRDefault="004C0AF3" w:rsidP="004C0AF3">
      <w:pPr>
        <w:spacing w:after="240"/>
      </w:pPr>
      <w:r>
        <w:rPr>
          <w:sz w:val="22"/>
          <w:szCs w:val="22"/>
        </w:rPr>
        <w:t xml:space="preserve">The use of </w:t>
      </w:r>
      <w:r>
        <w:rPr>
          <w:b/>
          <w:sz w:val="22"/>
          <w:szCs w:val="22"/>
        </w:rPr>
        <w:t>bolded text</w:t>
      </w:r>
      <w:r>
        <w:rPr>
          <w:sz w:val="22"/>
          <w:szCs w:val="22"/>
        </w:rPr>
        <w:t xml:space="preserve"> in the assessment method description indicates the content that was added to and appears for the first time, in the description indicating greater rigor and level of detail for the attribute value.</w:t>
      </w:r>
      <w:r>
        <w:br w:type="page"/>
      </w:r>
    </w:p>
    <w:p w:rsidR="004C0AF3" w:rsidRDefault="004C0AF3" w:rsidP="004C0AF3">
      <w:pPr>
        <w:spacing w:after="120"/>
      </w:pPr>
      <w:r>
        <w:rPr>
          <w:rFonts w:ascii="Arial" w:hAnsi="Arial" w:cs="Arial"/>
          <w:b/>
          <w:bCs/>
          <w:smallCaps/>
          <w:color w:val="000000"/>
          <w:sz w:val="20"/>
        </w:rPr>
        <w:lastRenderedPageBreak/>
        <w:t>assessment method:</w:t>
      </w:r>
      <w:r>
        <w:tab/>
      </w:r>
      <w:r>
        <w:rPr>
          <w:sz w:val="20"/>
        </w:rPr>
        <w:t>Examine</w:t>
      </w:r>
    </w:p>
    <w:p w:rsidR="004C0AF3" w:rsidRDefault="004C0AF3" w:rsidP="004C0AF3">
      <w:pPr>
        <w:rPr>
          <w:color w:val="000000"/>
          <w:sz w:val="20"/>
          <w:szCs w:val="20"/>
        </w:rPr>
      </w:pPr>
      <w:r>
        <w:rPr>
          <w:rFonts w:ascii="Arial" w:hAnsi="Arial" w:cs="Arial"/>
          <w:b/>
          <w:bCs/>
          <w:smallCaps/>
          <w:color w:val="000000"/>
          <w:sz w:val="20"/>
          <w:szCs w:val="20"/>
        </w:rPr>
        <w:t>assessment objects:</w:t>
      </w:r>
      <w:r>
        <w:rPr>
          <w:rFonts w:ascii="Arial" w:hAnsi="Arial" w:cs="Arial"/>
          <w:b/>
          <w:bCs/>
          <w:smallCaps/>
          <w:color w:val="000000"/>
          <w:sz w:val="20"/>
          <w:szCs w:val="20"/>
        </w:rPr>
        <w:tab/>
      </w:r>
      <w:r>
        <w:rPr>
          <w:color w:val="000000"/>
          <w:sz w:val="20"/>
          <w:szCs w:val="20"/>
        </w:rPr>
        <w:t>Specifications (e.g., policies, plans, procedures, system requirements, designs)</w:t>
      </w:r>
    </w:p>
    <w:p w:rsidR="004C0AF3" w:rsidRDefault="004C0AF3" w:rsidP="004C0AF3">
      <w:pPr>
        <w:pStyle w:val="Heading1subtitle"/>
        <w:spacing w:after="0"/>
        <w:ind w:left="1440" w:firstLine="720"/>
        <w:rPr>
          <w:rFonts w:ascii="Times New Roman" w:hAnsi="Times New Roman"/>
          <w:b/>
          <w:bCs/>
          <w:smallCaps/>
          <w:color w:val="000000"/>
          <w:sz w:val="20"/>
        </w:rPr>
      </w:pPr>
      <w:r>
        <w:rPr>
          <w:rFonts w:ascii="Times New Roman" w:hAnsi="Times New Roman"/>
          <w:color w:val="000000"/>
          <w:sz w:val="20"/>
        </w:rPr>
        <w:t>Mechanisms (e.g., functionality implemented in hardware, software, firmware)</w:t>
      </w:r>
    </w:p>
    <w:p w:rsidR="004C0AF3" w:rsidRDefault="004C0AF3" w:rsidP="004C0AF3">
      <w:pPr>
        <w:spacing w:after="120"/>
        <w:ind w:left="1440" w:firstLine="720"/>
        <w:rPr>
          <w:color w:val="000000"/>
          <w:sz w:val="20"/>
          <w:szCs w:val="20"/>
        </w:rPr>
      </w:pPr>
      <w:r>
        <w:rPr>
          <w:color w:val="000000"/>
          <w:sz w:val="20"/>
          <w:szCs w:val="20"/>
        </w:rPr>
        <w:t>Activities (e.g., system operations, administration, management; exercises)</w:t>
      </w:r>
    </w:p>
    <w:p w:rsidR="004C0AF3" w:rsidRDefault="004C0AF3" w:rsidP="004C0AF3">
      <w:pPr>
        <w:spacing w:after="120"/>
        <w:rPr>
          <w:color w:val="000000"/>
          <w:sz w:val="20"/>
        </w:rPr>
      </w:pPr>
      <w:r>
        <w:rPr>
          <w:rFonts w:ascii="Arial" w:hAnsi="Arial" w:cs="Arial"/>
          <w:b/>
          <w:bCs/>
          <w:smallCaps/>
          <w:color w:val="000000"/>
          <w:sz w:val="20"/>
        </w:rPr>
        <w:t xml:space="preserve">definition: </w:t>
      </w:r>
      <w:r>
        <w:rPr>
          <w:color w:val="000000"/>
        </w:rPr>
        <w:t xml:space="preserve"> </w:t>
      </w:r>
      <w:r>
        <w:rPr>
          <w:color w:val="000000"/>
          <w:sz w:val="20"/>
        </w:rPr>
        <w:t xml:space="preserve">The process of checking, inspecting, reviewing, observing, studying, or analyzing one or more assessment objects to facilitate understanding, achieve clarification, or obtain evidence, the results of which are used to support the determination of </w:t>
      </w:r>
      <w:r>
        <w:rPr>
          <w:color w:val="000000"/>
          <w:sz w:val="20"/>
          <w:szCs w:val="20"/>
        </w:rPr>
        <w:t>security and privacy control existence, functionality, correctness, completeness, and potential for improvement over time.</w:t>
      </w:r>
    </w:p>
    <w:p w:rsidR="004C0AF3" w:rsidRDefault="004C0AF3" w:rsidP="004C0AF3">
      <w:pPr>
        <w:spacing w:after="120"/>
        <w:rPr>
          <w:sz w:val="20"/>
          <w:szCs w:val="20"/>
        </w:rPr>
      </w:pPr>
      <w:r>
        <w:rPr>
          <w:rFonts w:ascii="Arial" w:hAnsi="Arial" w:cs="Arial"/>
          <w:b/>
          <w:bCs/>
          <w:smallCaps/>
          <w:color w:val="000000"/>
          <w:sz w:val="20"/>
          <w:szCs w:val="20"/>
        </w:rPr>
        <w:t>supplemental guidance:</w:t>
      </w:r>
      <w:r>
        <w:rPr>
          <w:rFonts w:ascii="Arial" w:hAnsi="Arial" w:cs="Arial"/>
          <w:b/>
          <w:bCs/>
          <w:smallCaps/>
          <w:sz w:val="20"/>
          <w:szCs w:val="20"/>
        </w:rPr>
        <w:t xml:space="preserve">  </w:t>
      </w:r>
      <w:r>
        <w:rPr>
          <w:sz w:val="20"/>
          <w:szCs w:val="20"/>
        </w:rPr>
        <w:t>Typical assessor actions may include, for example: reviewing information security policies, plans, and procedures; analyzing system design documentation and interface specifications; observing system backup operations</w:t>
      </w:r>
      <w:r w:rsidR="005F15A4">
        <w:rPr>
          <w:sz w:val="20"/>
          <w:szCs w:val="20"/>
        </w:rPr>
        <w:t>;</w:t>
      </w:r>
      <w:r>
        <w:rPr>
          <w:sz w:val="20"/>
          <w:szCs w:val="20"/>
        </w:rPr>
        <w:t xml:space="preserve"> reviewing the results of contingency plan exercises; observing incident response activities; studying technical manuals and user/administrator guides; checking, studying, or observing the operation of an information technology mechanism in the information system hardware/software; or checking, studying, or observing physical security measures related to the operation of an information system.</w:t>
      </w:r>
    </w:p>
    <w:p w:rsidR="004C0AF3" w:rsidRDefault="004C0AF3" w:rsidP="004C0AF3">
      <w:pPr>
        <w:spacing w:after="120"/>
        <w:rPr>
          <w:sz w:val="20"/>
          <w:szCs w:val="20"/>
        </w:rPr>
      </w:pPr>
      <w:r>
        <w:rPr>
          <w:sz w:val="20"/>
          <w:szCs w:val="20"/>
        </w:rPr>
        <w:t>SCAP-validated tools that support the OCIL component specification may be used to automate the collection of assessment objects from specific, responsible individuals within an organization. The resulting information can then be examined by assessors during the security and privacy control assessments.</w:t>
      </w:r>
    </w:p>
    <w:p w:rsidR="004C0AF3" w:rsidRDefault="004C0AF3" w:rsidP="004C0AF3">
      <w:pPr>
        <w:spacing w:after="120"/>
        <w:outlineLvl w:val="0"/>
        <w:rPr>
          <w:rFonts w:ascii="Arial" w:hAnsi="Arial" w:cs="Arial"/>
          <w:b/>
          <w:bCs/>
          <w:smallCaps/>
          <w:color w:val="000000"/>
          <w:sz w:val="20"/>
        </w:rPr>
      </w:pPr>
      <w:r>
        <w:rPr>
          <w:rFonts w:ascii="Arial" w:hAnsi="Arial" w:cs="Arial"/>
          <w:b/>
          <w:bCs/>
          <w:smallCaps/>
          <w:sz w:val="20"/>
        </w:rPr>
        <w:t xml:space="preserve">attributes: </w:t>
      </w:r>
      <w:r>
        <w:t xml:space="preserve"> </w:t>
      </w:r>
      <w:r>
        <w:rPr>
          <w:sz w:val="20"/>
        </w:rPr>
        <w:t>Depth, Coverage</w:t>
      </w:r>
    </w:p>
    <w:p w:rsidR="004C0AF3" w:rsidRDefault="004C0AF3" w:rsidP="004C0AF3">
      <w:pPr>
        <w:numPr>
          <w:ilvl w:val="0"/>
          <w:numId w:val="22"/>
        </w:numPr>
        <w:spacing w:after="80"/>
        <w:rPr>
          <w:sz w:val="20"/>
        </w:rPr>
      </w:pPr>
      <w:r>
        <w:rPr>
          <w:sz w:val="20"/>
        </w:rPr>
        <w:t xml:space="preserve">The </w:t>
      </w:r>
      <w:r>
        <w:rPr>
          <w:i/>
          <w:iCs/>
          <w:sz w:val="20"/>
        </w:rPr>
        <w:t>depth</w:t>
      </w:r>
      <w:r>
        <w:rPr>
          <w:sz w:val="20"/>
        </w:rPr>
        <w:t xml:space="preserve"> attribute addresses the rigor of and level of detail in the examination process. There are three possible values for the depth attribute: (i) </w:t>
      </w:r>
      <w:r>
        <w:rPr>
          <w:i/>
          <w:sz w:val="20"/>
        </w:rPr>
        <w:t>basic</w:t>
      </w:r>
      <w:r>
        <w:rPr>
          <w:sz w:val="20"/>
        </w:rPr>
        <w:t xml:space="preserve">; (ii) </w:t>
      </w:r>
      <w:r>
        <w:rPr>
          <w:i/>
          <w:sz w:val="20"/>
        </w:rPr>
        <w:t>focused</w:t>
      </w:r>
      <w:r>
        <w:rPr>
          <w:sz w:val="20"/>
        </w:rPr>
        <w:t xml:space="preserve">; and (iii) </w:t>
      </w:r>
      <w:r>
        <w:rPr>
          <w:i/>
          <w:sz w:val="20"/>
        </w:rPr>
        <w:t>comprehensive</w:t>
      </w:r>
      <w:r>
        <w:rPr>
          <w:sz w:val="20"/>
        </w:rPr>
        <w:t>.</w:t>
      </w:r>
    </w:p>
    <w:p w:rsidR="004C0AF3" w:rsidRDefault="004C0AF3" w:rsidP="004C0AF3">
      <w:pPr>
        <w:pStyle w:val="BalloonText"/>
        <w:numPr>
          <w:ilvl w:val="0"/>
          <w:numId w:val="25"/>
        </w:numPr>
        <w:spacing w:after="80"/>
        <w:rPr>
          <w:rFonts w:ascii="Times New Roman" w:hAnsi="Times New Roman" w:cs="Times New Roman"/>
          <w:sz w:val="18"/>
          <w:szCs w:val="18"/>
        </w:rPr>
      </w:pPr>
      <w:r>
        <w:rPr>
          <w:rFonts w:ascii="Arial" w:hAnsi="Arial" w:cs="Arial"/>
          <w:u w:val="single"/>
        </w:rPr>
        <w:t>Basic examination</w:t>
      </w:r>
      <w:r>
        <w:rPr>
          <w:rFonts w:ascii="Arial" w:hAnsi="Arial" w:cs="Arial"/>
        </w:rPr>
        <w:t xml:space="preserve">:  </w:t>
      </w:r>
      <w:r>
        <w:rPr>
          <w:rFonts w:ascii="Times New Roman" w:hAnsi="Times New Roman" w:cs="Times New Roman"/>
          <w:sz w:val="18"/>
          <w:szCs w:val="18"/>
        </w:rPr>
        <w:t>Examination that consists of high-level reviews, checks, observations, or inspections of the assessment object. This type of examination is conducted using a limited body of evidence or documentation (e.g., functional-level descriptions for mechanisms; high-level process descriptions for activities; actual documents for specifications). Basic examinations provide a level of understanding of the security and privacy controls necessary for determining whether the controls are implemented and free of obvious errors.</w:t>
      </w:r>
    </w:p>
    <w:p w:rsidR="004C0AF3" w:rsidRDefault="004C0AF3" w:rsidP="004C0AF3">
      <w:pPr>
        <w:pStyle w:val="BalloonText"/>
        <w:numPr>
          <w:ilvl w:val="0"/>
          <w:numId w:val="25"/>
        </w:numPr>
        <w:spacing w:after="80"/>
        <w:rPr>
          <w:rFonts w:ascii="Times New Roman" w:hAnsi="Times New Roman" w:cs="Times New Roman"/>
          <w:sz w:val="18"/>
          <w:szCs w:val="18"/>
        </w:rPr>
      </w:pPr>
      <w:r>
        <w:rPr>
          <w:rFonts w:ascii="Arial" w:hAnsi="Arial" w:cs="Arial"/>
          <w:u w:val="single"/>
        </w:rPr>
        <w:t>Focused examination</w:t>
      </w:r>
      <w:r>
        <w:rPr>
          <w:rFonts w:ascii="Arial" w:hAnsi="Arial" w:cs="Arial"/>
        </w:rPr>
        <w:t xml:space="preserve">:  </w:t>
      </w:r>
      <w:r>
        <w:rPr>
          <w:rFonts w:ascii="Times New Roman" w:hAnsi="Times New Roman" w:cs="Times New Roman"/>
          <w:sz w:val="18"/>
          <w:szCs w:val="18"/>
        </w:rPr>
        <w:t xml:space="preserve">Examination that consists of high-level reviews, checks, observations, or inspections </w:t>
      </w:r>
      <w:r>
        <w:rPr>
          <w:rFonts w:ascii="Times New Roman" w:hAnsi="Times New Roman" w:cs="Times New Roman"/>
          <w:b/>
          <w:sz w:val="18"/>
          <w:szCs w:val="18"/>
        </w:rPr>
        <w:t>and more in</w:t>
      </w:r>
      <w:r w:rsidR="005F15A4">
        <w:rPr>
          <w:rFonts w:ascii="Times New Roman" w:hAnsi="Times New Roman" w:cs="Times New Roman"/>
          <w:b/>
          <w:sz w:val="18"/>
          <w:szCs w:val="18"/>
        </w:rPr>
        <w:t>-</w:t>
      </w:r>
      <w:r>
        <w:rPr>
          <w:rFonts w:ascii="Times New Roman" w:hAnsi="Times New Roman" w:cs="Times New Roman"/>
          <w:b/>
          <w:sz w:val="18"/>
          <w:szCs w:val="18"/>
        </w:rPr>
        <w:t>depth studies/analyses</w:t>
      </w:r>
      <w:r>
        <w:rPr>
          <w:rFonts w:ascii="Times New Roman" w:hAnsi="Times New Roman" w:cs="Times New Roman"/>
          <w:sz w:val="18"/>
          <w:szCs w:val="18"/>
        </w:rPr>
        <w:t xml:space="preserve"> of the assessment object. This type of examination is conducted using a </w:t>
      </w:r>
      <w:r>
        <w:rPr>
          <w:rFonts w:ascii="Times New Roman" w:hAnsi="Times New Roman" w:cs="Times New Roman"/>
          <w:b/>
          <w:sz w:val="18"/>
          <w:szCs w:val="18"/>
        </w:rPr>
        <w:t>substantial</w:t>
      </w:r>
      <w:r>
        <w:rPr>
          <w:rFonts w:ascii="Times New Roman" w:hAnsi="Times New Roman" w:cs="Times New Roman"/>
          <w:sz w:val="18"/>
          <w:szCs w:val="18"/>
        </w:rPr>
        <w:t xml:space="preserve"> body of evidence or documentation (e.g., functional-level descriptions </w:t>
      </w:r>
      <w:r>
        <w:rPr>
          <w:rFonts w:ascii="Times New Roman" w:hAnsi="Times New Roman" w:cs="Times New Roman"/>
          <w:b/>
          <w:sz w:val="18"/>
          <w:szCs w:val="18"/>
        </w:rPr>
        <w:t>and where appropriate and available, high-level design information</w:t>
      </w:r>
      <w:r>
        <w:rPr>
          <w:rFonts w:ascii="Times New Roman" w:hAnsi="Times New Roman" w:cs="Times New Roman"/>
          <w:sz w:val="18"/>
          <w:szCs w:val="18"/>
        </w:rPr>
        <w:t xml:space="preserve"> for mechanisms; high-level process descriptions </w:t>
      </w:r>
      <w:r>
        <w:rPr>
          <w:rFonts w:ascii="Times New Roman" w:hAnsi="Times New Roman" w:cs="Times New Roman"/>
          <w:b/>
          <w:sz w:val="18"/>
          <w:szCs w:val="18"/>
        </w:rPr>
        <w:t>and implementation procedures</w:t>
      </w:r>
      <w:r>
        <w:rPr>
          <w:rFonts w:ascii="Times New Roman" w:hAnsi="Times New Roman" w:cs="Times New Roman"/>
          <w:sz w:val="18"/>
          <w:szCs w:val="18"/>
        </w:rPr>
        <w:t xml:space="preserve"> for activities; the actual documents </w:t>
      </w:r>
      <w:r>
        <w:rPr>
          <w:rFonts w:ascii="Times New Roman" w:hAnsi="Times New Roman" w:cs="Times New Roman"/>
          <w:b/>
          <w:sz w:val="18"/>
          <w:szCs w:val="18"/>
        </w:rPr>
        <w:t>and related documents</w:t>
      </w:r>
      <w:r>
        <w:rPr>
          <w:rFonts w:ascii="Times New Roman" w:hAnsi="Times New Roman" w:cs="Times New Roman"/>
          <w:sz w:val="18"/>
          <w:szCs w:val="18"/>
        </w:rPr>
        <w:t xml:space="preserve"> for specifications). </w:t>
      </w:r>
      <w:r w:rsidRPr="00AE4A40">
        <w:rPr>
          <w:rFonts w:ascii="Times New Roman" w:hAnsi="Times New Roman" w:cs="Times New Roman"/>
          <w:b/>
          <w:sz w:val="18"/>
          <w:szCs w:val="18"/>
        </w:rPr>
        <w:t>Focused</w:t>
      </w:r>
      <w:r>
        <w:rPr>
          <w:rFonts w:ascii="Times New Roman" w:hAnsi="Times New Roman" w:cs="Times New Roman"/>
          <w:sz w:val="18"/>
          <w:szCs w:val="18"/>
        </w:rPr>
        <w:t xml:space="preserve"> examinations provide a level of understanding of the security and privacy controls necessary for determining whether the controls are implemented and free of obvious errors </w:t>
      </w:r>
      <w:r>
        <w:rPr>
          <w:rFonts w:ascii="Times New Roman" w:hAnsi="Times New Roman" w:cs="Times New Roman"/>
          <w:b/>
          <w:sz w:val="18"/>
          <w:szCs w:val="18"/>
        </w:rPr>
        <w:t>and whether there are increased grounds for confidence that the controls are implemented correctly and operating as intended</w:t>
      </w:r>
      <w:r>
        <w:rPr>
          <w:rFonts w:ascii="Times New Roman" w:hAnsi="Times New Roman" w:cs="Times New Roman"/>
          <w:sz w:val="18"/>
          <w:szCs w:val="18"/>
        </w:rPr>
        <w:t>.</w:t>
      </w:r>
    </w:p>
    <w:p w:rsidR="004C0AF3" w:rsidRPr="00CE7D01" w:rsidRDefault="004C0AF3" w:rsidP="004C0AF3">
      <w:pPr>
        <w:pStyle w:val="BalloonText"/>
        <w:numPr>
          <w:ilvl w:val="0"/>
          <w:numId w:val="25"/>
        </w:numPr>
        <w:spacing w:after="80"/>
        <w:rPr>
          <w:rFonts w:ascii="Times New Roman" w:hAnsi="Times New Roman" w:cs="Times New Roman"/>
          <w:sz w:val="18"/>
          <w:szCs w:val="18"/>
        </w:rPr>
      </w:pPr>
      <w:r>
        <w:rPr>
          <w:rFonts w:ascii="Arial" w:hAnsi="Arial" w:cs="Arial"/>
          <w:u w:val="single"/>
        </w:rPr>
        <w:t>Comprehensive examination</w:t>
      </w:r>
      <w:r>
        <w:rPr>
          <w:rFonts w:ascii="Arial" w:hAnsi="Arial" w:cs="Arial"/>
        </w:rPr>
        <w:t xml:space="preserve">:  </w:t>
      </w:r>
      <w:r>
        <w:rPr>
          <w:rFonts w:ascii="Times New Roman" w:hAnsi="Times New Roman" w:cs="Times New Roman"/>
          <w:sz w:val="18"/>
          <w:szCs w:val="18"/>
        </w:rPr>
        <w:t>Examination that consists of high-level reviews, checks, observations, or inspections and more in</w:t>
      </w:r>
      <w:r w:rsidR="005F15A4">
        <w:rPr>
          <w:rFonts w:ascii="Times New Roman" w:hAnsi="Times New Roman" w:cs="Times New Roman"/>
          <w:sz w:val="18"/>
          <w:szCs w:val="18"/>
        </w:rPr>
        <w:t>-</w:t>
      </w:r>
      <w:r>
        <w:rPr>
          <w:rFonts w:ascii="Times New Roman" w:hAnsi="Times New Roman" w:cs="Times New Roman"/>
          <w:sz w:val="18"/>
          <w:szCs w:val="18"/>
        </w:rPr>
        <w:t xml:space="preserve">depth, </w:t>
      </w:r>
      <w:r>
        <w:rPr>
          <w:rFonts w:ascii="Times New Roman" w:hAnsi="Times New Roman" w:cs="Times New Roman"/>
          <w:b/>
          <w:sz w:val="18"/>
          <w:szCs w:val="18"/>
        </w:rPr>
        <w:t>detailed, and thorough</w:t>
      </w:r>
      <w:r>
        <w:rPr>
          <w:rFonts w:ascii="Times New Roman" w:hAnsi="Times New Roman" w:cs="Times New Roman"/>
          <w:sz w:val="18"/>
          <w:szCs w:val="18"/>
        </w:rPr>
        <w:t xml:space="preserve"> studies/analyses of the assessment object. This type of examination is conducted using an </w:t>
      </w:r>
      <w:r>
        <w:rPr>
          <w:rFonts w:ascii="Times New Roman" w:hAnsi="Times New Roman" w:cs="Times New Roman"/>
          <w:b/>
          <w:sz w:val="18"/>
          <w:szCs w:val="18"/>
        </w:rPr>
        <w:t>extensive</w:t>
      </w:r>
      <w:r>
        <w:rPr>
          <w:rFonts w:ascii="Times New Roman" w:hAnsi="Times New Roman" w:cs="Times New Roman"/>
          <w:sz w:val="18"/>
          <w:szCs w:val="18"/>
        </w:rPr>
        <w:t xml:space="preserve"> body of evidence or documentation (e.g., functional-level descriptions and where appropriate and available, high-level design information, </w:t>
      </w:r>
      <w:r>
        <w:rPr>
          <w:rFonts w:ascii="Times New Roman" w:hAnsi="Times New Roman" w:cs="Times New Roman"/>
          <w:b/>
          <w:sz w:val="18"/>
          <w:szCs w:val="18"/>
        </w:rPr>
        <w:t>low-level design information, and implementation information</w:t>
      </w:r>
      <w:r>
        <w:rPr>
          <w:rFonts w:ascii="Times New Roman" w:hAnsi="Times New Roman" w:cs="Times New Roman"/>
          <w:sz w:val="18"/>
          <w:szCs w:val="18"/>
        </w:rPr>
        <w:t xml:space="preserve"> for mechanisms; high-level process descriptions and </w:t>
      </w:r>
      <w:r>
        <w:rPr>
          <w:rFonts w:ascii="Times New Roman" w:hAnsi="Times New Roman" w:cs="Times New Roman"/>
          <w:b/>
          <w:sz w:val="18"/>
          <w:szCs w:val="18"/>
        </w:rPr>
        <w:t>detailed</w:t>
      </w:r>
      <w:r>
        <w:rPr>
          <w:rFonts w:ascii="Times New Roman" w:hAnsi="Times New Roman" w:cs="Times New Roman"/>
          <w:sz w:val="18"/>
          <w:szCs w:val="18"/>
        </w:rPr>
        <w:t xml:space="preserve"> implementation procedures for activities; the actual documents and related documents for specifications</w:t>
      </w:r>
      <w:r>
        <w:rPr>
          <w:rStyle w:val="FootnoteReference"/>
          <w:rFonts w:ascii="Times New Roman" w:hAnsi="Times New Roman"/>
          <w:szCs w:val="18"/>
          <w:vertAlign w:val="superscript"/>
        </w:rPr>
        <w:footnoteReference w:id="41"/>
      </w:r>
      <w:r>
        <w:rPr>
          <w:rFonts w:ascii="Times New Roman" w:hAnsi="Times New Roman" w:cs="Times New Roman"/>
          <w:sz w:val="18"/>
          <w:szCs w:val="18"/>
        </w:rPr>
        <w:t xml:space="preserve">). </w:t>
      </w:r>
      <w:r w:rsidRPr="00AE4A40">
        <w:rPr>
          <w:rFonts w:ascii="Times New Roman" w:hAnsi="Times New Roman" w:cs="Times New Roman"/>
          <w:b/>
          <w:sz w:val="18"/>
          <w:szCs w:val="18"/>
        </w:rPr>
        <w:t>Comprehensive</w:t>
      </w:r>
      <w:r>
        <w:rPr>
          <w:rFonts w:ascii="Times New Roman" w:hAnsi="Times New Roman" w:cs="Times New Roman"/>
          <w:sz w:val="18"/>
          <w:szCs w:val="18"/>
        </w:rPr>
        <w:t xml:space="preserve"> examinations provide a level of understanding of the security and privacy </w:t>
      </w:r>
      <w:r>
        <w:rPr>
          <w:rFonts w:ascii="Times New Roman" w:hAnsi="Times New Roman" w:cs="Times New Roman"/>
          <w:sz w:val="18"/>
          <w:szCs w:val="18"/>
        </w:rPr>
        <w:lastRenderedPageBreak/>
        <w:t xml:space="preserve">controls necessary for determining whether the controls are implemented and free of obvious errors and whether there are </w:t>
      </w:r>
      <w:r>
        <w:rPr>
          <w:rFonts w:ascii="Times New Roman" w:hAnsi="Times New Roman" w:cs="Times New Roman"/>
          <w:b/>
          <w:sz w:val="18"/>
          <w:szCs w:val="18"/>
        </w:rPr>
        <w:t>further</w:t>
      </w:r>
      <w:r>
        <w:rPr>
          <w:rFonts w:ascii="Times New Roman" w:hAnsi="Times New Roman" w:cs="Times New Roman"/>
          <w:sz w:val="18"/>
          <w:szCs w:val="18"/>
        </w:rPr>
        <w:t xml:space="preserve"> increased grounds for confidence that the controls are implemented correctly and operating as intended </w:t>
      </w:r>
      <w:r>
        <w:rPr>
          <w:rFonts w:ascii="Times New Roman" w:hAnsi="Times New Roman" w:cs="Times New Roman"/>
          <w:b/>
          <w:sz w:val="18"/>
          <w:szCs w:val="18"/>
        </w:rPr>
        <w:t>on an ongoing and consistent basis, and that there is support for continuous improvement in the effectiveness of the controls</w:t>
      </w:r>
      <w:r>
        <w:rPr>
          <w:rFonts w:ascii="Times New Roman" w:hAnsi="Times New Roman" w:cs="Times New Roman"/>
          <w:sz w:val="18"/>
          <w:szCs w:val="18"/>
        </w:rPr>
        <w:t>.</w:t>
      </w:r>
    </w:p>
    <w:p w:rsidR="004C0AF3" w:rsidRDefault="004C0AF3" w:rsidP="004C0AF3">
      <w:pPr>
        <w:numPr>
          <w:ilvl w:val="0"/>
          <w:numId w:val="22"/>
        </w:numPr>
        <w:spacing w:after="80"/>
        <w:rPr>
          <w:sz w:val="20"/>
          <w:szCs w:val="20"/>
        </w:rPr>
      </w:pPr>
      <w:r>
        <w:rPr>
          <w:sz w:val="20"/>
        </w:rPr>
        <w:t xml:space="preserve">The </w:t>
      </w:r>
      <w:r>
        <w:rPr>
          <w:i/>
          <w:iCs/>
          <w:sz w:val="20"/>
        </w:rPr>
        <w:t>coverage</w:t>
      </w:r>
      <w:r>
        <w:rPr>
          <w:sz w:val="20"/>
        </w:rPr>
        <w:t xml:space="preserve"> attribute addresses the </w:t>
      </w:r>
      <w:r>
        <w:rPr>
          <w:sz w:val="20"/>
          <w:szCs w:val="20"/>
        </w:rPr>
        <w:t xml:space="preserve">scope or breadth of the examination process and includes </w:t>
      </w:r>
      <w:r>
        <w:rPr>
          <w:sz w:val="20"/>
        </w:rPr>
        <w:t>the types of assessment objects to be examined, the number of objects to be examined (by type), and specific objects to be examined.</w:t>
      </w:r>
      <w:r>
        <w:rPr>
          <w:rStyle w:val="FootnoteReference"/>
          <w:vertAlign w:val="superscript"/>
        </w:rPr>
        <w:footnoteReference w:id="42"/>
      </w:r>
      <w:r>
        <w:rPr>
          <w:sz w:val="20"/>
          <w:szCs w:val="20"/>
          <w:vertAlign w:val="superscript"/>
        </w:rPr>
        <w:t xml:space="preserve"> </w:t>
      </w:r>
      <w:r>
        <w:rPr>
          <w:sz w:val="20"/>
          <w:szCs w:val="20"/>
        </w:rPr>
        <w:t xml:space="preserve">There are three possible values for the coverage attribute: (i) </w:t>
      </w:r>
      <w:r>
        <w:rPr>
          <w:i/>
          <w:sz w:val="20"/>
          <w:szCs w:val="20"/>
        </w:rPr>
        <w:t>basic</w:t>
      </w:r>
      <w:r w:rsidR="005F15A4">
        <w:rPr>
          <w:sz w:val="20"/>
          <w:szCs w:val="20"/>
        </w:rPr>
        <w:t>;</w:t>
      </w:r>
      <w:r>
        <w:rPr>
          <w:sz w:val="20"/>
          <w:szCs w:val="20"/>
        </w:rPr>
        <w:t xml:space="preserve"> (ii) </w:t>
      </w:r>
      <w:r>
        <w:rPr>
          <w:i/>
          <w:sz w:val="20"/>
          <w:szCs w:val="20"/>
        </w:rPr>
        <w:t>focused</w:t>
      </w:r>
      <w:r w:rsidR="005F15A4">
        <w:rPr>
          <w:sz w:val="20"/>
          <w:szCs w:val="20"/>
        </w:rPr>
        <w:t>;</w:t>
      </w:r>
      <w:r>
        <w:rPr>
          <w:sz w:val="20"/>
          <w:szCs w:val="20"/>
        </w:rPr>
        <w:t xml:space="preserve"> and (iii) </w:t>
      </w:r>
      <w:r>
        <w:rPr>
          <w:i/>
          <w:sz w:val="20"/>
          <w:szCs w:val="20"/>
        </w:rPr>
        <w:t>comprehensive</w:t>
      </w:r>
      <w:r>
        <w:rPr>
          <w:sz w:val="20"/>
          <w:szCs w:val="20"/>
        </w:rPr>
        <w:t>.</w:t>
      </w:r>
    </w:p>
    <w:p w:rsidR="004C0AF3" w:rsidRDefault="004C0AF3" w:rsidP="004C0AF3">
      <w:pPr>
        <w:pStyle w:val="BalloonText"/>
        <w:numPr>
          <w:ilvl w:val="0"/>
          <w:numId w:val="25"/>
        </w:numPr>
        <w:spacing w:after="80"/>
        <w:rPr>
          <w:rFonts w:ascii="Times New Roman" w:hAnsi="Times New Roman" w:cs="Times New Roman"/>
          <w:sz w:val="18"/>
          <w:szCs w:val="18"/>
        </w:rPr>
      </w:pPr>
      <w:r>
        <w:rPr>
          <w:rFonts w:ascii="Arial" w:hAnsi="Arial" w:cs="Arial"/>
          <w:u w:val="single"/>
        </w:rPr>
        <w:t>Basic examination</w:t>
      </w:r>
      <w:r>
        <w:rPr>
          <w:rFonts w:ascii="Arial" w:hAnsi="Arial" w:cs="Arial"/>
        </w:rPr>
        <w:t xml:space="preserve">:  </w:t>
      </w:r>
      <w:r>
        <w:rPr>
          <w:rFonts w:ascii="Times New Roman" w:hAnsi="Times New Roman" w:cs="Times New Roman"/>
          <w:sz w:val="18"/>
          <w:szCs w:val="18"/>
        </w:rPr>
        <w:t>Examination that uses a representative sample of assessment objects (by type and number within type) to provide a level of coverage necessary for determining whether the security and privacy controls are implemented and free of obvious errors.</w:t>
      </w:r>
    </w:p>
    <w:p w:rsidR="004C0AF3" w:rsidRDefault="004C0AF3" w:rsidP="004C0AF3">
      <w:pPr>
        <w:pStyle w:val="BalloonText"/>
        <w:numPr>
          <w:ilvl w:val="0"/>
          <w:numId w:val="25"/>
        </w:numPr>
        <w:spacing w:after="80"/>
        <w:rPr>
          <w:rFonts w:ascii="Times New Roman" w:hAnsi="Times New Roman" w:cs="Times New Roman"/>
          <w:sz w:val="18"/>
          <w:szCs w:val="18"/>
        </w:rPr>
      </w:pPr>
      <w:r>
        <w:rPr>
          <w:rFonts w:ascii="Arial" w:hAnsi="Arial" w:cs="Arial"/>
          <w:u w:val="single"/>
        </w:rPr>
        <w:t>Focused examination</w:t>
      </w:r>
      <w:r>
        <w:rPr>
          <w:rFonts w:ascii="Arial" w:hAnsi="Arial" w:cs="Arial"/>
        </w:rPr>
        <w:t xml:space="preserve">:  </w:t>
      </w:r>
      <w:r>
        <w:rPr>
          <w:rFonts w:ascii="Times New Roman" w:hAnsi="Times New Roman" w:cs="Times New Roman"/>
          <w:sz w:val="18"/>
          <w:szCs w:val="18"/>
        </w:rPr>
        <w:t xml:space="preserve">Examination that uses a representative sample of assessment objects (by type and number within type) </w:t>
      </w:r>
      <w:r>
        <w:rPr>
          <w:rFonts w:ascii="Times New Roman" w:hAnsi="Times New Roman" w:cs="Times New Roman"/>
          <w:b/>
          <w:sz w:val="18"/>
          <w:szCs w:val="18"/>
        </w:rPr>
        <w:t>and other specific assessment objects deemed particularly important to achieving the assessment objective</w:t>
      </w:r>
      <w:r>
        <w:rPr>
          <w:rFonts w:ascii="Times New Roman" w:hAnsi="Times New Roman" w:cs="Times New Roman"/>
          <w:sz w:val="18"/>
          <w:szCs w:val="18"/>
        </w:rPr>
        <w:t xml:space="preserve"> to provide a level of coverage necessary for determining whether the security and privacy controls are implemented and free of obvious errors </w:t>
      </w:r>
      <w:r>
        <w:rPr>
          <w:rFonts w:ascii="Times New Roman" w:hAnsi="Times New Roman" w:cs="Times New Roman"/>
          <w:b/>
          <w:sz w:val="18"/>
          <w:szCs w:val="18"/>
        </w:rPr>
        <w:t>and whether there are increased grounds for confidence that the controls are implemented correctly and operating as intended</w:t>
      </w:r>
      <w:r>
        <w:rPr>
          <w:rFonts w:ascii="Times New Roman" w:hAnsi="Times New Roman" w:cs="Times New Roman"/>
          <w:sz w:val="18"/>
          <w:szCs w:val="18"/>
        </w:rPr>
        <w:t>.</w:t>
      </w:r>
    </w:p>
    <w:p w:rsidR="004C0AF3" w:rsidRDefault="004C0AF3" w:rsidP="004C0AF3">
      <w:pPr>
        <w:pStyle w:val="BalloonText"/>
        <w:numPr>
          <w:ilvl w:val="0"/>
          <w:numId w:val="25"/>
        </w:numPr>
        <w:spacing w:after="80"/>
        <w:rPr>
          <w:rFonts w:ascii="Times New Roman" w:hAnsi="Times New Roman" w:cs="Times New Roman"/>
          <w:sz w:val="18"/>
          <w:szCs w:val="18"/>
        </w:rPr>
      </w:pPr>
      <w:r>
        <w:rPr>
          <w:rFonts w:ascii="Arial" w:hAnsi="Arial" w:cs="Arial"/>
          <w:u w:val="single"/>
        </w:rPr>
        <w:t>Comprehensive examination</w:t>
      </w:r>
      <w:r>
        <w:rPr>
          <w:rFonts w:ascii="Arial" w:hAnsi="Arial" w:cs="Arial"/>
        </w:rPr>
        <w:t xml:space="preserve">:  </w:t>
      </w:r>
      <w:r>
        <w:rPr>
          <w:rFonts w:ascii="Times New Roman" w:hAnsi="Times New Roman" w:cs="Times New Roman"/>
          <w:sz w:val="18"/>
          <w:szCs w:val="18"/>
        </w:rPr>
        <w:t xml:space="preserve">Examination that uses a </w:t>
      </w:r>
      <w:r>
        <w:rPr>
          <w:rFonts w:ascii="Times New Roman" w:hAnsi="Times New Roman" w:cs="Times New Roman"/>
          <w:b/>
          <w:sz w:val="18"/>
          <w:szCs w:val="18"/>
        </w:rPr>
        <w:t>sufficiently large</w:t>
      </w:r>
      <w:r>
        <w:rPr>
          <w:rFonts w:ascii="Times New Roman" w:hAnsi="Times New Roman" w:cs="Times New Roman"/>
          <w:sz w:val="18"/>
          <w:szCs w:val="18"/>
        </w:rPr>
        <w:t xml:space="preserve"> sample of assessment objects (by type and number within type) and other specific assessment objects deemed particularly important to achieving the assessment objective to provide a level of coverage necessary for determining whether the security and privacy controls are implemented and free of obvious errors and whether there are </w:t>
      </w:r>
      <w:r>
        <w:rPr>
          <w:rFonts w:ascii="Times New Roman" w:hAnsi="Times New Roman" w:cs="Times New Roman"/>
          <w:b/>
          <w:sz w:val="18"/>
          <w:szCs w:val="18"/>
        </w:rPr>
        <w:t xml:space="preserve">further </w:t>
      </w:r>
      <w:r>
        <w:rPr>
          <w:rFonts w:ascii="Times New Roman" w:hAnsi="Times New Roman" w:cs="Times New Roman"/>
          <w:sz w:val="18"/>
          <w:szCs w:val="18"/>
        </w:rPr>
        <w:t xml:space="preserve">increased grounds for confidence that the controls are implemented correctly and operating as intended </w:t>
      </w:r>
      <w:r>
        <w:rPr>
          <w:rFonts w:ascii="Times New Roman" w:hAnsi="Times New Roman" w:cs="Times New Roman"/>
          <w:b/>
          <w:sz w:val="18"/>
          <w:szCs w:val="18"/>
        </w:rPr>
        <w:t>on an ongoing and consistent basis, and that there is support for continuous improvement in the effectiveness of the controls</w:t>
      </w:r>
      <w:r>
        <w:rPr>
          <w:rFonts w:ascii="Times New Roman" w:hAnsi="Times New Roman" w:cs="Times New Roman"/>
          <w:sz w:val="18"/>
          <w:szCs w:val="18"/>
        </w:rPr>
        <w:t>.</w:t>
      </w:r>
    </w:p>
    <w:p w:rsidR="004C0AF3" w:rsidRDefault="004C0AF3" w:rsidP="004C0AF3">
      <w:pPr>
        <w:spacing w:after="120"/>
        <w:outlineLvl w:val="0"/>
        <w:rPr>
          <w:rFonts w:ascii="Arial" w:hAnsi="Arial" w:cs="Arial"/>
          <w:b/>
          <w:bCs/>
          <w:smallCaps/>
          <w:sz w:val="20"/>
        </w:rPr>
      </w:pPr>
      <w:r>
        <w:rPr>
          <w:b/>
          <w:bCs/>
          <w:smallCaps/>
          <w:color w:val="000000"/>
        </w:rPr>
        <w:br w:type="page"/>
      </w:r>
      <w:r>
        <w:rPr>
          <w:rFonts w:ascii="Arial" w:hAnsi="Arial" w:cs="Arial"/>
          <w:b/>
          <w:bCs/>
          <w:smallCaps/>
          <w:color w:val="000000"/>
          <w:sz w:val="20"/>
        </w:rPr>
        <w:lastRenderedPageBreak/>
        <w:t>assessment method:</w:t>
      </w:r>
      <w:r>
        <w:tab/>
      </w:r>
      <w:r>
        <w:rPr>
          <w:sz w:val="20"/>
        </w:rPr>
        <w:t>Interview</w:t>
      </w:r>
    </w:p>
    <w:p w:rsidR="004C0AF3" w:rsidRDefault="004C0AF3" w:rsidP="004C0AF3">
      <w:pPr>
        <w:spacing w:after="120"/>
        <w:outlineLvl w:val="0"/>
        <w:rPr>
          <w:rFonts w:ascii="Arial" w:hAnsi="Arial" w:cs="Arial"/>
          <w:b/>
          <w:bCs/>
          <w:smallCaps/>
          <w:sz w:val="20"/>
        </w:rPr>
      </w:pPr>
      <w:r>
        <w:rPr>
          <w:rFonts w:ascii="Arial" w:hAnsi="Arial" w:cs="Arial"/>
          <w:b/>
          <w:bCs/>
          <w:smallCaps/>
          <w:sz w:val="20"/>
        </w:rPr>
        <w:t xml:space="preserve">assessment objects: </w:t>
      </w:r>
      <w:r>
        <w:t xml:space="preserve"> </w:t>
      </w:r>
      <w:r>
        <w:tab/>
      </w:r>
      <w:r>
        <w:rPr>
          <w:sz w:val="20"/>
        </w:rPr>
        <w:t>Individuals or groups of individuals.</w:t>
      </w:r>
    </w:p>
    <w:p w:rsidR="004C0AF3" w:rsidRDefault="004C0AF3" w:rsidP="004C0AF3">
      <w:pPr>
        <w:spacing w:after="120"/>
        <w:rPr>
          <w:sz w:val="20"/>
          <w:szCs w:val="20"/>
        </w:rPr>
      </w:pPr>
      <w:r>
        <w:rPr>
          <w:rFonts w:ascii="Arial" w:hAnsi="Arial" w:cs="Arial"/>
          <w:b/>
          <w:bCs/>
          <w:smallCaps/>
          <w:sz w:val="20"/>
        </w:rPr>
        <w:t xml:space="preserve">definition:  </w:t>
      </w:r>
      <w:r>
        <w:rPr>
          <w:sz w:val="20"/>
        </w:rPr>
        <w:t xml:space="preserve">The process of conducting discussions with individuals or groups within an organization to facilitate understanding, achieve </w:t>
      </w:r>
      <w:r>
        <w:rPr>
          <w:sz w:val="20"/>
          <w:szCs w:val="20"/>
        </w:rPr>
        <w:t xml:space="preserve">clarification, or lead to the location of evidence, the results of which are used to support the determination of security and privacy control existence, functionality, </w:t>
      </w:r>
      <w:r>
        <w:rPr>
          <w:color w:val="000000"/>
          <w:sz w:val="20"/>
          <w:szCs w:val="20"/>
        </w:rPr>
        <w:t xml:space="preserve">correctness, completeness, </w:t>
      </w:r>
      <w:r>
        <w:rPr>
          <w:sz w:val="20"/>
          <w:szCs w:val="20"/>
        </w:rPr>
        <w:t>and potential for improvement over time.</w:t>
      </w:r>
    </w:p>
    <w:p w:rsidR="004C0AF3" w:rsidRDefault="004C0AF3" w:rsidP="004C0AF3">
      <w:pPr>
        <w:spacing w:after="120"/>
        <w:rPr>
          <w:sz w:val="20"/>
        </w:rPr>
      </w:pPr>
      <w:r>
        <w:rPr>
          <w:rFonts w:ascii="Arial" w:hAnsi="Arial" w:cs="Arial"/>
          <w:b/>
          <w:bCs/>
          <w:smallCaps/>
          <w:sz w:val="20"/>
        </w:rPr>
        <w:t xml:space="preserve">supplemental guidance: </w:t>
      </w:r>
      <w:r>
        <w:t xml:space="preserve"> </w:t>
      </w:r>
      <w:r>
        <w:rPr>
          <w:sz w:val="20"/>
          <w:szCs w:val="20"/>
        </w:rPr>
        <w:t>Typical assessor actions may include, for example, interviewing agency heads, chief information officers, senior agency information sec</w:t>
      </w:r>
      <w:r>
        <w:rPr>
          <w:sz w:val="20"/>
        </w:rPr>
        <w:t>urity officers, authorizing officials, information owners, information system and mission owners, information system security officers, information system security managers, personnel officers, human resource managers, facilities managers, training officers, information system operators, network and system administrators, site managers, physical security officers, and users.</w:t>
      </w:r>
    </w:p>
    <w:p w:rsidR="004C0AF3" w:rsidRDefault="004C0AF3" w:rsidP="004C0AF3">
      <w:pPr>
        <w:spacing w:after="120"/>
        <w:rPr>
          <w:sz w:val="20"/>
        </w:rPr>
      </w:pPr>
      <w:r>
        <w:rPr>
          <w:sz w:val="20"/>
          <w:szCs w:val="20"/>
        </w:rPr>
        <w:t>SCAP-validated tools that support the OCIL component specification may be used to automate the interview process for specific individuals or groups of individuals. The resulting information can then be examined by assessors during the security and privacy control assessments.</w:t>
      </w:r>
    </w:p>
    <w:p w:rsidR="004C0AF3" w:rsidRDefault="004C0AF3" w:rsidP="004C0AF3">
      <w:pPr>
        <w:spacing w:after="120"/>
        <w:outlineLvl w:val="0"/>
        <w:rPr>
          <w:sz w:val="20"/>
        </w:rPr>
      </w:pPr>
      <w:r>
        <w:rPr>
          <w:rFonts w:ascii="Arial" w:hAnsi="Arial" w:cs="Arial"/>
          <w:b/>
          <w:bCs/>
          <w:smallCaps/>
          <w:sz w:val="20"/>
        </w:rPr>
        <w:t xml:space="preserve">attributes: </w:t>
      </w:r>
      <w:r>
        <w:t xml:space="preserve"> </w:t>
      </w:r>
      <w:r>
        <w:rPr>
          <w:sz w:val="20"/>
        </w:rPr>
        <w:t>Depth, Coverage</w:t>
      </w:r>
    </w:p>
    <w:p w:rsidR="004C0AF3" w:rsidRDefault="004C0AF3" w:rsidP="004C0AF3">
      <w:pPr>
        <w:numPr>
          <w:ilvl w:val="0"/>
          <w:numId w:val="26"/>
        </w:numPr>
        <w:spacing w:after="120"/>
        <w:rPr>
          <w:sz w:val="20"/>
          <w:szCs w:val="20"/>
        </w:rPr>
      </w:pPr>
      <w:r>
        <w:rPr>
          <w:sz w:val="20"/>
          <w:szCs w:val="20"/>
        </w:rPr>
        <w:t xml:space="preserve">The </w:t>
      </w:r>
      <w:r>
        <w:rPr>
          <w:i/>
          <w:iCs/>
          <w:sz w:val="20"/>
          <w:szCs w:val="20"/>
        </w:rPr>
        <w:t>depth</w:t>
      </w:r>
      <w:r>
        <w:rPr>
          <w:sz w:val="20"/>
          <w:szCs w:val="20"/>
        </w:rPr>
        <w:t xml:space="preserve"> attribute addresses the rigor of and level of detail in the interview process. There are three possible values for the depth attribute: (i) </w:t>
      </w:r>
      <w:r>
        <w:rPr>
          <w:i/>
          <w:sz w:val="20"/>
          <w:szCs w:val="20"/>
        </w:rPr>
        <w:t>basic</w:t>
      </w:r>
      <w:r>
        <w:rPr>
          <w:sz w:val="20"/>
          <w:szCs w:val="20"/>
        </w:rPr>
        <w:t xml:space="preserve">; (ii) </w:t>
      </w:r>
      <w:r>
        <w:rPr>
          <w:i/>
          <w:sz w:val="20"/>
          <w:szCs w:val="20"/>
        </w:rPr>
        <w:t>focused</w:t>
      </w:r>
      <w:r>
        <w:rPr>
          <w:sz w:val="20"/>
          <w:szCs w:val="20"/>
        </w:rPr>
        <w:t xml:space="preserve">; and (iii) </w:t>
      </w:r>
      <w:r>
        <w:rPr>
          <w:i/>
          <w:sz w:val="20"/>
          <w:szCs w:val="20"/>
        </w:rPr>
        <w:t>comprehensive</w:t>
      </w:r>
      <w:r>
        <w:rPr>
          <w:sz w:val="20"/>
          <w:szCs w:val="20"/>
        </w:rPr>
        <w:t>.</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Basic interview</w:t>
      </w:r>
      <w:r>
        <w:rPr>
          <w:rFonts w:ascii="Arial" w:hAnsi="Arial" w:cs="Arial"/>
        </w:rPr>
        <w:t xml:space="preserve">:  </w:t>
      </w:r>
      <w:r>
        <w:rPr>
          <w:rFonts w:ascii="Times New Roman" w:hAnsi="Times New Roman" w:cs="Times New Roman"/>
          <w:sz w:val="18"/>
          <w:szCs w:val="18"/>
        </w:rPr>
        <w:t>Interview that consists of broad-based, high-level discussions with individuals or groups of individuals. This type of interview is conducted using a set of generalized, high-level questions. Basic interviews provide a level of understanding of the security and privacy controls necessary for determining whether the controls are implemented and free of obvious errors.</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Focused interview</w:t>
      </w:r>
      <w:r>
        <w:rPr>
          <w:rFonts w:ascii="Arial" w:hAnsi="Arial" w:cs="Arial"/>
        </w:rPr>
        <w:t xml:space="preserve">:  </w:t>
      </w:r>
      <w:r>
        <w:rPr>
          <w:rFonts w:ascii="Times New Roman" w:hAnsi="Times New Roman" w:cs="Times New Roman"/>
          <w:sz w:val="18"/>
          <w:szCs w:val="18"/>
        </w:rPr>
        <w:t xml:space="preserve">Interview that consists of broad-based, high-level discussions </w:t>
      </w:r>
      <w:r>
        <w:rPr>
          <w:rFonts w:ascii="Times New Roman" w:hAnsi="Times New Roman" w:cs="Times New Roman"/>
          <w:b/>
          <w:sz w:val="18"/>
          <w:szCs w:val="18"/>
        </w:rPr>
        <w:t>and more in</w:t>
      </w:r>
      <w:r w:rsidR="005F15A4">
        <w:rPr>
          <w:rFonts w:ascii="Times New Roman" w:hAnsi="Times New Roman" w:cs="Times New Roman"/>
          <w:b/>
          <w:sz w:val="18"/>
          <w:szCs w:val="18"/>
        </w:rPr>
        <w:t>-</w:t>
      </w:r>
      <w:r>
        <w:rPr>
          <w:rFonts w:ascii="Times New Roman" w:hAnsi="Times New Roman" w:cs="Times New Roman"/>
          <w:b/>
          <w:sz w:val="18"/>
          <w:szCs w:val="18"/>
        </w:rPr>
        <w:t>depth discussions in specific areas</w:t>
      </w:r>
      <w:r>
        <w:rPr>
          <w:rFonts w:ascii="Times New Roman" w:hAnsi="Times New Roman" w:cs="Times New Roman"/>
          <w:sz w:val="18"/>
          <w:szCs w:val="18"/>
        </w:rPr>
        <w:t xml:space="preserve"> with individuals or groups of individuals. This type of interview is conducted using a set of generalized, high-level questions </w:t>
      </w:r>
      <w:r>
        <w:rPr>
          <w:rFonts w:ascii="Times New Roman" w:hAnsi="Times New Roman" w:cs="Times New Roman"/>
          <w:b/>
          <w:sz w:val="18"/>
          <w:szCs w:val="18"/>
        </w:rPr>
        <w:t>and more in</w:t>
      </w:r>
      <w:r w:rsidR="005F15A4">
        <w:rPr>
          <w:rFonts w:ascii="Times New Roman" w:hAnsi="Times New Roman" w:cs="Times New Roman"/>
          <w:b/>
          <w:sz w:val="18"/>
          <w:szCs w:val="18"/>
        </w:rPr>
        <w:t>-</w:t>
      </w:r>
      <w:r>
        <w:rPr>
          <w:rFonts w:ascii="Times New Roman" w:hAnsi="Times New Roman" w:cs="Times New Roman"/>
          <w:b/>
          <w:sz w:val="18"/>
          <w:szCs w:val="18"/>
        </w:rPr>
        <w:t>depth questions in specific areas where responses indicate a need for more in</w:t>
      </w:r>
      <w:r w:rsidR="005F15A4">
        <w:rPr>
          <w:rFonts w:ascii="Times New Roman" w:hAnsi="Times New Roman" w:cs="Times New Roman"/>
          <w:b/>
          <w:sz w:val="18"/>
          <w:szCs w:val="18"/>
        </w:rPr>
        <w:t>-</w:t>
      </w:r>
      <w:r>
        <w:rPr>
          <w:rFonts w:ascii="Times New Roman" w:hAnsi="Times New Roman" w:cs="Times New Roman"/>
          <w:b/>
          <w:sz w:val="18"/>
          <w:szCs w:val="18"/>
        </w:rPr>
        <w:t>depth investigation</w:t>
      </w:r>
      <w:r>
        <w:rPr>
          <w:rFonts w:ascii="Times New Roman" w:hAnsi="Times New Roman" w:cs="Times New Roman"/>
          <w:sz w:val="18"/>
          <w:szCs w:val="18"/>
        </w:rPr>
        <w:t xml:space="preserve">. </w:t>
      </w:r>
      <w:r w:rsidRPr="00AE4A40">
        <w:rPr>
          <w:rFonts w:ascii="Times New Roman" w:hAnsi="Times New Roman" w:cs="Times New Roman"/>
          <w:b/>
          <w:sz w:val="18"/>
          <w:szCs w:val="18"/>
        </w:rPr>
        <w:t>Focused</w:t>
      </w:r>
      <w:r>
        <w:rPr>
          <w:rFonts w:ascii="Times New Roman" w:hAnsi="Times New Roman" w:cs="Times New Roman"/>
          <w:sz w:val="18"/>
          <w:szCs w:val="18"/>
        </w:rPr>
        <w:t xml:space="preserve"> interviews provide a level of understanding of the security and privacy controls necessary for determining whether the controls are implemented and free of obvious errors </w:t>
      </w:r>
      <w:r>
        <w:rPr>
          <w:rFonts w:ascii="Times New Roman" w:hAnsi="Times New Roman" w:cs="Times New Roman"/>
          <w:b/>
          <w:sz w:val="18"/>
          <w:szCs w:val="18"/>
        </w:rPr>
        <w:t>and whether there are increased grounds for confidence that the controls are implemented correctly and operating as intended</w:t>
      </w:r>
      <w:r>
        <w:rPr>
          <w:rFonts w:ascii="Times New Roman" w:hAnsi="Times New Roman" w:cs="Times New Roman"/>
          <w:sz w:val="18"/>
          <w:szCs w:val="18"/>
        </w:rPr>
        <w:t>.</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Comprehensive interview</w:t>
      </w:r>
      <w:r>
        <w:rPr>
          <w:rFonts w:ascii="Arial" w:hAnsi="Arial" w:cs="Arial"/>
        </w:rPr>
        <w:t xml:space="preserve">:  </w:t>
      </w:r>
      <w:r>
        <w:rPr>
          <w:rFonts w:ascii="Times New Roman" w:hAnsi="Times New Roman" w:cs="Times New Roman"/>
          <w:sz w:val="18"/>
          <w:szCs w:val="18"/>
        </w:rPr>
        <w:t>Interview that consists of broad-based, high-level discussions and more in</w:t>
      </w:r>
      <w:r w:rsidR="005F15A4">
        <w:rPr>
          <w:rFonts w:ascii="Times New Roman" w:hAnsi="Times New Roman" w:cs="Times New Roman"/>
          <w:sz w:val="18"/>
          <w:szCs w:val="18"/>
        </w:rPr>
        <w:t>-</w:t>
      </w:r>
      <w:r>
        <w:rPr>
          <w:rFonts w:ascii="Times New Roman" w:hAnsi="Times New Roman" w:cs="Times New Roman"/>
          <w:sz w:val="18"/>
          <w:szCs w:val="18"/>
        </w:rPr>
        <w:t xml:space="preserve">depth, </w:t>
      </w:r>
      <w:r>
        <w:rPr>
          <w:rFonts w:ascii="Times New Roman" w:hAnsi="Times New Roman" w:cs="Times New Roman"/>
          <w:b/>
          <w:sz w:val="18"/>
          <w:szCs w:val="18"/>
        </w:rPr>
        <w:t>probing</w:t>
      </w:r>
      <w:r>
        <w:rPr>
          <w:rFonts w:ascii="Times New Roman" w:hAnsi="Times New Roman" w:cs="Times New Roman"/>
          <w:sz w:val="18"/>
          <w:szCs w:val="18"/>
        </w:rPr>
        <w:t xml:space="preserve"> discussions in specific areas with individuals or groups of individuals. This type of interview is conducted using a set of generalized, high-level questions and more in</w:t>
      </w:r>
      <w:r w:rsidR="005F15A4">
        <w:rPr>
          <w:rFonts w:ascii="Times New Roman" w:hAnsi="Times New Roman" w:cs="Times New Roman"/>
          <w:sz w:val="18"/>
          <w:szCs w:val="18"/>
        </w:rPr>
        <w:t>-</w:t>
      </w:r>
      <w:r>
        <w:rPr>
          <w:rFonts w:ascii="Times New Roman" w:hAnsi="Times New Roman" w:cs="Times New Roman"/>
          <w:sz w:val="18"/>
          <w:szCs w:val="18"/>
        </w:rPr>
        <w:t xml:space="preserve">depth, </w:t>
      </w:r>
      <w:r>
        <w:rPr>
          <w:rFonts w:ascii="Times New Roman" w:hAnsi="Times New Roman" w:cs="Times New Roman"/>
          <w:b/>
          <w:sz w:val="18"/>
          <w:szCs w:val="18"/>
        </w:rPr>
        <w:t>probing</w:t>
      </w:r>
      <w:r>
        <w:rPr>
          <w:rFonts w:ascii="Times New Roman" w:hAnsi="Times New Roman" w:cs="Times New Roman"/>
          <w:sz w:val="18"/>
          <w:szCs w:val="18"/>
        </w:rPr>
        <w:t xml:space="preserve"> questions in specific areas where responses indicate a need for more in</w:t>
      </w:r>
      <w:r w:rsidR="005F15A4">
        <w:rPr>
          <w:rFonts w:ascii="Times New Roman" w:hAnsi="Times New Roman" w:cs="Times New Roman"/>
          <w:sz w:val="18"/>
          <w:szCs w:val="18"/>
        </w:rPr>
        <w:t>-</w:t>
      </w:r>
      <w:r>
        <w:rPr>
          <w:rFonts w:ascii="Times New Roman" w:hAnsi="Times New Roman" w:cs="Times New Roman"/>
          <w:sz w:val="18"/>
          <w:szCs w:val="18"/>
        </w:rPr>
        <w:t xml:space="preserve">depth investigation. </w:t>
      </w:r>
      <w:r w:rsidRPr="00AE4A40">
        <w:rPr>
          <w:rFonts w:ascii="Times New Roman" w:hAnsi="Times New Roman" w:cs="Times New Roman"/>
          <w:b/>
          <w:sz w:val="18"/>
          <w:szCs w:val="18"/>
        </w:rPr>
        <w:t>Comprehensive</w:t>
      </w:r>
      <w:r>
        <w:rPr>
          <w:rFonts w:ascii="Times New Roman" w:hAnsi="Times New Roman" w:cs="Times New Roman"/>
          <w:sz w:val="18"/>
          <w:szCs w:val="18"/>
        </w:rPr>
        <w:t xml:space="preserve"> interviews provide a level of understanding of the security and privacy controls necessary for determining whether the controls are implemented and free of obvious errors and whether there are </w:t>
      </w:r>
      <w:r>
        <w:rPr>
          <w:rFonts w:ascii="Times New Roman" w:hAnsi="Times New Roman" w:cs="Times New Roman"/>
          <w:b/>
          <w:sz w:val="18"/>
          <w:szCs w:val="18"/>
        </w:rPr>
        <w:t>further</w:t>
      </w:r>
      <w:r>
        <w:rPr>
          <w:rFonts w:ascii="Times New Roman" w:hAnsi="Times New Roman" w:cs="Times New Roman"/>
          <w:sz w:val="18"/>
          <w:szCs w:val="18"/>
        </w:rPr>
        <w:t xml:space="preserve"> increased grounds for confidence that the controls are implemented correctly and operating as intended </w:t>
      </w:r>
      <w:r>
        <w:rPr>
          <w:rFonts w:ascii="Times New Roman" w:hAnsi="Times New Roman" w:cs="Times New Roman"/>
          <w:b/>
          <w:sz w:val="18"/>
          <w:szCs w:val="18"/>
        </w:rPr>
        <w:t>on an ongoing and consistent basis, and that there is support for continuous improvement in the effectiveness of the controls</w:t>
      </w:r>
      <w:r>
        <w:rPr>
          <w:rFonts w:ascii="Times New Roman" w:hAnsi="Times New Roman" w:cs="Times New Roman"/>
          <w:sz w:val="18"/>
          <w:szCs w:val="18"/>
        </w:rPr>
        <w:t>.</w:t>
      </w:r>
    </w:p>
    <w:p w:rsidR="004C0AF3" w:rsidRDefault="004C0AF3" w:rsidP="004C0AF3">
      <w:pPr>
        <w:numPr>
          <w:ilvl w:val="0"/>
          <w:numId w:val="22"/>
        </w:numPr>
        <w:spacing w:after="120"/>
        <w:rPr>
          <w:sz w:val="20"/>
          <w:szCs w:val="20"/>
        </w:rPr>
      </w:pPr>
      <w:r>
        <w:rPr>
          <w:sz w:val="20"/>
          <w:szCs w:val="20"/>
        </w:rPr>
        <w:t xml:space="preserve">The </w:t>
      </w:r>
      <w:r>
        <w:rPr>
          <w:i/>
          <w:iCs/>
          <w:sz w:val="20"/>
          <w:szCs w:val="20"/>
        </w:rPr>
        <w:t>coverage</w:t>
      </w:r>
      <w:r>
        <w:rPr>
          <w:sz w:val="20"/>
          <w:szCs w:val="20"/>
        </w:rPr>
        <w:t xml:space="preserve"> attribute addresses the scope or breadth of the interview process and includes the types of individuals to be interviewed (by organizational role and associated responsibility), the number of individuals to be interviewed (by type), and specific individuals to be interviewed.</w:t>
      </w:r>
      <w:r>
        <w:rPr>
          <w:rStyle w:val="FootnoteReference"/>
          <w:szCs w:val="20"/>
          <w:vertAlign w:val="superscript"/>
        </w:rPr>
        <w:footnoteReference w:id="43"/>
      </w:r>
      <w:r>
        <w:rPr>
          <w:sz w:val="20"/>
          <w:szCs w:val="20"/>
        </w:rPr>
        <w:t xml:space="preserve"> There are three possible values for the coverage attribute: (i) </w:t>
      </w:r>
      <w:r>
        <w:rPr>
          <w:i/>
          <w:sz w:val="20"/>
          <w:szCs w:val="20"/>
        </w:rPr>
        <w:t>basic</w:t>
      </w:r>
      <w:r w:rsidR="005F15A4">
        <w:rPr>
          <w:sz w:val="20"/>
          <w:szCs w:val="20"/>
        </w:rPr>
        <w:t>;</w:t>
      </w:r>
      <w:r>
        <w:rPr>
          <w:sz w:val="20"/>
          <w:szCs w:val="20"/>
        </w:rPr>
        <w:t xml:space="preserve"> (ii) </w:t>
      </w:r>
      <w:r w:rsidRPr="00264AAA">
        <w:rPr>
          <w:i/>
          <w:sz w:val="20"/>
          <w:szCs w:val="20"/>
        </w:rPr>
        <w:t>focused</w:t>
      </w:r>
      <w:r>
        <w:rPr>
          <w:sz w:val="20"/>
          <w:szCs w:val="20"/>
        </w:rPr>
        <w:t xml:space="preserve">; and (iii) </w:t>
      </w:r>
      <w:r>
        <w:rPr>
          <w:i/>
          <w:sz w:val="20"/>
          <w:szCs w:val="20"/>
        </w:rPr>
        <w:t>comprehensive</w:t>
      </w:r>
      <w:r>
        <w:rPr>
          <w:sz w:val="20"/>
          <w:szCs w:val="20"/>
        </w:rPr>
        <w:t>.</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lastRenderedPageBreak/>
        <w:t>Basic interview</w:t>
      </w:r>
      <w:r>
        <w:rPr>
          <w:rFonts w:ascii="Arial" w:hAnsi="Arial" w:cs="Arial"/>
        </w:rPr>
        <w:t xml:space="preserve">:  </w:t>
      </w:r>
      <w:r>
        <w:rPr>
          <w:rFonts w:ascii="Times New Roman" w:hAnsi="Times New Roman" w:cs="Times New Roman"/>
          <w:sz w:val="18"/>
          <w:szCs w:val="18"/>
        </w:rPr>
        <w:t>Interview that uses a representative sample of individuals in key organizational roles to provide a level of coverage necessary for determining whether the security and privacy controls are implemented and free of obvious errors.</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Focused interview</w:t>
      </w:r>
      <w:r>
        <w:rPr>
          <w:rFonts w:ascii="Arial" w:hAnsi="Arial" w:cs="Arial"/>
        </w:rPr>
        <w:t xml:space="preserve">:  </w:t>
      </w:r>
      <w:r>
        <w:rPr>
          <w:rFonts w:ascii="Times New Roman" w:hAnsi="Times New Roman" w:cs="Times New Roman"/>
          <w:sz w:val="18"/>
          <w:szCs w:val="18"/>
        </w:rPr>
        <w:t xml:space="preserve">Interview that uses a representative sample of individuals in key organizational roles </w:t>
      </w:r>
      <w:r>
        <w:rPr>
          <w:rFonts w:ascii="Times New Roman" w:hAnsi="Times New Roman" w:cs="Times New Roman"/>
          <w:b/>
          <w:sz w:val="18"/>
          <w:szCs w:val="18"/>
        </w:rPr>
        <w:t>and other specific individuals deemed particularly important to achieving the assessment objective</w:t>
      </w:r>
      <w:r>
        <w:rPr>
          <w:rFonts w:ascii="Times New Roman" w:hAnsi="Times New Roman" w:cs="Times New Roman"/>
          <w:sz w:val="18"/>
          <w:szCs w:val="18"/>
        </w:rPr>
        <w:t xml:space="preserve"> to provide a level of coverage necessary for determining whether the security and privacy controls are implemented and free of obvious errors </w:t>
      </w:r>
      <w:r>
        <w:rPr>
          <w:rFonts w:ascii="Times New Roman" w:hAnsi="Times New Roman" w:cs="Times New Roman"/>
          <w:b/>
          <w:sz w:val="18"/>
          <w:szCs w:val="18"/>
        </w:rPr>
        <w:t>and whether there are increased grounds for confidence that the controls are implemented correctly and operating as intended</w:t>
      </w:r>
      <w:r>
        <w:rPr>
          <w:rFonts w:ascii="Times New Roman" w:hAnsi="Times New Roman" w:cs="Times New Roman"/>
          <w:sz w:val="18"/>
          <w:szCs w:val="18"/>
        </w:rPr>
        <w:t>.</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Comprehensive interview</w:t>
      </w:r>
      <w:r>
        <w:rPr>
          <w:rFonts w:ascii="Arial" w:hAnsi="Arial" w:cs="Arial"/>
        </w:rPr>
        <w:t xml:space="preserve">:  </w:t>
      </w:r>
      <w:r>
        <w:rPr>
          <w:rFonts w:ascii="Times New Roman" w:hAnsi="Times New Roman" w:cs="Times New Roman"/>
          <w:sz w:val="18"/>
          <w:szCs w:val="18"/>
        </w:rPr>
        <w:t xml:space="preserve">Interview that uses a </w:t>
      </w:r>
      <w:r>
        <w:rPr>
          <w:rFonts w:ascii="Times New Roman" w:hAnsi="Times New Roman" w:cs="Times New Roman"/>
          <w:b/>
          <w:sz w:val="18"/>
          <w:szCs w:val="18"/>
        </w:rPr>
        <w:t>sufficiently large</w:t>
      </w:r>
      <w:r>
        <w:rPr>
          <w:rFonts w:ascii="Times New Roman" w:hAnsi="Times New Roman" w:cs="Times New Roman"/>
          <w:sz w:val="18"/>
          <w:szCs w:val="18"/>
        </w:rPr>
        <w:t xml:space="preserve"> sample of individuals in key organizational roles and other specific individuals deemed particularly important to achieving the assessment objective to provide a level of coverage necessary for determining whether the security and privacy controls are implemented and free of obvious errors and whether there are </w:t>
      </w:r>
      <w:r>
        <w:rPr>
          <w:rFonts w:ascii="Times New Roman" w:hAnsi="Times New Roman" w:cs="Times New Roman"/>
          <w:b/>
          <w:sz w:val="18"/>
          <w:szCs w:val="18"/>
        </w:rPr>
        <w:t xml:space="preserve">further </w:t>
      </w:r>
      <w:r>
        <w:rPr>
          <w:rFonts w:ascii="Times New Roman" w:hAnsi="Times New Roman" w:cs="Times New Roman"/>
          <w:sz w:val="18"/>
          <w:szCs w:val="18"/>
        </w:rPr>
        <w:t xml:space="preserve">increased grounds for confidence that the controls are implemented correctly and operating as intended </w:t>
      </w:r>
      <w:r>
        <w:rPr>
          <w:rFonts w:ascii="Times New Roman" w:hAnsi="Times New Roman" w:cs="Times New Roman"/>
          <w:b/>
          <w:sz w:val="18"/>
          <w:szCs w:val="18"/>
        </w:rPr>
        <w:t>on an ongoing and consistent basis, and that there is support for continuous improvement in the effectiveness of the controls</w:t>
      </w:r>
      <w:r>
        <w:rPr>
          <w:rFonts w:ascii="Times New Roman" w:hAnsi="Times New Roman" w:cs="Times New Roman"/>
          <w:sz w:val="18"/>
          <w:szCs w:val="18"/>
        </w:rPr>
        <w:t>.</w:t>
      </w:r>
    </w:p>
    <w:p w:rsidR="004C0AF3" w:rsidRDefault="004C0AF3" w:rsidP="004C0AF3">
      <w:pPr>
        <w:pStyle w:val="BalloonText"/>
        <w:spacing w:after="120"/>
        <w:rPr>
          <w:rFonts w:ascii="Times New Roman" w:hAnsi="Times New Roman" w:cs="Times New Roman"/>
        </w:rPr>
      </w:pPr>
      <w:r>
        <w:rPr>
          <w:b/>
          <w:bCs/>
          <w:smallCaps/>
          <w:color w:val="000000"/>
        </w:rPr>
        <w:br w:type="page"/>
      </w:r>
      <w:r>
        <w:rPr>
          <w:rFonts w:ascii="Arial" w:hAnsi="Arial" w:cs="Arial"/>
          <w:b/>
          <w:bCs/>
          <w:smallCaps/>
          <w:color w:val="000000"/>
          <w:sz w:val="20"/>
          <w:szCs w:val="20"/>
        </w:rPr>
        <w:lastRenderedPageBreak/>
        <w:t>assessment method:</w:t>
      </w:r>
      <w:r>
        <w:rPr>
          <w:rFonts w:ascii="Times New Roman" w:hAnsi="Times New Roman" w:cs="Times New Roman"/>
          <w:sz w:val="20"/>
          <w:szCs w:val="20"/>
        </w:rPr>
        <w:t xml:space="preserve"> </w:t>
      </w:r>
      <w:r>
        <w:rPr>
          <w:rFonts w:ascii="Times New Roman" w:hAnsi="Times New Roman" w:cs="Times New Roman"/>
          <w:sz w:val="20"/>
          <w:szCs w:val="20"/>
        </w:rPr>
        <w:tab/>
        <w:t>Test</w:t>
      </w:r>
    </w:p>
    <w:p w:rsidR="004C0AF3" w:rsidRDefault="004C0AF3" w:rsidP="004C0AF3">
      <w:pPr>
        <w:pStyle w:val="Heading1subtitle"/>
        <w:spacing w:after="0"/>
        <w:rPr>
          <w:rFonts w:ascii="Times New Roman" w:hAnsi="Times New Roman"/>
          <w:b/>
          <w:bCs/>
          <w:smallCaps/>
          <w:sz w:val="20"/>
        </w:rPr>
      </w:pPr>
      <w:r>
        <w:rPr>
          <w:rFonts w:cs="Arial"/>
          <w:b/>
          <w:bCs/>
          <w:smallCaps/>
          <w:sz w:val="20"/>
        </w:rPr>
        <w:t>assessment objects:</w:t>
      </w:r>
      <w:r>
        <w:rPr>
          <w:rFonts w:ascii="Times New Roman" w:hAnsi="Times New Roman"/>
          <w:b/>
          <w:bCs/>
          <w:smallCaps/>
          <w:sz w:val="20"/>
          <w:szCs w:val="20"/>
        </w:rPr>
        <w:tab/>
      </w:r>
      <w:r>
        <w:rPr>
          <w:rFonts w:ascii="Times New Roman" w:hAnsi="Times New Roman"/>
          <w:sz w:val="20"/>
        </w:rPr>
        <w:t>Mechanisms (e.g., hardware, software, firmware)</w:t>
      </w:r>
    </w:p>
    <w:p w:rsidR="004C0AF3" w:rsidRDefault="004C0AF3" w:rsidP="004C0AF3">
      <w:pPr>
        <w:spacing w:after="120"/>
        <w:ind w:left="1440" w:firstLine="720"/>
        <w:rPr>
          <w:sz w:val="20"/>
          <w:szCs w:val="20"/>
        </w:rPr>
      </w:pPr>
      <w:r>
        <w:rPr>
          <w:sz w:val="20"/>
          <w:szCs w:val="20"/>
        </w:rPr>
        <w:t>Activities (e.g., system operations, administration, management; exercises)</w:t>
      </w:r>
    </w:p>
    <w:p w:rsidR="004C0AF3" w:rsidRDefault="004C0AF3" w:rsidP="004C0AF3">
      <w:pPr>
        <w:spacing w:after="120"/>
        <w:rPr>
          <w:sz w:val="20"/>
          <w:szCs w:val="20"/>
        </w:rPr>
      </w:pPr>
      <w:r>
        <w:rPr>
          <w:rFonts w:ascii="Arial" w:hAnsi="Arial" w:cs="Arial"/>
          <w:b/>
          <w:bCs/>
          <w:smallCaps/>
          <w:sz w:val="20"/>
        </w:rPr>
        <w:t xml:space="preserve">definition: </w:t>
      </w:r>
      <w:r>
        <w:t xml:space="preserve"> </w:t>
      </w:r>
      <w:r>
        <w:rPr>
          <w:sz w:val="20"/>
          <w:szCs w:val="20"/>
        </w:rPr>
        <w:t xml:space="preserve">The process of exercising one or more assessment objects under specified conditions to compare actual with expected behavior, the results of which are used to support the determination of security and privacy control existence, functionality, </w:t>
      </w:r>
      <w:r>
        <w:rPr>
          <w:color w:val="000000"/>
          <w:sz w:val="20"/>
          <w:szCs w:val="20"/>
        </w:rPr>
        <w:t xml:space="preserve">correctness, completeness, </w:t>
      </w:r>
      <w:r>
        <w:rPr>
          <w:sz w:val="20"/>
          <w:szCs w:val="20"/>
        </w:rPr>
        <w:t>and potential for improvement over time.</w:t>
      </w:r>
      <w:r>
        <w:rPr>
          <w:sz w:val="20"/>
          <w:szCs w:val="20"/>
          <w:vertAlign w:val="superscript"/>
        </w:rPr>
        <w:footnoteReference w:id="44"/>
      </w:r>
    </w:p>
    <w:p w:rsidR="004C0AF3" w:rsidRDefault="004C0AF3" w:rsidP="004C0AF3">
      <w:pPr>
        <w:spacing w:after="120"/>
        <w:rPr>
          <w:sz w:val="20"/>
        </w:rPr>
      </w:pPr>
      <w:r>
        <w:rPr>
          <w:rFonts w:ascii="Arial" w:hAnsi="Arial" w:cs="Arial"/>
          <w:b/>
          <w:bCs/>
          <w:smallCaps/>
          <w:sz w:val="20"/>
        </w:rPr>
        <w:t xml:space="preserve">supplemental guidance:  </w:t>
      </w:r>
      <w:r>
        <w:rPr>
          <w:sz w:val="20"/>
        </w:rPr>
        <w:t>Typical assessor actions may include, for example: testing access control, identification and authentication, and audit mechanisms; testing security configuration settings;</w:t>
      </w:r>
      <w:r>
        <w:rPr>
          <w:sz w:val="20"/>
          <w:vertAlign w:val="superscript"/>
        </w:rPr>
        <w:t xml:space="preserve"> </w:t>
      </w:r>
      <w:r>
        <w:rPr>
          <w:sz w:val="20"/>
        </w:rPr>
        <w:t>testing physical access control devices; conducting penetration testing of key information system components;</w:t>
      </w:r>
      <w:r>
        <w:rPr>
          <w:sz w:val="20"/>
          <w:vertAlign w:val="superscript"/>
        </w:rPr>
        <w:t xml:space="preserve"> </w:t>
      </w:r>
      <w:r>
        <w:rPr>
          <w:sz w:val="20"/>
        </w:rPr>
        <w:t>testing information system backup operations; testing incident response capability; and exercising contingency planning capability.</w:t>
      </w:r>
    </w:p>
    <w:p w:rsidR="004C0AF3" w:rsidRDefault="004C0AF3" w:rsidP="004C0AF3">
      <w:pPr>
        <w:spacing w:after="120"/>
        <w:rPr>
          <w:sz w:val="20"/>
        </w:rPr>
      </w:pPr>
      <w:r>
        <w:rPr>
          <w:sz w:val="20"/>
          <w:szCs w:val="20"/>
        </w:rPr>
        <w:t>SCAP-validated tools can be used to automate the collection of assessment objects and evaluate these objects against expected behavior. The use of SCAP is specifically relevant to the testing of mechanisms that involve assessment of actual machine state. The National Checklist Program catalogs a number of SCAP-enabled checklists that are suitable for assessing the configuration posture of specific operating systems and applications. SCAP-validated tools can use these checklists to determine the aggregate compliance of a system against all of the configuration settings in the checklist (e.g.,</w:t>
      </w:r>
      <w:r w:rsidRPr="009B7EBA">
        <w:rPr>
          <w:sz w:val="20"/>
          <w:szCs w:val="20"/>
        </w:rPr>
        <w:t xml:space="preserve"> CM-6</w:t>
      </w:r>
      <w:r>
        <w:rPr>
          <w:sz w:val="20"/>
          <w:szCs w:val="20"/>
        </w:rPr>
        <w:t>)</w:t>
      </w:r>
      <w:r w:rsidRPr="009970DB">
        <w:rPr>
          <w:rFonts w:ascii="Arial" w:hAnsi="Arial" w:cs="Arial"/>
          <w:b/>
          <w:sz w:val="16"/>
          <w:szCs w:val="16"/>
        </w:rPr>
        <w:t xml:space="preserve"> </w:t>
      </w:r>
      <w:r>
        <w:rPr>
          <w:sz w:val="20"/>
          <w:szCs w:val="20"/>
        </w:rPr>
        <w:t>or specific configurations that are relevant to a security or privacy control that pertains to one or more configuration settings. SCAP-validated tools can also determine the absence of a patch or the presence of a vulnerable condition. The results produced by the SCAP tools can then be examined by assessors as part of the security and privacy control assessments.</w:t>
      </w:r>
    </w:p>
    <w:p w:rsidR="004C0AF3" w:rsidRDefault="004C0AF3" w:rsidP="004C0AF3">
      <w:pPr>
        <w:spacing w:after="120"/>
        <w:outlineLvl w:val="0"/>
        <w:rPr>
          <w:rFonts w:ascii="Arial" w:hAnsi="Arial" w:cs="Arial"/>
          <w:b/>
          <w:bCs/>
          <w:smallCaps/>
          <w:color w:val="000000"/>
          <w:sz w:val="20"/>
        </w:rPr>
      </w:pPr>
      <w:r>
        <w:rPr>
          <w:rFonts w:ascii="Arial" w:hAnsi="Arial" w:cs="Arial"/>
          <w:b/>
          <w:bCs/>
          <w:smallCaps/>
          <w:sz w:val="20"/>
        </w:rPr>
        <w:t xml:space="preserve">attributes: </w:t>
      </w:r>
      <w:r>
        <w:t xml:space="preserve"> </w:t>
      </w:r>
      <w:r>
        <w:rPr>
          <w:sz w:val="20"/>
        </w:rPr>
        <w:t>Depth, Coverage</w:t>
      </w:r>
    </w:p>
    <w:p w:rsidR="004C0AF3" w:rsidRDefault="004C0AF3" w:rsidP="004C0AF3">
      <w:pPr>
        <w:numPr>
          <w:ilvl w:val="0"/>
          <w:numId w:val="23"/>
        </w:numPr>
        <w:spacing w:after="120"/>
        <w:rPr>
          <w:sz w:val="20"/>
        </w:rPr>
      </w:pPr>
      <w:r>
        <w:rPr>
          <w:sz w:val="20"/>
        </w:rPr>
        <w:t xml:space="preserve">The </w:t>
      </w:r>
      <w:r>
        <w:rPr>
          <w:i/>
          <w:iCs/>
          <w:sz w:val="20"/>
        </w:rPr>
        <w:t>depth</w:t>
      </w:r>
      <w:r>
        <w:rPr>
          <w:sz w:val="20"/>
        </w:rPr>
        <w:t xml:space="preserve"> attribute addresses the types of testing to be conducted. There are three possible values for the depth attribute: (i) </w:t>
      </w:r>
      <w:r>
        <w:rPr>
          <w:i/>
          <w:sz w:val="20"/>
        </w:rPr>
        <w:t>basic</w:t>
      </w:r>
      <w:r>
        <w:rPr>
          <w:sz w:val="20"/>
        </w:rPr>
        <w:t xml:space="preserve"> testing; (ii) </w:t>
      </w:r>
      <w:r>
        <w:rPr>
          <w:i/>
          <w:sz w:val="20"/>
        </w:rPr>
        <w:t>focused</w:t>
      </w:r>
      <w:r>
        <w:rPr>
          <w:sz w:val="20"/>
        </w:rPr>
        <w:t xml:space="preserve"> testing; and (iii) </w:t>
      </w:r>
      <w:r>
        <w:rPr>
          <w:i/>
          <w:sz w:val="20"/>
        </w:rPr>
        <w:t>comprehensive</w:t>
      </w:r>
      <w:r>
        <w:rPr>
          <w:sz w:val="20"/>
        </w:rPr>
        <w:t xml:space="preserve"> testing.</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Basic testing</w:t>
      </w:r>
      <w:r>
        <w:rPr>
          <w:rFonts w:ascii="Arial" w:hAnsi="Arial" w:cs="Arial"/>
        </w:rPr>
        <w:t xml:space="preserve">:  </w:t>
      </w:r>
      <w:r>
        <w:rPr>
          <w:rFonts w:ascii="Times New Roman" w:hAnsi="Times New Roman" w:cs="Times New Roman"/>
          <w:sz w:val="18"/>
          <w:szCs w:val="18"/>
        </w:rPr>
        <w:t xml:space="preserve">Test methodology (also known as </w:t>
      </w:r>
      <w:r>
        <w:rPr>
          <w:rFonts w:ascii="Times New Roman" w:hAnsi="Times New Roman" w:cs="Times New Roman"/>
          <w:i/>
          <w:sz w:val="18"/>
          <w:szCs w:val="18"/>
        </w:rPr>
        <w:t>black box</w:t>
      </w:r>
      <w:r>
        <w:rPr>
          <w:rFonts w:ascii="Times New Roman" w:hAnsi="Times New Roman" w:cs="Times New Roman"/>
          <w:sz w:val="18"/>
          <w:szCs w:val="18"/>
        </w:rPr>
        <w:t xml:space="preserve"> testing) that assumes no knowledge of the internal structure and implementation detail of the assessment object. This type of testing is conducted using a functional specification for mechanisms and a high-level process description for activities. Basic testing provides a level of understanding of the security and privacy controls necessary for determining whether the controls are implemented and free of obvious errors.</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Focused testing</w:t>
      </w:r>
      <w:r>
        <w:rPr>
          <w:rFonts w:ascii="Arial" w:hAnsi="Arial" w:cs="Arial"/>
        </w:rPr>
        <w:t xml:space="preserve">:  </w:t>
      </w:r>
      <w:r>
        <w:rPr>
          <w:rFonts w:ascii="Times New Roman" w:hAnsi="Times New Roman" w:cs="Times New Roman"/>
          <w:sz w:val="18"/>
          <w:szCs w:val="18"/>
        </w:rPr>
        <w:t xml:space="preserve">Test methodology (also known as </w:t>
      </w:r>
      <w:r>
        <w:rPr>
          <w:rFonts w:ascii="Times New Roman" w:hAnsi="Times New Roman" w:cs="Times New Roman"/>
          <w:i/>
          <w:sz w:val="18"/>
          <w:szCs w:val="18"/>
        </w:rPr>
        <w:t>gray box</w:t>
      </w:r>
      <w:r>
        <w:rPr>
          <w:rFonts w:ascii="Times New Roman" w:hAnsi="Times New Roman" w:cs="Times New Roman"/>
          <w:sz w:val="18"/>
          <w:szCs w:val="18"/>
        </w:rPr>
        <w:t xml:space="preserve"> testing) that assumes </w:t>
      </w:r>
      <w:r>
        <w:rPr>
          <w:rFonts w:ascii="Times New Roman" w:hAnsi="Times New Roman" w:cs="Times New Roman"/>
          <w:b/>
          <w:sz w:val="18"/>
          <w:szCs w:val="18"/>
        </w:rPr>
        <w:t>some</w:t>
      </w:r>
      <w:r>
        <w:rPr>
          <w:rFonts w:ascii="Times New Roman" w:hAnsi="Times New Roman" w:cs="Times New Roman"/>
          <w:sz w:val="18"/>
          <w:szCs w:val="18"/>
        </w:rPr>
        <w:t xml:space="preserve"> knowledge of the internal structure and implementation detail of the assessment object. This type of testing is conducted using a functional specification </w:t>
      </w:r>
      <w:r>
        <w:rPr>
          <w:rFonts w:ascii="Times New Roman" w:hAnsi="Times New Roman" w:cs="Times New Roman"/>
          <w:b/>
          <w:sz w:val="18"/>
          <w:szCs w:val="18"/>
        </w:rPr>
        <w:t>and limited system architectural information (e.g., high-level design)</w:t>
      </w:r>
      <w:r>
        <w:rPr>
          <w:rFonts w:ascii="Times New Roman" w:hAnsi="Times New Roman" w:cs="Times New Roman"/>
          <w:sz w:val="18"/>
          <w:szCs w:val="18"/>
        </w:rPr>
        <w:t xml:space="preserve"> for mechanisms and a high-level process description </w:t>
      </w:r>
      <w:r>
        <w:rPr>
          <w:rFonts w:ascii="Times New Roman" w:hAnsi="Times New Roman" w:cs="Times New Roman"/>
          <w:b/>
          <w:sz w:val="18"/>
          <w:szCs w:val="18"/>
        </w:rPr>
        <w:t>and high-level description of integration into the operational environment</w:t>
      </w:r>
      <w:r>
        <w:rPr>
          <w:rFonts w:ascii="Times New Roman" w:hAnsi="Times New Roman" w:cs="Times New Roman"/>
          <w:sz w:val="18"/>
          <w:szCs w:val="18"/>
        </w:rPr>
        <w:t xml:space="preserve"> for activities. Focused testing provides a level of understanding of the security and privacy controls necessary for determining whether the controls are implemented and free of obvious errors </w:t>
      </w:r>
      <w:r>
        <w:rPr>
          <w:rFonts w:ascii="Times New Roman" w:hAnsi="Times New Roman" w:cs="Times New Roman"/>
          <w:b/>
          <w:sz w:val="18"/>
          <w:szCs w:val="18"/>
        </w:rPr>
        <w:t>and whether there are increased grounds for confidence that the controls are implemented correctly and operating as intended</w:t>
      </w:r>
      <w:r>
        <w:rPr>
          <w:rFonts w:ascii="Times New Roman" w:hAnsi="Times New Roman" w:cs="Times New Roman"/>
          <w:sz w:val="18"/>
          <w:szCs w:val="18"/>
        </w:rPr>
        <w:t>.</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Comprehensive testing</w:t>
      </w:r>
      <w:r>
        <w:rPr>
          <w:rFonts w:ascii="Arial" w:hAnsi="Arial" w:cs="Arial"/>
        </w:rPr>
        <w:t xml:space="preserve">:  </w:t>
      </w:r>
      <w:r>
        <w:rPr>
          <w:rFonts w:ascii="Times New Roman" w:hAnsi="Times New Roman" w:cs="Times New Roman"/>
          <w:sz w:val="18"/>
          <w:szCs w:val="18"/>
        </w:rPr>
        <w:t xml:space="preserve">Test methodology (also known as </w:t>
      </w:r>
      <w:r>
        <w:rPr>
          <w:rFonts w:ascii="Times New Roman" w:hAnsi="Times New Roman" w:cs="Times New Roman"/>
          <w:i/>
          <w:sz w:val="18"/>
          <w:szCs w:val="18"/>
        </w:rPr>
        <w:t>white box</w:t>
      </w:r>
      <w:r>
        <w:rPr>
          <w:rFonts w:ascii="Times New Roman" w:hAnsi="Times New Roman" w:cs="Times New Roman"/>
          <w:sz w:val="18"/>
          <w:szCs w:val="18"/>
        </w:rPr>
        <w:t xml:space="preserve"> testing) that assumes </w:t>
      </w:r>
      <w:r>
        <w:rPr>
          <w:rFonts w:ascii="Times New Roman" w:hAnsi="Times New Roman" w:cs="Times New Roman"/>
          <w:b/>
          <w:sz w:val="18"/>
          <w:szCs w:val="18"/>
        </w:rPr>
        <w:t>explicit and substantial</w:t>
      </w:r>
      <w:r>
        <w:rPr>
          <w:rFonts w:ascii="Times New Roman" w:hAnsi="Times New Roman" w:cs="Times New Roman"/>
          <w:sz w:val="18"/>
          <w:szCs w:val="18"/>
        </w:rPr>
        <w:t xml:space="preserve"> knowledge of the internal structure and implementation detail of the assessment object. This type of testing is conducted using a functional specification, </w:t>
      </w:r>
      <w:r>
        <w:rPr>
          <w:rFonts w:ascii="Times New Roman" w:hAnsi="Times New Roman" w:cs="Times New Roman"/>
          <w:b/>
          <w:sz w:val="18"/>
          <w:szCs w:val="18"/>
        </w:rPr>
        <w:t>extensive</w:t>
      </w:r>
      <w:r>
        <w:rPr>
          <w:rFonts w:ascii="Times New Roman" w:hAnsi="Times New Roman" w:cs="Times New Roman"/>
          <w:sz w:val="18"/>
          <w:szCs w:val="18"/>
        </w:rPr>
        <w:t xml:space="preserve"> system architectural information (e.g., high-level design, </w:t>
      </w:r>
      <w:r>
        <w:rPr>
          <w:rFonts w:ascii="Times New Roman" w:hAnsi="Times New Roman" w:cs="Times New Roman"/>
          <w:b/>
          <w:sz w:val="18"/>
          <w:szCs w:val="18"/>
        </w:rPr>
        <w:t>low-level design) and implementation representation (e.g., source code, schematics)</w:t>
      </w:r>
      <w:r>
        <w:rPr>
          <w:rFonts w:ascii="Times New Roman" w:hAnsi="Times New Roman" w:cs="Times New Roman"/>
          <w:sz w:val="18"/>
          <w:szCs w:val="18"/>
        </w:rPr>
        <w:t xml:space="preserve"> for mechanisms and a high-level process description and </w:t>
      </w:r>
      <w:r>
        <w:rPr>
          <w:rFonts w:ascii="Times New Roman" w:hAnsi="Times New Roman" w:cs="Times New Roman"/>
          <w:b/>
          <w:sz w:val="18"/>
          <w:szCs w:val="18"/>
        </w:rPr>
        <w:t>detailed</w:t>
      </w:r>
      <w:r>
        <w:rPr>
          <w:rFonts w:ascii="Times New Roman" w:hAnsi="Times New Roman" w:cs="Times New Roman"/>
          <w:sz w:val="18"/>
          <w:szCs w:val="18"/>
        </w:rPr>
        <w:t xml:space="preserve"> description of integration into the operational environment for activities. </w:t>
      </w:r>
      <w:r>
        <w:rPr>
          <w:rFonts w:ascii="Times New Roman" w:hAnsi="Times New Roman" w:cs="Times New Roman"/>
          <w:sz w:val="18"/>
          <w:szCs w:val="18"/>
        </w:rPr>
        <w:lastRenderedPageBreak/>
        <w:t xml:space="preserve">Comprehensive testing provides a level of understanding of the security and privacy controls necessary for determining whether the controls are implemented and free of obvious errors and whether there are </w:t>
      </w:r>
      <w:r>
        <w:rPr>
          <w:rFonts w:ascii="Times New Roman" w:hAnsi="Times New Roman" w:cs="Times New Roman"/>
          <w:b/>
          <w:sz w:val="18"/>
          <w:szCs w:val="18"/>
        </w:rPr>
        <w:t>further</w:t>
      </w:r>
      <w:r>
        <w:rPr>
          <w:rFonts w:ascii="Times New Roman" w:hAnsi="Times New Roman" w:cs="Times New Roman"/>
          <w:sz w:val="18"/>
          <w:szCs w:val="18"/>
        </w:rPr>
        <w:t xml:space="preserve"> increased grounds for confidence that the controls are implemented correctly and operating as intended </w:t>
      </w:r>
      <w:r>
        <w:rPr>
          <w:rFonts w:ascii="Times New Roman" w:hAnsi="Times New Roman" w:cs="Times New Roman"/>
          <w:b/>
          <w:sz w:val="18"/>
          <w:szCs w:val="18"/>
        </w:rPr>
        <w:t>on an ongoing and consistent basis, and that there is support for continuous improvement in the effectiveness of the controls</w:t>
      </w:r>
      <w:r>
        <w:rPr>
          <w:rFonts w:ascii="Times New Roman" w:hAnsi="Times New Roman" w:cs="Times New Roman"/>
          <w:sz w:val="18"/>
          <w:szCs w:val="18"/>
        </w:rPr>
        <w:t>.</w:t>
      </w:r>
    </w:p>
    <w:p w:rsidR="004C0AF3" w:rsidRDefault="004C0AF3" w:rsidP="004C0AF3">
      <w:pPr>
        <w:numPr>
          <w:ilvl w:val="0"/>
          <w:numId w:val="24"/>
        </w:numPr>
        <w:rPr>
          <w:sz w:val="20"/>
          <w:szCs w:val="20"/>
        </w:rPr>
      </w:pPr>
      <w:r>
        <w:rPr>
          <w:sz w:val="20"/>
          <w:szCs w:val="20"/>
        </w:rPr>
        <w:t xml:space="preserve">The </w:t>
      </w:r>
      <w:r>
        <w:rPr>
          <w:i/>
          <w:iCs/>
          <w:sz w:val="20"/>
          <w:szCs w:val="20"/>
        </w:rPr>
        <w:t>coverage</w:t>
      </w:r>
      <w:r>
        <w:rPr>
          <w:sz w:val="20"/>
          <w:szCs w:val="20"/>
        </w:rPr>
        <w:t xml:space="preserve"> attribute addresses </w:t>
      </w:r>
      <w:r>
        <w:rPr>
          <w:sz w:val="20"/>
        </w:rPr>
        <w:t xml:space="preserve">the </w:t>
      </w:r>
      <w:r>
        <w:rPr>
          <w:sz w:val="20"/>
          <w:szCs w:val="20"/>
        </w:rPr>
        <w:t xml:space="preserve">scope or breadth of the testing process and includes the </w:t>
      </w:r>
      <w:r>
        <w:rPr>
          <w:sz w:val="20"/>
        </w:rPr>
        <w:t xml:space="preserve">types of assessment objects to be tested, the number of objects to be tested (by type), and specific objects to be </w:t>
      </w:r>
      <w:r>
        <w:rPr>
          <w:sz w:val="20"/>
          <w:szCs w:val="20"/>
        </w:rPr>
        <w:t>tested.</w:t>
      </w:r>
      <w:r>
        <w:rPr>
          <w:sz w:val="20"/>
          <w:szCs w:val="20"/>
          <w:vertAlign w:val="superscript"/>
        </w:rPr>
        <w:footnoteReference w:id="45"/>
      </w:r>
      <w:r>
        <w:rPr>
          <w:sz w:val="20"/>
          <w:szCs w:val="20"/>
        </w:rPr>
        <w:t xml:space="preserve"> There are three possible values for the coverage attribute: (i) </w:t>
      </w:r>
      <w:r>
        <w:rPr>
          <w:i/>
          <w:sz w:val="20"/>
          <w:szCs w:val="20"/>
        </w:rPr>
        <w:t>basic</w:t>
      </w:r>
      <w:r>
        <w:rPr>
          <w:sz w:val="20"/>
          <w:szCs w:val="20"/>
        </w:rPr>
        <w:t xml:space="preserve">; (ii) </w:t>
      </w:r>
      <w:r>
        <w:rPr>
          <w:i/>
          <w:sz w:val="20"/>
          <w:szCs w:val="20"/>
        </w:rPr>
        <w:t>focused</w:t>
      </w:r>
      <w:r>
        <w:rPr>
          <w:sz w:val="20"/>
          <w:szCs w:val="20"/>
        </w:rPr>
        <w:t xml:space="preserve">; and (iii) </w:t>
      </w:r>
      <w:r>
        <w:rPr>
          <w:i/>
          <w:sz w:val="20"/>
          <w:szCs w:val="20"/>
        </w:rPr>
        <w:t>comprehensive</w:t>
      </w:r>
      <w:r>
        <w:rPr>
          <w:sz w:val="20"/>
          <w:szCs w:val="20"/>
        </w:rPr>
        <w:t>.</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Basic testing</w:t>
      </w:r>
      <w:r>
        <w:rPr>
          <w:rFonts w:ascii="Arial" w:hAnsi="Arial" w:cs="Arial"/>
        </w:rPr>
        <w:t xml:space="preserve">:  </w:t>
      </w:r>
      <w:r>
        <w:rPr>
          <w:rFonts w:ascii="Times New Roman" w:hAnsi="Times New Roman" w:cs="Times New Roman"/>
          <w:sz w:val="18"/>
          <w:szCs w:val="18"/>
        </w:rPr>
        <w:t>Testing that uses a representative sample of assessment objects (by type and number within type) to provide a level of coverage necessary for determining whether the security and privacy controls are implemented and free of obvious errors.</w:t>
      </w:r>
    </w:p>
    <w:p w:rsidR="004C0AF3" w:rsidRDefault="004C0AF3" w:rsidP="004C0AF3">
      <w:pPr>
        <w:pStyle w:val="BalloonText"/>
        <w:numPr>
          <w:ilvl w:val="0"/>
          <w:numId w:val="25"/>
        </w:numPr>
        <w:spacing w:after="120"/>
        <w:rPr>
          <w:rFonts w:ascii="Times New Roman" w:hAnsi="Times New Roman" w:cs="Times New Roman"/>
          <w:sz w:val="18"/>
          <w:szCs w:val="18"/>
        </w:rPr>
      </w:pPr>
      <w:r>
        <w:rPr>
          <w:rFonts w:ascii="Arial" w:hAnsi="Arial" w:cs="Arial"/>
          <w:u w:val="single"/>
        </w:rPr>
        <w:t>Focused testing</w:t>
      </w:r>
      <w:r>
        <w:rPr>
          <w:rFonts w:ascii="Arial" w:hAnsi="Arial" w:cs="Arial"/>
        </w:rPr>
        <w:t xml:space="preserve">:  </w:t>
      </w:r>
      <w:r>
        <w:rPr>
          <w:rFonts w:ascii="Times New Roman" w:hAnsi="Times New Roman" w:cs="Times New Roman"/>
          <w:sz w:val="18"/>
          <w:szCs w:val="18"/>
        </w:rPr>
        <w:t xml:space="preserve">Testing that uses a representative sample of assessment objects (by type and number within type) </w:t>
      </w:r>
      <w:r>
        <w:rPr>
          <w:rFonts w:ascii="Times New Roman" w:hAnsi="Times New Roman" w:cs="Times New Roman"/>
          <w:b/>
          <w:sz w:val="18"/>
          <w:szCs w:val="18"/>
        </w:rPr>
        <w:t>and other specific assessment objects deemed particularly important to achieving the assessment objective</w:t>
      </w:r>
      <w:r>
        <w:rPr>
          <w:rFonts w:ascii="Times New Roman" w:hAnsi="Times New Roman" w:cs="Times New Roman"/>
          <w:sz w:val="18"/>
          <w:szCs w:val="18"/>
        </w:rPr>
        <w:t xml:space="preserve"> to provide a level of coverage necessary for determining whether the security and privacy controls are implemented and free of obvious errors </w:t>
      </w:r>
      <w:r>
        <w:rPr>
          <w:rFonts w:ascii="Times New Roman" w:hAnsi="Times New Roman" w:cs="Times New Roman"/>
          <w:b/>
          <w:sz w:val="18"/>
          <w:szCs w:val="18"/>
        </w:rPr>
        <w:t>and whether there are increased grounds for confidence that the controls are implemented correctly and operating as intended</w:t>
      </w:r>
      <w:r>
        <w:rPr>
          <w:rFonts w:ascii="Times New Roman" w:hAnsi="Times New Roman" w:cs="Times New Roman"/>
          <w:sz w:val="18"/>
          <w:szCs w:val="18"/>
        </w:rPr>
        <w:t>.</w:t>
      </w:r>
    </w:p>
    <w:p w:rsidR="00A40FB3" w:rsidRPr="00F44364" w:rsidRDefault="00F44364" w:rsidP="004C0AF3">
      <w:pPr>
        <w:pStyle w:val="BalloonText"/>
        <w:numPr>
          <w:ilvl w:val="0"/>
          <w:numId w:val="25"/>
        </w:numPr>
        <w:spacing w:after="120"/>
        <w:rPr>
          <w:rFonts w:ascii="Times New Roman" w:hAnsi="Times New Roman" w:cs="Times New Roman"/>
          <w:sz w:val="18"/>
          <w:szCs w:val="18"/>
        </w:rPr>
      </w:pPr>
      <w:r w:rsidRPr="00F44364">
        <w:rPr>
          <w:rFonts w:ascii="Arial" w:hAnsi="Arial" w:cs="Arial"/>
          <w:u w:val="single"/>
        </w:rPr>
        <w:t>Comprehensive testing</w:t>
      </w:r>
      <w:r w:rsidRPr="00F44364">
        <w:rPr>
          <w:rFonts w:ascii="Arial" w:hAnsi="Arial" w:cs="Arial"/>
        </w:rPr>
        <w:t xml:space="preserve">:  </w:t>
      </w:r>
      <w:r w:rsidRPr="00F44364">
        <w:rPr>
          <w:rFonts w:ascii="Times New Roman" w:hAnsi="Times New Roman" w:cs="Times New Roman"/>
          <w:sz w:val="18"/>
          <w:szCs w:val="18"/>
        </w:rPr>
        <w:t xml:space="preserve">Testing that uses a </w:t>
      </w:r>
      <w:r w:rsidRPr="00F44364">
        <w:rPr>
          <w:rFonts w:ascii="Times New Roman" w:hAnsi="Times New Roman" w:cs="Times New Roman"/>
          <w:b/>
          <w:sz w:val="18"/>
          <w:szCs w:val="18"/>
        </w:rPr>
        <w:t>sufficiently large</w:t>
      </w:r>
      <w:r w:rsidRPr="00F44364">
        <w:rPr>
          <w:rFonts w:ascii="Times New Roman" w:hAnsi="Times New Roman" w:cs="Times New Roman"/>
          <w:sz w:val="18"/>
          <w:szCs w:val="18"/>
        </w:rPr>
        <w:t xml:space="preserve"> sample of assessment objects (by type and number within type) and other specific assessment objects deemed particularly important to achieving the assessment objective to provide a level of coverage necessary for determining whether the security and privacy controls are implemented and free of obvious errors and whether there are </w:t>
      </w:r>
      <w:r w:rsidRPr="00F44364">
        <w:rPr>
          <w:rFonts w:ascii="Times New Roman" w:hAnsi="Times New Roman" w:cs="Times New Roman"/>
          <w:b/>
          <w:sz w:val="18"/>
          <w:szCs w:val="18"/>
        </w:rPr>
        <w:t xml:space="preserve">further </w:t>
      </w:r>
      <w:r w:rsidRPr="00F44364">
        <w:rPr>
          <w:rFonts w:ascii="Times New Roman" w:hAnsi="Times New Roman" w:cs="Times New Roman"/>
          <w:sz w:val="18"/>
          <w:szCs w:val="18"/>
        </w:rPr>
        <w:t xml:space="preserve">increased grounds for confidence that the controls are implemented correctly and operating as intended </w:t>
      </w:r>
      <w:r w:rsidRPr="00F44364">
        <w:rPr>
          <w:rFonts w:ascii="Times New Roman" w:hAnsi="Times New Roman" w:cs="Times New Roman"/>
          <w:b/>
          <w:sz w:val="18"/>
          <w:szCs w:val="18"/>
        </w:rPr>
        <w:t>on an ongoing and consistent basis, and that there is support for continuous improvement in the effectiveness of the controls</w:t>
      </w:r>
      <w:r w:rsidRPr="00F44364">
        <w:rPr>
          <w:rFonts w:ascii="Times New Roman" w:hAnsi="Times New Roman" w:cs="Times New Roman"/>
          <w:sz w:val="18"/>
          <w:szCs w:val="18"/>
        </w:rPr>
        <w:t>.</w:t>
      </w:r>
    </w:p>
    <w:p w:rsidR="00A40FB3" w:rsidRDefault="00A40FB3" w:rsidP="00B464B8">
      <w:pPr>
        <w:pStyle w:val="ChapterNotation"/>
      </w:pPr>
    </w:p>
    <w:p w:rsidR="00F73508" w:rsidRPr="00B464B8" w:rsidRDefault="00F73508" w:rsidP="000A1DDC">
      <w:pPr>
        <w:pStyle w:val="BalloonText"/>
        <w:numPr>
          <w:ilvl w:val="0"/>
          <w:numId w:val="25"/>
        </w:numPr>
        <w:spacing w:after="120"/>
        <w:rPr>
          <w:rFonts w:ascii="Times New Roman" w:hAnsi="Times New Roman" w:cs="Times New Roman"/>
          <w:sz w:val="18"/>
          <w:szCs w:val="18"/>
        </w:rPr>
        <w:sectPr w:rsidR="00F73508" w:rsidRPr="00B464B8" w:rsidSect="00D05AD4">
          <w:footerReference w:type="default" r:id="rId48"/>
          <w:pgSz w:w="12240" w:h="15840"/>
          <w:pgMar w:top="1440" w:right="1800" w:bottom="1440" w:left="1800" w:header="720" w:footer="720" w:gutter="0"/>
          <w:pgNumType w:start="1"/>
          <w:cols w:space="720"/>
          <w:docGrid w:linePitch="360"/>
        </w:sectPr>
      </w:pPr>
    </w:p>
    <w:p w:rsidR="00F44364" w:rsidRPr="00483F92" w:rsidRDefault="00F44364" w:rsidP="00F44364">
      <w:pPr>
        <w:pStyle w:val="ChapterNotation"/>
        <w:rPr>
          <w:rFonts w:ascii="Arial" w:hAnsi="Arial"/>
          <w:sz w:val="18"/>
        </w:rPr>
      </w:pPr>
      <w:r>
        <w:lastRenderedPageBreak/>
        <w:t>appendix e</w:t>
      </w:r>
    </w:p>
    <w:p w:rsidR="00F44364" w:rsidRDefault="00F44364" w:rsidP="00F44364">
      <w:pPr>
        <w:pStyle w:val="Heading1"/>
      </w:pPr>
      <w:bookmarkStart w:id="269" w:name="_Toc394483672"/>
      <w:r>
        <w:t>penetration testing</w:t>
      </w:r>
      <w:bookmarkEnd w:id="269"/>
    </w:p>
    <w:p w:rsidR="00F44364" w:rsidRDefault="00F44364" w:rsidP="00F44364">
      <w:pPr>
        <w:pStyle w:val="Heading1subtitle"/>
        <w:spacing w:after="240"/>
      </w:pPr>
      <w:r>
        <w:t>ASSESSMENT TOOLS AND TECHNIQUES TO IDENTIFY INFORMATION SYSTEM WEAKNESSES</w:t>
      </w:r>
    </w:p>
    <w:p w:rsidR="00F44364" w:rsidRPr="00395385" w:rsidRDefault="00F44364" w:rsidP="00F44364">
      <w:pPr>
        <w:pStyle w:val="PlainText"/>
        <w:keepNext/>
        <w:framePr w:dropCap="drop" w:lines="3" w:wrap="around" w:vAnchor="text" w:hAnchor="text"/>
        <w:spacing w:line="758" w:lineRule="exact"/>
        <w:textAlignment w:val="baseline"/>
        <w:rPr>
          <w:rFonts w:ascii="Times New Roman" w:hAnsi="Times New Roman" w:cs="Times New Roman"/>
          <w:position w:val="-10"/>
          <w:sz w:val="102"/>
          <w:szCs w:val="22"/>
        </w:rPr>
      </w:pPr>
      <w:r>
        <w:rPr>
          <w:rFonts w:ascii="Times New Roman" w:hAnsi="Times New Roman" w:cs="Times New Roman"/>
          <w:position w:val="-10"/>
          <w:sz w:val="102"/>
          <w:szCs w:val="22"/>
        </w:rPr>
        <w:t>O</w:t>
      </w:r>
    </w:p>
    <w:p w:rsidR="00F44364" w:rsidRPr="008A76E6" w:rsidRDefault="00F44364" w:rsidP="00F44364">
      <w:pPr>
        <w:pStyle w:val="PlainText"/>
        <w:spacing w:after="240"/>
        <w:rPr>
          <w:rFonts w:ascii="Times New Roman" w:hAnsi="Times New Roman" w:cs="Times New Roman"/>
          <w:sz w:val="22"/>
          <w:szCs w:val="22"/>
        </w:rPr>
      </w:pPr>
      <w:r>
        <w:rPr>
          <w:rFonts w:ascii="Times New Roman" w:hAnsi="Times New Roman" w:cs="Times New Roman"/>
          <w:sz w:val="22"/>
          <w:szCs w:val="22"/>
        </w:rPr>
        <w:t xml:space="preserve">rganizations may consider adding controlled penetration testing to their arsenal of tools and techniques used to assess the security and privacy controls in organizational information systems. </w:t>
      </w:r>
      <w:r w:rsidRPr="008A76E6">
        <w:rPr>
          <w:rFonts w:ascii="Times New Roman" w:hAnsi="Times New Roman" w:cs="Times New Roman"/>
          <w:sz w:val="22"/>
          <w:szCs w:val="22"/>
        </w:rPr>
        <w:t xml:space="preserve">Penetration testing is </w:t>
      </w:r>
      <w:r>
        <w:rPr>
          <w:rFonts w:ascii="Times New Roman" w:hAnsi="Times New Roman" w:cs="Times New Roman"/>
          <w:sz w:val="22"/>
          <w:szCs w:val="22"/>
        </w:rPr>
        <w:t xml:space="preserve">a specific </w:t>
      </w:r>
      <w:r w:rsidRPr="008A76E6">
        <w:rPr>
          <w:rFonts w:ascii="Times New Roman" w:hAnsi="Times New Roman" w:cs="Times New Roman"/>
          <w:sz w:val="22"/>
          <w:szCs w:val="22"/>
        </w:rPr>
        <w:t xml:space="preserve">type of assessment in which assessors simulate the actions of a given class of attacker by using a defined set of documentation (that is, the documentation representative of what that class of attacker is likely to possess) and working under other specific constraints to attempt to circumvent the security </w:t>
      </w:r>
      <w:r>
        <w:rPr>
          <w:rFonts w:ascii="Times New Roman" w:hAnsi="Times New Roman" w:cs="Times New Roman"/>
          <w:sz w:val="22"/>
          <w:szCs w:val="22"/>
        </w:rPr>
        <w:t xml:space="preserve">or privacy </w:t>
      </w:r>
      <w:r w:rsidRPr="008A76E6">
        <w:rPr>
          <w:rFonts w:ascii="Times New Roman" w:hAnsi="Times New Roman" w:cs="Times New Roman"/>
          <w:sz w:val="22"/>
          <w:szCs w:val="22"/>
        </w:rPr>
        <w:t>feat</w:t>
      </w:r>
      <w:r>
        <w:rPr>
          <w:rFonts w:ascii="Times New Roman" w:hAnsi="Times New Roman" w:cs="Times New Roman"/>
          <w:sz w:val="22"/>
          <w:szCs w:val="22"/>
        </w:rPr>
        <w:t xml:space="preserve">ures of an information system. </w:t>
      </w:r>
      <w:r w:rsidRPr="008A76E6">
        <w:rPr>
          <w:rFonts w:ascii="Times New Roman" w:hAnsi="Times New Roman" w:cs="Times New Roman"/>
          <w:sz w:val="22"/>
          <w:szCs w:val="22"/>
        </w:rPr>
        <w:t>Penetration testing is conducted as a controlled attempt t</w:t>
      </w:r>
      <w:r>
        <w:rPr>
          <w:rFonts w:ascii="Times New Roman" w:hAnsi="Times New Roman" w:cs="Times New Roman"/>
          <w:sz w:val="22"/>
          <w:szCs w:val="22"/>
        </w:rPr>
        <w:t xml:space="preserve">o breach the </w:t>
      </w:r>
      <w:r w:rsidRPr="008A76E6">
        <w:rPr>
          <w:rFonts w:ascii="Times New Roman" w:hAnsi="Times New Roman" w:cs="Times New Roman"/>
          <w:sz w:val="22"/>
          <w:szCs w:val="22"/>
        </w:rPr>
        <w:t xml:space="preserve">security </w:t>
      </w:r>
      <w:r>
        <w:rPr>
          <w:rFonts w:ascii="Times New Roman" w:hAnsi="Times New Roman" w:cs="Times New Roman"/>
          <w:sz w:val="22"/>
          <w:szCs w:val="22"/>
        </w:rPr>
        <w:t xml:space="preserve">and privacy </w:t>
      </w:r>
      <w:r w:rsidRPr="008A76E6">
        <w:rPr>
          <w:rFonts w:ascii="Times New Roman" w:hAnsi="Times New Roman" w:cs="Times New Roman"/>
          <w:sz w:val="22"/>
          <w:szCs w:val="22"/>
        </w:rPr>
        <w:t xml:space="preserve">controls </w:t>
      </w:r>
      <w:r>
        <w:rPr>
          <w:rFonts w:ascii="Times New Roman" w:hAnsi="Times New Roman" w:cs="Times New Roman"/>
          <w:sz w:val="22"/>
          <w:szCs w:val="22"/>
        </w:rPr>
        <w:t xml:space="preserve">employed within the information system </w:t>
      </w:r>
      <w:r w:rsidRPr="008A76E6">
        <w:rPr>
          <w:rFonts w:ascii="Times New Roman" w:hAnsi="Times New Roman" w:cs="Times New Roman"/>
          <w:sz w:val="22"/>
          <w:szCs w:val="22"/>
        </w:rPr>
        <w:t xml:space="preserve">using </w:t>
      </w:r>
      <w:r>
        <w:rPr>
          <w:rFonts w:ascii="Times New Roman" w:hAnsi="Times New Roman" w:cs="Times New Roman"/>
          <w:sz w:val="22"/>
          <w:szCs w:val="22"/>
        </w:rPr>
        <w:t xml:space="preserve">the </w:t>
      </w:r>
      <w:r w:rsidRPr="008A76E6">
        <w:rPr>
          <w:rFonts w:ascii="Times New Roman" w:hAnsi="Times New Roman" w:cs="Times New Roman"/>
          <w:sz w:val="22"/>
          <w:szCs w:val="22"/>
        </w:rPr>
        <w:t>attacker’s techniques and appropriate hardware and software tools.</w:t>
      </w:r>
      <w:r>
        <w:rPr>
          <w:rFonts w:ascii="Times New Roman" w:hAnsi="Times New Roman" w:cs="Times New Roman"/>
          <w:sz w:val="22"/>
          <w:szCs w:val="22"/>
        </w:rPr>
        <w:t xml:space="preserve"> </w:t>
      </w:r>
      <w:r w:rsidRPr="008A76E6">
        <w:rPr>
          <w:rFonts w:ascii="Times New Roman" w:hAnsi="Times New Roman" w:cs="Times New Roman"/>
          <w:sz w:val="22"/>
          <w:szCs w:val="22"/>
        </w:rPr>
        <w:t>Penetration testing represents the resu</w:t>
      </w:r>
      <w:r>
        <w:rPr>
          <w:rFonts w:ascii="Times New Roman" w:hAnsi="Times New Roman" w:cs="Times New Roman"/>
          <w:sz w:val="22"/>
          <w:szCs w:val="22"/>
        </w:rPr>
        <w:t>lts of a specific assessor or group of assessors</w:t>
      </w:r>
      <w:r w:rsidRPr="008A76E6">
        <w:rPr>
          <w:rFonts w:ascii="Times New Roman" w:hAnsi="Times New Roman" w:cs="Times New Roman"/>
          <w:sz w:val="22"/>
          <w:szCs w:val="22"/>
        </w:rPr>
        <w:t xml:space="preserve"> at a s</w:t>
      </w:r>
      <w:r>
        <w:rPr>
          <w:rFonts w:ascii="Times New Roman" w:hAnsi="Times New Roman" w:cs="Times New Roman"/>
          <w:sz w:val="22"/>
          <w:szCs w:val="22"/>
        </w:rPr>
        <w:t xml:space="preserve">pecific point in time using agreed-upon </w:t>
      </w:r>
      <w:r w:rsidRPr="00E0388D">
        <w:rPr>
          <w:rFonts w:ascii="Times New Roman" w:hAnsi="Times New Roman" w:cs="Times New Roman"/>
          <w:i/>
          <w:sz w:val="22"/>
          <w:szCs w:val="22"/>
        </w:rPr>
        <w:t>rules of engagement</w:t>
      </w:r>
      <w:r>
        <w:rPr>
          <w:rFonts w:ascii="Times New Roman" w:hAnsi="Times New Roman" w:cs="Times New Roman"/>
          <w:sz w:val="22"/>
          <w:szCs w:val="22"/>
        </w:rPr>
        <w:t>. C</w:t>
      </w:r>
      <w:r w:rsidRPr="008A76E6">
        <w:rPr>
          <w:rFonts w:ascii="Times New Roman" w:hAnsi="Times New Roman" w:cs="Times New Roman"/>
          <w:sz w:val="22"/>
          <w:szCs w:val="22"/>
        </w:rPr>
        <w:t>onsidering the co</w:t>
      </w:r>
      <w:r>
        <w:rPr>
          <w:rFonts w:ascii="Times New Roman" w:hAnsi="Times New Roman" w:cs="Times New Roman"/>
          <w:sz w:val="22"/>
          <w:szCs w:val="22"/>
        </w:rPr>
        <w:t xml:space="preserve">mplexity of the information technologies </w:t>
      </w:r>
      <w:r w:rsidRPr="008A76E6">
        <w:rPr>
          <w:rFonts w:ascii="Times New Roman" w:hAnsi="Times New Roman" w:cs="Times New Roman"/>
          <w:sz w:val="22"/>
          <w:szCs w:val="22"/>
        </w:rPr>
        <w:t>commonly employed</w:t>
      </w:r>
      <w:r>
        <w:rPr>
          <w:rFonts w:ascii="Times New Roman" w:hAnsi="Times New Roman" w:cs="Times New Roman"/>
          <w:sz w:val="22"/>
          <w:szCs w:val="22"/>
        </w:rPr>
        <w:t xml:space="preserve"> by organizations today</w:t>
      </w:r>
      <w:r w:rsidRPr="008A76E6">
        <w:rPr>
          <w:rFonts w:ascii="Times New Roman" w:hAnsi="Times New Roman" w:cs="Times New Roman"/>
          <w:sz w:val="22"/>
          <w:szCs w:val="22"/>
        </w:rPr>
        <w:t xml:space="preserve">, penetration testing </w:t>
      </w:r>
      <w:r>
        <w:rPr>
          <w:rFonts w:ascii="Times New Roman" w:hAnsi="Times New Roman" w:cs="Times New Roman"/>
          <w:sz w:val="22"/>
          <w:szCs w:val="22"/>
        </w:rPr>
        <w:t>can</w:t>
      </w:r>
      <w:r w:rsidRPr="008A76E6">
        <w:rPr>
          <w:rFonts w:ascii="Times New Roman" w:hAnsi="Times New Roman" w:cs="Times New Roman"/>
          <w:sz w:val="22"/>
          <w:szCs w:val="22"/>
        </w:rPr>
        <w:t xml:space="preserve"> be viewed not as a me</w:t>
      </w:r>
      <w:r>
        <w:rPr>
          <w:rFonts w:ascii="Times New Roman" w:hAnsi="Times New Roman" w:cs="Times New Roman"/>
          <w:sz w:val="22"/>
          <w:szCs w:val="22"/>
        </w:rPr>
        <w:t xml:space="preserve">ans to verify the security or privacy features of an information </w:t>
      </w:r>
      <w:r w:rsidRPr="008A76E6">
        <w:rPr>
          <w:rFonts w:ascii="Times New Roman" w:hAnsi="Times New Roman" w:cs="Times New Roman"/>
          <w:sz w:val="22"/>
          <w:szCs w:val="22"/>
        </w:rPr>
        <w:t xml:space="preserve">system, but rather </w:t>
      </w:r>
      <w:r>
        <w:rPr>
          <w:rFonts w:ascii="Times New Roman" w:hAnsi="Times New Roman" w:cs="Times New Roman"/>
          <w:sz w:val="22"/>
          <w:szCs w:val="22"/>
        </w:rPr>
        <w:t xml:space="preserve">as a means to: (i) enhance the organization’s understanding of the system; (ii) uncover weaknesses or deficiencies in the system; and (iii) </w:t>
      </w:r>
      <w:r w:rsidRPr="008A76E6">
        <w:rPr>
          <w:rFonts w:ascii="Times New Roman" w:hAnsi="Times New Roman" w:cs="Times New Roman"/>
          <w:sz w:val="22"/>
          <w:szCs w:val="22"/>
        </w:rPr>
        <w:t xml:space="preserve">indicate the level of effort </w:t>
      </w:r>
      <w:r>
        <w:rPr>
          <w:rFonts w:ascii="Times New Roman" w:hAnsi="Times New Roman" w:cs="Times New Roman"/>
          <w:sz w:val="22"/>
          <w:szCs w:val="22"/>
        </w:rPr>
        <w:t xml:space="preserve">required </w:t>
      </w:r>
      <w:r w:rsidRPr="008A76E6">
        <w:rPr>
          <w:rFonts w:ascii="Times New Roman" w:hAnsi="Times New Roman" w:cs="Times New Roman"/>
          <w:sz w:val="22"/>
          <w:szCs w:val="22"/>
        </w:rPr>
        <w:t>on the part of adversaries to breac</w:t>
      </w:r>
      <w:r>
        <w:rPr>
          <w:rFonts w:ascii="Times New Roman" w:hAnsi="Times New Roman" w:cs="Times New Roman"/>
          <w:sz w:val="22"/>
          <w:szCs w:val="22"/>
        </w:rPr>
        <w:t>h the system safeguards</w:t>
      </w:r>
      <w:r w:rsidRPr="008A76E6">
        <w:rPr>
          <w:rFonts w:ascii="Times New Roman" w:hAnsi="Times New Roman" w:cs="Times New Roman"/>
          <w:sz w:val="22"/>
          <w:szCs w:val="22"/>
        </w:rPr>
        <w:t xml:space="preserve">.  </w:t>
      </w:r>
    </w:p>
    <w:p w:rsidR="00F44364" w:rsidRPr="008A76E6" w:rsidRDefault="00F44364" w:rsidP="00F44364">
      <w:pPr>
        <w:pStyle w:val="PlainText"/>
        <w:rPr>
          <w:rFonts w:ascii="Times New Roman" w:hAnsi="Times New Roman" w:cs="Times New Roman"/>
          <w:sz w:val="22"/>
          <w:szCs w:val="22"/>
        </w:rPr>
      </w:pPr>
      <w:r w:rsidRPr="008A76E6">
        <w:rPr>
          <w:rFonts w:ascii="Times New Roman" w:hAnsi="Times New Roman" w:cs="Times New Roman"/>
          <w:sz w:val="22"/>
          <w:szCs w:val="22"/>
        </w:rPr>
        <w:t>Pe</w:t>
      </w:r>
      <w:r>
        <w:rPr>
          <w:rFonts w:ascii="Times New Roman" w:hAnsi="Times New Roman" w:cs="Times New Roman"/>
          <w:sz w:val="22"/>
          <w:szCs w:val="22"/>
        </w:rPr>
        <w:t xml:space="preserve">netration testing exercises can be </w:t>
      </w:r>
      <w:r w:rsidRPr="008A76E6">
        <w:rPr>
          <w:rFonts w:ascii="Times New Roman" w:hAnsi="Times New Roman" w:cs="Times New Roman"/>
          <w:sz w:val="22"/>
          <w:szCs w:val="22"/>
        </w:rPr>
        <w:t xml:space="preserve">scheduled and/or random in accordance with organizational policy and </w:t>
      </w:r>
      <w:r>
        <w:rPr>
          <w:rFonts w:ascii="Times New Roman" w:hAnsi="Times New Roman" w:cs="Times New Roman"/>
          <w:sz w:val="22"/>
          <w:szCs w:val="22"/>
        </w:rPr>
        <w:t xml:space="preserve">organizational </w:t>
      </w:r>
      <w:r w:rsidRPr="008A76E6">
        <w:rPr>
          <w:rFonts w:ascii="Times New Roman" w:hAnsi="Times New Roman" w:cs="Times New Roman"/>
          <w:sz w:val="22"/>
          <w:szCs w:val="22"/>
        </w:rPr>
        <w:t>assessment</w:t>
      </w:r>
      <w:r>
        <w:rPr>
          <w:rFonts w:ascii="Times New Roman" w:hAnsi="Times New Roman" w:cs="Times New Roman"/>
          <w:sz w:val="22"/>
          <w:szCs w:val="22"/>
        </w:rPr>
        <w:t xml:space="preserve">s of risk. </w:t>
      </w:r>
      <w:r w:rsidRPr="008A76E6">
        <w:rPr>
          <w:rFonts w:ascii="Times New Roman" w:hAnsi="Times New Roman" w:cs="Times New Roman"/>
          <w:sz w:val="22"/>
          <w:szCs w:val="22"/>
        </w:rPr>
        <w:t xml:space="preserve">Consideration </w:t>
      </w:r>
      <w:r>
        <w:rPr>
          <w:rFonts w:ascii="Times New Roman" w:hAnsi="Times New Roman" w:cs="Times New Roman"/>
          <w:sz w:val="22"/>
          <w:szCs w:val="22"/>
        </w:rPr>
        <w:t xml:space="preserve">can </w:t>
      </w:r>
      <w:r w:rsidRPr="008A76E6">
        <w:rPr>
          <w:rFonts w:ascii="Times New Roman" w:hAnsi="Times New Roman" w:cs="Times New Roman"/>
          <w:sz w:val="22"/>
          <w:szCs w:val="22"/>
        </w:rPr>
        <w:t>be given to performing penetration tests:</w:t>
      </w:r>
      <w:r>
        <w:rPr>
          <w:rFonts w:ascii="Times New Roman" w:hAnsi="Times New Roman" w:cs="Times New Roman"/>
          <w:sz w:val="22"/>
          <w:szCs w:val="22"/>
        </w:rPr>
        <w:t xml:space="preserve"> (i) on any newly </w:t>
      </w:r>
      <w:r w:rsidRPr="008A76E6">
        <w:rPr>
          <w:rFonts w:ascii="Times New Roman" w:hAnsi="Times New Roman" w:cs="Times New Roman"/>
          <w:sz w:val="22"/>
          <w:szCs w:val="22"/>
        </w:rPr>
        <w:t>developed information system (or legacy system undergoing a major upgrade) before the system is authorized for operation; (ii) after important changes are made to the environment in which the information system operates; and (iii) when a new type of attack is discover</w:t>
      </w:r>
      <w:r>
        <w:rPr>
          <w:rFonts w:ascii="Times New Roman" w:hAnsi="Times New Roman" w:cs="Times New Roman"/>
          <w:sz w:val="22"/>
          <w:szCs w:val="22"/>
        </w:rPr>
        <w:t xml:space="preserve">ed that may impact the system. </w:t>
      </w:r>
      <w:r w:rsidRPr="008A76E6">
        <w:rPr>
          <w:rFonts w:ascii="Times New Roman" w:hAnsi="Times New Roman" w:cs="Times New Roman"/>
          <w:sz w:val="22"/>
          <w:szCs w:val="22"/>
        </w:rPr>
        <w:t xml:space="preserve">Organizations actively monitor the information systems environment and the threat landscape (e.g., new vulnerabilities, attack techniques, new technology deployments, user security </w:t>
      </w:r>
      <w:r>
        <w:rPr>
          <w:rFonts w:ascii="Times New Roman" w:hAnsi="Times New Roman" w:cs="Times New Roman"/>
          <w:sz w:val="22"/>
          <w:szCs w:val="22"/>
        </w:rPr>
        <w:t xml:space="preserve">and privacy </w:t>
      </w:r>
      <w:r w:rsidRPr="008A76E6">
        <w:rPr>
          <w:rFonts w:ascii="Times New Roman" w:hAnsi="Times New Roman" w:cs="Times New Roman"/>
          <w:sz w:val="22"/>
          <w:szCs w:val="22"/>
        </w:rPr>
        <w:t>awareness and training) to id</w:t>
      </w:r>
      <w:r>
        <w:rPr>
          <w:rFonts w:ascii="Times New Roman" w:hAnsi="Times New Roman" w:cs="Times New Roman"/>
          <w:sz w:val="22"/>
          <w:szCs w:val="22"/>
        </w:rPr>
        <w:t>entify changes that require out-of-</w:t>
      </w:r>
      <w:r w:rsidRPr="008A76E6">
        <w:rPr>
          <w:rFonts w:ascii="Times New Roman" w:hAnsi="Times New Roman" w:cs="Times New Roman"/>
          <w:sz w:val="22"/>
          <w:szCs w:val="22"/>
        </w:rPr>
        <w:t xml:space="preserve">cycle penetration testing. </w:t>
      </w:r>
    </w:p>
    <w:p w:rsidR="00F44364" w:rsidRPr="008A76E6" w:rsidRDefault="00F44364" w:rsidP="00F44364">
      <w:pPr>
        <w:pStyle w:val="PlainText"/>
        <w:rPr>
          <w:rFonts w:ascii="Times New Roman" w:hAnsi="Times New Roman" w:cs="Times New Roman"/>
          <w:sz w:val="22"/>
          <w:szCs w:val="22"/>
        </w:rPr>
      </w:pPr>
    </w:p>
    <w:p w:rsidR="00F44364" w:rsidRPr="008A76E6" w:rsidRDefault="00F44364" w:rsidP="00F44364">
      <w:pPr>
        <w:pStyle w:val="PlainText"/>
        <w:rPr>
          <w:rFonts w:ascii="Times New Roman" w:hAnsi="Times New Roman" w:cs="Times New Roman"/>
          <w:sz w:val="22"/>
          <w:szCs w:val="22"/>
        </w:rPr>
      </w:pPr>
      <w:r>
        <w:rPr>
          <w:rFonts w:ascii="Times New Roman" w:hAnsi="Times New Roman" w:cs="Times New Roman"/>
          <w:sz w:val="22"/>
          <w:szCs w:val="22"/>
        </w:rPr>
        <w:t>O</w:t>
      </w:r>
      <w:r w:rsidRPr="008A76E6">
        <w:rPr>
          <w:rFonts w:ascii="Times New Roman" w:hAnsi="Times New Roman" w:cs="Times New Roman"/>
          <w:sz w:val="22"/>
          <w:szCs w:val="22"/>
        </w:rPr>
        <w:t>rganization</w:t>
      </w:r>
      <w:r>
        <w:rPr>
          <w:rFonts w:ascii="Times New Roman" w:hAnsi="Times New Roman" w:cs="Times New Roman"/>
          <w:sz w:val="22"/>
          <w:szCs w:val="22"/>
        </w:rPr>
        <w:t xml:space="preserve">s specify which </w:t>
      </w:r>
      <w:r w:rsidRPr="008A76E6">
        <w:rPr>
          <w:rFonts w:ascii="Times New Roman" w:hAnsi="Times New Roman" w:cs="Times New Roman"/>
          <w:sz w:val="22"/>
          <w:szCs w:val="22"/>
        </w:rPr>
        <w:t xml:space="preserve">components </w:t>
      </w:r>
      <w:r>
        <w:rPr>
          <w:rFonts w:ascii="Times New Roman" w:hAnsi="Times New Roman" w:cs="Times New Roman"/>
          <w:sz w:val="22"/>
          <w:szCs w:val="22"/>
        </w:rPr>
        <w:t xml:space="preserve">within the information system </w:t>
      </w:r>
      <w:r w:rsidRPr="008A76E6">
        <w:rPr>
          <w:rFonts w:ascii="Times New Roman" w:hAnsi="Times New Roman" w:cs="Times New Roman"/>
          <w:sz w:val="22"/>
          <w:szCs w:val="22"/>
        </w:rPr>
        <w:t>are subject to penetration testing and the attacker’s profile to be adopted throughout the penet</w:t>
      </w:r>
      <w:r>
        <w:rPr>
          <w:rFonts w:ascii="Times New Roman" w:hAnsi="Times New Roman" w:cs="Times New Roman"/>
          <w:sz w:val="22"/>
          <w:szCs w:val="22"/>
        </w:rPr>
        <w:t>ration testing exercises. O</w:t>
      </w:r>
      <w:r w:rsidRPr="008A76E6">
        <w:rPr>
          <w:rFonts w:ascii="Times New Roman" w:hAnsi="Times New Roman" w:cs="Times New Roman"/>
          <w:sz w:val="22"/>
          <w:szCs w:val="22"/>
        </w:rPr>
        <w:t>rganization</w:t>
      </w:r>
      <w:r>
        <w:rPr>
          <w:rFonts w:ascii="Times New Roman" w:hAnsi="Times New Roman" w:cs="Times New Roman"/>
          <w:sz w:val="22"/>
          <w:szCs w:val="22"/>
        </w:rPr>
        <w:t>s train</w:t>
      </w:r>
      <w:r w:rsidRPr="008A76E6">
        <w:rPr>
          <w:rFonts w:ascii="Times New Roman" w:hAnsi="Times New Roman" w:cs="Times New Roman"/>
          <w:sz w:val="22"/>
          <w:szCs w:val="22"/>
        </w:rPr>
        <w:t xml:space="preserve"> selected personnel in the use and maintenance of penetration testing tools and techniques. Effective penetration testing tools have the capability to readily update the list of attack techniques and exploitable vulnerabilit</w:t>
      </w:r>
      <w:r>
        <w:rPr>
          <w:rFonts w:ascii="Times New Roman" w:hAnsi="Times New Roman" w:cs="Times New Roman"/>
          <w:sz w:val="22"/>
          <w:szCs w:val="22"/>
        </w:rPr>
        <w:t xml:space="preserve">ies used during the exercises. </w:t>
      </w:r>
      <w:r w:rsidRPr="008A76E6">
        <w:rPr>
          <w:rFonts w:ascii="Times New Roman" w:hAnsi="Times New Roman" w:cs="Times New Roman"/>
          <w:sz w:val="22"/>
          <w:szCs w:val="22"/>
        </w:rPr>
        <w:t xml:space="preserve">Organizations update the list of attack techniques and exploitable vulnerabilities used in penetration testing </w:t>
      </w:r>
      <w:r>
        <w:rPr>
          <w:rFonts w:ascii="Times New Roman" w:hAnsi="Times New Roman" w:cs="Times New Roman"/>
          <w:sz w:val="22"/>
          <w:szCs w:val="22"/>
        </w:rPr>
        <w:t xml:space="preserve">based on </w:t>
      </w:r>
      <w:r w:rsidRPr="008A76E6">
        <w:rPr>
          <w:rFonts w:ascii="Times New Roman" w:hAnsi="Times New Roman" w:cs="Times New Roman"/>
          <w:sz w:val="22"/>
          <w:szCs w:val="22"/>
        </w:rPr>
        <w:t>an organizational assessment of risk or when significant new vulnerabilities or threat</w:t>
      </w:r>
      <w:r>
        <w:rPr>
          <w:rFonts w:ascii="Times New Roman" w:hAnsi="Times New Roman" w:cs="Times New Roman"/>
          <w:sz w:val="22"/>
          <w:szCs w:val="22"/>
        </w:rPr>
        <w:t xml:space="preserve">s are identified and reported. </w:t>
      </w:r>
      <w:r w:rsidRPr="008A76E6">
        <w:rPr>
          <w:rFonts w:ascii="Times New Roman" w:hAnsi="Times New Roman" w:cs="Times New Roman"/>
          <w:sz w:val="22"/>
          <w:szCs w:val="22"/>
        </w:rPr>
        <w:t>Whenever possible, organizations employ tools and attack techniques that include the capability to perform p</w:t>
      </w:r>
      <w:r>
        <w:rPr>
          <w:rFonts w:ascii="Times New Roman" w:hAnsi="Times New Roman" w:cs="Times New Roman"/>
          <w:sz w:val="22"/>
          <w:szCs w:val="22"/>
        </w:rPr>
        <w:t xml:space="preserve">enetration </w:t>
      </w:r>
      <w:r w:rsidRPr="008A76E6">
        <w:rPr>
          <w:rFonts w:ascii="Times New Roman" w:hAnsi="Times New Roman" w:cs="Times New Roman"/>
          <w:sz w:val="22"/>
          <w:szCs w:val="22"/>
        </w:rPr>
        <w:t>testing exercises on information systems and security</w:t>
      </w:r>
      <w:r>
        <w:rPr>
          <w:rFonts w:ascii="Times New Roman" w:hAnsi="Times New Roman" w:cs="Times New Roman"/>
          <w:sz w:val="22"/>
          <w:szCs w:val="22"/>
        </w:rPr>
        <w:t xml:space="preserve"> and privacy </w:t>
      </w:r>
      <w:r w:rsidRPr="008A76E6">
        <w:rPr>
          <w:rFonts w:ascii="Times New Roman" w:hAnsi="Times New Roman" w:cs="Times New Roman"/>
          <w:sz w:val="22"/>
          <w:szCs w:val="22"/>
        </w:rPr>
        <w:t>controls in an automated manner.</w:t>
      </w:r>
      <w:r w:rsidR="00E51F81" w:rsidRPr="00E51F81">
        <w:rPr>
          <w:rStyle w:val="FootnoteReference"/>
          <w:rFonts w:ascii="Times New Roman" w:hAnsi="Times New Roman"/>
          <w:szCs w:val="22"/>
          <w:vertAlign w:val="superscript"/>
        </w:rPr>
        <w:footnoteReference w:id="46"/>
      </w:r>
    </w:p>
    <w:p w:rsidR="00F44364" w:rsidRPr="008A76E6" w:rsidRDefault="00F44364" w:rsidP="00F44364">
      <w:pPr>
        <w:pStyle w:val="PlainText"/>
        <w:rPr>
          <w:rFonts w:ascii="Times New Roman" w:hAnsi="Times New Roman" w:cs="Times New Roman"/>
          <w:sz w:val="22"/>
          <w:szCs w:val="22"/>
        </w:rPr>
      </w:pPr>
    </w:p>
    <w:p w:rsidR="00FF5CE1" w:rsidRPr="008A76E6" w:rsidRDefault="00F44364" w:rsidP="00FF5CE1">
      <w:pPr>
        <w:pStyle w:val="PlainText"/>
        <w:spacing w:after="240"/>
        <w:rPr>
          <w:rFonts w:ascii="Times New Roman" w:hAnsi="Times New Roman" w:cs="Times New Roman"/>
          <w:sz w:val="22"/>
          <w:szCs w:val="22"/>
        </w:rPr>
      </w:pPr>
      <w:r w:rsidRPr="008A76E6">
        <w:rPr>
          <w:rFonts w:ascii="Times New Roman" w:hAnsi="Times New Roman" w:cs="Times New Roman"/>
          <w:sz w:val="22"/>
          <w:szCs w:val="22"/>
        </w:rPr>
        <w:t xml:space="preserve">The information obtained from the penetration testing process </w:t>
      </w:r>
      <w:r>
        <w:rPr>
          <w:rFonts w:ascii="Times New Roman" w:hAnsi="Times New Roman" w:cs="Times New Roman"/>
          <w:sz w:val="22"/>
          <w:szCs w:val="22"/>
        </w:rPr>
        <w:t>can</w:t>
      </w:r>
      <w:r w:rsidRPr="008A76E6">
        <w:rPr>
          <w:rFonts w:ascii="Times New Roman" w:hAnsi="Times New Roman" w:cs="Times New Roman"/>
          <w:sz w:val="22"/>
          <w:szCs w:val="22"/>
        </w:rPr>
        <w:t xml:space="preserve"> be shared with appropriate personnel throughout the organization to help prioritize the vulnerabilities in the information system that are demonstrably subject to compromise by attackers of a profile equivalent to the ones used in the </w:t>
      </w:r>
      <w:r>
        <w:rPr>
          <w:rFonts w:ascii="Times New Roman" w:hAnsi="Times New Roman" w:cs="Times New Roman"/>
          <w:sz w:val="22"/>
          <w:szCs w:val="22"/>
        </w:rPr>
        <w:t xml:space="preserve">penetration testing exercises. </w:t>
      </w:r>
      <w:r w:rsidRPr="008A76E6">
        <w:rPr>
          <w:rFonts w:ascii="Times New Roman" w:hAnsi="Times New Roman" w:cs="Times New Roman"/>
          <w:sz w:val="22"/>
          <w:szCs w:val="22"/>
        </w:rPr>
        <w:t>The prioritization helps to determine effective strategies for eliminating the identified vulnerabilities and mitigating associated risks to the organization’s operations and assets, to individuals, to o</w:t>
      </w:r>
      <w:r>
        <w:rPr>
          <w:rFonts w:ascii="Times New Roman" w:hAnsi="Times New Roman" w:cs="Times New Roman"/>
          <w:sz w:val="22"/>
          <w:szCs w:val="22"/>
        </w:rPr>
        <w:t>ther organizations, and to the N</w:t>
      </w:r>
      <w:r w:rsidRPr="008A76E6">
        <w:rPr>
          <w:rFonts w:ascii="Times New Roman" w:hAnsi="Times New Roman" w:cs="Times New Roman"/>
          <w:sz w:val="22"/>
          <w:szCs w:val="22"/>
        </w:rPr>
        <w:t xml:space="preserve">ation resulting from the operation and use of the information system. </w:t>
      </w:r>
      <w:r>
        <w:rPr>
          <w:rFonts w:ascii="Times New Roman" w:hAnsi="Times New Roman" w:cs="Times New Roman"/>
          <w:sz w:val="22"/>
          <w:szCs w:val="22"/>
        </w:rPr>
        <w:t>Penetration testing can</w:t>
      </w:r>
      <w:r w:rsidRPr="008A76E6">
        <w:rPr>
          <w:rFonts w:ascii="Times New Roman" w:hAnsi="Times New Roman" w:cs="Times New Roman"/>
          <w:sz w:val="22"/>
          <w:szCs w:val="22"/>
        </w:rPr>
        <w:t xml:space="preserve"> be integrated into the network security testing process and the patch and vul</w:t>
      </w:r>
      <w:r>
        <w:rPr>
          <w:rFonts w:ascii="Times New Roman" w:hAnsi="Times New Roman" w:cs="Times New Roman"/>
          <w:sz w:val="22"/>
          <w:szCs w:val="22"/>
        </w:rPr>
        <w:t xml:space="preserve">nerability management process. Special Publication 800-40 </w:t>
      </w:r>
      <w:r w:rsidRPr="008A76E6">
        <w:rPr>
          <w:rFonts w:ascii="Times New Roman" w:hAnsi="Times New Roman" w:cs="Times New Roman"/>
          <w:sz w:val="22"/>
          <w:szCs w:val="22"/>
        </w:rPr>
        <w:t>provides guidance on patch and vulnerability management.</w:t>
      </w:r>
      <w:r>
        <w:rPr>
          <w:rFonts w:ascii="Times New Roman" w:hAnsi="Times New Roman" w:cs="Times New Roman"/>
          <w:sz w:val="22"/>
          <w:szCs w:val="22"/>
        </w:rPr>
        <w:t xml:space="preserve">  Special Publication 800-115 provides guidance on information </w:t>
      </w:r>
      <w:r w:rsidR="00FF5CE1">
        <w:rPr>
          <w:rFonts w:ascii="Times New Roman" w:hAnsi="Times New Roman" w:cs="Times New Roman"/>
          <w:sz w:val="22"/>
          <w:szCs w:val="22"/>
        </w:rPr>
        <w:t xml:space="preserve">and network </w:t>
      </w:r>
      <w:r>
        <w:rPr>
          <w:rFonts w:ascii="Times New Roman" w:hAnsi="Times New Roman" w:cs="Times New Roman"/>
          <w:sz w:val="22"/>
          <w:szCs w:val="22"/>
        </w:rPr>
        <w:t>security testing.</w:t>
      </w:r>
    </w:p>
    <w:p w:rsidR="00F44364" w:rsidRPr="005E17CB" w:rsidRDefault="00F44364" w:rsidP="00F44364">
      <w:pPr>
        <w:pStyle w:val="PlainText"/>
        <w:spacing w:after="120"/>
        <w:rPr>
          <w:rFonts w:ascii="Arial" w:hAnsi="Arial" w:cs="Arial"/>
          <w:b/>
          <w:sz w:val="22"/>
          <w:szCs w:val="22"/>
        </w:rPr>
      </w:pPr>
      <w:r>
        <w:rPr>
          <w:rFonts w:ascii="Arial" w:hAnsi="Arial" w:cs="Arial"/>
          <w:b/>
          <w:sz w:val="22"/>
          <w:szCs w:val="22"/>
        </w:rPr>
        <w:t>Penetration Testing Considerations</w:t>
      </w:r>
    </w:p>
    <w:p w:rsidR="00F44364" w:rsidRPr="0079642C" w:rsidRDefault="00F44364" w:rsidP="00F44364">
      <w:pPr>
        <w:pStyle w:val="PlainText"/>
        <w:spacing w:after="120"/>
        <w:rPr>
          <w:rFonts w:ascii="Times New Roman" w:hAnsi="Times New Roman" w:cs="Times New Roman"/>
          <w:sz w:val="22"/>
          <w:szCs w:val="22"/>
        </w:rPr>
      </w:pPr>
      <w:r w:rsidRPr="0079642C">
        <w:rPr>
          <w:rFonts w:ascii="Times New Roman" w:hAnsi="Times New Roman" w:cs="Times New Roman"/>
          <w:sz w:val="22"/>
          <w:szCs w:val="22"/>
        </w:rPr>
        <w:t>Organization</w:t>
      </w:r>
      <w:r>
        <w:rPr>
          <w:rFonts w:ascii="Times New Roman" w:hAnsi="Times New Roman" w:cs="Times New Roman"/>
          <w:sz w:val="22"/>
          <w:szCs w:val="22"/>
        </w:rPr>
        <w:t>s</w:t>
      </w:r>
      <w:r w:rsidRPr="0079642C">
        <w:rPr>
          <w:rFonts w:ascii="Times New Roman" w:hAnsi="Times New Roman" w:cs="Times New Roman"/>
          <w:sz w:val="22"/>
          <w:szCs w:val="22"/>
        </w:rPr>
        <w:t xml:space="preserve"> consider the following </w:t>
      </w:r>
      <w:r>
        <w:rPr>
          <w:rFonts w:ascii="Times New Roman" w:hAnsi="Times New Roman" w:cs="Times New Roman"/>
          <w:sz w:val="22"/>
          <w:szCs w:val="22"/>
        </w:rPr>
        <w:t xml:space="preserve">criteria </w:t>
      </w:r>
      <w:r w:rsidRPr="0079642C">
        <w:rPr>
          <w:rFonts w:ascii="Times New Roman" w:hAnsi="Times New Roman" w:cs="Times New Roman"/>
          <w:sz w:val="22"/>
          <w:szCs w:val="22"/>
        </w:rPr>
        <w:t>in developing and implementing a controlled penetration testing program</w:t>
      </w:r>
      <w:r>
        <w:rPr>
          <w:rFonts w:ascii="Times New Roman" w:hAnsi="Times New Roman" w:cs="Times New Roman"/>
          <w:sz w:val="22"/>
          <w:szCs w:val="22"/>
        </w:rPr>
        <w:t>. An effective penetration test:</w:t>
      </w:r>
    </w:p>
    <w:p w:rsidR="00F44364" w:rsidRDefault="00F44364" w:rsidP="00F44364">
      <w:pPr>
        <w:pStyle w:val="PlainText"/>
        <w:numPr>
          <w:ilvl w:val="0"/>
          <w:numId w:val="27"/>
        </w:numPr>
        <w:spacing w:after="120"/>
        <w:rPr>
          <w:rFonts w:ascii="Times New Roman" w:hAnsi="Times New Roman" w:cs="Times New Roman"/>
          <w:sz w:val="22"/>
          <w:szCs w:val="22"/>
        </w:rPr>
      </w:pPr>
      <w:r>
        <w:rPr>
          <w:rFonts w:ascii="Times New Roman" w:hAnsi="Times New Roman" w:cs="Times New Roman"/>
          <w:sz w:val="22"/>
          <w:szCs w:val="22"/>
        </w:rPr>
        <w:t>G</w:t>
      </w:r>
      <w:r w:rsidRPr="0079642C">
        <w:rPr>
          <w:rFonts w:ascii="Times New Roman" w:hAnsi="Times New Roman" w:cs="Times New Roman"/>
          <w:sz w:val="22"/>
          <w:szCs w:val="22"/>
        </w:rPr>
        <w:t>oes beyond vulnerability scanning, to provide an explicit and often dramatic proof of mission risks and an indicator of the level of effort an adversary would need to expend in order t</w:t>
      </w:r>
      <w:r>
        <w:rPr>
          <w:rFonts w:ascii="Times New Roman" w:hAnsi="Times New Roman" w:cs="Times New Roman"/>
          <w:sz w:val="22"/>
          <w:szCs w:val="22"/>
        </w:rPr>
        <w:t xml:space="preserve">o cause harm to the organization’s operations and assets, to </w:t>
      </w:r>
      <w:r w:rsidRPr="0079642C">
        <w:rPr>
          <w:rFonts w:ascii="Times New Roman" w:hAnsi="Times New Roman" w:cs="Times New Roman"/>
          <w:sz w:val="22"/>
          <w:szCs w:val="22"/>
        </w:rPr>
        <w:t xml:space="preserve">individuals, </w:t>
      </w:r>
      <w:r>
        <w:rPr>
          <w:rFonts w:ascii="Times New Roman" w:hAnsi="Times New Roman" w:cs="Times New Roman"/>
          <w:sz w:val="22"/>
          <w:szCs w:val="22"/>
        </w:rPr>
        <w:t xml:space="preserve">to </w:t>
      </w:r>
      <w:r w:rsidRPr="0079642C">
        <w:rPr>
          <w:rFonts w:ascii="Times New Roman" w:hAnsi="Times New Roman" w:cs="Times New Roman"/>
          <w:sz w:val="22"/>
          <w:szCs w:val="22"/>
        </w:rPr>
        <w:t xml:space="preserve">other organizations, or </w:t>
      </w:r>
      <w:r>
        <w:rPr>
          <w:rFonts w:ascii="Times New Roman" w:hAnsi="Times New Roman" w:cs="Times New Roman"/>
          <w:sz w:val="22"/>
          <w:szCs w:val="22"/>
        </w:rPr>
        <w:t>to the N</w:t>
      </w:r>
      <w:r w:rsidRPr="0079642C">
        <w:rPr>
          <w:rFonts w:ascii="Times New Roman" w:hAnsi="Times New Roman" w:cs="Times New Roman"/>
          <w:sz w:val="22"/>
          <w:szCs w:val="22"/>
        </w:rPr>
        <w:t>ation;</w:t>
      </w:r>
    </w:p>
    <w:p w:rsidR="00F44364" w:rsidRDefault="00F44364" w:rsidP="00F44364">
      <w:pPr>
        <w:pStyle w:val="PlainText"/>
        <w:numPr>
          <w:ilvl w:val="0"/>
          <w:numId w:val="27"/>
        </w:numPr>
        <w:spacing w:after="120"/>
        <w:rPr>
          <w:rFonts w:ascii="Times New Roman" w:hAnsi="Times New Roman" w:cs="Times New Roman"/>
          <w:sz w:val="22"/>
          <w:szCs w:val="22"/>
        </w:rPr>
      </w:pPr>
      <w:r>
        <w:rPr>
          <w:rFonts w:ascii="Times New Roman" w:hAnsi="Times New Roman" w:cs="Times New Roman"/>
          <w:sz w:val="22"/>
          <w:szCs w:val="22"/>
        </w:rPr>
        <w:t>A</w:t>
      </w:r>
      <w:r w:rsidRPr="0079642C">
        <w:rPr>
          <w:rFonts w:ascii="Times New Roman" w:hAnsi="Times New Roman" w:cs="Times New Roman"/>
          <w:sz w:val="22"/>
          <w:szCs w:val="22"/>
        </w:rPr>
        <w:t xml:space="preserve">pproaches the </w:t>
      </w:r>
      <w:r>
        <w:rPr>
          <w:rFonts w:ascii="Times New Roman" w:hAnsi="Times New Roman" w:cs="Times New Roman"/>
          <w:sz w:val="22"/>
          <w:szCs w:val="22"/>
        </w:rPr>
        <w:t xml:space="preserve">information </w:t>
      </w:r>
      <w:r w:rsidRPr="0079642C">
        <w:rPr>
          <w:rFonts w:ascii="Times New Roman" w:hAnsi="Times New Roman" w:cs="Times New Roman"/>
          <w:sz w:val="22"/>
          <w:szCs w:val="22"/>
        </w:rPr>
        <w:t>system as the adversary would, considering vulnera</w:t>
      </w:r>
      <w:r>
        <w:rPr>
          <w:rFonts w:ascii="Times New Roman" w:hAnsi="Times New Roman" w:cs="Times New Roman"/>
          <w:sz w:val="22"/>
          <w:szCs w:val="22"/>
        </w:rPr>
        <w:t xml:space="preserve">bilities, incorrect </w:t>
      </w:r>
      <w:r w:rsidRPr="0079642C">
        <w:rPr>
          <w:rFonts w:ascii="Times New Roman" w:hAnsi="Times New Roman" w:cs="Times New Roman"/>
          <w:sz w:val="22"/>
          <w:szCs w:val="22"/>
        </w:rPr>
        <w:t>system configurations, tr</w:t>
      </w:r>
      <w:r>
        <w:rPr>
          <w:rFonts w:ascii="Times New Roman" w:hAnsi="Times New Roman" w:cs="Times New Roman"/>
          <w:sz w:val="22"/>
          <w:szCs w:val="22"/>
        </w:rPr>
        <w:t>ust relationships between organizations</w:t>
      </w:r>
      <w:r w:rsidRPr="0079642C">
        <w:rPr>
          <w:rFonts w:ascii="Times New Roman" w:hAnsi="Times New Roman" w:cs="Times New Roman"/>
          <w:sz w:val="22"/>
          <w:szCs w:val="22"/>
        </w:rPr>
        <w:t>, and architectural weaknesses in the environment under test;</w:t>
      </w:r>
    </w:p>
    <w:p w:rsidR="00F44364" w:rsidRPr="0079642C" w:rsidRDefault="00F44364" w:rsidP="00F44364">
      <w:pPr>
        <w:pStyle w:val="PlainText"/>
        <w:numPr>
          <w:ilvl w:val="0"/>
          <w:numId w:val="27"/>
        </w:numPr>
        <w:spacing w:after="120"/>
        <w:rPr>
          <w:rFonts w:ascii="Times New Roman" w:hAnsi="Times New Roman" w:cs="Times New Roman"/>
          <w:sz w:val="22"/>
          <w:szCs w:val="22"/>
        </w:rPr>
      </w:pPr>
      <w:r>
        <w:rPr>
          <w:rFonts w:ascii="Times New Roman" w:hAnsi="Times New Roman" w:cs="Times New Roman"/>
          <w:sz w:val="22"/>
          <w:szCs w:val="22"/>
        </w:rPr>
        <w:t>H</w:t>
      </w:r>
      <w:r w:rsidRPr="0079642C">
        <w:rPr>
          <w:rFonts w:ascii="Times New Roman" w:hAnsi="Times New Roman" w:cs="Times New Roman"/>
          <w:sz w:val="22"/>
          <w:szCs w:val="22"/>
        </w:rPr>
        <w:t>as a clearly defined scope and contains as a minimum:</w:t>
      </w:r>
    </w:p>
    <w:p w:rsidR="00F44364" w:rsidRPr="0079642C" w:rsidRDefault="00F44364" w:rsidP="00F44364">
      <w:pPr>
        <w:pStyle w:val="PlainText"/>
        <w:numPr>
          <w:ilvl w:val="1"/>
          <w:numId w:val="29"/>
        </w:numPr>
        <w:spacing w:after="120"/>
        <w:rPr>
          <w:rFonts w:ascii="Times New Roman" w:hAnsi="Times New Roman" w:cs="Times New Roman"/>
          <w:sz w:val="22"/>
          <w:szCs w:val="22"/>
        </w:rPr>
      </w:pPr>
      <w:r w:rsidRPr="0079642C">
        <w:rPr>
          <w:rFonts w:ascii="Times New Roman" w:hAnsi="Times New Roman" w:cs="Times New Roman"/>
          <w:sz w:val="22"/>
          <w:szCs w:val="22"/>
        </w:rPr>
        <w:t>A definition of the environment subject to test (e.g., facilities, users, organizational groups);</w:t>
      </w:r>
    </w:p>
    <w:p w:rsidR="00F44364" w:rsidRPr="0079642C" w:rsidRDefault="00F44364" w:rsidP="00F44364">
      <w:pPr>
        <w:pStyle w:val="PlainText"/>
        <w:numPr>
          <w:ilvl w:val="1"/>
          <w:numId w:val="29"/>
        </w:numPr>
        <w:spacing w:after="120"/>
        <w:rPr>
          <w:rFonts w:ascii="Times New Roman" w:hAnsi="Times New Roman" w:cs="Times New Roman"/>
          <w:sz w:val="22"/>
          <w:szCs w:val="22"/>
        </w:rPr>
      </w:pPr>
      <w:r w:rsidRPr="0079642C">
        <w:rPr>
          <w:rFonts w:ascii="Times New Roman" w:hAnsi="Times New Roman" w:cs="Times New Roman"/>
          <w:sz w:val="22"/>
          <w:szCs w:val="22"/>
        </w:rPr>
        <w:t xml:space="preserve">A definition of the attack surface to be tested (e.g., servers, desktop systems, wireless networks, </w:t>
      </w:r>
      <w:r>
        <w:rPr>
          <w:rFonts w:ascii="Times New Roman" w:hAnsi="Times New Roman" w:cs="Times New Roman"/>
          <w:sz w:val="22"/>
          <w:szCs w:val="22"/>
        </w:rPr>
        <w:t>W</w:t>
      </w:r>
      <w:r w:rsidRPr="0079642C">
        <w:rPr>
          <w:rFonts w:ascii="Times New Roman" w:hAnsi="Times New Roman" w:cs="Times New Roman"/>
          <w:sz w:val="22"/>
          <w:szCs w:val="22"/>
        </w:rPr>
        <w:t>eb applications, intrusion detection and prevention systems, firewalls, email accounts, user security awareness and training posture, incident response posture);</w:t>
      </w:r>
    </w:p>
    <w:p w:rsidR="00F44364" w:rsidRDefault="00F44364" w:rsidP="009A6DD0">
      <w:pPr>
        <w:pStyle w:val="PlainText"/>
        <w:numPr>
          <w:ilvl w:val="1"/>
          <w:numId w:val="29"/>
        </w:numPr>
        <w:spacing w:after="120"/>
        <w:rPr>
          <w:rFonts w:ascii="Times New Roman" w:hAnsi="Times New Roman" w:cs="Times New Roman"/>
          <w:sz w:val="22"/>
          <w:szCs w:val="22"/>
        </w:rPr>
      </w:pPr>
      <w:r w:rsidRPr="0079642C">
        <w:rPr>
          <w:rFonts w:ascii="Times New Roman" w:hAnsi="Times New Roman" w:cs="Times New Roman"/>
          <w:sz w:val="22"/>
          <w:szCs w:val="22"/>
        </w:rPr>
        <w:t>A definition of th</w:t>
      </w:r>
      <w:r>
        <w:rPr>
          <w:rFonts w:ascii="Times New Roman" w:hAnsi="Times New Roman" w:cs="Times New Roman"/>
          <w:sz w:val="22"/>
          <w:szCs w:val="22"/>
        </w:rPr>
        <w:t>e threat sources to simulate</w:t>
      </w:r>
      <w:r w:rsidRPr="0079642C">
        <w:rPr>
          <w:rFonts w:ascii="Times New Roman" w:hAnsi="Times New Roman" w:cs="Times New Roman"/>
          <w:sz w:val="22"/>
          <w:szCs w:val="22"/>
        </w:rPr>
        <w:t xml:space="preserve"> (e.g., an enumeration of attacker’s profiles to be used: internal attacker, casual attacker, single or group of external targeted attackers, criminal organization);</w:t>
      </w:r>
    </w:p>
    <w:p w:rsidR="009A6DD0" w:rsidRPr="009A6DD0" w:rsidRDefault="009A6DD0" w:rsidP="009A6DD0">
      <w:pPr>
        <w:pStyle w:val="PlainText"/>
        <w:numPr>
          <w:ilvl w:val="1"/>
          <w:numId w:val="29"/>
        </w:numPr>
        <w:spacing w:after="120"/>
        <w:rPr>
          <w:rFonts w:ascii="Times New Roman" w:hAnsi="Times New Roman" w:cs="Times New Roman"/>
          <w:sz w:val="22"/>
          <w:szCs w:val="22"/>
        </w:rPr>
      </w:pPr>
      <w:r>
        <w:rPr>
          <w:rFonts w:ascii="Times New Roman" w:hAnsi="Times New Roman" w:cs="Times New Roman"/>
          <w:sz w:val="22"/>
          <w:szCs w:val="22"/>
        </w:rPr>
        <w:t xml:space="preserve">A definition of the objectives for the simulated attacker (e.g., gain domain administrator access on the organization’s LDAP </w:t>
      </w:r>
      <w:r w:rsidR="00FF5CE1">
        <w:rPr>
          <w:rFonts w:ascii="Times New Roman" w:hAnsi="Times New Roman" w:cs="Times New Roman"/>
          <w:sz w:val="22"/>
          <w:szCs w:val="22"/>
        </w:rPr>
        <w:t>(</w:t>
      </w:r>
      <w:r w:rsidR="00FF5CE1" w:rsidRPr="00363D63">
        <w:rPr>
          <w:rFonts w:ascii="Times New Roman" w:hAnsi="Times New Roman" w:cs="Times New Roman"/>
          <w:sz w:val="22"/>
          <w:szCs w:val="22"/>
        </w:rPr>
        <w:t>Lightweight Directory Access Protocol</w:t>
      </w:r>
      <w:r w:rsidR="00FF5CE1">
        <w:rPr>
          <w:rFonts w:ascii="Times New Roman" w:hAnsi="Times New Roman" w:cs="Times New Roman"/>
          <w:sz w:val="22"/>
          <w:szCs w:val="22"/>
        </w:rPr>
        <w:t xml:space="preserve">) </w:t>
      </w:r>
      <w:r>
        <w:rPr>
          <w:rFonts w:ascii="Times New Roman" w:hAnsi="Times New Roman" w:cs="Times New Roman"/>
          <w:sz w:val="22"/>
          <w:szCs w:val="22"/>
        </w:rPr>
        <w:t>structure, access and modify information in the organization’s financial system);</w:t>
      </w:r>
    </w:p>
    <w:p w:rsidR="00F44364" w:rsidRPr="0079642C" w:rsidRDefault="00F44364" w:rsidP="00F44364">
      <w:pPr>
        <w:pStyle w:val="PlainText"/>
        <w:numPr>
          <w:ilvl w:val="1"/>
          <w:numId w:val="29"/>
        </w:numPr>
        <w:spacing w:after="120"/>
        <w:rPr>
          <w:rFonts w:ascii="Times New Roman" w:hAnsi="Times New Roman" w:cs="Times New Roman"/>
          <w:sz w:val="22"/>
          <w:szCs w:val="22"/>
        </w:rPr>
      </w:pPr>
      <w:r w:rsidRPr="0079642C">
        <w:rPr>
          <w:rFonts w:ascii="Times New Roman" w:hAnsi="Times New Roman" w:cs="Times New Roman"/>
          <w:sz w:val="22"/>
          <w:szCs w:val="22"/>
        </w:rPr>
        <w:t>A definition of level of effort (time and resources) to be expended; and</w:t>
      </w:r>
    </w:p>
    <w:p w:rsidR="00F44364" w:rsidRPr="0079642C" w:rsidRDefault="00F44364" w:rsidP="00F44364">
      <w:pPr>
        <w:pStyle w:val="PlainText"/>
        <w:numPr>
          <w:ilvl w:val="1"/>
          <w:numId w:val="29"/>
        </w:numPr>
        <w:spacing w:after="120"/>
        <w:rPr>
          <w:rFonts w:ascii="Times New Roman" w:hAnsi="Times New Roman" w:cs="Times New Roman"/>
          <w:sz w:val="22"/>
          <w:szCs w:val="22"/>
        </w:rPr>
      </w:pPr>
      <w:r w:rsidRPr="0079642C">
        <w:rPr>
          <w:rFonts w:ascii="Times New Roman" w:hAnsi="Times New Roman" w:cs="Times New Roman"/>
          <w:sz w:val="22"/>
          <w:szCs w:val="22"/>
        </w:rPr>
        <w:t>A definition of the rules of engagement.</w:t>
      </w:r>
    </w:p>
    <w:p w:rsidR="00F44364" w:rsidRDefault="00F44364" w:rsidP="00F44364">
      <w:pPr>
        <w:pStyle w:val="PlainText"/>
        <w:numPr>
          <w:ilvl w:val="0"/>
          <w:numId w:val="28"/>
        </w:numPr>
        <w:spacing w:after="120"/>
        <w:rPr>
          <w:rFonts w:ascii="Times New Roman" w:hAnsi="Times New Roman" w:cs="Times New Roman"/>
          <w:sz w:val="22"/>
          <w:szCs w:val="22"/>
        </w:rPr>
      </w:pPr>
      <w:r>
        <w:rPr>
          <w:rFonts w:ascii="Times New Roman" w:hAnsi="Times New Roman" w:cs="Times New Roman"/>
          <w:sz w:val="22"/>
          <w:szCs w:val="22"/>
        </w:rPr>
        <w:lastRenderedPageBreak/>
        <w:t>T</w:t>
      </w:r>
      <w:r w:rsidRPr="0079642C">
        <w:rPr>
          <w:rFonts w:ascii="Times New Roman" w:hAnsi="Times New Roman" w:cs="Times New Roman"/>
          <w:sz w:val="22"/>
          <w:szCs w:val="22"/>
        </w:rPr>
        <w:t>horoughly documents all activities performed during the test, including all exploited vulnerabilities and how the vulnerabilities were combined into attacks;</w:t>
      </w:r>
    </w:p>
    <w:p w:rsidR="00F44364" w:rsidRDefault="00F44364" w:rsidP="00F44364">
      <w:pPr>
        <w:pStyle w:val="PlainText"/>
        <w:numPr>
          <w:ilvl w:val="0"/>
          <w:numId w:val="28"/>
        </w:numPr>
        <w:spacing w:after="120"/>
        <w:rPr>
          <w:rFonts w:ascii="Times New Roman" w:hAnsi="Times New Roman" w:cs="Times New Roman"/>
          <w:sz w:val="22"/>
          <w:szCs w:val="22"/>
        </w:rPr>
      </w:pPr>
      <w:r>
        <w:rPr>
          <w:rFonts w:ascii="Times New Roman" w:hAnsi="Times New Roman" w:cs="Times New Roman"/>
          <w:sz w:val="22"/>
          <w:szCs w:val="22"/>
        </w:rPr>
        <w:t>P</w:t>
      </w:r>
      <w:r w:rsidRPr="0079642C">
        <w:rPr>
          <w:rFonts w:ascii="Times New Roman" w:hAnsi="Times New Roman" w:cs="Times New Roman"/>
          <w:sz w:val="22"/>
          <w:szCs w:val="22"/>
        </w:rPr>
        <w:t>roduces</w:t>
      </w:r>
      <w:r>
        <w:rPr>
          <w:rFonts w:ascii="Times New Roman" w:hAnsi="Times New Roman" w:cs="Times New Roman"/>
          <w:sz w:val="22"/>
          <w:szCs w:val="22"/>
        </w:rPr>
        <w:t xml:space="preserve"> results indicating a likelihood of occurrence</w:t>
      </w:r>
      <w:r w:rsidRPr="0079642C">
        <w:rPr>
          <w:rFonts w:ascii="Times New Roman" w:hAnsi="Times New Roman" w:cs="Times New Roman"/>
          <w:sz w:val="22"/>
          <w:szCs w:val="22"/>
        </w:rPr>
        <w:t xml:space="preserve"> for a given attacker by using the level of effort the team needed to expend in penetrating the </w:t>
      </w:r>
      <w:r>
        <w:rPr>
          <w:rFonts w:ascii="Times New Roman" w:hAnsi="Times New Roman" w:cs="Times New Roman"/>
          <w:sz w:val="22"/>
          <w:szCs w:val="22"/>
        </w:rPr>
        <w:t xml:space="preserve">information </w:t>
      </w:r>
      <w:r w:rsidRPr="0079642C">
        <w:rPr>
          <w:rFonts w:ascii="Times New Roman" w:hAnsi="Times New Roman" w:cs="Times New Roman"/>
          <w:sz w:val="22"/>
          <w:szCs w:val="22"/>
        </w:rPr>
        <w:t>system as an indicator of the penetration resistance of the system;</w:t>
      </w:r>
    </w:p>
    <w:p w:rsidR="00F44364" w:rsidRDefault="00F44364" w:rsidP="00F44364">
      <w:pPr>
        <w:pStyle w:val="PlainText"/>
        <w:numPr>
          <w:ilvl w:val="0"/>
          <w:numId w:val="28"/>
        </w:numPr>
        <w:spacing w:after="120"/>
        <w:rPr>
          <w:rFonts w:ascii="Times New Roman" w:hAnsi="Times New Roman" w:cs="Times New Roman"/>
          <w:sz w:val="22"/>
          <w:szCs w:val="22"/>
        </w:rPr>
      </w:pPr>
      <w:r>
        <w:rPr>
          <w:rFonts w:ascii="Times New Roman" w:hAnsi="Times New Roman" w:cs="Times New Roman"/>
          <w:sz w:val="22"/>
          <w:szCs w:val="22"/>
        </w:rPr>
        <w:t>V</w:t>
      </w:r>
      <w:r w:rsidRPr="0079642C">
        <w:rPr>
          <w:rFonts w:ascii="Times New Roman" w:hAnsi="Times New Roman" w:cs="Times New Roman"/>
          <w:sz w:val="22"/>
          <w:szCs w:val="22"/>
        </w:rPr>
        <w:t xml:space="preserve">alidates existing security </w:t>
      </w:r>
      <w:r>
        <w:rPr>
          <w:rFonts w:ascii="Times New Roman" w:hAnsi="Times New Roman" w:cs="Times New Roman"/>
          <w:sz w:val="22"/>
          <w:szCs w:val="22"/>
        </w:rPr>
        <w:t xml:space="preserve">and privacy </w:t>
      </w:r>
      <w:r w:rsidRPr="0079642C">
        <w:rPr>
          <w:rFonts w:ascii="Times New Roman" w:hAnsi="Times New Roman" w:cs="Times New Roman"/>
          <w:sz w:val="22"/>
          <w:szCs w:val="22"/>
        </w:rPr>
        <w:t>controls (including risk mitigation mechanisms such as firewalls, intrusion detection and prevention systems);</w:t>
      </w:r>
    </w:p>
    <w:p w:rsidR="00F44364" w:rsidRDefault="00F44364" w:rsidP="00F44364">
      <w:pPr>
        <w:pStyle w:val="PlainText"/>
        <w:numPr>
          <w:ilvl w:val="0"/>
          <w:numId w:val="28"/>
        </w:numPr>
        <w:spacing w:after="120"/>
        <w:rPr>
          <w:rFonts w:ascii="Times New Roman" w:hAnsi="Times New Roman" w:cs="Times New Roman"/>
          <w:sz w:val="22"/>
          <w:szCs w:val="22"/>
        </w:rPr>
      </w:pPr>
      <w:r>
        <w:rPr>
          <w:rFonts w:ascii="Times New Roman" w:hAnsi="Times New Roman" w:cs="Times New Roman"/>
          <w:sz w:val="22"/>
          <w:szCs w:val="22"/>
        </w:rPr>
        <w:t>P</w:t>
      </w:r>
      <w:r w:rsidRPr="00E90D2C">
        <w:rPr>
          <w:rFonts w:ascii="Times New Roman" w:hAnsi="Times New Roman" w:cs="Times New Roman"/>
          <w:sz w:val="22"/>
          <w:szCs w:val="22"/>
        </w:rPr>
        <w:t>rovides a verifiable and reproducible log of all the activities performed during the test; and</w:t>
      </w:r>
    </w:p>
    <w:p w:rsidR="00F73508" w:rsidRDefault="00F44364" w:rsidP="0001311F">
      <w:pPr>
        <w:pStyle w:val="PlainText"/>
        <w:numPr>
          <w:ilvl w:val="0"/>
          <w:numId w:val="28"/>
        </w:numPr>
        <w:sectPr w:rsidR="00F73508" w:rsidSect="00D05AD4">
          <w:footerReference w:type="default" r:id="rId49"/>
          <w:pgSz w:w="12240" w:h="15840"/>
          <w:pgMar w:top="1440" w:right="1800" w:bottom="1440" w:left="1800" w:header="720" w:footer="720" w:gutter="0"/>
          <w:pgNumType w:start="1"/>
          <w:cols w:space="720"/>
          <w:docGrid w:linePitch="360"/>
        </w:sectPr>
      </w:pPr>
      <w:r>
        <w:rPr>
          <w:rFonts w:ascii="Times New Roman" w:hAnsi="Times New Roman" w:cs="Times New Roman"/>
          <w:sz w:val="22"/>
          <w:szCs w:val="22"/>
        </w:rPr>
        <w:t>P</w:t>
      </w:r>
      <w:r w:rsidRPr="00E90D2C">
        <w:rPr>
          <w:rFonts w:ascii="Times New Roman" w:hAnsi="Times New Roman" w:cs="Times New Roman"/>
          <w:sz w:val="22"/>
          <w:szCs w:val="22"/>
        </w:rPr>
        <w:t>rovides actionable results with information about possible remediation measures for the successful attacks performed.</w:t>
      </w:r>
    </w:p>
    <w:p w:rsidR="006E203E" w:rsidRPr="00A4294E" w:rsidRDefault="006E203E" w:rsidP="006E203E">
      <w:pPr>
        <w:pStyle w:val="ChapterNotation"/>
        <w:rPr>
          <w:color w:val="000000"/>
          <w:sz w:val="20"/>
        </w:rPr>
      </w:pPr>
      <w:r>
        <w:lastRenderedPageBreak/>
        <w:t>appendix f</w:t>
      </w:r>
    </w:p>
    <w:p w:rsidR="006E203E" w:rsidRDefault="006E203E" w:rsidP="006E203E">
      <w:pPr>
        <w:pStyle w:val="Heading1"/>
      </w:pPr>
      <w:bookmarkStart w:id="270" w:name="_Toc394483673"/>
      <w:r>
        <w:t>security assessment procedures</w:t>
      </w:r>
      <w:bookmarkEnd w:id="270"/>
      <w:r>
        <w:t xml:space="preserve"> </w:t>
      </w:r>
    </w:p>
    <w:p w:rsidR="006E203E" w:rsidRDefault="006E203E" w:rsidP="006E203E">
      <w:pPr>
        <w:pStyle w:val="Heading1subtitle"/>
        <w:spacing w:after="240"/>
      </w:pPr>
      <w:r>
        <w:t>OBJECTIVES, METHODS, AND OBJECTS FOR ASSESSING SECURITY CONTROLS</w:t>
      </w:r>
    </w:p>
    <w:p w:rsidR="006E203E" w:rsidRPr="00CD242B" w:rsidRDefault="006E203E" w:rsidP="006E203E">
      <w:pPr>
        <w:keepNext/>
        <w:framePr w:dropCap="drop" w:lines="3" w:wrap="around" w:vAnchor="text" w:hAnchor="text"/>
        <w:spacing w:line="758" w:lineRule="exact"/>
        <w:textAlignment w:val="baseline"/>
        <w:rPr>
          <w:position w:val="-10"/>
          <w:sz w:val="102"/>
          <w:szCs w:val="22"/>
        </w:rPr>
      </w:pPr>
      <w:r w:rsidRPr="00CD242B">
        <w:rPr>
          <w:position w:val="-10"/>
          <w:sz w:val="102"/>
          <w:szCs w:val="22"/>
        </w:rPr>
        <w:t>T</w:t>
      </w:r>
    </w:p>
    <w:p w:rsidR="006E203E" w:rsidRDefault="006E203E" w:rsidP="006E203E">
      <w:pPr>
        <w:spacing w:after="240"/>
      </w:pPr>
      <w:r w:rsidRPr="00C1453B">
        <w:rPr>
          <w:sz w:val="22"/>
          <w:szCs w:val="22"/>
        </w:rPr>
        <w:t xml:space="preserve">his appendix provides a </w:t>
      </w:r>
      <w:r w:rsidRPr="00622D5D">
        <w:rPr>
          <w:sz w:val="22"/>
          <w:szCs w:val="22"/>
        </w:rPr>
        <w:t>catalog of procedures to assess the security controls and control enhancements in Special Publication 800-53.</w:t>
      </w:r>
      <w:r w:rsidRPr="00622D5D">
        <w:rPr>
          <w:rStyle w:val="FootnoteReference"/>
          <w:sz w:val="22"/>
          <w:szCs w:val="22"/>
          <w:vertAlign w:val="superscript"/>
        </w:rPr>
        <w:footnoteReference w:id="47"/>
      </w:r>
      <w:r>
        <w:rPr>
          <w:sz w:val="22"/>
          <w:szCs w:val="22"/>
        </w:rPr>
        <w:t xml:space="preserve"> </w:t>
      </w:r>
      <w:r w:rsidRPr="00622D5D">
        <w:rPr>
          <w:sz w:val="22"/>
          <w:szCs w:val="22"/>
        </w:rPr>
        <w:t xml:space="preserve">Assessors select assessment procedures from the catalog </w:t>
      </w:r>
      <w:r>
        <w:rPr>
          <w:sz w:val="22"/>
          <w:szCs w:val="22"/>
        </w:rPr>
        <w:t xml:space="preserve">in accordance with the guidance provided in Section 3.2. </w:t>
      </w:r>
      <w:r>
        <w:rPr>
          <w:color w:val="000000"/>
          <w:sz w:val="22"/>
          <w:szCs w:val="22"/>
        </w:rPr>
        <w:t>Since</w:t>
      </w:r>
      <w:r w:rsidRPr="00CD242B">
        <w:rPr>
          <w:color w:val="000000"/>
          <w:sz w:val="22"/>
          <w:szCs w:val="22"/>
        </w:rPr>
        <w:t xml:space="preserve"> the contents of the securit</w:t>
      </w:r>
      <w:r>
        <w:rPr>
          <w:color w:val="000000"/>
          <w:sz w:val="22"/>
          <w:szCs w:val="22"/>
        </w:rPr>
        <w:t xml:space="preserve">y plan affect the development of the security assessment plan and the assessment, </w:t>
      </w:r>
      <w:r w:rsidRPr="00CD242B">
        <w:rPr>
          <w:color w:val="000000"/>
          <w:sz w:val="22"/>
          <w:szCs w:val="22"/>
        </w:rPr>
        <w:t>there will likely be assessme</w:t>
      </w:r>
      <w:r w:rsidRPr="00C1453B">
        <w:rPr>
          <w:sz w:val="22"/>
          <w:szCs w:val="22"/>
        </w:rPr>
        <w:t>nt procedures in the catalog that assessors will not use because: (i) the associated security control</w:t>
      </w:r>
      <w:r>
        <w:rPr>
          <w:sz w:val="22"/>
          <w:szCs w:val="22"/>
        </w:rPr>
        <w:t>s</w:t>
      </w:r>
      <w:r w:rsidRPr="00C1453B">
        <w:rPr>
          <w:sz w:val="22"/>
          <w:szCs w:val="22"/>
        </w:rPr>
        <w:t xml:space="preserve"> or control </w:t>
      </w:r>
      <w:r>
        <w:rPr>
          <w:color w:val="000000"/>
          <w:sz w:val="22"/>
          <w:szCs w:val="22"/>
        </w:rPr>
        <w:t>enhancements are not contained</w:t>
      </w:r>
      <w:r w:rsidRPr="00C1453B">
        <w:rPr>
          <w:color w:val="000000"/>
          <w:sz w:val="22"/>
          <w:szCs w:val="22"/>
        </w:rPr>
        <w:t xml:space="preserve"> in the security plan for the information system;</w:t>
      </w:r>
      <w:r w:rsidRPr="00A8459C">
        <w:rPr>
          <w:rStyle w:val="FootnoteReference"/>
          <w:color w:val="000000"/>
          <w:szCs w:val="22"/>
          <w:vertAlign w:val="superscript"/>
        </w:rPr>
        <w:footnoteReference w:id="48"/>
      </w:r>
      <w:r w:rsidRPr="00C1453B">
        <w:rPr>
          <w:color w:val="000000"/>
          <w:sz w:val="22"/>
          <w:szCs w:val="22"/>
        </w:rPr>
        <w:t xml:space="preserve"> or (ii) the security control</w:t>
      </w:r>
      <w:r>
        <w:rPr>
          <w:color w:val="000000"/>
          <w:sz w:val="22"/>
          <w:szCs w:val="22"/>
        </w:rPr>
        <w:t>s</w:t>
      </w:r>
      <w:r w:rsidRPr="00C1453B">
        <w:rPr>
          <w:color w:val="000000"/>
          <w:sz w:val="22"/>
          <w:szCs w:val="22"/>
        </w:rPr>
        <w:t xml:space="preserve"> or control enhancement</w:t>
      </w:r>
      <w:r>
        <w:rPr>
          <w:color w:val="000000"/>
          <w:sz w:val="22"/>
          <w:szCs w:val="22"/>
        </w:rPr>
        <w:t xml:space="preserve">s are not being assessed at this particular </w:t>
      </w:r>
      <w:r w:rsidRPr="00C1453B">
        <w:rPr>
          <w:color w:val="000000"/>
          <w:sz w:val="22"/>
          <w:szCs w:val="22"/>
        </w:rPr>
        <w:t>time</w:t>
      </w:r>
      <w:r w:rsidRPr="00994241">
        <w:rPr>
          <w:color w:val="000000"/>
          <w:sz w:val="22"/>
          <w:szCs w:val="22"/>
        </w:rPr>
        <w:t>.</w:t>
      </w:r>
    </w:p>
    <w:p w:rsidR="00226C7E" w:rsidRDefault="006C2076" w:rsidP="00226C7E">
      <w:pPr>
        <w:spacing w:before="120" w:after="240"/>
        <w:rPr>
          <w:sz w:val="22"/>
          <w:szCs w:val="22"/>
        </w:rPr>
      </w:pPr>
      <w:r>
        <w:rPr>
          <w:sz w:val="22"/>
          <w:szCs w:val="22"/>
        </w:rPr>
        <w:t>A</w:t>
      </w:r>
      <w:r w:rsidRPr="006C2076">
        <w:rPr>
          <w:sz w:val="22"/>
          <w:szCs w:val="22"/>
        </w:rPr>
        <w:t>ssessment objectives are numbered sequentially, first in accordance with the numbering scheme in Special Publication 800-53, and subsequently</w:t>
      </w:r>
      <w:r w:rsidR="00FB02F9">
        <w:rPr>
          <w:sz w:val="22"/>
          <w:szCs w:val="22"/>
        </w:rPr>
        <w:t>,</w:t>
      </w:r>
      <w:r w:rsidRPr="006C2076">
        <w:rPr>
          <w:sz w:val="22"/>
          <w:szCs w:val="22"/>
        </w:rPr>
        <w:t xml:space="preserve"> where necessary to further apportion the security control requirements to facilitate assessment, </w:t>
      </w:r>
      <w:r w:rsidRPr="004B61E3">
        <w:rPr>
          <w:b/>
          <w:sz w:val="22"/>
          <w:szCs w:val="22"/>
        </w:rPr>
        <w:t>b</w:t>
      </w:r>
      <w:r w:rsidRPr="00154ECB">
        <w:rPr>
          <w:b/>
          <w:sz w:val="22"/>
          <w:szCs w:val="22"/>
        </w:rPr>
        <w:t>racketed</w:t>
      </w:r>
      <w:r w:rsidRPr="006C2076">
        <w:rPr>
          <w:sz w:val="22"/>
          <w:szCs w:val="22"/>
        </w:rPr>
        <w:t xml:space="preserve"> sequential numbers or letters</w:t>
      </w:r>
      <w:r w:rsidR="00226C7E">
        <w:rPr>
          <w:sz w:val="22"/>
          <w:szCs w:val="22"/>
        </w:rPr>
        <w:t>, as opposed to parentheses,</w:t>
      </w:r>
      <w:r w:rsidRPr="006C2076">
        <w:rPr>
          <w:sz w:val="22"/>
          <w:szCs w:val="22"/>
        </w:rPr>
        <w:t xml:space="preserve"> are used to make that distinction</w:t>
      </w:r>
      <w:r w:rsidRPr="004B61E3">
        <w:rPr>
          <w:sz w:val="22"/>
          <w:szCs w:val="22"/>
        </w:rPr>
        <w:t xml:space="preserve"> (e.g., </w:t>
      </w:r>
      <w:r w:rsidR="00226C7E">
        <w:rPr>
          <w:sz w:val="22"/>
          <w:szCs w:val="22"/>
        </w:rPr>
        <w:t>CP-9(a), CP-9(a)[1], CP-9(a)[2]</w:t>
      </w:r>
      <w:r w:rsidRPr="004B61E3">
        <w:rPr>
          <w:sz w:val="22"/>
          <w:szCs w:val="22"/>
        </w:rPr>
        <w:t>, etc.</w:t>
      </w:r>
      <w:r w:rsidR="004B61E3" w:rsidRPr="004B61E3">
        <w:rPr>
          <w:sz w:val="22"/>
          <w:szCs w:val="22"/>
        </w:rPr>
        <w:t>).</w:t>
      </w:r>
      <w:r w:rsidR="004B61E3">
        <w:rPr>
          <w:sz w:val="22"/>
          <w:szCs w:val="22"/>
        </w:rPr>
        <w:t xml:space="preserve"> </w:t>
      </w:r>
      <w:r w:rsidR="00226C7E">
        <w:rPr>
          <w:sz w:val="22"/>
          <w:szCs w:val="22"/>
        </w:rPr>
        <w:t xml:space="preserve">The initial bracketed character is always a number. For some security controls, the column with the initial control designation (e.g., CP-9, CP-9(a)) is simply a placeholder to help facilitate apportioning the control while maintaining the formatting scheme. </w:t>
      </w:r>
      <w:r w:rsidR="00226C7E" w:rsidRPr="000D12CB">
        <w:rPr>
          <w:sz w:val="22"/>
          <w:szCs w:val="22"/>
        </w:rPr>
        <w:t xml:space="preserve">Although not explicitly noted with each identified assessment method in the assessment procedure, the attribute values of </w:t>
      </w:r>
      <w:r w:rsidR="00226C7E" w:rsidRPr="00C24544">
        <w:rPr>
          <w:i/>
          <w:sz w:val="22"/>
          <w:szCs w:val="22"/>
        </w:rPr>
        <w:t>depth</w:t>
      </w:r>
      <w:r w:rsidR="00226C7E" w:rsidRPr="000D12CB">
        <w:rPr>
          <w:sz w:val="22"/>
          <w:szCs w:val="22"/>
        </w:rPr>
        <w:t xml:space="preserve"> and </w:t>
      </w:r>
      <w:r w:rsidR="00226C7E" w:rsidRPr="00C24544">
        <w:rPr>
          <w:i/>
          <w:sz w:val="22"/>
          <w:szCs w:val="22"/>
        </w:rPr>
        <w:t>coverage</w:t>
      </w:r>
      <w:r w:rsidR="00226C7E" w:rsidRPr="000D12CB">
        <w:rPr>
          <w:sz w:val="22"/>
          <w:szCs w:val="22"/>
        </w:rPr>
        <w:t xml:space="preserve"> described in Appendix D are </w:t>
      </w:r>
      <w:r w:rsidR="00C24544">
        <w:rPr>
          <w:sz w:val="22"/>
          <w:szCs w:val="22"/>
        </w:rPr>
        <w:t xml:space="preserve">typically </w:t>
      </w:r>
      <w:r w:rsidR="00226C7E" w:rsidRPr="000D12CB">
        <w:rPr>
          <w:sz w:val="22"/>
          <w:szCs w:val="22"/>
        </w:rPr>
        <w:t>assigned by the organizat</w:t>
      </w:r>
      <w:r w:rsidR="00226C7E">
        <w:rPr>
          <w:sz w:val="22"/>
          <w:szCs w:val="22"/>
        </w:rPr>
        <w:t xml:space="preserve">ion and applied by the assessor or </w:t>
      </w:r>
      <w:r w:rsidR="00226C7E" w:rsidRPr="000D12CB">
        <w:rPr>
          <w:sz w:val="22"/>
          <w:szCs w:val="22"/>
        </w:rPr>
        <w:t>assessment team in the execution of the assessment method against an assessment object.</w:t>
      </w:r>
    </w:p>
    <w:p w:rsidR="00E41B63" w:rsidRDefault="006C2076" w:rsidP="00FB02F9">
      <w:pPr>
        <w:pStyle w:val="FootnoteText"/>
        <w:spacing w:after="240"/>
        <w:rPr>
          <w:color w:val="000000"/>
        </w:rPr>
      </w:pPr>
      <w:r w:rsidRPr="006C2076">
        <w:rPr>
          <w:sz w:val="22"/>
          <w:szCs w:val="22"/>
        </w:rPr>
        <w:t xml:space="preserve">If the </w:t>
      </w:r>
      <w:r w:rsidR="004B61E3">
        <w:rPr>
          <w:sz w:val="22"/>
          <w:szCs w:val="22"/>
        </w:rPr>
        <w:t xml:space="preserve">security </w:t>
      </w:r>
      <w:r w:rsidRPr="006C2076">
        <w:rPr>
          <w:sz w:val="22"/>
          <w:szCs w:val="22"/>
        </w:rPr>
        <w:t xml:space="preserve">control has any enhancements (as designated by sequential parenthetical numbers, for example, </w:t>
      </w:r>
      <w:r w:rsidR="00C24544">
        <w:rPr>
          <w:sz w:val="22"/>
          <w:szCs w:val="22"/>
        </w:rPr>
        <w:t>CP-9(3)</w:t>
      </w:r>
      <w:r w:rsidR="004B61E3">
        <w:rPr>
          <w:sz w:val="22"/>
          <w:szCs w:val="22"/>
        </w:rPr>
        <w:t xml:space="preserve"> for the </w:t>
      </w:r>
      <w:r w:rsidR="00C24544">
        <w:rPr>
          <w:sz w:val="22"/>
          <w:szCs w:val="22"/>
        </w:rPr>
        <w:t>third</w:t>
      </w:r>
      <w:r w:rsidR="004B61E3">
        <w:rPr>
          <w:sz w:val="22"/>
          <w:szCs w:val="22"/>
        </w:rPr>
        <w:t xml:space="preserve"> enhancement to</w:t>
      </w:r>
      <w:r w:rsidRPr="006C2076">
        <w:rPr>
          <w:sz w:val="22"/>
          <w:szCs w:val="22"/>
        </w:rPr>
        <w:t xml:space="preserve"> </w:t>
      </w:r>
      <w:r w:rsidR="00C24544">
        <w:rPr>
          <w:sz w:val="22"/>
          <w:szCs w:val="22"/>
        </w:rPr>
        <w:t>CP-9</w:t>
      </w:r>
      <w:r w:rsidRPr="006C2076">
        <w:rPr>
          <w:sz w:val="22"/>
          <w:szCs w:val="22"/>
        </w:rPr>
        <w:t>), assessment objectives are numbered sequentially in the same way as the assessment pr</w:t>
      </w:r>
      <w:r w:rsidR="004B61E3">
        <w:rPr>
          <w:sz w:val="22"/>
          <w:szCs w:val="22"/>
        </w:rPr>
        <w:t>ocedure for the base control</w:t>
      </w:r>
      <w:r w:rsidR="00C24544">
        <w:rPr>
          <w:sz w:val="22"/>
          <w:szCs w:val="22"/>
        </w:rPr>
        <w:t xml:space="preserve">, </w:t>
      </w:r>
      <w:r w:rsidR="00C24544" w:rsidRPr="00C24544">
        <w:rPr>
          <w:sz w:val="22"/>
          <w:szCs w:val="22"/>
        </w:rPr>
        <w:t>first in accordance with the numbering scheme in Special Publication 800-53, and subsequently, using bracketed sequential numbers or letters to further apportion control enhancement requirements to facilitate assessments (e.g., CP-9(3)</w:t>
      </w:r>
      <w:r w:rsidR="00C24544" w:rsidRPr="00C24544">
        <w:rPr>
          <w:b/>
          <w:sz w:val="22"/>
          <w:szCs w:val="22"/>
        </w:rPr>
        <w:t>[</w:t>
      </w:r>
      <w:r w:rsidR="00C24544" w:rsidRPr="00C24544">
        <w:rPr>
          <w:sz w:val="22"/>
          <w:szCs w:val="22"/>
        </w:rPr>
        <w:t>1</w:t>
      </w:r>
      <w:r w:rsidR="00C24544" w:rsidRPr="00C24544">
        <w:rPr>
          <w:b/>
          <w:sz w:val="22"/>
          <w:szCs w:val="22"/>
        </w:rPr>
        <w:t>]</w:t>
      </w:r>
      <w:r w:rsidR="00C24544" w:rsidRPr="00C24544">
        <w:rPr>
          <w:sz w:val="22"/>
          <w:szCs w:val="22"/>
        </w:rPr>
        <w:t>, CP-9(3)</w:t>
      </w:r>
      <w:r w:rsidR="00C24544" w:rsidRPr="00C24544">
        <w:rPr>
          <w:b/>
          <w:sz w:val="22"/>
          <w:szCs w:val="22"/>
        </w:rPr>
        <w:t>[</w:t>
      </w:r>
      <w:r w:rsidR="00C24544" w:rsidRPr="00C24544">
        <w:rPr>
          <w:sz w:val="22"/>
          <w:szCs w:val="22"/>
        </w:rPr>
        <w:t>2</w:t>
      </w:r>
      <w:r w:rsidR="00C24544" w:rsidRPr="00C24544">
        <w:rPr>
          <w:b/>
          <w:sz w:val="22"/>
          <w:szCs w:val="22"/>
        </w:rPr>
        <w:t>]</w:t>
      </w:r>
      <w:r w:rsidR="00C24544" w:rsidRPr="00C24544">
        <w:rPr>
          <w:sz w:val="22"/>
          <w:szCs w:val="22"/>
        </w:rPr>
        <w:t>)</w:t>
      </w:r>
      <w:r w:rsidRPr="006C2076">
        <w:rPr>
          <w:sz w:val="22"/>
          <w:szCs w:val="22"/>
        </w:rPr>
        <w:t>.</w:t>
      </w:r>
    </w:p>
    <w:p w:rsidR="006E203E" w:rsidRPr="006C1DDD" w:rsidRDefault="006E203E" w:rsidP="006E203E">
      <w:pPr>
        <w:pStyle w:val="PlainText"/>
        <w:tabs>
          <w:tab w:val="left" w:pos="2970"/>
        </w:tabs>
        <w:spacing w:after="240"/>
        <w:rPr>
          <w:rFonts w:ascii="Times New Roman" w:hAnsi="Times New Roman" w:cs="Times New Roman"/>
          <w:sz w:val="22"/>
          <w:szCs w:val="22"/>
        </w:rPr>
      </w:pPr>
      <w:r>
        <w:rPr>
          <w:rFonts w:ascii="Times New Roman" w:hAnsi="Times New Roman" w:cs="Times New Roman"/>
          <w:color w:val="000000"/>
          <w:sz w:val="22"/>
          <w:szCs w:val="22"/>
        </w:rPr>
        <w:t>T</w:t>
      </w:r>
      <w:r w:rsidRPr="00FC51F5">
        <w:rPr>
          <w:rFonts w:ascii="Times New Roman" w:hAnsi="Times New Roman" w:cs="Times New Roman"/>
          <w:color w:val="000000"/>
          <w:sz w:val="22"/>
          <w:szCs w:val="22"/>
        </w:rPr>
        <w:t>he same assessment object may appear in multiple object lists in a var</w:t>
      </w:r>
      <w:r>
        <w:rPr>
          <w:rFonts w:ascii="Times New Roman" w:hAnsi="Times New Roman" w:cs="Times New Roman"/>
          <w:color w:val="000000"/>
          <w:sz w:val="22"/>
          <w:szCs w:val="22"/>
        </w:rPr>
        <w:t xml:space="preserve">iety of assessment procedures. </w:t>
      </w:r>
      <w:r w:rsidRPr="00FC51F5">
        <w:rPr>
          <w:rFonts w:ascii="Times New Roman" w:hAnsi="Times New Roman" w:cs="Times New Roman"/>
          <w:color w:val="000000"/>
          <w:sz w:val="22"/>
          <w:szCs w:val="22"/>
        </w:rPr>
        <w:t>The same object may be used in multiple contexts to obtain needed information or evidence for a parti</w:t>
      </w:r>
      <w:r>
        <w:rPr>
          <w:rFonts w:ascii="Times New Roman" w:hAnsi="Times New Roman" w:cs="Times New Roman"/>
          <w:color w:val="000000"/>
          <w:sz w:val="22"/>
          <w:szCs w:val="22"/>
        </w:rPr>
        <w:t xml:space="preserve">cular aspect of an assessment. </w:t>
      </w:r>
      <w:r w:rsidRPr="00FC51F5">
        <w:rPr>
          <w:rFonts w:ascii="Times New Roman" w:hAnsi="Times New Roman" w:cs="Times New Roman"/>
          <w:color w:val="000000"/>
          <w:sz w:val="22"/>
          <w:szCs w:val="22"/>
        </w:rPr>
        <w:t>Assessors</w:t>
      </w:r>
      <w:r w:rsidRPr="008A76E2">
        <w:rPr>
          <w:rFonts w:ascii="Times New Roman" w:hAnsi="Times New Roman" w:cs="Times New Roman"/>
          <w:color w:val="000000"/>
          <w:sz w:val="22"/>
          <w:szCs w:val="22"/>
        </w:rPr>
        <w:t xml:space="preserve"> use the general reference</w:t>
      </w:r>
      <w:r>
        <w:rPr>
          <w:rFonts w:ascii="Times New Roman" w:hAnsi="Times New Roman" w:cs="Times New Roman"/>
          <w:color w:val="000000"/>
          <w:sz w:val="22"/>
          <w:szCs w:val="22"/>
        </w:rPr>
        <w:t>s</w:t>
      </w:r>
      <w:r w:rsidRPr="008A76E2">
        <w:rPr>
          <w:rFonts w:ascii="Times New Roman" w:hAnsi="Times New Roman" w:cs="Times New Roman"/>
          <w:color w:val="000000"/>
          <w:sz w:val="22"/>
          <w:szCs w:val="22"/>
        </w:rPr>
        <w:t xml:space="preserve"> as appropriate to obtain the necessary information to make the specified determination</w:t>
      </w:r>
      <w:r>
        <w:rPr>
          <w:rFonts w:ascii="Times New Roman" w:hAnsi="Times New Roman" w:cs="Times New Roman"/>
          <w:color w:val="000000"/>
          <w:sz w:val="22"/>
          <w:szCs w:val="22"/>
        </w:rPr>
        <w:t>s</w:t>
      </w:r>
      <w:r w:rsidRPr="008A76E2">
        <w:rPr>
          <w:rFonts w:ascii="Times New Roman" w:hAnsi="Times New Roman" w:cs="Times New Roman"/>
          <w:color w:val="000000"/>
          <w:sz w:val="22"/>
          <w:szCs w:val="22"/>
        </w:rPr>
        <w:t xml:space="preserve"> require</w:t>
      </w:r>
      <w:r>
        <w:rPr>
          <w:rFonts w:ascii="Times New Roman" w:hAnsi="Times New Roman" w:cs="Times New Roman"/>
          <w:color w:val="000000"/>
          <w:sz w:val="22"/>
          <w:szCs w:val="22"/>
        </w:rPr>
        <w:t xml:space="preserve">d by the assessment objective. </w:t>
      </w:r>
      <w:r w:rsidRPr="008A76E2">
        <w:rPr>
          <w:rFonts w:ascii="Times New Roman" w:hAnsi="Times New Roman" w:cs="Times New Roman"/>
          <w:color w:val="000000"/>
          <w:sz w:val="22"/>
          <w:szCs w:val="22"/>
        </w:rPr>
        <w:t>For example, a reference to access control policy ap</w:t>
      </w:r>
      <w:r w:rsidRPr="008A76E2">
        <w:rPr>
          <w:rFonts w:ascii="Times New Roman" w:hAnsi="Times New Roman" w:cs="Times New Roman"/>
          <w:color w:val="000000"/>
          <w:sz w:val="22"/>
          <w:szCs w:val="22"/>
        </w:rPr>
        <w:lastRenderedPageBreak/>
        <w:t>pears in the assessment</w:t>
      </w:r>
      <w:r>
        <w:rPr>
          <w:rFonts w:ascii="Times New Roman" w:hAnsi="Times New Roman" w:cs="Times New Roman"/>
          <w:color w:val="000000"/>
          <w:sz w:val="22"/>
          <w:szCs w:val="22"/>
        </w:rPr>
        <w:t xml:space="preserve"> procedures for AC-2 and AC-7. </w:t>
      </w:r>
      <w:r w:rsidRPr="008A76E2">
        <w:rPr>
          <w:rFonts w:ascii="Times New Roman" w:hAnsi="Times New Roman" w:cs="Times New Roman"/>
          <w:color w:val="000000"/>
          <w:sz w:val="22"/>
          <w:szCs w:val="22"/>
        </w:rPr>
        <w:t xml:space="preserve">For assessment procedure </w:t>
      </w:r>
      <w:r>
        <w:rPr>
          <w:rFonts w:ascii="Times New Roman" w:hAnsi="Times New Roman" w:cs="Times New Roman"/>
          <w:color w:val="000000"/>
          <w:sz w:val="22"/>
          <w:szCs w:val="22"/>
        </w:rPr>
        <w:t>AC-2, assessors use</w:t>
      </w:r>
      <w:r w:rsidRPr="008A76E2">
        <w:rPr>
          <w:rFonts w:ascii="Times New Roman" w:hAnsi="Times New Roman" w:cs="Times New Roman"/>
          <w:color w:val="000000"/>
          <w:sz w:val="22"/>
          <w:szCs w:val="22"/>
        </w:rPr>
        <w:t xml:space="preserve"> the access control policy to find information about that portion of the policy that addresses account manageme</w:t>
      </w:r>
      <w:r>
        <w:rPr>
          <w:rFonts w:ascii="Times New Roman" w:hAnsi="Times New Roman" w:cs="Times New Roman"/>
          <w:color w:val="000000"/>
          <w:sz w:val="22"/>
          <w:szCs w:val="22"/>
        </w:rPr>
        <w:t xml:space="preserve">nt for the information system. </w:t>
      </w:r>
      <w:r w:rsidRPr="008A76E2">
        <w:rPr>
          <w:rFonts w:ascii="Times New Roman" w:hAnsi="Times New Roman" w:cs="Times New Roman"/>
          <w:color w:val="000000"/>
          <w:sz w:val="22"/>
          <w:szCs w:val="22"/>
        </w:rPr>
        <w:t xml:space="preserve">For assessment procedure </w:t>
      </w:r>
      <w:r>
        <w:rPr>
          <w:rFonts w:ascii="Times New Roman" w:hAnsi="Times New Roman" w:cs="Times New Roman"/>
          <w:color w:val="000000"/>
          <w:sz w:val="22"/>
          <w:szCs w:val="22"/>
        </w:rPr>
        <w:t>AC-7, assessors use</w:t>
      </w:r>
      <w:r w:rsidRPr="008A76E2">
        <w:rPr>
          <w:rFonts w:ascii="Times New Roman" w:hAnsi="Times New Roman" w:cs="Times New Roman"/>
          <w:color w:val="000000"/>
          <w:sz w:val="22"/>
          <w:szCs w:val="22"/>
        </w:rPr>
        <w:t xml:space="preserve"> the access control policy to find information about that portion of the policy that addresses unsuccessful login attempts for the information system.</w:t>
      </w:r>
    </w:p>
    <w:p w:rsidR="006E203E" w:rsidRPr="006C1DDD" w:rsidRDefault="006E203E" w:rsidP="006E203E">
      <w:pPr>
        <w:pStyle w:val="PlainText"/>
        <w:tabs>
          <w:tab w:val="left" w:pos="2970"/>
        </w:tabs>
        <w:spacing w:after="240"/>
        <w:rPr>
          <w:rFonts w:ascii="Times New Roman" w:hAnsi="Times New Roman" w:cs="Times New Roman"/>
          <w:sz w:val="22"/>
          <w:szCs w:val="22"/>
        </w:rPr>
      </w:pPr>
      <w:r>
        <w:rPr>
          <w:rFonts w:ascii="Times New Roman" w:hAnsi="Times New Roman" w:cs="Times New Roman"/>
          <w:color w:val="000000"/>
          <w:sz w:val="22"/>
          <w:szCs w:val="22"/>
        </w:rPr>
        <w:t>Assessors are responsible for combining and consolidating the assessment procedures whenever possible or practical. Optimizing assessment procedures can save time, reduce assessment costs, and maximize the usefulness of assessment results. Assessors optimize assessment procedures by determining the best sequencing of the procedures. The assessment of some security controls before others may provide information that facilitates understanding and assessment of other controls.</w:t>
      </w:r>
    </w:p>
    <w:p w:rsidR="006E203E" w:rsidRDefault="006E203E" w:rsidP="006E203E">
      <w:pPr>
        <w:rPr>
          <w:color w:val="000000"/>
          <w:sz w:val="22"/>
          <w:szCs w:val="22"/>
        </w:rPr>
      </w:pPr>
      <w:r>
        <w:rPr>
          <w:noProof/>
          <w:color w:val="000000"/>
          <w:sz w:val="22"/>
          <w:szCs w:val="22"/>
        </w:rPr>
        <mc:AlternateContent>
          <mc:Choice Requires="wps">
            <w:drawing>
              <wp:anchor distT="0" distB="0" distL="114300" distR="114300" simplePos="0" relativeHeight="252094464" behindDoc="0" locked="0" layoutInCell="1" allowOverlap="1" wp14:anchorId="603CB920" wp14:editId="1496F032">
                <wp:simplePos x="0" y="0"/>
                <wp:positionH relativeFrom="column">
                  <wp:posOffset>0</wp:posOffset>
                </wp:positionH>
                <wp:positionV relativeFrom="paragraph">
                  <wp:posOffset>122555</wp:posOffset>
                </wp:positionV>
                <wp:extent cx="5480050" cy="6035040"/>
                <wp:effectExtent l="0" t="0" r="25400" b="22860"/>
                <wp:wrapNone/>
                <wp:docPr id="4"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6035040"/>
                        </a:xfrm>
                        <a:prstGeom prst="rect">
                          <a:avLst/>
                        </a:prstGeom>
                        <a:solidFill>
                          <a:srgbClr val="EAEAEA"/>
                        </a:solidFill>
                        <a:ln w="9525">
                          <a:solidFill>
                            <a:srgbClr val="000000"/>
                          </a:solidFill>
                          <a:miter lim="800000"/>
                          <a:headEnd/>
                          <a:tailEnd/>
                        </a:ln>
                      </wps:spPr>
                      <wps:txbx>
                        <w:txbxContent>
                          <w:p w:rsidR="005044F2" w:rsidRPr="008007B6" w:rsidRDefault="005044F2" w:rsidP="008007B6">
                            <w:pPr>
                              <w:pStyle w:val="PlainText"/>
                              <w:spacing w:before="240" w:after="120"/>
                              <w:jc w:val="center"/>
                              <w:rPr>
                                <w:rFonts w:asciiTheme="minorHAnsi" w:hAnsiTheme="minorHAnsi" w:cs="Arial"/>
                                <w:b/>
                                <w:i/>
                                <w:sz w:val="22"/>
                                <w:szCs w:val="22"/>
                              </w:rPr>
                            </w:pPr>
                            <w:r>
                              <w:rPr>
                                <w:rFonts w:asciiTheme="minorHAnsi" w:hAnsiTheme="minorHAnsi" w:cs="Arial"/>
                                <w:b/>
                                <w:i/>
                                <w:sz w:val="22"/>
                                <w:szCs w:val="22"/>
                              </w:rPr>
                              <w:t>IMPLEMENTATION TIPS</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#1:</w:t>
                            </w:r>
                            <w:r w:rsidRPr="008007B6">
                              <w:rPr>
                                <w:rFonts w:asciiTheme="minorHAnsi" w:hAnsiTheme="minorHAnsi" w:cs="Arial"/>
                              </w:rPr>
                              <w:t xml:space="preserve">  Select only those assessment procedures from Appendix F that correspond to the security controls and control enhancements in the </w:t>
                            </w:r>
                            <w:r w:rsidRPr="008007B6">
                              <w:rPr>
                                <w:rFonts w:asciiTheme="minorHAnsi" w:hAnsiTheme="minorHAnsi" w:cs="Arial"/>
                                <w:i/>
                              </w:rPr>
                              <w:t>approved security plan</w:t>
                            </w:r>
                            <w:r w:rsidRPr="008007B6">
                              <w:rPr>
                                <w:rFonts w:asciiTheme="minorHAnsi" w:hAnsiTheme="minorHAnsi" w:cs="Arial"/>
                              </w:rPr>
                              <w:t xml:space="preserve"> and that are to be included in the assessment.</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#2:</w:t>
                            </w:r>
                            <w:r w:rsidRPr="008007B6">
                              <w:rPr>
                                <w:rFonts w:asciiTheme="minorHAnsi" w:hAnsiTheme="minorHAnsi" w:cs="Arial"/>
                              </w:rPr>
                              <w:t xml:space="preserve">  The assessment procedures selected from Appendix F are simply </w:t>
                            </w:r>
                            <w:r w:rsidRPr="008007B6">
                              <w:rPr>
                                <w:rFonts w:asciiTheme="minorHAnsi" w:hAnsiTheme="minorHAnsi" w:cs="Arial"/>
                                <w:i/>
                              </w:rPr>
                              <w:t>example</w:t>
                            </w:r>
                            <w:r w:rsidRPr="008007B6">
                              <w:rPr>
                                <w:rFonts w:asciiTheme="minorHAnsi" w:hAnsiTheme="minorHAnsi" w:cs="Arial"/>
                              </w:rPr>
                              <w:t xml:space="preserve"> procedures that serve as a starting point for organizations preparing for assessments. These assessment procedures are tailored as necessary, in accordance with the guidance in Section 3.2 to adapt the procedures to specific organizational requirements and operating environments.  </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#3:</w:t>
                            </w:r>
                            <w:r w:rsidRPr="008007B6">
                              <w:rPr>
                                <w:rFonts w:asciiTheme="minorHAnsi" w:hAnsiTheme="minorHAnsi" w:cs="Arial"/>
                              </w:rPr>
                              <w:t xml:space="preserve">  With respect to the </w:t>
                            </w:r>
                            <w:r w:rsidRPr="008007B6">
                              <w:rPr>
                                <w:rFonts w:asciiTheme="minorHAnsi" w:hAnsiTheme="minorHAnsi" w:cs="Arial"/>
                                <w:i/>
                              </w:rPr>
                              <w:t>assessment procedures</w:t>
                            </w:r>
                            <w:r w:rsidRPr="008007B6">
                              <w:rPr>
                                <w:rFonts w:asciiTheme="minorHAnsi" w:hAnsiTheme="minorHAnsi" w:cs="Arial"/>
                              </w:rPr>
                              <w:t xml:space="preserve"> in Appendix F, assessors need apply only those procedures, methods, and objects necessary for making a final determination that a particular security control objective is satisfied or not satisfied (see Section 3.3).</w:t>
                            </w:r>
                          </w:p>
                          <w:p w:rsidR="005044F2" w:rsidRPr="008007B6" w:rsidRDefault="005044F2" w:rsidP="006E203E">
                            <w:pPr>
                              <w:pStyle w:val="PlainText"/>
                              <w:spacing w:after="120"/>
                              <w:ind w:left="288" w:right="288"/>
                              <w:rPr>
                                <w:rFonts w:asciiTheme="minorHAnsi" w:hAnsiTheme="minorHAnsi" w:cs="Arial"/>
                              </w:rPr>
                            </w:pPr>
                            <w:r w:rsidRPr="008007B6">
                              <w:rPr>
                                <w:rFonts w:asciiTheme="minorHAnsi" w:hAnsiTheme="minorHAnsi" w:cs="Arial"/>
                                <w:b/>
                              </w:rPr>
                              <w:t>TIP #4:</w:t>
                            </w:r>
                            <w:r w:rsidRPr="008007B6">
                              <w:rPr>
                                <w:rFonts w:asciiTheme="minorHAnsi" w:hAnsiTheme="minorHAnsi" w:cs="Arial"/>
                              </w:rPr>
                              <w:t xml:space="preserve">  Assessors apply to each assessment method, values for depth and coverage (described in Appendix D) that are commensurate with the characteristics of the information system (including assurance requirements) and the specific assessment activity that supports making a determination of the effectiveness of the security controls under review. The values selected for the depth and coverage attributes indicate the relative effort required in applying an assessment method to an assessment object (i.e., the rigor and scope of the activities associated with the assessment). The depth and coverage attributes, while not repeated in every assessment procedure in this appendix, can be represented as follows:</w:t>
                            </w:r>
                          </w:p>
                          <w:p w:rsidR="005044F2" w:rsidRPr="008007B6" w:rsidRDefault="005044F2" w:rsidP="006E203E">
                            <w:pPr>
                              <w:pStyle w:val="PlainText"/>
                              <w:ind w:left="1066" w:right="288" w:hanging="778"/>
                              <w:rPr>
                                <w:rFonts w:asciiTheme="minorHAnsi" w:hAnsiTheme="minorHAnsi" w:cs="Arial"/>
                              </w:rPr>
                            </w:pPr>
                            <w:r w:rsidRPr="008007B6">
                              <w:rPr>
                                <w:rFonts w:asciiTheme="minorHAnsi" w:hAnsiTheme="minorHAnsi" w:cs="Arial"/>
                                <w:b/>
                                <w:bCs/>
                                <w:iCs/>
                              </w:rPr>
                              <w:t>Interview</w:t>
                            </w:r>
                            <w:r w:rsidRPr="008007B6">
                              <w:rPr>
                                <w:rFonts w:asciiTheme="minorHAnsi" w:hAnsiTheme="minorHAnsi" w:cs="Arial"/>
                                <w:bCs/>
                                <w:iCs/>
                              </w:rPr>
                              <w:t>: [</w:t>
                            </w:r>
                            <w:r w:rsidRPr="008007B6">
                              <w:rPr>
                                <w:rFonts w:asciiTheme="minorHAnsi" w:hAnsiTheme="minorHAnsi" w:cs="Arial"/>
                                <w:bCs/>
                                <w:i/>
                                <w:iCs/>
                                <w:smallCaps/>
                              </w:rPr>
                              <w:t>assign attribute values:</w:t>
                            </w:r>
                            <w:r w:rsidRPr="008007B6">
                              <w:rPr>
                                <w:rFonts w:asciiTheme="minorHAnsi" w:hAnsiTheme="minorHAnsi" w:cs="Arial"/>
                                <w:bCs/>
                                <w:iCs/>
                              </w:rPr>
                              <w:t xml:space="preserve"> &lt;depth&gt;, &lt;coverage&gt;</w:t>
                            </w:r>
                            <w:r w:rsidRPr="008007B6">
                              <w:rPr>
                                <w:rFonts w:asciiTheme="minorHAnsi" w:hAnsiTheme="minorHAnsi" w:cs="Arial"/>
                              </w:rPr>
                              <w:t>].</w:t>
                            </w:r>
                          </w:p>
                          <w:p w:rsidR="005044F2" w:rsidRPr="008007B6" w:rsidRDefault="005044F2" w:rsidP="008007B6">
                            <w:pPr>
                              <w:pStyle w:val="PlainText"/>
                              <w:spacing w:after="240"/>
                              <w:ind w:left="288" w:right="288"/>
                              <w:rPr>
                                <w:rFonts w:asciiTheme="minorHAnsi" w:hAnsiTheme="minorHAnsi" w:cs="Arial"/>
                              </w:rPr>
                            </w:pPr>
                            <w:r w:rsidRPr="008007B6">
                              <w:rPr>
                                <w:rFonts w:asciiTheme="minorHAnsi" w:hAnsiTheme="minorHAnsi" w:cs="Arial"/>
                                <w:bCs/>
                                <w:iCs/>
                              </w:rPr>
                              <w:t>[</w:t>
                            </w:r>
                            <w:r w:rsidRPr="008007B6">
                              <w:rPr>
                                <w:rFonts w:asciiTheme="minorHAnsi" w:hAnsiTheme="minorHAnsi" w:cs="Arial"/>
                                <w:bCs/>
                                <w:i/>
                                <w:iCs/>
                                <w:smallCaps/>
                              </w:rPr>
                              <w:t>select from:</w:t>
                            </w:r>
                            <w:r w:rsidRPr="008007B6">
                              <w:rPr>
                                <w:rFonts w:asciiTheme="minorHAnsi" w:hAnsiTheme="minorHAnsi" w:cs="Arial"/>
                                <w:bCs/>
                                <w:iCs/>
                              </w:rPr>
                              <w:t xml:space="preserve"> </w:t>
                            </w:r>
                            <w:r w:rsidRPr="008007B6">
                              <w:rPr>
                                <w:rFonts w:asciiTheme="minorHAnsi" w:hAnsiTheme="minorHAnsi" w:cs="Arial"/>
                                <w:iCs/>
                              </w:rPr>
                              <w:t>Organizational personnel</w:t>
                            </w:r>
                            <w:r w:rsidRPr="008007B6">
                              <w:rPr>
                                <w:rFonts w:asciiTheme="minorHAnsi" w:hAnsiTheme="minorHAnsi" w:cs="Arial"/>
                              </w:rPr>
                              <w:t xml:space="preserve"> with contingency planning and plan implementation responsibilities].</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#5:</w:t>
                            </w:r>
                            <w:r w:rsidRPr="008007B6">
                              <w:rPr>
                                <w:rFonts w:asciiTheme="minorHAnsi" w:hAnsiTheme="minorHAnsi" w:cs="Arial"/>
                              </w:rPr>
                              <w:t xml:space="preserve">  Assessors may find useful assessment-related information in the Supplemental Guidance section of each security control described in Special Publication 800-53. This information can be used to carry out more effective assessments with regard to the application of assessment procedures.</w:t>
                            </w:r>
                          </w:p>
                          <w:p w:rsidR="005044F2" w:rsidRPr="008007B6" w:rsidRDefault="005044F2" w:rsidP="006E203E">
                            <w:pPr>
                              <w:pStyle w:val="PlainText"/>
                              <w:ind w:left="288" w:right="288"/>
                              <w:rPr>
                                <w:rFonts w:asciiTheme="minorHAnsi" w:hAnsiTheme="minorHAnsi" w:cs="Arial"/>
                                <w:sz w:val="18"/>
                                <w:szCs w:val="18"/>
                              </w:rPr>
                            </w:pPr>
                            <w:r w:rsidRPr="008007B6">
                              <w:rPr>
                                <w:rFonts w:asciiTheme="minorHAnsi" w:hAnsiTheme="minorHAnsi" w:cs="Arial"/>
                                <w:b/>
                                <w:sz w:val="18"/>
                                <w:szCs w:val="18"/>
                              </w:rPr>
                              <w:t>Note:</w:t>
                            </w:r>
                            <w:r w:rsidRPr="008007B6">
                              <w:rPr>
                                <w:rFonts w:asciiTheme="minorHAnsi" w:hAnsiTheme="minorHAnsi" w:cs="Arial"/>
                                <w:sz w:val="18"/>
                                <w:szCs w:val="18"/>
                              </w:rPr>
                              <w:t xml:space="preserve">  When assessing agency compliance with NIST guidance, auditors, Inspectors General, evaluators, and/or assessors consider the intent of the security concepts and principles articulated within the particular guidance document and how the agency applied the guidance in the context of its specific mission responsibilities, operational environments, and unique organizational conditions.  </w:t>
                            </w:r>
                          </w:p>
                          <w:p w:rsidR="005044F2" w:rsidRPr="00C37067" w:rsidRDefault="005044F2" w:rsidP="006E203E">
                            <w:pPr>
                              <w:pStyle w:val="PlainText"/>
                              <w:spacing w:after="240"/>
                              <w:rPr>
                                <w:rFonts w:ascii="Arial" w:hAnsi="Arial" w:cs="Arial"/>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CB920" id="Text Box 499" o:spid="_x0000_s1083" type="#_x0000_t202" style="position:absolute;margin-left:0;margin-top:9.65pt;width:431.5pt;height:475.2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" fillcolor="#eaeaea">
                <v:textbox>
                  <w:txbxContent>
                    <w:p w:rsidR="005044F2" w:rsidRPr="008007B6" w:rsidRDefault="005044F2" w:rsidP="008007B6">
                      <w:pPr>
                        <w:pStyle w:val="PlainText"/>
                        <w:spacing w:before="240" w:after="120"/>
                        <w:jc w:val="center"/>
                        <w:rPr>
                          <w:rFonts w:asciiTheme="minorHAnsi" w:hAnsiTheme="minorHAnsi" w:cs="Arial"/>
                          <w:b/>
                          <w:i/>
                          <w:sz w:val="22"/>
                          <w:szCs w:val="22"/>
                        </w:rPr>
                      </w:pPr>
                      <w:r>
                        <w:rPr>
                          <w:rFonts w:asciiTheme="minorHAnsi" w:hAnsiTheme="minorHAnsi" w:cs="Arial"/>
                          <w:b/>
                          <w:i/>
                          <w:sz w:val="22"/>
                          <w:szCs w:val="22"/>
                        </w:rPr>
                        <w:t>IMPLEMENTATION TIPS</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#1:</w:t>
                      </w:r>
                      <w:r w:rsidRPr="008007B6">
                        <w:rPr>
                          <w:rFonts w:asciiTheme="minorHAnsi" w:hAnsiTheme="minorHAnsi" w:cs="Arial"/>
                        </w:rPr>
                        <w:t xml:space="preserve">  Select only those assessment procedures from Appendix F that correspond to the security controls and control enhancements in the </w:t>
                      </w:r>
                      <w:r w:rsidRPr="008007B6">
                        <w:rPr>
                          <w:rFonts w:asciiTheme="minorHAnsi" w:hAnsiTheme="minorHAnsi" w:cs="Arial"/>
                          <w:i/>
                        </w:rPr>
                        <w:t>approved security plan</w:t>
                      </w:r>
                      <w:r w:rsidRPr="008007B6">
                        <w:rPr>
                          <w:rFonts w:asciiTheme="minorHAnsi" w:hAnsiTheme="minorHAnsi" w:cs="Arial"/>
                        </w:rPr>
                        <w:t xml:space="preserve"> and that are to be included in the assessment.</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#2:</w:t>
                      </w:r>
                      <w:r w:rsidRPr="008007B6">
                        <w:rPr>
                          <w:rFonts w:asciiTheme="minorHAnsi" w:hAnsiTheme="minorHAnsi" w:cs="Arial"/>
                        </w:rPr>
                        <w:t xml:space="preserve">  The assessment procedures selected from Appendix F are simply </w:t>
                      </w:r>
                      <w:r w:rsidRPr="008007B6">
                        <w:rPr>
                          <w:rFonts w:asciiTheme="minorHAnsi" w:hAnsiTheme="minorHAnsi" w:cs="Arial"/>
                          <w:i/>
                        </w:rPr>
                        <w:t>example</w:t>
                      </w:r>
                      <w:r w:rsidRPr="008007B6">
                        <w:rPr>
                          <w:rFonts w:asciiTheme="minorHAnsi" w:hAnsiTheme="minorHAnsi" w:cs="Arial"/>
                        </w:rPr>
                        <w:t xml:space="preserve"> procedures that serve as a starting point for organizations preparing for assessments. These assessment procedures are tailored as necessary, in accordance with the guidance in Section 3.2 to adapt the procedures to specific organizational requirements and operating environments.  </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#3:</w:t>
                      </w:r>
                      <w:r w:rsidRPr="008007B6">
                        <w:rPr>
                          <w:rFonts w:asciiTheme="minorHAnsi" w:hAnsiTheme="minorHAnsi" w:cs="Arial"/>
                        </w:rPr>
                        <w:t xml:space="preserve">  With respect to the </w:t>
                      </w:r>
                      <w:r w:rsidRPr="008007B6">
                        <w:rPr>
                          <w:rFonts w:asciiTheme="minorHAnsi" w:hAnsiTheme="minorHAnsi" w:cs="Arial"/>
                          <w:i/>
                        </w:rPr>
                        <w:t>assessment procedures</w:t>
                      </w:r>
                      <w:r w:rsidRPr="008007B6">
                        <w:rPr>
                          <w:rFonts w:asciiTheme="minorHAnsi" w:hAnsiTheme="minorHAnsi" w:cs="Arial"/>
                        </w:rPr>
                        <w:t xml:space="preserve"> in Appendix F, assessors need apply only those procedures, methods, and objects necessary for making a final determination that a particular security control objective is satisfied or not satisfied (see Section 3.3).</w:t>
                      </w:r>
                    </w:p>
                    <w:p w:rsidR="005044F2" w:rsidRPr="008007B6" w:rsidRDefault="005044F2" w:rsidP="006E203E">
                      <w:pPr>
                        <w:pStyle w:val="PlainText"/>
                        <w:spacing w:after="120"/>
                        <w:ind w:left="288" w:right="288"/>
                        <w:rPr>
                          <w:rFonts w:asciiTheme="minorHAnsi" w:hAnsiTheme="minorHAnsi" w:cs="Arial"/>
                        </w:rPr>
                      </w:pPr>
                      <w:r w:rsidRPr="008007B6">
                        <w:rPr>
                          <w:rFonts w:asciiTheme="minorHAnsi" w:hAnsiTheme="minorHAnsi" w:cs="Arial"/>
                          <w:b/>
                        </w:rPr>
                        <w:t>TIP #4:</w:t>
                      </w:r>
                      <w:r w:rsidRPr="008007B6">
                        <w:rPr>
                          <w:rFonts w:asciiTheme="minorHAnsi" w:hAnsiTheme="minorHAnsi" w:cs="Arial"/>
                        </w:rPr>
                        <w:t xml:space="preserve">  Assessors apply to each assessment method, values for depth and coverage (described in Appendix D) that are commensurate with the characteristics of the information system (including assurance requirements) and the specific assessment activity that supports making a determination of the effectiveness of the security controls under review. The values selected for the depth and coverage attributes indicate the relative effort required in applying an assessment method to an assessment object (i.e., the rigor and scope of the activities associated with the assessment). The depth and coverage attributes, while not repeated in every assessment procedure in this appendix, can be represented as follows:</w:t>
                      </w:r>
                    </w:p>
                    <w:p w:rsidR="005044F2" w:rsidRPr="008007B6" w:rsidRDefault="005044F2" w:rsidP="006E203E">
                      <w:pPr>
                        <w:pStyle w:val="PlainText"/>
                        <w:ind w:left="1066" w:right="288" w:hanging="778"/>
                        <w:rPr>
                          <w:rFonts w:asciiTheme="minorHAnsi" w:hAnsiTheme="minorHAnsi" w:cs="Arial"/>
                        </w:rPr>
                      </w:pPr>
                      <w:r w:rsidRPr="008007B6">
                        <w:rPr>
                          <w:rFonts w:asciiTheme="minorHAnsi" w:hAnsiTheme="minorHAnsi" w:cs="Arial"/>
                          <w:b/>
                          <w:bCs/>
                          <w:iCs/>
                        </w:rPr>
                        <w:t>Interview</w:t>
                      </w:r>
                      <w:r w:rsidRPr="008007B6">
                        <w:rPr>
                          <w:rFonts w:asciiTheme="minorHAnsi" w:hAnsiTheme="minorHAnsi" w:cs="Arial"/>
                          <w:bCs/>
                          <w:iCs/>
                        </w:rPr>
                        <w:t>: [</w:t>
                      </w:r>
                      <w:r w:rsidRPr="008007B6">
                        <w:rPr>
                          <w:rFonts w:asciiTheme="minorHAnsi" w:hAnsiTheme="minorHAnsi" w:cs="Arial"/>
                          <w:bCs/>
                          <w:i/>
                          <w:iCs/>
                          <w:smallCaps/>
                        </w:rPr>
                        <w:t>assign attribute values:</w:t>
                      </w:r>
                      <w:r w:rsidRPr="008007B6">
                        <w:rPr>
                          <w:rFonts w:asciiTheme="minorHAnsi" w:hAnsiTheme="minorHAnsi" w:cs="Arial"/>
                          <w:bCs/>
                          <w:iCs/>
                        </w:rPr>
                        <w:t xml:space="preserve"> &lt;depth&gt;, &lt;coverage&gt;</w:t>
                      </w:r>
                      <w:r w:rsidRPr="008007B6">
                        <w:rPr>
                          <w:rFonts w:asciiTheme="minorHAnsi" w:hAnsiTheme="minorHAnsi" w:cs="Arial"/>
                        </w:rPr>
                        <w:t>].</w:t>
                      </w:r>
                    </w:p>
                    <w:p w:rsidR="005044F2" w:rsidRPr="008007B6" w:rsidRDefault="005044F2" w:rsidP="008007B6">
                      <w:pPr>
                        <w:pStyle w:val="PlainText"/>
                        <w:spacing w:after="240"/>
                        <w:ind w:left="288" w:right="288"/>
                        <w:rPr>
                          <w:rFonts w:asciiTheme="minorHAnsi" w:hAnsiTheme="minorHAnsi" w:cs="Arial"/>
                        </w:rPr>
                      </w:pPr>
                      <w:r w:rsidRPr="008007B6">
                        <w:rPr>
                          <w:rFonts w:asciiTheme="minorHAnsi" w:hAnsiTheme="minorHAnsi" w:cs="Arial"/>
                          <w:bCs/>
                          <w:iCs/>
                        </w:rPr>
                        <w:t>[</w:t>
                      </w:r>
                      <w:r w:rsidRPr="008007B6">
                        <w:rPr>
                          <w:rFonts w:asciiTheme="minorHAnsi" w:hAnsiTheme="minorHAnsi" w:cs="Arial"/>
                          <w:bCs/>
                          <w:i/>
                          <w:iCs/>
                          <w:smallCaps/>
                        </w:rPr>
                        <w:t>select from:</w:t>
                      </w:r>
                      <w:r w:rsidRPr="008007B6">
                        <w:rPr>
                          <w:rFonts w:asciiTheme="minorHAnsi" w:hAnsiTheme="minorHAnsi" w:cs="Arial"/>
                          <w:bCs/>
                          <w:iCs/>
                        </w:rPr>
                        <w:t xml:space="preserve"> </w:t>
                      </w:r>
                      <w:r w:rsidRPr="008007B6">
                        <w:rPr>
                          <w:rFonts w:asciiTheme="minorHAnsi" w:hAnsiTheme="minorHAnsi" w:cs="Arial"/>
                          <w:iCs/>
                        </w:rPr>
                        <w:t>Organizational personnel</w:t>
                      </w:r>
                      <w:r w:rsidRPr="008007B6">
                        <w:rPr>
                          <w:rFonts w:asciiTheme="minorHAnsi" w:hAnsiTheme="minorHAnsi" w:cs="Arial"/>
                        </w:rPr>
                        <w:t xml:space="preserve"> with contingency planning and plan implementation responsibilities].</w:t>
                      </w:r>
                    </w:p>
                    <w:p w:rsidR="005044F2" w:rsidRPr="008007B6" w:rsidRDefault="005044F2" w:rsidP="006E203E">
                      <w:pPr>
                        <w:pStyle w:val="PlainText"/>
                        <w:spacing w:after="240"/>
                        <w:ind w:left="288" w:right="288"/>
                        <w:rPr>
                          <w:rFonts w:asciiTheme="minorHAnsi" w:hAnsiTheme="minorHAnsi" w:cs="Arial"/>
                        </w:rPr>
                      </w:pPr>
                      <w:r w:rsidRPr="008007B6">
                        <w:rPr>
                          <w:rFonts w:asciiTheme="minorHAnsi" w:hAnsiTheme="minorHAnsi" w:cs="Arial"/>
                          <w:b/>
                        </w:rPr>
                        <w:t>TIP #5:</w:t>
                      </w:r>
                      <w:r w:rsidRPr="008007B6">
                        <w:rPr>
                          <w:rFonts w:asciiTheme="minorHAnsi" w:hAnsiTheme="minorHAnsi" w:cs="Arial"/>
                        </w:rPr>
                        <w:t xml:space="preserve">  Assessors may find useful assessment-related information in the Supplemental Guidance section of each security control described in Special Publication 800-53. This information can be used to carry out more effective assessments with regard to the application of assessment procedures.</w:t>
                      </w:r>
                    </w:p>
                    <w:p w:rsidR="005044F2" w:rsidRPr="008007B6" w:rsidRDefault="005044F2" w:rsidP="006E203E">
                      <w:pPr>
                        <w:pStyle w:val="PlainText"/>
                        <w:ind w:left="288" w:right="288"/>
                        <w:rPr>
                          <w:rFonts w:asciiTheme="minorHAnsi" w:hAnsiTheme="minorHAnsi" w:cs="Arial"/>
                          <w:sz w:val="18"/>
                          <w:szCs w:val="18"/>
                        </w:rPr>
                      </w:pPr>
                      <w:r w:rsidRPr="008007B6">
                        <w:rPr>
                          <w:rFonts w:asciiTheme="minorHAnsi" w:hAnsiTheme="minorHAnsi" w:cs="Arial"/>
                          <w:b/>
                          <w:sz w:val="18"/>
                          <w:szCs w:val="18"/>
                        </w:rPr>
                        <w:t>Note:</w:t>
                      </w:r>
                      <w:r w:rsidRPr="008007B6">
                        <w:rPr>
                          <w:rFonts w:asciiTheme="minorHAnsi" w:hAnsiTheme="minorHAnsi" w:cs="Arial"/>
                          <w:sz w:val="18"/>
                          <w:szCs w:val="18"/>
                        </w:rPr>
                        <w:t xml:space="preserve">  When assessing agency compliance with NIST guidance, auditors, Inspectors General, evaluators, and/or assessors consider the intent of the security concepts and principles articulated within the particular guidance document and how the agency applied the guidance in the context of its specific mission responsibilities, operational environments, and unique organizational conditions.  </w:t>
                      </w:r>
                    </w:p>
                    <w:p w:rsidR="005044F2" w:rsidRPr="00C37067" w:rsidRDefault="005044F2" w:rsidP="006E203E">
                      <w:pPr>
                        <w:pStyle w:val="PlainText"/>
                        <w:spacing w:after="240"/>
                        <w:rPr>
                          <w:rFonts w:ascii="Arial" w:hAnsi="Arial" w:cs="Arial"/>
                          <w:sz w:val="18"/>
                          <w:szCs w:val="18"/>
                        </w:rPr>
                      </w:pPr>
                    </w:p>
                  </w:txbxContent>
                </v:textbox>
              </v:shape>
            </w:pict>
          </mc:Fallback>
        </mc:AlternateContent>
      </w:r>
      <w:r>
        <w:rPr>
          <w:color w:val="000000"/>
          <w:sz w:val="22"/>
          <w:szCs w:val="22"/>
        </w:rPr>
        <w:br w:type="page"/>
      </w:r>
    </w:p>
    <w:p w:rsidR="003D0B52" w:rsidRDefault="006E203E" w:rsidP="006E203E">
      <w:pPr>
        <w:rPr>
          <w:color w:val="000000"/>
          <w:sz w:val="22"/>
          <w:szCs w:val="22"/>
        </w:rPr>
        <w:sectPr w:rsidR="003D0B52" w:rsidSect="00D05AD4">
          <w:footerReference w:type="default" r:id="rId50"/>
          <w:pgSz w:w="12240" w:h="15840"/>
          <w:pgMar w:top="1440" w:right="1800" w:bottom="1440" w:left="1800" w:header="720" w:footer="720" w:gutter="0"/>
          <w:pgNumType w:start="1"/>
          <w:cols w:space="720"/>
          <w:docGrid w:linePitch="360"/>
        </w:sectPr>
      </w:pPr>
      <w:r>
        <w:rPr>
          <w:noProof/>
          <w:sz w:val="22"/>
          <w:szCs w:val="22"/>
        </w:rPr>
        <w:lastRenderedPageBreak/>
        <mc:AlternateContent>
          <mc:Choice Requires="wps">
            <w:drawing>
              <wp:anchor distT="0" distB="0" distL="114300" distR="114300" simplePos="0" relativeHeight="252095488" behindDoc="0" locked="0" layoutInCell="1" allowOverlap="1" wp14:anchorId="7D897365" wp14:editId="1D1CE39A">
                <wp:simplePos x="0" y="0"/>
                <wp:positionH relativeFrom="column">
                  <wp:posOffset>7620</wp:posOffset>
                </wp:positionH>
                <wp:positionV relativeFrom="paragraph">
                  <wp:posOffset>107315</wp:posOffset>
                </wp:positionV>
                <wp:extent cx="5476875" cy="1805940"/>
                <wp:effectExtent l="0" t="0" r="28575" b="22860"/>
                <wp:wrapNone/>
                <wp:docPr id="5"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805940"/>
                        </a:xfrm>
                        <a:prstGeom prst="rect">
                          <a:avLst/>
                        </a:prstGeom>
                        <a:solidFill>
                          <a:srgbClr val="DDDDDD"/>
                        </a:solidFill>
                        <a:ln w="9525">
                          <a:solidFill>
                            <a:srgbClr val="000000"/>
                          </a:solidFill>
                          <a:miter lim="800000"/>
                          <a:headEnd/>
                          <a:tailEnd/>
                        </a:ln>
                      </wps:spPr>
                      <wps:txbx>
                        <w:txbxContent>
                          <w:p w:rsidR="005044F2" w:rsidRPr="007D1C93" w:rsidRDefault="005044F2" w:rsidP="006E203E">
                            <w:pPr>
                              <w:pStyle w:val="PlainText"/>
                              <w:spacing w:before="240" w:after="120"/>
                              <w:jc w:val="center"/>
                              <w:rPr>
                                <w:rFonts w:ascii="Arial" w:hAnsi="Arial" w:cs="Arial"/>
                                <w:b/>
                                <w:sz w:val="24"/>
                                <w:szCs w:val="24"/>
                              </w:rPr>
                            </w:pPr>
                            <w:r>
                              <w:rPr>
                                <w:rFonts w:ascii="Arial Bold" w:hAnsi="Arial Bold"/>
                                <w:b/>
                                <w:smallCaps/>
                                <w:color w:val="000000"/>
                                <w:sz w:val="24"/>
                                <w:szCs w:val="24"/>
                              </w:rPr>
                              <w:t>cautionary note</w:t>
                            </w:r>
                          </w:p>
                          <w:p w:rsidR="005044F2" w:rsidRPr="008007B6" w:rsidRDefault="005044F2" w:rsidP="006E203E">
                            <w:pPr>
                              <w:pStyle w:val="PlainText"/>
                              <w:spacing w:before="120" w:after="120"/>
                              <w:ind w:left="288" w:right="288"/>
                              <w:rPr>
                                <w:rFonts w:ascii="Calibri" w:hAnsi="Calibri" w:cs="Arial"/>
                              </w:rPr>
                            </w:pPr>
                            <w:r w:rsidRPr="008007B6">
                              <w:rPr>
                                <w:rFonts w:ascii="Calibri" w:hAnsi="Calibri" w:cs="Arial"/>
                              </w:rPr>
                              <w:t xml:space="preserve">Whereas a set of </w:t>
                            </w:r>
                            <w:r w:rsidRPr="008007B6">
                              <w:rPr>
                                <w:rFonts w:ascii="Calibri" w:hAnsi="Calibri" w:cs="Arial"/>
                                <w:b/>
                                <w:i/>
                              </w:rPr>
                              <w:t>potential assessment methods</w:t>
                            </w:r>
                            <w:r w:rsidRPr="008007B6">
                              <w:rPr>
                                <w:rFonts w:ascii="Calibri" w:hAnsi="Calibri" w:cs="Arial"/>
                              </w:rPr>
                              <w:t xml:space="preserve"> have been included in the following catalog of assessment procedures, these are not intended to </w:t>
                            </w:r>
                            <w:r>
                              <w:rPr>
                                <w:rFonts w:ascii="Calibri" w:hAnsi="Calibri" w:cs="Arial"/>
                              </w:rPr>
                              <w:t>be mandatory or exclusive. D</w:t>
                            </w:r>
                            <w:r w:rsidRPr="008007B6">
                              <w:rPr>
                                <w:rFonts w:ascii="Calibri" w:hAnsi="Calibri" w:cs="Arial"/>
                              </w:rPr>
                              <w:t xml:space="preserve">epending on the particular circumstances of the information system </w:t>
                            </w:r>
                            <w:r>
                              <w:rPr>
                                <w:rFonts w:ascii="Calibri" w:hAnsi="Calibri" w:cs="Arial"/>
                              </w:rPr>
                              <w:t xml:space="preserve">or organization </w:t>
                            </w:r>
                            <w:r w:rsidRPr="008007B6">
                              <w:rPr>
                                <w:rFonts w:ascii="Calibri" w:hAnsi="Calibri" w:cs="Arial"/>
                              </w:rPr>
                              <w:t xml:space="preserve">to be assessed, not all methods may be required or other assessment methods may also be used. In addition, the </w:t>
                            </w:r>
                            <w:r>
                              <w:rPr>
                                <w:rFonts w:ascii="Calibri" w:hAnsi="Calibri" w:cs="Arial"/>
                              </w:rPr>
                              <w:t xml:space="preserve">set of </w:t>
                            </w:r>
                            <w:r w:rsidRPr="008007B6">
                              <w:rPr>
                                <w:rFonts w:ascii="Calibri" w:hAnsi="Calibri" w:cs="Arial"/>
                                <w:b/>
                                <w:i/>
                              </w:rPr>
                              <w:t>potential assessment objects</w:t>
                            </w:r>
                            <w:r w:rsidRPr="008007B6">
                              <w:rPr>
                                <w:rFonts w:ascii="Calibri" w:hAnsi="Calibri" w:cs="Arial"/>
                              </w:rPr>
                              <w:t xml:space="preserve"> </w:t>
                            </w:r>
                            <w:r>
                              <w:rPr>
                                <w:rFonts w:ascii="Calibri" w:hAnsi="Calibri" w:cs="Arial"/>
                              </w:rPr>
                              <w:t>listed in the catalog are not intended to be mandatory</w:t>
                            </w:r>
                            <w:r w:rsidRPr="008007B6">
                              <w:rPr>
                                <w:rFonts w:ascii="Calibri" w:hAnsi="Calibri" w:cs="Arial"/>
                              </w:rPr>
                              <w:t>, but rather a set from which the necessary and sufficient set of objects for a given assessment can be selected to make the appropriate determinations.</w:t>
                            </w:r>
                          </w:p>
                          <w:p w:rsidR="005044F2" w:rsidRPr="00A53051" w:rsidRDefault="005044F2" w:rsidP="006E203E">
                            <w:pPr>
                              <w:rPr>
                                <w:rFonts w:ascii="Arial" w:hAnsi="Arial" w:cs="Arial"/>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97365" id="Text Box 500" o:spid="_x0000_s1084" type="#_x0000_t202" style="position:absolute;margin-left:.6pt;margin-top:8.45pt;width:431.25pt;height:142.2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" fillcolor="#ddd">
                <v:textbox>
                  <w:txbxContent>
                    <w:p w:rsidR="005044F2" w:rsidRPr="007D1C93" w:rsidRDefault="005044F2" w:rsidP="006E203E">
                      <w:pPr>
                        <w:pStyle w:val="PlainText"/>
                        <w:spacing w:before="240" w:after="120"/>
                        <w:jc w:val="center"/>
                        <w:rPr>
                          <w:rFonts w:ascii="Arial" w:hAnsi="Arial" w:cs="Arial"/>
                          <w:b/>
                          <w:sz w:val="24"/>
                          <w:szCs w:val="24"/>
                        </w:rPr>
                      </w:pPr>
                      <w:r>
                        <w:rPr>
                          <w:rFonts w:ascii="Arial Bold" w:hAnsi="Arial Bold"/>
                          <w:b/>
                          <w:smallCaps/>
                          <w:color w:val="000000"/>
                          <w:sz w:val="24"/>
                          <w:szCs w:val="24"/>
                        </w:rPr>
                        <w:t>cautionary note</w:t>
                      </w:r>
                    </w:p>
                    <w:p w:rsidR="005044F2" w:rsidRPr="008007B6" w:rsidRDefault="005044F2" w:rsidP="006E203E">
                      <w:pPr>
                        <w:pStyle w:val="PlainText"/>
                        <w:spacing w:before="120" w:after="120"/>
                        <w:ind w:left="288" w:right="288"/>
                        <w:rPr>
                          <w:rFonts w:ascii="Calibri" w:hAnsi="Calibri" w:cs="Arial"/>
                        </w:rPr>
                      </w:pPr>
                      <w:r w:rsidRPr="008007B6">
                        <w:rPr>
                          <w:rFonts w:ascii="Calibri" w:hAnsi="Calibri" w:cs="Arial"/>
                        </w:rPr>
                        <w:t xml:space="preserve">Whereas a set of </w:t>
                      </w:r>
                      <w:r w:rsidRPr="008007B6">
                        <w:rPr>
                          <w:rFonts w:ascii="Calibri" w:hAnsi="Calibri" w:cs="Arial"/>
                          <w:b/>
                          <w:i/>
                        </w:rPr>
                        <w:t>potential assessment methods</w:t>
                      </w:r>
                      <w:r w:rsidRPr="008007B6">
                        <w:rPr>
                          <w:rFonts w:ascii="Calibri" w:hAnsi="Calibri" w:cs="Arial"/>
                        </w:rPr>
                        <w:t xml:space="preserve"> have been included in the following catalog of assessment procedures, these are not intended to </w:t>
                      </w:r>
                      <w:r>
                        <w:rPr>
                          <w:rFonts w:ascii="Calibri" w:hAnsi="Calibri" w:cs="Arial"/>
                        </w:rPr>
                        <w:t>be mandatory or exclusive. D</w:t>
                      </w:r>
                      <w:r w:rsidRPr="008007B6">
                        <w:rPr>
                          <w:rFonts w:ascii="Calibri" w:hAnsi="Calibri" w:cs="Arial"/>
                        </w:rPr>
                        <w:t xml:space="preserve">epending on the particular circumstances of the information system </w:t>
                      </w:r>
                      <w:r>
                        <w:rPr>
                          <w:rFonts w:ascii="Calibri" w:hAnsi="Calibri" w:cs="Arial"/>
                        </w:rPr>
                        <w:t xml:space="preserve">or organization </w:t>
                      </w:r>
                      <w:r w:rsidRPr="008007B6">
                        <w:rPr>
                          <w:rFonts w:ascii="Calibri" w:hAnsi="Calibri" w:cs="Arial"/>
                        </w:rPr>
                        <w:t xml:space="preserve">to be assessed, not all methods may be required or other assessment methods may also be used. In addition, the </w:t>
                      </w:r>
                      <w:r>
                        <w:rPr>
                          <w:rFonts w:ascii="Calibri" w:hAnsi="Calibri" w:cs="Arial"/>
                        </w:rPr>
                        <w:t xml:space="preserve">set of </w:t>
                      </w:r>
                      <w:r w:rsidRPr="008007B6">
                        <w:rPr>
                          <w:rFonts w:ascii="Calibri" w:hAnsi="Calibri" w:cs="Arial"/>
                          <w:b/>
                          <w:i/>
                        </w:rPr>
                        <w:t>potential assessment objects</w:t>
                      </w:r>
                      <w:r w:rsidRPr="008007B6">
                        <w:rPr>
                          <w:rFonts w:ascii="Calibri" w:hAnsi="Calibri" w:cs="Arial"/>
                        </w:rPr>
                        <w:t xml:space="preserve"> </w:t>
                      </w:r>
                      <w:r>
                        <w:rPr>
                          <w:rFonts w:ascii="Calibri" w:hAnsi="Calibri" w:cs="Arial"/>
                        </w:rPr>
                        <w:t>listed in the catalog are not intended to be mandatory</w:t>
                      </w:r>
                      <w:r w:rsidRPr="008007B6">
                        <w:rPr>
                          <w:rFonts w:ascii="Calibri" w:hAnsi="Calibri" w:cs="Arial"/>
                        </w:rPr>
                        <w:t>, but rather a set from which the necessary and sufficient set of objects for a given assessment can be selected to make the appropriate determinations.</w:t>
                      </w:r>
                    </w:p>
                    <w:p w:rsidR="005044F2" w:rsidRPr="00A53051" w:rsidRDefault="005044F2" w:rsidP="006E203E">
                      <w:pPr>
                        <w:rPr>
                          <w:rFonts w:ascii="Arial" w:hAnsi="Arial" w:cs="Arial"/>
                          <w:b/>
                          <w:i/>
                        </w:rPr>
                      </w:pPr>
                    </w:p>
                  </w:txbxContent>
                </v:textbox>
              </v:shape>
            </w:pict>
          </mc:Fallback>
        </mc:AlternateContent>
      </w:r>
    </w:p>
    <w:p w:rsidR="0083562E" w:rsidRPr="0083562E" w:rsidRDefault="0083562E" w:rsidP="0083562E">
      <w:pPr>
        <w:spacing w:after="120"/>
        <w:rPr>
          <w:rFonts w:ascii="Arial" w:hAnsi="Arial" w:cs="Arial"/>
          <w:sz w:val="18"/>
        </w:rPr>
      </w:pPr>
      <w:r w:rsidRPr="0083562E">
        <w:rPr>
          <w:rFonts w:ascii="Arial" w:hAnsi="Arial" w:cs="Arial"/>
          <w:b/>
          <w:bCs/>
          <w:sz w:val="18"/>
        </w:rPr>
        <w:lastRenderedPageBreak/>
        <w:t xml:space="preserve">FAMILY: </w:t>
      </w:r>
      <w:r w:rsidRPr="0083562E">
        <w:rPr>
          <w:rFonts w:ascii="Arial" w:hAnsi="Arial" w:cs="Arial"/>
          <w:sz w:val="18"/>
        </w:rPr>
        <w:t>ACCESS CONTROL</w:t>
      </w:r>
    </w:p>
    <w:tbl>
      <w:tblPr>
        <w:tblpPr w:leftFromText="187" w:rightFromText="187" w:bottomFromText="202" w:vertAnchor="text" w:horzAnchor="margin"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1440"/>
        <w:gridCol w:w="3960"/>
      </w:tblGrid>
      <w:tr w:rsidR="0083562E" w:rsidRPr="0083562E" w:rsidTr="0083562E">
        <w:trPr>
          <w:cantSplit/>
          <w:trHeight w:val="260"/>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Bold" w:hAnsi="Arial Bold" w:cs="Arial"/>
                <w:b/>
                <w:bCs/>
                <w:smallCaps/>
                <w:sz w:val="19"/>
                <w:szCs w:val="19"/>
                <w:highlight w:val="yellow"/>
              </w:rPr>
            </w:pPr>
            <w:r w:rsidRPr="0083562E">
              <w:rPr>
                <w:rFonts w:ascii="Arial Bold" w:hAnsi="Arial Bold" w:cs="Arial"/>
                <w:b/>
                <w:bCs/>
                <w:smallCaps/>
                <w:sz w:val="19"/>
                <w:szCs w:val="19"/>
              </w:rPr>
              <w:t>access control policy and procedures</w:t>
            </w:r>
          </w:p>
        </w:tc>
      </w:tr>
      <w:tr w:rsidR="0083562E" w:rsidRPr="0083562E" w:rsidTr="0083562E">
        <w:trPr>
          <w:cantSplit/>
          <w:trHeight w:val="542"/>
        </w:trPr>
        <w:tc>
          <w:tcPr>
            <w:tcW w:w="1008" w:type="dxa"/>
            <w:vMerge w:val="restart"/>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Narrow" w:hAnsi="Arial Narrow"/>
                <w:b/>
                <w:smallCaps/>
                <w:sz w:val="18"/>
                <w:szCs w:val="18"/>
                <w:highlight w:val="yellow"/>
                <w:shd w:val="clear" w:color="auto" w:fill="D9D9D9"/>
              </w:rPr>
            </w:pPr>
            <w:r w:rsidRPr="0083562E">
              <w:rPr>
                <w:bCs/>
                <w:i/>
                <w:iCs/>
                <w:sz w:val="20"/>
              </w:rPr>
              <w:t>Determine</w:t>
            </w:r>
            <w:r w:rsidRPr="0083562E">
              <w:rPr>
                <w:i/>
                <w:iCs/>
                <w:sz w:val="20"/>
              </w:rPr>
              <w:t xml:space="preserve"> if</w:t>
            </w:r>
            <w:r w:rsidRPr="0083562E">
              <w:rPr>
                <w:i/>
                <w:sz w:val="20"/>
                <w:szCs w:val="20"/>
              </w:rPr>
              <w:t xml:space="preserve"> the </w:t>
            </w:r>
            <w:r w:rsidRPr="0083562E">
              <w:rPr>
                <w:i/>
                <w:color w:val="000000" w:themeColor="text1"/>
                <w:sz w:val="20"/>
                <w:szCs w:val="20"/>
              </w:rPr>
              <w:t>organization</w:t>
            </w:r>
            <w:r w:rsidRPr="0083562E">
              <w:rPr>
                <w:i/>
                <w:iCs/>
                <w:sz w:val="20"/>
              </w:rPr>
              <w:t>:</w:t>
            </w:r>
          </w:p>
        </w:tc>
      </w:tr>
      <w:tr w:rsidR="0083562E" w:rsidRPr="0083562E" w:rsidTr="0083562E">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color w:val="000000" w:themeColor="text1"/>
                <w:sz w:val="20"/>
                <w:szCs w:val="20"/>
                <w:highlight w:val="yellow"/>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color w:val="000000" w:themeColor="text1"/>
                <w:sz w:val="20"/>
                <w:szCs w:val="20"/>
                <w:highlight w:val="yellow"/>
              </w:rPr>
            </w:pPr>
            <w:r w:rsidRPr="0083562E">
              <w:rPr>
                <w:i/>
                <w:sz w:val="20"/>
                <w:szCs w:val="20"/>
              </w:rPr>
              <w:t xml:space="preserve">develops and documents an access control policy that </w:t>
            </w:r>
            <w:r w:rsidRPr="0083562E">
              <w:rPr>
                <w:i/>
                <w:iCs/>
                <w:sz w:val="20"/>
                <w:szCs w:val="20"/>
              </w:rPr>
              <w:t>addresses</w:t>
            </w:r>
            <w:r w:rsidR="006F3C00">
              <w:rPr>
                <w:i/>
                <w:iCs/>
                <w:sz w:val="20"/>
                <w:szCs w:val="20"/>
              </w:rPr>
              <w:t>:</w:t>
            </w:r>
          </w:p>
        </w:tc>
      </w:tr>
      <w:tr w:rsidR="0083562E" w:rsidRPr="0083562E" w:rsidTr="0083562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line="276" w:lineRule="auto"/>
              <w:rPr>
                <w:i/>
                <w:sz w:val="20"/>
                <w:szCs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r w:rsidR="00DD6415">
              <w:rPr>
                <w:rFonts w:ascii="Arial Bold" w:hAnsi="Arial Bold" w:cs="Arial"/>
                <w:b/>
                <w:color w:val="000000"/>
                <w:sz w:val="16"/>
                <w:szCs w:val="16"/>
              </w:rPr>
              <w:t>a</w:t>
            </w:r>
            <w:r w:rsidRPr="0083562E">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color w:val="000000" w:themeColor="text1"/>
                <w:sz w:val="20"/>
                <w:szCs w:val="20"/>
                <w:highlight w:val="yellow"/>
              </w:rPr>
            </w:pPr>
            <w:r w:rsidRPr="0083562E">
              <w:rPr>
                <w:i/>
                <w:iCs/>
                <w:sz w:val="20"/>
                <w:szCs w:val="20"/>
              </w:rPr>
              <w:t>purpose;</w:t>
            </w:r>
          </w:p>
        </w:tc>
      </w:tr>
      <w:tr w:rsidR="0083562E" w:rsidRPr="0083562E" w:rsidTr="0083562E">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line="276" w:lineRule="auto"/>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r w:rsidR="00DD6415">
              <w:rPr>
                <w:rFonts w:ascii="Arial Bold" w:hAnsi="Arial Bold" w:cs="Arial"/>
                <w:b/>
                <w:color w:val="000000"/>
                <w:sz w:val="16"/>
                <w:szCs w:val="16"/>
              </w:rPr>
              <w:t>b</w:t>
            </w:r>
            <w:r w:rsidRPr="0083562E">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iCs/>
                <w:sz w:val="20"/>
                <w:szCs w:val="20"/>
              </w:rPr>
              <w:t>scope;</w:t>
            </w:r>
          </w:p>
        </w:tc>
      </w:tr>
      <w:tr w:rsidR="0083562E" w:rsidRPr="0083562E" w:rsidTr="0083562E">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line="276" w:lineRule="auto"/>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r w:rsidR="00DD6415">
              <w:rPr>
                <w:rFonts w:ascii="Arial Bold" w:hAnsi="Arial Bold" w:cs="Arial"/>
                <w:b/>
                <w:color w:val="000000"/>
                <w:sz w:val="16"/>
                <w:szCs w:val="16"/>
              </w:rPr>
              <w:t>c</w:t>
            </w:r>
            <w:r w:rsidRPr="0083562E">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iCs/>
                <w:sz w:val="20"/>
                <w:szCs w:val="20"/>
              </w:rPr>
              <w:t>roles;</w:t>
            </w:r>
          </w:p>
        </w:tc>
      </w:tr>
      <w:tr w:rsidR="0083562E" w:rsidRPr="0083562E" w:rsidTr="0083562E">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line="276" w:lineRule="auto"/>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r w:rsidR="00DD6415">
              <w:rPr>
                <w:rFonts w:ascii="Arial Bold" w:hAnsi="Arial Bold" w:cs="Arial"/>
                <w:b/>
                <w:color w:val="000000"/>
                <w:sz w:val="16"/>
                <w:szCs w:val="16"/>
              </w:rPr>
              <w:t>d</w:t>
            </w:r>
            <w:r w:rsidRPr="0083562E">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iCs/>
                <w:sz w:val="20"/>
                <w:szCs w:val="20"/>
              </w:rPr>
              <w:t>responsibilities;</w:t>
            </w:r>
          </w:p>
        </w:tc>
      </w:tr>
      <w:tr w:rsidR="0083562E" w:rsidRPr="0083562E" w:rsidTr="0083562E">
        <w:trPr>
          <w:cantSplit/>
          <w:trHeight w:val="9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line="276" w:lineRule="auto"/>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r w:rsidR="00DD6415">
              <w:rPr>
                <w:rFonts w:ascii="Arial Bold" w:hAnsi="Arial Bold" w:cs="Arial"/>
                <w:b/>
                <w:color w:val="000000"/>
                <w:sz w:val="16"/>
                <w:szCs w:val="16"/>
              </w:rPr>
              <w:t>e</w:t>
            </w:r>
            <w:r w:rsidRPr="0083562E">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color w:val="000000"/>
                <w:sz w:val="20"/>
                <w:szCs w:val="20"/>
              </w:rPr>
              <w:t xml:space="preserve">management commitment; </w:t>
            </w:r>
          </w:p>
        </w:tc>
      </w:tr>
      <w:tr w:rsidR="0083562E" w:rsidRPr="0083562E" w:rsidTr="0083562E">
        <w:trPr>
          <w:cantSplit/>
          <w:trHeight w:val="33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line="276" w:lineRule="auto"/>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r w:rsidR="00DD6415">
              <w:rPr>
                <w:rFonts w:ascii="Arial Bold" w:hAnsi="Arial Bold" w:cs="Arial"/>
                <w:b/>
                <w:color w:val="000000"/>
                <w:sz w:val="16"/>
                <w:szCs w:val="16"/>
              </w:rPr>
              <w:t>f</w:t>
            </w:r>
            <w:r w:rsidRPr="0083562E">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color w:val="000000"/>
                <w:sz w:val="20"/>
                <w:szCs w:val="20"/>
              </w:rPr>
              <w:t>coordination among organizational entities</w:t>
            </w:r>
            <w:r w:rsidR="00CC7F42">
              <w:rPr>
                <w:i/>
                <w:color w:val="000000"/>
                <w:sz w:val="20"/>
                <w:szCs w:val="20"/>
              </w:rPr>
              <w:t>;</w:t>
            </w:r>
          </w:p>
        </w:tc>
      </w:tr>
      <w:tr w:rsidR="0083562E" w:rsidRPr="0083562E" w:rsidTr="0083562E">
        <w:trPr>
          <w:cantSplit/>
          <w:trHeight w:val="2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line="276" w:lineRule="auto"/>
              <w:rPr>
                <w:rFonts w:ascii="Arial Bold" w:hAnsi="Arial Bold" w:cs="Arial"/>
                <w:b/>
                <w:color w:val="000000"/>
                <w:sz w:val="16"/>
                <w:szCs w:val="16"/>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DD6415">
              <w:rPr>
                <w:rFonts w:ascii="Arial Bold" w:hAnsi="Arial Bold" w:cs="Arial"/>
                <w:b/>
                <w:color w:val="000000"/>
                <w:sz w:val="16"/>
                <w:szCs w:val="16"/>
              </w:rPr>
              <w:t>1</w:t>
            </w:r>
            <w:r w:rsidRPr="0083562E">
              <w:rPr>
                <w:rFonts w:ascii="Arial Bold" w:hAnsi="Arial Bold" w:cs="Arial"/>
                <w:b/>
                <w:color w:val="000000"/>
                <w:sz w:val="16"/>
                <w:szCs w:val="16"/>
              </w:rPr>
              <w:t>][</w:t>
            </w:r>
            <w:r w:rsidR="00DD6415">
              <w:rPr>
                <w:rFonts w:ascii="Arial Bold" w:hAnsi="Arial Bold" w:cs="Arial"/>
                <w:b/>
                <w:color w:val="000000"/>
                <w:sz w:val="16"/>
                <w:szCs w:val="16"/>
              </w:rPr>
              <w:t>g</w:t>
            </w:r>
            <w:r w:rsidRPr="0083562E">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color w:val="000000"/>
                <w:sz w:val="20"/>
                <w:szCs w:val="20"/>
              </w:rPr>
              <w:t>compliance;</w:t>
            </w:r>
          </w:p>
        </w:tc>
      </w:tr>
      <w:tr w:rsidR="0083562E" w:rsidRPr="0083562E" w:rsidTr="0083562E">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color w:val="000000" w:themeColor="text1"/>
                <w:sz w:val="20"/>
                <w:szCs w:val="20"/>
                <w:highlight w:val="yellow"/>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091709">
              <w:rPr>
                <w:rFonts w:ascii="Arial Bold" w:hAnsi="Arial Bold" w:cs="Arial"/>
                <w:b/>
                <w:color w:val="000000"/>
                <w:sz w:val="16"/>
                <w:szCs w:val="16"/>
              </w:rPr>
              <w:t>2</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color w:val="000000" w:themeColor="text1"/>
                <w:sz w:val="20"/>
                <w:szCs w:val="20"/>
                <w:highlight w:val="yellow"/>
              </w:rPr>
            </w:pPr>
            <w:r w:rsidRPr="0083562E">
              <w:rPr>
                <w:i/>
                <w:iCs/>
                <w:sz w:val="20"/>
                <w:szCs w:val="20"/>
              </w:rPr>
              <w:t>defines personnel or roles to whom the access control policy are to be disseminated;</w:t>
            </w:r>
          </w:p>
        </w:tc>
      </w:tr>
      <w:tr w:rsidR="0083562E" w:rsidRPr="0083562E" w:rsidTr="0083562E">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szCs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1(a)(1)[</w:t>
            </w:r>
            <w:r w:rsidR="00091709">
              <w:rPr>
                <w:rFonts w:ascii="Arial Bold" w:hAnsi="Arial Bold" w:cs="Arial"/>
                <w:b/>
                <w:color w:val="000000"/>
                <w:sz w:val="16"/>
                <w:szCs w:val="16"/>
              </w:rPr>
              <w:t>3</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 xml:space="preserve">disseminates the access control </w:t>
            </w:r>
            <w:r w:rsidRPr="0083562E">
              <w:rPr>
                <w:i/>
                <w:sz w:val="20"/>
                <w:szCs w:val="20"/>
              </w:rPr>
              <w:t>policy</w:t>
            </w:r>
            <w:r w:rsidRPr="0083562E">
              <w:rPr>
                <w:i/>
                <w:iCs/>
                <w:sz w:val="20"/>
                <w:szCs w:val="20"/>
              </w:rPr>
              <w:t xml:space="preserve"> to organization-defined personnel or </w:t>
            </w:r>
            <w:r w:rsidRPr="00CC7F42">
              <w:rPr>
                <w:i/>
                <w:iCs/>
                <w:sz w:val="20"/>
                <w:szCs w:val="20"/>
              </w:rPr>
              <w:t>roles;</w:t>
            </w:r>
          </w:p>
        </w:tc>
      </w:tr>
      <w:tr w:rsidR="0083562E" w:rsidRPr="0083562E" w:rsidTr="0083562E">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1(a)(2)[</w:t>
            </w:r>
            <w:r w:rsidR="00091709">
              <w:rPr>
                <w:rFonts w:ascii="Arial Bold" w:hAnsi="Arial Bold" w:cs="Arial"/>
                <w:b/>
                <w:color w:val="000000"/>
                <w:sz w:val="16"/>
                <w:szCs w:val="16"/>
              </w:rPr>
              <w:t>1</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b/>
                <w:color w:val="000000"/>
                <w:sz w:val="20"/>
                <w:szCs w:val="20"/>
              </w:rPr>
            </w:pPr>
            <w:r w:rsidRPr="0083562E">
              <w:rPr>
                <w:i/>
                <w:sz w:val="20"/>
                <w:szCs w:val="20"/>
              </w:rPr>
              <w:t>develops and documents procedures to facilitate the implementation of the access control policy and associated access control controls;</w:t>
            </w:r>
          </w:p>
        </w:tc>
      </w:tr>
      <w:tr w:rsidR="0083562E" w:rsidRPr="0083562E" w:rsidTr="0083562E">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1(a)(2)[</w:t>
            </w:r>
            <w:r w:rsidR="00091709">
              <w:rPr>
                <w:rFonts w:ascii="Arial Bold" w:hAnsi="Arial Bold" w:cs="Arial"/>
                <w:b/>
                <w:color w:val="000000"/>
                <w:sz w:val="16"/>
                <w:szCs w:val="16"/>
              </w:rPr>
              <w:t>2</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personnel or roles to whom the proced</w:t>
            </w:r>
            <w:r w:rsidR="00CC7F42">
              <w:rPr>
                <w:i/>
                <w:sz w:val="20"/>
                <w:szCs w:val="20"/>
              </w:rPr>
              <w:t>ures are to be disseminated;</w:t>
            </w:r>
          </w:p>
        </w:tc>
      </w:tr>
      <w:tr w:rsidR="0083562E" w:rsidRPr="0083562E" w:rsidTr="0083562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1(a)(2)[</w:t>
            </w:r>
            <w:r w:rsidR="00091709">
              <w:rPr>
                <w:rFonts w:ascii="Arial Bold" w:hAnsi="Arial Bold" w:cs="Arial"/>
                <w:b/>
                <w:color w:val="000000"/>
                <w:sz w:val="16"/>
                <w:szCs w:val="16"/>
              </w:rPr>
              <w:t>3</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iCs/>
                <w:sz w:val="20"/>
              </w:rPr>
              <w:t>disseminates the procedures to organization-defined personnel or roles;</w:t>
            </w:r>
          </w:p>
        </w:tc>
      </w:tr>
      <w:tr w:rsidR="0083562E" w:rsidRPr="0083562E" w:rsidTr="0083562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sz w:val="16"/>
                <w:szCs w:val="16"/>
                <w:highlight w:val="yellow"/>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1(b)(1)[</w:t>
            </w:r>
            <w:r w:rsidR="00091709">
              <w:rPr>
                <w:rFonts w:ascii="Arial Bold" w:hAnsi="Arial Bold" w:cs="Arial"/>
                <w:b/>
                <w:color w:val="000000"/>
                <w:sz w:val="16"/>
                <w:szCs w:val="16"/>
              </w:rPr>
              <w:t>1</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w:hAnsi="Arial" w:cs="Arial"/>
                <w:iCs/>
                <w:sz w:val="16"/>
                <w:szCs w:val="16"/>
                <w:highlight w:val="yellow"/>
              </w:rPr>
            </w:pPr>
            <w:r w:rsidRPr="0083562E">
              <w:rPr>
                <w:i/>
                <w:iCs/>
                <w:sz w:val="20"/>
              </w:rPr>
              <w:t>defines the frequency to review and update the current access control policy;</w:t>
            </w:r>
          </w:p>
        </w:tc>
      </w:tr>
      <w:tr w:rsidR="0083562E" w:rsidRPr="0083562E" w:rsidTr="0083562E">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1(b)(1)[</w:t>
            </w:r>
            <w:r w:rsidR="00091709">
              <w:rPr>
                <w:rFonts w:ascii="Arial Bold" w:hAnsi="Arial Bold" w:cs="Arial"/>
                <w:b/>
                <w:color w:val="000000"/>
                <w:sz w:val="16"/>
                <w:szCs w:val="16"/>
              </w:rPr>
              <w:t>2</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rPr>
            </w:pPr>
            <w:r w:rsidRPr="0083562E">
              <w:rPr>
                <w:i/>
                <w:iCs/>
                <w:sz w:val="20"/>
              </w:rPr>
              <w:t xml:space="preserve">reviews and updates the current access control </w:t>
            </w:r>
            <w:r w:rsidR="003955D1">
              <w:rPr>
                <w:i/>
                <w:sz w:val="20"/>
                <w:szCs w:val="20"/>
              </w:rPr>
              <w:t xml:space="preserve">policy </w:t>
            </w:r>
            <w:r w:rsidRPr="0083562E">
              <w:rPr>
                <w:i/>
                <w:sz w:val="20"/>
                <w:szCs w:val="20"/>
              </w:rPr>
              <w:t xml:space="preserve">with </w:t>
            </w:r>
            <w:r w:rsidR="003955D1">
              <w:rPr>
                <w:i/>
                <w:sz w:val="20"/>
                <w:szCs w:val="20"/>
              </w:rPr>
              <w:t xml:space="preserve">the </w:t>
            </w:r>
            <w:r w:rsidRPr="0083562E">
              <w:rPr>
                <w:i/>
                <w:sz w:val="20"/>
                <w:szCs w:val="20"/>
              </w:rPr>
              <w:t>organization-defined frequency;</w:t>
            </w:r>
          </w:p>
        </w:tc>
      </w:tr>
      <w:tr w:rsidR="0083562E" w:rsidRPr="0083562E" w:rsidTr="0083562E">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1(b)(2)[</w:t>
            </w:r>
            <w:r w:rsidR="0035585E">
              <w:rPr>
                <w:rFonts w:ascii="Arial Bold" w:hAnsi="Arial Bold" w:cs="Arial"/>
                <w:b/>
                <w:color w:val="000000"/>
                <w:sz w:val="16"/>
                <w:szCs w:val="16"/>
              </w:rPr>
              <w:t>1</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rPr>
              <w:t xml:space="preserve">defines the frequency to review and update the current access control procedures; and </w:t>
            </w:r>
          </w:p>
        </w:tc>
      </w:tr>
      <w:tr w:rsidR="0083562E" w:rsidRPr="0083562E" w:rsidTr="0083562E">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color w:val="000000"/>
                <w:sz w:val="19"/>
                <w:szCs w:val="16"/>
              </w:rPr>
              <w:t>ac-</w:t>
            </w:r>
            <w:r w:rsidRPr="0083562E">
              <w:rPr>
                <w:rFonts w:ascii="Arial Bold" w:hAnsi="Arial Bold" w:cs="Arial"/>
                <w:b/>
                <w:color w:val="000000"/>
                <w:sz w:val="16"/>
                <w:szCs w:val="16"/>
              </w:rPr>
              <w:t>1(b)(2)[</w:t>
            </w:r>
            <w:r w:rsidR="0035585E">
              <w:rPr>
                <w:rFonts w:ascii="Arial Bold" w:hAnsi="Arial Bold" w:cs="Arial"/>
                <w:b/>
                <w:color w:val="000000"/>
                <w:sz w:val="16"/>
                <w:szCs w:val="16"/>
              </w:rPr>
              <w:t>2</w:t>
            </w:r>
            <w:r w:rsidRPr="0083562E">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iCs/>
                <w:sz w:val="20"/>
              </w:rPr>
            </w:pPr>
            <w:r w:rsidRPr="0083562E">
              <w:rPr>
                <w:i/>
                <w:iCs/>
                <w:sz w:val="20"/>
              </w:rPr>
              <w:t>reviews and updates the current access control procedures</w:t>
            </w:r>
            <w:r w:rsidR="003955D1">
              <w:rPr>
                <w:i/>
                <w:sz w:val="20"/>
                <w:szCs w:val="20"/>
              </w:rPr>
              <w:t xml:space="preserve"> </w:t>
            </w:r>
            <w:r w:rsidRPr="0083562E">
              <w:rPr>
                <w:i/>
                <w:sz w:val="20"/>
                <w:szCs w:val="20"/>
              </w:rPr>
              <w:t xml:space="preserve">with </w:t>
            </w:r>
            <w:r w:rsidR="003955D1">
              <w:rPr>
                <w:i/>
                <w:sz w:val="20"/>
                <w:szCs w:val="20"/>
              </w:rPr>
              <w:t xml:space="preserve">the </w:t>
            </w:r>
            <w:r w:rsidRPr="0083562E">
              <w:rPr>
                <w:i/>
                <w:sz w:val="20"/>
                <w:szCs w:val="20"/>
              </w:rPr>
              <w:t>organization-defined frequency.</w:t>
            </w:r>
            <w:r w:rsidRPr="0083562E">
              <w:rPr>
                <w:i/>
                <w:iCs/>
                <w:sz w:val="20"/>
              </w:rPr>
              <w:t xml:space="preserve">  </w:t>
            </w:r>
          </w:p>
        </w:tc>
      </w:tr>
      <w:tr w:rsidR="0083562E" w:rsidRPr="0083562E" w:rsidTr="0083562E">
        <w:trPr>
          <w:cantSplit/>
          <w:trHeight w:val="69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iCs/>
                <w:sz w:val="16"/>
                <w:szCs w:val="16"/>
              </w:rPr>
              <w:t xml:space="preserve"> Access control policy and procedures; other relevant documents or records].</w:t>
            </w:r>
          </w:p>
          <w:p w:rsidR="0083562E" w:rsidRPr="0083562E" w:rsidRDefault="0083562E" w:rsidP="0083562E">
            <w:pPr>
              <w:spacing w:before="60" w:after="60"/>
              <w:ind w:left="778" w:hanging="778"/>
              <w:rPr>
                <w:rFonts w:ascii="Arial Bold" w:hAnsi="Arial Bold" w:cs="Arial"/>
                <w:b/>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control </w:t>
            </w:r>
            <w:r w:rsidRPr="0083562E">
              <w:rPr>
                <w:rFonts w:ascii="Arial" w:hAnsi="Arial" w:cs="Arial"/>
                <w:iCs/>
                <w:color w:val="000000"/>
                <w:sz w:val="16"/>
                <w:szCs w:val="16"/>
              </w:rPr>
              <w:t>responsibilities; organizational personnel with information security responsibilities].</w:t>
            </w:r>
          </w:p>
        </w:tc>
      </w:tr>
    </w:tbl>
    <w:p w:rsidR="0083562E" w:rsidRPr="00C338D5" w:rsidRDefault="0083562E" w:rsidP="0083562E">
      <w:pPr>
        <w:rPr>
          <w:sz w:val="22"/>
          <w:szCs w:val="22"/>
        </w:rPr>
      </w:pPr>
    </w:p>
    <w:p w:rsidR="00C338D5" w:rsidRDefault="00C338D5">
      <w: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90"/>
        <w:gridCol w:w="1170"/>
        <w:gridCol w:w="4590"/>
      </w:tblGrid>
      <w:tr w:rsidR="0083562E" w:rsidRPr="0083562E" w:rsidTr="00C338D5">
        <w:trPr>
          <w:cantSplit/>
          <w:trHeight w:val="368"/>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C338D5">
            <w:pPr>
              <w:spacing w:before="60" w:after="60"/>
              <w:rPr>
                <w:rFonts w:ascii="Arial Bold" w:hAnsi="Arial Bold" w:cs="Arial"/>
                <w:b/>
                <w:color w:val="000000"/>
                <w:sz w:val="16"/>
                <w:szCs w:val="16"/>
              </w:rPr>
            </w:pPr>
            <w:r w:rsidRPr="0083562E">
              <w:rPr>
                <w:rFonts w:ascii="Arial Bold" w:hAnsi="Arial Bold" w:cs="Arial"/>
                <w:b/>
                <w:smallCaps/>
                <w:color w:val="000000"/>
                <w:sz w:val="19"/>
                <w:szCs w:val="16"/>
              </w:rPr>
              <w:lastRenderedPageBreak/>
              <w:t>ac-</w:t>
            </w:r>
            <w:r w:rsidRPr="0083562E">
              <w:rPr>
                <w:rFonts w:ascii="Arial Bold" w:hAnsi="Arial Bold" w:cs="Arial"/>
                <w:b/>
                <w:color w:val="000000"/>
                <w:sz w:val="16"/>
                <w:szCs w:val="16"/>
              </w:rPr>
              <w:t>2</w:t>
            </w:r>
          </w:p>
        </w:tc>
        <w:tc>
          <w:tcPr>
            <w:tcW w:w="7650" w:type="dxa"/>
            <w:gridSpan w:val="5"/>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C338D5">
            <w:pPr>
              <w:spacing w:before="60" w:after="60"/>
              <w:rPr>
                <w:rFonts w:ascii="Arial Bold" w:hAnsi="Arial Bold" w:cs="Arial"/>
                <w:b/>
                <w:bCs/>
                <w:smallCaps/>
                <w:sz w:val="19"/>
                <w:szCs w:val="19"/>
                <w:highlight w:val="yellow"/>
              </w:rPr>
            </w:pPr>
            <w:r w:rsidRPr="0083562E">
              <w:rPr>
                <w:rFonts w:ascii="Arial Bold" w:hAnsi="Arial Bold" w:cs="Arial"/>
                <w:b/>
                <w:bCs/>
                <w:smallCaps/>
                <w:sz w:val="19"/>
                <w:szCs w:val="19"/>
              </w:rPr>
              <w:t>account management</w:t>
            </w:r>
          </w:p>
        </w:tc>
      </w:tr>
      <w:tr w:rsidR="0083562E" w:rsidRPr="0083562E" w:rsidTr="00C338D5">
        <w:trPr>
          <w:cantSplit/>
          <w:trHeight w:val="605"/>
        </w:trPr>
        <w:tc>
          <w:tcPr>
            <w:tcW w:w="99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83562E" w:rsidRPr="0083562E" w:rsidRDefault="0083562E" w:rsidP="00C338D5">
            <w:pPr>
              <w:autoSpaceDE w:val="0"/>
              <w:autoSpaceDN w:val="0"/>
              <w:adjustRightInd w:val="0"/>
              <w:spacing w:before="60" w:after="60"/>
              <w:rPr>
                <w:rFonts w:ascii="Arial Bold" w:hAnsi="Arial Bold" w:cs="Arial"/>
                <w:b/>
                <w:iCs/>
                <w:sz w:val="16"/>
                <w:szCs w:val="16"/>
              </w:rPr>
            </w:pPr>
          </w:p>
        </w:tc>
        <w:tc>
          <w:tcPr>
            <w:tcW w:w="7650" w:type="dxa"/>
            <w:gridSpan w:val="5"/>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C338D5">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sz w:val="20"/>
                <w:szCs w:val="20"/>
              </w:rPr>
              <w:t xml:space="preserve"> the organization</w:t>
            </w:r>
            <w:r w:rsidRPr="0083562E">
              <w:rPr>
                <w:i/>
                <w:iCs/>
                <w:sz w:val="20"/>
              </w:rPr>
              <w:t>:</w:t>
            </w:r>
          </w:p>
        </w:tc>
      </w:tr>
      <w:tr w:rsidR="0083562E" w:rsidRPr="0083562E" w:rsidTr="00C338D5">
        <w:trPr>
          <w:cantSplit/>
          <w:trHeight w:val="45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2(a)</w:t>
            </w:r>
          </w:p>
        </w:tc>
        <w:tc>
          <w:tcPr>
            <w:tcW w:w="9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sz w:val="20"/>
                <w:szCs w:val="20"/>
              </w:rPr>
            </w:pPr>
            <w:r w:rsidRPr="0083562E">
              <w:rPr>
                <w:rFonts w:ascii="Arial Bold" w:hAnsi="Arial Bold" w:cs="Arial"/>
                <w:b/>
                <w:smallCaps/>
                <w:sz w:val="19"/>
                <w:szCs w:val="16"/>
              </w:rPr>
              <w:t>ac-</w:t>
            </w:r>
            <w:r w:rsidRPr="0083562E">
              <w:rPr>
                <w:rFonts w:ascii="Arial Bold" w:hAnsi="Arial Bold" w:cs="Arial"/>
                <w:b/>
                <w:sz w:val="16"/>
                <w:szCs w:val="16"/>
              </w:rPr>
              <w:t>2(a)[1]</w:t>
            </w:r>
          </w:p>
        </w:tc>
        <w:tc>
          <w:tcPr>
            <w:tcW w:w="5850" w:type="dxa"/>
            <w:gridSpan w:val="3"/>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b/>
                <w:iCs/>
                <w:sz w:val="20"/>
                <w:szCs w:val="20"/>
              </w:rPr>
            </w:pPr>
            <w:r w:rsidRPr="0083562E">
              <w:rPr>
                <w:i/>
                <w:sz w:val="20"/>
                <w:szCs w:val="20"/>
              </w:rPr>
              <w:t>defines information system account types to be identified and selected to support organizational missions/business functions;</w:t>
            </w:r>
          </w:p>
        </w:tc>
      </w:tr>
      <w:tr w:rsidR="0083562E" w:rsidRPr="0083562E" w:rsidTr="00C338D5">
        <w:trPr>
          <w:cantSplit/>
          <w:trHeight w:val="45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i/>
                <w:sz w:val="20"/>
                <w:szCs w:val="20"/>
              </w:rPr>
            </w:pPr>
          </w:p>
        </w:tc>
        <w:tc>
          <w:tcPr>
            <w:tcW w:w="9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2(a)[2]</w:t>
            </w:r>
          </w:p>
        </w:tc>
        <w:tc>
          <w:tcPr>
            <w:tcW w:w="5850" w:type="dxa"/>
            <w:gridSpan w:val="3"/>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identifies and selects organization-defined information system account types to support organizational missions/business functions;</w:t>
            </w:r>
          </w:p>
        </w:tc>
      </w:tr>
      <w:tr w:rsidR="0083562E" w:rsidRPr="0083562E" w:rsidTr="00C338D5">
        <w:trPr>
          <w:cantSplit/>
          <w:trHeight w:val="30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2(b)</w:t>
            </w:r>
          </w:p>
        </w:tc>
        <w:tc>
          <w:tcPr>
            <w:tcW w:w="684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assigns account managers for information system accounts;</w:t>
            </w:r>
          </w:p>
        </w:tc>
      </w:tr>
      <w:tr w:rsidR="0083562E" w:rsidRPr="0083562E" w:rsidTr="00C338D5">
        <w:trPr>
          <w:cantSplit/>
          <w:trHeight w:val="32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2(c)</w:t>
            </w:r>
          </w:p>
        </w:tc>
        <w:tc>
          <w:tcPr>
            <w:tcW w:w="684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b/>
                <w:sz w:val="20"/>
                <w:szCs w:val="20"/>
              </w:rPr>
            </w:pPr>
            <w:r w:rsidRPr="0083562E">
              <w:rPr>
                <w:i/>
                <w:sz w:val="20"/>
                <w:szCs w:val="20"/>
              </w:rPr>
              <w:t>establishes conditions for group and role membership;</w:t>
            </w:r>
          </w:p>
        </w:tc>
      </w:tr>
      <w:tr w:rsidR="0083562E" w:rsidRPr="0083562E" w:rsidTr="00C338D5">
        <w:trPr>
          <w:cantSplit/>
          <w:trHeight w:val="30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2(d)</w:t>
            </w:r>
          </w:p>
        </w:tc>
        <w:tc>
          <w:tcPr>
            <w:tcW w:w="684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 xml:space="preserve">specifies for each account (as required):  </w:t>
            </w:r>
          </w:p>
        </w:tc>
      </w:tr>
      <w:tr w:rsidR="0083562E" w:rsidRPr="0083562E" w:rsidTr="00C338D5">
        <w:trPr>
          <w:cantSplit/>
          <w:trHeight w:val="28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2(d)[1]</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authorized users of the inform</w:t>
            </w:r>
            <w:r w:rsidR="00CC7F42">
              <w:rPr>
                <w:i/>
                <w:sz w:val="20"/>
                <w:szCs w:val="20"/>
              </w:rPr>
              <w:t>ation system;</w:t>
            </w:r>
          </w:p>
        </w:tc>
      </w:tr>
      <w:tr w:rsidR="0083562E" w:rsidRPr="0083562E" w:rsidTr="00C338D5">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2(d)[2]</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CC7F42" w:rsidP="00C338D5">
            <w:pPr>
              <w:autoSpaceDE w:val="0"/>
              <w:autoSpaceDN w:val="0"/>
              <w:adjustRightInd w:val="0"/>
              <w:spacing w:before="60" w:after="60"/>
              <w:rPr>
                <w:i/>
                <w:sz w:val="20"/>
                <w:szCs w:val="20"/>
              </w:rPr>
            </w:pPr>
            <w:r>
              <w:rPr>
                <w:i/>
                <w:sz w:val="20"/>
                <w:szCs w:val="20"/>
              </w:rPr>
              <w:t>group and role membership;</w:t>
            </w:r>
          </w:p>
        </w:tc>
      </w:tr>
      <w:tr w:rsidR="0083562E" w:rsidRPr="0083562E" w:rsidTr="00C338D5">
        <w:trPr>
          <w:cantSplit/>
          <w:trHeight w:val="21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2(d)[3]</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access autho</w:t>
            </w:r>
            <w:r w:rsidR="00CC7F42">
              <w:rPr>
                <w:i/>
                <w:sz w:val="20"/>
                <w:szCs w:val="20"/>
              </w:rPr>
              <w:t>rizations (i.e., privileges);</w:t>
            </w:r>
          </w:p>
        </w:tc>
      </w:tr>
      <w:tr w:rsidR="0083562E" w:rsidRPr="0083562E" w:rsidTr="00C338D5">
        <w:trPr>
          <w:cantSplit/>
          <w:trHeight w:val="24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2(d)[4]</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other attributes;</w:t>
            </w:r>
          </w:p>
        </w:tc>
      </w:tr>
      <w:tr w:rsidR="0083562E" w:rsidRPr="0083562E" w:rsidTr="00C338D5">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2(e)</w:t>
            </w: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2(e)[1]</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defines personnel or roles required to approve requests to create information system accounts;</w:t>
            </w:r>
          </w:p>
        </w:tc>
      </w:tr>
      <w:tr w:rsidR="0083562E" w:rsidRPr="0083562E" w:rsidTr="00C338D5">
        <w:trPr>
          <w:cantSplit/>
          <w:trHeight w:val="38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2(e)[2]</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requires approvals by organization-defined personnel or roles for requests to create information system accounts;</w:t>
            </w:r>
          </w:p>
        </w:tc>
      </w:tr>
      <w:tr w:rsidR="0083562E" w:rsidRPr="0083562E" w:rsidTr="00C338D5">
        <w:trPr>
          <w:cantSplit/>
          <w:trHeight w:val="38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ind w:left="720" w:hanging="72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2(f)</w:t>
            </w:r>
          </w:p>
        </w:tc>
        <w:tc>
          <w:tcPr>
            <w:tcW w:w="1080" w:type="dxa"/>
            <w:gridSpan w:val="2"/>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2(f)[1]</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defines procedures or conditions to:</w:t>
            </w:r>
          </w:p>
        </w:tc>
      </w:tr>
      <w:tr w:rsidR="0083562E" w:rsidRPr="0083562E" w:rsidTr="00C338D5">
        <w:trPr>
          <w:cantSplit/>
          <w:trHeight w:val="27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2(f)[1][a]</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cre</w:t>
            </w:r>
            <w:r w:rsidR="00CC7F42">
              <w:rPr>
                <w:i/>
                <w:sz w:val="20"/>
                <w:szCs w:val="20"/>
              </w:rPr>
              <w:t>ate information system accounts;</w:t>
            </w:r>
            <w:r w:rsidRPr="0083562E">
              <w:rPr>
                <w:i/>
                <w:sz w:val="20"/>
                <w:szCs w:val="20"/>
              </w:rPr>
              <w:t xml:space="preserve"> </w:t>
            </w:r>
          </w:p>
        </w:tc>
      </w:tr>
      <w:tr w:rsidR="0083562E" w:rsidRPr="0083562E" w:rsidTr="00C338D5">
        <w:trPr>
          <w:cantSplit/>
          <w:trHeight w:val="23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2(f)[1][b]</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ena</w:t>
            </w:r>
            <w:r w:rsidR="00CC7F42">
              <w:rPr>
                <w:i/>
                <w:sz w:val="20"/>
                <w:szCs w:val="20"/>
              </w:rPr>
              <w:t>ble information system accounts;</w:t>
            </w:r>
          </w:p>
        </w:tc>
      </w:tr>
      <w:tr w:rsidR="0083562E" w:rsidRPr="0083562E" w:rsidTr="00C338D5">
        <w:trPr>
          <w:cantSplit/>
          <w:trHeight w:val="29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2(f)[1][c]</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mod</w:t>
            </w:r>
            <w:r w:rsidR="00CC7F42">
              <w:rPr>
                <w:i/>
                <w:sz w:val="20"/>
                <w:szCs w:val="20"/>
              </w:rPr>
              <w:t>ify information system accounts;</w:t>
            </w:r>
          </w:p>
        </w:tc>
      </w:tr>
      <w:tr w:rsidR="0083562E" w:rsidRPr="0083562E" w:rsidTr="00C338D5">
        <w:trPr>
          <w:cantSplit/>
          <w:trHeight w:val="18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2(f)[1][d]</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 xml:space="preserve">disable </w:t>
            </w:r>
            <w:r w:rsidR="00CC7F42">
              <w:rPr>
                <w:i/>
                <w:sz w:val="20"/>
                <w:szCs w:val="20"/>
              </w:rPr>
              <w:t>information system accounts;</w:t>
            </w:r>
            <w:r w:rsidRPr="0083562E">
              <w:rPr>
                <w:i/>
                <w:sz w:val="20"/>
                <w:szCs w:val="20"/>
              </w:rPr>
              <w:t xml:space="preserve"> </w:t>
            </w:r>
          </w:p>
        </w:tc>
      </w:tr>
      <w:tr w:rsidR="0083562E" w:rsidRPr="0083562E" w:rsidTr="00C338D5">
        <w:trPr>
          <w:cantSplit/>
          <w:trHeight w:val="27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2(f)[1][e]</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remove information system accounts;</w:t>
            </w:r>
          </w:p>
        </w:tc>
      </w:tr>
      <w:tr w:rsidR="0083562E" w:rsidRPr="0083562E" w:rsidTr="00C338D5">
        <w:trPr>
          <w:cantSplit/>
          <w:trHeight w:val="36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2(f)[2]</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in accordance with organization-defined procedures or conditions:</w:t>
            </w:r>
          </w:p>
        </w:tc>
      </w:tr>
      <w:tr w:rsidR="0083562E" w:rsidRPr="0083562E" w:rsidTr="00C338D5">
        <w:trPr>
          <w:cantSplit/>
          <w:trHeight w:val="35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2(f)[2][a]</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crea</w:t>
            </w:r>
            <w:r w:rsidR="00CC7F42">
              <w:rPr>
                <w:i/>
                <w:sz w:val="20"/>
                <w:szCs w:val="20"/>
              </w:rPr>
              <w:t>tes information system accounts;</w:t>
            </w:r>
            <w:r w:rsidRPr="0083562E">
              <w:rPr>
                <w:i/>
                <w:sz w:val="20"/>
                <w:szCs w:val="20"/>
              </w:rPr>
              <w:t xml:space="preserve"> </w:t>
            </w:r>
          </w:p>
        </w:tc>
      </w:tr>
      <w:tr w:rsidR="0083562E" w:rsidRPr="0083562E" w:rsidTr="00C338D5">
        <w:trPr>
          <w:cantSplit/>
          <w:trHeight w:val="15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2(f)[2][b]</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enab</w:t>
            </w:r>
            <w:r w:rsidR="00CC7F42">
              <w:rPr>
                <w:i/>
                <w:sz w:val="20"/>
                <w:szCs w:val="20"/>
              </w:rPr>
              <w:t>les information system accounts;</w:t>
            </w:r>
            <w:r w:rsidRPr="0083562E">
              <w:rPr>
                <w:i/>
                <w:sz w:val="20"/>
                <w:szCs w:val="20"/>
              </w:rPr>
              <w:t xml:space="preserve"> </w:t>
            </w:r>
          </w:p>
        </w:tc>
      </w:tr>
      <w:tr w:rsidR="0083562E" w:rsidRPr="0083562E" w:rsidTr="00C338D5">
        <w:trPr>
          <w:cantSplit/>
          <w:trHeight w:val="24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2(f)[2][c]</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modif</w:t>
            </w:r>
            <w:r w:rsidR="00CC7F42">
              <w:rPr>
                <w:i/>
                <w:sz w:val="20"/>
                <w:szCs w:val="20"/>
              </w:rPr>
              <w:t>ies information system accounts;</w:t>
            </w:r>
            <w:r w:rsidRPr="0083562E">
              <w:rPr>
                <w:i/>
                <w:sz w:val="20"/>
                <w:szCs w:val="20"/>
              </w:rPr>
              <w:t xml:space="preserve"> </w:t>
            </w:r>
          </w:p>
        </w:tc>
      </w:tr>
      <w:tr w:rsidR="0083562E" w:rsidRPr="0083562E" w:rsidTr="00C338D5">
        <w:trPr>
          <w:cantSplit/>
          <w:trHeight w:val="24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2(f)[2][d]</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disables information system acco</w:t>
            </w:r>
            <w:r w:rsidR="00CC7F42">
              <w:rPr>
                <w:i/>
                <w:sz w:val="20"/>
                <w:szCs w:val="20"/>
              </w:rPr>
              <w:t>unts;</w:t>
            </w:r>
          </w:p>
        </w:tc>
      </w:tr>
      <w:tr w:rsidR="0083562E" w:rsidRPr="0083562E" w:rsidTr="00C338D5">
        <w:trPr>
          <w:cantSplit/>
          <w:trHeight w:val="24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17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rPr>
                <w:rFonts w:ascii="Arial Bold" w:hAnsi="Arial Bold" w:cs="Arial"/>
                <w:sz w:val="16"/>
                <w:szCs w:val="16"/>
              </w:rPr>
            </w:pPr>
            <w:r w:rsidRPr="0083562E">
              <w:rPr>
                <w:rFonts w:ascii="Arial Bold" w:hAnsi="Arial Bold" w:cs="Arial"/>
                <w:b/>
                <w:smallCaps/>
                <w:sz w:val="19"/>
                <w:szCs w:val="16"/>
              </w:rPr>
              <w:t>ac-</w:t>
            </w:r>
            <w:r w:rsidRPr="0083562E">
              <w:rPr>
                <w:rFonts w:ascii="Arial Bold" w:hAnsi="Arial Bold" w:cs="Arial"/>
                <w:b/>
                <w:sz w:val="16"/>
                <w:szCs w:val="16"/>
              </w:rPr>
              <w:t>2(f)[2][e]</w:t>
            </w:r>
          </w:p>
        </w:tc>
        <w:tc>
          <w:tcPr>
            <w:tcW w:w="459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line="276" w:lineRule="auto"/>
              <w:rPr>
                <w:sz w:val="20"/>
                <w:szCs w:val="20"/>
              </w:rPr>
            </w:pPr>
            <w:r w:rsidRPr="0083562E">
              <w:rPr>
                <w:i/>
                <w:sz w:val="20"/>
                <w:szCs w:val="20"/>
              </w:rPr>
              <w:t>removes information system accounts</w:t>
            </w:r>
            <w:r>
              <w:rPr>
                <w:i/>
                <w:sz w:val="20"/>
                <w:szCs w:val="20"/>
              </w:rPr>
              <w:t>;</w:t>
            </w:r>
            <w:r w:rsidRPr="0083562E">
              <w:rPr>
                <w:i/>
                <w:sz w:val="20"/>
                <w:szCs w:val="20"/>
              </w:rPr>
              <w:t xml:space="preserve"> </w:t>
            </w:r>
          </w:p>
        </w:tc>
      </w:tr>
      <w:tr w:rsidR="0083562E" w:rsidRPr="0083562E" w:rsidTr="00C338D5">
        <w:trPr>
          <w:cantSplit/>
          <w:trHeight w:val="33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2(g)</w:t>
            </w:r>
          </w:p>
        </w:tc>
        <w:tc>
          <w:tcPr>
            <w:tcW w:w="684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ind w:left="720" w:hanging="720"/>
              <w:rPr>
                <w:b/>
                <w:sz w:val="20"/>
                <w:szCs w:val="20"/>
              </w:rPr>
            </w:pPr>
            <w:r w:rsidRPr="0083562E">
              <w:rPr>
                <w:i/>
                <w:sz w:val="20"/>
                <w:szCs w:val="20"/>
              </w:rPr>
              <w:t>monitors the use of information system accounts;</w:t>
            </w:r>
          </w:p>
        </w:tc>
      </w:tr>
      <w:tr w:rsidR="0083562E" w:rsidRPr="0083562E" w:rsidTr="00C338D5">
        <w:trPr>
          <w:cantSplit/>
          <w:trHeight w:val="31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ind w:left="720" w:hanging="72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2(h)</w:t>
            </w:r>
          </w:p>
        </w:tc>
        <w:tc>
          <w:tcPr>
            <w:tcW w:w="684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spacing w:before="60" w:after="60"/>
              <w:ind w:left="749" w:hanging="749"/>
              <w:rPr>
                <w:i/>
                <w:sz w:val="20"/>
                <w:szCs w:val="20"/>
              </w:rPr>
            </w:pPr>
            <w:r w:rsidRPr="0083562E">
              <w:rPr>
                <w:i/>
                <w:iCs/>
                <w:sz w:val="20"/>
                <w:szCs w:val="20"/>
              </w:rPr>
              <w:t>notifies account managers:</w:t>
            </w:r>
          </w:p>
        </w:tc>
      </w:tr>
      <w:tr w:rsidR="0083562E" w:rsidRPr="0083562E" w:rsidTr="00C338D5">
        <w:trPr>
          <w:cantSplit/>
          <w:trHeight w:val="33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2(h)(1)</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when accounts are no longer required;</w:t>
            </w:r>
          </w:p>
        </w:tc>
      </w:tr>
      <w:tr w:rsidR="0083562E" w:rsidRPr="0083562E" w:rsidTr="00C338D5">
        <w:trPr>
          <w:cantSplit/>
          <w:trHeight w:val="33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2(h)(2)</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 xml:space="preserve">when users are terminated </w:t>
            </w:r>
            <w:r w:rsidR="00CC7F42">
              <w:rPr>
                <w:i/>
                <w:sz w:val="20"/>
                <w:szCs w:val="20"/>
              </w:rPr>
              <w:t>or transferred;</w:t>
            </w:r>
          </w:p>
        </w:tc>
      </w:tr>
      <w:tr w:rsidR="0083562E" w:rsidRPr="0083562E" w:rsidTr="00C338D5">
        <w:trPr>
          <w:cantSplit/>
          <w:trHeight w:val="33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2(h)(3)</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when individual i</w:t>
            </w:r>
            <w:r w:rsidR="00CC7F42">
              <w:rPr>
                <w:i/>
                <w:sz w:val="20"/>
                <w:szCs w:val="20"/>
              </w:rPr>
              <w:t xml:space="preserve">nformation system usage or need to </w:t>
            </w:r>
            <w:r w:rsidRPr="0083562E">
              <w:rPr>
                <w:i/>
                <w:sz w:val="20"/>
                <w:szCs w:val="20"/>
              </w:rPr>
              <w:t>know changes;</w:t>
            </w:r>
          </w:p>
        </w:tc>
      </w:tr>
      <w:tr w:rsidR="0083562E" w:rsidRPr="0083562E" w:rsidTr="00C338D5">
        <w:trPr>
          <w:cantSplit/>
          <w:trHeight w:val="31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2(i)</w:t>
            </w:r>
          </w:p>
        </w:tc>
        <w:tc>
          <w:tcPr>
            <w:tcW w:w="684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iCs/>
                <w:sz w:val="20"/>
                <w:szCs w:val="20"/>
              </w:rPr>
              <w:t>authorizes access to the information system based on;</w:t>
            </w:r>
          </w:p>
        </w:tc>
      </w:tr>
      <w:tr w:rsidR="0083562E" w:rsidRPr="0083562E" w:rsidTr="00C338D5">
        <w:trPr>
          <w:cantSplit/>
          <w:trHeight w:val="35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2(i)(1)</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a valid access authorization;</w:t>
            </w:r>
          </w:p>
        </w:tc>
      </w:tr>
      <w:tr w:rsidR="0083562E" w:rsidRPr="0083562E" w:rsidTr="00C338D5">
        <w:trPr>
          <w:cantSplit/>
          <w:trHeight w:val="28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2(i)(2)</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CC7F42" w:rsidP="00C338D5">
            <w:pPr>
              <w:autoSpaceDE w:val="0"/>
              <w:autoSpaceDN w:val="0"/>
              <w:adjustRightInd w:val="0"/>
              <w:spacing w:before="60" w:after="60"/>
              <w:rPr>
                <w:i/>
                <w:sz w:val="20"/>
                <w:szCs w:val="20"/>
              </w:rPr>
            </w:pPr>
            <w:r>
              <w:rPr>
                <w:i/>
                <w:sz w:val="20"/>
                <w:szCs w:val="20"/>
              </w:rPr>
              <w:t>intended system usage;</w:t>
            </w:r>
          </w:p>
        </w:tc>
      </w:tr>
      <w:tr w:rsidR="0083562E" w:rsidRPr="0083562E" w:rsidTr="00C338D5">
        <w:trPr>
          <w:cantSplit/>
          <w:trHeight w:val="28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2(i)(3)</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i/>
                <w:sz w:val="20"/>
                <w:szCs w:val="20"/>
              </w:rPr>
              <w:t>other attributes as required by the organization or associated missions/business functions;</w:t>
            </w:r>
          </w:p>
        </w:tc>
      </w:tr>
      <w:tr w:rsidR="0083562E" w:rsidRPr="0083562E" w:rsidTr="00C338D5">
        <w:trPr>
          <w:cantSplit/>
          <w:trHeight w:val="30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2(j)</w:t>
            </w: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iCs/>
                <w:sz w:val="20"/>
                <w:szCs w:val="22"/>
              </w:rPr>
            </w:pPr>
            <w:r w:rsidRPr="0083562E">
              <w:rPr>
                <w:rFonts w:ascii="Arial Bold" w:hAnsi="Arial Bold" w:cs="Arial"/>
                <w:b/>
                <w:smallCaps/>
                <w:sz w:val="19"/>
                <w:szCs w:val="16"/>
              </w:rPr>
              <w:t>ac-</w:t>
            </w:r>
            <w:r w:rsidRPr="0083562E">
              <w:rPr>
                <w:rFonts w:ascii="Arial Bold" w:hAnsi="Arial Bold" w:cs="Arial"/>
                <w:b/>
                <w:sz w:val="16"/>
                <w:szCs w:val="16"/>
              </w:rPr>
              <w:t>2(j)[1]</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iCs/>
                <w:sz w:val="20"/>
                <w:szCs w:val="20"/>
              </w:rPr>
            </w:pPr>
            <w:r w:rsidRPr="0083562E">
              <w:rPr>
                <w:i/>
                <w:iCs/>
                <w:sz w:val="20"/>
                <w:szCs w:val="20"/>
              </w:rPr>
              <w:t>defines the frequency to review accounts for compliance with account management requirements;</w:t>
            </w:r>
          </w:p>
        </w:tc>
      </w:tr>
      <w:tr w:rsidR="0083562E" w:rsidRPr="0083562E" w:rsidTr="00C338D5">
        <w:trPr>
          <w:cantSplit/>
          <w:trHeight w:val="30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sz w:val="16"/>
                <w:szCs w:val="16"/>
              </w:rPr>
            </w:pPr>
          </w:p>
        </w:tc>
        <w:tc>
          <w:tcPr>
            <w:tcW w:w="108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iCs/>
                <w:sz w:val="20"/>
                <w:szCs w:val="22"/>
              </w:rPr>
            </w:pPr>
            <w:r w:rsidRPr="0083562E">
              <w:rPr>
                <w:rFonts w:ascii="Arial Bold" w:hAnsi="Arial Bold" w:cs="Arial"/>
                <w:b/>
                <w:smallCaps/>
                <w:sz w:val="19"/>
                <w:szCs w:val="16"/>
              </w:rPr>
              <w:t>ac-</w:t>
            </w:r>
            <w:r w:rsidRPr="0083562E">
              <w:rPr>
                <w:rFonts w:ascii="Arial Bold" w:hAnsi="Arial Bold" w:cs="Arial"/>
                <w:b/>
                <w:sz w:val="16"/>
                <w:szCs w:val="16"/>
              </w:rPr>
              <w:t>2(j)[2]</w:t>
            </w:r>
          </w:p>
        </w:tc>
        <w:tc>
          <w:tcPr>
            <w:tcW w:w="576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iCs/>
                <w:sz w:val="20"/>
                <w:szCs w:val="20"/>
              </w:rPr>
            </w:pPr>
            <w:r w:rsidRPr="0083562E">
              <w:rPr>
                <w:i/>
                <w:iCs/>
                <w:sz w:val="20"/>
                <w:szCs w:val="20"/>
              </w:rPr>
              <w:t>reviews accounts for compliance with account manage</w:t>
            </w:r>
            <w:r w:rsidR="003955D1">
              <w:rPr>
                <w:i/>
                <w:iCs/>
                <w:sz w:val="20"/>
                <w:szCs w:val="20"/>
              </w:rPr>
              <w:t xml:space="preserve">ment requirements </w:t>
            </w:r>
            <w:r w:rsidRPr="0083562E">
              <w:rPr>
                <w:i/>
                <w:iCs/>
                <w:sz w:val="20"/>
                <w:szCs w:val="20"/>
              </w:rPr>
              <w:t xml:space="preserve">with </w:t>
            </w:r>
            <w:r w:rsidR="003955D1">
              <w:rPr>
                <w:i/>
                <w:iCs/>
                <w:sz w:val="20"/>
                <w:szCs w:val="20"/>
              </w:rPr>
              <w:t xml:space="preserve">the </w:t>
            </w:r>
            <w:r w:rsidRPr="0083562E">
              <w:rPr>
                <w:i/>
                <w:iCs/>
                <w:sz w:val="20"/>
                <w:szCs w:val="20"/>
              </w:rPr>
              <w:t>organization-defined frequency; and</w:t>
            </w:r>
          </w:p>
        </w:tc>
      </w:tr>
      <w:tr w:rsidR="0083562E" w:rsidRPr="0083562E" w:rsidTr="00C338D5">
        <w:trPr>
          <w:cantSplit/>
          <w:trHeight w:val="59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81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Bold" w:hAnsi="Arial Bold" w:cs="Arial"/>
                <w:b/>
                <w:sz w:val="16"/>
                <w:szCs w:val="16"/>
              </w:rPr>
              <w:t>2(k)</w:t>
            </w:r>
          </w:p>
        </w:tc>
        <w:tc>
          <w:tcPr>
            <w:tcW w:w="684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b/>
                <w:sz w:val="20"/>
                <w:szCs w:val="20"/>
              </w:rPr>
            </w:pPr>
            <w:r w:rsidRPr="0083562E">
              <w:rPr>
                <w:i/>
                <w:iCs/>
                <w:sz w:val="20"/>
                <w:szCs w:val="20"/>
              </w:rPr>
              <w:t>establishes a process for reissuing shared/group account credentials (if deployed) when individuals are removed from the group.</w:t>
            </w:r>
          </w:p>
        </w:tc>
      </w:tr>
      <w:tr w:rsidR="0083562E" w:rsidRPr="0083562E" w:rsidTr="00C338D5">
        <w:trPr>
          <w:cantSplit/>
          <w:trHeight w:val="156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C338D5">
            <w:pPr>
              <w:spacing w:before="60" w:after="60"/>
              <w:rPr>
                <w:rFonts w:ascii="Arial Bold" w:hAnsi="Arial Bold" w:cs="Arial"/>
                <w:b/>
                <w:iCs/>
                <w:sz w:val="16"/>
                <w:szCs w:val="16"/>
              </w:rPr>
            </w:pPr>
          </w:p>
        </w:tc>
        <w:tc>
          <w:tcPr>
            <w:tcW w:w="7650" w:type="dxa"/>
            <w:gridSpan w:val="5"/>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83562E" w:rsidRPr="0083562E" w:rsidRDefault="0083562E" w:rsidP="00C338D5">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C338D5">
            <w:pPr>
              <w:spacing w:before="60" w:after="60"/>
              <w:ind w:left="749" w:hanging="749"/>
              <w:rPr>
                <w:rFonts w:ascii="Arial" w:hAnsi="Arial" w:cs="Arial"/>
                <w:bCs/>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 xml:space="preserve">Access control policy; procedures addressing </w:t>
            </w:r>
            <w:r w:rsidRPr="0083562E">
              <w:rPr>
                <w:rFonts w:ascii="Arial" w:hAnsi="Arial" w:cs="Arial"/>
                <w:iCs/>
                <w:color w:val="000000"/>
                <w:sz w:val="16"/>
                <w:szCs w:val="16"/>
              </w:rPr>
              <w:t xml:space="preserve">account management; security plan; information system design documentation; information system configuration settings and associated documentation; </w:t>
            </w:r>
            <w:r w:rsidRPr="0083562E">
              <w:rPr>
                <w:rFonts w:ascii="Arial" w:hAnsi="Arial" w:cs="Arial"/>
                <w:bCs/>
                <w:iCs/>
                <w:color w:val="000000"/>
                <w:sz w:val="16"/>
                <w:szCs w:val="16"/>
              </w:rPr>
              <w:t>list of active system accounts</w:t>
            </w:r>
            <w:r w:rsidRPr="0083562E">
              <w:rPr>
                <w:rFonts w:ascii="Arial" w:hAnsi="Arial" w:cs="Arial"/>
                <w:color w:val="000000"/>
                <w:sz w:val="16"/>
                <w:szCs w:val="16"/>
              </w:rPr>
              <w:t xml:space="preserve">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rsidR="0083562E" w:rsidRPr="0083562E" w:rsidRDefault="0083562E" w:rsidP="00C338D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C338D5">
            <w:pPr>
              <w:spacing w:before="60" w:after="60"/>
              <w:ind w:left="418" w:hanging="418"/>
              <w:rPr>
                <w:i/>
                <w:sz w:val="20"/>
                <w:szCs w:val="20"/>
              </w:rPr>
            </w:pPr>
            <w:r w:rsidRPr="0083562E">
              <w:rPr>
                <w:rFonts w:ascii="Arial" w:eastAsiaTheme="minorHAnsi" w:hAnsi="Arial" w:cs="Arial"/>
                <w:b/>
                <w:bCs/>
                <w:sz w:val="16"/>
                <w:szCs w:val="16"/>
              </w:rPr>
              <w:t>Test</w:t>
            </w:r>
            <w:r w:rsidRPr="0083562E">
              <w:rPr>
                <w:rFonts w:ascii="Arial" w:eastAsiaTheme="minorHAnsi" w:hAnsi="Arial" w:cs="Arial"/>
                <w:sz w:val="16"/>
                <w:szCs w:val="16"/>
              </w:rPr>
              <w:t>: [</w:t>
            </w:r>
            <w:r w:rsidRPr="0083562E">
              <w:rPr>
                <w:rFonts w:ascii="Arial" w:eastAsiaTheme="minorHAnsi" w:hAnsi="Arial" w:cs="Arial"/>
                <w:i/>
                <w:iCs/>
                <w:sz w:val="13"/>
                <w:szCs w:val="13"/>
              </w:rPr>
              <w:t>SELECT FROM</w:t>
            </w:r>
            <w:r w:rsidRPr="0083562E">
              <w:rPr>
                <w:rFonts w:ascii="Arial" w:eastAsiaTheme="minorHAnsi" w:hAnsi="Arial" w:cs="Arial"/>
                <w:i/>
                <w:iCs/>
                <w:sz w:val="16"/>
                <w:szCs w:val="16"/>
              </w:rPr>
              <w:t xml:space="preserve">: </w:t>
            </w:r>
            <w:r w:rsidRPr="0083562E">
              <w:rPr>
                <w:rFonts w:ascii="Arial" w:eastAsiaTheme="minorHAnsi" w:hAnsi="Arial" w:cs="Arial"/>
                <w:iCs/>
                <w:sz w:val="16"/>
                <w:szCs w:val="16"/>
              </w:rPr>
              <w:t>Organizational processes</w:t>
            </w:r>
            <w:r w:rsidRPr="0083562E">
              <w:rPr>
                <w:rFonts w:ascii="Arial" w:eastAsiaTheme="minorHAnsi" w:hAnsi="Arial" w:cs="Arial"/>
                <w:sz w:val="16"/>
                <w:szCs w:val="16"/>
              </w:rPr>
              <w:t xml:space="preserve"> account management on the information system; automated mechanisms for implementing account management].</w:t>
            </w:r>
          </w:p>
        </w:tc>
      </w:tr>
    </w:tbl>
    <w:p w:rsidR="0083562E" w:rsidRPr="0083562E" w:rsidRDefault="0083562E" w:rsidP="0083562E"/>
    <w:tbl>
      <w:tblPr>
        <w:tblpPr w:leftFromText="187" w:rightFromText="187" w:vertAnchor="text" w:horzAnchor="margin" w:tblpX="102" w:tblpY="102"/>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83562E" w:rsidRPr="0083562E" w:rsidTr="0083562E">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2(1)</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9E1EF7" w:rsidP="0083562E">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 xml:space="preserve">account management  </w:t>
            </w:r>
            <w:r w:rsidR="0083562E" w:rsidRPr="0083562E">
              <w:rPr>
                <w:rFonts w:ascii="Arial Bold" w:hAnsi="Arial Bold" w:cs="Arial"/>
                <w:b/>
                <w:bCs/>
                <w:smallCaps/>
                <w:sz w:val="19"/>
                <w:szCs w:val="19"/>
              </w:rPr>
              <w:t>|</w:t>
            </w:r>
            <w:r>
              <w:rPr>
                <w:rFonts w:ascii="Arial Bold" w:hAnsi="Arial Bold" w:cs="Arial"/>
                <w:b/>
                <w:bCs/>
                <w:smallCaps/>
                <w:sz w:val="19"/>
                <w:szCs w:val="19"/>
              </w:rPr>
              <w:t xml:space="preserve">  </w:t>
            </w:r>
            <w:r w:rsidR="0083562E" w:rsidRPr="0083562E">
              <w:rPr>
                <w:rFonts w:ascii="Arial Bold" w:hAnsi="Arial Bold" w:cs="Arial"/>
                <w:b/>
                <w:bCs/>
                <w:i/>
                <w:smallCaps/>
                <w:sz w:val="19"/>
                <w:szCs w:val="19"/>
              </w:rPr>
              <w:t>automated system account management</w:t>
            </w:r>
          </w:p>
        </w:tc>
      </w:tr>
      <w:tr w:rsidR="0083562E" w:rsidRPr="0083562E" w:rsidTr="0083562E">
        <w:trPr>
          <w:cantSplit/>
          <w:trHeight w:val="827"/>
        </w:trPr>
        <w:tc>
          <w:tcPr>
            <w:tcW w:w="1008" w:type="dxa"/>
            <w:vMerge w:val="restart"/>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765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iCs/>
                <w:sz w:val="16"/>
                <w:szCs w:val="16"/>
                <w:highlight w:val="yellow"/>
              </w:rPr>
            </w:pPr>
            <w:r w:rsidRPr="0083562E">
              <w:rPr>
                <w:bCs/>
                <w:i/>
                <w:iCs/>
                <w:sz w:val="20"/>
              </w:rPr>
              <w:t>Determine</w:t>
            </w:r>
            <w:r w:rsidRPr="0083562E">
              <w:rPr>
                <w:i/>
                <w:iCs/>
                <w:sz w:val="20"/>
              </w:rPr>
              <w:t xml:space="preserve"> if the organization employs automated mechanisms to support the management of information system accounts.</w:t>
            </w:r>
          </w:p>
        </w:tc>
      </w:tr>
      <w:tr w:rsidR="0083562E" w:rsidRPr="0083562E" w:rsidTr="0083562E">
        <w:trPr>
          <w:cantSplit/>
          <w:trHeight w:val="111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765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information system audit records; other relevant documents or records].</w:t>
            </w:r>
          </w:p>
          <w:p w:rsidR="0083562E" w:rsidRPr="0083562E" w:rsidRDefault="0083562E" w:rsidP="0083562E">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00593CE9">
              <w:rPr>
                <w:rFonts w:ascii="Arial" w:hAnsi="Arial" w:cs="Arial"/>
                <w:bCs/>
                <w:iCs/>
                <w:sz w:val="16"/>
                <w:szCs w:val="16"/>
              </w:rPr>
              <w:t xml:space="preserve"> </w:t>
            </w:r>
            <w:r w:rsidRPr="0083562E">
              <w:rPr>
                <w:rFonts w:ascii="Arial" w:hAnsi="Arial" w:cs="Arial"/>
                <w:bCs/>
                <w:iCs/>
                <w:sz w:val="16"/>
                <w:szCs w:val="16"/>
              </w:rPr>
              <w:t>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management functions]</w:t>
            </w:r>
            <w:r w:rsidRPr="0083562E">
              <w:rPr>
                <w:rFonts w:ascii="Arial" w:hAnsi="Arial" w:cs="Arial"/>
                <w:bCs/>
                <w:iCs/>
                <w:color w:val="000000"/>
                <w:sz w:val="16"/>
                <w:szCs w:val="16"/>
              </w:rPr>
              <w:t>.</w:t>
            </w:r>
          </w:p>
        </w:tc>
      </w:tr>
    </w:tbl>
    <w:p w:rsidR="0083562E" w:rsidRPr="0083562E" w:rsidRDefault="0083562E" w:rsidP="0083562E">
      <w:pPr>
        <w:rPr>
          <w:sz w:val="22"/>
          <w:szCs w:val="22"/>
        </w:rPr>
      </w:pPr>
    </w:p>
    <w:tbl>
      <w:tblPr>
        <w:tblpPr w:leftFromText="187" w:rightFromText="187" w:vertAnchor="text" w:horzAnchor="margin" w:tblpX="102" w:tblpY="102"/>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83562E" w:rsidRPr="0083562E" w:rsidTr="0083562E">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2(2)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9E1EF7" w:rsidP="0083562E">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 xml:space="preserve">account management  |  </w:t>
            </w:r>
            <w:r w:rsidR="0083562E" w:rsidRPr="0083562E">
              <w:rPr>
                <w:rFonts w:ascii="Arial Bold" w:hAnsi="Arial Bold" w:cs="Arial"/>
                <w:b/>
                <w:bCs/>
                <w:i/>
                <w:smallCaps/>
                <w:sz w:val="19"/>
                <w:szCs w:val="19"/>
              </w:rPr>
              <w:t>removal of temporary/emergency accounts</w:t>
            </w:r>
          </w:p>
        </w:tc>
      </w:tr>
      <w:tr w:rsidR="0083562E" w:rsidRPr="0083562E" w:rsidTr="0083562E">
        <w:trPr>
          <w:cantSplit/>
          <w:trHeight w:val="539"/>
        </w:trPr>
        <w:tc>
          <w:tcPr>
            <w:tcW w:w="1008" w:type="dxa"/>
            <w:vMerge w:val="restart"/>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iCs/>
                <w:sz w:val="16"/>
                <w:szCs w:val="16"/>
                <w:highlight w:val="yellow"/>
              </w:rPr>
            </w:pPr>
            <w:r w:rsidRPr="0083562E">
              <w:rPr>
                <w:bCs/>
                <w:i/>
                <w:iCs/>
                <w:sz w:val="20"/>
              </w:rPr>
              <w:t>Determine</w:t>
            </w:r>
            <w:r w:rsidRPr="0083562E">
              <w:rPr>
                <w:i/>
                <w:iCs/>
                <w:sz w:val="20"/>
              </w:rPr>
              <w:t xml:space="preserve"> if:</w:t>
            </w:r>
          </w:p>
        </w:tc>
      </w:tr>
      <w:tr w:rsidR="0083562E" w:rsidRPr="0083562E" w:rsidTr="00183481">
        <w:trPr>
          <w:cantSplit/>
          <w:trHeight w:val="539"/>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2(2)[1]</w:t>
            </w:r>
          </w:p>
        </w:tc>
        <w:tc>
          <w:tcPr>
            <w:tcW w:w="66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the time period after which the information system automatically removes or disables temporary and emergency accounts; and</w:t>
            </w:r>
          </w:p>
        </w:tc>
      </w:tr>
      <w:tr w:rsidR="0083562E" w:rsidRPr="0083562E" w:rsidTr="0083562E">
        <w:trPr>
          <w:cantSplit/>
          <w:trHeight w:val="6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99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2(2)[2]</w:t>
            </w:r>
          </w:p>
        </w:tc>
        <w:tc>
          <w:tcPr>
            <w:tcW w:w="666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automatically removes or disables temporary and emergency accounts after the organization-defined time period for each type of account</w:t>
            </w:r>
            <w:r w:rsidRPr="0083562E">
              <w:rPr>
                <w:i/>
                <w:iCs/>
                <w:sz w:val="20"/>
              </w:rPr>
              <w:t>.</w:t>
            </w:r>
          </w:p>
        </w:tc>
      </w:tr>
      <w:tr w:rsidR="0083562E" w:rsidRPr="0083562E" w:rsidTr="0083562E">
        <w:trPr>
          <w:cantSplit/>
          <w:trHeight w:val="111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3562E" w:rsidRPr="0083562E" w:rsidRDefault="0083562E" w:rsidP="0083562E">
            <w:pPr>
              <w:spacing w:before="60" w:after="60"/>
              <w:rPr>
                <w:rFonts w:ascii="Arial Bold" w:hAnsi="Arial Bold"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account management; s</w:t>
            </w:r>
            <w:r w:rsidRPr="0083562E">
              <w:rPr>
                <w:rFonts w:ascii="Arial" w:hAnsi="Arial" w:cs="Arial"/>
                <w:iCs/>
                <w:sz w:val="16"/>
                <w:szCs w:val="16"/>
              </w:rPr>
              <w:t xml:space="preserve">ecurity plan; information system design documentation; </w:t>
            </w:r>
            <w:r w:rsidRPr="0083562E">
              <w:rPr>
                <w:rFonts w:ascii="Arial" w:hAnsi="Arial" w:cs="Arial"/>
                <w:iCs/>
                <w:color w:val="000000"/>
                <w:sz w:val="16"/>
                <w:szCs w:val="16"/>
              </w:rPr>
              <w:t xml:space="preserve">information system configuration settings and associated documentation; </w:t>
            </w:r>
            <w:r w:rsidRPr="0083562E">
              <w:rPr>
                <w:rFonts w:ascii="Arial" w:hAnsi="Arial" w:cs="Arial"/>
                <w:iCs/>
                <w:sz w:val="16"/>
                <w:szCs w:val="16"/>
              </w:rPr>
              <w:t xml:space="preserve">information system-generated list of temporary accounts removed and/or disabled; information system-generated list of emergency accounts removed and/or disabled; </w:t>
            </w:r>
            <w:r w:rsidRPr="0083562E">
              <w:rPr>
                <w:rFonts w:ascii="Arial" w:hAnsi="Arial" w:cs="Arial"/>
                <w:iCs/>
                <w:color w:val="000000"/>
                <w:sz w:val="16"/>
                <w:szCs w:val="16"/>
              </w:rPr>
              <w:t>information system audit records; other</w:t>
            </w:r>
            <w:r w:rsidRPr="0083562E">
              <w:rPr>
                <w:rFonts w:ascii="Arial" w:hAnsi="Arial" w:cs="Arial"/>
                <w:iCs/>
                <w:sz w:val="16"/>
                <w:szCs w:val="16"/>
              </w:rPr>
              <w:t xml:space="preserve"> relevant documents or records].</w:t>
            </w:r>
          </w:p>
          <w:p w:rsidR="0083562E" w:rsidRPr="0083562E" w:rsidRDefault="0083562E" w:rsidP="0083562E">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management functions]</w:t>
            </w:r>
            <w:r w:rsidRPr="0083562E">
              <w:rPr>
                <w:rFonts w:ascii="Arial" w:hAnsi="Arial" w:cs="Arial"/>
                <w:bCs/>
                <w:iCs/>
                <w:color w:val="000000"/>
                <w:sz w:val="16"/>
                <w:szCs w:val="16"/>
              </w:rPr>
              <w:t>.</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highlight w:val="yellow"/>
              </w:rPr>
            </w:pPr>
            <w:r w:rsidRPr="0083562E">
              <w:rPr>
                <w:rFonts w:ascii="Arial Bold" w:hAnsi="Arial Bold" w:cs="Arial"/>
                <w:b/>
                <w:smallCaps/>
                <w:sz w:val="19"/>
                <w:szCs w:val="16"/>
              </w:rPr>
              <w:t>ac-</w:t>
            </w:r>
            <w:r w:rsidR="004564D9">
              <w:rPr>
                <w:rFonts w:ascii="Arial" w:hAnsi="Arial" w:cs="Arial"/>
                <w:b/>
                <w:sz w:val="16"/>
                <w:szCs w:val="16"/>
              </w:rPr>
              <w:t>2(3)</w:t>
            </w:r>
          </w:p>
        </w:tc>
        <w:tc>
          <w:tcPr>
            <w:tcW w:w="7650" w:type="dxa"/>
            <w:gridSpan w:val="2"/>
            <w:shd w:val="clear" w:color="auto" w:fill="E6E6E6"/>
          </w:tcPr>
          <w:p w:rsidR="0083562E" w:rsidRPr="0083562E" w:rsidRDefault="000E31F6" w:rsidP="0083562E">
            <w:pPr>
              <w:keepNext/>
              <w:spacing w:before="60" w:after="60"/>
              <w:outlineLvl w:val="0"/>
              <w:rPr>
                <w:rFonts w:ascii="Arial" w:hAnsi="Arial" w:cs="Arial"/>
                <w:b/>
                <w:bCs/>
                <w:sz w:val="16"/>
                <w:highlight w:val="yellow"/>
              </w:rPr>
            </w:pPr>
            <w:r>
              <w:rPr>
                <w:rFonts w:ascii="Arial Bold" w:hAnsi="Arial Bold" w:cs="Arial"/>
                <w:smallCaps/>
                <w:sz w:val="19"/>
                <w:szCs w:val="19"/>
              </w:rPr>
              <w:t xml:space="preserve">account management  </w:t>
            </w:r>
            <w:r w:rsidR="0083562E" w:rsidRPr="0083562E">
              <w:rPr>
                <w:rFonts w:ascii="Arial Bold" w:hAnsi="Arial Bold" w:cs="Arial"/>
                <w:smallCaps/>
                <w:sz w:val="19"/>
                <w:szCs w:val="19"/>
              </w:rPr>
              <w:t>|</w:t>
            </w:r>
            <w:r>
              <w:rPr>
                <w:rFonts w:ascii="Arial Bold" w:hAnsi="Arial Bold" w:cs="Arial"/>
                <w:smallCaps/>
                <w:sz w:val="19"/>
                <w:szCs w:val="19"/>
              </w:rPr>
              <w:t xml:space="preserve">  </w:t>
            </w:r>
            <w:r w:rsidR="00143EA8">
              <w:rPr>
                <w:rFonts w:ascii="Arial Bold" w:hAnsi="Arial Bold" w:cs="Arial"/>
                <w:i/>
                <w:smallCaps/>
                <w:sz w:val="19"/>
                <w:szCs w:val="19"/>
              </w:rPr>
              <w:t xml:space="preserve">disable inactive </w:t>
            </w:r>
            <w:r w:rsidR="0083562E" w:rsidRPr="0083562E">
              <w:rPr>
                <w:rFonts w:ascii="Arial Bold" w:hAnsi="Arial Bold" w:cs="Arial"/>
                <w:i/>
                <w:smallCaps/>
                <w:sz w:val="19"/>
                <w:szCs w:val="19"/>
              </w:rPr>
              <w:t>accounts</w:t>
            </w:r>
          </w:p>
        </w:tc>
      </w:tr>
      <w:tr w:rsidR="0083562E" w:rsidRPr="0083562E" w:rsidTr="0083562E">
        <w:trPr>
          <w:cantSplit/>
          <w:trHeight w:val="581"/>
        </w:trPr>
        <w:tc>
          <w:tcPr>
            <w:tcW w:w="990" w:type="dxa"/>
            <w:vMerge w:val="restart"/>
          </w:tcPr>
          <w:p w:rsidR="0083562E" w:rsidRPr="0083562E" w:rsidRDefault="0083562E" w:rsidP="0083562E">
            <w:pPr>
              <w:spacing w:before="60" w:after="60"/>
              <w:rPr>
                <w:rFonts w:ascii="Arial" w:hAnsi="Arial" w:cs="Arial"/>
                <w:b/>
                <w:sz w:val="16"/>
                <w:szCs w:val="16"/>
                <w:highlight w:val="yellow"/>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Narrow" w:hAnsi="Arial Narrow"/>
                <w:sz w:val="22"/>
                <w:szCs w:val="22"/>
                <w:highlight w:val="yellow"/>
              </w:rPr>
            </w:pPr>
            <w:r w:rsidRPr="0083562E">
              <w:rPr>
                <w:bCs/>
                <w:i/>
                <w:iCs/>
                <w:sz w:val="20"/>
              </w:rPr>
              <w:t>Determine</w:t>
            </w:r>
            <w:r w:rsidRPr="0083562E">
              <w:rPr>
                <w:i/>
                <w:iCs/>
                <w:sz w:val="20"/>
              </w:rPr>
              <w:t xml:space="preserve"> if:</w:t>
            </w:r>
          </w:p>
        </w:tc>
      </w:tr>
      <w:tr w:rsidR="0083562E" w:rsidRPr="0083562E" w:rsidTr="0083562E">
        <w:trPr>
          <w:cantSplit/>
          <w:trHeight w:val="26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2(3)[1]</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organization defines the time period after which the information system automatically disables inactive accounts; and</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2(3)[2]</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iCs/>
                <w:sz w:val="20"/>
              </w:rPr>
              <w:t xml:space="preserve">the information system automatically </w:t>
            </w:r>
            <w:r w:rsidRPr="0083562E">
              <w:rPr>
                <w:i/>
                <w:sz w:val="20"/>
                <w:szCs w:val="20"/>
              </w:rPr>
              <w:t>disables inactive accounts after the organization-defined time period.</w:t>
            </w:r>
          </w:p>
        </w:tc>
      </w:tr>
      <w:tr w:rsidR="0083562E" w:rsidRPr="0083562E" w:rsidTr="0083562E">
        <w:trPr>
          <w:cantSplit/>
          <w:trHeight w:val="58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account management; s</w:t>
            </w:r>
            <w:r w:rsidRPr="0083562E">
              <w:rPr>
                <w:rFonts w:ascii="Arial" w:hAnsi="Arial" w:cs="Arial"/>
                <w:iCs/>
                <w:sz w:val="16"/>
                <w:szCs w:val="16"/>
              </w:rPr>
              <w:t xml:space="preserve">ecurity plan; information system design documentation; </w:t>
            </w:r>
            <w:r w:rsidRPr="0083562E">
              <w:rPr>
                <w:rFonts w:ascii="Arial" w:hAnsi="Arial" w:cs="Arial"/>
                <w:iCs/>
                <w:color w:val="000000"/>
                <w:sz w:val="16"/>
                <w:szCs w:val="16"/>
              </w:rPr>
              <w:t xml:space="preserve">information system configuration settings and associated documentation; </w:t>
            </w:r>
            <w:r w:rsidRPr="0083562E">
              <w:rPr>
                <w:rFonts w:ascii="Arial" w:hAnsi="Arial" w:cs="Arial"/>
                <w:iCs/>
                <w:sz w:val="16"/>
                <w:szCs w:val="16"/>
              </w:rPr>
              <w:t xml:space="preserve">information system-generated list of temporary accounts removed and/or disabled; information system-generated list of emergency accounts removed and/or disabled; </w:t>
            </w:r>
            <w:r w:rsidRPr="0083562E">
              <w:rPr>
                <w:rFonts w:ascii="Arial" w:hAnsi="Arial" w:cs="Arial"/>
                <w:iCs/>
                <w:color w:val="000000"/>
                <w:sz w:val="16"/>
                <w:szCs w:val="16"/>
              </w:rPr>
              <w:t>information system audit records; other</w:t>
            </w:r>
            <w:r w:rsidRPr="0083562E">
              <w:rPr>
                <w:rFonts w:ascii="Arial" w:hAnsi="Arial" w:cs="Arial"/>
                <w:iCs/>
                <w:sz w:val="16"/>
                <w:szCs w:val="16"/>
              </w:rPr>
              <w:t xml:space="preserve"> relevant documents or records].</w:t>
            </w:r>
          </w:p>
          <w:p w:rsidR="0083562E" w:rsidRPr="0083562E" w:rsidRDefault="0083562E" w:rsidP="0083562E">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ind w:left="720" w:hanging="72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management functions]</w:t>
            </w:r>
            <w:r w:rsidRPr="0083562E">
              <w:rPr>
                <w:rFonts w:ascii="Arial" w:hAnsi="Arial" w:cs="Arial"/>
                <w:bCs/>
                <w:iCs/>
                <w:color w:val="000000"/>
                <w:sz w:val="16"/>
                <w:szCs w:val="16"/>
              </w:rPr>
              <w:t>.</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highlight w:val="yellow"/>
              </w:rPr>
            </w:pPr>
            <w:r w:rsidRPr="0083562E">
              <w:rPr>
                <w:rFonts w:ascii="Arial Bold" w:hAnsi="Arial Bold" w:cs="Arial"/>
                <w:b/>
                <w:smallCaps/>
                <w:sz w:val="19"/>
                <w:szCs w:val="16"/>
              </w:rPr>
              <w:t>ac-</w:t>
            </w:r>
            <w:r w:rsidR="004564D9">
              <w:rPr>
                <w:rFonts w:ascii="Arial" w:hAnsi="Arial" w:cs="Arial"/>
                <w:b/>
                <w:sz w:val="16"/>
                <w:szCs w:val="16"/>
              </w:rPr>
              <w:t>2(4)</w:t>
            </w:r>
          </w:p>
        </w:tc>
        <w:tc>
          <w:tcPr>
            <w:tcW w:w="7650" w:type="dxa"/>
            <w:gridSpan w:val="3"/>
            <w:shd w:val="clear" w:color="auto" w:fill="E6E6E6"/>
          </w:tcPr>
          <w:p w:rsidR="0083562E" w:rsidRPr="0083562E" w:rsidRDefault="009E1EF7" w:rsidP="0083562E">
            <w:pPr>
              <w:keepNext/>
              <w:spacing w:before="60" w:after="60"/>
              <w:outlineLvl w:val="0"/>
              <w:rPr>
                <w:rFonts w:ascii="Arial" w:hAnsi="Arial" w:cs="Arial"/>
                <w:b/>
                <w:bCs/>
                <w:sz w:val="16"/>
                <w:highlight w:val="yellow"/>
              </w:rPr>
            </w:pPr>
            <w:r>
              <w:rPr>
                <w:rFonts w:ascii="Arial Bold" w:hAnsi="Arial Bold" w:cs="Arial"/>
                <w:smallCaps/>
                <w:sz w:val="19"/>
                <w:szCs w:val="19"/>
              </w:rPr>
              <w:t xml:space="preserve">account management  </w:t>
            </w:r>
            <w:r w:rsidR="0083562E" w:rsidRPr="0083562E">
              <w:rPr>
                <w:rFonts w:ascii="Arial Bold" w:hAnsi="Arial Bold" w:cs="Arial"/>
                <w:smallCaps/>
                <w:sz w:val="19"/>
                <w:szCs w:val="19"/>
              </w:rPr>
              <w:t>|</w:t>
            </w:r>
            <w:r>
              <w:rPr>
                <w:rFonts w:ascii="Arial Bold" w:hAnsi="Arial Bold" w:cs="Arial"/>
                <w:smallCaps/>
                <w:sz w:val="19"/>
                <w:szCs w:val="19"/>
              </w:rPr>
              <w:t xml:space="preserve">  </w:t>
            </w:r>
            <w:r w:rsidR="0083562E" w:rsidRPr="0083562E">
              <w:rPr>
                <w:rFonts w:ascii="Arial Bold" w:hAnsi="Arial Bold" w:cs="Arial"/>
                <w:i/>
                <w:smallCaps/>
                <w:sz w:val="19"/>
                <w:szCs w:val="19"/>
              </w:rPr>
              <w:t>automated audit actions</w:t>
            </w:r>
          </w:p>
        </w:tc>
      </w:tr>
      <w:tr w:rsidR="0083562E" w:rsidRPr="0083562E" w:rsidTr="0083562E">
        <w:trPr>
          <w:cantSplit/>
          <w:trHeight w:val="581"/>
        </w:trPr>
        <w:tc>
          <w:tcPr>
            <w:tcW w:w="990" w:type="dxa"/>
            <w:vMerge w:val="restart"/>
          </w:tcPr>
          <w:p w:rsidR="0083562E" w:rsidRPr="0083562E" w:rsidRDefault="0083562E" w:rsidP="0083562E">
            <w:pPr>
              <w:spacing w:before="60" w:after="60"/>
              <w:rPr>
                <w:rFonts w:ascii="Arial" w:hAnsi="Arial" w:cs="Arial"/>
                <w:b/>
                <w:sz w:val="16"/>
                <w:szCs w:val="16"/>
                <w:highlight w:val="yellow"/>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Narrow" w:hAnsi="Arial Narrow"/>
                <w:sz w:val="22"/>
                <w:szCs w:val="22"/>
                <w:highlight w:val="yellow"/>
              </w:rPr>
            </w:pPr>
            <w:r w:rsidRPr="0083562E">
              <w:rPr>
                <w:bCs/>
                <w:i/>
                <w:iCs/>
                <w:sz w:val="20"/>
              </w:rPr>
              <w:t>Determine</w:t>
            </w:r>
            <w:r w:rsidRPr="0083562E">
              <w:rPr>
                <w:i/>
                <w:iCs/>
                <w:sz w:val="20"/>
              </w:rPr>
              <w:t xml:space="preserve"> if:</w:t>
            </w:r>
          </w:p>
        </w:tc>
      </w:tr>
      <w:tr w:rsidR="0083562E" w:rsidRPr="0083562E" w:rsidTr="0083562E">
        <w:trPr>
          <w:cantSplit/>
          <w:trHeight w:val="26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val="restart"/>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2(4)[1]</w:t>
            </w:r>
          </w:p>
        </w:tc>
        <w:tc>
          <w:tcPr>
            <w:tcW w:w="6660" w:type="dxa"/>
            <w:gridSpan w:val="2"/>
          </w:tcPr>
          <w:p w:rsidR="0083562E" w:rsidRPr="0083562E" w:rsidRDefault="0083562E" w:rsidP="0083562E">
            <w:pPr>
              <w:autoSpaceDE w:val="0"/>
              <w:autoSpaceDN w:val="0"/>
              <w:adjustRightInd w:val="0"/>
              <w:spacing w:before="60" w:after="60"/>
              <w:rPr>
                <w:i/>
                <w:iCs/>
                <w:sz w:val="20"/>
              </w:rPr>
            </w:pPr>
            <w:r w:rsidRPr="0083562E">
              <w:rPr>
                <w:i/>
                <w:iCs/>
                <w:sz w:val="20"/>
              </w:rPr>
              <w:t>the information system automatically audits the following account actions:</w:t>
            </w:r>
          </w:p>
        </w:tc>
      </w:tr>
      <w:tr w:rsidR="0083562E" w:rsidRPr="0083562E" w:rsidTr="0083562E">
        <w:trPr>
          <w:cantSplit/>
          <w:trHeight w:val="32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2(4)[1][a]</w:t>
            </w:r>
          </w:p>
        </w:tc>
        <w:tc>
          <w:tcPr>
            <w:tcW w:w="5400" w:type="dxa"/>
          </w:tcPr>
          <w:p w:rsidR="0083562E" w:rsidRPr="0083562E" w:rsidRDefault="0083562E" w:rsidP="0083562E">
            <w:pPr>
              <w:autoSpaceDE w:val="0"/>
              <w:autoSpaceDN w:val="0"/>
              <w:adjustRightInd w:val="0"/>
              <w:spacing w:before="60" w:after="60"/>
              <w:rPr>
                <w:i/>
                <w:iCs/>
                <w:sz w:val="20"/>
              </w:rPr>
            </w:pPr>
            <w:r w:rsidRPr="0083562E">
              <w:rPr>
                <w:i/>
                <w:iCs/>
                <w:sz w:val="20"/>
              </w:rPr>
              <w:t>creation;</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2(4)[1][b]</w:t>
            </w:r>
          </w:p>
        </w:tc>
        <w:tc>
          <w:tcPr>
            <w:tcW w:w="5400" w:type="dxa"/>
          </w:tcPr>
          <w:p w:rsidR="0083562E" w:rsidRPr="0083562E" w:rsidRDefault="0083562E" w:rsidP="0083562E">
            <w:pPr>
              <w:autoSpaceDE w:val="0"/>
              <w:autoSpaceDN w:val="0"/>
              <w:adjustRightInd w:val="0"/>
              <w:spacing w:before="60" w:after="60"/>
              <w:rPr>
                <w:i/>
                <w:iCs/>
                <w:sz w:val="20"/>
              </w:rPr>
            </w:pPr>
            <w:r w:rsidRPr="0083562E">
              <w:rPr>
                <w:i/>
                <w:iCs/>
                <w:sz w:val="20"/>
              </w:rPr>
              <w:t>modification;</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2(4)[1][c]</w:t>
            </w:r>
          </w:p>
        </w:tc>
        <w:tc>
          <w:tcPr>
            <w:tcW w:w="5400" w:type="dxa"/>
          </w:tcPr>
          <w:p w:rsidR="0083562E" w:rsidRPr="0083562E" w:rsidRDefault="0083562E" w:rsidP="0083562E">
            <w:pPr>
              <w:autoSpaceDE w:val="0"/>
              <w:autoSpaceDN w:val="0"/>
              <w:adjustRightInd w:val="0"/>
              <w:spacing w:before="60" w:after="60"/>
              <w:rPr>
                <w:i/>
                <w:iCs/>
                <w:sz w:val="20"/>
              </w:rPr>
            </w:pPr>
            <w:r w:rsidRPr="0083562E">
              <w:rPr>
                <w:i/>
                <w:iCs/>
                <w:sz w:val="20"/>
              </w:rPr>
              <w:t>enabling;</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2(4)[1][d]</w:t>
            </w:r>
          </w:p>
        </w:tc>
        <w:tc>
          <w:tcPr>
            <w:tcW w:w="5400" w:type="dxa"/>
          </w:tcPr>
          <w:p w:rsidR="0083562E" w:rsidRPr="0083562E" w:rsidRDefault="0083562E" w:rsidP="0083562E">
            <w:pPr>
              <w:autoSpaceDE w:val="0"/>
              <w:autoSpaceDN w:val="0"/>
              <w:adjustRightInd w:val="0"/>
              <w:spacing w:before="60" w:after="60"/>
              <w:rPr>
                <w:i/>
                <w:iCs/>
                <w:sz w:val="20"/>
              </w:rPr>
            </w:pPr>
            <w:r w:rsidRPr="0083562E">
              <w:rPr>
                <w:i/>
                <w:iCs/>
                <w:sz w:val="20"/>
              </w:rPr>
              <w:t>disabling;</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2(4)[1][e]</w:t>
            </w:r>
          </w:p>
        </w:tc>
        <w:tc>
          <w:tcPr>
            <w:tcW w:w="5400" w:type="dxa"/>
          </w:tcPr>
          <w:p w:rsidR="0083562E" w:rsidRPr="0083562E" w:rsidRDefault="0083562E" w:rsidP="0083562E">
            <w:pPr>
              <w:autoSpaceDE w:val="0"/>
              <w:autoSpaceDN w:val="0"/>
              <w:adjustRightInd w:val="0"/>
              <w:spacing w:before="60" w:after="60"/>
              <w:rPr>
                <w:i/>
                <w:iCs/>
                <w:sz w:val="20"/>
              </w:rPr>
            </w:pPr>
            <w:r w:rsidRPr="0083562E">
              <w:rPr>
                <w:i/>
                <w:iCs/>
                <w:sz w:val="20"/>
              </w:rPr>
              <w:t>removal;</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val="restart"/>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2(4)[2]</w:t>
            </w:r>
          </w:p>
        </w:tc>
        <w:tc>
          <w:tcPr>
            <w:tcW w:w="66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t</w:t>
            </w:r>
            <w:r w:rsidRPr="0083562E">
              <w:rPr>
                <w:i/>
                <w:iCs/>
                <w:sz w:val="20"/>
              </w:rPr>
              <w:t>he organization defines personnel or roles to be notified of the following account actions:</w:t>
            </w:r>
          </w:p>
        </w:tc>
      </w:tr>
      <w:tr w:rsidR="0083562E" w:rsidRPr="0083562E" w:rsidTr="0083562E">
        <w:trPr>
          <w:cantSplit/>
          <w:trHeight w:val="305"/>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2(4)[2][a]</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creation;</w:t>
            </w:r>
          </w:p>
        </w:tc>
      </w:tr>
      <w:tr w:rsidR="0083562E" w:rsidRPr="0083562E" w:rsidTr="0083562E">
        <w:trPr>
          <w:cantSplit/>
          <w:trHeight w:val="305"/>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2(4)[2][b]</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modification;</w:t>
            </w:r>
          </w:p>
        </w:tc>
      </w:tr>
      <w:tr w:rsidR="0083562E" w:rsidRPr="0083562E" w:rsidTr="0083562E">
        <w:trPr>
          <w:cantSplit/>
          <w:trHeight w:val="305"/>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2(4)[2][c]</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enabling;</w:t>
            </w:r>
          </w:p>
        </w:tc>
      </w:tr>
      <w:tr w:rsidR="0083562E" w:rsidRPr="0083562E" w:rsidTr="0083562E">
        <w:trPr>
          <w:cantSplit/>
          <w:trHeight w:val="305"/>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2(4)[2][d]</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disabling;</w:t>
            </w:r>
          </w:p>
        </w:tc>
      </w:tr>
      <w:tr w:rsidR="0083562E" w:rsidRPr="0083562E" w:rsidTr="0083562E">
        <w:trPr>
          <w:cantSplit/>
          <w:trHeight w:val="8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2(4)[2][e]</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removal;</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smallCaps/>
                <w:sz w:val="19"/>
                <w:szCs w:val="16"/>
              </w:rPr>
            </w:pPr>
            <w:r w:rsidRPr="0083562E">
              <w:rPr>
                <w:rFonts w:ascii="Arial Bold" w:hAnsi="Arial Bold" w:cs="Arial"/>
                <w:b/>
                <w:smallCaps/>
                <w:sz w:val="19"/>
                <w:szCs w:val="16"/>
              </w:rPr>
              <w:t>ac-</w:t>
            </w:r>
            <w:r w:rsidRPr="0083562E">
              <w:rPr>
                <w:rFonts w:ascii="Arial" w:hAnsi="Arial" w:cs="Arial"/>
                <w:b/>
                <w:sz w:val="16"/>
                <w:szCs w:val="16"/>
              </w:rPr>
              <w:t>2(4)[3]</w:t>
            </w:r>
          </w:p>
        </w:tc>
        <w:tc>
          <w:tcPr>
            <w:tcW w:w="66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t</w:t>
            </w:r>
            <w:r w:rsidRPr="0083562E">
              <w:rPr>
                <w:i/>
                <w:iCs/>
                <w:sz w:val="20"/>
              </w:rPr>
              <w:t>he information system notifies organization-defined personnel or roles of the following account actions:</w:t>
            </w:r>
          </w:p>
        </w:tc>
      </w:tr>
      <w:tr w:rsidR="0083562E" w:rsidRPr="0083562E" w:rsidTr="0083562E">
        <w:trPr>
          <w:cantSplit/>
          <w:trHeight w:val="32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2(4)[3][a]</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creation;</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2(4)[3][b]</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modification;</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2(4)[3][c]</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enabling;</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2(4)[3][d]</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disabling; and</w:t>
            </w:r>
          </w:p>
        </w:tc>
      </w:tr>
      <w:tr w:rsidR="0083562E" w:rsidRPr="0083562E" w:rsidTr="0083562E">
        <w:trPr>
          <w:cantSplit/>
          <w:trHeight w:val="318"/>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2(4)[3][e]</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removal.</w:t>
            </w:r>
          </w:p>
        </w:tc>
      </w:tr>
      <w:tr w:rsidR="0083562E" w:rsidRPr="0083562E" w:rsidTr="0083562E">
        <w:trPr>
          <w:cantSplit/>
          <w:trHeight w:val="58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iCs/>
                <w:sz w:val="16"/>
                <w:szCs w:val="16"/>
              </w:rPr>
              <w:t xml:space="preserve"> Access control policy; procedures addressing account management; information system design documentation; information system </w:t>
            </w:r>
            <w:r w:rsidRPr="0083562E">
              <w:rPr>
                <w:rFonts w:ascii="Arial" w:hAnsi="Arial" w:cs="Arial"/>
                <w:iCs/>
                <w:color w:val="000000"/>
                <w:sz w:val="16"/>
                <w:szCs w:val="16"/>
              </w:rPr>
              <w:t>configuration settings and associated documentation; notifications/alerts of account creation, modification, enabling, disabling, and removal actions; information system audit records; other</w:t>
            </w:r>
            <w:r w:rsidRPr="0083562E">
              <w:rPr>
                <w:rFonts w:ascii="Arial" w:hAnsi="Arial" w:cs="Arial"/>
                <w:iCs/>
                <w:sz w:val="16"/>
                <w:szCs w:val="16"/>
              </w:rPr>
              <w:t xml:space="preserve"> relevant documents or records].</w:t>
            </w:r>
          </w:p>
          <w:p w:rsidR="0083562E" w:rsidRPr="0083562E" w:rsidRDefault="0083562E" w:rsidP="00183481">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ind w:left="720" w:hanging="72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management functions]</w:t>
            </w:r>
            <w:r w:rsidRPr="0083562E">
              <w:rPr>
                <w:rFonts w:ascii="Arial" w:hAnsi="Arial" w:cs="Arial"/>
                <w:bCs/>
                <w:iCs/>
                <w:color w:val="000000"/>
                <w:sz w:val="16"/>
                <w:szCs w:val="16"/>
              </w:rPr>
              <w:t>.</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4564D9">
              <w:rPr>
                <w:rFonts w:ascii="Arial" w:hAnsi="Arial" w:cs="Arial"/>
                <w:b/>
                <w:sz w:val="16"/>
                <w:szCs w:val="16"/>
              </w:rPr>
              <w:t>2(5)</w:t>
            </w:r>
          </w:p>
        </w:tc>
        <w:tc>
          <w:tcPr>
            <w:tcW w:w="7650" w:type="dxa"/>
            <w:gridSpan w:val="2"/>
            <w:shd w:val="clear" w:color="auto" w:fill="E6E6E6"/>
          </w:tcPr>
          <w:p w:rsidR="0083562E" w:rsidRPr="0083562E" w:rsidRDefault="009E1EF7" w:rsidP="0083562E">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 xml:space="preserve">account management  </w:t>
            </w:r>
            <w:r w:rsidR="0083562E" w:rsidRPr="0083562E">
              <w:rPr>
                <w:rFonts w:ascii="Arial Bold" w:hAnsi="Arial Bold" w:cs="Arial"/>
                <w:b/>
                <w:bCs/>
                <w:smallCaps/>
                <w:sz w:val="19"/>
                <w:szCs w:val="19"/>
              </w:rPr>
              <w:t>|</w:t>
            </w:r>
            <w:r>
              <w:rPr>
                <w:rFonts w:ascii="Arial Bold" w:hAnsi="Arial Bold" w:cs="Arial"/>
                <w:b/>
                <w:bCs/>
                <w:smallCaps/>
                <w:sz w:val="19"/>
                <w:szCs w:val="19"/>
              </w:rPr>
              <w:t xml:space="preserve">  </w:t>
            </w:r>
            <w:r w:rsidR="0083562E" w:rsidRPr="0083562E">
              <w:rPr>
                <w:rFonts w:ascii="Arial Bold" w:hAnsi="Arial Bold" w:cs="Arial"/>
                <w:b/>
                <w:bCs/>
                <w:i/>
                <w:smallCaps/>
                <w:sz w:val="19"/>
                <w:szCs w:val="19"/>
              </w:rPr>
              <w:t>inactivity logout</w:t>
            </w:r>
          </w:p>
        </w:tc>
      </w:tr>
      <w:tr w:rsidR="0083562E" w:rsidRPr="0083562E" w:rsidTr="0083562E">
        <w:trPr>
          <w:cantSplit/>
          <w:trHeight w:val="602"/>
        </w:trPr>
        <w:tc>
          <w:tcPr>
            <w:tcW w:w="990" w:type="dxa"/>
            <w:vMerge w:val="restart"/>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r w:rsidRPr="0083562E">
              <w:rPr>
                <w:i/>
                <w:iCs/>
                <w:sz w:val="20"/>
                <w:szCs w:val="20"/>
              </w:rPr>
              <w:t>the organization</w:t>
            </w:r>
            <w:r w:rsidRPr="0083562E">
              <w:rPr>
                <w:i/>
                <w:iCs/>
                <w:sz w:val="20"/>
              </w:rPr>
              <w:t>:</w:t>
            </w:r>
          </w:p>
        </w:tc>
      </w:tr>
      <w:tr w:rsidR="0083562E" w:rsidRPr="0083562E" w:rsidTr="0083562E">
        <w:trPr>
          <w:cantSplit/>
          <w:trHeight w:val="431"/>
        </w:trPr>
        <w:tc>
          <w:tcPr>
            <w:tcW w:w="990" w:type="dxa"/>
            <w:vMerge/>
          </w:tcPr>
          <w:p w:rsidR="0083562E" w:rsidRPr="0083562E" w:rsidRDefault="0083562E" w:rsidP="0083562E">
            <w:pPr>
              <w:tabs>
                <w:tab w:val="left" w:pos="910"/>
              </w:tabs>
              <w:spacing w:before="60" w:after="60"/>
              <w:rPr>
                <w:rFonts w:ascii="Arial" w:hAnsi="Arial" w:cs="Arial"/>
                <w:b/>
                <w:sz w:val="16"/>
                <w:szCs w:val="16"/>
                <w:highlight w:val="yellow"/>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2(5)[1] </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defines either the time period of expected inactivity that requires users to log out or the description of when users are required to log out; </w:t>
            </w:r>
            <w:r w:rsidR="00942E00">
              <w:rPr>
                <w:i/>
                <w:iCs/>
                <w:sz w:val="20"/>
                <w:szCs w:val="20"/>
              </w:rPr>
              <w:t>and</w:t>
            </w:r>
          </w:p>
        </w:tc>
      </w:tr>
      <w:tr w:rsidR="0083562E" w:rsidRPr="0083562E" w:rsidTr="0083562E">
        <w:trPr>
          <w:cantSplit/>
          <w:trHeight w:val="620"/>
        </w:trPr>
        <w:tc>
          <w:tcPr>
            <w:tcW w:w="990" w:type="dxa"/>
            <w:vMerge/>
          </w:tcPr>
          <w:p w:rsidR="0083562E" w:rsidRPr="0083562E" w:rsidRDefault="0083562E" w:rsidP="0083562E">
            <w:pPr>
              <w:tabs>
                <w:tab w:val="left" w:pos="910"/>
              </w:tabs>
              <w:spacing w:before="60" w:after="60"/>
              <w:rPr>
                <w:rFonts w:ascii="Arial" w:hAnsi="Arial" w:cs="Arial"/>
                <w:b/>
                <w:sz w:val="16"/>
                <w:szCs w:val="16"/>
                <w:highlight w:val="yellow"/>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2(5)[2]     </w:t>
            </w:r>
          </w:p>
        </w:tc>
        <w:tc>
          <w:tcPr>
            <w:tcW w:w="6660" w:type="dxa"/>
          </w:tcPr>
          <w:p w:rsidR="0083562E" w:rsidRPr="0083562E" w:rsidRDefault="0083562E" w:rsidP="0083562E">
            <w:pPr>
              <w:spacing w:before="60" w:after="60"/>
            </w:pPr>
            <w:r w:rsidRPr="0083562E">
              <w:rPr>
                <w:i/>
                <w:iCs/>
                <w:sz w:val="20"/>
                <w:szCs w:val="20"/>
              </w:rPr>
              <w:t>requires that users log out whe</w:t>
            </w:r>
            <w:r w:rsidR="00CC7F42">
              <w:rPr>
                <w:i/>
                <w:iCs/>
                <w:sz w:val="20"/>
                <w:szCs w:val="20"/>
              </w:rPr>
              <w:t xml:space="preserve">n the organization-defined time </w:t>
            </w:r>
            <w:r w:rsidRPr="0083562E">
              <w:rPr>
                <w:i/>
                <w:iCs/>
                <w:sz w:val="20"/>
                <w:szCs w:val="20"/>
              </w:rPr>
              <w:t>period of inactivity is reached or in accordance with organization-defined description of when to log out.</w:t>
            </w:r>
          </w:p>
        </w:tc>
      </w:tr>
      <w:tr w:rsidR="0083562E" w:rsidRPr="0083562E" w:rsidTr="0083562E">
        <w:trPr>
          <w:cantSplit/>
          <w:trHeight w:val="767"/>
        </w:trPr>
        <w:tc>
          <w:tcPr>
            <w:tcW w:w="990" w:type="dxa"/>
            <w:vMerge/>
            <w:tcBorders>
              <w:bottom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bottom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security plan; information system design documentation; information system configuration settings and associated documentation; security violation reports;</w:t>
            </w:r>
            <w:r w:rsidRPr="0083562E">
              <w:rPr>
                <w:rFonts w:ascii="Arial" w:hAnsi="Arial" w:cs="Arial"/>
                <w:iCs/>
                <w:color w:val="000000"/>
                <w:sz w:val="16"/>
                <w:szCs w:val="16"/>
              </w:rPr>
              <w:t xml:space="preserve"> information system audit records; other relevant documents or records].</w:t>
            </w:r>
          </w:p>
          <w:p w:rsidR="0083562E" w:rsidRPr="0083562E" w:rsidRDefault="0083562E" w:rsidP="00183481">
            <w:pPr>
              <w:autoSpaceDE w:val="0"/>
              <w:autoSpaceDN w:val="0"/>
              <w:adjustRightInd w:val="0"/>
              <w:spacing w:before="60" w:after="60"/>
              <w:ind w:left="778" w:hanging="778"/>
              <w:rPr>
                <w:rFonts w:ascii="Arial Bold" w:hAnsi="Arial Bold" w:cs="Arial"/>
                <w:b/>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 xml:space="preserve">responsibilities; </w:t>
            </w:r>
            <w:r w:rsidRPr="0083562E">
              <w:rPr>
                <w:rFonts w:ascii="Arial" w:hAnsi="Arial" w:cs="Arial"/>
                <w:bCs/>
                <w:iCs/>
                <w:sz w:val="16"/>
                <w:szCs w:val="16"/>
              </w:rPr>
              <w:t>system/network administrators; organizational personnel with information security responsibilities;</w:t>
            </w:r>
            <w:r w:rsidRPr="0083562E">
              <w:rPr>
                <w:rFonts w:ascii="Arial" w:hAnsi="Arial" w:cs="Arial"/>
                <w:iCs/>
                <w:color w:val="000000"/>
                <w:sz w:val="16"/>
                <w:szCs w:val="16"/>
              </w:rPr>
              <w:t xml:space="preserve"> users that must comply with inactivity logout policy].</w:t>
            </w:r>
          </w:p>
        </w:tc>
      </w:tr>
    </w:tbl>
    <w:p w:rsidR="0083562E" w:rsidRPr="0083562E" w:rsidRDefault="0083562E" w:rsidP="0083562E">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Height w:val="435"/>
        </w:trPr>
        <w:tc>
          <w:tcPr>
            <w:tcW w:w="990" w:type="dxa"/>
            <w:shd w:val="clear" w:color="auto" w:fill="E6E6E6"/>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4564D9">
              <w:rPr>
                <w:rFonts w:ascii="Arial" w:hAnsi="Arial" w:cs="Arial"/>
                <w:b/>
                <w:sz w:val="16"/>
                <w:szCs w:val="16"/>
              </w:rPr>
              <w:t>2(6)</w:t>
            </w:r>
          </w:p>
        </w:tc>
        <w:tc>
          <w:tcPr>
            <w:tcW w:w="7650" w:type="dxa"/>
            <w:gridSpan w:val="2"/>
            <w:shd w:val="clear" w:color="auto" w:fill="E6E6E6"/>
          </w:tcPr>
          <w:p w:rsidR="0083562E" w:rsidRPr="0083562E" w:rsidRDefault="009E1EF7" w:rsidP="0083562E">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account management</w:t>
            </w:r>
            <w:r w:rsidR="0083562E" w:rsidRPr="0083562E">
              <w:rPr>
                <w:rFonts w:ascii="Arial Bold" w:hAnsi="Arial Bold" w:cs="Arial"/>
                <w:b/>
                <w:bCs/>
                <w:smallCaps/>
                <w:sz w:val="19"/>
                <w:szCs w:val="19"/>
              </w:rPr>
              <w:t xml:space="preserve">  |  </w:t>
            </w:r>
            <w:r w:rsidR="0083562E" w:rsidRPr="0083562E">
              <w:rPr>
                <w:rFonts w:ascii="Arial Bold" w:hAnsi="Arial Bold" w:cs="Arial"/>
                <w:b/>
                <w:bCs/>
                <w:i/>
                <w:smallCaps/>
                <w:sz w:val="19"/>
                <w:szCs w:val="19"/>
              </w:rPr>
              <w:t>dynamic privilege management</w:t>
            </w:r>
          </w:p>
        </w:tc>
      </w:tr>
      <w:tr w:rsidR="0083562E" w:rsidRPr="0083562E" w:rsidTr="00593CE9">
        <w:trPr>
          <w:cantSplit/>
          <w:trHeight w:val="543"/>
        </w:trPr>
        <w:tc>
          <w:tcPr>
            <w:tcW w:w="990" w:type="dxa"/>
            <w:vMerge w:val="restart"/>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593CE9">
        <w:trPr>
          <w:cantSplit/>
          <w:trHeight w:val="444"/>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2(6)[1]     </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 a list of dynamic privilege management capabilities to be implemented by the information system; and</w:t>
            </w:r>
          </w:p>
        </w:tc>
      </w:tr>
      <w:tr w:rsidR="0083562E" w:rsidRPr="0083562E" w:rsidTr="00593CE9">
        <w:trPr>
          <w:cantSplit/>
          <w:trHeight w:val="390"/>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2(6)[2]     </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information system implements the organization-defined list of dynamic privilege management capabilities.</w:t>
            </w:r>
          </w:p>
        </w:tc>
      </w:tr>
      <w:tr w:rsidR="0083562E" w:rsidRPr="0083562E" w:rsidTr="0083562E">
        <w:trPr>
          <w:cantSplit/>
          <w:trHeight w:val="71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Narrow" w:hAnsi="Arial Narrow" w:cs="Arial"/>
                <w:b/>
                <w:color w:val="000000"/>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iCs/>
                <w:sz w:val="16"/>
                <w:szCs w:val="16"/>
              </w:rPr>
              <w:t xml:space="preserve"> Access control policy; procedures addressing account management; information system design documentation; information system </w:t>
            </w:r>
            <w:r w:rsidRPr="0083562E">
              <w:rPr>
                <w:rFonts w:ascii="Arial" w:hAnsi="Arial" w:cs="Arial"/>
                <w:iCs/>
                <w:color w:val="000000"/>
                <w:sz w:val="16"/>
                <w:szCs w:val="16"/>
              </w:rPr>
              <w:t>configuration settings and associated documentation; system-generated list of dynamic privilege management capabilities; information system audit records; other</w:t>
            </w:r>
            <w:r w:rsidRPr="0083562E">
              <w:rPr>
                <w:rFonts w:ascii="Arial" w:hAnsi="Arial" w:cs="Arial"/>
                <w:iCs/>
                <w:sz w:val="16"/>
                <w:szCs w:val="16"/>
              </w:rPr>
              <w:t xml:space="preserve"> relevant documents or records].</w:t>
            </w:r>
          </w:p>
          <w:p w:rsidR="0083562E" w:rsidRPr="0083562E" w:rsidRDefault="0083562E" w:rsidP="00183481">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system implementing dynamic privilege management capabilities</w:t>
            </w:r>
            <w:r w:rsidRPr="0083562E">
              <w:rPr>
                <w:rFonts w:ascii="Arial" w:hAnsi="Arial" w:cs="Arial"/>
                <w:bCs/>
                <w:iCs/>
                <w:color w:val="000000"/>
                <w:sz w:val="16"/>
                <w:szCs w:val="16"/>
              </w:rPr>
              <w:t>].</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2(7)</w:t>
            </w:r>
          </w:p>
        </w:tc>
        <w:tc>
          <w:tcPr>
            <w:tcW w:w="7650" w:type="dxa"/>
            <w:gridSpan w:val="3"/>
            <w:shd w:val="clear" w:color="auto" w:fill="E6E6E6"/>
          </w:tcPr>
          <w:p w:rsidR="0083562E" w:rsidRPr="0083562E" w:rsidRDefault="009E1EF7" w:rsidP="0083562E">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account management</w:t>
            </w:r>
            <w:r w:rsidR="0083562E" w:rsidRPr="0083562E">
              <w:rPr>
                <w:rFonts w:ascii="Arial Bold" w:hAnsi="Arial Bold" w:cs="Arial"/>
                <w:b/>
                <w:bCs/>
                <w:smallCaps/>
                <w:sz w:val="19"/>
                <w:szCs w:val="19"/>
              </w:rPr>
              <w:t xml:space="preserve">  |  </w:t>
            </w:r>
            <w:r w:rsidR="0083562E" w:rsidRPr="0083562E">
              <w:rPr>
                <w:rFonts w:ascii="Arial Bold" w:hAnsi="Arial Bold" w:cs="Arial"/>
                <w:b/>
                <w:bCs/>
                <w:i/>
                <w:smallCaps/>
                <w:sz w:val="19"/>
                <w:szCs w:val="19"/>
              </w:rPr>
              <w:t>role-based schemes</w:t>
            </w:r>
          </w:p>
        </w:tc>
      </w:tr>
      <w:tr w:rsidR="0083562E" w:rsidRPr="0083562E" w:rsidTr="00183481">
        <w:trPr>
          <w:cantSplit/>
          <w:trHeight w:val="549"/>
        </w:trPr>
        <w:tc>
          <w:tcPr>
            <w:tcW w:w="990" w:type="dxa"/>
            <w:vMerge w:val="restart"/>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the organization:</w:t>
            </w:r>
          </w:p>
        </w:tc>
      </w:tr>
      <w:tr w:rsidR="0083562E" w:rsidRPr="0083562E" w:rsidTr="0083562E">
        <w:trPr>
          <w:cantSplit/>
          <w:trHeight w:val="56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2(7)(a)</w:t>
            </w:r>
          </w:p>
        </w:tc>
        <w:tc>
          <w:tcPr>
            <w:tcW w:w="666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rPr>
              <w:t>establishes and administers privileged user accounts in accordance with a role-based access scheme that organizes allowed information system access and privileges into roles</w:t>
            </w:r>
            <w:r w:rsidRPr="0083562E">
              <w:rPr>
                <w:i/>
                <w:sz w:val="20"/>
                <w:szCs w:val="20"/>
              </w:rPr>
              <w:t>;</w:t>
            </w:r>
          </w:p>
        </w:tc>
      </w:tr>
      <w:tr w:rsidR="0083562E" w:rsidRPr="0083562E" w:rsidTr="0083562E">
        <w:trPr>
          <w:cantSplit/>
          <w:trHeight w:val="341"/>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2(7)(b)</w:t>
            </w:r>
          </w:p>
        </w:tc>
        <w:tc>
          <w:tcPr>
            <w:tcW w:w="66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monitors </w:t>
            </w:r>
            <w:r w:rsidR="007672A6">
              <w:rPr>
                <w:i/>
                <w:sz w:val="20"/>
                <w:szCs w:val="20"/>
              </w:rPr>
              <w:t>privileged role assignments;</w:t>
            </w:r>
          </w:p>
        </w:tc>
      </w:tr>
      <w:tr w:rsidR="0083562E" w:rsidRPr="0083562E" w:rsidTr="00C60A46">
        <w:trPr>
          <w:cantSplit/>
          <w:trHeight w:val="51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val="restart"/>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2(7)(c)</w:t>
            </w: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00942E00" w:rsidRPr="00942E00">
              <w:rPr>
                <w:rFonts w:ascii="Arial" w:hAnsi="Arial" w:cs="Arial"/>
                <w:b/>
                <w:smallCaps/>
                <w:sz w:val="16"/>
                <w:szCs w:val="16"/>
              </w:rPr>
              <w:t>2</w:t>
            </w:r>
            <w:r w:rsidRPr="0083562E">
              <w:rPr>
                <w:rFonts w:ascii="Arial" w:hAnsi="Arial" w:cs="Arial"/>
                <w:b/>
                <w:sz w:val="16"/>
                <w:szCs w:val="16"/>
              </w:rPr>
              <w:t>(7)(c)[1]</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iCs/>
                <w:sz w:val="20"/>
              </w:rPr>
              <w:t>defines actions to be taken when privileged role assignments are no longer appropriate; and</w:t>
            </w:r>
          </w:p>
        </w:tc>
      </w:tr>
      <w:tr w:rsidR="0083562E" w:rsidRPr="0083562E" w:rsidTr="00C60A46">
        <w:trPr>
          <w:cantSplit/>
          <w:trHeight w:val="51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Pr>
          <w:p w:rsidR="0083562E" w:rsidRPr="0083562E" w:rsidRDefault="0083562E" w:rsidP="0083562E">
            <w:pPr>
              <w:spacing w:before="60" w:after="60"/>
              <w:rPr>
                <w:rFonts w:ascii="Arial" w:hAnsi="Arial" w:cs="Arial"/>
                <w:b/>
                <w:sz w:val="16"/>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00942E00" w:rsidRPr="00942E00">
              <w:rPr>
                <w:rFonts w:ascii="Arial" w:hAnsi="Arial" w:cs="Arial"/>
                <w:b/>
                <w:smallCaps/>
                <w:sz w:val="16"/>
                <w:szCs w:val="16"/>
              </w:rPr>
              <w:t>2</w:t>
            </w:r>
            <w:r w:rsidRPr="0083562E">
              <w:rPr>
                <w:rFonts w:ascii="Arial" w:hAnsi="Arial" w:cs="Arial"/>
                <w:b/>
                <w:sz w:val="16"/>
                <w:szCs w:val="16"/>
              </w:rPr>
              <w:t>(7)(c)[2]</w:t>
            </w:r>
          </w:p>
        </w:tc>
        <w:tc>
          <w:tcPr>
            <w:tcW w:w="5400" w:type="dxa"/>
          </w:tcPr>
          <w:p w:rsidR="0083562E" w:rsidRPr="0083562E" w:rsidRDefault="0083562E" w:rsidP="0083562E">
            <w:pPr>
              <w:autoSpaceDE w:val="0"/>
              <w:autoSpaceDN w:val="0"/>
              <w:adjustRightInd w:val="0"/>
              <w:spacing w:before="60" w:after="60"/>
              <w:rPr>
                <w:i/>
                <w:iCs/>
                <w:sz w:val="20"/>
              </w:rPr>
            </w:pPr>
            <w:r w:rsidRPr="0083562E">
              <w:rPr>
                <w:i/>
                <w:iCs/>
                <w:sz w:val="20"/>
              </w:rPr>
              <w:t>takes organization-defined actions when privileged role assignments are no longer appropriate.</w:t>
            </w:r>
          </w:p>
        </w:tc>
      </w:tr>
      <w:tr w:rsidR="0083562E" w:rsidRPr="0083562E" w:rsidTr="0083562E">
        <w:trPr>
          <w:cantSplit/>
          <w:trHeight w:val="679"/>
        </w:trPr>
        <w:tc>
          <w:tcPr>
            <w:tcW w:w="990" w:type="dxa"/>
            <w:vMerge/>
            <w:tcBorders>
              <w:bottom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Borders>
              <w:bottom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information system-generated list of privileged user accounts and associated role; records of actions taken when privileged role assignments are no longer appropriate; information</w:t>
            </w:r>
            <w:r w:rsidRPr="0083562E">
              <w:rPr>
                <w:rFonts w:ascii="Arial" w:hAnsi="Arial" w:cs="Arial"/>
                <w:iCs/>
                <w:color w:val="000000"/>
                <w:sz w:val="16"/>
                <w:szCs w:val="16"/>
              </w:rPr>
              <w:t xml:space="preserve"> system audit records; audit tracking and monitoring reports; information system monitoring records; other relevant documents or records].</w:t>
            </w:r>
          </w:p>
          <w:p w:rsidR="0083562E" w:rsidRPr="0083562E" w:rsidRDefault="0083562E" w:rsidP="0018348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002CEA">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w:t>
            </w:r>
            <w:r w:rsidRPr="0083562E">
              <w:rPr>
                <w:rFonts w:ascii="Arial" w:hAnsi="Arial" w:cs="Arial"/>
                <w:bCs/>
                <w:iCs/>
                <w:color w:val="000000"/>
                <w:sz w:val="16"/>
                <w:szCs w:val="16"/>
              </w:rPr>
              <w:t>management functions; automated mechanisms monitoring privileged role assignments].</w:t>
            </w:r>
          </w:p>
        </w:tc>
      </w:tr>
    </w:tbl>
    <w:p w:rsidR="0083562E" w:rsidRPr="0083562E" w:rsidRDefault="0083562E" w:rsidP="0083562E">
      <w:pPr>
        <w:rPr>
          <w:b/>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2(8)</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9E1EF7" w:rsidP="0083562E">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account management</w:t>
            </w:r>
            <w:r w:rsidR="0083562E" w:rsidRPr="0083562E">
              <w:rPr>
                <w:rFonts w:ascii="Arial Bold" w:hAnsi="Arial Bold" w:cs="Arial"/>
                <w:b/>
                <w:bCs/>
                <w:smallCaps/>
                <w:sz w:val="19"/>
                <w:szCs w:val="19"/>
              </w:rPr>
              <w:t xml:space="preserve">  |  </w:t>
            </w:r>
            <w:r w:rsidR="0083562E" w:rsidRPr="0083562E">
              <w:rPr>
                <w:rFonts w:ascii="Arial Bold" w:hAnsi="Arial Bold" w:cs="Arial"/>
                <w:b/>
                <w:bCs/>
                <w:i/>
                <w:iCs/>
                <w:smallCaps/>
                <w:sz w:val="19"/>
                <w:szCs w:val="19"/>
              </w:rPr>
              <w:t>dynamic account creation</w:t>
            </w:r>
          </w:p>
        </w:tc>
      </w:tr>
      <w:tr w:rsidR="0083562E" w:rsidRPr="0083562E" w:rsidTr="0083562E">
        <w:trPr>
          <w:cantSplit/>
          <w:trHeight w:val="608"/>
        </w:trPr>
        <w:tc>
          <w:tcPr>
            <w:tcW w:w="990" w:type="dxa"/>
            <w:vMerge w:val="restart"/>
            <w:tcBorders>
              <w:top w:val="single" w:sz="4" w:space="0" w:color="auto"/>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ab/>
            </w: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377"/>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2(8)[1]     </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 information system accounts to be created by the information system dynamically; and</w:t>
            </w:r>
          </w:p>
        </w:tc>
      </w:tr>
      <w:tr w:rsidR="0083562E" w:rsidRPr="0083562E" w:rsidTr="0083562E">
        <w:trPr>
          <w:cantSplit/>
          <w:trHeight w:val="377"/>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2(8)[2]     </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the information system creates organization-defined information system accounts dynamically. </w:t>
            </w:r>
          </w:p>
        </w:tc>
      </w:tr>
      <w:tr w:rsidR="0083562E" w:rsidRPr="0083562E" w:rsidTr="0083562E">
        <w:trPr>
          <w:cantSplit/>
          <w:trHeight w:val="608"/>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system-generated list of information system accounts; information</w:t>
            </w:r>
            <w:r w:rsidRPr="0083562E">
              <w:rPr>
                <w:rFonts w:ascii="Arial" w:hAnsi="Arial" w:cs="Arial"/>
                <w:iCs/>
                <w:color w:val="000000"/>
                <w:sz w:val="16"/>
                <w:szCs w:val="16"/>
              </w:rPr>
              <w:t xml:space="preserve"> system audit records; other relevant documents or records].</w:t>
            </w:r>
          </w:p>
          <w:p w:rsidR="0083562E" w:rsidRPr="0083562E" w:rsidRDefault="0083562E" w:rsidP="0018348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w:t>
            </w:r>
            <w:r w:rsidRPr="0083562E">
              <w:rPr>
                <w:rFonts w:ascii="Arial" w:hAnsi="Arial" w:cs="Arial"/>
                <w:bCs/>
                <w:iCs/>
                <w:color w:val="000000"/>
                <w:sz w:val="16"/>
                <w:szCs w:val="16"/>
              </w:rPr>
              <w:t>management functions].</w:t>
            </w:r>
          </w:p>
        </w:tc>
      </w:tr>
    </w:tbl>
    <w:p w:rsidR="0083562E" w:rsidRPr="0083562E" w:rsidRDefault="0083562E" w:rsidP="0083562E">
      <w:pPr>
        <w:rPr>
          <w:b/>
          <w:sz w:val="22"/>
          <w:szCs w:val="22"/>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183481">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183481">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2(9)</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9E1EF7" w:rsidP="00183481">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account management</w:t>
            </w:r>
            <w:r w:rsidR="0083562E" w:rsidRPr="0083562E">
              <w:rPr>
                <w:rFonts w:ascii="Arial Bold" w:hAnsi="Arial Bold" w:cs="Arial"/>
                <w:b/>
                <w:bCs/>
                <w:smallCaps/>
                <w:sz w:val="19"/>
                <w:szCs w:val="19"/>
              </w:rPr>
              <w:t xml:space="preserve">  |  </w:t>
            </w:r>
            <w:r w:rsidR="0083562E" w:rsidRPr="0083562E">
              <w:rPr>
                <w:rFonts w:ascii="Arial Bold" w:hAnsi="Arial Bold" w:cs="Arial"/>
                <w:b/>
                <w:bCs/>
                <w:i/>
                <w:smallCaps/>
                <w:sz w:val="19"/>
                <w:szCs w:val="19"/>
              </w:rPr>
              <w:t>restrictions on use of shared</w:t>
            </w:r>
            <w:r w:rsidR="000E31F6">
              <w:rPr>
                <w:rFonts w:ascii="Arial Bold" w:hAnsi="Arial Bold" w:cs="Arial"/>
                <w:b/>
                <w:bCs/>
                <w:i/>
                <w:smallCaps/>
                <w:sz w:val="19"/>
                <w:szCs w:val="19"/>
              </w:rPr>
              <w:t xml:space="preserve"> </w:t>
            </w:r>
            <w:r w:rsidR="0083562E" w:rsidRPr="0083562E">
              <w:rPr>
                <w:rFonts w:ascii="Arial Bold" w:hAnsi="Arial Bold" w:cs="Arial"/>
                <w:b/>
                <w:bCs/>
                <w:i/>
                <w:smallCaps/>
                <w:sz w:val="19"/>
                <w:szCs w:val="19"/>
              </w:rPr>
              <w:t>/</w:t>
            </w:r>
            <w:r w:rsidR="000E31F6">
              <w:rPr>
                <w:rFonts w:ascii="Arial Bold" w:hAnsi="Arial Bold" w:cs="Arial"/>
                <w:b/>
                <w:bCs/>
                <w:i/>
                <w:smallCaps/>
                <w:sz w:val="19"/>
                <w:szCs w:val="19"/>
              </w:rPr>
              <w:t xml:space="preserve"> </w:t>
            </w:r>
            <w:r w:rsidR="0083562E" w:rsidRPr="0083562E">
              <w:rPr>
                <w:rFonts w:ascii="Arial Bold" w:hAnsi="Arial Bold" w:cs="Arial"/>
                <w:b/>
                <w:bCs/>
                <w:i/>
                <w:smallCaps/>
                <w:sz w:val="19"/>
                <w:szCs w:val="19"/>
              </w:rPr>
              <w:t>group accounts</w:t>
            </w:r>
            <w:r w:rsidR="0083562E" w:rsidRPr="0083562E">
              <w:rPr>
                <w:rFonts w:ascii="Arial Bold" w:hAnsi="Arial Bold" w:cs="Arial"/>
                <w:b/>
                <w:bCs/>
                <w:smallCaps/>
                <w:sz w:val="19"/>
                <w:szCs w:val="19"/>
              </w:rPr>
              <w:t xml:space="preserve"> </w:t>
            </w:r>
          </w:p>
        </w:tc>
      </w:tr>
      <w:tr w:rsidR="0083562E" w:rsidRPr="0083562E" w:rsidTr="00183481">
        <w:trPr>
          <w:cantSplit/>
          <w:trHeight w:val="608"/>
        </w:trPr>
        <w:tc>
          <w:tcPr>
            <w:tcW w:w="990" w:type="dxa"/>
            <w:vMerge w:val="restart"/>
            <w:tcBorders>
              <w:top w:val="single" w:sz="4" w:space="0" w:color="auto"/>
              <w:left w:val="single" w:sz="4" w:space="0" w:color="auto"/>
              <w:right w:val="single" w:sz="4" w:space="0" w:color="auto"/>
            </w:tcBorders>
          </w:tcPr>
          <w:p w:rsidR="0083562E" w:rsidRPr="0083562E" w:rsidRDefault="0083562E" w:rsidP="00183481">
            <w:pPr>
              <w:tabs>
                <w:tab w:val="left" w:pos="910"/>
              </w:tabs>
              <w:spacing w:before="60" w:after="60"/>
              <w:rPr>
                <w:rFonts w:ascii="Arial" w:hAnsi="Arial" w:cs="Arial"/>
                <w:b/>
                <w:iCs/>
                <w:sz w:val="16"/>
                <w:szCs w:val="16"/>
                <w:highlight w:val="yellow"/>
              </w:rPr>
            </w:pPr>
          </w:p>
          <w:p w:rsidR="0083562E" w:rsidRPr="0083562E" w:rsidRDefault="0083562E" w:rsidP="00183481">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183481">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183481">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iCs/>
                <w:sz w:val="20"/>
                <w:szCs w:val="20"/>
              </w:rPr>
              <w:t xml:space="preserve"> the organization</w:t>
            </w:r>
            <w:r w:rsidRPr="0083562E">
              <w:rPr>
                <w:i/>
                <w:iCs/>
                <w:sz w:val="20"/>
              </w:rPr>
              <w:t>:</w:t>
            </w:r>
          </w:p>
        </w:tc>
      </w:tr>
      <w:tr w:rsidR="0083562E" w:rsidRPr="0083562E" w:rsidTr="00183481">
        <w:trPr>
          <w:cantSplit/>
          <w:trHeight w:val="323"/>
        </w:trPr>
        <w:tc>
          <w:tcPr>
            <w:tcW w:w="990" w:type="dxa"/>
            <w:vMerge/>
            <w:tcBorders>
              <w:left w:val="single" w:sz="4" w:space="0" w:color="auto"/>
              <w:right w:val="single" w:sz="4" w:space="0" w:color="auto"/>
            </w:tcBorders>
          </w:tcPr>
          <w:p w:rsidR="0083562E" w:rsidRPr="0083562E" w:rsidRDefault="0083562E" w:rsidP="00183481">
            <w:pPr>
              <w:tabs>
                <w:tab w:val="left" w:pos="910"/>
              </w:tabs>
              <w:spacing w:before="60" w:after="60"/>
              <w:rPr>
                <w:rFonts w:ascii="Arial" w:hAnsi="Arial" w:cs="Arial"/>
                <w:b/>
                <w:iCs/>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183481">
            <w:pPr>
              <w:spacing w:before="60" w:after="60"/>
            </w:pPr>
            <w:r w:rsidRPr="0083562E">
              <w:rPr>
                <w:rFonts w:ascii="Arial" w:hAnsi="Arial" w:cs="Arial"/>
                <w:b/>
                <w:smallCaps/>
                <w:sz w:val="19"/>
                <w:szCs w:val="16"/>
              </w:rPr>
              <w:t>ac-</w:t>
            </w:r>
            <w:r w:rsidRPr="0083562E">
              <w:rPr>
                <w:rFonts w:ascii="Arial" w:hAnsi="Arial" w:cs="Arial"/>
                <w:b/>
                <w:sz w:val="16"/>
                <w:szCs w:val="16"/>
              </w:rPr>
              <w:t xml:space="preserve">2(9)[1]     </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183481">
            <w:pPr>
              <w:autoSpaceDE w:val="0"/>
              <w:autoSpaceDN w:val="0"/>
              <w:adjustRightInd w:val="0"/>
              <w:spacing w:before="60" w:after="60"/>
              <w:rPr>
                <w:i/>
                <w:sz w:val="20"/>
                <w:szCs w:val="20"/>
              </w:rPr>
            </w:pPr>
            <w:r w:rsidRPr="0083562E">
              <w:rPr>
                <w:i/>
                <w:iCs/>
                <w:sz w:val="20"/>
                <w:szCs w:val="20"/>
              </w:rPr>
              <w:t>defines conditions for establishing shared/group accounts; and</w:t>
            </w:r>
          </w:p>
        </w:tc>
      </w:tr>
      <w:tr w:rsidR="0083562E" w:rsidRPr="0083562E" w:rsidTr="00183481">
        <w:trPr>
          <w:cantSplit/>
          <w:trHeight w:val="512"/>
        </w:trPr>
        <w:tc>
          <w:tcPr>
            <w:tcW w:w="990" w:type="dxa"/>
            <w:vMerge/>
            <w:tcBorders>
              <w:left w:val="single" w:sz="4" w:space="0" w:color="auto"/>
              <w:right w:val="single" w:sz="4" w:space="0" w:color="auto"/>
            </w:tcBorders>
          </w:tcPr>
          <w:p w:rsidR="0083562E" w:rsidRPr="0083562E" w:rsidRDefault="0083562E" w:rsidP="00183481">
            <w:pPr>
              <w:tabs>
                <w:tab w:val="left" w:pos="910"/>
              </w:tabs>
              <w:spacing w:before="60" w:after="60"/>
              <w:rPr>
                <w:rFonts w:ascii="Arial" w:hAnsi="Arial" w:cs="Arial"/>
                <w:b/>
                <w:iCs/>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183481">
            <w:pPr>
              <w:spacing w:before="60" w:after="60"/>
            </w:pPr>
            <w:r w:rsidRPr="0083562E">
              <w:rPr>
                <w:rFonts w:ascii="Arial" w:hAnsi="Arial" w:cs="Arial"/>
                <w:b/>
                <w:smallCaps/>
                <w:sz w:val="19"/>
                <w:szCs w:val="16"/>
              </w:rPr>
              <w:t>ac-</w:t>
            </w:r>
            <w:r w:rsidRPr="0083562E">
              <w:rPr>
                <w:rFonts w:ascii="Arial" w:hAnsi="Arial" w:cs="Arial"/>
                <w:b/>
                <w:sz w:val="16"/>
                <w:szCs w:val="16"/>
              </w:rPr>
              <w:t xml:space="preserve">2(9)[2]     </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183481">
            <w:pPr>
              <w:autoSpaceDE w:val="0"/>
              <w:autoSpaceDN w:val="0"/>
              <w:adjustRightInd w:val="0"/>
              <w:spacing w:before="60" w:after="60"/>
              <w:rPr>
                <w:i/>
                <w:sz w:val="20"/>
                <w:szCs w:val="20"/>
              </w:rPr>
            </w:pPr>
            <w:r w:rsidRPr="0083562E">
              <w:rPr>
                <w:i/>
                <w:iCs/>
                <w:sz w:val="20"/>
                <w:szCs w:val="20"/>
              </w:rPr>
              <w:t>only permits the use of shared/group accounts that meet organization-defined conditions for establishing shared/group accounts.</w:t>
            </w:r>
          </w:p>
        </w:tc>
      </w:tr>
      <w:tr w:rsidR="0083562E" w:rsidRPr="0083562E" w:rsidTr="00183481">
        <w:trPr>
          <w:cantSplit/>
          <w:trHeight w:val="608"/>
        </w:trPr>
        <w:tc>
          <w:tcPr>
            <w:tcW w:w="990" w:type="dxa"/>
            <w:vMerge/>
            <w:tcBorders>
              <w:left w:val="single" w:sz="4" w:space="0" w:color="auto"/>
              <w:bottom w:val="single" w:sz="4" w:space="0" w:color="auto"/>
              <w:right w:val="single" w:sz="4" w:space="0" w:color="auto"/>
            </w:tcBorders>
          </w:tcPr>
          <w:p w:rsidR="0083562E" w:rsidRPr="0083562E" w:rsidRDefault="0083562E" w:rsidP="00183481">
            <w:pPr>
              <w:tabs>
                <w:tab w:val="left" w:pos="910"/>
              </w:tabs>
              <w:spacing w:before="60" w:after="60"/>
              <w:rPr>
                <w:rFonts w:ascii="Arial" w:hAnsi="Arial" w:cs="Arial"/>
                <w:b/>
                <w:iCs/>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183481">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183481">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system-generated list of shared/group accounts and associated role; information</w:t>
            </w:r>
            <w:r w:rsidRPr="0083562E">
              <w:rPr>
                <w:rFonts w:ascii="Arial" w:hAnsi="Arial" w:cs="Arial"/>
                <w:iCs/>
                <w:color w:val="000000"/>
                <w:sz w:val="16"/>
                <w:szCs w:val="16"/>
              </w:rPr>
              <w:t xml:space="preserve"> system audit records; other relevant documents or records].</w:t>
            </w:r>
          </w:p>
          <w:p w:rsidR="0083562E" w:rsidRPr="0083562E" w:rsidRDefault="0083562E" w:rsidP="0018348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183481">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management of shared/group accounts</w:t>
            </w:r>
            <w:r w:rsidRPr="0083562E">
              <w:rPr>
                <w:rFonts w:ascii="Arial" w:hAnsi="Arial" w:cs="Arial"/>
                <w:bCs/>
                <w:iCs/>
                <w:color w:val="000000"/>
                <w:sz w:val="16"/>
                <w:szCs w:val="16"/>
              </w:rPr>
              <w:t>].</w:t>
            </w:r>
          </w:p>
        </w:tc>
      </w:tr>
    </w:tbl>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2(10)</w:t>
            </w:r>
          </w:p>
        </w:tc>
        <w:tc>
          <w:tcPr>
            <w:tcW w:w="7650" w:type="dxa"/>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9E1EF7" w:rsidP="0083562E">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account management</w:t>
            </w:r>
            <w:r w:rsidR="0083562E" w:rsidRPr="0083562E">
              <w:rPr>
                <w:rFonts w:ascii="Arial Bold" w:hAnsi="Arial Bold" w:cs="Arial"/>
                <w:b/>
                <w:bCs/>
                <w:smallCaps/>
                <w:sz w:val="19"/>
                <w:szCs w:val="19"/>
              </w:rPr>
              <w:t xml:space="preserve">  |  </w:t>
            </w:r>
            <w:r w:rsidR="0083562E" w:rsidRPr="0083562E">
              <w:rPr>
                <w:rFonts w:ascii="Arial Bold" w:hAnsi="Arial Bold" w:cs="Arial"/>
                <w:b/>
                <w:bCs/>
                <w:i/>
                <w:smallCaps/>
                <w:sz w:val="19"/>
                <w:szCs w:val="19"/>
              </w:rPr>
              <w:t>shared</w:t>
            </w:r>
            <w:r w:rsidR="000E31F6">
              <w:rPr>
                <w:rFonts w:ascii="Arial Bold" w:hAnsi="Arial Bold" w:cs="Arial"/>
                <w:b/>
                <w:bCs/>
                <w:i/>
                <w:smallCaps/>
                <w:sz w:val="19"/>
                <w:szCs w:val="19"/>
              </w:rPr>
              <w:t xml:space="preserve"> </w:t>
            </w:r>
            <w:r w:rsidR="0083562E" w:rsidRPr="0083562E">
              <w:rPr>
                <w:rFonts w:ascii="Arial Bold" w:hAnsi="Arial Bold" w:cs="Arial"/>
                <w:b/>
                <w:bCs/>
                <w:i/>
                <w:smallCaps/>
                <w:sz w:val="19"/>
                <w:szCs w:val="19"/>
              </w:rPr>
              <w:t>/</w:t>
            </w:r>
            <w:r w:rsidR="000E31F6">
              <w:rPr>
                <w:rFonts w:ascii="Arial Bold" w:hAnsi="Arial Bold" w:cs="Arial"/>
                <w:b/>
                <w:bCs/>
                <w:i/>
                <w:smallCaps/>
                <w:sz w:val="19"/>
                <w:szCs w:val="19"/>
              </w:rPr>
              <w:t xml:space="preserve"> </w:t>
            </w:r>
            <w:r w:rsidR="0083562E" w:rsidRPr="0083562E">
              <w:rPr>
                <w:rFonts w:ascii="Arial Bold" w:hAnsi="Arial Bold" w:cs="Arial"/>
                <w:b/>
                <w:bCs/>
                <w:i/>
                <w:smallCaps/>
                <w:sz w:val="19"/>
                <w:szCs w:val="19"/>
              </w:rPr>
              <w:t>group account credential termination</w:t>
            </w:r>
          </w:p>
        </w:tc>
      </w:tr>
      <w:tr w:rsidR="0083562E" w:rsidRPr="0083562E" w:rsidTr="00183481">
        <w:trPr>
          <w:cantSplit/>
          <w:trHeight w:val="809"/>
        </w:trPr>
        <w:tc>
          <w:tcPr>
            <w:tcW w:w="990" w:type="dxa"/>
            <w:vMerge w:val="restart"/>
            <w:tcBorders>
              <w:top w:val="single" w:sz="4" w:space="0" w:color="auto"/>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ab/>
            </w:r>
          </w:p>
        </w:tc>
        <w:tc>
          <w:tcPr>
            <w:tcW w:w="7650"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the information system terminates shared/group account credentials when members leave the group.</w:t>
            </w:r>
          </w:p>
        </w:tc>
      </w:tr>
      <w:tr w:rsidR="0083562E" w:rsidRPr="0083562E" w:rsidTr="0083562E">
        <w:trPr>
          <w:cantSplit/>
          <w:trHeight w:val="652"/>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account access termination records; information</w:t>
            </w:r>
            <w:r w:rsidRPr="0083562E">
              <w:rPr>
                <w:rFonts w:ascii="Arial" w:hAnsi="Arial" w:cs="Arial"/>
                <w:iCs/>
                <w:color w:val="000000"/>
                <w:sz w:val="16"/>
                <w:szCs w:val="16"/>
              </w:rPr>
              <w:t xml:space="preserve"> system audit records; other relevant documents or records].</w:t>
            </w:r>
          </w:p>
          <w:p w:rsidR="0083562E" w:rsidRPr="0083562E" w:rsidRDefault="0083562E" w:rsidP="0018348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w:t>
            </w:r>
            <w:r w:rsidRPr="0083562E">
              <w:rPr>
                <w:rFonts w:ascii="Arial" w:hAnsi="Arial" w:cs="Arial"/>
                <w:bCs/>
                <w:iCs/>
                <w:color w:val="000000"/>
                <w:sz w:val="16"/>
                <w:szCs w:val="16"/>
              </w:rPr>
              <w:t>management functions].</w:t>
            </w:r>
          </w:p>
        </w:tc>
      </w:tr>
    </w:tbl>
    <w:p w:rsidR="0083562E" w:rsidRPr="0083562E" w:rsidRDefault="0083562E" w:rsidP="0083562E">
      <w:pPr>
        <w:rPr>
          <w:b/>
          <w:sz w:val="22"/>
          <w:szCs w:val="22"/>
        </w:rPr>
      </w:pPr>
    </w:p>
    <w:tbl>
      <w:tblPr>
        <w:tblpPr w:leftFromText="187" w:rightFromText="187" w:vertAnchor="text" w:tblpX="120"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70"/>
        <w:gridCol w:w="6480"/>
      </w:tblGrid>
      <w:tr w:rsidR="0083562E" w:rsidRPr="0083562E" w:rsidTr="0083562E">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2(11)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9E1EF7" w:rsidP="0083562E">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account management</w:t>
            </w:r>
            <w:r w:rsidR="0083562E" w:rsidRPr="0083562E">
              <w:rPr>
                <w:rFonts w:ascii="Arial Bold" w:hAnsi="Arial Bold" w:cs="Arial"/>
                <w:b/>
                <w:bCs/>
                <w:smallCaps/>
                <w:sz w:val="19"/>
                <w:szCs w:val="19"/>
              </w:rPr>
              <w:t xml:space="preserve">  |  </w:t>
            </w:r>
            <w:r w:rsidR="0083562E" w:rsidRPr="0083562E">
              <w:rPr>
                <w:rFonts w:ascii="Arial Bold" w:hAnsi="Arial Bold" w:cs="Arial"/>
                <w:b/>
                <w:bCs/>
                <w:i/>
                <w:iCs/>
                <w:smallCaps/>
                <w:color w:val="000000" w:themeColor="text1"/>
                <w:sz w:val="19"/>
                <w:szCs w:val="19"/>
              </w:rPr>
              <w:t>usage conditions</w:t>
            </w:r>
          </w:p>
        </w:tc>
      </w:tr>
      <w:tr w:rsidR="0083562E" w:rsidRPr="0083562E" w:rsidTr="0083562E">
        <w:trPr>
          <w:cantSplit/>
          <w:trHeight w:val="545"/>
        </w:trPr>
        <w:tc>
          <w:tcPr>
            <w:tcW w:w="1008" w:type="dxa"/>
            <w:vMerge w:val="restart"/>
            <w:tcBorders>
              <w:top w:val="single" w:sz="4" w:space="0" w:color="auto"/>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557"/>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2(11)[1]     </w:t>
            </w:r>
          </w:p>
        </w:tc>
        <w:tc>
          <w:tcPr>
            <w:tcW w:w="64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 circumstances and/or usage conditions to be enforced for information system accounts;</w:t>
            </w:r>
          </w:p>
        </w:tc>
      </w:tr>
      <w:tr w:rsidR="0083562E" w:rsidRPr="0083562E" w:rsidTr="0083562E">
        <w:trPr>
          <w:cantSplit/>
          <w:trHeight w:val="539"/>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2(11)[2]     </w:t>
            </w:r>
          </w:p>
        </w:tc>
        <w:tc>
          <w:tcPr>
            <w:tcW w:w="64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 information system accounts for which organization-defined circumstances and/or usage conditions are to be enforced; and</w:t>
            </w:r>
          </w:p>
        </w:tc>
      </w:tr>
      <w:tr w:rsidR="0083562E" w:rsidRPr="0083562E" w:rsidTr="0083562E">
        <w:trPr>
          <w:cantSplit/>
          <w:trHeight w:val="512"/>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2(11)[3]     </w:t>
            </w:r>
          </w:p>
        </w:tc>
        <w:tc>
          <w:tcPr>
            <w:tcW w:w="64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the information system enforces organization-defined circumstances and/or usage conditions for organization-defined information system accounts.</w:t>
            </w:r>
          </w:p>
        </w:tc>
      </w:tr>
      <w:tr w:rsidR="0083562E" w:rsidRPr="0083562E" w:rsidTr="0083562E">
        <w:trPr>
          <w:cantSplit/>
          <w:trHeight w:val="665"/>
        </w:trPr>
        <w:tc>
          <w:tcPr>
            <w:tcW w:w="1008"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system-generated list of information system accounts and associated assignments of usage circumstances and/or usage conditions; information</w:t>
            </w:r>
            <w:r w:rsidRPr="0083562E">
              <w:rPr>
                <w:rFonts w:ascii="Arial" w:hAnsi="Arial" w:cs="Arial"/>
                <w:iCs/>
                <w:color w:val="000000"/>
                <w:sz w:val="16"/>
                <w:szCs w:val="16"/>
              </w:rPr>
              <w:t xml:space="preserve"> system audit records; other relevant documents or records].</w:t>
            </w:r>
          </w:p>
          <w:p w:rsidR="0083562E" w:rsidRPr="0083562E" w:rsidRDefault="0083562E" w:rsidP="0018348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w:t>
            </w:r>
            <w:r w:rsidRPr="0083562E">
              <w:rPr>
                <w:rFonts w:ascii="Arial" w:hAnsi="Arial" w:cs="Arial"/>
                <w:bCs/>
                <w:iCs/>
                <w:color w:val="000000"/>
                <w:sz w:val="16"/>
                <w:szCs w:val="16"/>
              </w:rPr>
              <w:t>management functions].</w:t>
            </w:r>
          </w:p>
        </w:tc>
      </w:tr>
    </w:tbl>
    <w:p w:rsidR="0083562E" w:rsidRPr="0083562E" w:rsidRDefault="0083562E" w:rsidP="0083562E">
      <w:pPr>
        <w:rPr>
          <w:b/>
          <w:sz w:val="22"/>
          <w:szCs w:val="22"/>
        </w:rPr>
      </w:pPr>
    </w:p>
    <w:tbl>
      <w:tblPr>
        <w:tblpPr w:leftFromText="187" w:rightFromText="187" w:vertAnchor="text" w:tblpX="120"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70"/>
        <w:gridCol w:w="1350"/>
        <w:gridCol w:w="5130"/>
      </w:tblGrid>
      <w:tr w:rsidR="0083562E" w:rsidRPr="0083562E" w:rsidTr="0083562E">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2(12)</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9E1EF7" w:rsidP="0083562E">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 xml:space="preserve">account management </w:t>
            </w:r>
            <w:r w:rsidR="0083562E" w:rsidRPr="0083562E">
              <w:rPr>
                <w:rFonts w:ascii="Arial Bold" w:hAnsi="Arial Bold" w:cs="Arial"/>
                <w:b/>
                <w:bCs/>
                <w:smallCaps/>
                <w:sz w:val="19"/>
                <w:szCs w:val="19"/>
              </w:rPr>
              <w:t xml:space="preserve"> |  </w:t>
            </w:r>
            <w:r w:rsidR="0083562E" w:rsidRPr="0083562E">
              <w:rPr>
                <w:rFonts w:ascii="Arial Bold" w:hAnsi="Arial Bold" w:cs="Arial"/>
                <w:b/>
                <w:bCs/>
                <w:i/>
                <w:smallCaps/>
                <w:sz w:val="19"/>
                <w:szCs w:val="19"/>
              </w:rPr>
              <w:t>account monitoring</w:t>
            </w:r>
            <w:r w:rsidR="000E31F6">
              <w:rPr>
                <w:rFonts w:ascii="Arial Bold" w:hAnsi="Arial Bold" w:cs="Arial"/>
                <w:b/>
                <w:bCs/>
                <w:i/>
                <w:smallCaps/>
                <w:sz w:val="19"/>
                <w:szCs w:val="19"/>
              </w:rPr>
              <w:t xml:space="preserve"> </w:t>
            </w:r>
            <w:r w:rsidR="0083562E" w:rsidRPr="0083562E">
              <w:rPr>
                <w:rFonts w:ascii="Arial Bold" w:hAnsi="Arial Bold" w:cs="Arial"/>
                <w:b/>
                <w:bCs/>
                <w:i/>
                <w:smallCaps/>
                <w:sz w:val="19"/>
                <w:szCs w:val="19"/>
              </w:rPr>
              <w:t>/</w:t>
            </w:r>
            <w:r w:rsidR="000E31F6">
              <w:rPr>
                <w:rFonts w:ascii="Arial Bold" w:hAnsi="Arial Bold" w:cs="Arial"/>
                <w:b/>
                <w:bCs/>
                <w:i/>
                <w:smallCaps/>
                <w:sz w:val="19"/>
                <w:szCs w:val="19"/>
              </w:rPr>
              <w:t xml:space="preserve"> </w:t>
            </w:r>
            <w:r w:rsidR="0083562E" w:rsidRPr="0083562E">
              <w:rPr>
                <w:rFonts w:ascii="Arial Bold" w:hAnsi="Arial Bold" w:cs="Arial"/>
                <w:b/>
                <w:bCs/>
                <w:i/>
                <w:smallCaps/>
                <w:sz w:val="19"/>
                <w:szCs w:val="19"/>
              </w:rPr>
              <w:t>atypical usage</w:t>
            </w:r>
            <w:r w:rsidR="0083562E" w:rsidRPr="0083562E">
              <w:rPr>
                <w:rFonts w:ascii="Arial Bold" w:hAnsi="Arial Bold" w:cs="Arial"/>
                <w:b/>
                <w:bCs/>
                <w:smallCaps/>
                <w:sz w:val="19"/>
                <w:szCs w:val="19"/>
              </w:rPr>
              <w:t xml:space="preserve"> </w:t>
            </w:r>
          </w:p>
        </w:tc>
      </w:tr>
      <w:tr w:rsidR="0083562E" w:rsidRPr="0083562E" w:rsidTr="0083562E">
        <w:trPr>
          <w:cantSplit/>
          <w:trHeight w:val="593"/>
        </w:trPr>
        <w:tc>
          <w:tcPr>
            <w:tcW w:w="1008" w:type="dxa"/>
            <w:vMerge w:val="restart"/>
            <w:tcBorders>
              <w:top w:val="single" w:sz="4" w:space="0" w:color="auto"/>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ab/>
            </w:r>
          </w:p>
        </w:tc>
        <w:tc>
          <w:tcPr>
            <w:tcW w:w="7650" w:type="dxa"/>
            <w:gridSpan w:val="3"/>
            <w:tcBorders>
              <w:top w:val="single" w:sz="4" w:space="0" w:color="auto"/>
              <w:left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iCs/>
                <w:sz w:val="20"/>
                <w:szCs w:val="20"/>
              </w:rPr>
              <w:t xml:space="preserve"> the organization</w:t>
            </w:r>
            <w:r w:rsidRPr="0083562E">
              <w:rPr>
                <w:i/>
                <w:iCs/>
                <w:sz w:val="20"/>
              </w:rPr>
              <w:t>:</w:t>
            </w:r>
          </w:p>
        </w:tc>
      </w:tr>
      <w:tr w:rsidR="0083562E" w:rsidRPr="0083562E" w:rsidTr="0083562E">
        <w:trPr>
          <w:cantSplit/>
          <w:trHeight w:val="350"/>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1170" w:type="dxa"/>
            <w:vMerge w:val="restart"/>
            <w:tcBorders>
              <w:left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w:hAnsi="Arial" w:cs="Arial"/>
                <w:b/>
                <w:sz w:val="16"/>
                <w:szCs w:val="16"/>
              </w:rPr>
            </w:pPr>
            <w:r w:rsidRPr="0083562E">
              <w:rPr>
                <w:rFonts w:ascii="Arial" w:hAnsi="Arial" w:cs="Arial"/>
                <w:b/>
                <w:smallCaps/>
                <w:sz w:val="19"/>
                <w:szCs w:val="16"/>
              </w:rPr>
              <w:t>ac-</w:t>
            </w:r>
            <w:r w:rsidRPr="0083562E">
              <w:rPr>
                <w:rFonts w:ascii="Arial" w:hAnsi="Arial" w:cs="Arial"/>
                <w:b/>
                <w:sz w:val="16"/>
                <w:szCs w:val="16"/>
              </w:rPr>
              <w:t>2(12)(a)</w:t>
            </w:r>
          </w:p>
        </w:tc>
        <w:tc>
          <w:tcPr>
            <w:tcW w:w="13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2(12)(a)[1] </w:t>
            </w:r>
          </w:p>
        </w:tc>
        <w:tc>
          <w:tcPr>
            <w:tcW w:w="5130" w:type="dxa"/>
            <w:tcBorders>
              <w:top w:val="single" w:sz="4" w:space="0" w:color="auto"/>
              <w:left w:val="single" w:sz="4" w:space="0" w:color="auto"/>
              <w:bottom w:val="single" w:sz="4" w:space="0" w:color="auto"/>
              <w:right w:val="single" w:sz="4" w:space="0" w:color="auto"/>
            </w:tcBorders>
          </w:tcPr>
          <w:p w:rsidR="0083562E" w:rsidRPr="0083562E" w:rsidRDefault="007672A6" w:rsidP="0083562E">
            <w:pPr>
              <w:autoSpaceDE w:val="0"/>
              <w:autoSpaceDN w:val="0"/>
              <w:adjustRightInd w:val="0"/>
              <w:spacing w:before="60" w:after="60"/>
              <w:rPr>
                <w:i/>
                <w:iCs/>
                <w:sz w:val="20"/>
                <w:szCs w:val="20"/>
              </w:rPr>
            </w:pPr>
            <w:r>
              <w:rPr>
                <w:i/>
                <w:iCs/>
                <w:sz w:val="20"/>
                <w:szCs w:val="20"/>
              </w:rPr>
              <w:t>defines atypical usage</w:t>
            </w:r>
            <w:r w:rsidR="0083562E" w:rsidRPr="0083562E">
              <w:rPr>
                <w:i/>
                <w:iCs/>
                <w:sz w:val="20"/>
                <w:szCs w:val="20"/>
              </w:rPr>
              <w:t xml:space="preserve"> to be monitored for </w:t>
            </w:r>
            <w:r>
              <w:rPr>
                <w:i/>
                <w:iCs/>
                <w:sz w:val="20"/>
                <w:szCs w:val="20"/>
              </w:rPr>
              <w:t>information system accounts;</w:t>
            </w:r>
          </w:p>
        </w:tc>
      </w:tr>
      <w:tr w:rsidR="0083562E" w:rsidRPr="0083562E" w:rsidTr="0083562E">
        <w:trPr>
          <w:cantSplit/>
          <w:trHeight w:val="278"/>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1170" w:type="dxa"/>
            <w:vMerge/>
            <w:tcBorders>
              <w:left w:val="single" w:sz="4" w:space="0" w:color="auto"/>
              <w:right w:val="single" w:sz="4" w:space="0" w:color="auto"/>
            </w:tcBorders>
          </w:tcPr>
          <w:p w:rsidR="0083562E" w:rsidRPr="0083562E" w:rsidRDefault="0083562E" w:rsidP="0083562E">
            <w:pPr>
              <w:spacing w:before="60" w:after="60"/>
              <w:rPr>
                <w:rFonts w:ascii="Arial" w:hAnsi="Arial" w:cs="Arial"/>
                <w:b/>
                <w:sz w:val="16"/>
                <w:szCs w:val="16"/>
              </w:rPr>
            </w:pPr>
          </w:p>
        </w:tc>
        <w:tc>
          <w:tcPr>
            <w:tcW w:w="13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2(12)</w:t>
            </w:r>
            <w:r w:rsidR="00C803C7">
              <w:rPr>
                <w:rFonts w:ascii="Arial" w:hAnsi="Arial" w:cs="Arial"/>
                <w:b/>
                <w:sz w:val="16"/>
                <w:szCs w:val="16"/>
              </w:rPr>
              <w:t>(</w:t>
            </w:r>
            <w:r w:rsidRPr="0083562E">
              <w:rPr>
                <w:rFonts w:ascii="Arial" w:hAnsi="Arial" w:cs="Arial"/>
                <w:b/>
                <w:sz w:val="16"/>
                <w:szCs w:val="16"/>
              </w:rPr>
              <w:t>a</w:t>
            </w:r>
            <w:r w:rsidR="00C803C7">
              <w:rPr>
                <w:rFonts w:ascii="Arial" w:hAnsi="Arial" w:cs="Arial"/>
                <w:b/>
                <w:sz w:val="16"/>
                <w:szCs w:val="16"/>
              </w:rPr>
              <w:t>)</w:t>
            </w:r>
            <w:r w:rsidRPr="0083562E">
              <w:rPr>
                <w:rFonts w:ascii="Arial" w:hAnsi="Arial" w:cs="Arial"/>
                <w:b/>
                <w:sz w:val="16"/>
                <w:szCs w:val="16"/>
              </w:rPr>
              <w:t>[2]</w:t>
            </w:r>
          </w:p>
        </w:tc>
        <w:tc>
          <w:tcPr>
            <w:tcW w:w="513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monitors information system accounts for organization-defined atyp</w:t>
            </w:r>
            <w:r w:rsidR="007672A6">
              <w:rPr>
                <w:i/>
                <w:iCs/>
                <w:sz w:val="20"/>
                <w:szCs w:val="20"/>
              </w:rPr>
              <w:t>ical usage;</w:t>
            </w:r>
          </w:p>
        </w:tc>
      </w:tr>
      <w:tr w:rsidR="0083562E" w:rsidRPr="0083562E" w:rsidTr="0083562E">
        <w:trPr>
          <w:cantSplit/>
          <w:trHeight w:val="566"/>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1170" w:type="dxa"/>
            <w:vMerge w:val="restart"/>
            <w:tcBorders>
              <w:left w:val="single" w:sz="4" w:space="0" w:color="auto"/>
              <w:right w:val="single" w:sz="4" w:space="0" w:color="auto"/>
            </w:tcBorders>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Pr="0083562E">
              <w:rPr>
                <w:rFonts w:ascii="Arial" w:hAnsi="Arial" w:cs="Arial"/>
                <w:b/>
                <w:sz w:val="16"/>
                <w:szCs w:val="16"/>
              </w:rPr>
              <w:t>2(12)(b)</w:t>
            </w:r>
          </w:p>
        </w:tc>
        <w:tc>
          <w:tcPr>
            <w:tcW w:w="13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2(12)</w:t>
            </w:r>
            <w:r w:rsidR="00C803C7">
              <w:rPr>
                <w:rFonts w:ascii="Arial" w:hAnsi="Arial" w:cs="Arial"/>
                <w:b/>
                <w:sz w:val="16"/>
                <w:szCs w:val="16"/>
              </w:rPr>
              <w:t>(</w:t>
            </w:r>
            <w:r w:rsidRPr="0083562E">
              <w:rPr>
                <w:rFonts w:ascii="Arial" w:hAnsi="Arial" w:cs="Arial"/>
                <w:b/>
                <w:sz w:val="16"/>
                <w:szCs w:val="16"/>
              </w:rPr>
              <w:t>b</w:t>
            </w:r>
            <w:r w:rsidR="00C803C7">
              <w:rPr>
                <w:rFonts w:ascii="Arial" w:hAnsi="Arial" w:cs="Arial"/>
                <w:b/>
                <w:sz w:val="16"/>
                <w:szCs w:val="16"/>
              </w:rPr>
              <w:t>)</w:t>
            </w:r>
            <w:r w:rsidRPr="0083562E">
              <w:rPr>
                <w:rFonts w:ascii="Arial" w:hAnsi="Arial" w:cs="Arial"/>
                <w:b/>
                <w:sz w:val="16"/>
                <w:szCs w:val="16"/>
              </w:rPr>
              <w:t>[1]</w:t>
            </w:r>
          </w:p>
        </w:tc>
        <w:tc>
          <w:tcPr>
            <w:tcW w:w="513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defines personnel or roles to whom atypical usage of information system accounts are to be reported; and</w:t>
            </w:r>
          </w:p>
        </w:tc>
      </w:tr>
      <w:tr w:rsidR="0083562E" w:rsidRPr="0083562E" w:rsidTr="0083562E">
        <w:trPr>
          <w:cantSplit/>
          <w:trHeight w:val="539"/>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1170" w:type="dxa"/>
            <w:vMerge/>
            <w:tcBorders>
              <w:left w:val="single" w:sz="4" w:space="0" w:color="auto"/>
              <w:right w:val="single" w:sz="4" w:space="0" w:color="auto"/>
            </w:tcBorders>
          </w:tcPr>
          <w:p w:rsidR="0083562E" w:rsidRPr="0083562E" w:rsidRDefault="0083562E" w:rsidP="0083562E">
            <w:pPr>
              <w:spacing w:before="60" w:after="60"/>
              <w:rPr>
                <w:rFonts w:ascii="Arial" w:hAnsi="Arial" w:cs="Arial"/>
                <w:b/>
                <w:sz w:val="16"/>
                <w:szCs w:val="16"/>
              </w:rPr>
            </w:pPr>
          </w:p>
        </w:tc>
        <w:tc>
          <w:tcPr>
            <w:tcW w:w="13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2(12)</w:t>
            </w:r>
            <w:r w:rsidR="00C803C7">
              <w:rPr>
                <w:rFonts w:ascii="Arial" w:hAnsi="Arial" w:cs="Arial"/>
                <w:b/>
                <w:sz w:val="16"/>
                <w:szCs w:val="16"/>
              </w:rPr>
              <w:t>(</w:t>
            </w:r>
            <w:r w:rsidRPr="0083562E">
              <w:rPr>
                <w:rFonts w:ascii="Arial" w:hAnsi="Arial" w:cs="Arial"/>
                <w:b/>
                <w:sz w:val="16"/>
                <w:szCs w:val="16"/>
              </w:rPr>
              <w:t>b</w:t>
            </w:r>
            <w:r w:rsidR="00C803C7">
              <w:rPr>
                <w:rFonts w:ascii="Arial" w:hAnsi="Arial" w:cs="Arial"/>
                <w:b/>
                <w:sz w:val="16"/>
                <w:szCs w:val="16"/>
              </w:rPr>
              <w:t>)</w:t>
            </w:r>
            <w:r w:rsidRPr="0083562E">
              <w:rPr>
                <w:rFonts w:ascii="Arial" w:hAnsi="Arial" w:cs="Arial"/>
                <w:b/>
                <w:sz w:val="16"/>
                <w:szCs w:val="16"/>
              </w:rPr>
              <w:t>[2]</w:t>
            </w:r>
          </w:p>
        </w:tc>
        <w:tc>
          <w:tcPr>
            <w:tcW w:w="513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reports atypical usage of information system accounts to organization-defined personnel or roles.</w:t>
            </w:r>
          </w:p>
        </w:tc>
      </w:tr>
      <w:tr w:rsidR="0083562E" w:rsidRPr="0083562E" w:rsidTr="0083562E">
        <w:trPr>
          <w:cantSplit/>
          <w:trHeight w:val="709"/>
        </w:trPr>
        <w:tc>
          <w:tcPr>
            <w:tcW w:w="1008"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7650" w:type="dxa"/>
            <w:gridSpan w:val="3"/>
            <w:tcBorders>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information system monitoring records; information</w:t>
            </w:r>
            <w:r w:rsidRPr="0083562E">
              <w:rPr>
                <w:rFonts w:ascii="Arial" w:hAnsi="Arial" w:cs="Arial"/>
                <w:iCs/>
                <w:color w:val="000000"/>
                <w:sz w:val="16"/>
                <w:szCs w:val="16"/>
              </w:rPr>
              <w:t xml:space="preserve"> system audit records; audit tracking and monitoring reports; other relevant documents or records].</w:t>
            </w:r>
          </w:p>
          <w:p w:rsidR="0083562E" w:rsidRPr="0083562E" w:rsidRDefault="0083562E" w:rsidP="0018348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w:t>
            </w:r>
            <w:r w:rsidRPr="0083562E">
              <w:rPr>
                <w:rFonts w:ascii="Arial" w:hAnsi="Arial" w:cs="Arial"/>
                <w:bCs/>
                <w:iCs/>
                <w:color w:val="000000"/>
                <w:sz w:val="16"/>
                <w:szCs w:val="16"/>
              </w:rPr>
              <w:t>management functions].</w:t>
            </w:r>
          </w:p>
        </w:tc>
      </w:tr>
    </w:tbl>
    <w:p w:rsidR="0083562E" w:rsidRPr="0083562E" w:rsidRDefault="0083562E" w:rsidP="0083562E">
      <w:pPr>
        <w:rPr>
          <w:rFonts w:ascii="Arial" w:hAnsi="Arial" w:cs="Arial"/>
          <w:b/>
          <w:bCs/>
          <w:sz w:val="22"/>
          <w:szCs w:val="22"/>
        </w:rPr>
      </w:pPr>
    </w:p>
    <w:tbl>
      <w:tblPr>
        <w:tblpPr w:leftFromText="187" w:rightFromText="187" w:vertAnchor="text" w:tblpX="120"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70"/>
        <w:gridCol w:w="6480"/>
      </w:tblGrid>
      <w:tr w:rsidR="0083562E" w:rsidRPr="0083562E" w:rsidTr="0083562E">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2(13)</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0E31F6" w:rsidP="0083562E">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 xml:space="preserve">account management  </w:t>
            </w:r>
            <w:r w:rsidR="0083562E" w:rsidRPr="0083562E">
              <w:rPr>
                <w:rFonts w:ascii="Arial Bold" w:hAnsi="Arial Bold" w:cs="Arial"/>
                <w:b/>
                <w:bCs/>
                <w:smallCaps/>
                <w:sz w:val="19"/>
                <w:szCs w:val="19"/>
              </w:rPr>
              <w:t>|</w:t>
            </w:r>
            <w:r>
              <w:rPr>
                <w:rFonts w:ascii="Arial Bold" w:hAnsi="Arial Bold" w:cs="Arial"/>
                <w:b/>
                <w:bCs/>
                <w:smallCaps/>
                <w:sz w:val="19"/>
                <w:szCs w:val="19"/>
              </w:rPr>
              <w:t xml:space="preserve">  </w:t>
            </w:r>
            <w:r w:rsidR="0083562E" w:rsidRPr="0083562E">
              <w:rPr>
                <w:rFonts w:ascii="Arial Bold" w:hAnsi="Arial Bold" w:cs="Arial"/>
                <w:b/>
                <w:bCs/>
                <w:i/>
                <w:smallCaps/>
                <w:sz w:val="19"/>
                <w:szCs w:val="19"/>
              </w:rPr>
              <w:t>disable accounts for high-risk individuals</w:t>
            </w:r>
            <w:r w:rsidR="0083562E" w:rsidRPr="0083562E">
              <w:rPr>
                <w:rFonts w:ascii="Arial Bold" w:hAnsi="Arial Bold" w:cs="Arial"/>
                <w:b/>
                <w:bCs/>
                <w:smallCaps/>
                <w:sz w:val="19"/>
                <w:szCs w:val="19"/>
              </w:rPr>
              <w:t xml:space="preserve"> </w:t>
            </w:r>
          </w:p>
        </w:tc>
      </w:tr>
      <w:tr w:rsidR="0083562E" w:rsidRPr="0083562E" w:rsidTr="0083562E">
        <w:trPr>
          <w:cantSplit/>
          <w:trHeight w:val="629"/>
        </w:trPr>
        <w:tc>
          <w:tcPr>
            <w:tcW w:w="1008" w:type="dxa"/>
            <w:vMerge w:val="restart"/>
            <w:tcBorders>
              <w:top w:val="single" w:sz="4" w:space="0" w:color="auto"/>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iCs/>
                <w:sz w:val="20"/>
                <w:szCs w:val="20"/>
              </w:rPr>
              <w:t xml:space="preserve"> the organization</w:t>
            </w:r>
            <w:r w:rsidRPr="0083562E">
              <w:rPr>
                <w:i/>
                <w:iCs/>
                <w:sz w:val="20"/>
              </w:rPr>
              <w:t xml:space="preserve">: </w:t>
            </w:r>
          </w:p>
        </w:tc>
      </w:tr>
      <w:tr w:rsidR="0083562E" w:rsidRPr="0083562E" w:rsidTr="0083562E">
        <w:trPr>
          <w:cantSplit/>
          <w:trHeight w:val="548"/>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2(13)[1]     </w:t>
            </w:r>
          </w:p>
        </w:tc>
        <w:tc>
          <w:tcPr>
            <w:tcW w:w="64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defines the time period within which accounts are disabled upon discovery of a significant risk posed by users of such accounts; and</w:t>
            </w:r>
          </w:p>
        </w:tc>
      </w:tr>
      <w:tr w:rsidR="0083562E" w:rsidRPr="0083562E" w:rsidTr="0083562E">
        <w:trPr>
          <w:cantSplit/>
          <w:trHeight w:val="485"/>
        </w:trPr>
        <w:tc>
          <w:tcPr>
            <w:tcW w:w="1008"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2(13)[2]     </w:t>
            </w:r>
          </w:p>
        </w:tc>
        <w:tc>
          <w:tcPr>
            <w:tcW w:w="64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disables accounts of users posing a significant risk within the organization-defined time period of discovery of the risk.</w:t>
            </w:r>
          </w:p>
        </w:tc>
      </w:tr>
      <w:tr w:rsidR="0083562E" w:rsidRPr="0083562E" w:rsidTr="0083562E">
        <w:trPr>
          <w:cantSplit/>
          <w:trHeight w:val="730"/>
        </w:trPr>
        <w:tc>
          <w:tcPr>
            <w:tcW w:w="1008"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account management; information system design documentation; information system configuration settings and associated documentation; system-generated list of disabled accounts; list of user activities posing significant organizational risk; information</w:t>
            </w:r>
            <w:r w:rsidRPr="0083562E">
              <w:rPr>
                <w:rFonts w:ascii="Arial" w:hAnsi="Arial" w:cs="Arial"/>
                <w:iCs/>
                <w:color w:val="000000"/>
                <w:sz w:val="16"/>
                <w:szCs w:val="16"/>
              </w:rPr>
              <w:t xml:space="preserve"> system audit records; other relevant documents or records].</w:t>
            </w:r>
          </w:p>
          <w:p w:rsidR="0083562E" w:rsidRPr="0083562E" w:rsidRDefault="0083562E" w:rsidP="0018348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00593CE9">
              <w:rPr>
                <w:rFonts w:ascii="Arial" w:hAnsi="Arial" w:cs="Arial"/>
                <w:bCs/>
                <w:iCs/>
                <w:sz w:val="16"/>
                <w:szCs w:val="16"/>
              </w:rPr>
              <w:t xml:space="preserve"> </w:t>
            </w:r>
            <w:r w:rsidRPr="0083562E">
              <w:rPr>
                <w:rFonts w:ascii="Arial" w:hAnsi="Arial" w:cs="Arial"/>
                <w:bCs/>
                <w:iCs/>
                <w:sz w:val="16"/>
                <w:szCs w:val="16"/>
              </w:rPr>
              <w:t>O</w:t>
            </w:r>
            <w:r w:rsidRPr="0083562E">
              <w:rPr>
                <w:rFonts w:ascii="Arial" w:hAnsi="Arial" w:cs="Arial"/>
                <w:iCs/>
                <w:sz w:val="16"/>
                <w:szCs w:val="16"/>
              </w:rPr>
              <w:t xml:space="preserve">rganizational personnel with account management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account </w:t>
            </w:r>
            <w:r w:rsidRPr="0083562E">
              <w:rPr>
                <w:rFonts w:ascii="Arial" w:hAnsi="Arial" w:cs="Arial"/>
                <w:bCs/>
                <w:iCs/>
                <w:color w:val="000000"/>
                <w:sz w:val="16"/>
                <w:szCs w:val="16"/>
              </w:rPr>
              <w:t>management functions].</w:t>
            </w:r>
          </w:p>
        </w:tc>
      </w:tr>
    </w:tbl>
    <w:p w:rsidR="0083562E" w:rsidRPr="0083562E" w:rsidRDefault="0083562E" w:rsidP="0083562E">
      <w:pPr>
        <w:rPr>
          <w:sz w:val="22"/>
          <w:szCs w:val="22"/>
        </w:rPr>
      </w:pPr>
    </w:p>
    <w:tbl>
      <w:tblPr>
        <w:tblpPr w:leftFromText="187" w:rightFromText="187" w:tblpX="116" w:tblpY="203"/>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83562E" w:rsidRPr="0083562E" w:rsidTr="00EC29C5">
        <w:trPr>
          <w:cantSplit/>
        </w:trPr>
        <w:tc>
          <w:tcPr>
            <w:tcW w:w="1008" w:type="dxa"/>
            <w:shd w:val="clear" w:color="auto" w:fill="E6E6E6"/>
          </w:tcPr>
          <w:p w:rsidR="0083562E" w:rsidRPr="0083562E" w:rsidRDefault="0083562E" w:rsidP="00EC29C5">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3</w:t>
            </w:r>
          </w:p>
        </w:tc>
        <w:tc>
          <w:tcPr>
            <w:tcW w:w="7650" w:type="dxa"/>
            <w:shd w:val="clear" w:color="auto" w:fill="E6E6E6"/>
          </w:tcPr>
          <w:p w:rsidR="0083562E" w:rsidRPr="0083562E" w:rsidRDefault="0083562E" w:rsidP="00EC29C5">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access enforcement  </w:t>
            </w:r>
          </w:p>
        </w:tc>
      </w:tr>
      <w:tr w:rsidR="0083562E" w:rsidRPr="0083562E" w:rsidTr="00EC29C5">
        <w:trPr>
          <w:cantSplit/>
          <w:trHeight w:val="634"/>
        </w:trPr>
        <w:tc>
          <w:tcPr>
            <w:tcW w:w="1008" w:type="dxa"/>
            <w:vMerge w:val="restart"/>
          </w:tcPr>
          <w:p w:rsidR="0083562E" w:rsidRPr="0083562E" w:rsidRDefault="0083562E" w:rsidP="00EC29C5">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tcPr>
          <w:p w:rsidR="0083562E" w:rsidRPr="0083562E" w:rsidRDefault="0083562E" w:rsidP="00EC29C5">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EC29C5">
            <w:pPr>
              <w:autoSpaceDE w:val="0"/>
              <w:autoSpaceDN w:val="0"/>
              <w:adjustRightInd w:val="0"/>
              <w:spacing w:before="60" w:after="60"/>
              <w:rPr>
                <w:i/>
                <w:sz w:val="20"/>
                <w:szCs w:val="20"/>
              </w:rPr>
            </w:pPr>
            <w:r w:rsidRPr="0083562E">
              <w:rPr>
                <w:bCs/>
                <w:i/>
                <w:iCs/>
                <w:sz w:val="20"/>
              </w:rPr>
              <w:t>Determine</w:t>
            </w:r>
            <w:r w:rsidRPr="0083562E">
              <w:rPr>
                <w:i/>
                <w:iCs/>
                <w:sz w:val="20"/>
              </w:rPr>
              <w:t xml:space="preserve"> if</w:t>
            </w:r>
            <w:r w:rsidRPr="0083562E">
              <w:rPr>
                <w:i/>
                <w:sz w:val="20"/>
                <w:szCs w:val="20"/>
              </w:rPr>
              <w:t xml:space="preserve"> the information system enforces approved authorizations for logical access to information and system resources in accordance with applicable access control policies.</w:t>
            </w:r>
          </w:p>
        </w:tc>
      </w:tr>
      <w:tr w:rsidR="0083562E" w:rsidRPr="0083562E" w:rsidTr="00EC29C5">
        <w:trPr>
          <w:cantSplit/>
          <w:trHeight w:val="634"/>
        </w:trPr>
        <w:tc>
          <w:tcPr>
            <w:tcW w:w="1008" w:type="dxa"/>
            <w:vMerge/>
          </w:tcPr>
          <w:p w:rsidR="0083562E" w:rsidRPr="0083562E" w:rsidRDefault="0083562E" w:rsidP="00EC29C5">
            <w:pPr>
              <w:tabs>
                <w:tab w:val="left" w:pos="910"/>
              </w:tabs>
              <w:spacing w:before="60" w:after="60"/>
              <w:rPr>
                <w:rFonts w:ascii="Arial" w:hAnsi="Arial" w:cs="Arial"/>
                <w:b/>
                <w:iCs/>
                <w:sz w:val="16"/>
                <w:szCs w:val="16"/>
              </w:rPr>
            </w:pPr>
          </w:p>
        </w:tc>
        <w:tc>
          <w:tcPr>
            <w:tcW w:w="7650" w:type="dxa"/>
          </w:tcPr>
          <w:p w:rsidR="0083562E" w:rsidRPr="0083562E" w:rsidRDefault="0083562E" w:rsidP="00EC29C5">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EC29C5">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w:t>
            </w:r>
            <w:r w:rsidRPr="0083562E">
              <w:rPr>
                <w:rFonts w:ascii="Arial" w:hAnsi="Arial" w:cs="Arial"/>
                <w:iCs/>
                <w:sz w:val="16"/>
                <w:szCs w:val="16"/>
              </w:rPr>
              <w:t>access enforcement; information system design documentation; i</w:t>
            </w:r>
            <w:r w:rsidRPr="0083562E">
              <w:rPr>
                <w:rFonts w:ascii="Arial" w:hAnsi="Arial" w:cs="Arial"/>
                <w:bCs/>
                <w:iCs/>
                <w:sz w:val="16"/>
                <w:szCs w:val="16"/>
              </w:rPr>
              <w:t>nformation system configuration settings and associated documentation</w:t>
            </w:r>
            <w:r w:rsidRPr="0083562E">
              <w:rPr>
                <w:rFonts w:ascii="Arial" w:hAnsi="Arial" w:cs="Arial"/>
                <w:iCs/>
                <w:sz w:val="16"/>
                <w:szCs w:val="16"/>
              </w:rPr>
              <w:t>; list of approved authorizations (user privileges); information system audit records; other relevant documents or records].</w:t>
            </w:r>
          </w:p>
          <w:p w:rsidR="0083562E" w:rsidRPr="0083562E" w:rsidRDefault="0083562E" w:rsidP="00EC29C5">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C29C5">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w:t>
            </w:r>
          </w:p>
        </w:tc>
      </w:tr>
    </w:tbl>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4564D9">
            <w:pPr>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3(1)</w:t>
            </w:r>
          </w:p>
        </w:tc>
        <w:tc>
          <w:tcPr>
            <w:tcW w:w="7650" w:type="dxa"/>
            <w:shd w:val="clear" w:color="auto" w:fill="E6E6E6"/>
          </w:tcPr>
          <w:p w:rsidR="0083562E" w:rsidRPr="0083562E" w:rsidRDefault="0083562E" w:rsidP="00C803C7">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access enforcement  |  </w:t>
            </w:r>
            <w:r w:rsidRPr="0083562E">
              <w:rPr>
                <w:rFonts w:ascii="Arial Bold" w:hAnsi="Arial Bold" w:cs="Arial"/>
                <w:b/>
                <w:bCs/>
                <w:i/>
                <w:smallCaps/>
                <w:sz w:val="19"/>
                <w:szCs w:val="19"/>
              </w:rPr>
              <w:t>restricted access to privileged functions</w:t>
            </w:r>
          </w:p>
        </w:tc>
      </w:tr>
      <w:tr w:rsidR="0083562E" w:rsidRPr="0083562E" w:rsidTr="0083562E">
        <w:trPr>
          <w:cantSplit/>
        </w:trPr>
        <w:tc>
          <w:tcPr>
            <w:tcW w:w="8640" w:type="dxa"/>
            <w:gridSpan w:val="2"/>
            <w:tcBorders>
              <w:bottom w:val="single" w:sz="4" w:space="0" w:color="auto"/>
            </w:tcBorders>
          </w:tcPr>
          <w:p w:rsidR="0083562E" w:rsidRPr="0083562E" w:rsidRDefault="0083562E" w:rsidP="0083562E">
            <w:pPr>
              <w:autoSpaceDE w:val="0"/>
              <w:autoSpaceDN w:val="0"/>
              <w:adjustRightInd w:val="0"/>
              <w:spacing w:before="60" w:after="60"/>
              <w:rPr>
                <w:rFonts w:ascii="Arial" w:hAnsi="Arial" w:cs="Arial"/>
                <w:sz w:val="16"/>
                <w:szCs w:val="16"/>
              </w:rPr>
            </w:pPr>
            <w:r w:rsidRPr="0083562E">
              <w:rPr>
                <w:rFonts w:ascii="Arial" w:hAnsi="Arial" w:cs="Arial"/>
                <w:sz w:val="16"/>
                <w:szCs w:val="16"/>
              </w:rPr>
              <w:t xml:space="preserve">[Withdrawn: Incorporated into </w:t>
            </w:r>
            <w:r w:rsidRPr="0083562E">
              <w:rPr>
                <w:rFonts w:ascii="Arial" w:hAnsi="Arial" w:cs="Arial"/>
                <w:smallCaps/>
                <w:sz w:val="19"/>
                <w:szCs w:val="16"/>
              </w:rPr>
              <w:t>ac-</w:t>
            </w:r>
            <w:r w:rsidRPr="0083562E">
              <w:rPr>
                <w:rFonts w:ascii="Arial" w:hAnsi="Arial" w:cs="Arial"/>
                <w:sz w:val="16"/>
                <w:szCs w:val="16"/>
              </w:rPr>
              <w:t>6].</w:t>
            </w:r>
          </w:p>
        </w:tc>
      </w:tr>
    </w:tbl>
    <w:p w:rsidR="0083562E" w:rsidRPr="0083562E" w:rsidRDefault="0083562E" w:rsidP="0083562E">
      <w:pPr>
        <w:rPr>
          <w:b/>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BB0327" w:rsidRPr="0083562E" w:rsidTr="00C803C7">
        <w:trPr>
          <w:cantSplit/>
          <w:trHeight w:val="260"/>
        </w:trPr>
        <w:tc>
          <w:tcPr>
            <w:tcW w:w="990" w:type="dxa"/>
            <w:shd w:val="clear" w:color="auto" w:fill="E6E6E6"/>
          </w:tcPr>
          <w:p w:rsidR="00BB0327" w:rsidRPr="0083562E" w:rsidRDefault="00BB0327" w:rsidP="00BB0327">
            <w:pPr>
              <w:spacing w:before="60" w:after="60"/>
              <w:rPr>
                <w:rFonts w:ascii="Arial" w:hAnsi="Arial" w:cs="Arial"/>
                <w:b/>
                <w:iCs/>
                <w:sz w:val="16"/>
                <w:szCs w:val="16"/>
              </w:rPr>
            </w:pPr>
            <w:r w:rsidRPr="0083562E">
              <w:rPr>
                <w:b/>
              </w:rPr>
              <w:br w:type="page"/>
            </w:r>
            <w:r w:rsidRPr="0083562E">
              <w:rPr>
                <w:rFonts w:ascii="Arial Bold" w:hAnsi="Arial Bold" w:cs="Arial"/>
                <w:b/>
                <w:smallCaps/>
                <w:sz w:val="19"/>
                <w:szCs w:val="16"/>
              </w:rPr>
              <w:t>ac-</w:t>
            </w:r>
            <w:r w:rsidRPr="0083562E">
              <w:rPr>
                <w:rFonts w:ascii="Arial Bold" w:hAnsi="Arial Bold" w:cs="Arial"/>
                <w:b/>
                <w:sz w:val="16"/>
                <w:szCs w:val="16"/>
              </w:rPr>
              <w:t>3(</w:t>
            </w:r>
            <w:r>
              <w:rPr>
                <w:rFonts w:ascii="Arial Bold" w:hAnsi="Arial Bold" w:cs="Arial"/>
                <w:b/>
                <w:sz w:val="16"/>
                <w:szCs w:val="16"/>
              </w:rPr>
              <w:t>2</w:t>
            </w:r>
            <w:r w:rsidRPr="0083562E">
              <w:rPr>
                <w:rFonts w:ascii="Arial Bold" w:hAnsi="Arial Bold" w:cs="Arial"/>
                <w:b/>
                <w:sz w:val="16"/>
                <w:szCs w:val="16"/>
              </w:rPr>
              <w:t>)</w:t>
            </w:r>
          </w:p>
        </w:tc>
        <w:tc>
          <w:tcPr>
            <w:tcW w:w="7650" w:type="dxa"/>
            <w:gridSpan w:val="2"/>
            <w:shd w:val="clear" w:color="auto" w:fill="E6E6E6"/>
          </w:tcPr>
          <w:p w:rsidR="00BB0327" w:rsidRPr="0083562E" w:rsidRDefault="00BB0327" w:rsidP="00BB0327">
            <w:pPr>
              <w:keepNext/>
              <w:spacing w:before="60" w:after="60"/>
              <w:outlineLvl w:val="0"/>
              <w:rPr>
                <w:rFonts w:ascii="Arial" w:hAnsi="Arial" w:cs="Arial"/>
                <w:b/>
                <w:bCs/>
                <w:smallCaps/>
                <w:sz w:val="19"/>
                <w:szCs w:val="19"/>
              </w:rPr>
            </w:pPr>
            <w:r w:rsidRPr="0083562E">
              <w:rPr>
                <w:rFonts w:ascii="Arial" w:hAnsi="Arial"/>
                <w:b/>
                <w:smallCaps/>
                <w:sz w:val="19"/>
                <w:szCs w:val="19"/>
              </w:rPr>
              <w:t>access enforcement</w:t>
            </w:r>
            <w:r w:rsidRPr="0083562E">
              <w:rPr>
                <w:rFonts w:ascii="Arial" w:hAnsi="Arial"/>
                <w:smallCaps/>
                <w:sz w:val="19"/>
                <w:szCs w:val="19"/>
              </w:rPr>
              <w:t xml:space="preserve">  </w:t>
            </w:r>
            <w:r w:rsidRPr="0083562E">
              <w:rPr>
                <w:rFonts w:ascii="Arial" w:hAnsi="Arial" w:cs="Arial"/>
                <w:b/>
                <w:bCs/>
                <w:smallCaps/>
                <w:sz w:val="19"/>
                <w:szCs w:val="19"/>
              </w:rPr>
              <w:t>|</w:t>
            </w:r>
            <w:r>
              <w:rPr>
                <w:rFonts w:ascii="Arial" w:hAnsi="Arial" w:cs="Arial"/>
                <w:b/>
                <w:bCs/>
                <w:smallCaps/>
                <w:sz w:val="19"/>
                <w:szCs w:val="19"/>
              </w:rPr>
              <w:t xml:space="preserve">  </w:t>
            </w:r>
            <w:r w:rsidRPr="0083562E">
              <w:rPr>
                <w:rFonts w:ascii="Arial" w:hAnsi="Arial" w:cs="Arial"/>
                <w:b/>
                <w:bCs/>
                <w:i/>
                <w:smallCaps/>
                <w:sz w:val="19"/>
                <w:szCs w:val="19"/>
              </w:rPr>
              <w:t>dual authorization</w:t>
            </w:r>
          </w:p>
        </w:tc>
      </w:tr>
      <w:tr w:rsidR="00BB0327" w:rsidRPr="0083562E" w:rsidTr="0083562E">
        <w:trPr>
          <w:cantSplit/>
        </w:trPr>
        <w:tc>
          <w:tcPr>
            <w:tcW w:w="990" w:type="dxa"/>
            <w:vMerge w:val="restart"/>
          </w:tcPr>
          <w:p w:rsidR="00BB0327" w:rsidRPr="0083562E" w:rsidRDefault="00BB0327" w:rsidP="00BB0327">
            <w:pPr>
              <w:tabs>
                <w:tab w:val="left" w:pos="910"/>
              </w:tabs>
              <w:spacing w:before="60" w:after="60"/>
              <w:rPr>
                <w:rFonts w:ascii="Arial" w:hAnsi="Arial" w:cs="Arial"/>
                <w:b/>
                <w:sz w:val="16"/>
                <w:szCs w:val="16"/>
              </w:rPr>
            </w:pPr>
          </w:p>
        </w:tc>
        <w:tc>
          <w:tcPr>
            <w:tcW w:w="7650" w:type="dxa"/>
            <w:gridSpan w:val="2"/>
          </w:tcPr>
          <w:p w:rsidR="00BB0327" w:rsidRPr="0083562E" w:rsidRDefault="00BB0327" w:rsidP="00BB0327">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BB0327" w:rsidRPr="0083562E" w:rsidRDefault="00BB0327" w:rsidP="00BB0327">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BB0327" w:rsidRPr="0083562E" w:rsidTr="00593CE9">
        <w:trPr>
          <w:cantSplit/>
          <w:trHeight w:val="441"/>
        </w:trPr>
        <w:tc>
          <w:tcPr>
            <w:tcW w:w="990" w:type="dxa"/>
            <w:vMerge/>
          </w:tcPr>
          <w:p w:rsidR="00BB0327" w:rsidRPr="0083562E" w:rsidRDefault="00BB0327" w:rsidP="00BB0327">
            <w:pPr>
              <w:tabs>
                <w:tab w:val="left" w:pos="910"/>
              </w:tabs>
              <w:spacing w:before="60" w:after="60"/>
              <w:rPr>
                <w:rFonts w:ascii="Arial" w:hAnsi="Arial" w:cs="Arial"/>
                <w:b/>
                <w:iCs/>
                <w:sz w:val="16"/>
                <w:szCs w:val="16"/>
              </w:rPr>
            </w:pPr>
          </w:p>
        </w:tc>
        <w:tc>
          <w:tcPr>
            <w:tcW w:w="990" w:type="dxa"/>
          </w:tcPr>
          <w:p w:rsidR="00BB0327" w:rsidRPr="0083562E" w:rsidRDefault="00BB0327" w:rsidP="00BB0327">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3(2)[</w:t>
            </w:r>
            <w:r>
              <w:rPr>
                <w:rFonts w:ascii="Arial" w:hAnsi="Arial" w:cs="Arial"/>
                <w:b/>
                <w:sz w:val="16"/>
                <w:szCs w:val="16"/>
              </w:rPr>
              <w:t>1</w:t>
            </w:r>
            <w:r w:rsidRPr="0083562E">
              <w:rPr>
                <w:rFonts w:ascii="Arial" w:hAnsi="Arial" w:cs="Arial"/>
                <w:b/>
                <w:sz w:val="16"/>
                <w:szCs w:val="16"/>
              </w:rPr>
              <w:t xml:space="preserve">]     </w:t>
            </w:r>
          </w:p>
        </w:tc>
        <w:tc>
          <w:tcPr>
            <w:tcW w:w="6660" w:type="dxa"/>
          </w:tcPr>
          <w:p w:rsidR="00BB0327" w:rsidRPr="0083562E" w:rsidRDefault="00BB0327" w:rsidP="00BB0327">
            <w:pPr>
              <w:autoSpaceDE w:val="0"/>
              <w:autoSpaceDN w:val="0"/>
              <w:adjustRightInd w:val="0"/>
              <w:spacing w:before="60" w:after="60"/>
              <w:rPr>
                <w:i/>
                <w:sz w:val="20"/>
                <w:szCs w:val="20"/>
              </w:rPr>
            </w:pPr>
            <w:r w:rsidRPr="0083562E">
              <w:rPr>
                <w:i/>
                <w:iCs/>
                <w:sz w:val="20"/>
                <w:szCs w:val="20"/>
              </w:rPr>
              <w:t>the organization defines privileged commands and/or other actions for which dual authorization is to be enforced; and</w:t>
            </w:r>
          </w:p>
        </w:tc>
      </w:tr>
      <w:tr w:rsidR="00BB0327" w:rsidRPr="0083562E" w:rsidTr="00593CE9">
        <w:trPr>
          <w:cantSplit/>
          <w:trHeight w:val="477"/>
        </w:trPr>
        <w:tc>
          <w:tcPr>
            <w:tcW w:w="990" w:type="dxa"/>
            <w:vMerge/>
          </w:tcPr>
          <w:p w:rsidR="00BB0327" w:rsidRPr="0083562E" w:rsidRDefault="00BB0327" w:rsidP="00BB0327">
            <w:pPr>
              <w:tabs>
                <w:tab w:val="left" w:pos="910"/>
              </w:tabs>
              <w:spacing w:before="60" w:after="60"/>
              <w:rPr>
                <w:rFonts w:ascii="Arial" w:hAnsi="Arial" w:cs="Arial"/>
                <w:b/>
                <w:iCs/>
                <w:sz w:val="16"/>
                <w:szCs w:val="16"/>
              </w:rPr>
            </w:pPr>
          </w:p>
        </w:tc>
        <w:tc>
          <w:tcPr>
            <w:tcW w:w="990" w:type="dxa"/>
          </w:tcPr>
          <w:p w:rsidR="00BB0327" w:rsidRPr="0083562E" w:rsidRDefault="00BB0327" w:rsidP="00BB0327">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3(2)[</w:t>
            </w:r>
            <w:r>
              <w:rPr>
                <w:rFonts w:ascii="Arial" w:hAnsi="Arial" w:cs="Arial"/>
                <w:b/>
                <w:sz w:val="16"/>
                <w:szCs w:val="16"/>
              </w:rPr>
              <w:t>2</w:t>
            </w:r>
            <w:r w:rsidRPr="0083562E">
              <w:rPr>
                <w:rFonts w:ascii="Arial" w:hAnsi="Arial" w:cs="Arial"/>
                <w:b/>
                <w:sz w:val="16"/>
                <w:szCs w:val="16"/>
              </w:rPr>
              <w:t xml:space="preserve">]     </w:t>
            </w:r>
          </w:p>
        </w:tc>
        <w:tc>
          <w:tcPr>
            <w:tcW w:w="6660" w:type="dxa"/>
          </w:tcPr>
          <w:p w:rsidR="00BB0327" w:rsidRPr="0083562E" w:rsidRDefault="00BB0327" w:rsidP="00BB0327">
            <w:pPr>
              <w:autoSpaceDE w:val="0"/>
              <w:autoSpaceDN w:val="0"/>
              <w:adjustRightInd w:val="0"/>
              <w:spacing w:before="60" w:after="60"/>
              <w:rPr>
                <w:i/>
                <w:sz w:val="20"/>
                <w:szCs w:val="20"/>
              </w:rPr>
            </w:pPr>
            <w:r w:rsidRPr="0083562E">
              <w:rPr>
                <w:i/>
                <w:sz w:val="20"/>
                <w:szCs w:val="20"/>
              </w:rPr>
              <w:t>the information system enforces dual authorization for organization-defined privileged commands and/or other organization-defined actions</w:t>
            </w:r>
            <w:r w:rsidRPr="0083562E">
              <w:rPr>
                <w:i/>
                <w:iCs/>
                <w:sz w:val="20"/>
                <w:szCs w:val="20"/>
              </w:rPr>
              <w:t>.</w:t>
            </w:r>
          </w:p>
        </w:tc>
      </w:tr>
      <w:tr w:rsidR="00BB0327" w:rsidRPr="0083562E" w:rsidTr="0083562E">
        <w:trPr>
          <w:cantSplit/>
        </w:trPr>
        <w:tc>
          <w:tcPr>
            <w:tcW w:w="990" w:type="dxa"/>
            <w:vMerge/>
            <w:tcBorders>
              <w:bottom w:val="single" w:sz="4" w:space="0" w:color="auto"/>
            </w:tcBorders>
          </w:tcPr>
          <w:p w:rsidR="00BB0327" w:rsidRPr="0083562E" w:rsidRDefault="00BB0327" w:rsidP="00BB0327">
            <w:pPr>
              <w:tabs>
                <w:tab w:val="left" w:pos="910"/>
              </w:tabs>
              <w:spacing w:before="60" w:after="60"/>
              <w:rPr>
                <w:rFonts w:ascii="Arial" w:hAnsi="Arial" w:cs="Arial"/>
                <w:b/>
                <w:iCs/>
                <w:sz w:val="16"/>
                <w:szCs w:val="16"/>
              </w:rPr>
            </w:pPr>
          </w:p>
        </w:tc>
        <w:tc>
          <w:tcPr>
            <w:tcW w:w="7650" w:type="dxa"/>
            <w:gridSpan w:val="2"/>
            <w:tcBorders>
              <w:bottom w:val="single" w:sz="4" w:space="0" w:color="auto"/>
            </w:tcBorders>
          </w:tcPr>
          <w:p w:rsidR="00BB0327" w:rsidRPr="0083562E" w:rsidRDefault="00BB0327" w:rsidP="00BB0327">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BB0327" w:rsidRPr="0083562E" w:rsidRDefault="00BB0327" w:rsidP="00BB0327">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w:t>
            </w:r>
            <w:r w:rsidRPr="0083562E">
              <w:rPr>
                <w:rFonts w:ascii="Arial" w:hAnsi="Arial" w:cs="Arial"/>
                <w:iCs/>
                <w:sz w:val="16"/>
                <w:szCs w:val="16"/>
              </w:rPr>
              <w:t xml:space="preserve">access enforcement and dual authorization; security plan; information system design documentation; information system configuration settings and associated documentation; list of privileged commands requiring dual authorization; list of actions requiring dual authorization; list of approved authorizations (user privileges); </w:t>
            </w:r>
            <w:r w:rsidRPr="0083562E">
              <w:rPr>
                <w:rFonts w:ascii="Arial" w:hAnsi="Arial" w:cs="Arial"/>
                <w:iCs/>
                <w:color w:val="000000"/>
                <w:sz w:val="16"/>
                <w:szCs w:val="16"/>
              </w:rPr>
              <w:t>other relevant documents or records].</w:t>
            </w:r>
          </w:p>
          <w:p w:rsidR="00BB0327" w:rsidRPr="0083562E" w:rsidRDefault="00BB0327" w:rsidP="00BB0327">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BB0327" w:rsidRPr="0083562E" w:rsidRDefault="00BB0327" w:rsidP="00BB0327">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Dual authorization </w:t>
            </w:r>
            <w:r w:rsidRPr="0083562E">
              <w:rPr>
                <w:rFonts w:ascii="Arial" w:hAnsi="Arial" w:cs="Arial"/>
                <w:bCs/>
                <w:iCs/>
                <w:color w:val="000000"/>
                <w:sz w:val="16"/>
                <w:szCs w:val="16"/>
              </w:rPr>
              <w:t>mechanisms implementing access control policy].</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1440"/>
        <w:gridCol w:w="1620"/>
        <w:gridCol w:w="2340"/>
      </w:tblGrid>
      <w:tr w:rsidR="0083562E" w:rsidRPr="0083562E" w:rsidTr="0083562E">
        <w:trPr>
          <w:cantSplit/>
        </w:trPr>
        <w:tc>
          <w:tcPr>
            <w:tcW w:w="990" w:type="dxa"/>
            <w:shd w:val="clear" w:color="auto" w:fill="E6E6E6"/>
          </w:tcPr>
          <w:p w:rsidR="0083562E" w:rsidRPr="0083562E" w:rsidRDefault="0083562E" w:rsidP="004564D9">
            <w:pPr>
              <w:spacing w:before="60" w:after="60"/>
              <w:rPr>
                <w:rFonts w:ascii="Arial" w:hAnsi="Arial" w:cs="Arial"/>
                <w:b/>
                <w:iCs/>
                <w:sz w:val="16"/>
                <w:szCs w:val="16"/>
                <w:highlight w:val="yellow"/>
              </w:rPr>
            </w:pPr>
            <w:r w:rsidRPr="0083562E">
              <w:rPr>
                <w:rFonts w:ascii="Arial Bold" w:hAnsi="Arial Bold" w:cs="Arial"/>
                <w:b/>
                <w:smallCaps/>
                <w:sz w:val="19"/>
                <w:szCs w:val="16"/>
              </w:rPr>
              <w:t>ac-</w:t>
            </w:r>
            <w:r w:rsidRPr="0083562E">
              <w:rPr>
                <w:rFonts w:ascii="Arial" w:hAnsi="Arial" w:cs="Arial"/>
                <w:b/>
                <w:sz w:val="16"/>
                <w:szCs w:val="16"/>
              </w:rPr>
              <w:t>3(3)</w:t>
            </w:r>
          </w:p>
        </w:tc>
        <w:tc>
          <w:tcPr>
            <w:tcW w:w="7650" w:type="dxa"/>
            <w:gridSpan w:val="5"/>
            <w:shd w:val="clear" w:color="auto" w:fill="E6E6E6"/>
          </w:tcPr>
          <w:p w:rsidR="0083562E" w:rsidRPr="0083562E" w:rsidRDefault="000E31F6" w:rsidP="0083562E">
            <w:pPr>
              <w:keepNext/>
              <w:spacing w:before="60" w:after="60"/>
              <w:outlineLvl w:val="0"/>
              <w:rPr>
                <w:rFonts w:ascii="Arial" w:hAnsi="Arial" w:cs="Arial"/>
                <w:b/>
                <w:bCs/>
                <w:sz w:val="16"/>
                <w:highlight w:val="yellow"/>
              </w:rPr>
            </w:pPr>
            <w:r>
              <w:rPr>
                <w:rFonts w:ascii="Arial Bold" w:hAnsi="Arial Bold" w:cs="Arial"/>
                <w:smallCaps/>
                <w:sz w:val="19"/>
                <w:szCs w:val="19"/>
              </w:rPr>
              <w:t xml:space="preserve">access enforcement  </w:t>
            </w:r>
            <w:r w:rsidR="0083562E" w:rsidRPr="0083562E">
              <w:rPr>
                <w:rFonts w:ascii="Arial Bold" w:hAnsi="Arial Bold" w:cs="Arial"/>
                <w:smallCaps/>
                <w:sz w:val="19"/>
                <w:szCs w:val="19"/>
              </w:rPr>
              <w:t>|</w:t>
            </w:r>
            <w:r>
              <w:rPr>
                <w:rFonts w:ascii="Arial Bold" w:hAnsi="Arial Bold" w:cs="Arial"/>
                <w:smallCaps/>
                <w:sz w:val="19"/>
                <w:szCs w:val="19"/>
              </w:rPr>
              <w:t xml:space="preserve">  </w:t>
            </w:r>
            <w:r w:rsidR="0083562E" w:rsidRPr="0083562E">
              <w:rPr>
                <w:rFonts w:ascii="Arial Bold" w:hAnsi="Arial Bold" w:cs="Arial"/>
                <w:i/>
                <w:smallCaps/>
                <w:sz w:val="19"/>
                <w:szCs w:val="19"/>
              </w:rPr>
              <w:t>mandatory access control</w:t>
            </w:r>
          </w:p>
        </w:tc>
      </w:tr>
      <w:tr w:rsidR="0083562E" w:rsidRPr="0083562E" w:rsidTr="0083562E">
        <w:trPr>
          <w:cantSplit/>
          <w:trHeight w:val="542"/>
        </w:trPr>
        <w:tc>
          <w:tcPr>
            <w:tcW w:w="990" w:type="dxa"/>
            <w:vMerge w:val="restart"/>
          </w:tcPr>
          <w:p w:rsidR="0083562E" w:rsidRPr="0083562E" w:rsidRDefault="0083562E" w:rsidP="0083562E">
            <w:pPr>
              <w:spacing w:before="60" w:after="60"/>
              <w:rPr>
                <w:rFonts w:ascii="Arial" w:hAnsi="Arial" w:cs="Arial"/>
                <w:b/>
                <w:sz w:val="16"/>
                <w:szCs w:val="16"/>
                <w:highlight w:val="yellow"/>
              </w:rPr>
            </w:pPr>
          </w:p>
        </w:tc>
        <w:tc>
          <w:tcPr>
            <w:tcW w:w="7650" w:type="dxa"/>
            <w:gridSpan w:val="5"/>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Narrow" w:hAnsi="Arial Narrow"/>
                <w:sz w:val="22"/>
                <w:szCs w:val="22"/>
                <w:highlight w:val="yellow"/>
              </w:rPr>
            </w:pPr>
            <w:r w:rsidRPr="0083562E">
              <w:rPr>
                <w:bCs/>
                <w:i/>
                <w:iCs/>
                <w:sz w:val="20"/>
              </w:rPr>
              <w:t>Determine</w:t>
            </w:r>
            <w:r w:rsidRPr="0083562E">
              <w:rPr>
                <w:i/>
                <w:iCs/>
                <w:sz w:val="20"/>
              </w:rPr>
              <w:t xml:space="preserve"> if:</w:t>
            </w:r>
          </w:p>
        </w:tc>
      </w:tr>
      <w:tr w:rsidR="0083562E" w:rsidRPr="0083562E" w:rsidTr="0083562E">
        <w:trPr>
          <w:cantSplit/>
          <w:trHeight w:val="26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smallCaps/>
                <w:sz w:val="19"/>
                <w:szCs w:val="16"/>
              </w:rPr>
              <w:t>ac-</w:t>
            </w:r>
            <w:r w:rsidRPr="0083562E">
              <w:rPr>
                <w:rFonts w:ascii="Arial" w:hAnsi="Arial" w:cs="Arial"/>
                <w:b/>
                <w:sz w:val="16"/>
                <w:szCs w:val="16"/>
              </w:rPr>
              <w:t>3(3)[1]</w:t>
            </w:r>
          </w:p>
        </w:tc>
        <w:tc>
          <w:tcPr>
            <w:tcW w:w="6660" w:type="dxa"/>
            <w:gridSpan w:val="4"/>
          </w:tcPr>
          <w:p w:rsidR="0083562E" w:rsidRPr="0083562E" w:rsidRDefault="0083562E" w:rsidP="0083562E">
            <w:pPr>
              <w:autoSpaceDE w:val="0"/>
              <w:autoSpaceDN w:val="0"/>
              <w:adjustRightInd w:val="0"/>
              <w:spacing w:before="60" w:after="60"/>
              <w:rPr>
                <w:i/>
                <w:iCs/>
                <w:sz w:val="20"/>
              </w:rPr>
            </w:pPr>
            <w:r w:rsidRPr="0083562E">
              <w:rPr>
                <w:i/>
                <w:iCs/>
                <w:sz w:val="20"/>
                <w:szCs w:val="20"/>
              </w:rPr>
              <w:t>the organization</w:t>
            </w:r>
            <w:r w:rsidRPr="0083562E">
              <w:rPr>
                <w:i/>
                <w:sz w:val="20"/>
                <w:szCs w:val="20"/>
              </w:rPr>
              <w:t xml:space="preserve"> defines mandatory access control policies to be enforced over all subjects and objects;</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3(3)[2]</w:t>
            </w:r>
          </w:p>
        </w:tc>
        <w:tc>
          <w:tcPr>
            <w:tcW w:w="6660" w:type="dxa"/>
            <w:gridSpan w:val="4"/>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 subjects over which organization-defined mandatory access control policies are to be enforced;</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tcPr>
          <w:p w:rsidR="0083562E" w:rsidRPr="0083562E" w:rsidRDefault="0083562E" w:rsidP="0083562E">
            <w:pPr>
              <w:autoSpaceDE w:val="0"/>
              <w:autoSpaceDN w:val="0"/>
              <w:adjustRightInd w:val="0"/>
              <w:spacing w:before="60" w:after="60"/>
              <w:rPr>
                <w:rFonts w:ascii="Arial Bold" w:hAnsi="Arial Bold" w:cs="Arial"/>
                <w:b/>
                <w:smallCaps/>
                <w:sz w:val="19"/>
                <w:szCs w:val="16"/>
              </w:rPr>
            </w:pPr>
            <w:r w:rsidRPr="0083562E">
              <w:rPr>
                <w:rFonts w:ascii="Arial Bold" w:hAnsi="Arial Bold" w:cs="Arial"/>
                <w:b/>
                <w:smallCaps/>
                <w:sz w:val="19"/>
                <w:szCs w:val="16"/>
              </w:rPr>
              <w:t>ac-</w:t>
            </w:r>
            <w:r w:rsidRPr="0083562E">
              <w:rPr>
                <w:rFonts w:ascii="Arial" w:hAnsi="Arial" w:cs="Arial"/>
                <w:b/>
                <w:sz w:val="16"/>
                <w:szCs w:val="16"/>
              </w:rPr>
              <w:t>3(3)[3]</w:t>
            </w:r>
          </w:p>
        </w:tc>
        <w:tc>
          <w:tcPr>
            <w:tcW w:w="6660" w:type="dxa"/>
            <w:gridSpan w:val="4"/>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objects over which organization-defined mandatory access control policies are to be enforced;</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tcPr>
          <w:p w:rsidR="0083562E" w:rsidRPr="0083562E" w:rsidRDefault="0083562E" w:rsidP="0083562E">
            <w:pPr>
              <w:autoSpaceDE w:val="0"/>
              <w:autoSpaceDN w:val="0"/>
              <w:adjustRightInd w:val="0"/>
              <w:spacing w:before="60" w:after="60"/>
              <w:rPr>
                <w:rFonts w:ascii="Arial Bold" w:hAnsi="Arial Bold" w:cs="Arial"/>
                <w:b/>
                <w:smallCaps/>
                <w:sz w:val="19"/>
                <w:szCs w:val="16"/>
              </w:rPr>
            </w:pPr>
            <w:r w:rsidRPr="0083562E">
              <w:rPr>
                <w:rFonts w:ascii="Arial Bold" w:hAnsi="Arial Bold" w:cs="Arial"/>
                <w:b/>
                <w:smallCaps/>
                <w:sz w:val="19"/>
                <w:szCs w:val="16"/>
              </w:rPr>
              <w:t>ac-</w:t>
            </w:r>
            <w:r w:rsidRPr="0083562E">
              <w:rPr>
                <w:rFonts w:ascii="Arial" w:hAnsi="Arial" w:cs="Arial"/>
                <w:b/>
                <w:sz w:val="16"/>
                <w:szCs w:val="16"/>
              </w:rPr>
              <w:t>3(3)[4]</w:t>
            </w:r>
          </w:p>
        </w:tc>
        <w:tc>
          <w:tcPr>
            <w:tcW w:w="6660" w:type="dxa"/>
            <w:gridSpan w:val="4"/>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subjects that may explicitly be granted privileges such that they are not limited by the constraints specified elsewhere within this control;</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tcPr>
          <w:p w:rsidR="0083562E" w:rsidRPr="0083562E" w:rsidRDefault="0083562E" w:rsidP="0083562E">
            <w:pPr>
              <w:autoSpaceDE w:val="0"/>
              <w:autoSpaceDN w:val="0"/>
              <w:adjustRightInd w:val="0"/>
              <w:spacing w:before="60" w:after="60"/>
              <w:rPr>
                <w:rFonts w:ascii="Arial Bold" w:hAnsi="Arial Bold" w:cs="Arial"/>
                <w:b/>
                <w:smallCaps/>
                <w:sz w:val="19"/>
                <w:szCs w:val="16"/>
              </w:rPr>
            </w:pPr>
            <w:r w:rsidRPr="0083562E">
              <w:rPr>
                <w:rFonts w:ascii="Arial Bold" w:hAnsi="Arial Bold" w:cs="Arial"/>
                <w:b/>
                <w:smallCaps/>
                <w:sz w:val="19"/>
                <w:szCs w:val="16"/>
              </w:rPr>
              <w:t>ac-</w:t>
            </w:r>
            <w:r w:rsidRPr="0083562E">
              <w:rPr>
                <w:rFonts w:ascii="Arial" w:hAnsi="Arial" w:cs="Arial"/>
                <w:b/>
                <w:sz w:val="16"/>
                <w:szCs w:val="16"/>
              </w:rPr>
              <w:t>3(3)[5]</w:t>
            </w:r>
          </w:p>
        </w:tc>
        <w:tc>
          <w:tcPr>
            <w:tcW w:w="6660" w:type="dxa"/>
            <w:gridSpan w:val="4"/>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privileges that may be granted to or</w:t>
            </w:r>
            <w:r w:rsidR="00467365">
              <w:rPr>
                <w:i/>
                <w:sz w:val="20"/>
                <w:szCs w:val="20"/>
              </w:rPr>
              <w:t>ganization-defined subjects;</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smallCaps/>
                <w:sz w:val="19"/>
                <w:szCs w:val="16"/>
              </w:rPr>
            </w:pPr>
            <w:r w:rsidRPr="0083562E">
              <w:rPr>
                <w:rFonts w:ascii="Arial Bold" w:hAnsi="Arial Bold" w:cs="Arial"/>
                <w:b/>
                <w:smallCaps/>
                <w:sz w:val="19"/>
                <w:szCs w:val="16"/>
              </w:rPr>
              <w:t>ac-</w:t>
            </w:r>
            <w:r w:rsidRPr="0083562E">
              <w:rPr>
                <w:rFonts w:ascii="Arial" w:hAnsi="Arial" w:cs="Arial"/>
                <w:b/>
                <w:sz w:val="16"/>
                <w:szCs w:val="16"/>
              </w:rPr>
              <w:t>3(3)[6]</w:t>
            </w:r>
          </w:p>
        </w:tc>
        <w:tc>
          <w:tcPr>
            <w:tcW w:w="6660" w:type="dxa"/>
            <w:gridSpan w:val="4"/>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enforces organization-defined mandatory access control policies over all subjects and objects where the policy specifies that:</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3(3)[6](a)</w:t>
            </w:r>
          </w:p>
        </w:tc>
        <w:tc>
          <w:tcPr>
            <w:tcW w:w="5400" w:type="dxa"/>
            <w:gridSpan w:val="3"/>
          </w:tcPr>
          <w:p w:rsidR="0083562E" w:rsidRPr="0083562E" w:rsidRDefault="0083562E" w:rsidP="0083562E">
            <w:pPr>
              <w:autoSpaceDE w:val="0"/>
              <w:autoSpaceDN w:val="0"/>
              <w:adjustRightInd w:val="0"/>
              <w:spacing w:before="60" w:after="60"/>
              <w:rPr>
                <w:i/>
                <w:sz w:val="20"/>
                <w:szCs w:val="20"/>
              </w:rPr>
            </w:pPr>
            <w:r w:rsidRPr="0083562E">
              <w:rPr>
                <w:i/>
                <w:sz w:val="20"/>
                <w:szCs w:val="20"/>
              </w:rPr>
              <w:t>the policy is uniformly enforced across all subjects and objects within the boundary of the information system;</w:t>
            </w:r>
          </w:p>
        </w:tc>
      </w:tr>
      <w:tr w:rsidR="0083562E" w:rsidRPr="0083562E" w:rsidTr="0083562E">
        <w:trPr>
          <w:cantSplit/>
          <w:trHeight w:val="403"/>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val="restart"/>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w:t>
            </w:r>
          </w:p>
        </w:tc>
        <w:tc>
          <w:tcPr>
            <w:tcW w:w="5400" w:type="dxa"/>
            <w:gridSpan w:val="3"/>
          </w:tcPr>
          <w:p w:rsidR="0083562E" w:rsidRPr="0083562E" w:rsidRDefault="0083562E" w:rsidP="0083562E">
            <w:pPr>
              <w:autoSpaceDE w:val="0"/>
              <w:autoSpaceDN w:val="0"/>
              <w:adjustRightInd w:val="0"/>
              <w:spacing w:before="60" w:after="60"/>
              <w:rPr>
                <w:i/>
                <w:sz w:val="20"/>
                <w:szCs w:val="20"/>
              </w:rPr>
            </w:pPr>
            <w:r w:rsidRPr="0083562E">
              <w:rPr>
                <w:i/>
                <w:sz w:val="20"/>
                <w:szCs w:val="20"/>
              </w:rPr>
              <w:t>a subject that has been granted access to information is constrained from doing any of the following:</w:t>
            </w:r>
          </w:p>
        </w:tc>
      </w:tr>
      <w:tr w:rsidR="0083562E" w:rsidRPr="0083562E" w:rsidTr="0083562E">
        <w:trPr>
          <w:cantSplit/>
          <w:trHeight w:val="32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3(3)[6](b)(1)</w:t>
            </w:r>
          </w:p>
        </w:tc>
        <w:tc>
          <w:tcPr>
            <w:tcW w:w="39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passing the information to unauthorized subjects or objects;</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3(3)[6](b)(2)</w:t>
            </w:r>
          </w:p>
        </w:tc>
        <w:tc>
          <w:tcPr>
            <w:tcW w:w="39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granting its privileges to other subjects;</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vMerge w:val="restart"/>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3(3)[6](b)(3)</w:t>
            </w:r>
          </w:p>
        </w:tc>
        <w:tc>
          <w:tcPr>
            <w:tcW w:w="39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changing one or more security attributes on:</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vMerge/>
          </w:tcPr>
          <w:p w:rsidR="0083562E" w:rsidRPr="0083562E" w:rsidRDefault="0083562E" w:rsidP="0083562E">
            <w:pPr>
              <w:autoSpaceDE w:val="0"/>
              <w:autoSpaceDN w:val="0"/>
              <w:adjustRightInd w:val="0"/>
              <w:spacing w:before="60" w:after="60"/>
              <w:rPr>
                <w:i/>
                <w:sz w:val="20"/>
                <w:szCs w:val="20"/>
              </w:rPr>
            </w:pPr>
          </w:p>
        </w:tc>
        <w:tc>
          <w:tcPr>
            <w:tcW w:w="162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3(3)[6](b)(3)[a]</w:t>
            </w:r>
          </w:p>
        </w:tc>
        <w:tc>
          <w:tcPr>
            <w:tcW w:w="234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subjects;</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vMerge/>
          </w:tcPr>
          <w:p w:rsidR="0083562E" w:rsidRPr="0083562E" w:rsidRDefault="0083562E" w:rsidP="0083562E">
            <w:pPr>
              <w:autoSpaceDE w:val="0"/>
              <w:autoSpaceDN w:val="0"/>
              <w:adjustRightInd w:val="0"/>
              <w:spacing w:before="60" w:after="60"/>
              <w:rPr>
                <w:i/>
                <w:sz w:val="20"/>
                <w:szCs w:val="20"/>
              </w:rPr>
            </w:pPr>
          </w:p>
        </w:tc>
        <w:tc>
          <w:tcPr>
            <w:tcW w:w="162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3(3)[6](b)(3)[b]</w:t>
            </w:r>
          </w:p>
        </w:tc>
        <w:tc>
          <w:tcPr>
            <w:tcW w:w="234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objects;</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vMerge/>
          </w:tcPr>
          <w:p w:rsidR="0083562E" w:rsidRPr="0083562E" w:rsidRDefault="0083562E" w:rsidP="0083562E">
            <w:pPr>
              <w:autoSpaceDE w:val="0"/>
              <w:autoSpaceDN w:val="0"/>
              <w:adjustRightInd w:val="0"/>
              <w:spacing w:before="60" w:after="60"/>
              <w:rPr>
                <w:i/>
                <w:sz w:val="20"/>
                <w:szCs w:val="20"/>
              </w:rPr>
            </w:pPr>
          </w:p>
        </w:tc>
        <w:tc>
          <w:tcPr>
            <w:tcW w:w="162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3(3)[6](b)(3)[c]</w:t>
            </w:r>
          </w:p>
        </w:tc>
        <w:tc>
          <w:tcPr>
            <w:tcW w:w="234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or</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vMerge/>
          </w:tcPr>
          <w:p w:rsidR="0083562E" w:rsidRPr="0083562E" w:rsidRDefault="0083562E" w:rsidP="0083562E">
            <w:pPr>
              <w:autoSpaceDE w:val="0"/>
              <w:autoSpaceDN w:val="0"/>
              <w:adjustRightInd w:val="0"/>
              <w:spacing w:before="60" w:after="60"/>
              <w:rPr>
                <w:i/>
                <w:sz w:val="20"/>
                <w:szCs w:val="20"/>
              </w:rPr>
            </w:pPr>
          </w:p>
        </w:tc>
        <w:tc>
          <w:tcPr>
            <w:tcW w:w="162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3(3)[6](b)(3)[d]</w:t>
            </w:r>
          </w:p>
        </w:tc>
        <w:tc>
          <w:tcPr>
            <w:tcW w:w="234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system components;</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3(3)[6](b)(4)</w:t>
            </w:r>
          </w:p>
        </w:tc>
        <w:tc>
          <w:tcPr>
            <w:tcW w:w="39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choosing the security attributes and attribute values to be associated with newly created or modified objects; or</w:t>
            </w:r>
          </w:p>
        </w:tc>
      </w:tr>
      <w:tr w:rsidR="0083562E" w:rsidRPr="0083562E" w:rsidTr="0083562E">
        <w:trPr>
          <w:cantSplit/>
          <w:trHeight w:val="319"/>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vMerge/>
          </w:tcPr>
          <w:p w:rsidR="0083562E" w:rsidRPr="0083562E" w:rsidRDefault="0083562E" w:rsidP="0083562E">
            <w:pPr>
              <w:autoSpaceDE w:val="0"/>
              <w:autoSpaceDN w:val="0"/>
              <w:adjustRightInd w:val="0"/>
              <w:spacing w:before="60" w:after="60"/>
              <w:rPr>
                <w:i/>
                <w:sz w:val="20"/>
                <w:szCs w:val="20"/>
              </w:rPr>
            </w:pPr>
          </w:p>
        </w:tc>
        <w:tc>
          <w:tcPr>
            <w:tcW w:w="144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3(3)[6](b)(5)</w:t>
            </w:r>
          </w:p>
        </w:tc>
        <w:tc>
          <w:tcPr>
            <w:tcW w:w="396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changing the rules governing access control; and</w:t>
            </w:r>
          </w:p>
        </w:tc>
      </w:tr>
      <w:tr w:rsidR="0083562E" w:rsidRPr="0083562E" w:rsidTr="0083562E">
        <w:trPr>
          <w:cantSplit/>
          <w:trHeight w:val="737"/>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Bold" w:hAnsi="Arial Bold" w:cs="Arial"/>
                <w:b/>
                <w:smallCaps/>
                <w:sz w:val="19"/>
                <w:szCs w:val="16"/>
              </w:rPr>
              <w:t>ac-</w:t>
            </w:r>
            <w:r w:rsidRPr="0083562E">
              <w:rPr>
                <w:rFonts w:ascii="Arial" w:hAnsi="Arial" w:cs="Arial"/>
                <w:b/>
                <w:sz w:val="16"/>
                <w:szCs w:val="16"/>
              </w:rPr>
              <w:t>3(3)[6](c)</w:t>
            </w:r>
          </w:p>
        </w:tc>
        <w:tc>
          <w:tcPr>
            <w:tcW w:w="5400" w:type="dxa"/>
            <w:gridSpan w:val="3"/>
          </w:tcPr>
          <w:p w:rsidR="0083562E" w:rsidRPr="0083562E" w:rsidRDefault="0083562E" w:rsidP="0083562E">
            <w:pPr>
              <w:autoSpaceDE w:val="0"/>
              <w:autoSpaceDN w:val="0"/>
              <w:adjustRightInd w:val="0"/>
              <w:spacing w:before="60" w:after="60"/>
              <w:rPr>
                <w:i/>
                <w:sz w:val="20"/>
                <w:szCs w:val="20"/>
              </w:rPr>
            </w:pPr>
            <w:r w:rsidRPr="0083562E">
              <w:rPr>
                <w:i/>
                <w:sz w:val="20"/>
                <w:szCs w:val="20"/>
              </w:rPr>
              <w:t>organization-defined subjects may explicitly be granted organization-defined privileges such that they are not limited by some or all of the above constraints.</w:t>
            </w:r>
          </w:p>
        </w:tc>
      </w:tr>
      <w:tr w:rsidR="0083562E" w:rsidRPr="0083562E" w:rsidTr="0083562E">
        <w:trPr>
          <w:cantSplit/>
          <w:trHeight w:val="580"/>
        </w:trPr>
        <w:tc>
          <w:tcPr>
            <w:tcW w:w="990" w:type="dxa"/>
            <w:vMerge/>
          </w:tcPr>
          <w:p w:rsidR="0083562E" w:rsidRPr="0083562E" w:rsidRDefault="0083562E" w:rsidP="0083562E">
            <w:pPr>
              <w:spacing w:before="60" w:after="60"/>
              <w:rPr>
                <w:rFonts w:ascii="Arial" w:hAnsi="Arial" w:cs="Arial"/>
                <w:b/>
                <w:sz w:val="16"/>
                <w:szCs w:val="16"/>
                <w:highlight w:val="yellow"/>
              </w:rPr>
            </w:pPr>
          </w:p>
        </w:tc>
        <w:tc>
          <w:tcPr>
            <w:tcW w:w="7650" w:type="dxa"/>
            <w:gridSpan w:val="5"/>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mandatory access control policies; procedures addressing </w:t>
            </w:r>
            <w:r w:rsidRPr="0083562E">
              <w:rPr>
                <w:rFonts w:ascii="Arial" w:hAnsi="Arial" w:cs="Arial"/>
                <w:iCs/>
                <w:sz w:val="16"/>
                <w:szCs w:val="16"/>
              </w:rPr>
              <w:t xml:space="preserve">access enforcement; security plan; information system design documentation; information system configuration settings and associated documentation; list of subjects and objects (i.e., users and resources) requiring enforcement of mandatory access control policies; information system audit records; </w:t>
            </w:r>
            <w:r w:rsidRPr="0083562E">
              <w:rPr>
                <w:rFonts w:ascii="Arial" w:hAnsi="Arial" w:cs="Arial"/>
                <w:iCs/>
                <w:color w:val="000000"/>
                <w:sz w:val="16"/>
                <w:szCs w:val="16"/>
              </w:rPr>
              <w:t>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ind w:left="720" w:hanging="72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mandatory access control]</w:t>
            </w:r>
            <w:r w:rsidRPr="0083562E">
              <w:rPr>
                <w:rFonts w:ascii="Arial" w:hAnsi="Arial" w:cs="Arial"/>
                <w:bCs/>
                <w:iCs/>
                <w:color w:val="000000"/>
                <w:sz w:val="16"/>
                <w:szCs w:val="16"/>
              </w:rPr>
              <w:t>.</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97"/>
        <w:gridCol w:w="1260"/>
        <w:gridCol w:w="1423"/>
        <w:gridCol w:w="3870"/>
      </w:tblGrid>
      <w:tr w:rsidR="0083562E" w:rsidRPr="0083562E" w:rsidTr="0083562E">
        <w:trPr>
          <w:cantSplit/>
        </w:trPr>
        <w:tc>
          <w:tcPr>
            <w:tcW w:w="990" w:type="dxa"/>
            <w:shd w:val="clear" w:color="auto" w:fill="E6E6E6"/>
          </w:tcPr>
          <w:p w:rsidR="0083562E" w:rsidRPr="0083562E" w:rsidRDefault="0083562E" w:rsidP="004564D9">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3(4)</w:t>
            </w:r>
          </w:p>
        </w:tc>
        <w:tc>
          <w:tcPr>
            <w:tcW w:w="7650" w:type="dxa"/>
            <w:gridSpan w:val="4"/>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smallCaps/>
                <w:sz w:val="19"/>
                <w:szCs w:val="19"/>
              </w:rPr>
              <w:t>access enforcement</w:t>
            </w:r>
            <w:r w:rsidR="000E31F6">
              <w:rPr>
                <w:rFonts w:ascii="Arial Bold" w:hAnsi="Arial Bold"/>
                <w:smallCaps/>
                <w:sz w:val="19"/>
                <w:szCs w:val="19"/>
              </w:rPr>
              <w:t xml:space="preserve">  </w:t>
            </w:r>
            <w:r w:rsidRPr="0083562E">
              <w:rPr>
                <w:rFonts w:ascii="Arial Bold" w:hAnsi="Arial Bold" w:cs="Arial"/>
                <w:b/>
                <w:bCs/>
                <w:smallCaps/>
                <w:sz w:val="19"/>
                <w:szCs w:val="19"/>
              </w:rPr>
              <w:t>|</w:t>
            </w:r>
            <w:r w:rsidR="000E31F6">
              <w:rPr>
                <w:rFonts w:ascii="Arial Bold" w:hAnsi="Arial Bold" w:cs="Arial"/>
                <w:b/>
                <w:bCs/>
                <w:smallCaps/>
                <w:sz w:val="19"/>
                <w:szCs w:val="19"/>
              </w:rPr>
              <w:t xml:space="preserve">  </w:t>
            </w:r>
            <w:r w:rsidRPr="0083562E">
              <w:rPr>
                <w:rFonts w:ascii="Arial Bold" w:hAnsi="Arial Bold" w:cs="Arial"/>
                <w:b/>
                <w:bCs/>
                <w:i/>
                <w:smallCaps/>
                <w:sz w:val="19"/>
                <w:szCs w:val="19"/>
              </w:rPr>
              <w:t>discretionary access control</w:t>
            </w:r>
          </w:p>
        </w:tc>
      </w:tr>
      <w:tr w:rsidR="0083562E" w:rsidRPr="0083562E" w:rsidTr="0083562E">
        <w:trPr>
          <w:cantSplit/>
        </w:trPr>
        <w:tc>
          <w:tcPr>
            <w:tcW w:w="990" w:type="dxa"/>
            <w:vMerge w:val="restart"/>
          </w:tcPr>
          <w:p w:rsidR="0083562E" w:rsidRPr="0083562E" w:rsidRDefault="0083562E" w:rsidP="0083562E">
            <w:pPr>
              <w:tabs>
                <w:tab w:val="left" w:pos="910"/>
              </w:tabs>
              <w:spacing w:before="60" w:after="60"/>
              <w:rPr>
                <w:rFonts w:ascii="Arial" w:hAnsi="Arial" w:cs="Arial"/>
                <w:b/>
                <w:iCs/>
                <w:sz w:val="16"/>
                <w:szCs w:val="16"/>
              </w:rPr>
            </w:pPr>
          </w:p>
          <w:p w:rsidR="0083562E" w:rsidRPr="0083562E" w:rsidRDefault="0083562E" w:rsidP="0083562E">
            <w:pPr>
              <w:tabs>
                <w:tab w:val="left" w:pos="910"/>
              </w:tabs>
              <w:spacing w:before="60" w:after="60"/>
              <w:rPr>
                <w:rFonts w:ascii="Arial" w:hAnsi="Arial" w:cs="Arial"/>
                <w:b/>
                <w:sz w:val="16"/>
                <w:szCs w:val="16"/>
              </w:rPr>
            </w:pP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3(4)[1]     </w:t>
            </w:r>
          </w:p>
        </w:tc>
        <w:tc>
          <w:tcPr>
            <w:tcW w:w="6553" w:type="dxa"/>
            <w:gridSpan w:val="3"/>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the organization defines discretionary access control policies to be enforced over </w:t>
            </w:r>
            <w:r w:rsidR="008B4B0E">
              <w:rPr>
                <w:i/>
                <w:iCs/>
                <w:sz w:val="20"/>
                <w:szCs w:val="20"/>
              </w:rPr>
              <w:t xml:space="preserve">defined </w:t>
            </w:r>
            <w:r w:rsidRPr="0083562E">
              <w:rPr>
                <w:i/>
                <w:iCs/>
                <w:sz w:val="20"/>
                <w:szCs w:val="20"/>
              </w:rPr>
              <w:t>subjects and objects;</w:t>
            </w:r>
          </w:p>
        </w:tc>
      </w:tr>
      <w:tr w:rsidR="0083562E" w:rsidRPr="0083562E" w:rsidTr="0083562E">
        <w:trPr>
          <w:cantSplit/>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3(4)[2]     </w:t>
            </w:r>
          </w:p>
        </w:tc>
        <w:tc>
          <w:tcPr>
            <w:tcW w:w="6553" w:type="dxa"/>
            <w:gridSpan w:val="3"/>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the information system enforces organization-defined discretionary access control policies over </w:t>
            </w:r>
            <w:r w:rsidR="00E1518D">
              <w:rPr>
                <w:i/>
                <w:iCs/>
                <w:sz w:val="20"/>
                <w:szCs w:val="20"/>
              </w:rPr>
              <w:t xml:space="preserve">defined </w:t>
            </w:r>
            <w:r w:rsidRPr="0083562E">
              <w:rPr>
                <w:i/>
                <w:iCs/>
                <w:sz w:val="20"/>
                <w:szCs w:val="20"/>
              </w:rPr>
              <w:t xml:space="preserve">subjects and objects where the policy specifies that a subject has been granted access to information and can do one or </w:t>
            </w:r>
            <w:r w:rsidR="00F12DFE">
              <w:rPr>
                <w:i/>
                <w:iCs/>
                <w:sz w:val="20"/>
                <w:szCs w:val="20"/>
              </w:rPr>
              <w:t>more of the following</w:t>
            </w:r>
            <w:r w:rsidRPr="0083562E">
              <w:rPr>
                <w:i/>
                <w:iCs/>
                <w:sz w:val="20"/>
                <w:szCs w:val="20"/>
              </w:rPr>
              <w:t>:</w:t>
            </w:r>
          </w:p>
        </w:tc>
      </w:tr>
      <w:tr w:rsidR="0083562E" w:rsidRPr="0083562E" w:rsidTr="0083562E">
        <w:trPr>
          <w:cantSplit/>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3(4)[2](a)     </w:t>
            </w:r>
          </w:p>
        </w:tc>
        <w:tc>
          <w:tcPr>
            <w:tcW w:w="5293" w:type="dxa"/>
            <w:gridSpan w:val="2"/>
          </w:tcPr>
          <w:p w:rsidR="0083562E" w:rsidRPr="0083562E" w:rsidRDefault="0083562E" w:rsidP="0083562E">
            <w:pPr>
              <w:autoSpaceDE w:val="0"/>
              <w:autoSpaceDN w:val="0"/>
              <w:adjustRightInd w:val="0"/>
              <w:spacing w:before="60" w:after="60"/>
              <w:rPr>
                <w:i/>
                <w:iCs/>
                <w:sz w:val="20"/>
              </w:rPr>
            </w:pPr>
            <w:r w:rsidRPr="0083562E">
              <w:rPr>
                <w:i/>
                <w:sz w:val="20"/>
                <w:szCs w:val="20"/>
              </w:rPr>
              <w:t>pass the information to any other subjects or objects;</w:t>
            </w:r>
          </w:p>
        </w:tc>
      </w:tr>
      <w:tr w:rsidR="0083562E" w:rsidRPr="0083562E" w:rsidTr="0083562E">
        <w:trPr>
          <w:cantSplit/>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3(4)[2](b)    </w:t>
            </w:r>
          </w:p>
        </w:tc>
        <w:tc>
          <w:tcPr>
            <w:tcW w:w="5293" w:type="dxa"/>
            <w:gridSpan w:val="2"/>
          </w:tcPr>
          <w:p w:rsidR="0083562E" w:rsidRPr="0083562E" w:rsidRDefault="0083562E" w:rsidP="0083562E">
            <w:pPr>
              <w:autoSpaceDE w:val="0"/>
              <w:autoSpaceDN w:val="0"/>
              <w:adjustRightInd w:val="0"/>
              <w:spacing w:before="60" w:after="60"/>
              <w:rPr>
                <w:bCs/>
                <w:i/>
                <w:iCs/>
                <w:sz w:val="20"/>
              </w:rPr>
            </w:pPr>
            <w:r w:rsidRPr="0083562E">
              <w:rPr>
                <w:i/>
                <w:sz w:val="20"/>
                <w:szCs w:val="20"/>
              </w:rPr>
              <w:t>grant its privileges to other subjects;</w:t>
            </w:r>
          </w:p>
        </w:tc>
      </w:tr>
      <w:tr w:rsidR="0083562E" w:rsidRPr="0083562E" w:rsidTr="0083562E">
        <w:trPr>
          <w:cantSplit/>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vMerge w:val="restart"/>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3(4)[2](c)     </w:t>
            </w:r>
          </w:p>
        </w:tc>
        <w:tc>
          <w:tcPr>
            <w:tcW w:w="5293"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sz w:val="20"/>
                <w:szCs w:val="20"/>
              </w:rPr>
              <w:t xml:space="preserve">change security attributes on: </w:t>
            </w:r>
          </w:p>
        </w:tc>
      </w:tr>
      <w:tr w:rsidR="0083562E" w:rsidRPr="0083562E" w:rsidTr="0083562E">
        <w:trPr>
          <w:cantSplit/>
          <w:trHeight w:val="33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vMerge/>
          </w:tcPr>
          <w:p w:rsidR="0083562E" w:rsidRPr="0083562E" w:rsidRDefault="0083562E" w:rsidP="0083562E">
            <w:pPr>
              <w:spacing w:before="60" w:after="60"/>
              <w:rPr>
                <w:rFonts w:ascii="Arial" w:hAnsi="Arial" w:cs="Arial"/>
                <w:b/>
                <w:sz w:val="16"/>
                <w:szCs w:val="16"/>
              </w:rPr>
            </w:pPr>
          </w:p>
        </w:tc>
        <w:tc>
          <w:tcPr>
            <w:tcW w:w="1423"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3(4)[2](c)[</w:t>
            </w:r>
            <w:r w:rsidR="00E1518D">
              <w:rPr>
                <w:rFonts w:ascii="Arial" w:hAnsi="Arial" w:cs="Arial"/>
                <w:b/>
                <w:sz w:val="16"/>
                <w:szCs w:val="16"/>
              </w:rPr>
              <w:t>a</w:t>
            </w:r>
            <w:r w:rsidRPr="0083562E">
              <w:rPr>
                <w:rFonts w:ascii="Arial" w:hAnsi="Arial" w:cs="Arial"/>
                <w:b/>
                <w:sz w:val="16"/>
                <w:szCs w:val="16"/>
              </w:rPr>
              <w:t>]</w:t>
            </w:r>
          </w:p>
        </w:tc>
        <w:tc>
          <w:tcPr>
            <w:tcW w:w="38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subjects,</w:t>
            </w:r>
          </w:p>
        </w:tc>
      </w:tr>
      <w:tr w:rsidR="0083562E" w:rsidRPr="0083562E" w:rsidTr="0083562E">
        <w:trPr>
          <w:cantSplit/>
          <w:trHeight w:val="33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vMerge/>
          </w:tcPr>
          <w:p w:rsidR="0083562E" w:rsidRPr="0083562E" w:rsidRDefault="0083562E" w:rsidP="0083562E">
            <w:pPr>
              <w:spacing w:before="60" w:after="60"/>
              <w:rPr>
                <w:rFonts w:ascii="Arial" w:hAnsi="Arial" w:cs="Arial"/>
                <w:b/>
                <w:sz w:val="16"/>
                <w:szCs w:val="16"/>
              </w:rPr>
            </w:pPr>
          </w:p>
        </w:tc>
        <w:tc>
          <w:tcPr>
            <w:tcW w:w="1423"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3(4)[2](c)[</w:t>
            </w:r>
            <w:r w:rsidR="00E1518D">
              <w:rPr>
                <w:rFonts w:ascii="Arial" w:hAnsi="Arial" w:cs="Arial"/>
                <w:b/>
                <w:sz w:val="16"/>
                <w:szCs w:val="16"/>
              </w:rPr>
              <w:t>b</w:t>
            </w:r>
            <w:r w:rsidRPr="0083562E">
              <w:rPr>
                <w:rFonts w:ascii="Arial" w:hAnsi="Arial" w:cs="Arial"/>
                <w:b/>
                <w:sz w:val="16"/>
                <w:szCs w:val="16"/>
              </w:rPr>
              <w:t>]</w:t>
            </w:r>
          </w:p>
        </w:tc>
        <w:tc>
          <w:tcPr>
            <w:tcW w:w="38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objects,</w:t>
            </w:r>
          </w:p>
        </w:tc>
      </w:tr>
      <w:tr w:rsidR="0083562E" w:rsidRPr="0083562E" w:rsidTr="0083562E">
        <w:trPr>
          <w:cantSplit/>
          <w:trHeight w:val="33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vMerge/>
          </w:tcPr>
          <w:p w:rsidR="0083562E" w:rsidRPr="0083562E" w:rsidRDefault="0083562E" w:rsidP="0083562E">
            <w:pPr>
              <w:spacing w:before="60" w:after="60"/>
              <w:rPr>
                <w:rFonts w:ascii="Arial" w:hAnsi="Arial" w:cs="Arial"/>
                <w:b/>
                <w:sz w:val="16"/>
                <w:szCs w:val="16"/>
              </w:rPr>
            </w:pPr>
          </w:p>
        </w:tc>
        <w:tc>
          <w:tcPr>
            <w:tcW w:w="1423"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3(4)[2](c)[</w:t>
            </w:r>
            <w:r w:rsidR="00E1518D">
              <w:rPr>
                <w:rFonts w:ascii="Arial" w:hAnsi="Arial" w:cs="Arial"/>
                <w:b/>
                <w:sz w:val="16"/>
                <w:szCs w:val="16"/>
              </w:rPr>
              <w:t>c</w:t>
            </w:r>
            <w:r w:rsidRPr="0083562E">
              <w:rPr>
                <w:rFonts w:ascii="Arial" w:hAnsi="Arial" w:cs="Arial"/>
                <w:b/>
                <w:sz w:val="16"/>
                <w:szCs w:val="16"/>
              </w:rPr>
              <w:t>]</w:t>
            </w:r>
          </w:p>
        </w:tc>
        <w:tc>
          <w:tcPr>
            <w:tcW w:w="38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or</w:t>
            </w:r>
          </w:p>
        </w:tc>
      </w:tr>
      <w:tr w:rsidR="0083562E" w:rsidRPr="0083562E" w:rsidTr="0083562E">
        <w:trPr>
          <w:cantSplit/>
          <w:trHeight w:val="33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vMerge/>
          </w:tcPr>
          <w:p w:rsidR="0083562E" w:rsidRPr="0083562E" w:rsidRDefault="0083562E" w:rsidP="0083562E">
            <w:pPr>
              <w:spacing w:before="60" w:after="60"/>
              <w:rPr>
                <w:rFonts w:ascii="Arial" w:hAnsi="Arial" w:cs="Arial"/>
                <w:b/>
                <w:sz w:val="16"/>
                <w:szCs w:val="16"/>
              </w:rPr>
            </w:pPr>
          </w:p>
        </w:tc>
        <w:tc>
          <w:tcPr>
            <w:tcW w:w="1423"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3(4)[2](c)[</w:t>
            </w:r>
            <w:r w:rsidR="00E1518D">
              <w:rPr>
                <w:rFonts w:ascii="Arial" w:hAnsi="Arial" w:cs="Arial"/>
                <w:b/>
                <w:sz w:val="16"/>
                <w:szCs w:val="16"/>
              </w:rPr>
              <w:t>d</w:t>
            </w:r>
            <w:r w:rsidRPr="0083562E">
              <w:rPr>
                <w:rFonts w:ascii="Arial" w:hAnsi="Arial" w:cs="Arial"/>
                <w:b/>
                <w:sz w:val="16"/>
                <w:szCs w:val="16"/>
              </w:rPr>
              <w:t>]</w:t>
            </w:r>
          </w:p>
        </w:tc>
        <w:tc>
          <w:tcPr>
            <w:tcW w:w="38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system’s components;</w:t>
            </w:r>
          </w:p>
        </w:tc>
      </w:tr>
      <w:tr w:rsidR="0083562E" w:rsidRPr="0083562E" w:rsidTr="0083562E">
        <w:trPr>
          <w:cantSplit/>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3(4)[2](d)    </w:t>
            </w:r>
          </w:p>
        </w:tc>
        <w:tc>
          <w:tcPr>
            <w:tcW w:w="5293"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sz w:val="20"/>
                <w:szCs w:val="20"/>
              </w:rPr>
              <w:t>choose the security attributes to be associated with newly created or revised objects; or</w:t>
            </w:r>
          </w:p>
        </w:tc>
      </w:tr>
      <w:tr w:rsidR="0083562E" w:rsidRPr="0083562E" w:rsidTr="0083562E">
        <w:trPr>
          <w:cantSplit/>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97"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3(4)[2](e)     </w:t>
            </w:r>
          </w:p>
        </w:tc>
        <w:tc>
          <w:tcPr>
            <w:tcW w:w="5293" w:type="dxa"/>
            <w:gridSpan w:val="2"/>
          </w:tcPr>
          <w:p w:rsidR="0083562E" w:rsidRPr="0083562E" w:rsidRDefault="0083562E" w:rsidP="0083562E">
            <w:pPr>
              <w:autoSpaceDE w:val="0"/>
              <w:autoSpaceDN w:val="0"/>
              <w:adjustRightInd w:val="0"/>
              <w:spacing w:before="60" w:after="60"/>
              <w:rPr>
                <w:bCs/>
                <w:i/>
                <w:iCs/>
                <w:sz w:val="20"/>
              </w:rPr>
            </w:pPr>
            <w:r w:rsidRPr="0083562E">
              <w:rPr>
                <w:i/>
                <w:sz w:val="20"/>
                <w:szCs w:val="20"/>
              </w:rPr>
              <w:t>change the rules governing access control.</w:t>
            </w:r>
          </w:p>
        </w:tc>
      </w:tr>
      <w:tr w:rsidR="0083562E" w:rsidRPr="0083562E" w:rsidTr="0083562E">
        <w:trPr>
          <w:cantSplit/>
        </w:trPr>
        <w:tc>
          <w:tcPr>
            <w:tcW w:w="990" w:type="dxa"/>
            <w:vMerge/>
            <w:tcBorders>
              <w:bottom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4"/>
            <w:tcBorders>
              <w:bottom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discretionary access control policies; </w:t>
            </w:r>
            <w:r w:rsidRPr="0083562E">
              <w:rPr>
                <w:rFonts w:ascii="Arial" w:hAnsi="Arial" w:cs="Arial"/>
                <w:iCs/>
                <w:sz w:val="16"/>
                <w:szCs w:val="16"/>
              </w:rPr>
              <w:t xml:space="preserve">procedures addressing access enforcement; security plan; information system design documentation; information system configuration settings and associated documentation; list of subjects and objects (i.e., users and resources) requiring enforcement of discretionary access control policies; information system audit records; </w:t>
            </w:r>
            <w:r w:rsidRPr="0083562E">
              <w:rPr>
                <w:rFonts w:ascii="Arial" w:hAnsi="Arial" w:cs="Arial"/>
                <w:iCs/>
                <w:color w:val="000000"/>
                <w:sz w:val="16"/>
                <w:szCs w:val="16"/>
              </w:rPr>
              <w:t>other relevant documents or records].</w:t>
            </w:r>
          </w:p>
          <w:p w:rsidR="0083562E" w:rsidRPr="0083562E" w:rsidRDefault="0083562E" w:rsidP="00EC29C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discretionary access control policy</w:t>
            </w:r>
            <w:r w:rsidRPr="0083562E">
              <w:rPr>
                <w:rFonts w:ascii="Arial" w:hAnsi="Arial" w:cs="Arial"/>
                <w:bCs/>
                <w:iCs/>
                <w:color w:val="000000"/>
                <w:sz w:val="16"/>
                <w:szCs w:val="16"/>
              </w:rPr>
              <w:t>].</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4564D9">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3(5)</w:t>
            </w:r>
          </w:p>
        </w:tc>
        <w:tc>
          <w:tcPr>
            <w:tcW w:w="7650" w:type="dxa"/>
            <w:gridSpan w:val="2"/>
            <w:shd w:val="clear" w:color="auto" w:fill="E6E6E6"/>
          </w:tcPr>
          <w:p w:rsidR="0083562E" w:rsidRPr="0083562E" w:rsidRDefault="000E31F6" w:rsidP="0083562E">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 xml:space="preserve">access enforcement  </w:t>
            </w:r>
            <w:r w:rsidR="0083562E" w:rsidRPr="0083562E">
              <w:rPr>
                <w:rFonts w:ascii="Arial Bold" w:hAnsi="Arial Bold" w:cs="Arial"/>
                <w:b/>
                <w:bCs/>
                <w:smallCaps/>
                <w:sz w:val="19"/>
                <w:szCs w:val="19"/>
              </w:rPr>
              <w:t>|</w:t>
            </w:r>
            <w:r>
              <w:rPr>
                <w:rFonts w:ascii="Arial Bold" w:hAnsi="Arial Bold" w:cs="Arial"/>
                <w:b/>
                <w:bCs/>
                <w:smallCaps/>
                <w:sz w:val="19"/>
                <w:szCs w:val="19"/>
              </w:rPr>
              <w:t xml:space="preserve">  </w:t>
            </w:r>
            <w:r w:rsidR="0083562E" w:rsidRPr="0083562E">
              <w:rPr>
                <w:rFonts w:ascii="Arial Bold" w:hAnsi="Arial Bold" w:cs="Arial"/>
                <w:b/>
                <w:bCs/>
                <w:i/>
                <w:smallCaps/>
                <w:sz w:val="19"/>
                <w:szCs w:val="19"/>
              </w:rPr>
              <w:t>security-relevant information</w:t>
            </w:r>
          </w:p>
        </w:tc>
      </w:tr>
      <w:tr w:rsidR="0083562E" w:rsidRPr="0083562E" w:rsidTr="0083562E">
        <w:trPr>
          <w:cantSplit/>
          <w:trHeight w:val="455"/>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530"/>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3(5)[1]    </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 security-relevant information to which the information system prevents access except during secure, non-operable system states; and</w:t>
            </w:r>
          </w:p>
        </w:tc>
      </w:tr>
      <w:tr w:rsidR="0083562E" w:rsidRPr="0083562E" w:rsidTr="0083562E">
        <w:trPr>
          <w:cantSplit/>
          <w:trHeight w:val="59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3(5)[2]     </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prevents access to organization-defined security-relevant information except during secure, non-operable system states.</w:t>
            </w:r>
          </w:p>
        </w:tc>
      </w:tr>
      <w:tr w:rsidR="0083562E" w:rsidRPr="0083562E" w:rsidTr="0083562E">
        <w:trPr>
          <w:cantSplit/>
          <w:trHeight w:val="798"/>
        </w:trPr>
        <w:tc>
          <w:tcPr>
            <w:tcW w:w="990" w:type="dxa"/>
            <w:vMerge/>
            <w:tcBorders>
              <w:bottom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bottom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access enforcement; security plan;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EC29C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ind w:left="792" w:hanging="792"/>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preventing access to security-relevant information within the information system].</w:t>
            </w:r>
          </w:p>
        </w:tc>
      </w:tr>
    </w:tbl>
    <w:p w:rsidR="0083562E" w:rsidRPr="0083562E" w:rsidRDefault="0083562E" w:rsidP="0083562E">
      <w:pPr>
        <w:rPr>
          <w:b/>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4564D9">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3(6)</w:t>
            </w:r>
          </w:p>
        </w:tc>
        <w:tc>
          <w:tcPr>
            <w:tcW w:w="7650" w:type="dxa"/>
            <w:shd w:val="clear" w:color="auto" w:fill="E6E6E6"/>
          </w:tcPr>
          <w:p w:rsidR="0083562E" w:rsidRPr="0083562E" w:rsidRDefault="000E31F6" w:rsidP="0083562E">
            <w:pPr>
              <w:keepNext/>
              <w:tabs>
                <w:tab w:val="left" w:pos="5856"/>
              </w:tabs>
              <w:spacing w:before="60" w:after="60"/>
              <w:outlineLvl w:val="0"/>
              <w:rPr>
                <w:rFonts w:ascii="Arial Bold" w:hAnsi="Arial Bold" w:cs="Arial"/>
                <w:b/>
                <w:bCs/>
                <w:smallCaps/>
                <w:sz w:val="19"/>
                <w:szCs w:val="19"/>
              </w:rPr>
            </w:pPr>
            <w:r>
              <w:rPr>
                <w:rFonts w:ascii="Arial Bold" w:hAnsi="Arial Bold" w:cs="Arial"/>
                <w:b/>
                <w:bCs/>
                <w:smallCaps/>
                <w:sz w:val="19"/>
                <w:szCs w:val="19"/>
              </w:rPr>
              <w:t xml:space="preserve">access enforcement </w:t>
            </w:r>
            <w:r w:rsidR="0083562E" w:rsidRPr="0083562E">
              <w:rPr>
                <w:rFonts w:ascii="Arial Bold" w:hAnsi="Arial Bold" w:cs="Arial"/>
                <w:b/>
                <w:bCs/>
                <w:smallCaps/>
                <w:sz w:val="19"/>
                <w:szCs w:val="19"/>
              </w:rPr>
              <w:t xml:space="preserve"> |  </w:t>
            </w:r>
            <w:r w:rsidR="0083562E" w:rsidRPr="0083562E">
              <w:rPr>
                <w:rFonts w:ascii="Arial Bold" w:hAnsi="Arial Bold" w:cs="Arial"/>
                <w:b/>
                <w:bCs/>
                <w:i/>
                <w:smallCaps/>
                <w:sz w:val="19"/>
                <w:szCs w:val="19"/>
              </w:rPr>
              <w:t>protection of user and system information</w:t>
            </w:r>
            <w:r w:rsidR="0083562E" w:rsidRPr="0083562E">
              <w:rPr>
                <w:rFonts w:ascii="Arial Bold" w:hAnsi="Arial Bold" w:cs="Arial"/>
                <w:b/>
                <w:bCs/>
                <w:i/>
                <w:smallCaps/>
                <w:sz w:val="19"/>
                <w:szCs w:val="19"/>
              </w:rPr>
              <w:tab/>
            </w:r>
          </w:p>
        </w:tc>
      </w:tr>
      <w:tr w:rsidR="0083562E" w:rsidRPr="0083562E" w:rsidTr="0083562E">
        <w:trPr>
          <w:cantSplit/>
        </w:trPr>
        <w:tc>
          <w:tcPr>
            <w:tcW w:w="8640" w:type="dxa"/>
            <w:gridSpan w:val="2"/>
          </w:tcPr>
          <w:p w:rsidR="0083562E" w:rsidRPr="0083562E" w:rsidRDefault="0083562E" w:rsidP="0083562E">
            <w:pPr>
              <w:tabs>
                <w:tab w:val="left" w:pos="910"/>
              </w:tabs>
              <w:spacing w:before="60" w:after="60"/>
              <w:rPr>
                <w:rFonts w:ascii="Arial" w:hAnsi="Arial" w:cs="Arial"/>
                <w:bCs/>
                <w:sz w:val="16"/>
                <w:szCs w:val="20"/>
              </w:rPr>
            </w:pPr>
            <w:r w:rsidRPr="0083562E">
              <w:rPr>
                <w:rFonts w:ascii="Arial" w:hAnsi="Arial" w:cs="Arial"/>
                <w:bCs/>
                <w:sz w:val="16"/>
                <w:szCs w:val="20"/>
              </w:rPr>
              <w:t>[Withdrawn: Incorporated into MP-4 and SC-28].</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4564D9">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3(7)</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0E31F6" w:rsidP="0083562E">
            <w:pPr>
              <w:autoSpaceDE w:val="0"/>
              <w:autoSpaceDN w:val="0"/>
              <w:adjustRightInd w:val="0"/>
              <w:spacing w:before="60" w:after="60"/>
              <w:rPr>
                <w:rFonts w:ascii="Arial Bold" w:hAnsi="Arial Bold" w:cs="Arial"/>
                <w:b/>
                <w:bCs/>
                <w:smallCaps/>
                <w:color w:val="000000"/>
                <w:sz w:val="19"/>
                <w:szCs w:val="19"/>
              </w:rPr>
            </w:pPr>
            <w:r>
              <w:rPr>
                <w:rFonts w:ascii="Arial Bold" w:hAnsi="Arial Bold"/>
                <w:smallCaps/>
                <w:sz w:val="19"/>
                <w:szCs w:val="19"/>
              </w:rPr>
              <w:t xml:space="preserve">access enforcement  </w:t>
            </w:r>
            <w:r w:rsidR="0083562E" w:rsidRPr="0083562E">
              <w:rPr>
                <w:rFonts w:ascii="Arial Bold" w:hAnsi="Arial Bold" w:cs="Arial"/>
                <w:b/>
                <w:smallCaps/>
                <w:sz w:val="19"/>
                <w:szCs w:val="19"/>
              </w:rPr>
              <w:t xml:space="preserve">|  </w:t>
            </w:r>
            <w:r w:rsidR="0083562E" w:rsidRPr="0083562E">
              <w:rPr>
                <w:rFonts w:ascii="Arial Bold" w:hAnsi="Arial Bold" w:cs="Arial"/>
                <w:b/>
                <w:i/>
                <w:smallCaps/>
                <w:sz w:val="19"/>
                <w:szCs w:val="19"/>
              </w:rPr>
              <w:t>role-based access control</w:t>
            </w:r>
            <w:r w:rsidR="0083562E" w:rsidRPr="0083562E">
              <w:rPr>
                <w:rFonts w:ascii="Arial Bold" w:hAnsi="Arial Bold" w:cs="Arial"/>
                <w:b/>
                <w:bCs/>
                <w:smallCaps/>
                <w:color w:val="000000"/>
                <w:sz w:val="19"/>
                <w:szCs w:val="19"/>
              </w:rPr>
              <w:t xml:space="preserve"> </w:t>
            </w:r>
          </w:p>
        </w:tc>
      </w:tr>
      <w:tr w:rsidR="0083562E" w:rsidRPr="0083562E" w:rsidTr="0083562E">
        <w:trPr>
          <w:cantSplit/>
          <w:trHeight w:val="539"/>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593CE9">
        <w:trPr>
          <w:cantSplit/>
          <w:trHeight w:val="17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3(7)[1]     </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organization defines roles to control information system access; </w:t>
            </w:r>
          </w:p>
        </w:tc>
      </w:tr>
      <w:tr w:rsidR="0083562E" w:rsidRPr="0083562E" w:rsidTr="00593CE9">
        <w:trPr>
          <w:cantSplit/>
          <w:trHeight w:val="44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w:hAnsi="Arial" w:cs="Arial"/>
                <w:b/>
                <w:sz w:val="16"/>
                <w:szCs w:val="16"/>
              </w:rPr>
            </w:pPr>
            <w:r w:rsidRPr="0083562E">
              <w:rPr>
                <w:rFonts w:ascii="Arial" w:hAnsi="Arial" w:cs="Arial"/>
                <w:b/>
                <w:smallCaps/>
                <w:sz w:val="19"/>
                <w:szCs w:val="16"/>
              </w:rPr>
              <w:t>ac-</w:t>
            </w:r>
            <w:r w:rsidRPr="0083562E">
              <w:rPr>
                <w:rFonts w:ascii="Arial" w:hAnsi="Arial" w:cs="Arial"/>
                <w:b/>
                <w:sz w:val="16"/>
                <w:szCs w:val="16"/>
              </w:rPr>
              <w:t xml:space="preserve">3(7)[2]     </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users authorized to assume the organization-defined roles;</w:t>
            </w:r>
          </w:p>
        </w:tc>
      </w:tr>
      <w:tr w:rsidR="0083562E" w:rsidRPr="0083562E" w:rsidTr="0083562E">
        <w:trPr>
          <w:cantSplit/>
          <w:trHeight w:val="440"/>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3(7)[3]     </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controls access based on organization-defined roles and users authorized to assume such roles;</w:t>
            </w:r>
          </w:p>
        </w:tc>
      </w:tr>
      <w:tr w:rsidR="0083562E" w:rsidRPr="0083562E" w:rsidTr="0083562E">
        <w:trPr>
          <w:cantSplit/>
          <w:trHeight w:val="440"/>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val="restart"/>
            <w:tcBorders>
              <w:top w:val="single" w:sz="4" w:space="0" w:color="auto"/>
              <w:left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w:hAnsi="Arial" w:cs="Arial"/>
                <w:b/>
                <w:sz w:val="16"/>
                <w:szCs w:val="16"/>
              </w:rPr>
            </w:pPr>
            <w:r w:rsidRPr="0083562E">
              <w:rPr>
                <w:rFonts w:ascii="Arial" w:hAnsi="Arial" w:cs="Arial"/>
                <w:b/>
                <w:smallCaps/>
                <w:sz w:val="19"/>
                <w:szCs w:val="16"/>
              </w:rPr>
              <w:t>ac-</w:t>
            </w:r>
            <w:r w:rsidRPr="0083562E">
              <w:rPr>
                <w:rFonts w:ascii="Arial" w:hAnsi="Arial" w:cs="Arial"/>
                <w:b/>
                <w:sz w:val="16"/>
                <w:szCs w:val="16"/>
              </w:rPr>
              <w:t>3(7)[4]</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information system enforces a role-based access control policy over defined: </w:t>
            </w:r>
          </w:p>
        </w:tc>
      </w:tr>
      <w:tr w:rsidR="0083562E" w:rsidRPr="0083562E" w:rsidTr="0083562E">
        <w:trPr>
          <w:cantSplit/>
          <w:trHeight w:val="35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Borders>
              <w:left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w:hAnsi="Arial" w:cs="Arial"/>
                <w:b/>
                <w:sz w:val="16"/>
                <w:szCs w:val="16"/>
              </w:rPr>
            </w:pPr>
          </w:p>
        </w:tc>
        <w:tc>
          <w:tcPr>
            <w:tcW w:w="1260" w:type="dxa"/>
            <w:tcBorders>
              <w:top w:val="single" w:sz="4" w:space="0" w:color="auto"/>
              <w:left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3(7)[4][a]</w:t>
            </w:r>
          </w:p>
        </w:tc>
        <w:tc>
          <w:tcPr>
            <w:tcW w:w="5400" w:type="dxa"/>
            <w:tcBorders>
              <w:top w:val="single" w:sz="4" w:space="0" w:color="auto"/>
              <w:left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subjects, and</w:t>
            </w:r>
          </w:p>
        </w:tc>
      </w:tr>
      <w:tr w:rsidR="0083562E" w:rsidRPr="0083562E" w:rsidTr="0083562E">
        <w:trPr>
          <w:cantSplit/>
          <w:trHeight w:val="35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Borders>
              <w:left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w:hAnsi="Arial" w:cs="Arial"/>
                <w:b/>
                <w:sz w:val="16"/>
                <w:szCs w:val="16"/>
              </w:rPr>
            </w:pPr>
          </w:p>
        </w:tc>
        <w:tc>
          <w:tcPr>
            <w:tcW w:w="1260" w:type="dxa"/>
            <w:tcBorders>
              <w:top w:val="single" w:sz="4" w:space="0" w:color="auto"/>
              <w:left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3(7)[4][b]</w:t>
            </w:r>
          </w:p>
        </w:tc>
        <w:tc>
          <w:tcPr>
            <w:tcW w:w="5400" w:type="dxa"/>
            <w:tcBorders>
              <w:top w:val="single" w:sz="4" w:space="0" w:color="auto"/>
              <w:left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objects.</w:t>
            </w:r>
          </w:p>
        </w:tc>
      </w:tr>
      <w:tr w:rsidR="0083562E" w:rsidRPr="0083562E" w:rsidTr="0083562E">
        <w:trPr>
          <w:cantSplit/>
          <w:trHeight w:val="933"/>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z w:val="16"/>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role-based access control policies; p</w:t>
            </w:r>
            <w:r w:rsidRPr="0083562E">
              <w:rPr>
                <w:rFonts w:ascii="Arial" w:hAnsi="Arial" w:cs="Arial"/>
                <w:iCs/>
                <w:sz w:val="16"/>
                <w:szCs w:val="16"/>
              </w:rPr>
              <w:t xml:space="preserve">rocedures addressing access enforcement; security plan, information system design documentation; information system configuration settings and associated documentation; list of roles, users, and associated privileges required to control </w:t>
            </w:r>
            <w:r w:rsidRPr="0083562E">
              <w:rPr>
                <w:rFonts w:ascii="Arial" w:hAnsi="Arial" w:cs="Arial"/>
                <w:iCs/>
                <w:color w:val="000000"/>
                <w:sz w:val="16"/>
                <w:szCs w:val="16"/>
              </w:rPr>
              <w:t>information system access; information system audit records; other relevant documents or records].</w:t>
            </w:r>
          </w:p>
          <w:p w:rsidR="0083562E" w:rsidRPr="0083562E" w:rsidRDefault="0083562E" w:rsidP="00EC29C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role-based access control policy].</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4564D9">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3(8)</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0E31F6" w:rsidP="0083562E">
            <w:pPr>
              <w:keepNext/>
              <w:spacing w:before="60" w:after="60"/>
              <w:outlineLvl w:val="0"/>
              <w:rPr>
                <w:rFonts w:ascii="Arial Bold" w:hAnsi="Arial Bold" w:cs="Arial"/>
                <w:b/>
                <w:bCs/>
                <w:iCs/>
                <w:smallCaps/>
                <w:sz w:val="19"/>
                <w:szCs w:val="19"/>
              </w:rPr>
            </w:pPr>
            <w:r>
              <w:rPr>
                <w:rFonts w:ascii="Arial Bold" w:hAnsi="Arial Bold" w:cs="Arial"/>
                <w:b/>
                <w:bCs/>
                <w:smallCaps/>
                <w:sz w:val="19"/>
                <w:szCs w:val="19"/>
              </w:rPr>
              <w:t xml:space="preserve">access enforcement  </w:t>
            </w:r>
            <w:r w:rsidR="0083562E" w:rsidRPr="0083562E">
              <w:rPr>
                <w:rFonts w:ascii="Arial Bold" w:hAnsi="Arial Bold" w:cs="Arial"/>
                <w:b/>
                <w:bCs/>
                <w:smallCaps/>
                <w:sz w:val="19"/>
                <w:szCs w:val="19"/>
              </w:rPr>
              <w:t xml:space="preserve">|  </w:t>
            </w:r>
            <w:r w:rsidR="0083562E" w:rsidRPr="0083562E">
              <w:rPr>
                <w:rFonts w:ascii="Arial Bold" w:hAnsi="Arial Bold" w:cs="Arial"/>
                <w:b/>
                <w:bCs/>
                <w:i/>
                <w:iCs/>
                <w:smallCaps/>
                <w:sz w:val="19"/>
                <w:szCs w:val="19"/>
              </w:rPr>
              <w:t>revocation of access authorizations</w:t>
            </w:r>
          </w:p>
        </w:tc>
      </w:tr>
      <w:tr w:rsidR="0083562E" w:rsidRPr="0083562E" w:rsidTr="0083562E">
        <w:trPr>
          <w:cantSplit/>
          <w:trHeight w:val="539"/>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359"/>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3(8)[1]     </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rules governing the timing of revocations of access authorizations; and</w:t>
            </w:r>
          </w:p>
        </w:tc>
      </w:tr>
      <w:tr w:rsidR="0083562E" w:rsidRPr="0083562E" w:rsidTr="0083562E">
        <w:trPr>
          <w:cantSplit/>
          <w:trHeight w:val="719"/>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3(8)[2]     </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enforces the revocation of access authorizations resulting from changes to the security attributes of subjects and objects based on organization-defined rules governing the timing of revocations of access authorizations.</w:t>
            </w:r>
          </w:p>
        </w:tc>
      </w:tr>
      <w:tr w:rsidR="0083562E" w:rsidRPr="0083562E" w:rsidTr="0083562E">
        <w:trPr>
          <w:cantSplit/>
          <w:trHeight w:val="883"/>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access enforcement; information system design documentation; information system configuration settings and associated documentation; rules governing revocation of access authorizations, </w:t>
            </w:r>
            <w:r w:rsidRPr="0083562E">
              <w:rPr>
                <w:rFonts w:ascii="Arial" w:hAnsi="Arial" w:cs="Arial"/>
                <w:iCs/>
                <w:color w:val="000000"/>
                <w:sz w:val="16"/>
                <w:szCs w:val="16"/>
              </w:rPr>
              <w:t>information system audit records; other relevant documents or records].</w:t>
            </w:r>
          </w:p>
          <w:p w:rsidR="0083562E" w:rsidRPr="0083562E" w:rsidRDefault="0083562E" w:rsidP="00EC29C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access enforcement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4564D9">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3(9)</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0E31F6" w:rsidP="0083562E">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 xml:space="preserve">access enforcement  </w:t>
            </w:r>
            <w:r w:rsidR="0083562E" w:rsidRPr="0083562E">
              <w:rPr>
                <w:rFonts w:ascii="Arial Bold" w:hAnsi="Arial Bold" w:cs="Arial"/>
                <w:b/>
                <w:bCs/>
                <w:smallCaps/>
                <w:sz w:val="19"/>
                <w:szCs w:val="19"/>
              </w:rPr>
              <w:t xml:space="preserve">|  </w:t>
            </w:r>
            <w:r w:rsidR="0083562E" w:rsidRPr="0083562E">
              <w:rPr>
                <w:rFonts w:ascii="Arial Bold" w:hAnsi="Arial Bold" w:cs="Arial"/>
                <w:b/>
                <w:bCs/>
                <w:i/>
                <w:smallCaps/>
                <w:sz w:val="19"/>
                <w:szCs w:val="19"/>
              </w:rPr>
              <w:t>controlled release</w:t>
            </w:r>
          </w:p>
        </w:tc>
      </w:tr>
      <w:tr w:rsidR="0083562E" w:rsidRPr="0083562E" w:rsidTr="0083562E">
        <w:trPr>
          <w:cantSplit/>
          <w:trHeight w:val="638"/>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701"/>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3(9)[1]     </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the information system or system component authorized to receive information released outside of the established system boundary of the information system releasing such information;</w:t>
            </w:r>
          </w:p>
        </w:tc>
      </w:tr>
      <w:tr w:rsidR="0083562E" w:rsidRPr="0083562E" w:rsidTr="0083562E">
        <w:trPr>
          <w:cantSplit/>
          <w:trHeight w:val="78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3(9)[2]</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security safeguards to be provided by organization-defined information system or system component receiving information released from an information system outside of the established system boundary;</w:t>
            </w:r>
          </w:p>
        </w:tc>
      </w:tr>
      <w:tr w:rsidR="0083562E" w:rsidRPr="0083562E" w:rsidTr="0083562E">
        <w:trPr>
          <w:cantSplit/>
          <w:trHeight w:val="49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3(9)[3]     </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organization defines security safeguards to be used to validate the appropriateness of the information designated </w:t>
            </w:r>
            <w:r w:rsidR="00467365">
              <w:rPr>
                <w:i/>
                <w:sz w:val="20"/>
                <w:szCs w:val="20"/>
              </w:rPr>
              <w:t>for release;</w:t>
            </w:r>
          </w:p>
        </w:tc>
      </w:tr>
      <w:tr w:rsidR="0083562E" w:rsidRPr="0083562E" w:rsidTr="0083562E">
        <w:trPr>
          <w:cantSplit/>
          <w:trHeight w:val="503"/>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val="restart"/>
            <w:tcBorders>
              <w:top w:val="single" w:sz="4" w:space="0" w:color="auto"/>
              <w:left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3(9)[4]     </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information system does not release information outside of the established system boundary unless:</w:t>
            </w:r>
          </w:p>
        </w:tc>
      </w:tr>
      <w:tr w:rsidR="0083562E" w:rsidRPr="0083562E" w:rsidTr="0083562E">
        <w:trPr>
          <w:cantSplit/>
          <w:trHeight w:val="476"/>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Borders>
              <w:left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3(9)[4](a)     </w:t>
            </w:r>
          </w:p>
        </w:tc>
        <w:tc>
          <w:tcPr>
            <w:tcW w:w="54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bCs/>
                <w:i/>
                <w:iCs/>
                <w:sz w:val="20"/>
              </w:rPr>
            </w:pPr>
            <w:r w:rsidRPr="0083562E">
              <w:rPr>
                <w:i/>
                <w:sz w:val="20"/>
                <w:szCs w:val="20"/>
              </w:rPr>
              <w:t>the receiving organization-defined information system or system component provides organization-defined security safeguards; and</w:t>
            </w:r>
          </w:p>
        </w:tc>
      </w:tr>
      <w:tr w:rsidR="0083562E" w:rsidRPr="0083562E" w:rsidTr="0083562E">
        <w:trPr>
          <w:cantSplit/>
          <w:trHeight w:val="521"/>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Borders>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3(9)[4](b)     </w:t>
            </w:r>
          </w:p>
        </w:tc>
        <w:tc>
          <w:tcPr>
            <w:tcW w:w="54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bCs/>
                <w:i/>
                <w:iCs/>
                <w:sz w:val="20"/>
              </w:rPr>
            </w:pPr>
            <w:r w:rsidRPr="0083562E">
              <w:rPr>
                <w:i/>
                <w:sz w:val="20"/>
                <w:szCs w:val="20"/>
              </w:rPr>
              <w:t>the organization-defined security safeguards are used to validate the appropriateness of the information designated for release.</w:t>
            </w:r>
          </w:p>
        </w:tc>
      </w:tr>
      <w:tr w:rsidR="0083562E" w:rsidRPr="0083562E" w:rsidTr="0083562E">
        <w:trPr>
          <w:cantSplit/>
          <w:trHeight w:val="1085"/>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access enforcement; information system design documentation; information system configuration settings and associated documentation; list of security safeguards provided by receiving information system or system components; list of security safeguards validating appropriateness of information designated for release; </w:t>
            </w:r>
            <w:r w:rsidRPr="0083562E">
              <w:rPr>
                <w:rFonts w:ascii="Arial" w:hAnsi="Arial" w:cs="Arial"/>
                <w:iCs/>
                <w:color w:val="000000"/>
                <w:sz w:val="16"/>
                <w:szCs w:val="16"/>
              </w:rPr>
              <w:t>information system audit records; other relevant documents or records].</w:t>
            </w:r>
          </w:p>
          <w:p w:rsidR="0083562E" w:rsidRPr="0083562E" w:rsidRDefault="0083562E" w:rsidP="00EC29C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access enforcement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4564D9">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3(10)</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0E31F6" w:rsidP="0083562E">
            <w:pPr>
              <w:keepNext/>
              <w:spacing w:before="60" w:after="60"/>
              <w:outlineLvl w:val="0"/>
              <w:rPr>
                <w:rFonts w:ascii="Arial Bold" w:hAnsi="Arial Bold" w:cs="Arial"/>
                <w:b/>
                <w:bCs/>
                <w:iCs/>
                <w:smallCaps/>
                <w:color w:val="0000FF"/>
                <w:sz w:val="19"/>
                <w:szCs w:val="19"/>
              </w:rPr>
            </w:pPr>
            <w:r>
              <w:rPr>
                <w:rFonts w:ascii="Arial Bold" w:hAnsi="Arial Bold" w:cs="Arial"/>
                <w:b/>
                <w:bCs/>
                <w:smallCaps/>
                <w:sz w:val="19"/>
                <w:szCs w:val="19"/>
              </w:rPr>
              <w:t xml:space="preserve">access enforcement  </w:t>
            </w:r>
            <w:r w:rsidR="0083562E" w:rsidRPr="0083562E">
              <w:rPr>
                <w:rFonts w:ascii="Arial Bold" w:hAnsi="Arial Bold" w:cs="Arial"/>
                <w:b/>
                <w:bCs/>
                <w:smallCaps/>
                <w:sz w:val="19"/>
                <w:szCs w:val="19"/>
              </w:rPr>
              <w:t xml:space="preserve">|  </w:t>
            </w:r>
            <w:r w:rsidR="0083562E" w:rsidRPr="0083562E">
              <w:rPr>
                <w:rFonts w:ascii="Arial Bold" w:hAnsi="Arial Bold" w:cs="Arial"/>
                <w:b/>
                <w:bCs/>
                <w:i/>
                <w:smallCaps/>
                <w:sz w:val="19"/>
                <w:szCs w:val="19"/>
              </w:rPr>
              <w:t>audited override of access control mechanisms</w:t>
            </w:r>
          </w:p>
        </w:tc>
      </w:tr>
      <w:tr w:rsidR="0083562E" w:rsidRPr="0083562E" w:rsidTr="0083562E">
        <w:trPr>
          <w:cantSplit/>
          <w:trHeight w:val="455"/>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sz w:val="20"/>
                <w:szCs w:val="20"/>
              </w:rPr>
              <w:t xml:space="preserve"> the organization</w:t>
            </w:r>
            <w:r w:rsidRPr="0083562E">
              <w:rPr>
                <w:i/>
                <w:iCs/>
                <w:sz w:val="20"/>
              </w:rPr>
              <w:t xml:space="preserve">:   </w:t>
            </w:r>
          </w:p>
        </w:tc>
      </w:tr>
      <w:tr w:rsidR="0083562E" w:rsidRPr="0083562E" w:rsidTr="0083562E">
        <w:trPr>
          <w:cantSplit/>
          <w:trHeight w:val="449"/>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3(10)[1]</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conditions under which to employ an audited override of automated access control mechanisms; and</w:t>
            </w:r>
          </w:p>
        </w:tc>
      </w:tr>
      <w:tr w:rsidR="0083562E" w:rsidRPr="0083562E" w:rsidTr="0083562E">
        <w:trPr>
          <w:cantSplit/>
          <w:trHeight w:val="413"/>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3(10)[2]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employs an audited override of automated access </w:t>
            </w:r>
            <w:r w:rsidR="00E1518D">
              <w:rPr>
                <w:i/>
                <w:sz w:val="20"/>
                <w:szCs w:val="20"/>
              </w:rPr>
              <w:t xml:space="preserve">control </w:t>
            </w:r>
            <w:r w:rsidRPr="0083562E">
              <w:rPr>
                <w:i/>
                <w:sz w:val="20"/>
                <w:szCs w:val="20"/>
              </w:rPr>
              <w:t>mechanisms under organization-defined conditions.</w:t>
            </w:r>
          </w:p>
        </w:tc>
      </w:tr>
      <w:tr w:rsidR="0083562E" w:rsidRPr="0083562E" w:rsidTr="0083562E">
        <w:trPr>
          <w:cantSplit/>
          <w:trHeight w:val="933"/>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access enforcement; information system design documentation; information system configuration settings and associated documentation; conditions for employing audited override of automated access control mechanisms; </w:t>
            </w:r>
            <w:r w:rsidRPr="0083562E">
              <w:rPr>
                <w:rFonts w:ascii="Arial" w:hAnsi="Arial" w:cs="Arial"/>
                <w:iCs/>
                <w:color w:val="000000"/>
                <w:sz w:val="16"/>
                <w:szCs w:val="16"/>
              </w:rPr>
              <w:t>information system audit records; other relevant documents or records].</w:t>
            </w:r>
          </w:p>
          <w:p w:rsidR="0083562E" w:rsidRPr="0083562E" w:rsidRDefault="0083562E" w:rsidP="00EC29C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access enforcement functions].</w:t>
            </w:r>
          </w:p>
        </w:tc>
      </w:tr>
    </w:tbl>
    <w:p w:rsidR="0083562E" w:rsidRPr="0083562E" w:rsidRDefault="0083562E" w:rsidP="0083562E">
      <w:pPr>
        <w:rPr>
          <w:b/>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4</w:t>
            </w:r>
          </w:p>
        </w:tc>
        <w:tc>
          <w:tcPr>
            <w:tcW w:w="7650" w:type="dxa"/>
            <w:gridSpan w:val="2"/>
            <w:shd w:val="clear" w:color="auto" w:fill="E6E6E6"/>
          </w:tcPr>
          <w:p w:rsidR="0083562E" w:rsidRPr="0083562E" w:rsidRDefault="0083562E" w:rsidP="0083562E">
            <w:pPr>
              <w:keepNext/>
              <w:spacing w:before="60" w:after="60"/>
              <w:outlineLvl w:val="0"/>
              <w:rPr>
                <w:rFonts w:ascii="Arial" w:hAnsi="Arial" w:cs="Arial"/>
                <w:b/>
                <w:bCs/>
                <w:sz w:val="19"/>
                <w:szCs w:val="19"/>
              </w:rPr>
            </w:pPr>
            <w:r w:rsidRPr="0083562E">
              <w:rPr>
                <w:rFonts w:ascii="Arial" w:hAnsi="Arial" w:cs="Arial"/>
                <w:b/>
                <w:bCs/>
                <w:iCs/>
                <w:smallCaps/>
                <w:sz w:val="19"/>
                <w:szCs w:val="19"/>
              </w:rPr>
              <w:t>information flow enforcement</w:t>
            </w:r>
            <w:r w:rsidRPr="0083562E">
              <w:rPr>
                <w:rFonts w:ascii="Arial" w:hAnsi="Arial" w:cs="Arial"/>
                <w:bCs/>
                <w:i/>
                <w:iCs/>
                <w:sz w:val="19"/>
                <w:szCs w:val="19"/>
              </w:rPr>
              <w:t xml:space="preserve">  </w:t>
            </w:r>
          </w:p>
        </w:tc>
      </w:tr>
      <w:tr w:rsidR="0083562E" w:rsidRPr="0083562E" w:rsidTr="00EC29C5">
        <w:trPr>
          <w:cantSplit/>
          <w:trHeight w:val="542"/>
        </w:trPr>
        <w:tc>
          <w:tcPr>
            <w:tcW w:w="990" w:type="dxa"/>
            <w:vMerge w:val="restart"/>
          </w:tcPr>
          <w:p w:rsidR="0083562E" w:rsidRPr="0083562E" w:rsidRDefault="0083562E" w:rsidP="0083562E">
            <w:pPr>
              <w:tabs>
                <w:tab w:val="left" w:pos="910"/>
              </w:tabs>
              <w:spacing w:before="60" w:after="60"/>
              <w:rPr>
                <w:rFonts w:ascii="Arial Bold" w:hAnsi="Arial Bold" w:cs="Arial"/>
                <w:sz w:val="16"/>
                <w:szCs w:val="16"/>
              </w:rPr>
            </w:pPr>
            <w:r w:rsidRPr="0083562E">
              <w:rPr>
                <w:rFonts w:ascii="Arial Bold" w:hAnsi="Arial Bold" w:cs="Arial"/>
                <w:b/>
                <w:iCs/>
                <w:sz w:val="16"/>
                <w:szCs w:val="16"/>
              </w:rPr>
              <w:t xml:space="preserve"> </w:t>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55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w:t>
            </w:r>
          </w:p>
        </w:tc>
        <w:tc>
          <w:tcPr>
            <w:tcW w:w="6840" w:type="dxa"/>
          </w:tcPr>
          <w:p w:rsidR="0083562E" w:rsidRPr="0083562E" w:rsidRDefault="0083562E" w:rsidP="0083562E">
            <w:pPr>
              <w:autoSpaceDE w:val="0"/>
              <w:autoSpaceDN w:val="0"/>
              <w:adjustRightInd w:val="0"/>
              <w:spacing w:before="60" w:after="60"/>
              <w:rPr>
                <w:i/>
                <w:iCs/>
                <w:sz w:val="20"/>
              </w:rPr>
            </w:pPr>
            <w:r w:rsidRPr="0083562E">
              <w:rPr>
                <w:i/>
                <w:sz w:val="20"/>
                <w:szCs w:val="20"/>
              </w:rPr>
              <w:t>the organization defines information flow control policies to control the flow of information within the system and between interconnected systems; and</w:t>
            </w:r>
          </w:p>
        </w:tc>
      </w:tr>
      <w:tr w:rsidR="0083562E" w:rsidRPr="0083562E" w:rsidTr="0083562E">
        <w:trPr>
          <w:cantSplit/>
          <w:trHeight w:val="71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4[2]</w:t>
            </w:r>
          </w:p>
        </w:tc>
        <w:tc>
          <w:tcPr>
            <w:tcW w:w="6840" w:type="dxa"/>
          </w:tcPr>
          <w:p w:rsidR="0083562E" w:rsidRPr="0083562E" w:rsidRDefault="0083562E" w:rsidP="0083562E">
            <w:pPr>
              <w:autoSpaceDE w:val="0"/>
              <w:autoSpaceDN w:val="0"/>
              <w:adjustRightInd w:val="0"/>
              <w:spacing w:before="60" w:after="60"/>
              <w:rPr>
                <w:i/>
                <w:iCs/>
                <w:sz w:val="20"/>
              </w:rPr>
            </w:pPr>
            <w:r w:rsidRPr="0083562E">
              <w:rPr>
                <w:i/>
                <w:sz w:val="20"/>
                <w:szCs w:val="20"/>
              </w:rPr>
              <w:t>t</w:t>
            </w:r>
            <w:r w:rsidRPr="0083562E">
              <w:rPr>
                <w:i/>
                <w:iCs/>
                <w:sz w:val="20"/>
              </w:rPr>
              <w:t>he information system enforces approved authorizations for controlling the flow of information within the system and between interconnected systems based on organization-defined information flow control policies.</w:t>
            </w:r>
          </w:p>
        </w:tc>
      </w:tr>
      <w:tr w:rsidR="0083562E" w:rsidRPr="0083562E" w:rsidTr="0083562E">
        <w:trPr>
          <w:cantSplit/>
          <w:trHeight w:val="97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 information system design documentation;</w:t>
            </w:r>
            <w:r w:rsidRPr="0083562E">
              <w:rPr>
                <w:rFonts w:ascii="Arial" w:hAnsi="Arial" w:cs="Arial"/>
                <w:iCs/>
                <w:sz w:val="16"/>
                <w:szCs w:val="16"/>
              </w:rPr>
              <w:t xml:space="preserve"> information system configuration settings and associated documentation; information system baseline configuration;</w:t>
            </w:r>
            <w:r w:rsidRPr="0083562E">
              <w:rPr>
                <w:rFonts w:ascii="Arial" w:hAnsi="Arial" w:cs="Arial"/>
                <w:bCs/>
                <w:iCs/>
                <w:sz w:val="16"/>
                <w:szCs w:val="16"/>
              </w:rPr>
              <w:t xml:space="preserve"> </w:t>
            </w:r>
            <w:r w:rsidRPr="0083562E">
              <w:rPr>
                <w:rFonts w:ascii="Arial" w:hAnsi="Arial" w:cs="Arial"/>
                <w:iCs/>
                <w:sz w:val="16"/>
                <w:szCs w:val="16"/>
              </w:rPr>
              <w:t>list of information flow authorizations; information system audit records; other relevant documents or records].</w:t>
            </w:r>
          </w:p>
          <w:p w:rsidR="0083562E" w:rsidRPr="0083562E" w:rsidRDefault="0083562E" w:rsidP="00EC29C5">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rFonts w:ascii="Arial" w:hAnsi="Arial" w:cs="Arial"/>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4(1)</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w:hAnsi="Arial" w:cs="Arial"/>
                <w:b/>
                <w:bCs/>
                <w:iCs/>
                <w:smallCaps/>
                <w:sz w:val="19"/>
                <w:szCs w:val="19"/>
              </w:rPr>
              <w:t>information flow enforcement</w:t>
            </w:r>
            <w:r w:rsidR="000E31F6">
              <w:rPr>
                <w:rFonts w:ascii="Arial" w:hAnsi="Arial" w:cs="Arial"/>
                <w:bCs/>
                <w:i/>
                <w:iCs/>
                <w:sz w:val="19"/>
                <w:szCs w:val="19"/>
              </w:rPr>
              <w:t xml:space="preserve">  </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object security attributes</w:t>
            </w:r>
          </w:p>
        </w:tc>
      </w:tr>
      <w:tr w:rsidR="0083562E" w:rsidRPr="0083562E" w:rsidTr="0083562E">
        <w:trPr>
          <w:cantSplit/>
          <w:trHeight w:val="365"/>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w:hAnsi="Arial" w:cs="Arial"/>
                <w:b/>
                <w:iCs/>
                <w:sz w:val="16"/>
                <w:szCs w:val="16"/>
              </w:rPr>
              <w:tab/>
            </w: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377"/>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4(1)[1]</w:t>
            </w:r>
          </w:p>
        </w:tc>
        <w:tc>
          <w:tcPr>
            <w:tcW w:w="6660" w:type="dxa"/>
            <w:gridSpan w:val="2"/>
          </w:tcPr>
          <w:p w:rsidR="0083562E" w:rsidRPr="0083562E" w:rsidRDefault="0083562E" w:rsidP="0083562E">
            <w:pPr>
              <w:autoSpaceDE w:val="0"/>
              <w:autoSpaceDN w:val="0"/>
              <w:adjustRightInd w:val="0"/>
              <w:spacing w:before="60" w:after="60"/>
              <w:rPr>
                <w:i/>
                <w:iCs/>
                <w:sz w:val="20"/>
              </w:rPr>
            </w:pPr>
            <w:r w:rsidRPr="0083562E">
              <w:rPr>
                <w:i/>
                <w:sz w:val="20"/>
                <w:szCs w:val="20"/>
              </w:rPr>
              <w:t xml:space="preserve">the organization defines information flow control policies as a basis for flow control decisions; </w:t>
            </w:r>
          </w:p>
        </w:tc>
      </w:tr>
      <w:tr w:rsidR="0083562E" w:rsidRPr="0083562E" w:rsidTr="0083562E">
        <w:trPr>
          <w:cantSplit/>
          <w:trHeight w:val="485"/>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4(1)[2]</w:t>
            </w:r>
          </w:p>
        </w:tc>
        <w:tc>
          <w:tcPr>
            <w:tcW w:w="6660" w:type="dxa"/>
            <w:gridSpan w:val="2"/>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security attributes to be associated with information, source, and destination objects;</w:t>
            </w:r>
          </w:p>
        </w:tc>
      </w:tr>
      <w:tr w:rsidR="0083562E" w:rsidRPr="0083562E" w:rsidTr="0083562E">
        <w:trPr>
          <w:cantSplit/>
          <w:trHeight w:val="495"/>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val="restart"/>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4(1)[3]</w:t>
            </w:r>
          </w:p>
        </w:tc>
        <w:tc>
          <w:tcPr>
            <w:tcW w:w="6660" w:type="dxa"/>
            <w:gridSpan w:val="2"/>
          </w:tcPr>
          <w:p w:rsidR="0083562E" w:rsidRPr="0083562E" w:rsidRDefault="0083562E" w:rsidP="0083562E">
            <w:pPr>
              <w:autoSpaceDE w:val="0"/>
              <w:autoSpaceDN w:val="0"/>
              <w:adjustRightInd w:val="0"/>
              <w:spacing w:before="60" w:after="60"/>
              <w:rPr>
                <w:i/>
                <w:iCs/>
                <w:sz w:val="20"/>
              </w:rPr>
            </w:pPr>
            <w:r w:rsidRPr="0083562E">
              <w:rPr>
                <w:i/>
                <w:iCs/>
                <w:sz w:val="20"/>
              </w:rPr>
              <w:t xml:space="preserve">the organization defines the following objects to be associated with organization-defined security attributes: </w:t>
            </w:r>
          </w:p>
        </w:tc>
      </w:tr>
      <w:tr w:rsidR="0083562E" w:rsidRPr="0083562E" w:rsidTr="0083562E">
        <w:trPr>
          <w:cantSplit/>
          <w:trHeight w:val="29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Pr>
          <w:p w:rsidR="0083562E" w:rsidRPr="0083562E" w:rsidRDefault="0083562E" w:rsidP="0083562E">
            <w:pPr>
              <w:spacing w:before="60" w:after="60"/>
              <w:rPr>
                <w:rFonts w:ascii="Arial" w:hAnsi="Arial" w:cs="Arial"/>
                <w:b/>
                <w:sz w:val="16"/>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4(1)[3][a]</w:t>
            </w:r>
          </w:p>
        </w:tc>
        <w:tc>
          <w:tcPr>
            <w:tcW w:w="5400" w:type="dxa"/>
          </w:tcPr>
          <w:p w:rsidR="0083562E" w:rsidRPr="0083562E" w:rsidRDefault="00467365" w:rsidP="0083562E">
            <w:pPr>
              <w:autoSpaceDE w:val="0"/>
              <w:autoSpaceDN w:val="0"/>
              <w:adjustRightInd w:val="0"/>
              <w:spacing w:before="60" w:after="60"/>
              <w:rPr>
                <w:i/>
                <w:iCs/>
                <w:sz w:val="20"/>
              </w:rPr>
            </w:pPr>
            <w:r>
              <w:rPr>
                <w:i/>
                <w:iCs/>
                <w:sz w:val="20"/>
              </w:rPr>
              <w:t>information;</w:t>
            </w:r>
          </w:p>
        </w:tc>
      </w:tr>
      <w:tr w:rsidR="0083562E" w:rsidRPr="0083562E" w:rsidTr="0083562E">
        <w:trPr>
          <w:cantSplit/>
          <w:trHeight w:val="29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Pr>
          <w:p w:rsidR="0083562E" w:rsidRPr="0083562E" w:rsidRDefault="0083562E" w:rsidP="0083562E">
            <w:pPr>
              <w:spacing w:before="60" w:after="60"/>
              <w:rPr>
                <w:rFonts w:ascii="Arial" w:hAnsi="Arial" w:cs="Arial"/>
                <w:b/>
                <w:sz w:val="16"/>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4(1)[3][b]</w:t>
            </w:r>
          </w:p>
        </w:tc>
        <w:tc>
          <w:tcPr>
            <w:tcW w:w="5400" w:type="dxa"/>
          </w:tcPr>
          <w:p w:rsidR="0083562E" w:rsidRPr="0083562E" w:rsidRDefault="00467365" w:rsidP="0083562E">
            <w:pPr>
              <w:autoSpaceDE w:val="0"/>
              <w:autoSpaceDN w:val="0"/>
              <w:adjustRightInd w:val="0"/>
              <w:spacing w:before="60" w:after="60"/>
              <w:rPr>
                <w:i/>
                <w:iCs/>
                <w:sz w:val="20"/>
              </w:rPr>
            </w:pPr>
            <w:r>
              <w:rPr>
                <w:i/>
                <w:iCs/>
                <w:sz w:val="20"/>
              </w:rPr>
              <w:t>source;</w:t>
            </w:r>
          </w:p>
        </w:tc>
      </w:tr>
      <w:tr w:rsidR="0083562E" w:rsidRPr="0083562E" w:rsidTr="0083562E">
        <w:trPr>
          <w:cantSplit/>
          <w:trHeight w:val="29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Pr>
          <w:p w:rsidR="0083562E" w:rsidRPr="0083562E" w:rsidRDefault="0083562E" w:rsidP="0083562E">
            <w:pPr>
              <w:spacing w:before="60" w:after="60"/>
              <w:rPr>
                <w:rFonts w:ascii="Arial" w:hAnsi="Arial" w:cs="Arial"/>
                <w:b/>
                <w:sz w:val="16"/>
                <w:szCs w:val="16"/>
              </w:rPr>
            </w:pPr>
          </w:p>
        </w:tc>
        <w:tc>
          <w:tcPr>
            <w:tcW w:w="126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4(1)[3][c]</w:t>
            </w:r>
          </w:p>
        </w:tc>
        <w:tc>
          <w:tcPr>
            <w:tcW w:w="5400" w:type="dxa"/>
          </w:tcPr>
          <w:p w:rsidR="0083562E" w:rsidRPr="0083562E" w:rsidRDefault="0083562E" w:rsidP="0083562E">
            <w:pPr>
              <w:autoSpaceDE w:val="0"/>
              <w:autoSpaceDN w:val="0"/>
              <w:adjustRightInd w:val="0"/>
              <w:spacing w:before="60" w:after="60"/>
              <w:rPr>
                <w:i/>
                <w:iCs/>
                <w:sz w:val="20"/>
              </w:rPr>
            </w:pPr>
            <w:r w:rsidRPr="0083562E">
              <w:rPr>
                <w:i/>
                <w:iCs/>
                <w:sz w:val="20"/>
              </w:rPr>
              <w:t>destination;  and</w:t>
            </w:r>
          </w:p>
        </w:tc>
      </w:tr>
      <w:tr w:rsidR="0083562E" w:rsidRPr="0083562E" w:rsidTr="0083562E">
        <w:trPr>
          <w:cantSplit/>
          <w:trHeight w:val="791"/>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4(1)[4]</w:t>
            </w:r>
          </w:p>
        </w:tc>
        <w:tc>
          <w:tcPr>
            <w:tcW w:w="6660" w:type="dxa"/>
            <w:gridSpan w:val="2"/>
          </w:tcPr>
          <w:p w:rsidR="0083562E" w:rsidRPr="0083562E" w:rsidRDefault="0083562E" w:rsidP="0083562E">
            <w:pPr>
              <w:autoSpaceDE w:val="0"/>
              <w:autoSpaceDN w:val="0"/>
              <w:adjustRightInd w:val="0"/>
              <w:spacing w:before="60" w:after="60"/>
              <w:rPr>
                <w:i/>
                <w:iCs/>
                <w:sz w:val="20"/>
              </w:rPr>
            </w:pPr>
            <w:r w:rsidRPr="0083562E">
              <w:rPr>
                <w:i/>
                <w:sz w:val="20"/>
                <w:szCs w:val="20"/>
              </w:rPr>
              <w:t>t</w:t>
            </w:r>
            <w:r w:rsidRPr="0083562E">
              <w:rPr>
                <w:i/>
                <w:iCs/>
                <w:sz w:val="20"/>
              </w:rPr>
              <w:t>he information system uses organization-defined security attributes associated with organization-defined information, source, and destination objects to enforce organization-defined information flow control policies as a basis for flow control decisions.</w:t>
            </w:r>
          </w:p>
        </w:tc>
      </w:tr>
      <w:tr w:rsidR="0083562E" w:rsidRPr="0083562E" w:rsidTr="0083562E">
        <w:trPr>
          <w:cantSplit/>
          <w:trHeight w:val="781"/>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security attributes and associated information, source, and destination objects enforcing information flow control policies; information system audit records; 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4(2)</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w:hAnsi="Arial" w:cs="Arial"/>
                <w:b/>
                <w:bCs/>
                <w:iCs/>
                <w:smallCaps/>
                <w:sz w:val="19"/>
                <w:szCs w:val="19"/>
              </w:rPr>
              <w:t>information flow enforcement</w:t>
            </w:r>
            <w:r w:rsidR="000E31F6">
              <w:rPr>
                <w:rFonts w:ascii="Arial" w:hAnsi="Arial" w:cs="Arial"/>
                <w:bCs/>
                <w:iCs/>
                <w:sz w:val="19"/>
                <w:szCs w:val="19"/>
              </w:rPr>
              <w:t xml:space="preserve">  </w:t>
            </w:r>
            <w:r w:rsidRPr="0083562E">
              <w:rPr>
                <w:rFonts w:ascii="Arial Bold" w:hAnsi="Arial Bold" w:cs="Arial"/>
                <w:b/>
                <w:bCs/>
                <w:smallCaps/>
                <w:sz w:val="19"/>
                <w:szCs w:val="19"/>
              </w:rPr>
              <w:t>|</w:t>
            </w:r>
            <w:r w:rsidR="000E31F6">
              <w:rPr>
                <w:rFonts w:ascii="Arial Bold" w:hAnsi="Arial Bold" w:cs="Arial"/>
                <w:b/>
                <w:bCs/>
                <w:smallCaps/>
                <w:sz w:val="19"/>
                <w:szCs w:val="19"/>
              </w:rPr>
              <w:t xml:space="preserve">  </w:t>
            </w:r>
            <w:r w:rsidRPr="0083562E">
              <w:rPr>
                <w:rFonts w:ascii="Arial Bold" w:hAnsi="Arial Bold" w:cs="Arial"/>
                <w:b/>
                <w:bCs/>
                <w:i/>
                <w:smallCaps/>
                <w:sz w:val="19"/>
                <w:szCs w:val="19"/>
              </w:rPr>
              <w:t>processing domains</w:t>
            </w:r>
          </w:p>
        </w:tc>
      </w:tr>
      <w:tr w:rsidR="0083562E" w:rsidRPr="0083562E" w:rsidTr="00EC29C5">
        <w:trPr>
          <w:cantSplit/>
          <w:trHeight w:val="449"/>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tabs>
                <w:tab w:val="left" w:pos="1574"/>
              </w:tabs>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350"/>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4(2)[1]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organization defines information flow control policies as a basis for flow control decisions; and</w:t>
            </w:r>
          </w:p>
        </w:tc>
      </w:tr>
      <w:tr w:rsidR="0083562E" w:rsidRPr="0083562E" w:rsidTr="0083562E">
        <w:trPr>
          <w:cantSplit/>
          <w:trHeight w:val="440"/>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4(2)[2]</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w:t>
            </w:r>
            <w:r w:rsidRPr="0083562E">
              <w:rPr>
                <w:i/>
                <w:iCs/>
                <w:sz w:val="20"/>
              </w:rPr>
              <w:t>he information system uses protected processing domains to enforce organization-defined information flow control policies as a basis for flow control decisions.</w:t>
            </w:r>
          </w:p>
        </w:tc>
      </w:tr>
      <w:tr w:rsidR="0083562E" w:rsidRPr="0083562E" w:rsidTr="0083562E">
        <w:trPr>
          <w:cantSplit/>
          <w:trHeight w:val="799"/>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security architecture and associated documentation; information system configuration settings and associated documentation; information system audit records; 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4(3)</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w:hAnsi="Arial" w:cs="Arial"/>
                <w:b/>
                <w:bCs/>
                <w:iCs/>
                <w:smallCaps/>
                <w:sz w:val="19"/>
                <w:szCs w:val="19"/>
              </w:rPr>
              <w:t>information flow enforcement</w:t>
            </w:r>
            <w:r w:rsidR="000E31F6">
              <w:rPr>
                <w:rFonts w:ascii="Arial" w:hAnsi="Arial" w:cs="Arial"/>
                <w:b/>
                <w:bCs/>
                <w:iCs/>
                <w:smallCaps/>
                <w:sz w:val="19"/>
                <w:szCs w:val="19"/>
              </w:rPr>
              <w:t xml:space="preserve">  </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dynamic information flow control</w:t>
            </w:r>
            <w:r w:rsidRPr="0083562E">
              <w:rPr>
                <w:rFonts w:ascii="Arial Bold" w:hAnsi="Arial Bold" w:cs="Arial"/>
                <w:b/>
                <w:bCs/>
                <w:smallCaps/>
                <w:sz w:val="19"/>
                <w:szCs w:val="19"/>
              </w:rPr>
              <w:t xml:space="preserve"> </w:t>
            </w:r>
          </w:p>
        </w:tc>
      </w:tr>
      <w:tr w:rsidR="0083562E" w:rsidRPr="0083562E" w:rsidTr="0083562E">
        <w:trPr>
          <w:cantSplit/>
          <w:trHeight w:val="458"/>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16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4(3)[1]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policies to enforce dynamic information flow control; and</w:t>
            </w:r>
          </w:p>
        </w:tc>
      </w:tr>
      <w:tr w:rsidR="0083562E" w:rsidRPr="0083562E" w:rsidTr="0083562E">
        <w:trPr>
          <w:cantSplit/>
          <w:trHeight w:val="55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4(3)[2]</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information system enforces dynamic information flow control based on organization-defined policies.</w:t>
            </w:r>
          </w:p>
        </w:tc>
      </w:tr>
      <w:tr w:rsidR="0083562E" w:rsidRPr="0083562E" w:rsidTr="0083562E">
        <w:trPr>
          <w:cantSplit/>
          <w:trHeight w:val="78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security architecture and associated documentation; information system configuration settings and associated documentation; information system audit records; 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Default="0083562E" w:rsidP="0083562E">
      <w:pPr>
        <w:rPr>
          <w:rFonts w:ascii="Arial" w:hAnsi="Arial" w:cs="Arial"/>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A17058" w:rsidRPr="0083562E" w:rsidTr="00E45044">
        <w:trPr>
          <w:cantSplit/>
        </w:trPr>
        <w:tc>
          <w:tcPr>
            <w:tcW w:w="990" w:type="dxa"/>
            <w:shd w:val="clear" w:color="auto" w:fill="E6E6E6"/>
          </w:tcPr>
          <w:p w:rsidR="00A17058" w:rsidRPr="0083562E" w:rsidRDefault="00A17058" w:rsidP="00E45044">
            <w:pPr>
              <w:spacing w:before="60" w:after="60"/>
              <w:rPr>
                <w:rFonts w:ascii="Arial" w:hAnsi="Arial" w:cs="Arial"/>
                <w:b/>
                <w:sz w:val="16"/>
                <w:szCs w:val="16"/>
              </w:rPr>
            </w:pPr>
            <w:r w:rsidRPr="0083562E">
              <w:rPr>
                <w:rFonts w:ascii="Arial" w:hAnsi="Arial" w:cs="Arial"/>
                <w:b/>
                <w:smallCaps/>
                <w:sz w:val="19"/>
                <w:szCs w:val="16"/>
              </w:rPr>
              <w:lastRenderedPageBreak/>
              <w:t>ac-</w:t>
            </w:r>
            <w:r w:rsidR="004564D9">
              <w:rPr>
                <w:rFonts w:ascii="Arial" w:hAnsi="Arial" w:cs="Arial"/>
                <w:b/>
                <w:sz w:val="16"/>
                <w:szCs w:val="16"/>
              </w:rPr>
              <w:t>4(4)</w:t>
            </w:r>
          </w:p>
        </w:tc>
        <w:tc>
          <w:tcPr>
            <w:tcW w:w="7650" w:type="dxa"/>
            <w:gridSpan w:val="3"/>
            <w:shd w:val="clear" w:color="auto" w:fill="E6E6E6"/>
          </w:tcPr>
          <w:p w:rsidR="00A17058" w:rsidRPr="0083562E" w:rsidRDefault="00A17058" w:rsidP="00E45044">
            <w:pPr>
              <w:keepNext/>
              <w:spacing w:before="60" w:after="60"/>
              <w:outlineLvl w:val="0"/>
              <w:rPr>
                <w:rFonts w:ascii="Arial Bold" w:hAnsi="Arial Bold" w:cs="Arial"/>
                <w:b/>
                <w:bCs/>
                <w:smallCaps/>
                <w:sz w:val="19"/>
                <w:szCs w:val="19"/>
              </w:rPr>
            </w:pPr>
            <w:r w:rsidRPr="0083562E">
              <w:rPr>
                <w:rFonts w:ascii="Arial" w:hAnsi="Arial" w:cs="Arial"/>
                <w:b/>
                <w:bCs/>
                <w:iCs/>
                <w:smallCaps/>
                <w:sz w:val="19"/>
                <w:szCs w:val="19"/>
              </w:rPr>
              <w:t>information flow enforcement</w:t>
            </w:r>
            <w:r w:rsidR="000E31F6">
              <w:rPr>
                <w:rFonts w:ascii="Arial" w:hAnsi="Arial" w:cs="Arial"/>
                <w:bCs/>
                <w:i/>
                <w:iCs/>
                <w:sz w:val="19"/>
                <w:szCs w:val="19"/>
              </w:rPr>
              <w:t xml:space="preserve">  </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content check encrypted information</w:t>
            </w:r>
          </w:p>
        </w:tc>
      </w:tr>
      <w:tr w:rsidR="00A17058" w:rsidRPr="0083562E" w:rsidTr="002C4BB7">
        <w:trPr>
          <w:cantSplit/>
          <w:trHeight w:val="449"/>
        </w:trPr>
        <w:tc>
          <w:tcPr>
            <w:tcW w:w="990" w:type="dxa"/>
            <w:vMerge w:val="restart"/>
          </w:tcPr>
          <w:p w:rsidR="00A17058" w:rsidRPr="0083562E" w:rsidRDefault="00A17058" w:rsidP="00E45044">
            <w:pPr>
              <w:tabs>
                <w:tab w:val="left" w:pos="910"/>
              </w:tabs>
              <w:spacing w:before="60" w:after="60"/>
              <w:rPr>
                <w:rFonts w:ascii="Arial" w:hAnsi="Arial" w:cs="Arial"/>
                <w:sz w:val="16"/>
                <w:szCs w:val="16"/>
              </w:rPr>
            </w:pPr>
          </w:p>
        </w:tc>
        <w:tc>
          <w:tcPr>
            <w:tcW w:w="7650" w:type="dxa"/>
            <w:gridSpan w:val="3"/>
          </w:tcPr>
          <w:p w:rsidR="00A17058" w:rsidRPr="0083562E" w:rsidRDefault="00A17058" w:rsidP="00E45044">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A17058" w:rsidRPr="0083562E" w:rsidRDefault="00A17058" w:rsidP="00E45044">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A17058" w:rsidRPr="0083562E" w:rsidTr="00C60A46">
        <w:trPr>
          <w:cantSplit/>
          <w:trHeight w:val="536"/>
        </w:trPr>
        <w:tc>
          <w:tcPr>
            <w:tcW w:w="990" w:type="dxa"/>
            <w:vMerge/>
          </w:tcPr>
          <w:p w:rsidR="00A17058" w:rsidRPr="0083562E" w:rsidRDefault="00A17058" w:rsidP="00E45044">
            <w:pPr>
              <w:tabs>
                <w:tab w:val="left" w:pos="910"/>
              </w:tabs>
              <w:spacing w:before="60" w:after="60"/>
              <w:rPr>
                <w:rFonts w:ascii="Arial Bold" w:hAnsi="Arial Bold" w:cs="Arial"/>
                <w:b/>
                <w:iCs/>
                <w:sz w:val="16"/>
                <w:szCs w:val="16"/>
              </w:rPr>
            </w:pPr>
          </w:p>
        </w:tc>
        <w:tc>
          <w:tcPr>
            <w:tcW w:w="990" w:type="dxa"/>
          </w:tcPr>
          <w:p w:rsidR="00A17058" w:rsidRPr="002C4BB7" w:rsidRDefault="00A17058" w:rsidP="002C4BB7">
            <w:pPr>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4(4)[1]</w:t>
            </w:r>
          </w:p>
        </w:tc>
        <w:tc>
          <w:tcPr>
            <w:tcW w:w="6660" w:type="dxa"/>
            <w:gridSpan w:val="2"/>
          </w:tcPr>
          <w:p w:rsidR="00A17058" w:rsidRPr="007154D4" w:rsidRDefault="00E1518D" w:rsidP="007154D4">
            <w:pPr>
              <w:autoSpaceDE w:val="0"/>
              <w:autoSpaceDN w:val="0"/>
              <w:adjustRightInd w:val="0"/>
              <w:spacing w:before="60" w:after="60"/>
              <w:rPr>
                <w:bCs/>
                <w:i/>
                <w:iCs/>
                <w:sz w:val="20"/>
              </w:rPr>
            </w:pPr>
            <w:r w:rsidRPr="0083562E">
              <w:rPr>
                <w:i/>
                <w:sz w:val="20"/>
                <w:szCs w:val="20"/>
              </w:rPr>
              <w:t>the organization defines a procedure or method to be employed to prevent encrypted information from bypassing content-checking mechanisms;</w:t>
            </w:r>
          </w:p>
        </w:tc>
      </w:tr>
      <w:tr w:rsidR="007154D4" w:rsidRPr="0083562E" w:rsidTr="00193517">
        <w:trPr>
          <w:cantSplit/>
          <w:trHeight w:val="330"/>
        </w:trPr>
        <w:tc>
          <w:tcPr>
            <w:tcW w:w="990" w:type="dxa"/>
            <w:vMerge/>
          </w:tcPr>
          <w:p w:rsidR="007154D4" w:rsidRPr="0083562E" w:rsidRDefault="007154D4" w:rsidP="00E45044">
            <w:pPr>
              <w:tabs>
                <w:tab w:val="left" w:pos="910"/>
              </w:tabs>
              <w:spacing w:before="60" w:after="60"/>
              <w:rPr>
                <w:rFonts w:ascii="Arial Bold" w:hAnsi="Arial Bold" w:cs="Arial"/>
                <w:b/>
                <w:iCs/>
                <w:sz w:val="16"/>
                <w:szCs w:val="16"/>
              </w:rPr>
            </w:pPr>
          </w:p>
        </w:tc>
        <w:tc>
          <w:tcPr>
            <w:tcW w:w="990" w:type="dxa"/>
            <w:vMerge w:val="restart"/>
          </w:tcPr>
          <w:p w:rsidR="007154D4" w:rsidRPr="0083562E" w:rsidRDefault="007154D4" w:rsidP="00E45044">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4(4)[</w:t>
            </w:r>
            <w:r>
              <w:rPr>
                <w:rFonts w:ascii="Arial" w:hAnsi="Arial" w:cs="Arial"/>
                <w:b/>
                <w:sz w:val="16"/>
                <w:szCs w:val="16"/>
              </w:rPr>
              <w:t>2</w:t>
            </w:r>
            <w:r w:rsidRPr="0083562E">
              <w:rPr>
                <w:rFonts w:ascii="Arial" w:hAnsi="Arial" w:cs="Arial"/>
                <w:b/>
                <w:sz w:val="16"/>
                <w:szCs w:val="16"/>
              </w:rPr>
              <w:t>]</w:t>
            </w:r>
          </w:p>
        </w:tc>
        <w:tc>
          <w:tcPr>
            <w:tcW w:w="6660" w:type="dxa"/>
            <w:gridSpan w:val="2"/>
          </w:tcPr>
          <w:p w:rsidR="007154D4" w:rsidRPr="0083562E" w:rsidRDefault="007154D4" w:rsidP="00E45044">
            <w:pPr>
              <w:autoSpaceDE w:val="0"/>
              <w:autoSpaceDN w:val="0"/>
              <w:adjustRightInd w:val="0"/>
              <w:spacing w:before="60" w:after="60"/>
              <w:rPr>
                <w:bCs/>
                <w:i/>
                <w:iCs/>
                <w:sz w:val="20"/>
              </w:rPr>
            </w:pPr>
            <w:r w:rsidRPr="0083562E">
              <w:rPr>
                <w:i/>
                <w:iCs/>
                <w:sz w:val="20"/>
                <w:szCs w:val="20"/>
              </w:rPr>
              <w:t xml:space="preserve">the information system prevents encrypted information from bypassing content-checking mechanisms by doing one or </w:t>
            </w:r>
            <w:r>
              <w:rPr>
                <w:i/>
                <w:iCs/>
                <w:sz w:val="20"/>
                <w:szCs w:val="20"/>
              </w:rPr>
              <w:t>more of the following</w:t>
            </w:r>
            <w:r w:rsidRPr="0083562E">
              <w:rPr>
                <w:i/>
                <w:iCs/>
                <w:sz w:val="20"/>
                <w:szCs w:val="20"/>
              </w:rPr>
              <w:t>:</w:t>
            </w:r>
          </w:p>
        </w:tc>
      </w:tr>
      <w:tr w:rsidR="007154D4" w:rsidRPr="0083562E" w:rsidTr="00E45044">
        <w:trPr>
          <w:cantSplit/>
          <w:trHeight w:val="330"/>
        </w:trPr>
        <w:tc>
          <w:tcPr>
            <w:tcW w:w="990" w:type="dxa"/>
            <w:vMerge/>
          </w:tcPr>
          <w:p w:rsidR="007154D4" w:rsidRPr="0083562E" w:rsidRDefault="007154D4" w:rsidP="007154D4">
            <w:pPr>
              <w:tabs>
                <w:tab w:val="left" w:pos="910"/>
              </w:tabs>
              <w:spacing w:before="60" w:after="60"/>
              <w:rPr>
                <w:rFonts w:ascii="Arial Bold" w:hAnsi="Arial Bold" w:cs="Arial"/>
                <w:b/>
                <w:iCs/>
                <w:sz w:val="16"/>
                <w:szCs w:val="16"/>
              </w:rPr>
            </w:pPr>
          </w:p>
        </w:tc>
        <w:tc>
          <w:tcPr>
            <w:tcW w:w="990" w:type="dxa"/>
            <w:vMerge/>
          </w:tcPr>
          <w:p w:rsidR="007154D4" w:rsidRPr="0083562E" w:rsidRDefault="007154D4" w:rsidP="007154D4">
            <w:pPr>
              <w:autoSpaceDE w:val="0"/>
              <w:autoSpaceDN w:val="0"/>
              <w:adjustRightInd w:val="0"/>
              <w:spacing w:before="60" w:after="60"/>
              <w:rPr>
                <w:rFonts w:ascii="Arial" w:hAnsi="Arial" w:cs="Arial"/>
                <w:b/>
                <w:sz w:val="16"/>
                <w:szCs w:val="16"/>
              </w:rPr>
            </w:pPr>
          </w:p>
        </w:tc>
        <w:tc>
          <w:tcPr>
            <w:tcW w:w="1260" w:type="dxa"/>
          </w:tcPr>
          <w:p w:rsidR="007154D4" w:rsidRPr="0083562E" w:rsidRDefault="007154D4" w:rsidP="007154D4">
            <w:pPr>
              <w:autoSpaceDE w:val="0"/>
              <w:autoSpaceDN w:val="0"/>
              <w:adjustRightInd w:val="0"/>
              <w:spacing w:before="60" w:after="60"/>
              <w:rPr>
                <w:bCs/>
                <w:i/>
                <w:iCs/>
                <w:sz w:val="20"/>
              </w:rPr>
            </w:pPr>
            <w:r w:rsidRPr="0083562E">
              <w:rPr>
                <w:rFonts w:ascii="Arial" w:hAnsi="Arial" w:cs="Arial"/>
                <w:b/>
                <w:smallCaps/>
                <w:sz w:val="19"/>
                <w:szCs w:val="16"/>
              </w:rPr>
              <w:t>ac-</w:t>
            </w:r>
            <w:r w:rsidRPr="0083562E">
              <w:rPr>
                <w:rFonts w:ascii="Arial" w:hAnsi="Arial" w:cs="Arial"/>
                <w:b/>
                <w:sz w:val="16"/>
                <w:szCs w:val="16"/>
              </w:rPr>
              <w:t>4(4)[</w:t>
            </w:r>
            <w:r>
              <w:rPr>
                <w:rFonts w:ascii="Arial" w:hAnsi="Arial" w:cs="Arial"/>
                <w:b/>
                <w:sz w:val="16"/>
                <w:szCs w:val="16"/>
              </w:rPr>
              <w:t>2</w:t>
            </w:r>
            <w:r w:rsidRPr="0083562E">
              <w:rPr>
                <w:rFonts w:ascii="Arial" w:hAnsi="Arial" w:cs="Arial"/>
                <w:b/>
                <w:sz w:val="16"/>
                <w:szCs w:val="16"/>
              </w:rPr>
              <w:t>][a]</w:t>
            </w:r>
          </w:p>
        </w:tc>
        <w:tc>
          <w:tcPr>
            <w:tcW w:w="5400" w:type="dxa"/>
          </w:tcPr>
          <w:p w:rsidR="007154D4" w:rsidRPr="0083562E" w:rsidRDefault="00725D57" w:rsidP="007154D4">
            <w:pPr>
              <w:autoSpaceDE w:val="0"/>
              <w:autoSpaceDN w:val="0"/>
              <w:adjustRightInd w:val="0"/>
              <w:spacing w:before="60" w:after="60"/>
              <w:rPr>
                <w:bCs/>
                <w:i/>
                <w:iCs/>
                <w:sz w:val="20"/>
              </w:rPr>
            </w:pPr>
            <w:r w:rsidRPr="0083562E">
              <w:rPr>
                <w:i/>
                <w:sz w:val="20"/>
                <w:szCs w:val="20"/>
              </w:rPr>
              <w:t>decrypting the information;</w:t>
            </w:r>
          </w:p>
        </w:tc>
      </w:tr>
      <w:tr w:rsidR="007154D4" w:rsidRPr="0083562E" w:rsidTr="00E45044">
        <w:trPr>
          <w:cantSplit/>
          <w:trHeight w:val="330"/>
        </w:trPr>
        <w:tc>
          <w:tcPr>
            <w:tcW w:w="990" w:type="dxa"/>
            <w:vMerge/>
          </w:tcPr>
          <w:p w:rsidR="007154D4" w:rsidRPr="0083562E" w:rsidRDefault="007154D4" w:rsidP="007154D4">
            <w:pPr>
              <w:tabs>
                <w:tab w:val="left" w:pos="910"/>
              </w:tabs>
              <w:spacing w:before="60" w:after="60"/>
              <w:rPr>
                <w:rFonts w:ascii="Arial Bold" w:hAnsi="Arial Bold" w:cs="Arial"/>
                <w:b/>
                <w:iCs/>
                <w:sz w:val="16"/>
                <w:szCs w:val="16"/>
              </w:rPr>
            </w:pPr>
          </w:p>
        </w:tc>
        <w:tc>
          <w:tcPr>
            <w:tcW w:w="990" w:type="dxa"/>
          </w:tcPr>
          <w:p w:rsidR="007154D4" w:rsidRPr="0083562E" w:rsidRDefault="007154D4" w:rsidP="007154D4">
            <w:pPr>
              <w:autoSpaceDE w:val="0"/>
              <w:autoSpaceDN w:val="0"/>
              <w:adjustRightInd w:val="0"/>
              <w:spacing w:before="60" w:after="60"/>
              <w:rPr>
                <w:rFonts w:ascii="Arial" w:hAnsi="Arial" w:cs="Arial"/>
                <w:b/>
                <w:sz w:val="16"/>
                <w:szCs w:val="16"/>
              </w:rPr>
            </w:pPr>
          </w:p>
        </w:tc>
        <w:tc>
          <w:tcPr>
            <w:tcW w:w="1260" w:type="dxa"/>
          </w:tcPr>
          <w:p w:rsidR="007154D4" w:rsidRPr="0083562E" w:rsidRDefault="007154D4" w:rsidP="007154D4">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4(4)[</w:t>
            </w:r>
            <w:r>
              <w:rPr>
                <w:rFonts w:ascii="Arial" w:hAnsi="Arial" w:cs="Arial"/>
                <w:b/>
                <w:sz w:val="16"/>
                <w:szCs w:val="16"/>
              </w:rPr>
              <w:t>2</w:t>
            </w:r>
            <w:r w:rsidRPr="0083562E">
              <w:rPr>
                <w:rFonts w:ascii="Arial" w:hAnsi="Arial" w:cs="Arial"/>
                <w:b/>
                <w:sz w:val="16"/>
                <w:szCs w:val="16"/>
              </w:rPr>
              <w:t>][b]</w:t>
            </w:r>
          </w:p>
        </w:tc>
        <w:tc>
          <w:tcPr>
            <w:tcW w:w="5400" w:type="dxa"/>
          </w:tcPr>
          <w:p w:rsidR="007154D4" w:rsidRPr="0083562E" w:rsidRDefault="00725D57" w:rsidP="007154D4">
            <w:pPr>
              <w:autoSpaceDE w:val="0"/>
              <w:autoSpaceDN w:val="0"/>
              <w:adjustRightInd w:val="0"/>
              <w:spacing w:before="60" w:after="60"/>
              <w:rPr>
                <w:i/>
                <w:sz w:val="20"/>
                <w:szCs w:val="20"/>
              </w:rPr>
            </w:pPr>
            <w:r w:rsidRPr="0083562E">
              <w:rPr>
                <w:i/>
                <w:sz w:val="20"/>
                <w:szCs w:val="20"/>
              </w:rPr>
              <w:t>blocking the flow of the encrypted information;</w:t>
            </w:r>
          </w:p>
        </w:tc>
      </w:tr>
      <w:tr w:rsidR="007154D4" w:rsidRPr="0083562E" w:rsidTr="00E45044">
        <w:trPr>
          <w:cantSplit/>
          <w:trHeight w:val="330"/>
        </w:trPr>
        <w:tc>
          <w:tcPr>
            <w:tcW w:w="990" w:type="dxa"/>
            <w:vMerge/>
          </w:tcPr>
          <w:p w:rsidR="007154D4" w:rsidRPr="0083562E" w:rsidRDefault="007154D4" w:rsidP="007154D4">
            <w:pPr>
              <w:tabs>
                <w:tab w:val="left" w:pos="910"/>
              </w:tabs>
              <w:spacing w:before="60" w:after="60"/>
              <w:rPr>
                <w:rFonts w:ascii="Arial Bold" w:hAnsi="Arial Bold" w:cs="Arial"/>
                <w:b/>
                <w:iCs/>
                <w:sz w:val="16"/>
                <w:szCs w:val="16"/>
              </w:rPr>
            </w:pPr>
          </w:p>
        </w:tc>
        <w:tc>
          <w:tcPr>
            <w:tcW w:w="990" w:type="dxa"/>
          </w:tcPr>
          <w:p w:rsidR="007154D4" w:rsidRPr="0083562E" w:rsidRDefault="007154D4" w:rsidP="007154D4">
            <w:pPr>
              <w:autoSpaceDE w:val="0"/>
              <w:autoSpaceDN w:val="0"/>
              <w:adjustRightInd w:val="0"/>
              <w:spacing w:before="60" w:after="60"/>
              <w:rPr>
                <w:rFonts w:ascii="Arial" w:hAnsi="Arial" w:cs="Arial"/>
                <w:b/>
                <w:sz w:val="16"/>
                <w:szCs w:val="16"/>
              </w:rPr>
            </w:pPr>
          </w:p>
        </w:tc>
        <w:tc>
          <w:tcPr>
            <w:tcW w:w="1260" w:type="dxa"/>
          </w:tcPr>
          <w:p w:rsidR="007154D4" w:rsidRPr="0083562E" w:rsidRDefault="007154D4" w:rsidP="007154D4">
            <w:pPr>
              <w:autoSpaceDE w:val="0"/>
              <w:autoSpaceDN w:val="0"/>
              <w:adjustRightInd w:val="0"/>
              <w:spacing w:before="60" w:after="60"/>
              <w:rPr>
                <w:rFonts w:ascii="Arial" w:hAnsi="Arial" w:cs="Arial"/>
                <w:b/>
                <w:smallCaps/>
                <w:sz w:val="19"/>
                <w:szCs w:val="16"/>
              </w:rPr>
            </w:pPr>
            <w:r w:rsidRPr="0083562E">
              <w:rPr>
                <w:rFonts w:ascii="Arial" w:hAnsi="Arial" w:cs="Arial"/>
                <w:b/>
                <w:smallCaps/>
                <w:sz w:val="19"/>
                <w:szCs w:val="16"/>
              </w:rPr>
              <w:t>ac-</w:t>
            </w:r>
            <w:r w:rsidRPr="0083562E">
              <w:rPr>
                <w:rFonts w:ascii="Arial" w:hAnsi="Arial" w:cs="Arial"/>
                <w:b/>
                <w:sz w:val="16"/>
                <w:szCs w:val="16"/>
              </w:rPr>
              <w:t>4(4)[</w:t>
            </w:r>
            <w:r>
              <w:rPr>
                <w:rFonts w:ascii="Arial" w:hAnsi="Arial" w:cs="Arial"/>
                <w:b/>
                <w:sz w:val="16"/>
                <w:szCs w:val="16"/>
              </w:rPr>
              <w:t>2][c</w:t>
            </w:r>
            <w:r w:rsidRPr="0083562E">
              <w:rPr>
                <w:rFonts w:ascii="Arial" w:hAnsi="Arial" w:cs="Arial"/>
                <w:b/>
                <w:sz w:val="16"/>
                <w:szCs w:val="16"/>
              </w:rPr>
              <w:t>]</w:t>
            </w:r>
          </w:p>
        </w:tc>
        <w:tc>
          <w:tcPr>
            <w:tcW w:w="5400" w:type="dxa"/>
          </w:tcPr>
          <w:p w:rsidR="007154D4" w:rsidRPr="0083562E" w:rsidRDefault="00725D57" w:rsidP="007154D4">
            <w:pPr>
              <w:autoSpaceDE w:val="0"/>
              <w:autoSpaceDN w:val="0"/>
              <w:adjustRightInd w:val="0"/>
              <w:spacing w:before="60" w:after="60"/>
              <w:rPr>
                <w:i/>
                <w:sz w:val="20"/>
                <w:szCs w:val="20"/>
              </w:rPr>
            </w:pPr>
            <w:r w:rsidRPr="0083562E">
              <w:rPr>
                <w:i/>
                <w:sz w:val="20"/>
                <w:szCs w:val="20"/>
              </w:rPr>
              <w:t>terminating communications sessions attempting to pass encrypted information; and/or</w:t>
            </w:r>
          </w:p>
        </w:tc>
      </w:tr>
      <w:tr w:rsidR="00725D57" w:rsidRPr="0083562E" w:rsidTr="00E45044">
        <w:trPr>
          <w:cantSplit/>
          <w:trHeight w:val="330"/>
        </w:trPr>
        <w:tc>
          <w:tcPr>
            <w:tcW w:w="990" w:type="dxa"/>
            <w:vMerge/>
          </w:tcPr>
          <w:p w:rsidR="00725D57" w:rsidRPr="0083562E" w:rsidRDefault="00725D57" w:rsidP="007154D4">
            <w:pPr>
              <w:tabs>
                <w:tab w:val="left" w:pos="910"/>
              </w:tabs>
              <w:spacing w:before="60" w:after="60"/>
              <w:rPr>
                <w:rFonts w:ascii="Arial Bold" w:hAnsi="Arial Bold" w:cs="Arial"/>
                <w:b/>
                <w:iCs/>
                <w:sz w:val="16"/>
                <w:szCs w:val="16"/>
              </w:rPr>
            </w:pPr>
          </w:p>
        </w:tc>
        <w:tc>
          <w:tcPr>
            <w:tcW w:w="990" w:type="dxa"/>
          </w:tcPr>
          <w:p w:rsidR="00725D57" w:rsidRPr="0083562E" w:rsidRDefault="00725D57" w:rsidP="007154D4">
            <w:pPr>
              <w:autoSpaceDE w:val="0"/>
              <w:autoSpaceDN w:val="0"/>
              <w:adjustRightInd w:val="0"/>
              <w:spacing w:before="60" w:after="60"/>
              <w:rPr>
                <w:rFonts w:ascii="Arial" w:hAnsi="Arial" w:cs="Arial"/>
                <w:b/>
                <w:sz w:val="16"/>
                <w:szCs w:val="16"/>
              </w:rPr>
            </w:pPr>
          </w:p>
        </w:tc>
        <w:tc>
          <w:tcPr>
            <w:tcW w:w="1260" w:type="dxa"/>
          </w:tcPr>
          <w:p w:rsidR="00725D57" w:rsidRPr="0083562E" w:rsidRDefault="00725D57" w:rsidP="007154D4">
            <w:pPr>
              <w:autoSpaceDE w:val="0"/>
              <w:autoSpaceDN w:val="0"/>
              <w:adjustRightInd w:val="0"/>
              <w:spacing w:before="60" w:after="60"/>
              <w:rPr>
                <w:rFonts w:ascii="Arial" w:hAnsi="Arial" w:cs="Arial"/>
                <w:b/>
                <w:smallCaps/>
                <w:sz w:val="19"/>
                <w:szCs w:val="16"/>
              </w:rPr>
            </w:pPr>
            <w:r w:rsidRPr="0083562E">
              <w:rPr>
                <w:rFonts w:ascii="Arial" w:hAnsi="Arial" w:cs="Arial"/>
                <w:b/>
                <w:smallCaps/>
                <w:sz w:val="19"/>
                <w:szCs w:val="16"/>
              </w:rPr>
              <w:t>ac-</w:t>
            </w:r>
            <w:r w:rsidRPr="0083562E">
              <w:rPr>
                <w:rFonts w:ascii="Arial" w:hAnsi="Arial" w:cs="Arial"/>
                <w:b/>
                <w:sz w:val="16"/>
                <w:szCs w:val="16"/>
              </w:rPr>
              <w:t>4(4)[</w:t>
            </w:r>
            <w:r>
              <w:rPr>
                <w:rFonts w:ascii="Arial" w:hAnsi="Arial" w:cs="Arial"/>
                <w:b/>
                <w:sz w:val="16"/>
                <w:szCs w:val="16"/>
              </w:rPr>
              <w:t>2][d</w:t>
            </w:r>
            <w:r w:rsidRPr="0083562E">
              <w:rPr>
                <w:rFonts w:ascii="Arial" w:hAnsi="Arial" w:cs="Arial"/>
                <w:b/>
                <w:sz w:val="16"/>
                <w:szCs w:val="16"/>
              </w:rPr>
              <w:t>]</w:t>
            </w:r>
          </w:p>
        </w:tc>
        <w:tc>
          <w:tcPr>
            <w:tcW w:w="5400" w:type="dxa"/>
          </w:tcPr>
          <w:p w:rsidR="00725D57" w:rsidRPr="0083562E" w:rsidRDefault="00725D57" w:rsidP="007154D4">
            <w:pPr>
              <w:autoSpaceDE w:val="0"/>
              <w:autoSpaceDN w:val="0"/>
              <w:adjustRightInd w:val="0"/>
              <w:spacing w:before="60" w:after="60"/>
              <w:rPr>
                <w:i/>
                <w:sz w:val="20"/>
                <w:szCs w:val="20"/>
              </w:rPr>
            </w:pPr>
            <w:r w:rsidRPr="0083562E">
              <w:rPr>
                <w:i/>
                <w:sz w:val="20"/>
                <w:szCs w:val="20"/>
              </w:rPr>
              <w:t>employ</w:t>
            </w:r>
            <w:r>
              <w:rPr>
                <w:i/>
                <w:sz w:val="20"/>
                <w:szCs w:val="20"/>
              </w:rPr>
              <w:t xml:space="preserve">ing </w:t>
            </w:r>
            <w:r w:rsidRPr="0083562E">
              <w:rPr>
                <w:i/>
                <w:sz w:val="20"/>
                <w:szCs w:val="20"/>
              </w:rPr>
              <w:t>the organization-defined procedure or method.</w:t>
            </w:r>
          </w:p>
        </w:tc>
      </w:tr>
      <w:tr w:rsidR="007154D4" w:rsidRPr="0083562E" w:rsidTr="00E45044">
        <w:trPr>
          <w:cantSplit/>
          <w:trHeight w:val="577"/>
        </w:trPr>
        <w:tc>
          <w:tcPr>
            <w:tcW w:w="990" w:type="dxa"/>
            <w:vMerge/>
          </w:tcPr>
          <w:p w:rsidR="007154D4" w:rsidRPr="0083562E" w:rsidRDefault="007154D4" w:rsidP="007154D4">
            <w:pPr>
              <w:tabs>
                <w:tab w:val="left" w:pos="910"/>
              </w:tabs>
              <w:spacing w:before="60" w:after="60"/>
              <w:rPr>
                <w:rFonts w:ascii="Arial Bold" w:hAnsi="Arial Bold" w:cs="Arial"/>
                <w:b/>
                <w:iCs/>
                <w:sz w:val="16"/>
                <w:szCs w:val="16"/>
              </w:rPr>
            </w:pPr>
          </w:p>
        </w:tc>
        <w:tc>
          <w:tcPr>
            <w:tcW w:w="7650" w:type="dxa"/>
            <w:gridSpan w:val="3"/>
          </w:tcPr>
          <w:p w:rsidR="007154D4" w:rsidRPr="0083562E" w:rsidRDefault="007154D4" w:rsidP="007154D4">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7154D4" w:rsidRPr="0083562E" w:rsidRDefault="007154D4" w:rsidP="007154D4">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information system audit records; other relevant documents or records].</w:t>
            </w:r>
          </w:p>
          <w:p w:rsidR="007154D4" w:rsidRPr="0083562E" w:rsidRDefault="007154D4" w:rsidP="007154D4">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7154D4" w:rsidRPr="0083562E" w:rsidRDefault="007154D4" w:rsidP="007154D4">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A17058" w:rsidRDefault="00A17058" w:rsidP="0083562E">
      <w:pPr>
        <w:rPr>
          <w:rFonts w:ascii="Arial" w:hAnsi="Arial" w:cs="Arial"/>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4(5)</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 xml:space="preserve">information flow enforcement  </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embedded data types</w:t>
            </w:r>
          </w:p>
        </w:tc>
      </w:tr>
      <w:tr w:rsidR="0083562E" w:rsidRPr="0083562E" w:rsidTr="0083562E">
        <w:trPr>
          <w:cantSplit/>
          <w:trHeight w:val="584"/>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48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4(5)[1]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limitations to be enforced on embedding data types within other data types; and</w:t>
            </w:r>
          </w:p>
        </w:tc>
      </w:tr>
      <w:tr w:rsidR="0083562E" w:rsidRPr="0083562E" w:rsidTr="0083562E">
        <w:trPr>
          <w:cantSplit/>
          <w:trHeight w:val="48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4(5)[2]     </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enforces organization-defined limitations on embedding data types within other data types.</w:t>
            </w:r>
          </w:p>
        </w:tc>
      </w:tr>
      <w:tr w:rsidR="0083562E" w:rsidRPr="0083562E" w:rsidTr="0083562E">
        <w:trPr>
          <w:cantSplit/>
          <w:trHeight w:val="79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limitations to be enforced on embedding data types within other data types; information system audit records; 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4(6)</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information flow enforcement</w:t>
            </w:r>
            <w:r w:rsidRPr="0083562E">
              <w:rPr>
                <w:rFonts w:ascii="Arial" w:hAnsi="Arial" w:cs="Arial"/>
                <w:bCs/>
                <w:i/>
                <w:iCs/>
                <w:sz w:val="19"/>
                <w:szCs w:val="19"/>
              </w:rPr>
              <w:t xml:space="preserve"> </w:t>
            </w:r>
            <w:r w:rsidRPr="0083562E">
              <w:rPr>
                <w:rFonts w:ascii="Arial Bold" w:hAnsi="Arial Bold" w:cs="Arial"/>
                <w:b/>
                <w:bCs/>
                <w:smallCaps/>
                <w:sz w:val="19"/>
                <w:szCs w:val="19"/>
              </w:rPr>
              <w:t>|</w:t>
            </w:r>
            <w:r w:rsidR="000E31F6">
              <w:rPr>
                <w:rFonts w:ascii="Arial Bold" w:hAnsi="Arial Bold" w:cs="Arial"/>
                <w:b/>
                <w:bCs/>
                <w:smallCaps/>
                <w:sz w:val="19"/>
                <w:szCs w:val="19"/>
              </w:rPr>
              <w:t xml:space="preserve">  </w:t>
            </w:r>
            <w:r w:rsidRPr="0083562E">
              <w:rPr>
                <w:rFonts w:ascii="Arial Bold" w:hAnsi="Arial Bold" w:cs="Arial"/>
                <w:b/>
                <w:bCs/>
                <w:i/>
                <w:smallCaps/>
                <w:sz w:val="19"/>
                <w:szCs w:val="19"/>
              </w:rPr>
              <w:t>metadata</w:t>
            </w:r>
          </w:p>
        </w:tc>
      </w:tr>
      <w:tr w:rsidR="0083562E" w:rsidRPr="0083562E" w:rsidTr="0083562E">
        <w:trPr>
          <w:cantSplit/>
          <w:trHeight w:val="503"/>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Bold" w:hAnsi="Arial Bold" w:cs="Arial"/>
                <w:b/>
                <w:iCs/>
                <w:sz w:val="16"/>
                <w:szCs w:val="16"/>
              </w:rPr>
              <w:t xml:space="preserve"> </w:t>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39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4(6)[1]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metadata to be used as a means of enforcing information flow control; and</w:t>
            </w:r>
          </w:p>
        </w:tc>
      </w:tr>
      <w:tr w:rsidR="0083562E" w:rsidRPr="0083562E" w:rsidTr="0083562E">
        <w:trPr>
          <w:cantSplit/>
          <w:trHeight w:val="37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4(6)[2]</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enforces information flow control based on organization-defined metadata.</w:t>
            </w:r>
          </w:p>
        </w:tc>
      </w:tr>
      <w:tr w:rsidR="0083562E" w:rsidRPr="0083562E" w:rsidTr="0083562E">
        <w:trPr>
          <w:cantSplit/>
          <w:trHeight w:val="73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types of metadata used to enforce information flow control decisions; information system audit records; 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4(7)</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 xml:space="preserve">information flow </w:t>
            </w:r>
            <w:r w:rsidRPr="000E31F6">
              <w:rPr>
                <w:rFonts w:ascii="Arial" w:hAnsi="Arial" w:cs="Arial"/>
                <w:b/>
                <w:bCs/>
                <w:iCs/>
                <w:smallCaps/>
                <w:sz w:val="19"/>
                <w:szCs w:val="19"/>
              </w:rPr>
              <w:t>enforcement</w:t>
            </w:r>
            <w:r w:rsidR="000E31F6">
              <w:rPr>
                <w:rFonts w:ascii="Arial" w:hAnsi="Arial" w:cs="Arial"/>
                <w:bCs/>
                <w:iCs/>
                <w:sz w:val="19"/>
                <w:szCs w:val="19"/>
              </w:rPr>
              <w:t xml:space="preserve">  </w:t>
            </w:r>
            <w:r w:rsidRPr="000E31F6">
              <w:rPr>
                <w:rFonts w:ascii="Arial Bold" w:hAnsi="Arial Bold" w:cs="Arial"/>
                <w:b/>
                <w:bCs/>
                <w:smallCaps/>
                <w:sz w:val="19"/>
                <w:szCs w:val="19"/>
              </w:rPr>
              <w:t>|</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one-way flow mechanisms</w:t>
            </w:r>
          </w:p>
        </w:tc>
      </w:tr>
      <w:tr w:rsidR="0083562E" w:rsidRPr="0083562E" w:rsidTr="0083562E">
        <w:trPr>
          <w:cantSplit/>
          <w:trHeight w:val="455"/>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485"/>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4(7)[1]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one-way information flows to be enforced by the information system; and</w:t>
            </w:r>
          </w:p>
        </w:tc>
      </w:tr>
      <w:tr w:rsidR="0083562E" w:rsidRPr="0083562E" w:rsidTr="0083562E">
        <w:trPr>
          <w:cantSplit/>
          <w:trHeight w:val="593"/>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4(7)[2]</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enforces organization-defined one-way information flows using hardware mechanisms.</w:t>
            </w:r>
          </w:p>
        </w:tc>
      </w:tr>
      <w:tr w:rsidR="0083562E" w:rsidRPr="0083562E" w:rsidTr="0083562E">
        <w:trPr>
          <w:cantSplit/>
          <w:trHeight w:val="782"/>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information system hardware mechanisms and associated configurations; information system audit records; 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Hardware mechanisms implementing information flow enforcement policy].</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4(8)</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information flow enforcement</w:t>
            </w:r>
            <w:r w:rsidR="000E31F6">
              <w:rPr>
                <w:rFonts w:ascii="Arial" w:hAnsi="Arial" w:cs="Arial"/>
                <w:bCs/>
                <w:iCs/>
                <w:sz w:val="19"/>
                <w:szCs w:val="19"/>
              </w:rPr>
              <w:t xml:space="preserve">  </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security policy filters</w:t>
            </w:r>
          </w:p>
        </w:tc>
      </w:tr>
      <w:tr w:rsidR="0083562E" w:rsidRPr="0083562E" w:rsidTr="0083562E">
        <w:trPr>
          <w:cantSplit/>
          <w:trHeight w:val="542"/>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w:hAnsi="Arial"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53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rPr>
                <w:b/>
              </w:rPr>
            </w:pPr>
            <w:r w:rsidRPr="0083562E">
              <w:rPr>
                <w:rFonts w:ascii="Arial" w:hAnsi="Arial" w:cs="Arial"/>
                <w:b/>
                <w:smallCaps/>
                <w:sz w:val="19"/>
                <w:szCs w:val="16"/>
              </w:rPr>
              <w:t>ac-</w:t>
            </w:r>
            <w:r w:rsidRPr="0083562E">
              <w:rPr>
                <w:rFonts w:ascii="Arial" w:hAnsi="Arial" w:cs="Arial"/>
                <w:b/>
                <w:sz w:val="16"/>
                <w:szCs w:val="16"/>
              </w:rPr>
              <w:t xml:space="preserve">4(8)[1]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 xml:space="preserve">the organization defines </w:t>
            </w:r>
            <w:r w:rsidRPr="0083562E">
              <w:rPr>
                <w:i/>
                <w:iCs/>
                <w:sz w:val="20"/>
              </w:rPr>
              <w:t>security policy filters to be used as a basis for enforcing flow control decisions;</w:t>
            </w:r>
          </w:p>
        </w:tc>
      </w:tr>
      <w:tr w:rsidR="0083562E" w:rsidRPr="0083562E" w:rsidTr="0083562E">
        <w:trPr>
          <w:cantSplit/>
          <w:trHeight w:val="50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rPr>
                <w:b/>
              </w:rPr>
            </w:pPr>
            <w:r w:rsidRPr="0083562E">
              <w:rPr>
                <w:rFonts w:ascii="Arial" w:hAnsi="Arial" w:cs="Arial"/>
                <w:b/>
                <w:smallCaps/>
                <w:sz w:val="19"/>
                <w:szCs w:val="16"/>
              </w:rPr>
              <w:t>ac-</w:t>
            </w:r>
            <w:r w:rsidRPr="0083562E">
              <w:rPr>
                <w:rFonts w:ascii="Arial" w:hAnsi="Arial" w:cs="Arial"/>
                <w:b/>
                <w:sz w:val="16"/>
                <w:szCs w:val="16"/>
              </w:rPr>
              <w:t>4(8)[2]</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information flows for which flow control decisions are to be applied and enforced; and</w:t>
            </w:r>
          </w:p>
        </w:tc>
      </w:tr>
      <w:tr w:rsidR="0083562E" w:rsidRPr="0083562E" w:rsidTr="0083562E">
        <w:trPr>
          <w:cantSplit/>
          <w:trHeight w:val="71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rPr>
                <w:b/>
              </w:rPr>
            </w:pPr>
            <w:r w:rsidRPr="0083562E">
              <w:rPr>
                <w:rFonts w:ascii="Arial" w:hAnsi="Arial" w:cs="Arial"/>
                <w:b/>
                <w:smallCaps/>
                <w:sz w:val="19"/>
                <w:szCs w:val="16"/>
              </w:rPr>
              <w:t>ac-</w:t>
            </w:r>
            <w:r w:rsidRPr="0083562E">
              <w:rPr>
                <w:rFonts w:ascii="Arial" w:hAnsi="Arial" w:cs="Arial"/>
                <w:b/>
                <w:sz w:val="16"/>
                <w:szCs w:val="16"/>
              </w:rPr>
              <w:t>4(8)[3]</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enforces information flow control using organization-defined security policy filters as a basis for flow control decisions for organization-defined information flows.</w:t>
            </w:r>
          </w:p>
        </w:tc>
      </w:tr>
      <w:tr w:rsidR="0083562E" w:rsidRPr="0083562E" w:rsidTr="0083562E">
        <w:trPr>
          <w:cantSplit/>
          <w:trHeight w:val="88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security policy filters regulating flow control decisions; information system audit records; other relevant documents or records].</w:t>
            </w:r>
          </w:p>
          <w:p w:rsidR="0083562E" w:rsidRPr="0083562E" w:rsidRDefault="0083562E" w:rsidP="00EC29C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7A02C2" w:rsidRPr="007A02C2" w:rsidTr="00AC4191">
        <w:trPr>
          <w:cantSplit/>
        </w:trPr>
        <w:tc>
          <w:tcPr>
            <w:tcW w:w="990" w:type="dxa"/>
            <w:shd w:val="clear" w:color="auto" w:fill="E6E6E6"/>
          </w:tcPr>
          <w:p w:rsidR="007A02C2" w:rsidRPr="007A02C2" w:rsidRDefault="007A02C2" w:rsidP="007A02C2">
            <w:pPr>
              <w:spacing w:before="60" w:after="60"/>
              <w:rPr>
                <w:rFonts w:ascii="Arial" w:hAnsi="Arial" w:cs="Arial"/>
                <w:b/>
                <w:sz w:val="16"/>
                <w:szCs w:val="16"/>
              </w:rPr>
            </w:pPr>
            <w:r w:rsidRPr="007A02C2">
              <w:rPr>
                <w:rFonts w:ascii="Arial" w:hAnsi="Arial" w:cs="Arial"/>
                <w:b/>
                <w:smallCaps/>
                <w:sz w:val="19"/>
                <w:szCs w:val="16"/>
              </w:rPr>
              <w:t>ac-</w:t>
            </w:r>
            <w:r w:rsidR="004564D9">
              <w:rPr>
                <w:rFonts w:ascii="Arial" w:hAnsi="Arial" w:cs="Arial"/>
                <w:b/>
                <w:sz w:val="16"/>
                <w:szCs w:val="16"/>
              </w:rPr>
              <w:t>4(9)</w:t>
            </w:r>
          </w:p>
        </w:tc>
        <w:tc>
          <w:tcPr>
            <w:tcW w:w="7650" w:type="dxa"/>
            <w:gridSpan w:val="2"/>
            <w:shd w:val="clear" w:color="auto" w:fill="E6E6E6"/>
          </w:tcPr>
          <w:p w:rsidR="007A02C2" w:rsidRPr="007A02C2" w:rsidRDefault="007A02C2" w:rsidP="007A02C2">
            <w:pPr>
              <w:keepNext/>
              <w:spacing w:before="60" w:after="60"/>
              <w:outlineLvl w:val="0"/>
              <w:rPr>
                <w:rFonts w:ascii="Arial Bold" w:hAnsi="Arial Bold" w:cs="Arial"/>
                <w:b/>
                <w:bCs/>
                <w:smallCaps/>
                <w:sz w:val="19"/>
                <w:szCs w:val="19"/>
                <w:highlight w:val="yellow"/>
              </w:rPr>
            </w:pPr>
            <w:r w:rsidRPr="007A02C2">
              <w:rPr>
                <w:rFonts w:ascii="Arial" w:hAnsi="Arial" w:cs="Arial"/>
                <w:b/>
                <w:bCs/>
                <w:iCs/>
                <w:smallCaps/>
                <w:sz w:val="19"/>
                <w:szCs w:val="19"/>
              </w:rPr>
              <w:t>information flow enforcement</w:t>
            </w:r>
            <w:r w:rsidR="000E31F6">
              <w:rPr>
                <w:rFonts w:ascii="Arial" w:hAnsi="Arial" w:cs="Arial"/>
                <w:b/>
                <w:bCs/>
                <w:iCs/>
                <w:smallCaps/>
                <w:sz w:val="19"/>
                <w:szCs w:val="19"/>
              </w:rPr>
              <w:t xml:space="preserve">  </w:t>
            </w:r>
            <w:r w:rsidRPr="007A02C2">
              <w:rPr>
                <w:rFonts w:ascii="Arial Bold" w:hAnsi="Arial Bold" w:cs="Arial"/>
                <w:b/>
                <w:bCs/>
                <w:smallCaps/>
                <w:sz w:val="19"/>
                <w:szCs w:val="19"/>
              </w:rPr>
              <w:t xml:space="preserve">|  </w:t>
            </w:r>
            <w:r w:rsidRPr="007A02C2">
              <w:rPr>
                <w:rFonts w:ascii="Arial Bold" w:hAnsi="Arial Bold" w:cs="Arial"/>
                <w:b/>
                <w:bCs/>
                <w:i/>
                <w:smallCaps/>
                <w:sz w:val="19"/>
                <w:szCs w:val="19"/>
              </w:rPr>
              <w:t>human reviews</w:t>
            </w:r>
          </w:p>
        </w:tc>
      </w:tr>
      <w:tr w:rsidR="007A02C2" w:rsidRPr="007A02C2" w:rsidTr="00AC4191">
        <w:trPr>
          <w:cantSplit/>
          <w:trHeight w:val="455"/>
        </w:trPr>
        <w:tc>
          <w:tcPr>
            <w:tcW w:w="990" w:type="dxa"/>
            <w:vMerge w:val="restart"/>
          </w:tcPr>
          <w:p w:rsidR="007A02C2" w:rsidRPr="007A02C2" w:rsidRDefault="007A02C2" w:rsidP="007A02C2">
            <w:pPr>
              <w:tabs>
                <w:tab w:val="left" w:pos="910"/>
              </w:tabs>
              <w:spacing w:before="60" w:after="60"/>
              <w:rPr>
                <w:rFonts w:ascii="Arial" w:hAnsi="Arial" w:cs="Arial"/>
                <w:sz w:val="16"/>
                <w:szCs w:val="16"/>
              </w:rPr>
            </w:pPr>
            <w:r w:rsidRPr="007A02C2">
              <w:rPr>
                <w:rFonts w:ascii="Arial Bold" w:hAnsi="Arial Bold" w:cs="Arial"/>
                <w:b/>
                <w:iCs/>
                <w:sz w:val="16"/>
                <w:szCs w:val="16"/>
              </w:rPr>
              <w:t xml:space="preserve"> </w:t>
            </w:r>
          </w:p>
        </w:tc>
        <w:tc>
          <w:tcPr>
            <w:tcW w:w="7650" w:type="dxa"/>
            <w:gridSpan w:val="2"/>
          </w:tcPr>
          <w:p w:rsidR="007A02C2" w:rsidRPr="007A02C2" w:rsidRDefault="007A02C2" w:rsidP="007A02C2">
            <w:pPr>
              <w:autoSpaceDE w:val="0"/>
              <w:autoSpaceDN w:val="0"/>
              <w:adjustRightInd w:val="0"/>
              <w:spacing w:before="60" w:after="60"/>
              <w:rPr>
                <w:rFonts w:ascii="Arial Bold" w:hAnsi="Arial Bold" w:cs="Arial"/>
                <w:iCs/>
                <w:smallCaps/>
                <w:sz w:val="20"/>
                <w:szCs w:val="20"/>
              </w:rPr>
            </w:pPr>
            <w:r w:rsidRPr="007A02C2">
              <w:rPr>
                <w:rFonts w:ascii="Arial Bold" w:hAnsi="Arial Bold" w:cs="Arial"/>
                <w:b/>
                <w:iCs/>
                <w:smallCaps/>
                <w:sz w:val="19"/>
                <w:szCs w:val="16"/>
              </w:rPr>
              <w:t>assessment objective:</w:t>
            </w:r>
          </w:p>
          <w:p w:rsidR="007A02C2" w:rsidRPr="007A02C2" w:rsidRDefault="007A02C2" w:rsidP="007A02C2">
            <w:pPr>
              <w:autoSpaceDE w:val="0"/>
              <w:autoSpaceDN w:val="0"/>
              <w:adjustRightInd w:val="0"/>
              <w:spacing w:before="60" w:after="60"/>
              <w:rPr>
                <w:i/>
                <w:iCs/>
                <w:sz w:val="20"/>
              </w:rPr>
            </w:pPr>
            <w:r w:rsidRPr="007A02C2">
              <w:rPr>
                <w:bCs/>
                <w:i/>
                <w:iCs/>
                <w:sz w:val="20"/>
              </w:rPr>
              <w:t>Determine</w:t>
            </w:r>
            <w:r w:rsidRPr="007A02C2">
              <w:rPr>
                <w:i/>
                <w:iCs/>
                <w:sz w:val="20"/>
              </w:rPr>
              <w:t xml:space="preserve"> if:</w:t>
            </w:r>
          </w:p>
        </w:tc>
      </w:tr>
      <w:tr w:rsidR="007A02C2" w:rsidRPr="007A02C2" w:rsidTr="00AC4191">
        <w:trPr>
          <w:cantSplit/>
          <w:trHeight w:val="314"/>
        </w:trPr>
        <w:tc>
          <w:tcPr>
            <w:tcW w:w="990" w:type="dxa"/>
            <w:vMerge/>
          </w:tcPr>
          <w:p w:rsidR="007A02C2" w:rsidRPr="007A02C2" w:rsidRDefault="007A02C2" w:rsidP="007A02C2">
            <w:pPr>
              <w:tabs>
                <w:tab w:val="left" w:pos="910"/>
              </w:tabs>
              <w:spacing w:before="60" w:after="60"/>
              <w:rPr>
                <w:rFonts w:ascii="Arial Bold" w:hAnsi="Arial Bold" w:cs="Arial"/>
                <w:b/>
                <w:iCs/>
                <w:sz w:val="16"/>
                <w:szCs w:val="16"/>
              </w:rPr>
            </w:pPr>
          </w:p>
        </w:tc>
        <w:tc>
          <w:tcPr>
            <w:tcW w:w="990" w:type="dxa"/>
          </w:tcPr>
          <w:p w:rsidR="007A02C2" w:rsidRPr="007A02C2" w:rsidRDefault="007A02C2" w:rsidP="007A02C2">
            <w:pPr>
              <w:spacing w:before="60" w:after="60"/>
            </w:pPr>
            <w:r w:rsidRPr="007A02C2">
              <w:rPr>
                <w:rFonts w:ascii="Arial" w:hAnsi="Arial" w:cs="Arial"/>
                <w:b/>
                <w:smallCaps/>
                <w:sz w:val="19"/>
                <w:szCs w:val="16"/>
              </w:rPr>
              <w:t>ac-</w:t>
            </w:r>
            <w:r w:rsidRPr="007A02C2">
              <w:rPr>
                <w:rFonts w:ascii="Arial" w:hAnsi="Arial" w:cs="Arial"/>
                <w:b/>
                <w:sz w:val="16"/>
                <w:szCs w:val="16"/>
              </w:rPr>
              <w:t xml:space="preserve">4(9)[1]  </w:t>
            </w:r>
          </w:p>
        </w:tc>
        <w:tc>
          <w:tcPr>
            <w:tcW w:w="6660" w:type="dxa"/>
          </w:tcPr>
          <w:p w:rsidR="007A02C2" w:rsidRPr="007A02C2" w:rsidRDefault="007A02C2" w:rsidP="007A02C2">
            <w:pPr>
              <w:autoSpaceDE w:val="0"/>
              <w:autoSpaceDN w:val="0"/>
              <w:adjustRightInd w:val="0"/>
              <w:spacing w:before="60" w:after="60"/>
              <w:rPr>
                <w:i/>
                <w:iCs/>
                <w:sz w:val="20"/>
              </w:rPr>
            </w:pPr>
            <w:r w:rsidRPr="007A02C2">
              <w:rPr>
                <w:i/>
                <w:iCs/>
                <w:sz w:val="20"/>
                <w:szCs w:val="20"/>
              </w:rPr>
              <w:t>the organization defines information flows requiring the</w:t>
            </w:r>
            <w:r w:rsidRPr="007A02C2">
              <w:rPr>
                <w:i/>
                <w:iCs/>
                <w:sz w:val="20"/>
              </w:rPr>
              <w:t xml:space="preserve"> use of human reviews;</w:t>
            </w:r>
          </w:p>
        </w:tc>
      </w:tr>
      <w:tr w:rsidR="007A02C2" w:rsidRPr="007A02C2" w:rsidTr="00AC4191">
        <w:trPr>
          <w:cantSplit/>
          <w:trHeight w:val="386"/>
        </w:trPr>
        <w:tc>
          <w:tcPr>
            <w:tcW w:w="990" w:type="dxa"/>
            <w:vMerge/>
          </w:tcPr>
          <w:p w:rsidR="007A02C2" w:rsidRPr="007A02C2" w:rsidRDefault="007A02C2" w:rsidP="007A02C2">
            <w:pPr>
              <w:tabs>
                <w:tab w:val="left" w:pos="910"/>
              </w:tabs>
              <w:spacing w:before="60" w:after="60"/>
              <w:rPr>
                <w:rFonts w:ascii="Arial Bold" w:hAnsi="Arial Bold" w:cs="Arial"/>
                <w:b/>
                <w:iCs/>
                <w:sz w:val="16"/>
                <w:szCs w:val="16"/>
              </w:rPr>
            </w:pPr>
          </w:p>
        </w:tc>
        <w:tc>
          <w:tcPr>
            <w:tcW w:w="990" w:type="dxa"/>
          </w:tcPr>
          <w:p w:rsidR="007A02C2" w:rsidRPr="007A02C2" w:rsidRDefault="007A02C2" w:rsidP="007A02C2">
            <w:pPr>
              <w:spacing w:before="60" w:after="60"/>
            </w:pPr>
            <w:r w:rsidRPr="007A02C2">
              <w:rPr>
                <w:rFonts w:ascii="Arial" w:hAnsi="Arial" w:cs="Arial"/>
                <w:b/>
                <w:smallCaps/>
                <w:sz w:val="19"/>
                <w:szCs w:val="16"/>
              </w:rPr>
              <w:t>ac-</w:t>
            </w:r>
            <w:r w:rsidRPr="007A02C2">
              <w:rPr>
                <w:rFonts w:ascii="Arial" w:hAnsi="Arial" w:cs="Arial"/>
                <w:b/>
                <w:sz w:val="16"/>
                <w:szCs w:val="16"/>
              </w:rPr>
              <w:t>4(9)[2]</w:t>
            </w:r>
          </w:p>
        </w:tc>
        <w:tc>
          <w:tcPr>
            <w:tcW w:w="6660" w:type="dxa"/>
          </w:tcPr>
          <w:p w:rsidR="007A02C2" w:rsidRPr="007A02C2" w:rsidRDefault="007A02C2" w:rsidP="007A02C2">
            <w:pPr>
              <w:autoSpaceDE w:val="0"/>
              <w:autoSpaceDN w:val="0"/>
              <w:adjustRightInd w:val="0"/>
              <w:spacing w:before="60" w:after="60"/>
              <w:rPr>
                <w:i/>
                <w:iCs/>
                <w:sz w:val="20"/>
              </w:rPr>
            </w:pPr>
            <w:r w:rsidRPr="007A02C2">
              <w:rPr>
                <w:i/>
                <w:iCs/>
                <w:sz w:val="20"/>
              </w:rPr>
              <w:t>the organization defines conditions under which the use of human reviews for organization-defined information flows is to be enforced; and</w:t>
            </w:r>
          </w:p>
        </w:tc>
      </w:tr>
      <w:tr w:rsidR="007A02C2" w:rsidRPr="007A02C2" w:rsidTr="00AC4191">
        <w:trPr>
          <w:cantSplit/>
          <w:trHeight w:val="458"/>
        </w:trPr>
        <w:tc>
          <w:tcPr>
            <w:tcW w:w="990" w:type="dxa"/>
            <w:vMerge/>
          </w:tcPr>
          <w:p w:rsidR="007A02C2" w:rsidRPr="007A02C2" w:rsidRDefault="007A02C2" w:rsidP="007A02C2">
            <w:pPr>
              <w:tabs>
                <w:tab w:val="left" w:pos="910"/>
              </w:tabs>
              <w:spacing w:before="60" w:after="60"/>
              <w:rPr>
                <w:rFonts w:ascii="Arial Bold" w:hAnsi="Arial Bold" w:cs="Arial"/>
                <w:b/>
                <w:iCs/>
                <w:sz w:val="16"/>
                <w:szCs w:val="16"/>
              </w:rPr>
            </w:pPr>
          </w:p>
        </w:tc>
        <w:tc>
          <w:tcPr>
            <w:tcW w:w="990" w:type="dxa"/>
          </w:tcPr>
          <w:p w:rsidR="007A02C2" w:rsidRPr="007A02C2" w:rsidRDefault="007A02C2" w:rsidP="007A02C2">
            <w:pPr>
              <w:spacing w:before="60" w:after="60"/>
            </w:pPr>
            <w:r w:rsidRPr="007A02C2">
              <w:rPr>
                <w:rFonts w:ascii="Arial" w:hAnsi="Arial" w:cs="Arial"/>
                <w:b/>
                <w:smallCaps/>
                <w:sz w:val="19"/>
                <w:szCs w:val="16"/>
              </w:rPr>
              <w:t>ac-</w:t>
            </w:r>
            <w:r w:rsidRPr="007A02C2">
              <w:rPr>
                <w:rFonts w:ascii="Arial" w:hAnsi="Arial" w:cs="Arial"/>
                <w:b/>
                <w:sz w:val="16"/>
                <w:szCs w:val="16"/>
              </w:rPr>
              <w:t>4(9)[3]</w:t>
            </w:r>
          </w:p>
        </w:tc>
        <w:tc>
          <w:tcPr>
            <w:tcW w:w="6660" w:type="dxa"/>
          </w:tcPr>
          <w:p w:rsidR="007A02C2" w:rsidRPr="007A02C2" w:rsidRDefault="007A02C2" w:rsidP="007A02C2">
            <w:pPr>
              <w:autoSpaceDE w:val="0"/>
              <w:autoSpaceDN w:val="0"/>
              <w:adjustRightInd w:val="0"/>
              <w:spacing w:before="60" w:after="60"/>
              <w:rPr>
                <w:i/>
                <w:iCs/>
                <w:sz w:val="20"/>
              </w:rPr>
            </w:pPr>
            <w:r w:rsidRPr="007A02C2">
              <w:rPr>
                <w:i/>
                <w:sz w:val="20"/>
                <w:szCs w:val="20"/>
              </w:rPr>
              <w:t>the information system enforces the use of human reviews for organization-defined information flows under organization-defined conditions.</w:t>
            </w:r>
          </w:p>
        </w:tc>
      </w:tr>
      <w:tr w:rsidR="007A02C2" w:rsidRPr="007A02C2" w:rsidTr="00AC4191">
        <w:trPr>
          <w:cantSplit/>
          <w:trHeight w:val="730"/>
        </w:trPr>
        <w:tc>
          <w:tcPr>
            <w:tcW w:w="990" w:type="dxa"/>
            <w:vMerge/>
          </w:tcPr>
          <w:p w:rsidR="007A02C2" w:rsidRPr="007A02C2" w:rsidRDefault="007A02C2" w:rsidP="007A02C2">
            <w:pPr>
              <w:tabs>
                <w:tab w:val="left" w:pos="910"/>
              </w:tabs>
              <w:spacing w:before="60" w:after="60"/>
              <w:rPr>
                <w:rFonts w:ascii="Arial Bold" w:hAnsi="Arial Bold" w:cs="Arial"/>
                <w:b/>
                <w:iCs/>
                <w:sz w:val="16"/>
                <w:szCs w:val="16"/>
              </w:rPr>
            </w:pPr>
          </w:p>
        </w:tc>
        <w:tc>
          <w:tcPr>
            <w:tcW w:w="7650" w:type="dxa"/>
            <w:gridSpan w:val="2"/>
          </w:tcPr>
          <w:p w:rsidR="007A02C2" w:rsidRPr="007A02C2" w:rsidRDefault="007A02C2" w:rsidP="007A02C2">
            <w:pPr>
              <w:autoSpaceDE w:val="0"/>
              <w:autoSpaceDN w:val="0"/>
              <w:adjustRightInd w:val="0"/>
              <w:spacing w:before="60" w:after="60"/>
              <w:rPr>
                <w:i/>
                <w:iCs/>
                <w:sz w:val="20"/>
              </w:rPr>
            </w:pPr>
            <w:r w:rsidRPr="007A02C2">
              <w:rPr>
                <w:rFonts w:ascii="Arial Bold" w:hAnsi="Arial Bold" w:cs="Arial"/>
                <w:b/>
                <w:iCs/>
                <w:smallCaps/>
                <w:sz w:val="19"/>
                <w:szCs w:val="16"/>
              </w:rPr>
              <w:t>potential assessment methods and objects:</w:t>
            </w:r>
          </w:p>
          <w:p w:rsidR="007A02C2" w:rsidRPr="007A02C2" w:rsidRDefault="007A02C2" w:rsidP="007A02C2">
            <w:pPr>
              <w:spacing w:before="60" w:after="60"/>
              <w:ind w:left="749" w:hanging="749"/>
              <w:rPr>
                <w:rFonts w:ascii="Arial" w:hAnsi="Arial" w:cs="Arial"/>
                <w:iCs/>
                <w:sz w:val="16"/>
                <w:szCs w:val="16"/>
              </w:rPr>
            </w:pPr>
            <w:r w:rsidRPr="007A02C2">
              <w:rPr>
                <w:rFonts w:ascii="Arial" w:hAnsi="Arial" w:cs="Arial"/>
                <w:b/>
                <w:bCs/>
                <w:iCs/>
                <w:sz w:val="16"/>
                <w:szCs w:val="16"/>
              </w:rPr>
              <w:t>Examine</w:t>
            </w:r>
            <w:r w:rsidRPr="007A02C2">
              <w:rPr>
                <w:rFonts w:ascii="Arial" w:hAnsi="Arial" w:cs="Arial"/>
                <w:bCs/>
                <w:iCs/>
                <w:sz w:val="16"/>
                <w:szCs w:val="16"/>
              </w:rPr>
              <w:t>: [</w:t>
            </w:r>
            <w:r w:rsidRPr="007A02C2">
              <w:rPr>
                <w:rFonts w:ascii="Arial" w:hAnsi="Arial" w:cs="Arial"/>
                <w:bCs/>
                <w:i/>
                <w:iCs/>
                <w:smallCaps/>
                <w:sz w:val="16"/>
                <w:szCs w:val="16"/>
              </w:rPr>
              <w:t>select from:</w:t>
            </w:r>
            <w:r w:rsidRPr="007A02C2">
              <w:rPr>
                <w:rFonts w:ascii="Arial" w:hAnsi="Arial" w:cs="Arial"/>
                <w:bCs/>
                <w:iCs/>
                <w:sz w:val="16"/>
                <w:szCs w:val="16"/>
              </w:rPr>
              <w:t xml:space="preserve"> Access control policy; information flow control policies; procedures addressing information flow enforcement;</w:t>
            </w:r>
            <w:r w:rsidRPr="007A02C2">
              <w:rPr>
                <w:rFonts w:ascii="Arial" w:hAnsi="Arial" w:cs="Arial"/>
                <w:iCs/>
                <w:sz w:val="16"/>
                <w:szCs w:val="16"/>
              </w:rPr>
              <w:t xml:space="preserve"> information system design documentation; information system configuration settings and associated documentation; records of human reviews </w:t>
            </w:r>
            <w:r w:rsidRPr="007A02C2">
              <w:rPr>
                <w:rFonts w:ascii="Arial" w:hAnsi="Arial" w:cs="Arial"/>
                <w:iCs/>
                <w:sz w:val="16"/>
                <w:szCs w:val="16"/>
              </w:rPr>
              <w:lastRenderedPageBreak/>
              <w:t>regarding information flows; list of conditions requiring human reviews for information flows; information system audit records; other relevant documents or records].</w:t>
            </w:r>
          </w:p>
          <w:p w:rsidR="007A02C2" w:rsidRPr="007A02C2" w:rsidRDefault="007A02C2" w:rsidP="007A02C2">
            <w:pPr>
              <w:spacing w:before="60" w:after="60"/>
              <w:ind w:left="778" w:hanging="778"/>
              <w:rPr>
                <w:rFonts w:ascii="Arial" w:hAnsi="Arial" w:cs="Arial"/>
                <w:iCs/>
                <w:color w:val="000000"/>
                <w:sz w:val="16"/>
                <w:szCs w:val="16"/>
              </w:rPr>
            </w:pPr>
            <w:r w:rsidRPr="007A02C2">
              <w:rPr>
                <w:rFonts w:ascii="Arial" w:hAnsi="Arial" w:cs="Arial"/>
                <w:b/>
                <w:bCs/>
                <w:iCs/>
                <w:sz w:val="16"/>
                <w:szCs w:val="16"/>
              </w:rPr>
              <w:t>Interview</w:t>
            </w:r>
            <w:r w:rsidRPr="007A02C2">
              <w:rPr>
                <w:rFonts w:ascii="Arial" w:hAnsi="Arial" w:cs="Arial"/>
                <w:bCs/>
                <w:iCs/>
                <w:sz w:val="16"/>
                <w:szCs w:val="16"/>
              </w:rPr>
              <w:t>: [</w:t>
            </w:r>
            <w:r w:rsidRPr="007A02C2">
              <w:rPr>
                <w:rFonts w:ascii="Arial" w:hAnsi="Arial" w:cs="Arial"/>
                <w:bCs/>
                <w:i/>
                <w:iCs/>
                <w:smallCaps/>
                <w:sz w:val="16"/>
                <w:szCs w:val="16"/>
              </w:rPr>
              <w:t>select from:</w:t>
            </w:r>
            <w:r w:rsidRPr="007A02C2">
              <w:rPr>
                <w:rFonts w:ascii="Arial" w:hAnsi="Arial" w:cs="Arial"/>
                <w:bCs/>
                <w:iCs/>
                <w:sz w:val="16"/>
                <w:szCs w:val="16"/>
              </w:rPr>
              <w:t xml:space="preserve"> System/network administrators; organizational personnel with information security responsibilities; o</w:t>
            </w:r>
            <w:r w:rsidRPr="007A02C2">
              <w:rPr>
                <w:rFonts w:ascii="Arial" w:hAnsi="Arial" w:cs="Arial"/>
                <w:iCs/>
                <w:sz w:val="16"/>
                <w:szCs w:val="16"/>
              </w:rPr>
              <w:t>rganizational personnel with information flow enforcement responsibilities; system developers</w:t>
            </w:r>
            <w:r w:rsidRPr="007A02C2">
              <w:rPr>
                <w:rFonts w:ascii="Arial" w:hAnsi="Arial" w:cs="Arial"/>
                <w:iCs/>
                <w:color w:val="000000"/>
                <w:sz w:val="16"/>
                <w:szCs w:val="16"/>
              </w:rPr>
              <w:t>].</w:t>
            </w:r>
          </w:p>
          <w:p w:rsidR="007A02C2" w:rsidRPr="007A02C2" w:rsidRDefault="007A02C2" w:rsidP="007A02C2">
            <w:pPr>
              <w:spacing w:before="60" w:after="60"/>
              <w:ind w:left="792" w:hanging="792"/>
              <w:rPr>
                <w:rFonts w:ascii="Arial" w:hAnsi="Arial" w:cs="Arial"/>
                <w:iCs/>
                <w:sz w:val="16"/>
                <w:szCs w:val="16"/>
              </w:rPr>
            </w:pPr>
            <w:r w:rsidRPr="007A02C2">
              <w:rPr>
                <w:rFonts w:ascii="Arial" w:hAnsi="Arial" w:cs="Arial"/>
                <w:b/>
                <w:bCs/>
                <w:iCs/>
                <w:sz w:val="16"/>
                <w:szCs w:val="16"/>
              </w:rPr>
              <w:t>Test</w:t>
            </w:r>
            <w:r w:rsidRPr="007A02C2">
              <w:rPr>
                <w:rFonts w:ascii="Arial" w:hAnsi="Arial" w:cs="Arial"/>
                <w:bCs/>
                <w:iCs/>
                <w:sz w:val="16"/>
                <w:szCs w:val="16"/>
              </w:rPr>
              <w:t>: [</w:t>
            </w:r>
            <w:r w:rsidRPr="007A02C2">
              <w:rPr>
                <w:rFonts w:ascii="Arial" w:hAnsi="Arial" w:cs="Arial"/>
                <w:bCs/>
                <w:i/>
                <w:iCs/>
                <w:smallCaps/>
                <w:sz w:val="16"/>
                <w:szCs w:val="16"/>
              </w:rPr>
              <w:t>select from:</w:t>
            </w:r>
            <w:r w:rsidRPr="007A02C2">
              <w:rPr>
                <w:rFonts w:ascii="Arial" w:hAnsi="Arial" w:cs="Arial"/>
                <w:bCs/>
                <w:iCs/>
                <w:sz w:val="16"/>
                <w:szCs w:val="16"/>
              </w:rPr>
              <w:t xml:space="preserve"> Automated mechanisms enforcing the use of human reviews].</w:t>
            </w:r>
          </w:p>
        </w:tc>
      </w:tr>
    </w:tbl>
    <w:p w:rsidR="007A02C2" w:rsidRDefault="007A02C2"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4(10)</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information flow enforcement</w:t>
            </w:r>
            <w:r w:rsidR="000E31F6">
              <w:rPr>
                <w:rFonts w:ascii="Arial" w:hAnsi="Arial" w:cs="Arial"/>
                <w:bCs/>
                <w:i/>
                <w:iCs/>
                <w:sz w:val="19"/>
                <w:szCs w:val="19"/>
              </w:rPr>
              <w:t xml:space="preserve">  </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enable</w:t>
            </w:r>
            <w:r w:rsidR="000E31F6">
              <w:rPr>
                <w:rFonts w:ascii="Arial Bold" w:hAnsi="Arial Bold" w:cs="Arial"/>
                <w:b/>
                <w:bCs/>
                <w:i/>
                <w:smallCaps/>
                <w:sz w:val="19"/>
                <w:szCs w:val="19"/>
              </w:rPr>
              <w:t xml:space="preserve"> </w:t>
            </w:r>
            <w:r w:rsidRPr="0083562E">
              <w:rPr>
                <w:rFonts w:ascii="Arial Bold" w:hAnsi="Arial Bold" w:cs="Arial"/>
                <w:b/>
                <w:bCs/>
                <w:i/>
                <w:smallCaps/>
                <w:sz w:val="19"/>
                <w:szCs w:val="19"/>
              </w:rPr>
              <w:t>/</w:t>
            </w:r>
            <w:r w:rsidR="000E31F6">
              <w:rPr>
                <w:rFonts w:ascii="Arial Bold" w:hAnsi="Arial Bold" w:cs="Arial"/>
                <w:b/>
                <w:bCs/>
                <w:i/>
                <w:smallCaps/>
                <w:sz w:val="19"/>
                <w:szCs w:val="19"/>
              </w:rPr>
              <w:t xml:space="preserve"> </w:t>
            </w:r>
            <w:r w:rsidRPr="0083562E">
              <w:rPr>
                <w:rFonts w:ascii="Arial Bold" w:hAnsi="Arial Bold" w:cs="Arial"/>
                <w:b/>
                <w:bCs/>
                <w:i/>
                <w:smallCaps/>
                <w:sz w:val="19"/>
                <w:szCs w:val="19"/>
              </w:rPr>
              <w:t>disable security policy filters</w:t>
            </w:r>
          </w:p>
        </w:tc>
      </w:tr>
      <w:tr w:rsidR="0083562E" w:rsidRPr="0083562E" w:rsidTr="0083562E">
        <w:trPr>
          <w:cantSplit/>
          <w:trHeight w:val="593"/>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Bold" w:hAnsi="Arial Bold" w:cs="Arial"/>
                <w:b/>
                <w:iCs/>
                <w:sz w:val="16"/>
                <w:szCs w:val="16"/>
              </w:rPr>
              <w:t xml:space="preserve"> </w:t>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50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4(10)[1]    </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the organization defines security policy filters that privileged administrators have the capability to enable/disable;</w:t>
            </w:r>
          </w:p>
        </w:tc>
      </w:tr>
      <w:tr w:rsidR="0083562E" w:rsidRPr="0083562E" w:rsidTr="0083562E">
        <w:trPr>
          <w:cantSplit/>
          <w:trHeight w:val="59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4(10)[2]     </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the organization-defined conditions under which privileged administrators have the capability to enable/disable organization-defined security policy filters; and</w:t>
            </w:r>
          </w:p>
        </w:tc>
      </w:tr>
      <w:tr w:rsidR="0083562E" w:rsidRPr="0083562E" w:rsidTr="0083562E">
        <w:trPr>
          <w:cantSplit/>
          <w:trHeight w:val="47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4(10)[3]     </w:t>
            </w:r>
          </w:p>
        </w:tc>
        <w:tc>
          <w:tcPr>
            <w:tcW w:w="657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provides the capability for privileged administrators to enable/disable organization-defined security policy filters under organization-defined conditions.</w:t>
            </w:r>
          </w:p>
        </w:tc>
      </w:tr>
      <w:tr w:rsidR="0083562E" w:rsidRPr="0083562E" w:rsidTr="0083562E">
        <w:trPr>
          <w:cantSplit/>
          <w:trHeight w:val="98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information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security policy filters enabled/disabled by privileged administrators; information system audit records; other relevant documents or records].</w:t>
            </w:r>
          </w:p>
          <w:p w:rsidR="0083562E" w:rsidRPr="0083562E" w:rsidRDefault="0083562E" w:rsidP="007A02C2">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responsibilities for enabling/disabling security policy filters; </w:t>
            </w:r>
            <w:r w:rsidRPr="0083562E">
              <w:rPr>
                <w:rFonts w:ascii="Arial" w:hAnsi="Arial" w:cs="Arial"/>
                <w:bCs/>
                <w:iCs/>
                <w:sz w:val="16"/>
                <w:szCs w:val="16"/>
              </w:rPr>
              <w:t>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4(11)</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w:hAnsi="Arial" w:cs="Arial"/>
                <w:b/>
                <w:bCs/>
                <w:iCs/>
                <w:smallCaps/>
                <w:sz w:val="19"/>
                <w:szCs w:val="19"/>
              </w:rPr>
              <w:t xml:space="preserve">information flow </w:t>
            </w:r>
            <w:r w:rsidRPr="000E31F6">
              <w:rPr>
                <w:rFonts w:ascii="Arial" w:hAnsi="Arial" w:cs="Arial"/>
                <w:b/>
                <w:bCs/>
                <w:iCs/>
                <w:smallCaps/>
                <w:sz w:val="19"/>
                <w:szCs w:val="19"/>
              </w:rPr>
              <w:t>enforcement</w:t>
            </w:r>
            <w:r w:rsidR="000E31F6">
              <w:rPr>
                <w:rFonts w:ascii="Arial" w:hAnsi="Arial" w:cs="Arial"/>
                <w:bCs/>
                <w:iCs/>
                <w:sz w:val="19"/>
                <w:szCs w:val="19"/>
              </w:rPr>
              <w:t xml:space="preserve">  </w:t>
            </w:r>
            <w:r w:rsidRPr="000E31F6">
              <w:rPr>
                <w:rFonts w:ascii="Arial Bold" w:hAnsi="Arial Bold" w:cs="Arial"/>
                <w:b/>
                <w:bCs/>
                <w:smallCaps/>
                <w:sz w:val="19"/>
                <w:szCs w:val="19"/>
              </w:rPr>
              <w:t>|</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configuration of security policy filters</w:t>
            </w:r>
          </w:p>
        </w:tc>
      </w:tr>
      <w:tr w:rsidR="0083562E" w:rsidRPr="0083562E" w:rsidTr="0083562E">
        <w:trPr>
          <w:cantSplit/>
          <w:trHeight w:val="521"/>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Bold" w:hAnsi="Arial Bold" w:cs="Arial"/>
                <w:b/>
                <w:iCs/>
                <w:sz w:val="16"/>
                <w:szCs w:val="16"/>
              </w:rPr>
              <w:t xml:space="preserve"> </w:t>
            </w:r>
            <w:r w:rsidRPr="0083562E">
              <w:rPr>
                <w:rFonts w:ascii="Arial" w:hAnsi="Arial"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50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4(11)[1]</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 xml:space="preserve">the organization defines </w:t>
            </w:r>
            <w:r w:rsidRPr="0083562E">
              <w:rPr>
                <w:i/>
                <w:iCs/>
                <w:sz w:val="20"/>
              </w:rPr>
              <w:t>security policy filters that privileged administrators have the capability to configure to support different security policies; and</w:t>
            </w:r>
          </w:p>
        </w:tc>
      </w:tr>
      <w:tr w:rsidR="0083562E" w:rsidRPr="0083562E" w:rsidTr="0083562E">
        <w:trPr>
          <w:cantSplit/>
          <w:trHeight w:val="56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4(11)[2]</w:t>
            </w:r>
          </w:p>
        </w:tc>
        <w:tc>
          <w:tcPr>
            <w:tcW w:w="657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provides the capability for privileged administrators to configure organization-defined security policy filters to support different security policies.</w:t>
            </w:r>
          </w:p>
        </w:tc>
      </w:tr>
      <w:tr w:rsidR="0083562E" w:rsidRPr="0083562E" w:rsidTr="0083562E">
        <w:trPr>
          <w:cantSplit/>
          <w:trHeight w:val="91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security policy filters; information system audit records; other relevant documents or records].</w:t>
            </w:r>
          </w:p>
          <w:p w:rsidR="0083562E" w:rsidRPr="0083562E" w:rsidRDefault="0083562E" w:rsidP="007A02C2">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responsibilities for configuring security policy filters; </w:t>
            </w:r>
            <w:r w:rsidRPr="007A02C2">
              <w:rPr>
                <w:rFonts w:ascii="Arial" w:hAnsi="Arial" w:cs="Arial"/>
                <w:bCs/>
                <w:iCs/>
                <w:sz w:val="16"/>
                <w:szCs w:val="16"/>
              </w:rPr>
              <w:t>s</w:t>
            </w:r>
            <w:r w:rsidRPr="0083562E">
              <w:rPr>
                <w:rFonts w:ascii="Arial" w:hAnsi="Arial" w:cs="Arial"/>
                <w:bCs/>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sz w:val="22"/>
          <w:szCs w:val="22"/>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7A02C2">
        <w:trPr>
          <w:cantSplit/>
        </w:trPr>
        <w:tc>
          <w:tcPr>
            <w:tcW w:w="990" w:type="dxa"/>
            <w:shd w:val="clear" w:color="auto" w:fill="E6E6E6"/>
          </w:tcPr>
          <w:p w:rsidR="0083562E" w:rsidRPr="0083562E" w:rsidRDefault="0083562E" w:rsidP="007A02C2">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4(12)</w:t>
            </w:r>
          </w:p>
        </w:tc>
        <w:tc>
          <w:tcPr>
            <w:tcW w:w="7650" w:type="dxa"/>
            <w:gridSpan w:val="2"/>
            <w:shd w:val="clear" w:color="auto" w:fill="E6E6E6"/>
          </w:tcPr>
          <w:p w:rsidR="0083562E" w:rsidRPr="0083562E" w:rsidRDefault="0083562E" w:rsidP="007A02C2">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information flow enforcement</w:t>
            </w:r>
            <w:r w:rsidR="000E31F6">
              <w:rPr>
                <w:rFonts w:ascii="Arial" w:hAnsi="Arial" w:cs="Arial"/>
                <w:bCs/>
                <w:i/>
                <w:iCs/>
                <w:sz w:val="19"/>
                <w:szCs w:val="19"/>
              </w:rPr>
              <w:t xml:space="preserve">  </w:t>
            </w:r>
            <w:r w:rsidRPr="0083562E">
              <w:rPr>
                <w:rFonts w:ascii="Arial Bold" w:hAnsi="Arial Bold" w:cs="Arial"/>
                <w:b/>
                <w:bCs/>
                <w:smallCaps/>
                <w:sz w:val="19"/>
                <w:szCs w:val="19"/>
              </w:rPr>
              <w:t>|</w:t>
            </w:r>
            <w:r w:rsidR="000E31F6">
              <w:rPr>
                <w:rFonts w:ascii="Arial Bold" w:hAnsi="Arial Bold" w:cs="Arial"/>
                <w:b/>
                <w:bCs/>
                <w:smallCaps/>
                <w:sz w:val="19"/>
                <w:szCs w:val="19"/>
              </w:rPr>
              <w:t xml:space="preserve">  </w:t>
            </w:r>
            <w:r w:rsidRPr="0083562E">
              <w:rPr>
                <w:rFonts w:ascii="Arial Bold" w:hAnsi="Arial Bold" w:cs="Arial"/>
                <w:b/>
                <w:bCs/>
                <w:i/>
                <w:smallCaps/>
                <w:sz w:val="19"/>
                <w:szCs w:val="19"/>
              </w:rPr>
              <w:t>data type identifiers</w:t>
            </w:r>
          </w:p>
        </w:tc>
      </w:tr>
      <w:tr w:rsidR="0083562E" w:rsidRPr="0083562E" w:rsidTr="007A02C2">
        <w:trPr>
          <w:cantSplit/>
          <w:trHeight w:val="557"/>
        </w:trPr>
        <w:tc>
          <w:tcPr>
            <w:tcW w:w="990" w:type="dxa"/>
            <w:vMerge w:val="restart"/>
          </w:tcPr>
          <w:p w:rsidR="0083562E" w:rsidRPr="0083562E" w:rsidRDefault="0083562E" w:rsidP="007A02C2">
            <w:pPr>
              <w:tabs>
                <w:tab w:val="left" w:pos="910"/>
              </w:tabs>
              <w:spacing w:before="60" w:after="60"/>
              <w:rPr>
                <w:rFonts w:ascii="Arial" w:hAnsi="Arial" w:cs="Arial"/>
                <w:sz w:val="16"/>
                <w:szCs w:val="16"/>
              </w:rPr>
            </w:pPr>
            <w:r w:rsidRPr="0083562E">
              <w:rPr>
                <w:rFonts w:ascii="Arial Bold" w:hAnsi="Arial Bold" w:cs="Arial"/>
                <w:b/>
                <w:iCs/>
                <w:sz w:val="16"/>
                <w:szCs w:val="16"/>
              </w:rPr>
              <w:t xml:space="preserve"> </w:t>
            </w:r>
          </w:p>
        </w:tc>
        <w:tc>
          <w:tcPr>
            <w:tcW w:w="7650" w:type="dxa"/>
            <w:gridSpan w:val="2"/>
          </w:tcPr>
          <w:p w:rsidR="0083562E" w:rsidRPr="0083562E" w:rsidRDefault="0083562E" w:rsidP="007A02C2">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7A02C2">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7A02C2">
        <w:trPr>
          <w:cantSplit/>
          <w:trHeight w:val="494"/>
        </w:trPr>
        <w:tc>
          <w:tcPr>
            <w:tcW w:w="990" w:type="dxa"/>
            <w:vMerge/>
          </w:tcPr>
          <w:p w:rsidR="0083562E" w:rsidRPr="0083562E" w:rsidRDefault="0083562E" w:rsidP="007A02C2">
            <w:pPr>
              <w:tabs>
                <w:tab w:val="left" w:pos="910"/>
              </w:tabs>
              <w:spacing w:before="60" w:after="60"/>
              <w:rPr>
                <w:rFonts w:ascii="Arial Bold" w:hAnsi="Arial Bold" w:cs="Arial"/>
                <w:b/>
                <w:iCs/>
                <w:sz w:val="16"/>
                <w:szCs w:val="16"/>
              </w:rPr>
            </w:pPr>
          </w:p>
        </w:tc>
        <w:tc>
          <w:tcPr>
            <w:tcW w:w="1080" w:type="dxa"/>
          </w:tcPr>
          <w:p w:rsidR="0083562E" w:rsidRPr="0083562E" w:rsidRDefault="0083562E" w:rsidP="007A02C2">
            <w:pPr>
              <w:spacing w:before="60" w:after="60"/>
            </w:pPr>
            <w:r w:rsidRPr="0083562E">
              <w:rPr>
                <w:rFonts w:ascii="Arial" w:hAnsi="Arial" w:cs="Arial"/>
                <w:b/>
                <w:smallCaps/>
                <w:sz w:val="19"/>
                <w:szCs w:val="16"/>
              </w:rPr>
              <w:t>ac-</w:t>
            </w:r>
            <w:r w:rsidRPr="0083562E">
              <w:rPr>
                <w:rFonts w:ascii="Arial" w:hAnsi="Arial" w:cs="Arial"/>
                <w:b/>
                <w:sz w:val="16"/>
                <w:szCs w:val="16"/>
              </w:rPr>
              <w:t xml:space="preserve">4(12)[1]    </w:t>
            </w:r>
          </w:p>
        </w:tc>
        <w:tc>
          <w:tcPr>
            <w:tcW w:w="6570" w:type="dxa"/>
          </w:tcPr>
          <w:p w:rsidR="0083562E" w:rsidRPr="0083562E" w:rsidRDefault="0083562E" w:rsidP="007A02C2">
            <w:pPr>
              <w:autoSpaceDE w:val="0"/>
              <w:autoSpaceDN w:val="0"/>
              <w:adjustRightInd w:val="0"/>
              <w:spacing w:before="60" w:after="60"/>
              <w:rPr>
                <w:i/>
                <w:iCs/>
                <w:sz w:val="20"/>
              </w:rPr>
            </w:pPr>
            <w:r w:rsidRPr="0083562E">
              <w:rPr>
                <w:i/>
                <w:iCs/>
                <w:sz w:val="20"/>
                <w:szCs w:val="20"/>
              </w:rPr>
              <w:t>the organization defines data type identifiers to be used, when transferring information between different security domains, to validate data essential for information flow decisions</w:t>
            </w:r>
            <w:r w:rsidRPr="0083562E">
              <w:rPr>
                <w:i/>
                <w:iCs/>
                <w:sz w:val="20"/>
              </w:rPr>
              <w:t>; and</w:t>
            </w:r>
          </w:p>
        </w:tc>
      </w:tr>
      <w:tr w:rsidR="0083562E" w:rsidRPr="0083562E" w:rsidTr="007A02C2">
        <w:trPr>
          <w:cantSplit/>
          <w:trHeight w:val="812"/>
        </w:trPr>
        <w:tc>
          <w:tcPr>
            <w:tcW w:w="990" w:type="dxa"/>
            <w:vMerge/>
          </w:tcPr>
          <w:p w:rsidR="0083562E" w:rsidRPr="0083562E" w:rsidRDefault="0083562E" w:rsidP="007A02C2">
            <w:pPr>
              <w:tabs>
                <w:tab w:val="left" w:pos="910"/>
              </w:tabs>
              <w:spacing w:before="60" w:after="60"/>
              <w:rPr>
                <w:rFonts w:ascii="Arial Bold" w:hAnsi="Arial Bold" w:cs="Arial"/>
                <w:b/>
                <w:iCs/>
                <w:sz w:val="16"/>
                <w:szCs w:val="16"/>
              </w:rPr>
            </w:pPr>
          </w:p>
        </w:tc>
        <w:tc>
          <w:tcPr>
            <w:tcW w:w="1080" w:type="dxa"/>
          </w:tcPr>
          <w:p w:rsidR="0083562E" w:rsidRPr="0083562E" w:rsidRDefault="0083562E" w:rsidP="007A02C2">
            <w:pPr>
              <w:spacing w:before="60" w:after="60"/>
            </w:pPr>
            <w:r w:rsidRPr="0083562E">
              <w:rPr>
                <w:rFonts w:ascii="Arial" w:hAnsi="Arial" w:cs="Arial"/>
                <w:b/>
                <w:smallCaps/>
                <w:sz w:val="19"/>
                <w:szCs w:val="16"/>
              </w:rPr>
              <w:t>ac-</w:t>
            </w:r>
            <w:r w:rsidRPr="0083562E">
              <w:rPr>
                <w:rFonts w:ascii="Arial" w:hAnsi="Arial" w:cs="Arial"/>
                <w:b/>
                <w:sz w:val="16"/>
                <w:szCs w:val="16"/>
              </w:rPr>
              <w:t xml:space="preserve">4(12)[2]    </w:t>
            </w:r>
          </w:p>
        </w:tc>
        <w:tc>
          <w:tcPr>
            <w:tcW w:w="6570" w:type="dxa"/>
          </w:tcPr>
          <w:p w:rsidR="0083562E" w:rsidRPr="0083562E" w:rsidRDefault="0083562E" w:rsidP="007A02C2">
            <w:pPr>
              <w:autoSpaceDE w:val="0"/>
              <w:autoSpaceDN w:val="0"/>
              <w:adjustRightInd w:val="0"/>
              <w:spacing w:before="60" w:after="60"/>
              <w:rPr>
                <w:i/>
                <w:iCs/>
                <w:sz w:val="20"/>
              </w:rPr>
            </w:pPr>
            <w:r w:rsidRPr="0083562E">
              <w:rPr>
                <w:i/>
                <w:sz w:val="20"/>
                <w:szCs w:val="20"/>
              </w:rPr>
              <w:t>the information system, when transferring information between different security domains, uses organization-defined data type identifiers to validate data essential for information flow decisions.</w:t>
            </w:r>
          </w:p>
        </w:tc>
      </w:tr>
      <w:tr w:rsidR="0083562E" w:rsidRPr="0083562E" w:rsidTr="007A02C2">
        <w:trPr>
          <w:cantSplit/>
          <w:trHeight w:val="812"/>
        </w:trPr>
        <w:tc>
          <w:tcPr>
            <w:tcW w:w="990" w:type="dxa"/>
            <w:vMerge/>
          </w:tcPr>
          <w:p w:rsidR="0083562E" w:rsidRPr="0083562E" w:rsidRDefault="0083562E" w:rsidP="007A02C2">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7A02C2">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7A02C2">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data type identifiers; information system audit records; other relevant documents or records].</w:t>
            </w:r>
          </w:p>
          <w:p w:rsidR="0083562E" w:rsidRPr="0083562E" w:rsidRDefault="0083562E" w:rsidP="007A02C2">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7A02C2">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tbl>
      <w:tblPr>
        <w:tblpPr w:leftFromText="187" w:rightFromText="187" w:vertAnchor="text" w:tblpX="102" w:tblpY="102"/>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4"/>
      </w:tblGrid>
      <w:tr w:rsidR="0083562E" w:rsidRPr="0083562E" w:rsidTr="0083562E">
        <w:trPr>
          <w:cantSplit/>
        </w:trPr>
        <w:tc>
          <w:tcPr>
            <w:tcW w:w="990" w:type="dxa"/>
            <w:shd w:val="clear" w:color="auto" w:fill="E6E6E6"/>
          </w:tcPr>
          <w:p w:rsidR="0083562E" w:rsidRPr="0083562E" w:rsidRDefault="0083562E" w:rsidP="004564D9">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4(13)</w:t>
            </w:r>
          </w:p>
        </w:tc>
        <w:tc>
          <w:tcPr>
            <w:tcW w:w="7654"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information flow enforcement</w:t>
            </w:r>
            <w:r w:rsidR="000E31F6">
              <w:rPr>
                <w:rFonts w:ascii="Arial" w:hAnsi="Arial" w:cs="Arial"/>
                <w:b/>
                <w:bCs/>
                <w:iCs/>
                <w:smallCaps/>
                <w:sz w:val="19"/>
                <w:szCs w:val="19"/>
              </w:rPr>
              <w:t xml:space="preserve">  </w:t>
            </w:r>
            <w:r w:rsidRPr="0083562E">
              <w:rPr>
                <w:rFonts w:ascii="Arial Bold" w:hAnsi="Arial Bold" w:cs="Arial"/>
                <w:b/>
                <w:bCs/>
                <w:smallCaps/>
                <w:sz w:val="19"/>
                <w:szCs w:val="19"/>
              </w:rPr>
              <w:t>|</w:t>
            </w:r>
            <w:r w:rsidR="000E31F6">
              <w:rPr>
                <w:rFonts w:ascii="Arial Bold" w:hAnsi="Arial Bold" w:cs="Arial"/>
                <w:b/>
                <w:bCs/>
                <w:smallCaps/>
                <w:sz w:val="19"/>
                <w:szCs w:val="19"/>
              </w:rPr>
              <w:t xml:space="preserve">  </w:t>
            </w:r>
            <w:r w:rsidRPr="0083562E">
              <w:rPr>
                <w:rFonts w:ascii="Arial Bold" w:hAnsi="Arial Bold" w:cs="Arial"/>
                <w:b/>
                <w:bCs/>
                <w:i/>
                <w:smallCaps/>
                <w:sz w:val="19"/>
                <w:szCs w:val="19"/>
              </w:rPr>
              <w:t>decomposition into policy-relevant subcomponents</w:t>
            </w:r>
          </w:p>
        </w:tc>
      </w:tr>
      <w:tr w:rsidR="0083562E" w:rsidRPr="0083562E" w:rsidTr="0083562E">
        <w:trPr>
          <w:cantSplit/>
          <w:trHeight w:val="596"/>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Bold" w:hAnsi="Arial Bold" w:cs="Arial"/>
                <w:b/>
                <w:iCs/>
                <w:sz w:val="16"/>
                <w:szCs w:val="16"/>
              </w:rPr>
              <w:t xml:space="preserve"> </w:t>
            </w:r>
            <w:r w:rsidRPr="0083562E">
              <w:rPr>
                <w:rFonts w:ascii="Arial" w:hAnsi="Arial" w:cs="Arial"/>
                <w:b/>
                <w:iCs/>
                <w:sz w:val="16"/>
                <w:szCs w:val="16"/>
              </w:rPr>
              <w:tab/>
            </w:r>
          </w:p>
        </w:tc>
        <w:tc>
          <w:tcPr>
            <w:tcW w:w="7654"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818"/>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4(13)[1]    </w:t>
            </w:r>
          </w:p>
        </w:tc>
        <w:tc>
          <w:tcPr>
            <w:tcW w:w="6574" w:type="dxa"/>
          </w:tcPr>
          <w:p w:rsidR="0083562E" w:rsidRPr="0083562E" w:rsidRDefault="0083562E" w:rsidP="0083562E">
            <w:pPr>
              <w:autoSpaceDE w:val="0"/>
              <w:autoSpaceDN w:val="0"/>
              <w:adjustRightInd w:val="0"/>
              <w:spacing w:before="60" w:after="60"/>
              <w:rPr>
                <w:i/>
                <w:iCs/>
                <w:sz w:val="20"/>
              </w:rPr>
            </w:pPr>
            <w:r w:rsidRPr="0083562E">
              <w:rPr>
                <w:i/>
                <w:iCs/>
                <w:sz w:val="20"/>
                <w:szCs w:val="20"/>
              </w:rPr>
              <w:t>the organization defines policy-relevant subcomponents to decompose information for submission to policy enforcement mechanisms when transferring such information between different security domains; and</w:t>
            </w:r>
          </w:p>
        </w:tc>
      </w:tr>
      <w:tr w:rsidR="0083562E" w:rsidRPr="0083562E" w:rsidTr="0083562E">
        <w:trPr>
          <w:cantSplit/>
          <w:trHeight w:val="584"/>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4(13)[2]</w:t>
            </w:r>
          </w:p>
        </w:tc>
        <w:tc>
          <w:tcPr>
            <w:tcW w:w="6574"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when transferring information between different security domains, decomposes information into organization-defined policy-relevant subcomponents for submission to policy enforcement mechanisms.</w:t>
            </w:r>
          </w:p>
        </w:tc>
      </w:tr>
      <w:tr w:rsidR="0083562E" w:rsidRPr="0083562E" w:rsidTr="0083562E">
        <w:trPr>
          <w:cantSplit/>
          <w:trHeight w:val="94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4"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information system audit records; other relevant documents or records].</w:t>
            </w:r>
          </w:p>
          <w:p w:rsidR="0083562E" w:rsidRPr="0083562E" w:rsidRDefault="0083562E" w:rsidP="007A02C2">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7A02C2">
        <w:trPr>
          <w:cantSplit/>
        </w:trPr>
        <w:tc>
          <w:tcPr>
            <w:tcW w:w="990" w:type="dxa"/>
            <w:shd w:val="clear" w:color="auto" w:fill="E6E6E6"/>
          </w:tcPr>
          <w:p w:rsidR="0083562E" w:rsidRPr="0083562E" w:rsidRDefault="0083562E" w:rsidP="00246AE4">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4(14)</w:t>
            </w:r>
          </w:p>
        </w:tc>
        <w:tc>
          <w:tcPr>
            <w:tcW w:w="7650" w:type="dxa"/>
            <w:gridSpan w:val="2"/>
            <w:shd w:val="clear" w:color="auto" w:fill="E6E6E6"/>
          </w:tcPr>
          <w:p w:rsidR="0083562E" w:rsidRPr="0083562E" w:rsidRDefault="0083562E" w:rsidP="00246AE4">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 xml:space="preserve">information flow </w:t>
            </w:r>
            <w:r w:rsidRPr="009630D3">
              <w:rPr>
                <w:rFonts w:ascii="Arial" w:hAnsi="Arial" w:cs="Arial"/>
                <w:b/>
                <w:bCs/>
                <w:iCs/>
                <w:smallCaps/>
                <w:sz w:val="19"/>
                <w:szCs w:val="19"/>
              </w:rPr>
              <w:t>enforcement</w:t>
            </w:r>
            <w:r w:rsidR="009630D3">
              <w:rPr>
                <w:rFonts w:ascii="Arial" w:hAnsi="Arial" w:cs="Arial"/>
                <w:b/>
                <w:bCs/>
                <w:iCs/>
                <w:smallCaps/>
                <w:sz w:val="19"/>
                <w:szCs w:val="19"/>
              </w:rPr>
              <w:t xml:space="preserve">  </w:t>
            </w:r>
            <w:r w:rsidR="009E1EF7" w:rsidRPr="009630D3">
              <w:rPr>
                <w:rFonts w:ascii="Arial Bold" w:hAnsi="Arial Bold" w:cs="Arial"/>
                <w:b/>
                <w:bCs/>
                <w:smallCaps/>
                <w:sz w:val="19"/>
                <w:szCs w:val="19"/>
              </w:rPr>
              <w:t>|</w:t>
            </w:r>
            <w:r w:rsidR="009E1EF7">
              <w:rPr>
                <w:rFonts w:ascii="Arial Bold" w:hAnsi="Arial Bold" w:cs="Arial"/>
                <w:b/>
                <w:bCs/>
                <w:smallCaps/>
                <w:sz w:val="19"/>
                <w:szCs w:val="19"/>
              </w:rPr>
              <w:t xml:space="preserve">  </w:t>
            </w:r>
            <w:r w:rsidRPr="009630D3">
              <w:rPr>
                <w:rFonts w:ascii="Arial Bold" w:hAnsi="Arial Bold" w:cs="Arial"/>
                <w:b/>
                <w:bCs/>
                <w:i/>
                <w:smallCaps/>
                <w:sz w:val="19"/>
                <w:szCs w:val="19"/>
              </w:rPr>
              <w:t>security policy filter constraints</w:t>
            </w:r>
          </w:p>
        </w:tc>
      </w:tr>
      <w:tr w:rsidR="0083562E" w:rsidRPr="0083562E" w:rsidTr="00593CE9">
        <w:trPr>
          <w:cantSplit/>
          <w:trHeight w:val="542"/>
        </w:trPr>
        <w:tc>
          <w:tcPr>
            <w:tcW w:w="990" w:type="dxa"/>
            <w:vMerge w:val="restart"/>
          </w:tcPr>
          <w:p w:rsidR="0083562E" w:rsidRPr="0083562E" w:rsidRDefault="0083562E" w:rsidP="00246AE4">
            <w:pPr>
              <w:tabs>
                <w:tab w:val="left" w:pos="910"/>
              </w:tabs>
              <w:spacing w:before="60" w:after="60"/>
              <w:rPr>
                <w:rFonts w:ascii="Arial" w:hAnsi="Arial" w:cs="Arial"/>
                <w:sz w:val="16"/>
                <w:szCs w:val="16"/>
              </w:rPr>
            </w:pPr>
            <w:r w:rsidRPr="0083562E">
              <w:rPr>
                <w:rFonts w:ascii="Arial Bold" w:hAnsi="Arial Bold" w:cs="Arial"/>
                <w:b/>
                <w:iCs/>
                <w:sz w:val="16"/>
                <w:szCs w:val="16"/>
              </w:rPr>
              <w:t xml:space="preserve"> </w:t>
            </w:r>
          </w:p>
        </w:tc>
        <w:tc>
          <w:tcPr>
            <w:tcW w:w="7650" w:type="dxa"/>
            <w:gridSpan w:val="2"/>
          </w:tcPr>
          <w:p w:rsidR="0083562E" w:rsidRPr="0083562E" w:rsidRDefault="0083562E" w:rsidP="00246AE4">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246AE4">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7A02C2">
        <w:trPr>
          <w:cantSplit/>
          <w:trHeight w:val="683"/>
        </w:trPr>
        <w:tc>
          <w:tcPr>
            <w:tcW w:w="990" w:type="dxa"/>
            <w:vMerge/>
          </w:tcPr>
          <w:p w:rsidR="0083562E" w:rsidRPr="0083562E" w:rsidRDefault="0083562E" w:rsidP="00246AE4">
            <w:pPr>
              <w:tabs>
                <w:tab w:val="left" w:pos="910"/>
              </w:tabs>
              <w:spacing w:before="60" w:after="60"/>
              <w:rPr>
                <w:rFonts w:ascii="Arial Bold" w:hAnsi="Arial Bold" w:cs="Arial"/>
                <w:b/>
                <w:iCs/>
                <w:sz w:val="16"/>
                <w:szCs w:val="16"/>
              </w:rPr>
            </w:pPr>
          </w:p>
        </w:tc>
        <w:tc>
          <w:tcPr>
            <w:tcW w:w="1080" w:type="dxa"/>
          </w:tcPr>
          <w:p w:rsidR="0083562E" w:rsidRPr="0083562E" w:rsidRDefault="0083562E" w:rsidP="00246AE4">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4(14)[1]</w:t>
            </w:r>
          </w:p>
        </w:tc>
        <w:tc>
          <w:tcPr>
            <w:tcW w:w="6570" w:type="dxa"/>
          </w:tcPr>
          <w:p w:rsidR="0083562E" w:rsidRPr="0083562E" w:rsidRDefault="0083562E" w:rsidP="00246AE4">
            <w:pPr>
              <w:autoSpaceDE w:val="0"/>
              <w:autoSpaceDN w:val="0"/>
              <w:adjustRightInd w:val="0"/>
              <w:spacing w:before="60" w:after="60"/>
              <w:rPr>
                <w:i/>
                <w:iCs/>
                <w:sz w:val="20"/>
              </w:rPr>
            </w:pPr>
            <w:r w:rsidRPr="0083562E">
              <w:rPr>
                <w:i/>
                <w:iCs/>
                <w:sz w:val="20"/>
              </w:rPr>
              <w:t>the organization defines security policy filters to be implemented that require fully enumerated formats restricting data structure and content when transferring information between different security domains; and</w:t>
            </w:r>
          </w:p>
        </w:tc>
      </w:tr>
      <w:tr w:rsidR="0083562E" w:rsidRPr="0083562E" w:rsidTr="007A02C2">
        <w:trPr>
          <w:cantSplit/>
          <w:trHeight w:val="773"/>
        </w:trPr>
        <w:tc>
          <w:tcPr>
            <w:tcW w:w="990" w:type="dxa"/>
            <w:vMerge/>
          </w:tcPr>
          <w:p w:rsidR="0083562E" w:rsidRPr="0083562E" w:rsidRDefault="0083562E" w:rsidP="00246AE4">
            <w:pPr>
              <w:tabs>
                <w:tab w:val="left" w:pos="910"/>
              </w:tabs>
              <w:spacing w:before="60" w:after="60"/>
              <w:rPr>
                <w:rFonts w:ascii="Arial Bold" w:hAnsi="Arial Bold" w:cs="Arial"/>
                <w:b/>
                <w:iCs/>
                <w:sz w:val="16"/>
                <w:szCs w:val="16"/>
              </w:rPr>
            </w:pPr>
          </w:p>
        </w:tc>
        <w:tc>
          <w:tcPr>
            <w:tcW w:w="1080" w:type="dxa"/>
          </w:tcPr>
          <w:p w:rsidR="0083562E" w:rsidRPr="0083562E" w:rsidRDefault="0083562E" w:rsidP="00246AE4">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4(14)[2]</w:t>
            </w:r>
          </w:p>
        </w:tc>
        <w:tc>
          <w:tcPr>
            <w:tcW w:w="6570" w:type="dxa"/>
          </w:tcPr>
          <w:p w:rsidR="0083562E" w:rsidRPr="0083562E" w:rsidRDefault="0083562E" w:rsidP="00246AE4">
            <w:pPr>
              <w:autoSpaceDE w:val="0"/>
              <w:autoSpaceDN w:val="0"/>
              <w:adjustRightInd w:val="0"/>
              <w:spacing w:before="60" w:after="60"/>
              <w:rPr>
                <w:i/>
                <w:iCs/>
                <w:sz w:val="20"/>
              </w:rPr>
            </w:pPr>
            <w:r w:rsidRPr="0083562E">
              <w:rPr>
                <w:i/>
                <w:sz w:val="20"/>
                <w:szCs w:val="20"/>
              </w:rPr>
              <w:t>the information system, when transferring information between different security domains, implements organization-defined security policy filters requiring fully enumerated formats that restrict data structure and content.</w:t>
            </w:r>
          </w:p>
        </w:tc>
      </w:tr>
      <w:tr w:rsidR="0083562E" w:rsidRPr="0083562E" w:rsidTr="007A02C2">
        <w:trPr>
          <w:cantSplit/>
          <w:trHeight w:val="975"/>
        </w:trPr>
        <w:tc>
          <w:tcPr>
            <w:tcW w:w="990" w:type="dxa"/>
            <w:vMerge/>
          </w:tcPr>
          <w:p w:rsidR="0083562E" w:rsidRPr="0083562E" w:rsidRDefault="0083562E" w:rsidP="00246AE4">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246AE4">
            <w:pPr>
              <w:tabs>
                <w:tab w:val="left" w:pos="4632"/>
              </w:tabs>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246AE4">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security policy filters; list of data content policy filters; information system audit records; other relevant documents or records].</w:t>
            </w:r>
          </w:p>
          <w:p w:rsidR="0083562E" w:rsidRPr="0083562E" w:rsidRDefault="0083562E" w:rsidP="00246AE4">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246AE4">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4(15)</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w:hAnsi="Arial" w:cs="Arial"/>
                <w:b/>
                <w:bCs/>
                <w:iCs/>
                <w:smallCaps/>
                <w:sz w:val="19"/>
                <w:szCs w:val="19"/>
              </w:rPr>
              <w:t>information flow enforcemen</w:t>
            </w:r>
            <w:r w:rsidRPr="009630D3">
              <w:rPr>
                <w:rFonts w:ascii="Arial" w:hAnsi="Arial" w:cs="Arial"/>
                <w:b/>
                <w:bCs/>
                <w:iCs/>
                <w:smallCaps/>
                <w:sz w:val="19"/>
                <w:szCs w:val="19"/>
              </w:rPr>
              <w:t>t</w:t>
            </w:r>
            <w:r w:rsidR="009630D3">
              <w:rPr>
                <w:rFonts w:ascii="Arial" w:hAnsi="Arial" w:cs="Arial"/>
                <w:bCs/>
                <w:iCs/>
                <w:sz w:val="19"/>
                <w:szCs w:val="19"/>
              </w:rPr>
              <w:t xml:space="preserve">  </w:t>
            </w:r>
            <w:r w:rsidRPr="0083562E">
              <w:rPr>
                <w:rFonts w:ascii="Arial Bold" w:hAnsi="Arial Bold" w:cs="Arial"/>
                <w:b/>
                <w:bCs/>
                <w:smallCaps/>
                <w:sz w:val="19"/>
                <w:szCs w:val="19"/>
              </w:rPr>
              <w:t xml:space="preserve">|  </w:t>
            </w:r>
            <w:r w:rsidRPr="0083562E">
              <w:rPr>
                <w:rFonts w:ascii="Arial Bold" w:hAnsi="Arial Bold" w:cs="Arial"/>
                <w:b/>
                <w:bCs/>
                <w:i/>
                <w:smallCaps/>
                <w:sz w:val="19"/>
                <w:szCs w:val="19"/>
              </w:rPr>
              <w:t>detection of unsanctioned information</w:t>
            </w:r>
          </w:p>
        </w:tc>
      </w:tr>
      <w:tr w:rsidR="0083562E" w:rsidRPr="0083562E" w:rsidTr="0083562E">
        <w:trPr>
          <w:cantSplit/>
          <w:trHeight w:val="548"/>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Bold" w:hAnsi="Arial Bold" w:cs="Arial"/>
                <w:b/>
                <w:iCs/>
                <w:sz w:val="16"/>
                <w:szCs w:val="16"/>
              </w:rPr>
              <w:t xml:space="preserve"> </w:t>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53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4(15)[1]</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unsanctioned information to be detected when transferring information between different security domains;</w:t>
            </w:r>
          </w:p>
        </w:tc>
      </w:tr>
      <w:tr w:rsidR="0083562E" w:rsidRPr="0083562E" w:rsidTr="0083562E">
        <w:trPr>
          <w:cantSplit/>
          <w:trHeight w:val="69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4(15)[2]</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the security policy that requires the transfer of organization-defined unsanctioned information between different security domains to be prohibited when the presence of such information is detected; and</w:t>
            </w:r>
          </w:p>
        </w:tc>
      </w:tr>
      <w:tr w:rsidR="0083562E" w:rsidRPr="0083562E" w:rsidTr="0083562E">
        <w:trPr>
          <w:cantSplit/>
          <w:trHeight w:val="80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4(15)[3]</w:t>
            </w:r>
          </w:p>
        </w:tc>
        <w:tc>
          <w:tcPr>
            <w:tcW w:w="657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when transferring information between different security domains, examines the information for the presence of organization-defined unsanctioned information and prohibits the transfer of such information in accordance with the organization-defined security policy.</w:t>
            </w:r>
          </w:p>
        </w:tc>
      </w:tr>
      <w:tr w:rsidR="0083562E" w:rsidRPr="0083562E" w:rsidTr="0083562E">
        <w:trPr>
          <w:cantSplit/>
          <w:trHeight w:val="91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information system design documentation; information system configuration settings and associated documentation; list of unsanctioned  information types and associated information; information system audit records; other relevant documents or records].</w:t>
            </w:r>
          </w:p>
          <w:p w:rsidR="0083562E" w:rsidRPr="0083562E" w:rsidRDefault="0083562E" w:rsidP="00246AE4">
            <w:pPr>
              <w:tabs>
                <w:tab w:val="left" w:pos="792"/>
              </w:tabs>
              <w:autoSpaceDE w:val="0"/>
              <w:autoSpaceDN w:val="0"/>
              <w:adjustRightInd w:val="0"/>
              <w:spacing w:before="60" w:after="60"/>
              <w:ind w:left="764"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4(16)</w:t>
            </w:r>
          </w:p>
        </w:tc>
        <w:tc>
          <w:tcPr>
            <w:tcW w:w="7650" w:type="dxa"/>
            <w:shd w:val="clear" w:color="auto" w:fill="E6E6E6"/>
          </w:tcPr>
          <w:p w:rsidR="0083562E" w:rsidRPr="0083562E" w:rsidRDefault="0083562E" w:rsidP="0083562E">
            <w:pPr>
              <w:keepNext/>
              <w:spacing w:before="60" w:after="60"/>
              <w:outlineLvl w:val="0"/>
              <w:rPr>
                <w:rFonts w:ascii="Arial" w:hAnsi="Arial" w:cs="Arial"/>
                <w:b/>
                <w:bCs/>
                <w:i/>
                <w:smallCaps/>
                <w:sz w:val="19"/>
                <w:szCs w:val="19"/>
              </w:rPr>
            </w:pPr>
            <w:r w:rsidRPr="0083562E">
              <w:rPr>
                <w:rFonts w:ascii="Arial" w:hAnsi="Arial" w:cs="Arial"/>
                <w:b/>
                <w:bCs/>
                <w:iCs/>
                <w:smallCaps/>
                <w:sz w:val="19"/>
                <w:szCs w:val="19"/>
              </w:rPr>
              <w:t>information flow enforcement</w:t>
            </w:r>
            <w:r w:rsidR="009630D3">
              <w:rPr>
                <w:rFonts w:ascii="Arial" w:hAnsi="Arial" w:cs="Arial"/>
                <w:b/>
                <w:bCs/>
                <w:iCs/>
                <w:smallCaps/>
                <w:sz w:val="19"/>
                <w:szCs w:val="19"/>
              </w:rPr>
              <w:t xml:space="preserve">  </w:t>
            </w:r>
            <w:r w:rsidR="009E1EF7">
              <w:rPr>
                <w:rFonts w:ascii="Arial" w:hAnsi="Arial" w:cs="Arial"/>
                <w:b/>
                <w:bCs/>
                <w:i/>
                <w:smallCaps/>
                <w:sz w:val="19"/>
                <w:szCs w:val="19"/>
              </w:rPr>
              <w:t xml:space="preserve">|  </w:t>
            </w:r>
            <w:r w:rsidRPr="0083562E">
              <w:rPr>
                <w:rFonts w:ascii="Arial" w:hAnsi="Arial" w:cs="Arial"/>
                <w:b/>
                <w:bCs/>
                <w:i/>
                <w:smallCaps/>
                <w:sz w:val="19"/>
                <w:szCs w:val="19"/>
              </w:rPr>
              <w:t>information transfers on interconnected systems</w:t>
            </w:r>
          </w:p>
        </w:tc>
      </w:tr>
      <w:tr w:rsidR="0083562E" w:rsidRPr="0083562E" w:rsidTr="0083562E">
        <w:trPr>
          <w:cantSplit/>
          <w:trHeight w:val="224"/>
        </w:trPr>
        <w:tc>
          <w:tcPr>
            <w:tcW w:w="8640" w:type="dxa"/>
            <w:gridSpan w:val="2"/>
          </w:tcPr>
          <w:p w:rsidR="0083562E" w:rsidRPr="0083562E" w:rsidRDefault="0083562E" w:rsidP="0083562E">
            <w:pPr>
              <w:spacing w:before="60" w:after="60"/>
              <w:rPr>
                <w:rFonts w:ascii="Arial" w:hAnsi="Arial" w:cs="Arial"/>
                <w:b/>
                <w:bCs/>
                <w:sz w:val="16"/>
                <w:szCs w:val="16"/>
              </w:rPr>
            </w:pPr>
            <w:r w:rsidRPr="0083562E">
              <w:rPr>
                <w:rFonts w:ascii="Arial" w:hAnsi="Arial" w:cs="Arial"/>
                <w:bCs/>
                <w:sz w:val="16"/>
                <w:szCs w:val="20"/>
              </w:rPr>
              <w:t xml:space="preserve">[Withdrawn: Incorporated into </w:t>
            </w:r>
            <w:r w:rsidRPr="0083562E">
              <w:rPr>
                <w:rFonts w:ascii="Arial" w:hAnsi="Arial" w:cs="Arial"/>
                <w:bCs/>
                <w:smallCaps/>
                <w:sz w:val="19"/>
                <w:szCs w:val="20"/>
              </w:rPr>
              <w:t>ac-</w:t>
            </w:r>
            <w:r w:rsidRPr="0083562E">
              <w:rPr>
                <w:rFonts w:ascii="Arial" w:hAnsi="Arial" w:cs="Arial"/>
                <w:bCs/>
                <w:sz w:val="16"/>
                <w:szCs w:val="20"/>
              </w:rPr>
              <w:t>4].</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350"/>
        <w:gridCol w:w="522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4564D9">
              <w:rPr>
                <w:rFonts w:ascii="Arial" w:hAnsi="Arial" w:cs="Arial"/>
                <w:b/>
                <w:sz w:val="16"/>
                <w:szCs w:val="16"/>
              </w:rPr>
              <w:t>4(17)</w:t>
            </w:r>
          </w:p>
        </w:tc>
        <w:tc>
          <w:tcPr>
            <w:tcW w:w="7650" w:type="dxa"/>
            <w:gridSpan w:val="3"/>
            <w:shd w:val="clear" w:color="auto" w:fill="E6E6E6"/>
          </w:tcPr>
          <w:p w:rsidR="0083562E" w:rsidRPr="0083562E" w:rsidRDefault="0083562E" w:rsidP="0083562E">
            <w:pPr>
              <w:keepNext/>
              <w:tabs>
                <w:tab w:val="left" w:pos="5064"/>
              </w:tabs>
              <w:spacing w:before="60" w:after="60"/>
              <w:outlineLvl w:val="0"/>
              <w:rPr>
                <w:rFonts w:ascii="Arial" w:hAnsi="Arial" w:cs="Arial"/>
                <w:b/>
                <w:bCs/>
                <w:smallCaps/>
                <w:color w:val="000000"/>
                <w:sz w:val="19"/>
                <w:szCs w:val="19"/>
                <w:highlight w:val="yellow"/>
              </w:rPr>
            </w:pPr>
            <w:r w:rsidRPr="0083562E">
              <w:rPr>
                <w:rFonts w:ascii="Arial" w:hAnsi="Arial" w:cs="Arial"/>
                <w:b/>
                <w:bCs/>
                <w:iCs/>
                <w:smallCaps/>
                <w:sz w:val="19"/>
                <w:szCs w:val="19"/>
              </w:rPr>
              <w:t>information flow enforcement</w:t>
            </w:r>
            <w:r w:rsidR="009630D3">
              <w:rPr>
                <w:rFonts w:ascii="Arial" w:hAnsi="Arial" w:cs="Arial"/>
                <w:b/>
                <w:bCs/>
                <w:iCs/>
                <w:smallCaps/>
                <w:sz w:val="19"/>
                <w:szCs w:val="19"/>
              </w:rPr>
              <w:t xml:space="preserve">  </w:t>
            </w:r>
            <w:r w:rsidRPr="0083562E">
              <w:rPr>
                <w:rFonts w:ascii="Arial" w:hAnsi="Arial" w:cs="Arial"/>
                <w:b/>
                <w:bCs/>
                <w:i/>
                <w:smallCaps/>
                <w:sz w:val="19"/>
                <w:szCs w:val="19"/>
              </w:rPr>
              <w:t xml:space="preserve">|  </w:t>
            </w:r>
            <w:r w:rsidRPr="0083562E">
              <w:rPr>
                <w:rFonts w:ascii="Arial Bold" w:hAnsi="Arial Bold" w:cs="Arial"/>
                <w:b/>
                <w:bCs/>
                <w:i/>
                <w:smallCaps/>
                <w:sz w:val="19"/>
                <w:szCs w:val="19"/>
              </w:rPr>
              <w:t>domain authentication</w:t>
            </w:r>
            <w:r w:rsidRPr="0083562E">
              <w:rPr>
                <w:rFonts w:ascii="Arial Bold" w:hAnsi="Arial Bold" w:cs="Arial"/>
                <w:b/>
                <w:bCs/>
                <w:i/>
                <w:smallCaps/>
                <w:sz w:val="19"/>
                <w:szCs w:val="19"/>
              </w:rPr>
              <w:tab/>
            </w:r>
          </w:p>
        </w:tc>
      </w:tr>
      <w:tr w:rsidR="0083562E" w:rsidRPr="0083562E" w:rsidTr="0083562E">
        <w:trPr>
          <w:cantSplit/>
          <w:trHeight w:val="584"/>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rPr>
            </w:pPr>
            <w:r w:rsidRPr="0083562E">
              <w:rPr>
                <w:bCs/>
                <w:i/>
                <w:iCs/>
                <w:sz w:val="20"/>
              </w:rPr>
              <w:t>Determine</w:t>
            </w:r>
            <w:r w:rsidRPr="0083562E">
              <w:rPr>
                <w:i/>
                <w:iCs/>
                <w:sz w:val="20"/>
              </w:rPr>
              <w:t xml:space="preserve"> if the information system uniquely identifies and authenticates: </w:t>
            </w:r>
          </w:p>
        </w:tc>
      </w:tr>
      <w:tr w:rsidR="0083562E" w:rsidRPr="0083562E" w:rsidTr="00E15C75">
        <w:trPr>
          <w:cantSplit/>
          <w:trHeight w:val="35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val="restart"/>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 xml:space="preserve">4(17)[1]     </w:t>
            </w:r>
          </w:p>
        </w:tc>
        <w:tc>
          <w:tcPr>
            <w:tcW w:w="135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4(17)[1][a]</w:t>
            </w:r>
          </w:p>
        </w:tc>
        <w:tc>
          <w:tcPr>
            <w:tcW w:w="5220" w:type="dxa"/>
          </w:tcPr>
          <w:p w:rsidR="0083562E" w:rsidRPr="0083562E" w:rsidRDefault="0083562E" w:rsidP="0083562E">
            <w:pPr>
              <w:autoSpaceDE w:val="0"/>
              <w:autoSpaceDN w:val="0"/>
              <w:adjustRightInd w:val="0"/>
              <w:spacing w:before="60" w:after="60"/>
              <w:rPr>
                <w:i/>
                <w:iCs/>
                <w:sz w:val="20"/>
              </w:rPr>
            </w:pPr>
            <w:r w:rsidRPr="0083562E">
              <w:rPr>
                <w:i/>
                <w:iCs/>
                <w:sz w:val="20"/>
              </w:rPr>
              <w:t>source points</w:t>
            </w:r>
            <w:r w:rsidRPr="0083562E">
              <w:rPr>
                <w:i/>
                <w:sz w:val="20"/>
                <w:szCs w:val="20"/>
              </w:rPr>
              <w:t xml:space="preserve"> for information transfer</w:t>
            </w:r>
            <w:r w:rsidR="0069098C">
              <w:rPr>
                <w:i/>
                <w:iCs/>
                <w:sz w:val="20"/>
              </w:rPr>
              <w:t>;</w:t>
            </w:r>
          </w:p>
        </w:tc>
      </w:tr>
      <w:tr w:rsidR="0083562E" w:rsidRPr="0083562E" w:rsidTr="0083562E">
        <w:trPr>
          <w:cantSplit/>
          <w:trHeight w:val="35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tcPr>
          <w:p w:rsidR="0083562E" w:rsidRPr="0083562E" w:rsidRDefault="0083562E" w:rsidP="0083562E">
            <w:pPr>
              <w:autoSpaceDE w:val="0"/>
              <w:autoSpaceDN w:val="0"/>
              <w:adjustRightInd w:val="0"/>
              <w:spacing w:before="60" w:after="60"/>
              <w:rPr>
                <w:i/>
                <w:iCs/>
                <w:sz w:val="20"/>
              </w:rPr>
            </w:pPr>
          </w:p>
        </w:tc>
        <w:tc>
          <w:tcPr>
            <w:tcW w:w="135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4(17)[1][b]</w:t>
            </w:r>
          </w:p>
        </w:tc>
        <w:tc>
          <w:tcPr>
            <w:tcW w:w="5220" w:type="dxa"/>
          </w:tcPr>
          <w:p w:rsidR="0083562E" w:rsidRPr="0083562E" w:rsidRDefault="0083562E" w:rsidP="0083562E">
            <w:pPr>
              <w:autoSpaceDE w:val="0"/>
              <w:autoSpaceDN w:val="0"/>
              <w:adjustRightInd w:val="0"/>
              <w:spacing w:before="60" w:after="60"/>
              <w:rPr>
                <w:i/>
                <w:iCs/>
                <w:sz w:val="20"/>
              </w:rPr>
            </w:pPr>
            <w:r w:rsidRPr="0083562E">
              <w:rPr>
                <w:i/>
                <w:iCs/>
                <w:sz w:val="20"/>
              </w:rPr>
              <w:t>destination points</w:t>
            </w:r>
            <w:r w:rsidRPr="0083562E">
              <w:rPr>
                <w:i/>
                <w:sz w:val="20"/>
                <w:szCs w:val="20"/>
              </w:rPr>
              <w:t xml:space="preserve"> for information transfer</w:t>
            </w:r>
            <w:r w:rsidR="00E15C75">
              <w:rPr>
                <w:i/>
                <w:sz w:val="20"/>
                <w:szCs w:val="20"/>
              </w:rPr>
              <w:t>;</w:t>
            </w:r>
          </w:p>
        </w:tc>
      </w:tr>
      <w:tr w:rsidR="0083562E" w:rsidRPr="0083562E" w:rsidTr="0083562E">
        <w:trPr>
          <w:cantSplit/>
          <w:trHeight w:val="19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val="restart"/>
          </w:tcPr>
          <w:p w:rsidR="0083562E" w:rsidRPr="0083562E" w:rsidRDefault="0083562E" w:rsidP="0083562E">
            <w:pPr>
              <w:spacing w:before="60" w:after="60"/>
              <w:rPr>
                <w:rFonts w:ascii="Arial" w:hAnsi="Arial" w:cs="Arial"/>
                <w:b/>
                <w:smallCaps/>
                <w:sz w:val="19"/>
                <w:szCs w:val="16"/>
              </w:rPr>
            </w:pPr>
            <w:r w:rsidRPr="0083562E">
              <w:rPr>
                <w:rFonts w:ascii="Arial" w:hAnsi="Arial" w:cs="Arial"/>
                <w:b/>
                <w:smallCaps/>
                <w:sz w:val="19"/>
                <w:szCs w:val="16"/>
              </w:rPr>
              <w:t>ac-</w:t>
            </w:r>
            <w:r w:rsidRPr="0083562E">
              <w:rPr>
                <w:rFonts w:ascii="Arial" w:hAnsi="Arial" w:cs="Arial"/>
                <w:b/>
                <w:sz w:val="16"/>
                <w:szCs w:val="16"/>
              </w:rPr>
              <w:t>4(17)[2]</w:t>
            </w:r>
          </w:p>
        </w:tc>
        <w:tc>
          <w:tcPr>
            <w:tcW w:w="657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by one or </w:t>
            </w:r>
            <w:r w:rsidR="00F12DFE">
              <w:rPr>
                <w:i/>
                <w:sz w:val="20"/>
                <w:szCs w:val="20"/>
              </w:rPr>
              <w:t>more of the following</w:t>
            </w:r>
            <w:r w:rsidRPr="0083562E">
              <w:rPr>
                <w:i/>
                <w:sz w:val="20"/>
                <w:szCs w:val="20"/>
              </w:rPr>
              <w:t>:</w:t>
            </w:r>
          </w:p>
        </w:tc>
      </w:tr>
      <w:tr w:rsidR="0083562E" w:rsidRPr="0083562E" w:rsidTr="00E15C75">
        <w:trPr>
          <w:cantSplit/>
          <w:trHeight w:val="17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tcPr>
          <w:p w:rsidR="0083562E" w:rsidRPr="0083562E" w:rsidRDefault="0083562E" w:rsidP="0083562E">
            <w:pPr>
              <w:spacing w:before="60" w:after="60"/>
            </w:pPr>
          </w:p>
        </w:tc>
        <w:tc>
          <w:tcPr>
            <w:tcW w:w="1350" w:type="dxa"/>
          </w:tcPr>
          <w:p w:rsidR="0083562E" w:rsidRPr="0083562E" w:rsidRDefault="0083562E" w:rsidP="0083562E">
            <w:pPr>
              <w:autoSpaceDE w:val="0"/>
              <w:autoSpaceDN w:val="0"/>
              <w:adjustRightInd w:val="0"/>
              <w:spacing w:before="60" w:after="60"/>
              <w:rPr>
                <w:bCs/>
                <w:i/>
                <w:iCs/>
                <w:sz w:val="20"/>
              </w:rPr>
            </w:pPr>
            <w:r w:rsidRPr="0083562E">
              <w:rPr>
                <w:rFonts w:ascii="Arial" w:hAnsi="Arial" w:cs="Arial"/>
                <w:b/>
                <w:smallCaps/>
                <w:sz w:val="19"/>
                <w:szCs w:val="16"/>
              </w:rPr>
              <w:t>ac-</w:t>
            </w:r>
            <w:r w:rsidRPr="0083562E">
              <w:rPr>
                <w:rFonts w:ascii="Arial" w:hAnsi="Arial" w:cs="Arial"/>
                <w:b/>
                <w:sz w:val="16"/>
                <w:szCs w:val="16"/>
              </w:rPr>
              <w:t>4(17)[2][a]</w:t>
            </w:r>
          </w:p>
        </w:tc>
        <w:tc>
          <w:tcPr>
            <w:tcW w:w="5220" w:type="dxa"/>
          </w:tcPr>
          <w:p w:rsidR="0083562E" w:rsidRPr="0083562E" w:rsidRDefault="0069098C" w:rsidP="0083562E">
            <w:pPr>
              <w:autoSpaceDE w:val="0"/>
              <w:autoSpaceDN w:val="0"/>
              <w:adjustRightInd w:val="0"/>
              <w:spacing w:before="60" w:after="60"/>
              <w:rPr>
                <w:bCs/>
                <w:i/>
                <w:iCs/>
                <w:sz w:val="20"/>
              </w:rPr>
            </w:pPr>
            <w:r>
              <w:rPr>
                <w:i/>
                <w:sz w:val="20"/>
                <w:szCs w:val="20"/>
              </w:rPr>
              <w:t>o</w:t>
            </w:r>
            <w:r w:rsidR="0083562E" w:rsidRPr="0083562E">
              <w:rPr>
                <w:i/>
                <w:sz w:val="20"/>
                <w:szCs w:val="20"/>
              </w:rPr>
              <w:t>rganization</w:t>
            </w:r>
            <w:r>
              <w:rPr>
                <w:i/>
                <w:sz w:val="20"/>
                <w:szCs w:val="20"/>
              </w:rPr>
              <w:t>;</w:t>
            </w:r>
          </w:p>
        </w:tc>
      </w:tr>
      <w:tr w:rsidR="0083562E" w:rsidRPr="0083562E" w:rsidTr="00E15C75">
        <w:trPr>
          <w:cantSplit/>
          <w:trHeight w:val="26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tcPr>
          <w:p w:rsidR="0083562E" w:rsidRPr="0083562E" w:rsidRDefault="0083562E" w:rsidP="0083562E">
            <w:pPr>
              <w:spacing w:before="60" w:after="60"/>
            </w:pPr>
          </w:p>
        </w:tc>
        <w:tc>
          <w:tcPr>
            <w:tcW w:w="1350" w:type="dxa"/>
          </w:tcPr>
          <w:p w:rsidR="0083562E" w:rsidRPr="0083562E" w:rsidRDefault="0083562E" w:rsidP="0083562E">
            <w:pPr>
              <w:autoSpaceDE w:val="0"/>
              <w:autoSpaceDN w:val="0"/>
              <w:adjustRightInd w:val="0"/>
              <w:spacing w:before="60" w:after="60"/>
              <w:rPr>
                <w:i/>
                <w:iCs/>
                <w:sz w:val="20"/>
                <w:szCs w:val="22"/>
              </w:rPr>
            </w:pPr>
            <w:r w:rsidRPr="0083562E">
              <w:rPr>
                <w:rFonts w:ascii="Arial" w:hAnsi="Arial" w:cs="Arial"/>
                <w:b/>
                <w:smallCaps/>
                <w:sz w:val="19"/>
                <w:szCs w:val="16"/>
              </w:rPr>
              <w:t>ac-</w:t>
            </w:r>
            <w:r w:rsidRPr="0083562E">
              <w:rPr>
                <w:rFonts w:ascii="Arial" w:hAnsi="Arial" w:cs="Arial"/>
                <w:b/>
                <w:sz w:val="16"/>
                <w:szCs w:val="16"/>
              </w:rPr>
              <w:t>4(17)[2][b]</w:t>
            </w:r>
          </w:p>
        </w:tc>
        <w:tc>
          <w:tcPr>
            <w:tcW w:w="5220" w:type="dxa"/>
          </w:tcPr>
          <w:p w:rsidR="0083562E" w:rsidRPr="0083562E" w:rsidRDefault="0069098C" w:rsidP="0083562E">
            <w:pPr>
              <w:autoSpaceDE w:val="0"/>
              <w:autoSpaceDN w:val="0"/>
              <w:adjustRightInd w:val="0"/>
              <w:spacing w:before="60" w:after="60"/>
              <w:rPr>
                <w:bCs/>
                <w:i/>
                <w:iCs/>
                <w:sz w:val="20"/>
              </w:rPr>
            </w:pPr>
            <w:r>
              <w:rPr>
                <w:i/>
                <w:sz w:val="20"/>
                <w:szCs w:val="20"/>
              </w:rPr>
              <w:t>s</w:t>
            </w:r>
            <w:r w:rsidR="0083562E" w:rsidRPr="0083562E">
              <w:rPr>
                <w:i/>
                <w:sz w:val="20"/>
                <w:szCs w:val="20"/>
              </w:rPr>
              <w:t>ystem</w:t>
            </w:r>
            <w:r>
              <w:rPr>
                <w:i/>
                <w:sz w:val="20"/>
                <w:szCs w:val="20"/>
              </w:rPr>
              <w:t>;</w:t>
            </w:r>
          </w:p>
        </w:tc>
      </w:tr>
      <w:tr w:rsidR="0083562E" w:rsidRPr="0083562E" w:rsidTr="00F12DFE">
        <w:trPr>
          <w:cantSplit/>
          <w:trHeight w:val="26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tcPr>
          <w:p w:rsidR="0083562E" w:rsidRPr="0083562E" w:rsidRDefault="0083562E" w:rsidP="0083562E">
            <w:pPr>
              <w:spacing w:before="60" w:after="60"/>
            </w:pPr>
          </w:p>
        </w:tc>
        <w:tc>
          <w:tcPr>
            <w:tcW w:w="1350" w:type="dxa"/>
          </w:tcPr>
          <w:p w:rsidR="0083562E" w:rsidRPr="0083562E" w:rsidRDefault="0083562E" w:rsidP="0083562E">
            <w:pPr>
              <w:autoSpaceDE w:val="0"/>
              <w:autoSpaceDN w:val="0"/>
              <w:adjustRightInd w:val="0"/>
              <w:spacing w:before="60" w:after="60"/>
              <w:rPr>
                <w:i/>
                <w:iCs/>
                <w:sz w:val="20"/>
                <w:szCs w:val="22"/>
              </w:rPr>
            </w:pPr>
            <w:r w:rsidRPr="0083562E">
              <w:rPr>
                <w:rFonts w:ascii="Arial" w:hAnsi="Arial" w:cs="Arial"/>
                <w:b/>
                <w:smallCaps/>
                <w:sz w:val="19"/>
                <w:szCs w:val="16"/>
              </w:rPr>
              <w:t>ac-</w:t>
            </w:r>
            <w:r w:rsidRPr="0083562E">
              <w:rPr>
                <w:rFonts w:ascii="Arial" w:hAnsi="Arial" w:cs="Arial"/>
                <w:b/>
                <w:sz w:val="16"/>
                <w:szCs w:val="16"/>
              </w:rPr>
              <w:t>4(17)[2][c]</w:t>
            </w:r>
          </w:p>
        </w:tc>
        <w:tc>
          <w:tcPr>
            <w:tcW w:w="5220" w:type="dxa"/>
          </w:tcPr>
          <w:p w:rsidR="0083562E" w:rsidRPr="0083562E" w:rsidRDefault="0083562E" w:rsidP="0083562E">
            <w:pPr>
              <w:autoSpaceDE w:val="0"/>
              <w:autoSpaceDN w:val="0"/>
              <w:adjustRightInd w:val="0"/>
              <w:spacing w:before="60" w:after="60"/>
              <w:rPr>
                <w:i/>
                <w:iCs/>
                <w:sz w:val="20"/>
                <w:szCs w:val="22"/>
              </w:rPr>
            </w:pPr>
            <w:r w:rsidRPr="0083562E">
              <w:rPr>
                <w:i/>
                <w:iCs/>
                <w:sz w:val="20"/>
              </w:rPr>
              <w:t>application; and/or</w:t>
            </w:r>
          </w:p>
        </w:tc>
      </w:tr>
      <w:tr w:rsidR="0083562E" w:rsidRPr="0083562E" w:rsidTr="00E15C75">
        <w:trPr>
          <w:cantSplit/>
          <w:trHeight w:val="7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tcPr>
          <w:p w:rsidR="0083562E" w:rsidRPr="0083562E" w:rsidRDefault="0083562E" w:rsidP="0083562E">
            <w:pPr>
              <w:spacing w:before="60" w:after="60"/>
            </w:pPr>
          </w:p>
        </w:tc>
        <w:tc>
          <w:tcPr>
            <w:tcW w:w="1350" w:type="dxa"/>
          </w:tcPr>
          <w:p w:rsidR="0083562E" w:rsidRPr="0083562E" w:rsidRDefault="0083562E" w:rsidP="0083562E">
            <w:pPr>
              <w:autoSpaceDE w:val="0"/>
              <w:autoSpaceDN w:val="0"/>
              <w:adjustRightInd w:val="0"/>
              <w:spacing w:before="60" w:after="60"/>
              <w:rPr>
                <w:bCs/>
                <w:i/>
                <w:iCs/>
                <w:sz w:val="20"/>
              </w:rPr>
            </w:pPr>
            <w:r w:rsidRPr="0083562E">
              <w:rPr>
                <w:rFonts w:ascii="Arial" w:hAnsi="Arial" w:cs="Arial"/>
                <w:b/>
                <w:smallCaps/>
                <w:sz w:val="19"/>
                <w:szCs w:val="16"/>
              </w:rPr>
              <w:t>ac-</w:t>
            </w:r>
            <w:r w:rsidRPr="0083562E">
              <w:rPr>
                <w:rFonts w:ascii="Arial" w:hAnsi="Arial" w:cs="Arial"/>
                <w:b/>
                <w:sz w:val="16"/>
                <w:szCs w:val="16"/>
              </w:rPr>
              <w:t>4(17)[2][d]</w:t>
            </w:r>
          </w:p>
        </w:tc>
        <w:tc>
          <w:tcPr>
            <w:tcW w:w="5220" w:type="dxa"/>
          </w:tcPr>
          <w:p w:rsidR="0083562E" w:rsidRPr="0083562E" w:rsidRDefault="0083562E" w:rsidP="0083562E">
            <w:pPr>
              <w:autoSpaceDE w:val="0"/>
              <w:autoSpaceDN w:val="0"/>
              <w:adjustRightInd w:val="0"/>
              <w:spacing w:before="60" w:after="60"/>
              <w:rPr>
                <w:bCs/>
                <w:i/>
                <w:iCs/>
                <w:sz w:val="20"/>
              </w:rPr>
            </w:pPr>
            <w:r w:rsidRPr="0083562E">
              <w:rPr>
                <w:i/>
                <w:sz w:val="20"/>
                <w:szCs w:val="20"/>
              </w:rPr>
              <w:t xml:space="preserve">individual. </w:t>
            </w:r>
          </w:p>
        </w:tc>
      </w:tr>
      <w:tr w:rsidR="0083562E" w:rsidRPr="0083562E" w:rsidTr="0083562E">
        <w:trPr>
          <w:cantSplit/>
          <w:trHeight w:val="578"/>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information flow control policies; procedures addressing information flow enforcement;</w:t>
            </w:r>
            <w:r w:rsidRPr="0083562E">
              <w:rPr>
                <w:rFonts w:ascii="Arial" w:hAnsi="Arial" w:cs="Arial"/>
                <w:iCs/>
                <w:sz w:val="16"/>
                <w:szCs w:val="16"/>
              </w:rPr>
              <w:t xml:space="preserve"> procedures addressing source and destination domain identification and authentication; information system design documentation; information system configuration settings and associated documentation; information system audit records; other relevant documents or records].</w:t>
            </w:r>
          </w:p>
          <w:p w:rsidR="0083562E" w:rsidRPr="0083562E" w:rsidRDefault="0083562E" w:rsidP="00E15C75">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information flow enforcement policy].</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4564D9">
            <w:pPr>
              <w:spacing w:before="60" w:after="60"/>
              <w:rPr>
                <w:rFonts w:ascii="Arial" w:hAnsi="Arial" w:cs="Arial"/>
                <w:b/>
                <w:iCs/>
                <w:sz w:val="16"/>
                <w:szCs w:val="16"/>
                <w:highlight w:val="yellow"/>
              </w:rPr>
            </w:pPr>
            <w:r w:rsidRPr="0083562E">
              <w:rPr>
                <w:rFonts w:ascii="Arial" w:hAnsi="Arial" w:cs="Arial"/>
                <w:b/>
                <w:smallCaps/>
                <w:sz w:val="19"/>
                <w:szCs w:val="16"/>
              </w:rPr>
              <w:t>ac-</w:t>
            </w:r>
            <w:r w:rsidR="004564D9">
              <w:rPr>
                <w:rFonts w:ascii="Arial" w:hAnsi="Arial" w:cs="Arial"/>
                <w:b/>
                <w:sz w:val="16"/>
                <w:szCs w:val="16"/>
              </w:rPr>
              <w:t>4(18)</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spacing w:before="60" w:after="60"/>
              <w:rPr>
                <w:sz w:val="19"/>
                <w:szCs w:val="19"/>
                <w:highlight w:val="yellow"/>
              </w:rPr>
            </w:pPr>
            <w:r w:rsidRPr="0083562E">
              <w:rPr>
                <w:rFonts w:ascii="Arial Bold" w:hAnsi="Arial Bold" w:cs="Arial"/>
                <w:b/>
                <w:smallCaps/>
                <w:color w:val="000000" w:themeColor="text1"/>
                <w:sz w:val="19"/>
                <w:szCs w:val="19"/>
              </w:rPr>
              <w:t>information flow enforcement</w:t>
            </w:r>
            <w:r w:rsidR="009630D3">
              <w:rPr>
                <w:rFonts w:ascii="Arial Bold" w:hAnsi="Arial Bold" w:cs="Arial"/>
                <w:b/>
                <w:smallCaps/>
                <w:color w:val="000000" w:themeColor="text1"/>
                <w:sz w:val="19"/>
                <w:szCs w:val="19"/>
              </w:rPr>
              <w:t xml:space="preserve">  </w:t>
            </w:r>
            <w:r w:rsidRPr="0083562E">
              <w:rPr>
                <w:rFonts w:ascii="Arial" w:hAnsi="Arial" w:cs="Arial"/>
                <w:b/>
                <w:smallCaps/>
                <w:sz w:val="19"/>
                <w:szCs w:val="19"/>
              </w:rPr>
              <w:t>|</w:t>
            </w:r>
            <w:r w:rsidR="009630D3">
              <w:rPr>
                <w:rFonts w:ascii="Arial" w:hAnsi="Arial" w:cs="Arial"/>
                <w:b/>
                <w:smallCaps/>
                <w:sz w:val="19"/>
                <w:szCs w:val="19"/>
              </w:rPr>
              <w:t xml:space="preserve">  </w:t>
            </w:r>
            <w:r w:rsidRPr="0083562E">
              <w:rPr>
                <w:rFonts w:ascii="Arial Bold" w:hAnsi="Arial Bold" w:cs="Arial"/>
                <w:b/>
                <w:i/>
                <w:smallCaps/>
                <w:sz w:val="19"/>
                <w:szCs w:val="19"/>
              </w:rPr>
              <w:t>security attribute binding</w:t>
            </w:r>
            <w:r w:rsidRPr="0083562E">
              <w:rPr>
                <w:rFonts w:ascii="Arial" w:hAnsi="Arial" w:cs="Arial"/>
                <w:b/>
                <w:bCs/>
                <w:sz w:val="19"/>
                <w:szCs w:val="19"/>
              </w:rPr>
              <w:t xml:space="preserve"> </w:t>
            </w:r>
          </w:p>
        </w:tc>
      </w:tr>
      <w:tr w:rsidR="0083562E" w:rsidRPr="0083562E" w:rsidTr="0083562E">
        <w:trPr>
          <w:cantSplit/>
          <w:trHeight w:val="566"/>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 xml:space="preserve"> </w:t>
            </w: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530"/>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4(18)[1]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binding techniques to be used to facilitate information flow policy enforcement; and</w:t>
            </w:r>
          </w:p>
        </w:tc>
      </w:tr>
      <w:tr w:rsidR="0083562E" w:rsidRPr="0083562E" w:rsidTr="0083562E">
        <w:trPr>
          <w:cantSplit/>
          <w:trHeight w:val="593"/>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4(18)[2]</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binds security attributes to information using organization-defined binding techniques to facilitate information flow policy enforcement.</w:t>
            </w:r>
          </w:p>
        </w:tc>
      </w:tr>
      <w:tr w:rsidR="0083562E" w:rsidRPr="0083562E" w:rsidTr="0083562E">
        <w:trPr>
          <w:cantSplit/>
          <w:trHeight w:val="933"/>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flow enforcement policy; information flow control policies; p</w:t>
            </w:r>
            <w:r w:rsidRPr="0083562E">
              <w:rPr>
                <w:rFonts w:ascii="Arial" w:hAnsi="Arial" w:cs="Arial"/>
                <w:iCs/>
                <w:sz w:val="16"/>
                <w:szCs w:val="16"/>
              </w:rPr>
              <w:t xml:space="preserve">rocedures addressing information flow enforcement; information system design documentation; information system configuration settings and associated documentation; list of binding techniques to bind security attributes to information; </w:t>
            </w:r>
            <w:r w:rsidRPr="0083562E">
              <w:rPr>
                <w:rFonts w:ascii="Arial" w:hAnsi="Arial" w:cs="Arial"/>
                <w:iCs/>
                <w:color w:val="000000"/>
                <w:sz w:val="16"/>
                <w:szCs w:val="16"/>
              </w:rPr>
              <w:t>information system audit records; other relevant documents or records].</w:t>
            </w:r>
          </w:p>
          <w:p w:rsidR="0083562E" w:rsidRPr="0083562E" w:rsidRDefault="0083562E" w:rsidP="00E15C7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information flow enforcement </w:t>
            </w:r>
            <w:r w:rsidRPr="0083562E">
              <w:rPr>
                <w:rFonts w:ascii="Arial" w:hAnsi="Arial" w:cs="Arial"/>
                <w:iCs/>
                <w:color w:val="000000"/>
                <w:sz w:val="16"/>
                <w:szCs w:val="16"/>
              </w:rPr>
              <w:t xml:space="preserve">responsibilities; </w:t>
            </w:r>
            <w:r w:rsidRPr="0083562E">
              <w:rPr>
                <w:rFonts w:ascii="Arial" w:hAnsi="Arial" w:cs="Arial"/>
                <w:bCs/>
                <w:iCs/>
                <w:sz w:val="16"/>
                <w:szCs w:val="16"/>
              </w:rPr>
              <w:t>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information flow enforcement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4564D9">
              <w:rPr>
                <w:rFonts w:ascii="Arial" w:hAnsi="Arial" w:cs="Arial"/>
                <w:b/>
                <w:sz w:val="16"/>
                <w:szCs w:val="16"/>
              </w:rPr>
              <w:t>4(19)</w:t>
            </w:r>
          </w:p>
        </w:tc>
        <w:tc>
          <w:tcPr>
            <w:tcW w:w="7650" w:type="dxa"/>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3F093A" w:rsidP="0083562E">
            <w:pPr>
              <w:autoSpaceDE w:val="0"/>
              <w:autoSpaceDN w:val="0"/>
              <w:adjustRightInd w:val="0"/>
              <w:spacing w:before="60" w:after="60"/>
              <w:rPr>
                <w:rFonts w:ascii="Arial" w:hAnsi="Arial" w:cs="Arial"/>
                <w:sz w:val="19"/>
                <w:szCs w:val="19"/>
                <w:highlight w:val="yellow"/>
              </w:rPr>
            </w:pPr>
            <w:r>
              <w:rPr>
                <w:rFonts w:ascii="Arial" w:hAnsi="Arial" w:cs="Arial"/>
                <w:b/>
                <w:iCs/>
                <w:smallCaps/>
                <w:sz w:val="19"/>
                <w:szCs w:val="19"/>
              </w:rPr>
              <w:t>information flow enforcement</w:t>
            </w:r>
            <w:r w:rsidR="009630D3">
              <w:rPr>
                <w:rFonts w:ascii="Arial" w:hAnsi="Arial" w:cs="Arial"/>
                <w:b/>
                <w:iCs/>
                <w:smallCaps/>
                <w:sz w:val="19"/>
                <w:szCs w:val="19"/>
              </w:rPr>
              <w:t xml:space="preserve">  </w:t>
            </w:r>
            <w:r w:rsidR="009630D3" w:rsidRPr="00A0485B">
              <w:rPr>
                <w:rFonts w:ascii="Arial Bold" w:hAnsi="Arial Bold" w:cs="Arial"/>
                <w:b/>
                <w:bCs/>
                <w:smallCaps/>
                <w:sz w:val="19"/>
              </w:rPr>
              <w:t>|</w:t>
            </w:r>
            <w:r w:rsidR="009630D3">
              <w:rPr>
                <w:rFonts w:ascii="Arial Bold" w:hAnsi="Arial Bold" w:cs="Arial"/>
                <w:b/>
                <w:bCs/>
                <w:smallCaps/>
                <w:sz w:val="19"/>
              </w:rPr>
              <w:t xml:space="preserve">  </w:t>
            </w:r>
            <w:r w:rsidR="0083562E" w:rsidRPr="0083562E">
              <w:rPr>
                <w:rFonts w:ascii="Arial" w:hAnsi="Arial" w:cs="Arial"/>
                <w:b/>
                <w:i/>
                <w:smallCaps/>
                <w:sz w:val="19"/>
                <w:szCs w:val="19"/>
              </w:rPr>
              <w:t>validation of metadata</w:t>
            </w:r>
          </w:p>
        </w:tc>
      </w:tr>
      <w:tr w:rsidR="0083562E" w:rsidRPr="0083562E" w:rsidTr="0083562E">
        <w:trPr>
          <w:cantSplit/>
          <w:trHeight w:val="530"/>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 xml:space="preserve"> </w:t>
            </w: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the information system, when transferring information between different security domains, applies the same security policy filtering to metadata as it applies to data payloads. </w:t>
            </w:r>
          </w:p>
        </w:tc>
      </w:tr>
      <w:tr w:rsidR="0083562E" w:rsidRPr="0083562E" w:rsidTr="0083562E">
        <w:trPr>
          <w:cantSplit/>
          <w:trHeight w:val="1094"/>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flow enforcement policy; information flow control policies; p</w:t>
            </w:r>
            <w:r w:rsidRPr="0083562E">
              <w:rPr>
                <w:rFonts w:ascii="Arial" w:hAnsi="Arial" w:cs="Arial"/>
                <w:iCs/>
                <w:sz w:val="16"/>
                <w:szCs w:val="16"/>
              </w:rPr>
              <w:t xml:space="preserve">rocedures addressing information flow enforcement; information system design documentation; information system configuration settings and associated documentation; list of security policy filtering criteria applied to metadata and data payloads; </w:t>
            </w:r>
            <w:r w:rsidRPr="0083562E">
              <w:rPr>
                <w:rFonts w:ascii="Arial" w:hAnsi="Arial" w:cs="Arial"/>
                <w:iCs/>
                <w:color w:val="000000"/>
                <w:sz w:val="16"/>
                <w:szCs w:val="16"/>
              </w:rPr>
              <w:t>information system audit records; other relevant documents or records].</w:t>
            </w:r>
          </w:p>
          <w:p w:rsidR="0083562E" w:rsidRPr="0083562E" w:rsidRDefault="0083562E" w:rsidP="00E15C7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information flow enforcement </w:t>
            </w:r>
            <w:r w:rsidRPr="0083562E">
              <w:rPr>
                <w:rFonts w:ascii="Arial" w:hAnsi="Arial" w:cs="Arial"/>
                <w:iCs/>
                <w:color w:val="000000"/>
                <w:sz w:val="16"/>
                <w:szCs w:val="16"/>
              </w:rPr>
              <w:t xml:space="preserve">responsibilities; </w:t>
            </w:r>
            <w:r w:rsidRPr="0083562E">
              <w:rPr>
                <w:rFonts w:ascii="Arial" w:hAnsi="Arial" w:cs="Arial"/>
                <w:bCs/>
                <w:iCs/>
                <w:sz w:val="16"/>
                <w:szCs w:val="16"/>
              </w:rPr>
              <w:t>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information flow enforcement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4564D9">
              <w:rPr>
                <w:rFonts w:ascii="Arial" w:hAnsi="Arial" w:cs="Arial"/>
                <w:b/>
                <w:sz w:val="16"/>
                <w:szCs w:val="16"/>
              </w:rPr>
              <w:t>4(20)</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3F093A" w:rsidP="0083562E">
            <w:pPr>
              <w:autoSpaceDE w:val="0"/>
              <w:autoSpaceDN w:val="0"/>
              <w:adjustRightInd w:val="0"/>
              <w:spacing w:before="60" w:after="60"/>
              <w:rPr>
                <w:rFonts w:ascii="Arial Bold" w:hAnsi="Arial Bold" w:cs="Arial"/>
                <w:b/>
                <w:sz w:val="19"/>
                <w:szCs w:val="19"/>
                <w:highlight w:val="yellow"/>
              </w:rPr>
            </w:pPr>
            <w:r>
              <w:rPr>
                <w:rFonts w:ascii="Arial Bold" w:hAnsi="Arial Bold" w:cs="Arial"/>
                <w:b/>
                <w:iCs/>
                <w:smallCaps/>
                <w:sz w:val="19"/>
                <w:szCs w:val="19"/>
              </w:rPr>
              <w:t>information flow enforcement</w:t>
            </w:r>
            <w:r w:rsidR="0083562E" w:rsidRPr="0083562E">
              <w:rPr>
                <w:rFonts w:ascii="Arial Bold" w:hAnsi="Arial Bold" w:cs="Arial"/>
                <w:b/>
                <w:iCs/>
                <w:smallCaps/>
                <w:sz w:val="19"/>
                <w:szCs w:val="19"/>
              </w:rPr>
              <w:t xml:space="preserve"> </w:t>
            </w:r>
            <w:r w:rsidR="0083562E" w:rsidRPr="0083562E">
              <w:rPr>
                <w:rFonts w:ascii="Arial Bold" w:hAnsi="Arial Bold" w:cs="Arial"/>
                <w:b/>
                <w:iCs/>
                <w:sz w:val="19"/>
                <w:szCs w:val="19"/>
              </w:rPr>
              <w:t xml:space="preserve"> </w:t>
            </w:r>
            <w:r w:rsidR="0083562E" w:rsidRPr="0083562E">
              <w:rPr>
                <w:rFonts w:ascii="Arial Bold" w:hAnsi="Arial Bold" w:cs="Arial"/>
                <w:b/>
                <w:smallCaps/>
                <w:sz w:val="19"/>
                <w:szCs w:val="19"/>
              </w:rPr>
              <w:t xml:space="preserve">|  </w:t>
            </w:r>
            <w:r w:rsidR="0083562E" w:rsidRPr="0083562E">
              <w:rPr>
                <w:rFonts w:ascii="Arial Bold" w:hAnsi="Arial Bold" w:cs="Arial"/>
                <w:b/>
                <w:i/>
                <w:smallCaps/>
                <w:sz w:val="19"/>
                <w:szCs w:val="19"/>
              </w:rPr>
              <w:t>approved solutions</w:t>
            </w:r>
            <w:r w:rsidR="0083562E" w:rsidRPr="0083562E">
              <w:rPr>
                <w:rFonts w:ascii="Arial Bold" w:hAnsi="Arial Bold" w:cs="Arial"/>
                <w:b/>
                <w:smallCaps/>
                <w:sz w:val="19"/>
                <w:szCs w:val="19"/>
              </w:rPr>
              <w:t xml:space="preserve">  </w:t>
            </w:r>
          </w:p>
        </w:tc>
      </w:tr>
      <w:tr w:rsidR="0083562E" w:rsidRPr="0083562E" w:rsidTr="0083562E">
        <w:trPr>
          <w:cantSplit/>
          <w:trHeight w:val="548"/>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 xml:space="preserve"> </w:t>
            </w:r>
            <w:r w:rsidRPr="0083562E">
              <w:rPr>
                <w:rFonts w:ascii="Arial" w:hAnsi="Arial" w:cs="Arial"/>
                <w:b/>
                <w:iCs/>
                <w:sz w:val="16"/>
                <w:szCs w:val="16"/>
              </w:rPr>
              <w:tab/>
            </w: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sz w:val="20"/>
                <w:szCs w:val="20"/>
              </w:rPr>
              <w:t xml:space="preserve"> the organization</w:t>
            </w:r>
            <w:r w:rsidRPr="0083562E">
              <w:rPr>
                <w:i/>
                <w:iCs/>
                <w:sz w:val="20"/>
              </w:rPr>
              <w:t>:</w:t>
            </w:r>
          </w:p>
        </w:tc>
      </w:tr>
      <w:tr w:rsidR="0083562E" w:rsidRPr="0083562E" w:rsidTr="0083562E">
        <w:trPr>
          <w:cantSplit/>
          <w:trHeight w:val="40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4(20)[1]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solutions in approved configurations to control the flow of information across security domains;</w:t>
            </w:r>
          </w:p>
        </w:tc>
      </w:tr>
      <w:tr w:rsidR="0083562E" w:rsidRPr="0083562E" w:rsidTr="0083562E">
        <w:trPr>
          <w:cantSplit/>
          <w:trHeight w:val="69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4(20)[2]</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information for which organization-defined solutions in approved configurations are to be employed to control the flow of such information across security domains; and</w:t>
            </w:r>
          </w:p>
        </w:tc>
      </w:tr>
      <w:tr w:rsidR="0083562E" w:rsidRPr="0083562E" w:rsidTr="0083562E">
        <w:trPr>
          <w:cantSplit/>
          <w:trHeight w:val="548"/>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4(20)[3]</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employs organization-defined solutions in approved configurations to control the flow of organization-defined information across security domains.</w:t>
            </w:r>
          </w:p>
        </w:tc>
      </w:tr>
      <w:tr w:rsidR="0083562E" w:rsidRPr="0083562E" w:rsidTr="0083562E">
        <w:trPr>
          <w:cantSplit/>
          <w:trHeight w:val="954"/>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flow enforcement policy; information flow control policies; p</w:t>
            </w:r>
            <w:r w:rsidRPr="0083562E">
              <w:rPr>
                <w:rFonts w:ascii="Arial" w:hAnsi="Arial" w:cs="Arial"/>
                <w:iCs/>
                <w:sz w:val="16"/>
                <w:szCs w:val="16"/>
              </w:rPr>
              <w:t xml:space="preserve">rocedures addressing information flow enforcement; information system design documentation; information system configuration settings and associated documentation; list of solutions in approved configurations; approved configuration baselines; </w:t>
            </w:r>
            <w:r w:rsidRPr="0083562E">
              <w:rPr>
                <w:rFonts w:ascii="Arial" w:hAnsi="Arial" w:cs="Arial"/>
                <w:iCs/>
                <w:color w:val="000000"/>
                <w:sz w:val="16"/>
                <w:szCs w:val="16"/>
              </w:rPr>
              <w:t>information system audit records; other relevant documents or records].</w:t>
            </w:r>
          </w:p>
          <w:p w:rsidR="0083562E" w:rsidRPr="0083562E" w:rsidRDefault="0083562E" w:rsidP="00E15C7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information flow enforcement </w:t>
            </w:r>
            <w:r w:rsidRPr="0083562E">
              <w:rPr>
                <w:rFonts w:ascii="Arial" w:hAnsi="Arial" w:cs="Arial"/>
                <w:iCs/>
                <w:color w:val="000000"/>
                <w:sz w:val="16"/>
                <w:szCs w:val="16"/>
              </w:rPr>
              <w:t>responsibilities; s</w:t>
            </w:r>
            <w:r w:rsidRPr="0083562E">
              <w:rPr>
                <w:rFonts w:ascii="Arial" w:hAnsi="Arial" w:cs="Arial"/>
                <w:bCs/>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information flow enforcement functions].</w:t>
            </w:r>
          </w:p>
        </w:tc>
      </w:tr>
    </w:tbl>
    <w:p w:rsidR="0083562E" w:rsidRPr="0083562E" w:rsidRDefault="0083562E" w:rsidP="0083562E"/>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7"/>
        <w:gridCol w:w="1080"/>
        <w:gridCol w:w="6563"/>
      </w:tblGrid>
      <w:tr w:rsidR="0083562E" w:rsidRPr="0083562E" w:rsidTr="0083562E">
        <w:trPr>
          <w:cantSplit/>
        </w:trPr>
        <w:tc>
          <w:tcPr>
            <w:tcW w:w="997" w:type="dxa"/>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327A4C">
              <w:rPr>
                <w:rFonts w:ascii="Arial" w:hAnsi="Arial" w:cs="Arial"/>
                <w:b/>
                <w:sz w:val="16"/>
                <w:szCs w:val="16"/>
              </w:rPr>
              <w:t>4(21)</w:t>
            </w:r>
            <w:r w:rsidRPr="0083562E">
              <w:rPr>
                <w:rFonts w:ascii="Arial" w:hAnsi="Arial" w:cs="Arial"/>
                <w:b/>
                <w:sz w:val="16"/>
                <w:szCs w:val="16"/>
              </w:rPr>
              <w:t xml:space="preserve"> </w:t>
            </w:r>
          </w:p>
        </w:tc>
        <w:tc>
          <w:tcPr>
            <w:tcW w:w="7643" w:type="dxa"/>
            <w:gridSpan w:val="2"/>
            <w:shd w:val="clear" w:color="auto" w:fill="E6E6E6"/>
          </w:tcPr>
          <w:p w:rsidR="0083562E" w:rsidRPr="0083562E" w:rsidRDefault="003F093A" w:rsidP="0083562E">
            <w:pPr>
              <w:autoSpaceDE w:val="0"/>
              <w:autoSpaceDN w:val="0"/>
              <w:adjustRightInd w:val="0"/>
              <w:spacing w:before="60" w:after="60"/>
              <w:rPr>
                <w:sz w:val="19"/>
                <w:szCs w:val="19"/>
              </w:rPr>
            </w:pPr>
            <w:r>
              <w:rPr>
                <w:rFonts w:ascii="Arial Bold" w:hAnsi="Arial Bold" w:cs="Arial"/>
                <w:b/>
                <w:iCs/>
                <w:smallCaps/>
                <w:sz w:val="19"/>
                <w:szCs w:val="19"/>
              </w:rPr>
              <w:t xml:space="preserve">information flow enforcement  </w:t>
            </w:r>
            <w:r w:rsidR="0083562E" w:rsidRPr="0083562E">
              <w:rPr>
                <w:rFonts w:ascii="Arial Bold" w:hAnsi="Arial Bold" w:cs="Arial"/>
                <w:b/>
                <w:iCs/>
                <w:smallCaps/>
                <w:sz w:val="19"/>
                <w:szCs w:val="19"/>
              </w:rPr>
              <w:t xml:space="preserve">|  </w:t>
            </w:r>
            <w:r w:rsidR="0083562E" w:rsidRPr="0083562E">
              <w:rPr>
                <w:rFonts w:ascii="Arial Bold" w:hAnsi="Arial Bold" w:cs="Arial"/>
                <w:b/>
                <w:i/>
                <w:iCs/>
                <w:smallCaps/>
                <w:sz w:val="19"/>
                <w:szCs w:val="19"/>
              </w:rPr>
              <w:t>physical</w:t>
            </w:r>
            <w:r w:rsidR="009630D3">
              <w:rPr>
                <w:rFonts w:ascii="Arial Bold" w:hAnsi="Arial Bold" w:cs="Arial"/>
                <w:b/>
                <w:i/>
                <w:iCs/>
                <w:smallCaps/>
                <w:sz w:val="19"/>
                <w:szCs w:val="19"/>
              </w:rPr>
              <w:t xml:space="preserve"> </w:t>
            </w:r>
            <w:r w:rsidR="0083562E" w:rsidRPr="0083562E">
              <w:rPr>
                <w:rFonts w:ascii="Arial Bold" w:hAnsi="Arial Bold" w:cs="Arial"/>
                <w:b/>
                <w:i/>
                <w:iCs/>
                <w:smallCaps/>
                <w:sz w:val="19"/>
                <w:szCs w:val="19"/>
              </w:rPr>
              <w:t>/</w:t>
            </w:r>
            <w:r w:rsidR="009630D3">
              <w:rPr>
                <w:rFonts w:ascii="Arial Bold" w:hAnsi="Arial Bold" w:cs="Arial"/>
                <w:b/>
                <w:i/>
                <w:iCs/>
                <w:smallCaps/>
                <w:sz w:val="19"/>
                <w:szCs w:val="19"/>
              </w:rPr>
              <w:t xml:space="preserve"> </w:t>
            </w:r>
            <w:r w:rsidR="0083562E" w:rsidRPr="0083562E">
              <w:rPr>
                <w:rFonts w:ascii="Arial Bold" w:hAnsi="Arial Bold" w:cs="Arial"/>
                <w:b/>
                <w:i/>
                <w:iCs/>
                <w:smallCaps/>
                <w:sz w:val="19"/>
                <w:szCs w:val="19"/>
              </w:rPr>
              <w:t>logical separation of information flows</w:t>
            </w:r>
            <w:r w:rsidR="0083562E" w:rsidRPr="0083562E">
              <w:rPr>
                <w:rFonts w:ascii="Arial Bold" w:hAnsi="Arial Bold" w:cs="Arial"/>
                <w:b/>
                <w:iCs/>
                <w:smallCaps/>
                <w:sz w:val="19"/>
                <w:szCs w:val="19"/>
              </w:rPr>
              <w:t xml:space="preserve"> </w:t>
            </w:r>
          </w:p>
        </w:tc>
      </w:tr>
      <w:tr w:rsidR="0083562E" w:rsidRPr="0083562E" w:rsidTr="0083562E">
        <w:trPr>
          <w:cantSplit/>
          <w:trHeight w:val="584"/>
        </w:trPr>
        <w:tc>
          <w:tcPr>
            <w:tcW w:w="997" w:type="dxa"/>
            <w:vMerge w:val="restart"/>
            <w:tcBorders>
              <w:top w:val="nil"/>
            </w:tcBorders>
            <w:hideMark/>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 xml:space="preserve"> </w:t>
            </w:r>
          </w:p>
        </w:tc>
        <w:tc>
          <w:tcPr>
            <w:tcW w:w="7643" w:type="dxa"/>
            <w:gridSpan w:val="2"/>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206"/>
        </w:trPr>
        <w:tc>
          <w:tcPr>
            <w:tcW w:w="997" w:type="dxa"/>
            <w:vMerge/>
            <w:tcBorders>
              <w:top w:val="nil"/>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4(21)[1]</w:t>
            </w:r>
          </w:p>
        </w:tc>
        <w:tc>
          <w:tcPr>
            <w:tcW w:w="6563"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the required separations of information flows by types of information;</w:t>
            </w:r>
          </w:p>
        </w:tc>
      </w:tr>
      <w:tr w:rsidR="0083562E" w:rsidRPr="0083562E" w:rsidTr="0083562E">
        <w:trPr>
          <w:cantSplit/>
          <w:trHeight w:val="467"/>
        </w:trPr>
        <w:tc>
          <w:tcPr>
            <w:tcW w:w="997" w:type="dxa"/>
            <w:vMerge/>
            <w:tcBorders>
              <w:top w:val="nil"/>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4(21)[2]</w:t>
            </w:r>
          </w:p>
        </w:tc>
        <w:tc>
          <w:tcPr>
            <w:tcW w:w="6563"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the mechanisms and/or techniques to be used to separate information flows logically or physically; and</w:t>
            </w:r>
          </w:p>
        </w:tc>
      </w:tr>
      <w:tr w:rsidR="0083562E" w:rsidRPr="0083562E" w:rsidTr="0083562E">
        <w:trPr>
          <w:cantSplit/>
          <w:trHeight w:val="449"/>
        </w:trPr>
        <w:tc>
          <w:tcPr>
            <w:tcW w:w="997" w:type="dxa"/>
            <w:vMerge/>
            <w:tcBorders>
              <w:top w:val="nil"/>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4(21)[3]</w:t>
            </w:r>
          </w:p>
        </w:tc>
        <w:tc>
          <w:tcPr>
            <w:tcW w:w="6563"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separates information flows logically or physically using organization-defined mechanisms and/or techniques to accomplish organization-defined required separations by types of information.</w:t>
            </w:r>
          </w:p>
        </w:tc>
      </w:tr>
      <w:tr w:rsidR="0083562E" w:rsidRPr="0083562E" w:rsidTr="0083562E">
        <w:trPr>
          <w:cantSplit/>
          <w:trHeight w:val="904"/>
        </w:trPr>
        <w:tc>
          <w:tcPr>
            <w:tcW w:w="997" w:type="dxa"/>
            <w:vMerge/>
            <w:tcBorders>
              <w:top w:val="nil"/>
            </w:tcBorders>
          </w:tcPr>
          <w:p w:rsidR="0083562E" w:rsidRPr="0083562E" w:rsidRDefault="0083562E" w:rsidP="0083562E">
            <w:pPr>
              <w:tabs>
                <w:tab w:val="left" w:pos="910"/>
              </w:tabs>
              <w:spacing w:before="60" w:after="60"/>
              <w:rPr>
                <w:rFonts w:ascii="Arial" w:hAnsi="Arial" w:cs="Arial"/>
                <w:b/>
                <w:iCs/>
                <w:sz w:val="16"/>
                <w:szCs w:val="16"/>
              </w:rPr>
            </w:pPr>
          </w:p>
        </w:tc>
        <w:tc>
          <w:tcPr>
            <w:tcW w:w="7643"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flow enforcement policy; information flow control policies; p</w:t>
            </w:r>
            <w:r w:rsidRPr="0083562E">
              <w:rPr>
                <w:rFonts w:ascii="Arial" w:hAnsi="Arial" w:cs="Arial"/>
                <w:iCs/>
                <w:sz w:val="16"/>
                <w:szCs w:val="16"/>
              </w:rPr>
              <w:t xml:space="preserve">rocedures addressing information flow enforcement; information system design documentation; information system configuration settings and associated documentation; list of required separation of information flows by information types; list of mechanisms and/or techniques used to logically or physically separate information flows; </w:t>
            </w:r>
            <w:r w:rsidRPr="0083562E">
              <w:rPr>
                <w:rFonts w:ascii="Arial" w:hAnsi="Arial" w:cs="Arial"/>
                <w:iCs/>
                <w:color w:val="000000"/>
                <w:sz w:val="16"/>
                <w:szCs w:val="16"/>
              </w:rPr>
              <w:t>information system audit records; other relevant documents or records].</w:t>
            </w:r>
          </w:p>
          <w:p w:rsidR="0083562E" w:rsidRPr="0083562E" w:rsidRDefault="0083562E" w:rsidP="00E15C7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information flow enforcement </w:t>
            </w:r>
            <w:r w:rsidRPr="0083562E">
              <w:rPr>
                <w:rFonts w:ascii="Arial" w:hAnsi="Arial" w:cs="Arial"/>
                <w:iCs/>
                <w:color w:val="000000"/>
                <w:sz w:val="16"/>
                <w:szCs w:val="16"/>
              </w:rPr>
              <w:t xml:space="preserve">responsibilities; </w:t>
            </w:r>
            <w:r w:rsidRPr="0083562E">
              <w:rPr>
                <w:rFonts w:ascii="Arial" w:hAnsi="Arial" w:cs="Arial"/>
                <w:bCs/>
                <w:iCs/>
                <w:sz w:val="16"/>
                <w:szCs w:val="16"/>
              </w:rPr>
              <w:t>system/network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information flow enforcement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327A4C">
              <w:rPr>
                <w:rFonts w:ascii="Arial" w:hAnsi="Arial" w:cs="Arial"/>
                <w:b/>
                <w:sz w:val="16"/>
                <w:szCs w:val="16"/>
              </w:rPr>
              <w:t>4(22)</w:t>
            </w:r>
          </w:p>
        </w:tc>
        <w:tc>
          <w:tcPr>
            <w:tcW w:w="7650" w:type="dxa"/>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9630D3" w:rsidP="0083562E">
            <w:pPr>
              <w:spacing w:before="60" w:after="60"/>
              <w:rPr>
                <w:sz w:val="19"/>
                <w:szCs w:val="19"/>
                <w:highlight w:val="yellow"/>
              </w:rPr>
            </w:pPr>
            <w:r>
              <w:rPr>
                <w:rFonts w:ascii="Arial Bold" w:hAnsi="Arial Bold" w:cs="Arial"/>
                <w:b/>
                <w:smallCaps/>
                <w:color w:val="000000" w:themeColor="text1"/>
                <w:sz w:val="19"/>
                <w:szCs w:val="19"/>
              </w:rPr>
              <w:t xml:space="preserve">information flow enforcement  </w:t>
            </w:r>
            <w:r w:rsidR="0083562E" w:rsidRPr="0083562E">
              <w:rPr>
                <w:rFonts w:ascii="Arial Bold" w:hAnsi="Arial Bold" w:cs="Arial"/>
                <w:b/>
                <w:smallCaps/>
                <w:color w:val="000000" w:themeColor="text1"/>
                <w:sz w:val="19"/>
                <w:szCs w:val="19"/>
              </w:rPr>
              <w:t>|</w:t>
            </w:r>
            <w:r>
              <w:rPr>
                <w:rFonts w:ascii="Arial Bold" w:hAnsi="Arial Bold" w:cs="Arial"/>
                <w:b/>
                <w:smallCaps/>
                <w:color w:val="000000" w:themeColor="text1"/>
                <w:sz w:val="19"/>
                <w:szCs w:val="19"/>
              </w:rPr>
              <w:t xml:space="preserve">  </w:t>
            </w:r>
            <w:r w:rsidR="0083562E" w:rsidRPr="0083562E">
              <w:rPr>
                <w:rFonts w:ascii="Arial Bold" w:hAnsi="Arial Bold" w:cs="Arial"/>
                <w:b/>
                <w:i/>
                <w:smallCaps/>
                <w:color w:val="000000" w:themeColor="text1"/>
                <w:sz w:val="19"/>
                <w:szCs w:val="19"/>
              </w:rPr>
              <w:t>access only</w:t>
            </w:r>
            <w:r w:rsidR="0083562E" w:rsidRPr="0083562E">
              <w:rPr>
                <w:rFonts w:ascii="Arial Bold" w:hAnsi="Arial Bold" w:cs="Arial"/>
                <w:b/>
                <w:smallCaps/>
                <w:color w:val="000000" w:themeColor="text1"/>
                <w:sz w:val="19"/>
                <w:szCs w:val="19"/>
              </w:rPr>
              <w:t xml:space="preserve"> </w:t>
            </w:r>
            <w:r w:rsidR="0083562E" w:rsidRPr="0083562E">
              <w:rPr>
                <w:rFonts w:ascii="Arial Bold" w:hAnsi="Arial Bold" w:cs="Arial"/>
                <w:b/>
                <w:bCs/>
                <w:color w:val="000000" w:themeColor="text1"/>
                <w:sz w:val="19"/>
                <w:szCs w:val="19"/>
              </w:rPr>
              <w:t xml:space="preserve"> </w:t>
            </w:r>
          </w:p>
        </w:tc>
      </w:tr>
      <w:tr w:rsidR="0083562E" w:rsidRPr="0083562E" w:rsidTr="0083562E">
        <w:trPr>
          <w:cantSplit/>
          <w:trHeight w:val="413"/>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 xml:space="preserve"> </w:t>
            </w:r>
            <w:r w:rsidRPr="0083562E">
              <w:rPr>
                <w:rFonts w:ascii="Arial" w:hAnsi="Arial" w:cs="Arial"/>
                <w:b/>
                <w:iCs/>
                <w:sz w:val="16"/>
                <w:szCs w:val="16"/>
              </w:rPr>
              <w:tab/>
            </w: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rPr>
            </w:pPr>
            <w:r w:rsidRPr="0083562E">
              <w:rPr>
                <w:bCs/>
                <w:i/>
                <w:iCs/>
                <w:sz w:val="20"/>
              </w:rPr>
              <w:t>Determine</w:t>
            </w:r>
            <w:r w:rsidRPr="0083562E">
              <w:rPr>
                <w:i/>
                <w:iCs/>
                <w:sz w:val="20"/>
              </w:rPr>
              <w:t xml:space="preserve"> if the information system provides access from a single device to computing platforms, applications, or data residing on multiple different security domains, while preventing any information flow between the different security domains. </w:t>
            </w:r>
          </w:p>
        </w:tc>
      </w:tr>
      <w:tr w:rsidR="0083562E" w:rsidRPr="0083562E" w:rsidTr="0083562E">
        <w:trPr>
          <w:cantSplit/>
          <w:trHeight w:val="937"/>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flow enforcement policy; p</w:t>
            </w:r>
            <w:r w:rsidRPr="0083562E">
              <w:rPr>
                <w:rFonts w:ascii="Arial" w:hAnsi="Arial" w:cs="Arial"/>
                <w:iCs/>
                <w:sz w:val="16"/>
                <w:szCs w:val="16"/>
              </w:rPr>
              <w:t xml:space="preserve">rocedures addressing information flow enforcement;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E15C75">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information flow enforcement </w:t>
            </w:r>
            <w:r w:rsidRPr="0083562E">
              <w:rPr>
                <w:rFonts w:ascii="Arial" w:hAnsi="Arial" w:cs="Arial"/>
                <w:iCs/>
                <w:color w:val="000000"/>
                <w:sz w:val="16"/>
                <w:szCs w:val="16"/>
              </w:rPr>
              <w:t xml:space="preserve">responsibilities; </w:t>
            </w:r>
            <w:r w:rsidRPr="0083562E">
              <w:rPr>
                <w:rFonts w:ascii="Arial" w:hAnsi="Arial" w:cs="Arial"/>
                <w:bCs/>
                <w:iCs/>
                <w:sz w:val="16"/>
                <w:szCs w:val="16"/>
              </w:rPr>
              <w:t>system/network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information flow enforcement functions].</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5</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separation of duties</w:t>
            </w:r>
          </w:p>
        </w:tc>
      </w:tr>
      <w:tr w:rsidR="0083562E" w:rsidRPr="0083562E" w:rsidTr="0083562E">
        <w:trPr>
          <w:cantSplit/>
          <w:trHeight w:val="635"/>
        </w:trPr>
        <w:tc>
          <w:tcPr>
            <w:tcW w:w="990" w:type="dxa"/>
            <w:vMerge w:val="restart"/>
          </w:tcPr>
          <w:p w:rsidR="0083562E" w:rsidRPr="0083562E" w:rsidRDefault="0083562E" w:rsidP="0083562E">
            <w:pPr>
              <w:tabs>
                <w:tab w:val="left" w:pos="910"/>
              </w:tabs>
              <w:spacing w:before="60" w:after="60"/>
              <w:rPr>
                <w:rFonts w:ascii="Arial Bold" w:hAnsi="Arial Bold" w:cs="Arial"/>
                <w:sz w:val="16"/>
                <w:szCs w:val="16"/>
              </w:rPr>
            </w:pPr>
            <w:r w:rsidRPr="0083562E">
              <w:rPr>
                <w:rFonts w:ascii="Arial Bold" w:hAnsi="Arial Bold" w:cs="Arial"/>
                <w:b/>
                <w:iCs/>
                <w:sz w:val="16"/>
                <w:szCs w:val="16"/>
              </w:rPr>
              <w:tab/>
            </w: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the organization:</w:t>
            </w:r>
          </w:p>
        </w:tc>
      </w:tr>
      <w:tr w:rsidR="0083562E" w:rsidRPr="0083562E" w:rsidTr="00C60A46">
        <w:trPr>
          <w:cantSplit/>
          <w:trHeight w:val="34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val="restart"/>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5</w:t>
            </w:r>
            <w:r w:rsidR="007530D8">
              <w:rPr>
                <w:rFonts w:ascii="Arial" w:hAnsi="Arial" w:cs="Arial"/>
                <w:b/>
                <w:sz w:val="16"/>
                <w:szCs w:val="16"/>
              </w:rPr>
              <w:t>(</w:t>
            </w:r>
            <w:r w:rsidRPr="0083562E">
              <w:rPr>
                <w:rFonts w:ascii="Arial" w:hAnsi="Arial" w:cs="Arial"/>
                <w:b/>
                <w:sz w:val="16"/>
                <w:szCs w:val="16"/>
              </w:rPr>
              <w:t>a</w:t>
            </w:r>
            <w:r w:rsidR="007530D8">
              <w:rPr>
                <w:rFonts w:ascii="Arial" w:hAnsi="Arial" w:cs="Arial"/>
                <w:b/>
                <w:sz w:val="16"/>
                <w:szCs w:val="16"/>
              </w:rPr>
              <w:t>)</w:t>
            </w:r>
            <w:r w:rsidRPr="0083562E">
              <w:rPr>
                <w:rFonts w:ascii="Arial" w:hAnsi="Arial" w:cs="Arial"/>
                <w:b/>
                <w:sz w:val="16"/>
                <w:szCs w:val="16"/>
              </w:rPr>
              <w:t xml:space="preserve">     </w:t>
            </w: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5</w:t>
            </w:r>
            <w:r w:rsidR="007530D8">
              <w:rPr>
                <w:rFonts w:ascii="Arial" w:hAnsi="Arial" w:cs="Arial"/>
                <w:b/>
                <w:sz w:val="16"/>
                <w:szCs w:val="16"/>
              </w:rPr>
              <w:t>(</w:t>
            </w:r>
            <w:r w:rsidRPr="0083562E">
              <w:rPr>
                <w:rFonts w:ascii="Arial" w:hAnsi="Arial" w:cs="Arial"/>
                <w:b/>
                <w:sz w:val="16"/>
                <w:szCs w:val="16"/>
              </w:rPr>
              <w:t>a</w:t>
            </w:r>
            <w:r w:rsidR="007530D8">
              <w:rPr>
                <w:rFonts w:ascii="Arial" w:hAnsi="Arial" w:cs="Arial"/>
                <w:b/>
                <w:sz w:val="16"/>
                <w:szCs w:val="16"/>
              </w:rPr>
              <w:t>)</w:t>
            </w:r>
            <w:r w:rsidRPr="0083562E">
              <w:rPr>
                <w:rFonts w:ascii="Arial" w:hAnsi="Arial" w:cs="Arial"/>
                <w:b/>
                <w:sz w:val="16"/>
                <w:szCs w:val="16"/>
              </w:rPr>
              <w:t xml:space="preserve">[1]     </w:t>
            </w:r>
          </w:p>
        </w:tc>
        <w:tc>
          <w:tcPr>
            <w:tcW w:w="5850" w:type="dxa"/>
          </w:tcPr>
          <w:p w:rsidR="0083562E" w:rsidRPr="0083562E" w:rsidRDefault="0083562E" w:rsidP="0083562E">
            <w:pPr>
              <w:autoSpaceDE w:val="0"/>
              <w:autoSpaceDN w:val="0"/>
              <w:adjustRightInd w:val="0"/>
              <w:spacing w:before="60" w:after="60"/>
              <w:rPr>
                <w:i/>
                <w:iCs/>
                <w:sz w:val="20"/>
              </w:rPr>
            </w:pPr>
            <w:r w:rsidRPr="0083562E">
              <w:rPr>
                <w:i/>
                <w:iCs/>
                <w:sz w:val="20"/>
              </w:rPr>
              <w:t xml:space="preserve">defines duties of </w:t>
            </w:r>
            <w:r w:rsidR="00F1037C">
              <w:rPr>
                <w:i/>
                <w:iCs/>
                <w:sz w:val="20"/>
              </w:rPr>
              <w:t>individuals to be separated;</w:t>
            </w:r>
          </w:p>
        </w:tc>
      </w:tr>
      <w:tr w:rsidR="0083562E" w:rsidRPr="0083562E" w:rsidTr="00C60A46">
        <w:trPr>
          <w:cantSplit/>
          <w:trHeight w:val="27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spacing w:before="60" w:after="60"/>
              <w:rPr>
                <w:rFonts w:ascii="Arial" w:hAnsi="Arial" w:cs="Arial"/>
                <w:b/>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5</w:t>
            </w:r>
            <w:r w:rsidR="007530D8">
              <w:rPr>
                <w:rFonts w:ascii="Arial" w:hAnsi="Arial" w:cs="Arial"/>
                <w:b/>
                <w:sz w:val="16"/>
                <w:szCs w:val="16"/>
              </w:rPr>
              <w:t>(</w:t>
            </w:r>
            <w:r w:rsidRPr="0083562E">
              <w:rPr>
                <w:rFonts w:ascii="Arial" w:hAnsi="Arial" w:cs="Arial"/>
                <w:b/>
                <w:sz w:val="16"/>
                <w:szCs w:val="16"/>
              </w:rPr>
              <w:t>a</w:t>
            </w:r>
            <w:r w:rsidR="007530D8">
              <w:rPr>
                <w:rFonts w:ascii="Arial" w:hAnsi="Arial" w:cs="Arial"/>
                <w:b/>
                <w:sz w:val="16"/>
                <w:szCs w:val="16"/>
              </w:rPr>
              <w:t>)</w:t>
            </w:r>
            <w:r w:rsidRPr="0083562E">
              <w:rPr>
                <w:rFonts w:ascii="Arial" w:hAnsi="Arial" w:cs="Arial"/>
                <w:b/>
                <w:sz w:val="16"/>
                <w:szCs w:val="16"/>
              </w:rPr>
              <w:t xml:space="preserve">[2]   </w:t>
            </w:r>
          </w:p>
        </w:tc>
        <w:tc>
          <w:tcPr>
            <w:tcW w:w="585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sz w:val="20"/>
                <w:szCs w:val="20"/>
              </w:rPr>
              <w:t>separates organization-defined duties of individuals</w:t>
            </w:r>
            <w:r w:rsidR="00593CE9">
              <w:rPr>
                <w:i/>
                <w:sz w:val="20"/>
                <w:szCs w:val="20"/>
              </w:rPr>
              <w:t>;</w:t>
            </w:r>
          </w:p>
        </w:tc>
      </w:tr>
      <w:tr w:rsidR="0083562E" w:rsidRPr="0083562E" w:rsidTr="00C60A46">
        <w:trPr>
          <w:cantSplit/>
          <w:trHeight w:val="26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5</w:t>
            </w:r>
            <w:r w:rsidR="007530D8">
              <w:rPr>
                <w:rFonts w:ascii="Arial" w:hAnsi="Arial" w:cs="Arial"/>
                <w:b/>
                <w:sz w:val="16"/>
                <w:szCs w:val="16"/>
              </w:rPr>
              <w:t>(</w:t>
            </w:r>
            <w:r w:rsidRPr="0083562E">
              <w:rPr>
                <w:rFonts w:ascii="Arial" w:hAnsi="Arial" w:cs="Arial"/>
                <w:b/>
                <w:sz w:val="16"/>
                <w:szCs w:val="16"/>
              </w:rPr>
              <w:t>b</w:t>
            </w:r>
            <w:r w:rsidR="007530D8">
              <w:rPr>
                <w:rFonts w:ascii="Arial" w:hAnsi="Arial" w:cs="Arial"/>
                <w:b/>
                <w:sz w:val="16"/>
                <w:szCs w:val="16"/>
              </w:rPr>
              <w:t>)</w:t>
            </w:r>
            <w:r w:rsidRPr="0083562E">
              <w:rPr>
                <w:rFonts w:ascii="Arial" w:hAnsi="Arial" w:cs="Arial"/>
                <w:b/>
                <w:sz w:val="16"/>
                <w:szCs w:val="16"/>
              </w:rPr>
              <w:t xml:space="preserve"> </w:t>
            </w:r>
          </w:p>
        </w:tc>
        <w:tc>
          <w:tcPr>
            <w:tcW w:w="6840" w:type="dxa"/>
            <w:gridSpan w:val="2"/>
          </w:tcPr>
          <w:p w:rsidR="0083562E" w:rsidRPr="0083562E" w:rsidRDefault="0083562E" w:rsidP="0083562E">
            <w:pPr>
              <w:autoSpaceDE w:val="0"/>
              <w:autoSpaceDN w:val="0"/>
              <w:adjustRightInd w:val="0"/>
              <w:spacing w:before="60" w:after="60"/>
              <w:rPr>
                <w:i/>
                <w:iCs/>
                <w:sz w:val="20"/>
              </w:rPr>
            </w:pPr>
            <w:r w:rsidRPr="0083562E">
              <w:rPr>
                <w:i/>
                <w:sz w:val="20"/>
                <w:szCs w:val="20"/>
              </w:rPr>
              <w:t>documents separation of duties; and</w:t>
            </w:r>
          </w:p>
        </w:tc>
      </w:tr>
      <w:tr w:rsidR="0083562E" w:rsidRPr="0083562E" w:rsidTr="00C60A46">
        <w:trPr>
          <w:cantSplit/>
          <w:trHeight w:val="27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5</w:t>
            </w:r>
            <w:r w:rsidR="007530D8">
              <w:rPr>
                <w:rFonts w:ascii="Arial" w:hAnsi="Arial" w:cs="Arial"/>
                <w:b/>
                <w:sz w:val="16"/>
                <w:szCs w:val="16"/>
              </w:rPr>
              <w:t>(</w:t>
            </w:r>
            <w:r w:rsidRPr="0083562E">
              <w:rPr>
                <w:rFonts w:ascii="Arial" w:hAnsi="Arial" w:cs="Arial"/>
                <w:b/>
                <w:sz w:val="16"/>
                <w:szCs w:val="16"/>
              </w:rPr>
              <w:t>c</w:t>
            </w:r>
            <w:r w:rsidR="007530D8">
              <w:rPr>
                <w:rFonts w:ascii="Arial" w:hAnsi="Arial" w:cs="Arial"/>
                <w:b/>
                <w:sz w:val="16"/>
                <w:szCs w:val="16"/>
              </w:rPr>
              <w:t>)</w:t>
            </w:r>
          </w:p>
        </w:tc>
        <w:tc>
          <w:tcPr>
            <w:tcW w:w="6840" w:type="dxa"/>
            <w:gridSpan w:val="2"/>
          </w:tcPr>
          <w:p w:rsidR="0083562E" w:rsidRPr="0083562E" w:rsidRDefault="0083562E" w:rsidP="0083562E">
            <w:pPr>
              <w:autoSpaceDE w:val="0"/>
              <w:autoSpaceDN w:val="0"/>
              <w:adjustRightInd w:val="0"/>
              <w:spacing w:before="60" w:after="60"/>
              <w:rPr>
                <w:i/>
                <w:iCs/>
                <w:sz w:val="20"/>
              </w:rPr>
            </w:pPr>
            <w:r w:rsidRPr="0083562E">
              <w:rPr>
                <w:i/>
                <w:sz w:val="20"/>
                <w:szCs w:val="20"/>
              </w:rPr>
              <w:t>defines information system access authorizations to support separation of duties.</w:t>
            </w:r>
          </w:p>
        </w:tc>
      </w:tr>
      <w:tr w:rsidR="0083562E" w:rsidRPr="0083562E" w:rsidTr="0083562E">
        <w:trPr>
          <w:cantSplit/>
          <w:trHeight w:val="75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b/>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w:t>
            </w:r>
            <w:r w:rsidRPr="0083562E">
              <w:rPr>
                <w:rFonts w:ascii="Arial" w:hAnsi="Arial" w:cs="Arial"/>
                <w:iCs/>
                <w:sz w:val="16"/>
                <w:szCs w:val="16"/>
              </w:rPr>
              <w:t>procedures addressing divisions of responsibility and separation of duties</w:t>
            </w:r>
            <w:r w:rsidRPr="0083562E">
              <w:rPr>
                <w:rFonts w:ascii="Arial" w:hAnsi="Arial" w:cs="Arial"/>
                <w:bCs/>
                <w:iCs/>
                <w:sz w:val="16"/>
                <w:szCs w:val="16"/>
              </w:rPr>
              <w:t xml:space="preserve">; </w:t>
            </w:r>
            <w:r w:rsidRPr="0083562E">
              <w:rPr>
                <w:rFonts w:ascii="Arial" w:hAnsi="Arial" w:cs="Arial"/>
                <w:iCs/>
                <w:sz w:val="16"/>
                <w:szCs w:val="16"/>
              </w:rPr>
              <w:t>information system configuration settings and associated documentation; list of divisions of responsibility and separation of duties; information system access authorizations; information system audit records; other relevant documents or records].</w:t>
            </w:r>
          </w:p>
          <w:p w:rsidR="0083562E" w:rsidRPr="0083562E" w:rsidRDefault="0083562E" w:rsidP="00E15C75">
            <w:pPr>
              <w:spacing w:before="60" w:after="60"/>
              <w:ind w:left="778" w:hanging="778"/>
              <w:rPr>
                <w:rFonts w:ascii="Arial" w:hAnsi="Arial" w:cs="Arial"/>
                <w:b/>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defining appropriate divisions of responsibility and separation of duties; organizational personnel with information security responsibilities; system/network administrators].</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separation of duties policy].</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327A4C">
              <w:rPr>
                <w:rFonts w:ascii="Arial" w:hAnsi="Arial" w:cs="Arial"/>
                <w:b/>
                <w:sz w:val="16"/>
                <w:szCs w:val="16"/>
              </w:rPr>
              <w:t>6</w:t>
            </w:r>
          </w:p>
        </w:tc>
        <w:tc>
          <w:tcPr>
            <w:tcW w:w="7650" w:type="dxa"/>
            <w:shd w:val="clear" w:color="auto" w:fill="E6E6E6"/>
          </w:tcPr>
          <w:p w:rsidR="0083562E" w:rsidRPr="0083562E" w:rsidRDefault="0083562E" w:rsidP="0083562E">
            <w:pPr>
              <w:keepNext/>
              <w:tabs>
                <w:tab w:val="left" w:pos="720"/>
                <w:tab w:val="left" w:pos="1440"/>
                <w:tab w:val="left" w:pos="2160"/>
                <w:tab w:val="left" w:pos="2595"/>
              </w:tabs>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least privilege</w:t>
            </w:r>
          </w:p>
        </w:tc>
      </w:tr>
      <w:tr w:rsidR="0083562E" w:rsidRPr="0083562E" w:rsidTr="0083562E">
        <w:trPr>
          <w:cantSplit/>
          <w:trHeight w:val="674"/>
        </w:trPr>
        <w:tc>
          <w:tcPr>
            <w:tcW w:w="990" w:type="dxa"/>
            <w:vMerge w:val="restart"/>
          </w:tcPr>
          <w:p w:rsidR="0083562E" w:rsidRPr="0083562E" w:rsidRDefault="0083562E" w:rsidP="0083562E">
            <w:pPr>
              <w:tabs>
                <w:tab w:val="left" w:pos="910"/>
              </w:tabs>
              <w:spacing w:before="60" w:after="60"/>
              <w:rPr>
                <w:rFonts w:ascii="Arial Bold" w:hAnsi="Arial Bold" w:cs="Arial"/>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iCs/>
                <w:sz w:val="16"/>
                <w:szCs w:val="16"/>
                <w:highlight w:val="yellow"/>
              </w:rPr>
            </w:pPr>
            <w:r w:rsidRPr="0083562E">
              <w:rPr>
                <w:i/>
                <w:sz w:val="20"/>
                <w:szCs w:val="20"/>
              </w:rPr>
              <w:t xml:space="preserve">Determine if the </w:t>
            </w:r>
            <w:r w:rsidRPr="0083562E">
              <w:rPr>
                <w:i/>
                <w:sz w:val="20"/>
              </w:rPr>
              <w:t>organization employs the principle of least privilege, a</w:t>
            </w:r>
            <w:r w:rsidR="00F1037C">
              <w:rPr>
                <w:i/>
                <w:sz w:val="20"/>
              </w:rPr>
              <w:t>llowing only authorized access</w:t>
            </w:r>
            <w:r w:rsidRPr="0083562E">
              <w:rPr>
                <w:i/>
                <w:sz w:val="20"/>
              </w:rPr>
              <w:t xml:space="preserve"> for users (and processes acting on behalf of users) which are necessary to accomplish assigned tasks in accordance with organizational missions and business functions.</w:t>
            </w:r>
            <w:r w:rsidRPr="0083562E">
              <w:rPr>
                <w:i/>
                <w:sz w:val="20"/>
                <w:szCs w:val="20"/>
              </w:rPr>
              <w:t xml:space="preserve"> </w:t>
            </w:r>
          </w:p>
        </w:tc>
      </w:tr>
      <w:tr w:rsidR="0083562E" w:rsidRPr="0083562E" w:rsidTr="0083562E">
        <w:trPr>
          <w:cantSplit/>
          <w:trHeight w:val="111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b/>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least privilege; list of assigned access authorizations (user privileges); information system configuration settings and associated documentation; information system audit records; other relevant documents or records].</w:t>
            </w:r>
          </w:p>
          <w:p w:rsidR="0083562E" w:rsidRPr="0083562E" w:rsidRDefault="0083562E" w:rsidP="00E15C75">
            <w:pPr>
              <w:autoSpaceDE w:val="0"/>
              <w:autoSpaceDN w:val="0"/>
              <w:adjustRightInd w:val="0"/>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defining least privileges necessary to accomplish specified tasks; organizational personnel with information security responsibilities; system/network administrators].</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least privilege functions].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327A4C">
              <w:rPr>
                <w:rFonts w:ascii="Arial" w:hAnsi="Arial" w:cs="Arial"/>
                <w:b/>
                <w:sz w:val="16"/>
                <w:szCs w:val="16"/>
              </w:rPr>
              <w:t>6(1)</w:t>
            </w:r>
          </w:p>
        </w:tc>
        <w:tc>
          <w:tcPr>
            <w:tcW w:w="7650" w:type="dxa"/>
            <w:gridSpan w:val="3"/>
            <w:shd w:val="clear" w:color="auto" w:fill="E6E6E6"/>
          </w:tcPr>
          <w:p w:rsidR="0083562E" w:rsidRPr="0083562E" w:rsidRDefault="0083562E" w:rsidP="0083562E">
            <w:pPr>
              <w:keepNext/>
              <w:tabs>
                <w:tab w:val="left" w:pos="720"/>
                <w:tab w:val="left" w:pos="1440"/>
                <w:tab w:val="left" w:pos="2160"/>
                <w:tab w:val="left" w:pos="2595"/>
              </w:tabs>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least privilege  |</w:t>
            </w:r>
            <w:r w:rsidR="009630D3">
              <w:rPr>
                <w:rFonts w:ascii="Arial Bold" w:hAnsi="Arial Bold" w:cs="Arial"/>
                <w:b/>
                <w:bCs/>
                <w:smallCaps/>
                <w:sz w:val="19"/>
                <w:szCs w:val="19"/>
              </w:rPr>
              <w:t xml:space="preserve">  </w:t>
            </w:r>
            <w:r w:rsidRPr="0083562E">
              <w:rPr>
                <w:rFonts w:ascii="Arial Bold" w:hAnsi="Arial Bold" w:cs="Arial"/>
                <w:b/>
                <w:bCs/>
                <w:i/>
                <w:smallCaps/>
                <w:sz w:val="19"/>
                <w:szCs w:val="19"/>
              </w:rPr>
              <w:t>authorize access to security functions</w:t>
            </w:r>
          </w:p>
        </w:tc>
      </w:tr>
      <w:tr w:rsidR="0083562E" w:rsidRPr="0083562E" w:rsidTr="0083562E">
        <w:trPr>
          <w:cantSplit/>
          <w:trHeight w:val="548"/>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highlight w:val="yellow"/>
              </w:rPr>
            </w:pPr>
            <w:r w:rsidRPr="0083562E">
              <w:rPr>
                <w:bCs/>
                <w:i/>
                <w:iCs/>
                <w:sz w:val="20"/>
              </w:rPr>
              <w:t>Determine</w:t>
            </w:r>
            <w:r w:rsidRPr="0083562E">
              <w:rPr>
                <w:i/>
                <w:iCs/>
                <w:sz w:val="20"/>
              </w:rPr>
              <w:t xml:space="preserve"> if</w:t>
            </w:r>
            <w:r w:rsidRPr="0083562E">
              <w:rPr>
                <w:i/>
                <w:iCs/>
                <w:sz w:val="20"/>
                <w:szCs w:val="20"/>
              </w:rPr>
              <w:t xml:space="preserve"> the organization</w:t>
            </w:r>
            <w:r w:rsidRPr="0083562E">
              <w:rPr>
                <w:i/>
                <w:iCs/>
                <w:sz w:val="20"/>
              </w:rPr>
              <w:t>:</w:t>
            </w:r>
            <w:r w:rsidRPr="0083562E">
              <w:rPr>
                <w:rFonts w:ascii="Arial Bold" w:hAnsi="Arial Bold" w:cs="Arial"/>
                <w:b/>
                <w:iCs/>
                <w:smallCaps/>
                <w:sz w:val="20"/>
                <w:szCs w:val="20"/>
                <w:highlight w:val="yellow"/>
              </w:rPr>
              <w:t xml:space="preserve"> </w:t>
            </w:r>
          </w:p>
        </w:tc>
      </w:tr>
      <w:tr w:rsidR="0083562E" w:rsidRPr="0083562E" w:rsidTr="0083562E">
        <w:trPr>
          <w:cantSplit/>
          <w:trHeight w:val="43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6(1)[1]     </w:t>
            </w:r>
          </w:p>
        </w:tc>
        <w:tc>
          <w:tcPr>
            <w:tcW w:w="6660" w:type="dxa"/>
            <w:gridSpan w:val="2"/>
          </w:tcPr>
          <w:p w:rsidR="0083562E" w:rsidRPr="0083562E" w:rsidRDefault="0083562E" w:rsidP="0083562E">
            <w:pPr>
              <w:autoSpaceDE w:val="0"/>
              <w:autoSpaceDN w:val="0"/>
              <w:adjustRightInd w:val="0"/>
              <w:spacing w:before="60" w:after="60"/>
              <w:rPr>
                <w:b/>
                <w:iCs/>
                <w:sz w:val="16"/>
                <w:szCs w:val="16"/>
              </w:rPr>
            </w:pPr>
            <w:r w:rsidRPr="0083562E">
              <w:rPr>
                <w:i/>
                <w:iCs/>
                <w:sz w:val="20"/>
                <w:szCs w:val="20"/>
              </w:rPr>
              <w:t xml:space="preserve">defines </w:t>
            </w:r>
            <w:r w:rsidRPr="0083562E">
              <w:rPr>
                <w:i/>
                <w:iCs/>
                <w:sz w:val="20"/>
              </w:rPr>
              <w:t>security-relevant information for which access must be explicitly authorized;</w:t>
            </w:r>
          </w:p>
        </w:tc>
      </w:tr>
      <w:tr w:rsidR="0083562E" w:rsidRPr="0083562E" w:rsidTr="0083562E">
        <w:trPr>
          <w:cantSplit/>
          <w:trHeight w:val="32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6(1)[2]     </w:t>
            </w:r>
          </w:p>
        </w:tc>
        <w:tc>
          <w:tcPr>
            <w:tcW w:w="6660"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szCs w:val="20"/>
              </w:rPr>
              <w:t xml:space="preserve">defines </w:t>
            </w:r>
            <w:r w:rsidRPr="0083562E">
              <w:rPr>
                <w:i/>
                <w:iCs/>
                <w:sz w:val="20"/>
              </w:rPr>
              <w:t>security functions deployed in:</w:t>
            </w:r>
          </w:p>
        </w:tc>
      </w:tr>
      <w:tr w:rsidR="0083562E" w:rsidRPr="0083562E" w:rsidTr="00593CE9">
        <w:trPr>
          <w:cantSplit/>
          <w:trHeight w:val="25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6(1)[2][a]     </w:t>
            </w:r>
          </w:p>
        </w:tc>
        <w:tc>
          <w:tcPr>
            <w:tcW w:w="5400" w:type="dxa"/>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 xml:space="preserve">hardware; </w:t>
            </w:r>
          </w:p>
        </w:tc>
      </w:tr>
      <w:tr w:rsidR="0083562E" w:rsidRPr="0083562E" w:rsidTr="00593CE9">
        <w:trPr>
          <w:cantSplit/>
          <w:trHeight w:val="25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6(1)[2][b]     </w:t>
            </w:r>
          </w:p>
        </w:tc>
        <w:tc>
          <w:tcPr>
            <w:tcW w:w="5400" w:type="dxa"/>
          </w:tcPr>
          <w:p w:rsidR="0083562E" w:rsidRPr="0083562E" w:rsidRDefault="0083562E" w:rsidP="0083562E">
            <w:pPr>
              <w:spacing w:before="60" w:after="60"/>
            </w:pPr>
            <w:r w:rsidRPr="0083562E">
              <w:rPr>
                <w:i/>
                <w:iCs/>
                <w:sz w:val="20"/>
                <w:szCs w:val="20"/>
              </w:rPr>
              <w:t>software;</w:t>
            </w:r>
          </w:p>
        </w:tc>
      </w:tr>
      <w:tr w:rsidR="0083562E" w:rsidRPr="0083562E" w:rsidTr="00593CE9">
        <w:trPr>
          <w:cantSplit/>
          <w:trHeight w:val="25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6(1)[2][c]     </w:t>
            </w:r>
          </w:p>
        </w:tc>
        <w:tc>
          <w:tcPr>
            <w:tcW w:w="5400" w:type="dxa"/>
          </w:tcPr>
          <w:p w:rsidR="0083562E" w:rsidRPr="0083562E" w:rsidRDefault="0083562E" w:rsidP="0083562E">
            <w:pPr>
              <w:spacing w:before="60" w:after="60"/>
            </w:pPr>
            <w:r w:rsidRPr="0083562E">
              <w:rPr>
                <w:i/>
                <w:iCs/>
                <w:sz w:val="20"/>
                <w:szCs w:val="20"/>
              </w:rPr>
              <w:t>firmware;</w:t>
            </w:r>
          </w:p>
        </w:tc>
      </w:tr>
      <w:tr w:rsidR="0083562E" w:rsidRPr="0083562E" w:rsidTr="00E15C75">
        <w:trPr>
          <w:cantSplit/>
          <w:trHeight w:val="24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6(1)[3]     </w:t>
            </w:r>
          </w:p>
        </w:tc>
        <w:tc>
          <w:tcPr>
            <w:tcW w:w="6660" w:type="dxa"/>
            <w:gridSpan w:val="2"/>
          </w:tcPr>
          <w:p w:rsidR="0083562E" w:rsidRPr="0083562E" w:rsidRDefault="0083562E" w:rsidP="0083562E">
            <w:pPr>
              <w:autoSpaceDE w:val="0"/>
              <w:autoSpaceDN w:val="0"/>
              <w:adjustRightInd w:val="0"/>
              <w:spacing w:before="60" w:after="60"/>
              <w:rPr>
                <w:i/>
                <w:iCs/>
                <w:sz w:val="20"/>
              </w:rPr>
            </w:pPr>
            <w:r w:rsidRPr="0083562E">
              <w:rPr>
                <w:i/>
                <w:sz w:val="20"/>
                <w:szCs w:val="20"/>
              </w:rPr>
              <w:t xml:space="preserve">explicitly authorizes access to: </w:t>
            </w:r>
          </w:p>
        </w:tc>
      </w:tr>
      <w:tr w:rsidR="0083562E" w:rsidRPr="0083562E" w:rsidTr="00E15C75">
        <w:trPr>
          <w:cantSplit/>
          <w:trHeight w:val="24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w:hAnsi="Arial"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 xml:space="preserve">6(1)[3][a]     </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organization-defined security functions; and</w:t>
            </w:r>
          </w:p>
        </w:tc>
      </w:tr>
      <w:tr w:rsidR="0083562E" w:rsidRPr="0083562E" w:rsidTr="00E15C75">
        <w:trPr>
          <w:cantSplit/>
          <w:trHeight w:val="24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w:hAnsi="Arial" w:cs="Arial"/>
                <w:b/>
                <w:smallCaps/>
                <w:sz w:val="19"/>
                <w:szCs w:val="16"/>
              </w:rPr>
            </w:pPr>
          </w:p>
        </w:tc>
        <w:tc>
          <w:tcPr>
            <w:tcW w:w="126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 xml:space="preserve">6(1)[3][b]     </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security-relevant information.</w:t>
            </w:r>
          </w:p>
        </w:tc>
      </w:tr>
      <w:tr w:rsidR="0083562E" w:rsidRPr="0083562E" w:rsidTr="0083562E">
        <w:trPr>
          <w:cantSplit/>
          <w:trHeight w:val="96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least privilege;</w:t>
            </w:r>
            <w:r w:rsidRPr="0083562E">
              <w:rPr>
                <w:rFonts w:ascii="Arial" w:hAnsi="Arial" w:cs="Arial"/>
                <w:iCs/>
                <w:sz w:val="16"/>
                <w:szCs w:val="16"/>
              </w:rPr>
              <w:t xml:space="preserve"> list of security functions (deployed in hardware, software, and firmware) and security-relevant information for which access must be explicitly authorized; information system configuration settings and associated documentation; information system audit records; other relevant documents or records].</w:t>
            </w:r>
          </w:p>
          <w:p w:rsidR="0083562E" w:rsidRPr="0083562E" w:rsidRDefault="0083562E" w:rsidP="00E15C75">
            <w:pPr>
              <w:autoSpaceDE w:val="0"/>
              <w:autoSpaceDN w:val="0"/>
              <w:adjustRightInd w:val="0"/>
              <w:spacing w:before="60" w:after="60"/>
              <w:ind w:left="778" w:hanging="778"/>
              <w:rPr>
                <w:rFonts w:ascii="Arial" w:hAnsi="Arial" w:cs="Arial"/>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defining least privileges necessary to accomplish specified tasks</w:t>
            </w:r>
            <w:r w:rsidRPr="0083562E">
              <w:rPr>
                <w:rFonts w:ascii="Arial" w:hAnsi="Arial" w:cs="Arial"/>
                <w:iCs/>
                <w:sz w:val="16"/>
                <w:szCs w:val="16"/>
              </w:rPr>
              <w:t>; organizational personnel with information security responsibilities; system/network administrators</w:t>
            </w:r>
            <w:r w:rsidRPr="0083562E">
              <w:rPr>
                <w:rFonts w:ascii="Arial" w:hAnsi="Arial" w:cs="Arial"/>
                <w:bCs/>
                <w:iCs/>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least privilege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327A4C">
              <w:rPr>
                <w:rFonts w:ascii="Arial" w:hAnsi="Arial" w:cs="Arial"/>
                <w:b/>
                <w:sz w:val="16"/>
                <w:szCs w:val="16"/>
              </w:rPr>
              <w:t>6(2)</w:t>
            </w:r>
          </w:p>
        </w:tc>
        <w:tc>
          <w:tcPr>
            <w:tcW w:w="7650" w:type="dxa"/>
            <w:gridSpan w:val="2"/>
            <w:shd w:val="clear" w:color="auto" w:fill="E6E6E6"/>
          </w:tcPr>
          <w:p w:rsidR="0083562E" w:rsidRPr="0083562E" w:rsidRDefault="0083562E" w:rsidP="0083562E">
            <w:pPr>
              <w:keepNext/>
              <w:tabs>
                <w:tab w:val="left" w:pos="720"/>
                <w:tab w:val="left" w:pos="1440"/>
                <w:tab w:val="left" w:pos="2160"/>
                <w:tab w:val="left" w:pos="2595"/>
              </w:tabs>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least privilege  |  </w:t>
            </w:r>
            <w:r w:rsidRPr="0083562E">
              <w:rPr>
                <w:rFonts w:ascii="Arial Bold" w:hAnsi="Arial Bold" w:cs="Arial"/>
                <w:b/>
                <w:bCs/>
                <w:i/>
                <w:smallCaps/>
                <w:sz w:val="19"/>
                <w:szCs w:val="19"/>
              </w:rPr>
              <w:t>non-privileged access for nonsecurity functions</w:t>
            </w:r>
          </w:p>
        </w:tc>
      </w:tr>
      <w:tr w:rsidR="0083562E" w:rsidRPr="0083562E" w:rsidTr="0083562E">
        <w:trPr>
          <w:cantSplit/>
          <w:trHeight w:val="629"/>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w:hAnsi="Arial"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iCs/>
                <w:sz w:val="20"/>
                <w:szCs w:val="20"/>
              </w:rPr>
              <w:t xml:space="preserve"> the organization</w:t>
            </w:r>
            <w:r w:rsidRPr="0083562E">
              <w:rPr>
                <w:i/>
                <w:iCs/>
                <w:sz w:val="20"/>
              </w:rPr>
              <w:t>:</w:t>
            </w:r>
          </w:p>
        </w:tc>
      </w:tr>
      <w:tr w:rsidR="0083562E" w:rsidRPr="0083562E" w:rsidTr="0083562E">
        <w:trPr>
          <w:cantSplit/>
          <w:trHeight w:val="57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6(2)[1]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 xml:space="preserve">defines </w:t>
            </w:r>
            <w:r w:rsidRPr="0083562E">
              <w:rPr>
                <w:i/>
                <w:iCs/>
                <w:sz w:val="20"/>
              </w:rPr>
              <w:t>security functions or security-relevant information  to which users of information system accounts, or roles, have access; and</w:t>
            </w:r>
          </w:p>
        </w:tc>
      </w:tr>
      <w:tr w:rsidR="0083562E" w:rsidRPr="0083562E" w:rsidTr="0083562E">
        <w:trPr>
          <w:cantSplit/>
          <w:trHeight w:val="79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6(2)[2]</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requires that users of information system accounts, or roles, with access to organization-defined security functions or security-relevant information, use non-privileged account</w:t>
            </w:r>
            <w:r w:rsidR="00F1037C">
              <w:rPr>
                <w:i/>
                <w:iCs/>
                <w:sz w:val="20"/>
                <w:szCs w:val="20"/>
              </w:rPr>
              <w:t>s, or roles, when accessing non</w:t>
            </w:r>
            <w:r w:rsidRPr="0083562E">
              <w:rPr>
                <w:i/>
                <w:iCs/>
                <w:sz w:val="20"/>
                <w:szCs w:val="20"/>
              </w:rPr>
              <w:t>security functions</w:t>
            </w:r>
            <w:r w:rsidRPr="0083562E">
              <w:rPr>
                <w:i/>
                <w:sz w:val="20"/>
                <w:szCs w:val="20"/>
              </w:rPr>
              <w:t>.</w:t>
            </w:r>
          </w:p>
        </w:tc>
      </w:tr>
      <w:tr w:rsidR="0083562E" w:rsidRPr="0083562E" w:rsidTr="0083562E">
        <w:trPr>
          <w:cantSplit/>
          <w:trHeight w:val="97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least privilege;</w:t>
            </w:r>
            <w:r w:rsidRPr="0083562E">
              <w:rPr>
                <w:rFonts w:ascii="Arial" w:hAnsi="Arial" w:cs="Arial"/>
                <w:iCs/>
                <w:sz w:val="16"/>
                <w:szCs w:val="16"/>
              </w:rPr>
              <w:t xml:space="preserve"> list of system-generated security functions or security-relevant information assigned to information system accounts or roles; information system configuration settings and associated documentation; information system audit records; other relevant documents or records].</w:t>
            </w:r>
          </w:p>
          <w:p w:rsidR="0083562E" w:rsidRPr="0083562E" w:rsidRDefault="0083562E" w:rsidP="00E15C75">
            <w:pPr>
              <w:autoSpaceDE w:val="0"/>
              <w:autoSpaceDN w:val="0"/>
              <w:adjustRightInd w:val="0"/>
              <w:spacing w:before="60" w:after="60"/>
              <w:ind w:left="778" w:hanging="778"/>
              <w:rPr>
                <w:rFonts w:ascii="Arial" w:hAnsi="Arial" w:cs="Arial"/>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defining least privileges necessary to accomplish specified tasks</w:t>
            </w:r>
            <w:r w:rsidRPr="0083562E">
              <w:rPr>
                <w:rFonts w:ascii="Arial" w:hAnsi="Arial" w:cs="Arial"/>
                <w:iCs/>
                <w:sz w:val="16"/>
                <w:szCs w:val="16"/>
              </w:rPr>
              <w:t>; organizational personnel with information security responsibilities; system/network administrators</w:t>
            </w:r>
            <w:r w:rsidRPr="0083562E">
              <w:rPr>
                <w:rFonts w:ascii="Arial" w:hAnsi="Arial" w:cs="Arial"/>
                <w:bCs/>
                <w:iCs/>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least privilege functions].</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327A4C">
              <w:rPr>
                <w:rFonts w:ascii="Arial" w:hAnsi="Arial" w:cs="Arial"/>
                <w:b/>
                <w:sz w:val="16"/>
                <w:szCs w:val="16"/>
              </w:rPr>
              <w:t>6(3)</w:t>
            </w:r>
          </w:p>
        </w:tc>
        <w:tc>
          <w:tcPr>
            <w:tcW w:w="7650" w:type="dxa"/>
            <w:gridSpan w:val="2"/>
            <w:shd w:val="clear" w:color="auto" w:fill="E6E6E6"/>
          </w:tcPr>
          <w:p w:rsidR="0083562E" w:rsidRPr="0083562E" w:rsidRDefault="0083562E" w:rsidP="0083562E">
            <w:pPr>
              <w:spacing w:before="60" w:after="60"/>
              <w:rPr>
                <w:rFonts w:ascii="Arial Bold" w:hAnsi="Arial Bold"/>
                <w:b/>
                <w:smallCaps/>
                <w:sz w:val="19"/>
                <w:szCs w:val="19"/>
                <w:highlight w:val="yellow"/>
              </w:rPr>
            </w:pPr>
            <w:r w:rsidRPr="0083562E">
              <w:rPr>
                <w:rFonts w:ascii="Arial Bold" w:hAnsi="Arial Bold" w:cs="Arial"/>
                <w:b/>
                <w:smallCaps/>
                <w:sz w:val="19"/>
                <w:szCs w:val="19"/>
              </w:rPr>
              <w:t>least privilege</w:t>
            </w:r>
            <w:r w:rsidRPr="0083562E">
              <w:rPr>
                <w:rFonts w:ascii="Arial Bold" w:hAnsi="Arial Bold"/>
                <w:b/>
                <w:smallCaps/>
                <w:sz w:val="19"/>
                <w:szCs w:val="19"/>
              </w:rPr>
              <w:t xml:space="preserve">  </w:t>
            </w:r>
            <w:r w:rsidRPr="0083562E">
              <w:rPr>
                <w:rFonts w:ascii="Arial Bold" w:hAnsi="Arial Bold" w:cs="Arial"/>
                <w:b/>
                <w:smallCaps/>
                <w:sz w:val="19"/>
                <w:szCs w:val="19"/>
              </w:rPr>
              <w:t xml:space="preserve">|  </w:t>
            </w:r>
            <w:r w:rsidRPr="0083562E">
              <w:rPr>
                <w:rFonts w:ascii="Arial Bold" w:hAnsi="Arial Bold" w:cs="Arial"/>
                <w:b/>
                <w:i/>
                <w:smallCaps/>
                <w:sz w:val="19"/>
                <w:szCs w:val="19"/>
              </w:rPr>
              <w:t>network access to privileged commands</w:t>
            </w:r>
            <w:r w:rsidRPr="0083562E">
              <w:rPr>
                <w:rFonts w:ascii="Arial Bold" w:hAnsi="Arial Bold" w:cs="Arial"/>
                <w:b/>
                <w:smallCaps/>
                <w:sz w:val="19"/>
                <w:szCs w:val="19"/>
              </w:rPr>
              <w:t xml:space="preserve"> </w:t>
            </w:r>
          </w:p>
        </w:tc>
      </w:tr>
      <w:tr w:rsidR="0083562E" w:rsidRPr="0083562E" w:rsidTr="0083562E">
        <w:trPr>
          <w:cantSplit/>
          <w:trHeight w:val="530"/>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r w:rsidRPr="0083562E">
              <w:rPr>
                <w:rFonts w:ascii="Arial" w:hAnsi="Arial"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lastRenderedPageBreak/>
              <w:t>Determine</w:t>
            </w:r>
            <w:r w:rsidRPr="0083562E">
              <w:rPr>
                <w:i/>
                <w:iCs/>
                <w:sz w:val="20"/>
              </w:rPr>
              <w:t xml:space="preserve"> if</w:t>
            </w:r>
            <w:r w:rsidRPr="0083562E">
              <w:rPr>
                <w:i/>
                <w:iCs/>
                <w:sz w:val="20"/>
                <w:szCs w:val="20"/>
              </w:rPr>
              <w:t xml:space="preserve"> the organization</w:t>
            </w:r>
            <w:r w:rsidRPr="0083562E">
              <w:rPr>
                <w:i/>
                <w:iCs/>
                <w:sz w:val="20"/>
              </w:rPr>
              <w:t>:</w:t>
            </w:r>
          </w:p>
        </w:tc>
      </w:tr>
      <w:tr w:rsidR="0083562E" w:rsidRPr="0083562E" w:rsidTr="00E15C75">
        <w:trPr>
          <w:cantSplit/>
          <w:trHeight w:val="44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6(3)[1]</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 xml:space="preserve">defines </w:t>
            </w:r>
            <w:r w:rsidRPr="0083562E">
              <w:rPr>
                <w:i/>
                <w:iCs/>
                <w:sz w:val="20"/>
              </w:rPr>
              <w:t>privileged commands to which network access is to be authorized only for compelling operational needs;</w:t>
            </w:r>
          </w:p>
        </w:tc>
      </w:tr>
      <w:tr w:rsidR="0083562E" w:rsidRPr="0083562E" w:rsidTr="00E15C75">
        <w:trPr>
          <w:cantSplit/>
          <w:trHeight w:val="478"/>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6(3)[2]</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defines compelling operational needs for which network access to organization-defined privileged commands are to be solely authorized;</w:t>
            </w:r>
          </w:p>
        </w:tc>
      </w:tr>
      <w:tr w:rsidR="0083562E" w:rsidRPr="0083562E" w:rsidTr="00E15C75">
        <w:trPr>
          <w:cantSplit/>
          <w:trHeight w:val="52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6(3)[3]</w:t>
            </w:r>
          </w:p>
        </w:tc>
        <w:tc>
          <w:tcPr>
            <w:tcW w:w="666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sz w:val="20"/>
                <w:szCs w:val="20"/>
              </w:rPr>
              <w:t>authorizes network access to organization-defined privileged commands only for organization-defined compelling operational needs; and</w:t>
            </w:r>
          </w:p>
        </w:tc>
      </w:tr>
      <w:tr w:rsidR="0083562E" w:rsidRPr="0083562E" w:rsidTr="0083562E">
        <w:trPr>
          <w:cantSplit/>
          <w:trHeight w:val="55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6(3)[4]</w:t>
            </w:r>
          </w:p>
        </w:tc>
        <w:tc>
          <w:tcPr>
            <w:tcW w:w="666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sz w:val="20"/>
                <w:szCs w:val="20"/>
              </w:rPr>
              <w:t>documents the rationale for authorized network access to organization-defined privileged commands in the security plan for the information system.</w:t>
            </w:r>
          </w:p>
        </w:tc>
      </w:tr>
      <w:tr w:rsidR="0083562E" w:rsidRPr="0083562E" w:rsidTr="0083562E">
        <w:trPr>
          <w:cantSplit/>
          <w:trHeight w:val="77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least privilege;</w:t>
            </w:r>
            <w:r w:rsidRPr="0083562E">
              <w:rPr>
                <w:rFonts w:ascii="Arial" w:hAnsi="Arial" w:cs="Arial"/>
                <w:iCs/>
                <w:sz w:val="16"/>
                <w:szCs w:val="16"/>
              </w:rPr>
              <w:t xml:space="preserve"> security plan; information system configuration settings and associated documentation; information system audit records; list of operational needs for authorizing network access to privileged commands; other relevant documents or records].</w:t>
            </w:r>
          </w:p>
          <w:p w:rsidR="0083562E" w:rsidRPr="0083562E" w:rsidRDefault="0083562E" w:rsidP="00E15C75">
            <w:pPr>
              <w:autoSpaceDE w:val="0"/>
              <w:autoSpaceDN w:val="0"/>
              <w:adjustRightInd w:val="0"/>
              <w:spacing w:before="60" w:after="60"/>
              <w:ind w:left="778" w:hanging="778"/>
              <w:rPr>
                <w:rFonts w:ascii="Arial" w:hAnsi="Arial" w:cs="Arial"/>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defining least privileges necessary to accomplish specified tasks</w:t>
            </w:r>
            <w:r w:rsidRPr="0083562E">
              <w:rPr>
                <w:rFonts w:ascii="Arial" w:hAnsi="Arial" w:cs="Arial"/>
                <w:iCs/>
                <w:sz w:val="16"/>
                <w:szCs w:val="16"/>
              </w:rPr>
              <w:t>; organizational personnel with information security responsibilities</w:t>
            </w:r>
            <w:r w:rsidRPr="0083562E">
              <w:rPr>
                <w:rFonts w:ascii="Arial" w:hAnsi="Arial" w:cs="Arial"/>
                <w:bCs/>
                <w:iCs/>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least privilege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327A4C">
              <w:rPr>
                <w:rFonts w:ascii="Arial" w:hAnsi="Arial" w:cs="Arial"/>
                <w:b/>
                <w:sz w:val="16"/>
                <w:szCs w:val="16"/>
              </w:rPr>
              <w:t>6(4)</w:t>
            </w:r>
          </w:p>
        </w:tc>
        <w:tc>
          <w:tcPr>
            <w:tcW w:w="7650" w:type="dxa"/>
            <w:shd w:val="clear" w:color="auto" w:fill="E6E6E6"/>
          </w:tcPr>
          <w:p w:rsidR="0083562E" w:rsidRPr="0083562E" w:rsidRDefault="009630D3" w:rsidP="0083562E">
            <w:pPr>
              <w:keepNext/>
              <w:tabs>
                <w:tab w:val="left" w:pos="720"/>
                <w:tab w:val="left" w:pos="1440"/>
                <w:tab w:val="left" w:pos="2160"/>
                <w:tab w:val="left" w:pos="2595"/>
              </w:tabs>
              <w:spacing w:before="60" w:after="60"/>
              <w:outlineLvl w:val="0"/>
              <w:rPr>
                <w:rFonts w:ascii="Arial Bold" w:hAnsi="Arial Bold" w:cs="Arial"/>
                <w:bCs/>
                <w:smallCaps/>
                <w:color w:val="000000"/>
                <w:sz w:val="19"/>
                <w:szCs w:val="19"/>
                <w:highlight w:val="yellow"/>
              </w:rPr>
            </w:pPr>
            <w:r>
              <w:rPr>
                <w:rFonts w:ascii="Arial Bold" w:hAnsi="Arial Bold" w:cs="Arial"/>
                <w:b/>
                <w:bCs/>
                <w:smallCaps/>
                <w:sz w:val="19"/>
                <w:szCs w:val="19"/>
              </w:rPr>
              <w:t xml:space="preserve">least privilege  </w:t>
            </w:r>
            <w:r w:rsidR="0083562E" w:rsidRPr="0083562E">
              <w:rPr>
                <w:rFonts w:ascii="Arial Bold" w:hAnsi="Arial Bold" w:cs="Arial"/>
                <w:b/>
                <w:bCs/>
                <w:smallCaps/>
                <w:sz w:val="19"/>
                <w:szCs w:val="19"/>
              </w:rPr>
              <w:t>|</w:t>
            </w:r>
            <w:r>
              <w:rPr>
                <w:rFonts w:ascii="Arial Bold" w:hAnsi="Arial Bold" w:cs="Arial"/>
                <w:b/>
                <w:bCs/>
                <w:smallCaps/>
                <w:sz w:val="19"/>
                <w:szCs w:val="19"/>
              </w:rPr>
              <w:t xml:space="preserve">  </w:t>
            </w:r>
            <w:r w:rsidR="0083562E" w:rsidRPr="0083562E">
              <w:rPr>
                <w:rFonts w:ascii="Arial Bold" w:hAnsi="Arial Bold" w:cs="Arial"/>
                <w:b/>
                <w:bCs/>
                <w:i/>
                <w:smallCaps/>
                <w:sz w:val="19"/>
                <w:szCs w:val="19"/>
              </w:rPr>
              <w:t>separate processing domains</w:t>
            </w:r>
          </w:p>
        </w:tc>
      </w:tr>
      <w:tr w:rsidR="0083562E" w:rsidRPr="0083562E" w:rsidTr="0083562E">
        <w:trPr>
          <w:cantSplit/>
          <w:trHeight w:val="683"/>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iCs/>
                <w:sz w:val="16"/>
                <w:szCs w:val="16"/>
              </w:rPr>
            </w:pPr>
            <w:r w:rsidRPr="0083562E">
              <w:rPr>
                <w:bCs/>
                <w:i/>
                <w:iCs/>
                <w:sz w:val="20"/>
              </w:rPr>
              <w:t>Determine</w:t>
            </w:r>
            <w:r w:rsidRPr="0083562E">
              <w:rPr>
                <w:i/>
                <w:iCs/>
                <w:sz w:val="20"/>
              </w:rPr>
              <w:t xml:space="preserve"> if </w:t>
            </w:r>
            <w:r w:rsidRPr="0083562E">
              <w:rPr>
                <w:i/>
                <w:sz w:val="20"/>
                <w:szCs w:val="20"/>
              </w:rPr>
              <w:t>the information system provides separate processing domains to enable finer-grained allocation of user privileges.</w:t>
            </w:r>
          </w:p>
        </w:tc>
      </w:tr>
      <w:tr w:rsidR="0083562E" w:rsidRPr="0083562E" w:rsidTr="0083562E">
        <w:trPr>
          <w:cantSplit/>
          <w:trHeight w:val="854"/>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least privilege;</w:t>
            </w:r>
            <w:r w:rsidRPr="0083562E">
              <w:rPr>
                <w:rFonts w:ascii="Arial" w:hAnsi="Arial" w:cs="Arial"/>
                <w:iCs/>
                <w:sz w:val="16"/>
                <w:szCs w:val="16"/>
              </w:rPr>
              <w:t xml:space="preserve"> information system design documentation; information system configuration settings and associated documentation; information system audit records; other relevant documents or records].</w:t>
            </w:r>
          </w:p>
          <w:p w:rsidR="0083562E" w:rsidRPr="0083562E" w:rsidRDefault="0083562E" w:rsidP="00E15C75">
            <w:pPr>
              <w:autoSpaceDE w:val="0"/>
              <w:autoSpaceDN w:val="0"/>
              <w:adjustRightInd w:val="0"/>
              <w:spacing w:before="60" w:after="60"/>
              <w:ind w:left="778" w:hanging="778"/>
              <w:rPr>
                <w:rFonts w:ascii="Arial" w:hAnsi="Arial" w:cs="Arial"/>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defining least privileges necessary to accomplish specified tasks</w:t>
            </w:r>
            <w:r w:rsidRPr="0083562E">
              <w:rPr>
                <w:rFonts w:ascii="Arial" w:hAnsi="Arial" w:cs="Arial"/>
                <w:iCs/>
                <w:sz w:val="16"/>
                <w:szCs w:val="16"/>
              </w:rPr>
              <w:t>; organizational personnel with information security responsibilities; system developers</w:t>
            </w:r>
            <w:r w:rsidRPr="0083562E">
              <w:rPr>
                <w:rFonts w:ascii="Arial" w:hAnsi="Arial" w:cs="Arial"/>
                <w:bCs/>
                <w:iCs/>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least privilege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327A4C">
              <w:rPr>
                <w:rFonts w:ascii="Arial" w:hAnsi="Arial" w:cs="Arial"/>
                <w:b/>
                <w:sz w:val="16"/>
                <w:szCs w:val="16"/>
              </w:rPr>
              <w:t>6(5)</w:t>
            </w:r>
          </w:p>
        </w:tc>
        <w:tc>
          <w:tcPr>
            <w:tcW w:w="7650" w:type="dxa"/>
            <w:gridSpan w:val="2"/>
            <w:shd w:val="clear" w:color="auto" w:fill="E6E6E6"/>
          </w:tcPr>
          <w:p w:rsidR="0083562E" w:rsidRPr="0083562E" w:rsidRDefault="0083562E" w:rsidP="0083562E">
            <w:pPr>
              <w:keepNext/>
              <w:tabs>
                <w:tab w:val="left" w:pos="720"/>
                <w:tab w:val="left" w:pos="1440"/>
                <w:tab w:val="left" w:pos="2160"/>
                <w:tab w:val="left" w:pos="2595"/>
              </w:tabs>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least privilege  |  </w:t>
            </w:r>
            <w:r w:rsidRPr="0083562E">
              <w:rPr>
                <w:rFonts w:ascii="Arial Bold" w:hAnsi="Arial Bold" w:cs="Arial"/>
                <w:b/>
                <w:bCs/>
                <w:i/>
                <w:smallCaps/>
                <w:sz w:val="19"/>
                <w:szCs w:val="19"/>
              </w:rPr>
              <w:t>privileged accounts</w:t>
            </w:r>
          </w:p>
        </w:tc>
      </w:tr>
      <w:tr w:rsidR="0083562E" w:rsidRPr="0083562E" w:rsidTr="0083562E">
        <w:trPr>
          <w:cantSplit/>
          <w:trHeight w:val="542"/>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iCs/>
                <w:sz w:val="20"/>
                <w:szCs w:val="20"/>
              </w:rPr>
              <w:t xml:space="preserve"> the organization</w:t>
            </w:r>
            <w:r w:rsidRPr="0083562E">
              <w:rPr>
                <w:i/>
                <w:iCs/>
                <w:sz w:val="20"/>
              </w:rPr>
              <w:t>:</w:t>
            </w:r>
          </w:p>
        </w:tc>
      </w:tr>
      <w:tr w:rsidR="0083562E" w:rsidRPr="0083562E" w:rsidTr="0083562E">
        <w:trPr>
          <w:cantSplit/>
          <w:trHeight w:val="251"/>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6(5)[1]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defines personnel or roles for which privileged accounts on the information system are to be restricted</w:t>
            </w:r>
            <w:r w:rsidRPr="0083562E">
              <w:rPr>
                <w:i/>
                <w:iCs/>
                <w:sz w:val="20"/>
              </w:rPr>
              <w:t>; and</w:t>
            </w:r>
          </w:p>
        </w:tc>
      </w:tr>
      <w:tr w:rsidR="0083562E" w:rsidRPr="0083562E" w:rsidTr="0083562E">
        <w:trPr>
          <w:cantSplit/>
          <w:trHeight w:val="458"/>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6(5)[2]</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restricts privileged accounts on the information system to organization-defined personnel or roles.</w:t>
            </w:r>
          </w:p>
        </w:tc>
      </w:tr>
      <w:tr w:rsidR="0083562E" w:rsidRPr="0083562E" w:rsidTr="0083562E">
        <w:trPr>
          <w:cantSplit/>
          <w:trHeight w:val="866"/>
        </w:trPr>
        <w:tc>
          <w:tcPr>
            <w:tcW w:w="990" w:type="dxa"/>
            <w:vMerge/>
          </w:tcPr>
          <w:p w:rsidR="0083562E" w:rsidRPr="0083562E" w:rsidRDefault="0083562E" w:rsidP="0083562E">
            <w:pPr>
              <w:tabs>
                <w:tab w:val="left" w:pos="910"/>
              </w:tabs>
              <w:spacing w:before="60" w:after="60"/>
              <w:rPr>
                <w:rFonts w:ascii="Arial" w:hAnsi="Arial"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least privilege;</w:t>
            </w:r>
            <w:r w:rsidRPr="0083562E">
              <w:rPr>
                <w:rFonts w:ascii="Arial" w:hAnsi="Arial" w:cs="Arial"/>
                <w:iCs/>
                <w:sz w:val="16"/>
                <w:szCs w:val="16"/>
              </w:rPr>
              <w:t xml:space="preserve"> list of system-generated privileged accounts; list of system administration personnel; information system configuration settings and associated documentation; information system audit records; other relevant documents or records].</w:t>
            </w:r>
          </w:p>
          <w:p w:rsidR="0083562E" w:rsidRPr="0083562E" w:rsidRDefault="0083562E" w:rsidP="00E15C75">
            <w:pPr>
              <w:autoSpaceDE w:val="0"/>
              <w:autoSpaceDN w:val="0"/>
              <w:adjustRightInd w:val="0"/>
              <w:spacing w:before="60" w:after="60"/>
              <w:ind w:left="778" w:hanging="778"/>
              <w:rPr>
                <w:rFonts w:ascii="Arial" w:hAnsi="Arial" w:cs="Arial"/>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defining least privileges necessary to accomplish specified tasks</w:t>
            </w:r>
            <w:r w:rsidRPr="0083562E">
              <w:rPr>
                <w:rFonts w:ascii="Arial" w:hAnsi="Arial" w:cs="Arial"/>
                <w:iCs/>
                <w:sz w:val="16"/>
                <w:szCs w:val="16"/>
              </w:rPr>
              <w:t>; organizational personnel with information security responsibilities; system/network administrators</w:t>
            </w:r>
            <w:r w:rsidRPr="0083562E">
              <w:rPr>
                <w:rFonts w:ascii="Arial" w:hAnsi="Arial" w:cs="Arial"/>
                <w:bCs/>
                <w:iCs/>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least privilege functions].</w:t>
            </w:r>
          </w:p>
        </w:tc>
      </w:tr>
    </w:tbl>
    <w:p w:rsidR="0083562E" w:rsidRPr="0083562E" w:rsidRDefault="0083562E" w:rsidP="0083562E">
      <w:pPr>
        <w:rPr>
          <w:b/>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327A4C">
              <w:rPr>
                <w:rFonts w:ascii="Arial" w:hAnsi="Arial" w:cs="Arial"/>
                <w:b/>
                <w:sz w:val="16"/>
                <w:szCs w:val="16"/>
              </w:rPr>
              <w:t>6(6)</w:t>
            </w:r>
          </w:p>
        </w:tc>
        <w:tc>
          <w:tcPr>
            <w:tcW w:w="7650" w:type="dxa"/>
            <w:shd w:val="clear" w:color="auto" w:fill="E6E6E6"/>
          </w:tcPr>
          <w:p w:rsidR="0083562E" w:rsidRPr="0083562E" w:rsidRDefault="0083562E" w:rsidP="0083562E">
            <w:pPr>
              <w:keepNext/>
              <w:tabs>
                <w:tab w:val="left" w:pos="720"/>
                <w:tab w:val="left" w:pos="1440"/>
                <w:tab w:val="left" w:pos="2160"/>
                <w:tab w:val="left" w:pos="2595"/>
              </w:tabs>
              <w:spacing w:before="60" w:after="60"/>
              <w:outlineLvl w:val="0"/>
              <w:rPr>
                <w:rFonts w:ascii="Arial" w:hAnsi="Arial" w:cs="Arial"/>
                <w:b/>
                <w:bCs/>
                <w:i/>
                <w:smallCaps/>
                <w:sz w:val="19"/>
                <w:szCs w:val="19"/>
              </w:rPr>
            </w:pPr>
            <w:r w:rsidRPr="0083562E">
              <w:rPr>
                <w:rFonts w:ascii="Arial Bold" w:hAnsi="Arial Bold" w:cs="Arial"/>
                <w:b/>
                <w:bCs/>
                <w:smallCaps/>
                <w:sz w:val="19"/>
                <w:szCs w:val="19"/>
              </w:rPr>
              <w:t>least privilege</w:t>
            </w:r>
            <w:r w:rsidRPr="0083562E">
              <w:rPr>
                <w:rFonts w:ascii="Arial" w:hAnsi="Arial" w:cs="Arial"/>
                <w:b/>
                <w:bCs/>
                <w:sz w:val="19"/>
                <w:szCs w:val="19"/>
              </w:rPr>
              <w:t xml:space="preserve"> </w:t>
            </w:r>
            <w:r w:rsidR="009630D3">
              <w:rPr>
                <w:rFonts w:ascii="Arial" w:hAnsi="Arial" w:cs="Arial"/>
                <w:b/>
                <w:bCs/>
                <w:i/>
                <w:smallCaps/>
                <w:sz w:val="19"/>
                <w:szCs w:val="19"/>
              </w:rPr>
              <w:t xml:space="preserve">|  </w:t>
            </w:r>
            <w:r w:rsidRPr="0083562E">
              <w:rPr>
                <w:rFonts w:ascii="Arial" w:hAnsi="Arial" w:cs="Arial"/>
                <w:b/>
                <w:bCs/>
                <w:i/>
                <w:smallCaps/>
                <w:sz w:val="19"/>
                <w:szCs w:val="19"/>
              </w:rPr>
              <w:t>privileged access by non-organizational users</w:t>
            </w:r>
          </w:p>
        </w:tc>
      </w:tr>
      <w:tr w:rsidR="0083562E" w:rsidRPr="0083562E" w:rsidTr="0083562E">
        <w:trPr>
          <w:cantSplit/>
          <w:trHeight w:val="647"/>
        </w:trPr>
        <w:tc>
          <w:tcPr>
            <w:tcW w:w="990" w:type="dxa"/>
            <w:vMerge w:val="restart"/>
          </w:tcPr>
          <w:p w:rsidR="0083562E" w:rsidRPr="0083562E" w:rsidRDefault="0083562E" w:rsidP="0083562E">
            <w:pPr>
              <w:tabs>
                <w:tab w:val="left" w:pos="910"/>
              </w:tabs>
              <w:spacing w:before="60" w:after="60"/>
              <w:rPr>
                <w:rFonts w:ascii="Arial" w:hAnsi="Arial" w:cs="Arial"/>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sz w:val="20"/>
                <w:szCs w:val="20"/>
              </w:rPr>
              <w:t xml:space="preserve"> the organization prohibits privileged access to the information system by non-organizational users.</w:t>
            </w:r>
            <w:r w:rsidRPr="0083562E">
              <w:rPr>
                <w:i/>
                <w:iCs/>
                <w:sz w:val="20"/>
              </w:rPr>
              <w:t xml:space="preserve"> </w:t>
            </w:r>
          </w:p>
        </w:tc>
      </w:tr>
      <w:tr w:rsidR="0083562E" w:rsidRPr="0083562E" w:rsidTr="0083562E">
        <w:trPr>
          <w:cantSplit/>
          <w:trHeight w:val="92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least privilege;</w:t>
            </w:r>
            <w:r w:rsidRPr="0083562E">
              <w:rPr>
                <w:rFonts w:ascii="Arial" w:hAnsi="Arial" w:cs="Arial"/>
                <w:iCs/>
                <w:sz w:val="16"/>
                <w:szCs w:val="16"/>
              </w:rPr>
              <w:t xml:space="preserve"> list of system-generated privileged accounts; list of non-organizational users; information system configuration settings and associated documentation; 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defining least privileges necessary to accomplish specified tasks;</w:t>
            </w:r>
            <w:r w:rsidRPr="0083562E">
              <w:rPr>
                <w:rFonts w:ascii="Arial" w:hAnsi="Arial" w:cs="Arial"/>
                <w:iCs/>
                <w:sz w:val="16"/>
                <w:szCs w:val="16"/>
              </w:rPr>
              <w:t xml:space="preserve"> organizational personnel with information security responsibilities; system/network administrators</w:t>
            </w:r>
            <w:r w:rsidRPr="0083562E">
              <w:rPr>
                <w:rFonts w:ascii="Arial" w:hAnsi="Arial" w:cs="Arial"/>
                <w:bCs/>
                <w:iCs/>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prohibiting privileged access to the information system].</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Height w:val="161"/>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327A4C">
              <w:rPr>
                <w:rFonts w:ascii="Arial" w:hAnsi="Arial" w:cs="Arial"/>
                <w:b/>
                <w:sz w:val="16"/>
                <w:szCs w:val="16"/>
              </w:rPr>
              <w:t>6(7)</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smallCaps/>
                <w:sz w:val="19"/>
                <w:szCs w:val="19"/>
                <w:highlight w:val="yellow"/>
              </w:rPr>
            </w:pPr>
            <w:r w:rsidRPr="0083562E">
              <w:rPr>
                <w:rFonts w:ascii="Arial Bold" w:hAnsi="Arial Bold" w:cs="Arial"/>
                <w:b/>
                <w:iCs/>
                <w:smallCaps/>
                <w:color w:val="000000" w:themeColor="text1"/>
                <w:sz w:val="19"/>
                <w:szCs w:val="19"/>
              </w:rPr>
              <w:t xml:space="preserve">least </w:t>
            </w:r>
            <w:r w:rsidRPr="0083562E">
              <w:rPr>
                <w:rFonts w:ascii="Arial Bold" w:hAnsi="Arial Bold" w:cs="Arial"/>
                <w:b/>
                <w:iCs/>
                <w:smallCaps/>
                <w:sz w:val="19"/>
                <w:szCs w:val="19"/>
              </w:rPr>
              <w:t xml:space="preserve">privilege  |  </w:t>
            </w:r>
            <w:r w:rsidRPr="0083562E">
              <w:rPr>
                <w:rFonts w:ascii="Arial Bold" w:hAnsi="Arial Bold" w:cs="Arial"/>
                <w:b/>
                <w:i/>
                <w:iCs/>
                <w:smallCaps/>
                <w:sz w:val="19"/>
                <w:szCs w:val="19"/>
              </w:rPr>
              <w:t xml:space="preserve">review </w:t>
            </w:r>
            <w:r w:rsidRPr="0083562E">
              <w:rPr>
                <w:rFonts w:ascii="Arial Bold" w:hAnsi="Arial Bold" w:cs="Arial"/>
                <w:b/>
                <w:i/>
                <w:iCs/>
                <w:smallCaps/>
                <w:color w:val="000000" w:themeColor="text1"/>
                <w:sz w:val="19"/>
                <w:szCs w:val="19"/>
              </w:rPr>
              <w:t>of user privileges</w:t>
            </w:r>
          </w:p>
        </w:tc>
      </w:tr>
      <w:tr w:rsidR="0083562E" w:rsidRPr="0083562E" w:rsidTr="0083562E">
        <w:trPr>
          <w:cantSplit/>
          <w:trHeight w:val="485"/>
        </w:trPr>
        <w:tc>
          <w:tcPr>
            <w:tcW w:w="990" w:type="dxa"/>
            <w:vMerge w:val="restart"/>
            <w:tcBorders>
              <w:top w:val="single" w:sz="4" w:space="0" w:color="auto"/>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highlight w:val="yellow"/>
              </w:rPr>
            </w:pPr>
            <w:r w:rsidRPr="0083562E">
              <w:rPr>
                <w:bCs/>
                <w:i/>
                <w:iCs/>
                <w:sz w:val="20"/>
              </w:rPr>
              <w:t>Determine</w:t>
            </w:r>
            <w:r w:rsidRPr="0083562E">
              <w:rPr>
                <w:i/>
                <w:iCs/>
                <w:sz w:val="20"/>
              </w:rPr>
              <w:t xml:space="preserve"> if</w:t>
            </w:r>
            <w:r w:rsidRPr="0083562E">
              <w:rPr>
                <w:i/>
                <w:sz w:val="20"/>
                <w:szCs w:val="20"/>
              </w:rPr>
              <w:t xml:space="preserve"> the organization</w:t>
            </w:r>
            <w:r w:rsidRPr="0083562E">
              <w:rPr>
                <w:i/>
                <w:iCs/>
                <w:sz w:val="20"/>
              </w:rPr>
              <w:t xml:space="preserve">:   </w:t>
            </w:r>
          </w:p>
        </w:tc>
      </w:tr>
      <w:tr w:rsidR="0083562E" w:rsidRPr="0083562E" w:rsidTr="0083562E">
        <w:trPr>
          <w:cantSplit/>
          <w:trHeight w:val="42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val="restart"/>
            <w:tcBorders>
              <w:top w:val="single" w:sz="4" w:space="0" w:color="auto"/>
              <w:left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6(7)(a)       </w:t>
            </w:r>
          </w:p>
        </w:tc>
        <w:tc>
          <w:tcPr>
            <w:tcW w:w="12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6(7)(a)[1] </w:t>
            </w:r>
          </w:p>
        </w:tc>
        <w:tc>
          <w:tcPr>
            <w:tcW w:w="54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defines roles or classes of users to which privileges are assigned; </w:t>
            </w:r>
          </w:p>
        </w:tc>
      </w:tr>
      <w:tr w:rsidR="0083562E" w:rsidRPr="0083562E" w:rsidTr="00E24601">
        <w:trPr>
          <w:cantSplit/>
          <w:trHeight w:val="667"/>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Borders>
              <w:left w:val="single" w:sz="4" w:space="0" w:color="auto"/>
              <w:right w:val="single" w:sz="4" w:space="0" w:color="auto"/>
            </w:tcBorders>
          </w:tcPr>
          <w:p w:rsidR="0083562E" w:rsidRPr="0083562E" w:rsidRDefault="0083562E" w:rsidP="0083562E">
            <w:pPr>
              <w:spacing w:before="60" w:after="60"/>
            </w:pPr>
          </w:p>
        </w:tc>
        <w:tc>
          <w:tcPr>
            <w:tcW w:w="12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6(7)(a)[2] </w:t>
            </w:r>
          </w:p>
        </w:tc>
        <w:tc>
          <w:tcPr>
            <w:tcW w:w="54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the frequency to review the privileges assigned to organization-defined roles or classes of users to validate the need for such privileges;</w:t>
            </w:r>
          </w:p>
        </w:tc>
      </w:tr>
      <w:tr w:rsidR="0083562E" w:rsidRPr="0083562E" w:rsidTr="00E24601">
        <w:trPr>
          <w:cantSplit/>
          <w:trHeight w:val="658"/>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vMerge/>
            <w:tcBorders>
              <w:left w:val="single" w:sz="4" w:space="0" w:color="auto"/>
              <w:bottom w:val="single" w:sz="4" w:space="0" w:color="auto"/>
              <w:right w:val="single" w:sz="4" w:space="0" w:color="auto"/>
            </w:tcBorders>
          </w:tcPr>
          <w:p w:rsidR="0083562E" w:rsidRPr="0083562E" w:rsidRDefault="0083562E" w:rsidP="0083562E">
            <w:pPr>
              <w:spacing w:before="60" w:after="60"/>
            </w:pPr>
          </w:p>
        </w:tc>
        <w:tc>
          <w:tcPr>
            <w:tcW w:w="12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6(7)(a)[3]  </w:t>
            </w:r>
          </w:p>
        </w:tc>
        <w:tc>
          <w:tcPr>
            <w:tcW w:w="54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reviews the privileges assigned to organization-defined roles or cl</w:t>
            </w:r>
            <w:r w:rsidR="003955D1">
              <w:rPr>
                <w:i/>
                <w:sz w:val="20"/>
                <w:szCs w:val="20"/>
              </w:rPr>
              <w:t xml:space="preserve">asses of users </w:t>
            </w:r>
            <w:r w:rsidRPr="0083562E">
              <w:rPr>
                <w:i/>
                <w:sz w:val="20"/>
                <w:szCs w:val="20"/>
              </w:rPr>
              <w:t xml:space="preserve">with </w:t>
            </w:r>
            <w:r w:rsidR="003955D1">
              <w:rPr>
                <w:i/>
                <w:sz w:val="20"/>
                <w:szCs w:val="20"/>
              </w:rPr>
              <w:t xml:space="preserve">the </w:t>
            </w:r>
            <w:r w:rsidRPr="0083562E">
              <w:rPr>
                <w:i/>
                <w:sz w:val="20"/>
                <w:szCs w:val="20"/>
              </w:rPr>
              <w:t>organization-defined frequency to validate the need for such privileges; and</w:t>
            </w:r>
          </w:p>
        </w:tc>
      </w:tr>
      <w:tr w:rsidR="0083562E" w:rsidRPr="0083562E" w:rsidTr="00E24601">
        <w:trPr>
          <w:cantSplit/>
          <w:trHeight w:val="469"/>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6(7)(b)    </w:t>
            </w:r>
          </w:p>
        </w:tc>
        <w:tc>
          <w:tcPr>
            <w:tcW w:w="666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reassigns or removes privileges, if necessary, to correctly reflect organizational missions/business needs.</w:t>
            </w:r>
          </w:p>
        </w:tc>
      </w:tr>
      <w:tr w:rsidR="0083562E" w:rsidRPr="0083562E" w:rsidTr="0083562E">
        <w:trPr>
          <w:cantSplit/>
          <w:trHeight w:val="946"/>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least privilege; list of system-generated roles or classes of users and assigned privileges; information system design documentation; information system configuration settings and associated documentation; validation reviews of privileges assigned to roles or classes or users; records of privilege removals or reassignments for roles or classes of users; </w:t>
            </w:r>
            <w:r w:rsidRPr="0083562E">
              <w:rPr>
                <w:rFonts w:ascii="Arial" w:hAnsi="Arial" w:cs="Arial"/>
                <w:iCs/>
                <w:color w:val="000000"/>
                <w:sz w:val="16"/>
                <w:szCs w:val="16"/>
              </w:rPr>
              <w:t>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reviewing least privileges necessary to accomplish specified tasks; organizational personnel with information security responsibilities; system/network administrators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review of user privileges].</w:t>
            </w:r>
          </w:p>
        </w:tc>
      </w:tr>
    </w:tbl>
    <w:p w:rsidR="0083562E" w:rsidRPr="0083562E" w:rsidRDefault="0083562E" w:rsidP="0083562E"/>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327A4C">
              <w:rPr>
                <w:rFonts w:ascii="Arial" w:hAnsi="Arial" w:cs="Arial"/>
                <w:b/>
                <w:sz w:val="16"/>
                <w:szCs w:val="16"/>
              </w:rPr>
              <w:t>6(8)</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smallCaps/>
                <w:sz w:val="19"/>
                <w:szCs w:val="19"/>
                <w:highlight w:val="yellow"/>
              </w:rPr>
            </w:pPr>
            <w:r w:rsidRPr="0083562E">
              <w:rPr>
                <w:rFonts w:ascii="Arial Bold" w:hAnsi="Arial Bold" w:cs="Arial"/>
                <w:b/>
                <w:iCs/>
                <w:smallCaps/>
                <w:sz w:val="19"/>
                <w:szCs w:val="19"/>
              </w:rPr>
              <w:t xml:space="preserve">least privilege  |  </w:t>
            </w:r>
            <w:r w:rsidRPr="0083562E">
              <w:rPr>
                <w:rFonts w:ascii="Arial Bold" w:hAnsi="Arial Bold" w:cs="Arial"/>
                <w:b/>
                <w:i/>
                <w:iCs/>
                <w:smallCaps/>
                <w:sz w:val="19"/>
                <w:szCs w:val="19"/>
              </w:rPr>
              <w:t>privilege levels for code execution</w:t>
            </w:r>
          </w:p>
        </w:tc>
      </w:tr>
      <w:tr w:rsidR="0083562E" w:rsidRPr="0083562E" w:rsidTr="0083562E">
        <w:trPr>
          <w:cantSplit/>
          <w:trHeight w:val="503"/>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548"/>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6(8)[1]</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software that should not execute at higher privilege levels than users executing the software; and</w:t>
            </w:r>
          </w:p>
        </w:tc>
      </w:tr>
      <w:tr w:rsidR="0083562E" w:rsidRPr="0083562E" w:rsidTr="0083562E">
        <w:trPr>
          <w:cantSplit/>
          <w:trHeight w:val="485"/>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99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6(8)[2] </w:t>
            </w:r>
          </w:p>
        </w:tc>
        <w:tc>
          <w:tcPr>
            <w:tcW w:w="666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prevents organization-defined software from executing at higher privilege levels than users executing the software.</w:t>
            </w:r>
          </w:p>
        </w:tc>
      </w:tr>
      <w:tr w:rsidR="0083562E" w:rsidRPr="0083562E" w:rsidTr="0083562E">
        <w:trPr>
          <w:cantSplit/>
          <w:trHeight w:val="1034"/>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least privilege; list of software that should not execute at higher privilege levels than users executing software;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E24601">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defining least privileges necessary to accomplish specified tasks; organizational personnel with information security responsibilities; system/network administrators;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least privilege functions for software execution].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B57E2">
              <w:rPr>
                <w:rFonts w:ascii="Arial" w:hAnsi="Arial" w:cs="Arial"/>
                <w:b/>
                <w:sz w:val="16"/>
                <w:szCs w:val="16"/>
              </w:rPr>
              <w:t>6(9)</w:t>
            </w:r>
          </w:p>
        </w:tc>
        <w:tc>
          <w:tcPr>
            <w:tcW w:w="7650" w:type="dxa"/>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b/>
                <w:sz w:val="19"/>
                <w:szCs w:val="19"/>
                <w:highlight w:val="yellow"/>
              </w:rPr>
            </w:pPr>
            <w:r w:rsidRPr="0083562E">
              <w:rPr>
                <w:rFonts w:ascii="Arial Bold" w:hAnsi="Arial Bold" w:cs="Arial"/>
                <w:b/>
                <w:iCs/>
                <w:smallCaps/>
                <w:sz w:val="19"/>
                <w:szCs w:val="19"/>
              </w:rPr>
              <w:t>least privilege</w:t>
            </w:r>
            <w:r w:rsidR="00E24601">
              <w:rPr>
                <w:rFonts w:ascii="Arial Bold" w:hAnsi="Arial Bold" w:cs="Arial"/>
                <w:b/>
                <w:iCs/>
                <w:smallCaps/>
                <w:sz w:val="19"/>
                <w:szCs w:val="19"/>
              </w:rPr>
              <w:t xml:space="preserve">  </w:t>
            </w:r>
            <w:r w:rsidRPr="0083562E">
              <w:rPr>
                <w:rFonts w:ascii="Arial Bold" w:hAnsi="Arial Bold" w:cs="Arial"/>
                <w:b/>
                <w:smallCaps/>
                <w:sz w:val="19"/>
                <w:szCs w:val="19"/>
              </w:rPr>
              <w:t xml:space="preserve">|  </w:t>
            </w:r>
            <w:r w:rsidRPr="0083562E">
              <w:rPr>
                <w:rFonts w:ascii="Arial Bold" w:hAnsi="Arial Bold" w:cs="Arial"/>
                <w:b/>
                <w:i/>
                <w:smallCaps/>
                <w:sz w:val="19"/>
                <w:szCs w:val="19"/>
              </w:rPr>
              <w:t>auditing use of privileged functions</w:t>
            </w:r>
          </w:p>
        </w:tc>
      </w:tr>
      <w:tr w:rsidR="0083562E" w:rsidRPr="0083562E" w:rsidTr="0083562E">
        <w:trPr>
          <w:cantSplit/>
          <w:trHeight w:val="545"/>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highlight w:val="yellow"/>
              </w:rPr>
            </w:pPr>
            <w:r w:rsidRPr="0083562E">
              <w:rPr>
                <w:bCs/>
                <w:i/>
                <w:iCs/>
                <w:sz w:val="20"/>
              </w:rPr>
              <w:t>Determine</w:t>
            </w:r>
            <w:r w:rsidRPr="0083562E">
              <w:rPr>
                <w:i/>
                <w:iCs/>
                <w:sz w:val="20"/>
              </w:rPr>
              <w:t xml:space="preserve"> if the information system audits the execution of privileged functions. </w:t>
            </w:r>
          </w:p>
        </w:tc>
      </w:tr>
      <w:tr w:rsidR="0083562E" w:rsidRPr="0083562E" w:rsidTr="0083562E">
        <w:trPr>
          <w:cantSplit/>
          <w:trHeight w:val="742"/>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least privilege; information system design documentation; information system configuration settings and associated documentation; list of privileged functions to be audited; list of audited events; </w:t>
            </w:r>
            <w:r w:rsidRPr="0083562E">
              <w:rPr>
                <w:rFonts w:ascii="Arial" w:hAnsi="Arial" w:cs="Arial"/>
                <w:iCs/>
                <w:color w:val="000000"/>
                <w:sz w:val="16"/>
                <w:szCs w:val="16"/>
              </w:rPr>
              <w:t>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reviewing least privileges necessary to accomplish specified tasks; organizational personnel with information security responsibilities; system/network administrators;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auditing the execution of least privilege functions].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B57E2">
              <w:rPr>
                <w:rFonts w:ascii="Arial" w:hAnsi="Arial" w:cs="Arial"/>
                <w:b/>
                <w:sz w:val="16"/>
                <w:szCs w:val="16"/>
              </w:rPr>
              <w:t>6(10)</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b/>
                <w:sz w:val="19"/>
                <w:szCs w:val="19"/>
                <w:highlight w:val="yellow"/>
              </w:rPr>
            </w:pPr>
            <w:r w:rsidRPr="0083562E">
              <w:rPr>
                <w:rFonts w:ascii="Arial Bold" w:hAnsi="Arial Bold" w:cs="Arial"/>
                <w:b/>
                <w:iCs/>
                <w:smallCaps/>
                <w:sz w:val="19"/>
                <w:szCs w:val="19"/>
              </w:rPr>
              <w:t>least privilege</w:t>
            </w:r>
            <w:r w:rsidR="009630D3">
              <w:rPr>
                <w:rFonts w:ascii="Arial Bold" w:hAnsi="Arial Bold" w:cs="Arial"/>
                <w:b/>
                <w:iCs/>
                <w:sz w:val="19"/>
                <w:szCs w:val="19"/>
              </w:rPr>
              <w:t xml:space="preserve">  </w:t>
            </w:r>
            <w:r w:rsidRPr="0083562E">
              <w:rPr>
                <w:rFonts w:ascii="Arial Bold" w:hAnsi="Arial Bold" w:cs="Arial"/>
                <w:b/>
                <w:smallCaps/>
                <w:sz w:val="19"/>
                <w:szCs w:val="19"/>
              </w:rPr>
              <w:t>|</w:t>
            </w:r>
            <w:r w:rsidR="00E24601">
              <w:rPr>
                <w:rFonts w:ascii="Arial Bold" w:hAnsi="Arial Bold" w:cs="Arial"/>
                <w:b/>
                <w:smallCaps/>
                <w:sz w:val="19"/>
                <w:szCs w:val="19"/>
              </w:rPr>
              <w:t xml:space="preserve">  </w:t>
            </w:r>
            <w:r w:rsidRPr="0083562E">
              <w:rPr>
                <w:rFonts w:ascii="Arial Bold" w:hAnsi="Arial Bold" w:cs="Arial"/>
                <w:b/>
                <w:i/>
                <w:smallCaps/>
                <w:sz w:val="19"/>
                <w:szCs w:val="19"/>
              </w:rPr>
              <w:t>prohibit non-privileged users from executing privileged functions</w:t>
            </w:r>
          </w:p>
        </w:tc>
      </w:tr>
      <w:tr w:rsidR="0083562E" w:rsidRPr="0083562E" w:rsidTr="00270231">
        <w:trPr>
          <w:cantSplit/>
          <w:trHeight w:val="686"/>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ab/>
            </w: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highlight w:val="yellow"/>
              </w:rPr>
            </w:pPr>
            <w:r w:rsidRPr="0083562E">
              <w:rPr>
                <w:bCs/>
                <w:i/>
                <w:iCs/>
                <w:sz w:val="20"/>
              </w:rPr>
              <w:t>Determine</w:t>
            </w:r>
            <w:r w:rsidRPr="0083562E">
              <w:rPr>
                <w:i/>
                <w:iCs/>
                <w:sz w:val="20"/>
              </w:rPr>
              <w:t xml:space="preserve"> if the information system prevents non-privileged users from executing privileged functions to include:</w:t>
            </w:r>
          </w:p>
        </w:tc>
      </w:tr>
      <w:tr w:rsidR="0083562E" w:rsidRPr="0083562E" w:rsidTr="00270231">
        <w:trPr>
          <w:cantSplit/>
          <w:trHeight w:val="27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6(10)[1]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rPr>
            </w:pPr>
            <w:r w:rsidRPr="0083562E">
              <w:rPr>
                <w:i/>
                <w:iCs/>
                <w:sz w:val="20"/>
              </w:rPr>
              <w:t>disabling implemented security safeguards/countermeasures;</w:t>
            </w:r>
          </w:p>
        </w:tc>
      </w:tr>
      <w:tr w:rsidR="0083562E" w:rsidRPr="0083562E" w:rsidTr="00270231">
        <w:trPr>
          <w:cantSplit/>
          <w:trHeight w:val="18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6(10)[2]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rPr>
            </w:pPr>
            <w:r w:rsidRPr="0083562E">
              <w:rPr>
                <w:i/>
                <w:iCs/>
                <w:sz w:val="20"/>
              </w:rPr>
              <w:t>circumventing security safeguards/countermeasures; or</w:t>
            </w:r>
          </w:p>
        </w:tc>
      </w:tr>
      <w:tr w:rsidR="0083562E" w:rsidRPr="0083562E" w:rsidTr="00270231">
        <w:trPr>
          <w:cantSplit/>
          <w:trHeight w:val="27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6(10)[3]</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iCs/>
                <w:sz w:val="20"/>
              </w:rPr>
            </w:pPr>
            <w:r w:rsidRPr="0083562E">
              <w:rPr>
                <w:i/>
                <w:iCs/>
                <w:sz w:val="20"/>
              </w:rPr>
              <w:t>altering implemented security safeguards/countermeasures.</w:t>
            </w:r>
          </w:p>
        </w:tc>
      </w:tr>
      <w:tr w:rsidR="0083562E" w:rsidRPr="0083562E" w:rsidTr="0083562E">
        <w:trPr>
          <w:cantSplit/>
          <w:trHeight w:val="937"/>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w:hAnsi="Arial" w:cs="Arial"/>
                <w:b/>
                <w:i/>
                <w:iCs/>
                <w:sz w:val="16"/>
                <w:szCs w:val="16"/>
                <w:highlight w:val="yellow"/>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least privilege; information system design documentation; information system configuration settings and associated documentation; list of privileged functions and associated user account assignments; </w:t>
            </w:r>
            <w:r w:rsidRPr="0083562E">
              <w:rPr>
                <w:rFonts w:ascii="Arial" w:hAnsi="Arial" w:cs="Arial"/>
                <w:iCs/>
                <w:color w:val="000000"/>
                <w:sz w:val="16"/>
                <w:szCs w:val="16"/>
              </w:rPr>
              <w:t>information system audit records; other relevant documents or records].</w:t>
            </w:r>
          </w:p>
          <w:p w:rsidR="0083562E" w:rsidRPr="0083562E" w:rsidRDefault="0083562E" w:rsidP="00E24601">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defining least privileges necessary to accomplish specified tasks;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least privilege functions for non-privileged users].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260"/>
        <w:gridCol w:w="459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7</w:t>
            </w:r>
          </w:p>
        </w:tc>
        <w:tc>
          <w:tcPr>
            <w:tcW w:w="7650" w:type="dxa"/>
            <w:gridSpan w:val="4"/>
            <w:shd w:val="clear" w:color="auto" w:fill="E6E6E6"/>
          </w:tcPr>
          <w:p w:rsidR="0083562E" w:rsidRPr="0083562E" w:rsidRDefault="0083562E" w:rsidP="0083562E">
            <w:pPr>
              <w:keepNext/>
              <w:spacing w:before="60" w:after="60"/>
              <w:outlineLvl w:val="0"/>
              <w:rPr>
                <w:rFonts w:ascii="Arial" w:hAnsi="Arial" w:cs="Arial"/>
                <w:b/>
                <w:bCs/>
                <w:sz w:val="19"/>
                <w:szCs w:val="19"/>
                <w:highlight w:val="yellow"/>
              </w:rPr>
            </w:pPr>
            <w:r w:rsidRPr="0083562E">
              <w:rPr>
                <w:rFonts w:ascii="Arial Bold" w:hAnsi="Arial Bold" w:cs="Arial"/>
                <w:b/>
                <w:bCs/>
                <w:smallCaps/>
                <w:sz w:val="19"/>
                <w:szCs w:val="19"/>
              </w:rPr>
              <w:t>unsuccessful login attempts</w:t>
            </w:r>
          </w:p>
        </w:tc>
      </w:tr>
      <w:tr w:rsidR="0083562E" w:rsidRPr="0083562E" w:rsidTr="0083562E">
        <w:trPr>
          <w:cantSplit/>
          <w:trHeight w:val="572"/>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Determine if:</w:t>
            </w:r>
            <w:r w:rsidRPr="0083562E">
              <w:rPr>
                <w:i/>
                <w:iCs/>
                <w:sz w:val="20"/>
              </w:rPr>
              <w:t xml:space="preserve"> </w:t>
            </w:r>
          </w:p>
        </w:tc>
      </w:tr>
      <w:tr w:rsidR="0083562E" w:rsidRPr="0083562E" w:rsidTr="0083562E">
        <w:trPr>
          <w:cantSplit/>
          <w:trHeight w:val="548"/>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7(a)</w:t>
            </w:r>
          </w:p>
        </w:tc>
        <w:tc>
          <w:tcPr>
            <w:tcW w:w="990" w:type="dxa"/>
          </w:tcPr>
          <w:p w:rsidR="0083562E" w:rsidRPr="0083562E" w:rsidRDefault="0083562E" w:rsidP="0083562E">
            <w:pPr>
              <w:autoSpaceDE w:val="0"/>
              <w:autoSpaceDN w:val="0"/>
              <w:adjustRightInd w:val="0"/>
              <w:spacing w:before="60" w:after="60"/>
              <w:rPr>
                <w:i/>
                <w:iCs/>
                <w:sz w:val="20"/>
                <w:szCs w:val="20"/>
              </w:rPr>
            </w:pPr>
            <w:r w:rsidRPr="0083562E">
              <w:rPr>
                <w:rFonts w:ascii="Arial" w:hAnsi="Arial" w:cs="Arial"/>
                <w:b/>
                <w:smallCaps/>
                <w:sz w:val="19"/>
                <w:szCs w:val="16"/>
              </w:rPr>
              <w:t>ac-</w:t>
            </w:r>
            <w:r w:rsidRPr="0083562E">
              <w:rPr>
                <w:rFonts w:ascii="Arial" w:hAnsi="Arial" w:cs="Arial"/>
                <w:b/>
                <w:sz w:val="16"/>
                <w:szCs w:val="16"/>
              </w:rPr>
              <w:t>7(a)[1]</w:t>
            </w:r>
          </w:p>
        </w:tc>
        <w:tc>
          <w:tcPr>
            <w:tcW w:w="5850" w:type="dxa"/>
            <w:gridSpan w:val="2"/>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the organization defines the number of consecutive invalid logon attempts allowed to the information system by a user during an organization-defined time period;</w:t>
            </w:r>
          </w:p>
        </w:tc>
      </w:tr>
      <w:tr w:rsidR="0083562E" w:rsidRPr="0083562E" w:rsidTr="0083562E">
        <w:trPr>
          <w:cantSplit/>
          <w:trHeight w:val="56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w:hAnsi="Arial" w:cs="Arial"/>
                <w:b/>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7(a)[2]</w:t>
            </w:r>
          </w:p>
        </w:tc>
        <w:tc>
          <w:tcPr>
            <w:tcW w:w="5850" w:type="dxa"/>
            <w:gridSpan w:val="2"/>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the organization defines the time period allowed by a user of  the information system for an organization-defined number of consecu</w:t>
            </w:r>
            <w:r w:rsidR="00F1037C">
              <w:rPr>
                <w:i/>
                <w:iCs/>
                <w:sz w:val="20"/>
                <w:szCs w:val="20"/>
              </w:rPr>
              <w:t>tive invalid logon attempts;</w:t>
            </w:r>
          </w:p>
        </w:tc>
      </w:tr>
      <w:tr w:rsidR="0083562E" w:rsidRPr="0083562E" w:rsidTr="0083562E">
        <w:trPr>
          <w:cantSplit/>
          <w:trHeight w:val="56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7(a)[3]</w:t>
            </w:r>
          </w:p>
        </w:tc>
        <w:tc>
          <w:tcPr>
            <w:tcW w:w="5850"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sz w:val="20"/>
                <w:szCs w:val="20"/>
              </w:rPr>
              <w:t>the information system enforces a limit of organization-defined number of consecutive invalid logon attempts by a user during an organization-defined time period;</w:t>
            </w:r>
          </w:p>
        </w:tc>
      </w:tr>
      <w:tr w:rsidR="0083562E" w:rsidRPr="0083562E" w:rsidTr="0083562E">
        <w:trPr>
          <w:cantSplit/>
          <w:trHeight w:val="56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7(b)</w:t>
            </w: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7(b)[1]</w:t>
            </w:r>
          </w:p>
        </w:tc>
        <w:tc>
          <w:tcPr>
            <w:tcW w:w="5850" w:type="dxa"/>
            <w:gridSpan w:val="2"/>
          </w:tcPr>
          <w:p w:rsidR="0083562E" w:rsidRPr="0083562E" w:rsidRDefault="0083562E" w:rsidP="0083562E">
            <w:pPr>
              <w:autoSpaceDE w:val="0"/>
              <w:autoSpaceDN w:val="0"/>
              <w:adjustRightInd w:val="0"/>
              <w:spacing w:before="60" w:after="60"/>
              <w:rPr>
                <w:i/>
                <w:iCs/>
                <w:sz w:val="20"/>
                <w:szCs w:val="20"/>
              </w:rPr>
            </w:pPr>
            <w:r w:rsidRPr="0083562E">
              <w:rPr>
                <w:i/>
                <w:sz w:val="20"/>
                <w:szCs w:val="20"/>
              </w:rPr>
              <w:t>the organization defines account/node lockout time period or logon delay algorithm to be automatically enforced by the information system when the maximum number of unsuccessful logon attempts is exceeded;</w:t>
            </w:r>
          </w:p>
        </w:tc>
      </w:tr>
      <w:tr w:rsidR="0083562E" w:rsidRPr="0083562E" w:rsidTr="0083562E">
        <w:trPr>
          <w:cantSplit/>
          <w:trHeight w:val="56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7(b)[2]</w:t>
            </w:r>
          </w:p>
        </w:tc>
        <w:tc>
          <w:tcPr>
            <w:tcW w:w="5850" w:type="dxa"/>
            <w:gridSpan w:val="2"/>
          </w:tcPr>
          <w:p w:rsidR="0083562E" w:rsidRPr="0083562E" w:rsidRDefault="0083562E" w:rsidP="0083562E">
            <w:pPr>
              <w:autoSpaceDE w:val="0"/>
              <w:autoSpaceDN w:val="0"/>
              <w:adjustRightInd w:val="0"/>
              <w:spacing w:before="60" w:after="60"/>
              <w:rPr>
                <w:i/>
                <w:iCs/>
                <w:sz w:val="20"/>
                <w:szCs w:val="20"/>
              </w:rPr>
            </w:pPr>
            <w:r w:rsidRPr="0083562E">
              <w:rPr>
                <w:i/>
                <w:sz w:val="20"/>
                <w:szCs w:val="20"/>
              </w:rPr>
              <w:t>the information system, when the maximum number of unsuccessful logon attempts is exceeded, automatically:</w:t>
            </w:r>
          </w:p>
        </w:tc>
      </w:tr>
      <w:tr w:rsidR="0083562E" w:rsidRPr="0083562E" w:rsidTr="0083562E">
        <w:trPr>
          <w:cantSplit/>
          <w:trHeight w:val="314"/>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7(b)[2][a]</w:t>
            </w:r>
          </w:p>
        </w:tc>
        <w:tc>
          <w:tcPr>
            <w:tcW w:w="4590" w:type="dxa"/>
          </w:tcPr>
          <w:p w:rsidR="0083562E" w:rsidRPr="0083562E" w:rsidRDefault="0083562E" w:rsidP="0083562E">
            <w:pPr>
              <w:autoSpaceDE w:val="0"/>
              <w:autoSpaceDN w:val="0"/>
              <w:adjustRightInd w:val="0"/>
              <w:spacing w:before="60" w:after="60"/>
              <w:rPr>
                <w:i/>
                <w:iCs/>
                <w:sz w:val="20"/>
                <w:szCs w:val="20"/>
              </w:rPr>
            </w:pPr>
            <w:r w:rsidRPr="0083562E">
              <w:rPr>
                <w:i/>
                <w:sz w:val="20"/>
                <w:szCs w:val="20"/>
              </w:rPr>
              <w:t>locks the account/node for the organization-defined time period;</w:t>
            </w:r>
          </w:p>
        </w:tc>
      </w:tr>
      <w:tr w:rsidR="0083562E" w:rsidRPr="0083562E" w:rsidTr="0083562E">
        <w:trPr>
          <w:cantSplit/>
          <w:trHeight w:val="368"/>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7(b)[2][b]</w:t>
            </w:r>
          </w:p>
        </w:tc>
        <w:tc>
          <w:tcPr>
            <w:tcW w:w="4590" w:type="dxa"/>
          </w:tcPr>
          <w:p w:rsidR="0083562E" w:rsidRPr="0083562E" w:rsidRDefault="0083562E" w:rsidP="0083562E">
            <w:pPr>
              <w:autoSpaceDE w:val="0"/>
              <w:autoSpaceDN w:val="0"/>
              <w:adjustRightInd w:val="0"/>
              <w:spacing w:before="60" w:after="60"/>
              <w:rPr>
                <w:i/>
                <w:iCs/>
                <w:sz w:val="20"/>
                <w:szCs w:val="20"/>
              </w:rPr>
            </w:pPr>
            <w:r w:rsidRPr="0083562E">
              <w:rPr>
                <w:i/>
                <w:sz w:val="20"/>
                <w:szCs w:val="20"/>
              </w:rPr>
              <w:t>locks the account/node until released by an administrator; or</w:t>
            </w:r>
          </w:p>
        </w:tc>
      </w:tr>
      <w:tr w:rsidR="0083562E" w:rsidRPr="0083562E" w:rsidTr="0083562E">
        <w:trPr>
          <w:cantSplit/>
          <w:trHeight w:val="32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7(b)[2][c]</w:t>
            </w:r>
          </w:p>
        </w:tc>
        <w:tc>
          <w:tcPr>
            <w:tcW w:w="4590" w:type="dxa"/>
          </w:tcPr>
          <w:p w:rsidR="0083562E" w:rsidRPr="0083562E" w:rsidRDefault="0083562E" w:rsidP="0083562E">
            <w:pPr>
              <w:autoSpaceDE w:val="0"/>
              <w:autoSpaceDN w:val="0"/>
              <w:adjustRightInd w:val="0"/>
              <w:spacing w:before="60" w:after="60"/>
              <w:rPr>
                <w:i/>
                <w:iCs/>
                <w:sz w:val="20"/>
                <w:szCs w:val="20"/>
              </w:rPr>
            </w:pPr>
            <w:r w:rsidRPr="0083562E">
              <w:rPr>
                <w:i/>
                <w:sz w:val="20"/>
                <w:szCs w:val="20"/>
              </w:rPr>
              <w:t>delays next logon prompt according to the organization-defined delay algorithm.</w:t>
            </w:r>
          </w:p>
        </w:tc>
      </w:tr>
      <w:tr w:rsidR="0083562E" w:rsidRPr="0083562E" w:rsidTr="0083562E">
        <w:trPr>
          <w:cantSplit/>
          <w:trHeight w:val="56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w:t>
            </w:r>
            <w:r w:rsidRPr="0083562E">
              <w:rPr>
                <w:rFonts w:ascii="Arial" w:hAnsi="Arial" w:cs="Arial"/>
                <w:iCs/>
                <w:color w:val="000000"/>
                <w:sz w:val="16"/>
                <w:szCs w:val="16"/>
              </w:rPr>
              <w:t>control policy; procedures addressing unsuccessful logon attempts; security</w:t>
            </w:r>
            <w:r w:rsidRPr="0083562E">
              <w:rPr>
                <w:rFonts w:ascii="Arial" w:hAnsi="Arial" w:cs="Arial"/>
                <w:iCs/>
                <w:sz w:val="16"/>
                <w:szCs w:val="16"/>
              </w:rPr>
              <w:t xml:space="preserve"> plan; information system design documentation; information system configuration settings and associated documentation; 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Organizational personnel with information security responsibilities; system developers; system/network administrators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unsuccessful logon attempts].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7(1)</w:t>
            </w:r>
          </w:p>
        </w:tc>
        <w:tc>
          <w:tcPr>
            <w:tcW w:w="7650" w:type="dxa"/>
            <w:shd w:val="clear" w:color="auto" w:fill="E6E6E6"/>
          </w:tcPr>
          <w:p w:rsidR="0083562E" w:rsidRPr="0083562E" w:rsidRDefault="003B1BDC" w:rsidP="0083562E">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unsuccessful logo</w:t>
            </w:r>
            <w:r w:rsidR="0083562E" w:rsidRPr="0083562E">
              <w:rPr>
                <w:rFonts w:ascii="Arial Bold" w:hAnsi="Arial Bold" w:cs="Arial"/>
                <w:b/>
                <w:bCs/>
                <w:smallCaps/>
                <w:sz w:val="19"/>
                <w:szCs w:val="19"/>
              </w:rPr>
              <w:t>n attempt</w:t>
            </w:r>
            <w:r w:rsidR="00E24601">
              <w:rPr>
                <w:rFonts w:ascii="Arial Bold" w:hAnsi="Arial Bold" w:cs="Arial"/>
                <w:b/>
                <w:bCs/>
                <w:smallCaps/>
                <w:sz w:val="19"/>
                <w:szCs w:val="19"/>
              </w:rPr>
              <w:t xml:space="preserve">s  </w:t>
            </w:r>
            <w:r w:rsidR="0083562E" w:rsidRPr="0083562E">
              <w:rPr>
                <w:rFonts w:ascii="Arial Bold" w:hAnsi="Arial Bold" w:cs="Arial"/>
                <w:b/>
                <w:bCs/>
                <w:smallCaps/>
                <w:sz w:val="19"/>
                <w:szCs w:val="19"/>
              </w:rPr>
              <w:t xml:space="preserve">|  </w:t>
            </w:r>
            <w:r w:rsidR="0083562E" w:rsidRPr="0083562E">
              <w:rPr>
                <w:rFonts w:ascii="Arial Bold" w:hAnsi="Arial Bold" w:cs="Arial"/>
                <w:b/>
                <w:bCs/>
                <w:i/>
                <w:smallCaps/>
                <w:sz w:val="19"/>
                <w:szCs w:val="19"/>
              </w:rPr>
              <w:t>automatic account lock</w:t>
            </w:r>
          </w:p>
        </w:tc>
      </w:tr>
      <w:tr w:rsidR="0083562E" w:rsidRPr="0083562E" w:rsidTr="0083562E">
        <w:trPr>
          <w:cantSplit/>
          <w:trHeight w:val="341"/>
        </w:trPr>
        <w:tc>
          <w:tcPr>
            <w:tcW w:w="8640" w:type="dxa"/>
            <w:gridSpan w:val="2"/>
          </w:tcPr>
          <w:p w:rsidR="0083562E" w:rsidRPr="0083562E" w:rsidRDefault="0083562E" w:rsidP="0083562E">
            <w:pPr>
              <w:spacing w:before="60" w:after="60"/>
              <w:rPr>
                <w:rFonts w:ascii="Arial" w:hAnsi="Arial" w:cs="Arial"/>
                <w:b/>
                <w:bCs/>
                <w:sz w:val="16"/>
                <w:szCs w:val="16"/>
              </w:rPr>
            </w:pPr>
            <w:r w:rsidRPr="0083562E">
              <w:rPr>
                <w:rFonts w:ascii="Arial" w:hAnsi="Arial" w:cs="Arial"/>
                <w:sz w:val="16"/>
                <w:szCs w:val="16"/>
              </w:rPr>
              <w:t xml:space="preserve">[Withdrawn: Incorporated into </w:t>
            </w:r>
            <w:r w:rsidRPr="0083562E">
              <w:rPr>
                <w:rFonts w:ascii="Arial" w:hAnsi="Arial" w:cs="Arial"/>
                <w:smallCaps/>
                <w:sz w:val="19"/>
                <w:szCs w:val="16"/>
              </w:rPr>
              <w:t>ac-</w:t>
            </w:r>
            <w:r w:rsidRPr="0083562E">
              <w:rPr>
                <w:rFonts w:ascii="Arial" w:hAnsi="Arial" w:cs="Arial"/>
                <w:sz w:val="16"/>
                <w:szCs w:val="16"/>
              </w:rPr>
              <w:t>7].</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7(2)</w:t>
            </w:r>
          </w:p>
        </w:tc>
        <w:tc>
          <w:tcPr>
            <w:tcW w:w="7650" w:type="dxa"/>
            <w:gridSpan w:val="2"/>
            <w:shd w:val="clear" w:color="auto" w:fill="E6E6E6"/>
          </w:tcPr>
          <w:p w:rsidR="0083562E" w:rsidRPr="0083562E" w:rsidRDefault="003B1BDC" w:rsidP="0083562E">
            <w:pPr>
              <w:keepNext/>
              <w:spacing w:before="60" w:after="60"/>
              <w:outlineLvl w:val="0"/>
              <w:rPr>
                <w:rFonts w:ascii="Arial Bold" w:hAnsi="Arial Bold" w:cs="Arial"/>
                <w:b/>
                <w:bCs/>
                <w:smallCaps/>
                <w:sz w:val="19"/>
                <w:szCs w:val="19"/>
                <w:highlight w:val="yellow"/>
              </w:rPr>
            </w:pPr>
            <w:r>
              <w:rPr>
                <w:rFonts w:ascii="Arial Bold" w:hAnsi="Arial Bold" w:cs="Arial"/>
                <w:b/>
                <w:bCs/>
                <w:smallCaps/>
                <w:sz w:val="19"/>
                <w:szCs w:val="19"/>
              </w:rPr>
              <w:t>unsuccessful logo</w:t>
            </w:r>
            <w:r w:rsidR="0083562E" w:rsidRPr="0083562E">
              <w:rPr>
                <w:rFonts w:ascii="Arial Bold" w:hAnsi="Arial Bold" w:cs="Arial"/>
                <w:b/>
                <w:bCs/>
                <w:smallCaps/>
                <w:sz w:val="19"/>
                <w:szCs w:val="19"/>
              </w:rPr>
              <w:t xml:space="preserve">n attempts  |  </w:t>
            </w:r>
            <w:r w:rsidR="0083562E" w:rsidRPr="0083562E">
              <w:rPr>
                <w:rFonts w:ascii="Arial Bold" w:hAnsi="Arial Bold" w:cs="Arial"/>
                <w:b/>
                <w:bCs/>
                <w:i/>
                <w:smallCaps/>
                <w:sz w:val="19"/>
                <w:szCs w:val="19"/>
              </w:rPr>
              <w:t>purge</w:t>
            </w:r>
            <w:r w:rsidR="009630D3">
              <w:rPr>
                <w:rFonts w:ascii="Arial Bold" w:hAnsi="Arial Bold" w:cs="Arial"/>
                <w:b/>
                <w:bCs/>
                <w:i/>
                <w:smallCaps/>
                <w:sz w:val="19"/>
                <w:szCs w:val="19"/>
              </w:rPr>
              <w:t xml:space="preserve"> </w:t>
            </w:r>
            <w:r w:rsidR="0083562E" w:rsidRPr="0083562E">
              <w:rPr>
                <w:rFonts w:ascii="Arial Bold" w:hAnsi="Arial Bold" w:cs="Arial"/>
                <w:b/>
                <w:bCs/>
                <w:i/>
                <w:smallCaps/>
                <w:sz w:val="19"/>
                <w:szCs w:val="19"/>
              </w:rPr>
              <w:t>/</w:t>
            </w:r>
            <w:r w:rsidR="009630D3">
              <w:rPr>
                <w:rFonts w:ascii="Arial Bold" w:hAnsi="Arial Bold" w:cs="Arial"/>
                <w:b/>
                <w:bCs/>
                <w:i/>
                <w:smallCaps/>
                <w:sz w:val="19"/>
                <w:szCs w:val="19"/>
              </w:rPr>
              <w:t xml:space="preserve"> </w:t>
            </w:r>
            <w:r w:rsidR="0083562E" w:rsidRPr="0083562E">
              <w:rPr>
                <w:rFonts w:ascii="Arial Bold" w:hAnsi="Arial Bold" w:cs="Arial"/>
                <w:b/>
                <w:bCs/>
                <w:i/>
                <w:smallCaps/>
                <w:sz w:val="19"/>
                <w:szCs w:val="19"/>
              </w:rPr>
              <w:t>wipe mobile device</w:t>
            </w:r>
          </w:p>
        </w:tc>
      </w:tr>
      <w:tr w:rsidR="0083562E" w:rsidRPr="0083562E" w:rsidTr="0083562E">
        <w:trPr>
          <w:cantSplit/>
          <w:trHeight w:val="503"/>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494"/>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7(2)[1]</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 xml:space="preserve">the organization defines mobile devices to be purged/wiped after organization-defined number of consecutive, unsuccessful device logon attempts; </w:t>
            </w:r>
          </w:p>
        </w:tc>
      </w:tr>
      <w:tr w:rsidR="0083562E" w:rsidRPr="0083562E" w:rsidTr="0083562E">
        <w:trPr>
          <w:cantSplit/>
          <w:trHeight w:val="584"/>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7(2)[2]</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purging/wiping requirements/techniques to be used when organization-defined mobile devices are purged/wiped after organization-defined number of consecutive, unsuccessful device logon attempts;</w:t>
            </w:r>
          </w:p>
        </w:tc>
      </w:tr>
      <w:tr w:rsidR="0083562E" w:rsidRPr="0083562E" w:rsidTr="0083562E">
        <w:trPr>
          <w:cantSplit/>
          <w:trHeight w:val="66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7(2)[3]</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 xml:space="preserve">the organization defines </w:t>
            </w:r>
            <w:r w:rsidRPr="0083562E">
              <w:rPr>
                <w:i/>
                <w:iCs/>
                <w:sz w:val="20"/>
              </w:rPr>
              <w:t>the number of consecutive, unsuccessful logon attempts allowed for accessing mobile devices before the information system purges/wipes information from such devices; and</w:t>
            </w:r>
          </w:p>
        </w:tc>
      </w:tr>
      <w:tr w:rsidR="0083562E" w:rsidRPr="0083562E" w:rsidTr="0083562E">
        <w:trPr>
          <w:cantSplit/>
          <w:trHeight w:val="77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7(2)[4]</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purges/wipes information from organization-defined mobile devices based on organization-defined purging/wiping requirements/techniques after organization-defined number of consecutive, unsuccessful logon attempts.</w:t>
            </w:r>
          </w:p>
        </w:tc>
      </w:tr>
      <w:tr w:rsidR="0083562E" w:rsidRPr="0083562E" w:rsidTr="0083562E">
        <w:trPr>
          <w:cantSplit/>
          <w:trHeight w:val="89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unsuccessful login attempts on mobile devices; information system design documentation; information system configuration settings and associated documentation; list of mobile devices to be purged/wiped after organization-defined consecutive, unsuccessful device logon attempts; list of purging/wiping requirements or techniques for mobile devices; 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unsuccessful device logon attempts].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260"/>
        <w:gridCol w:w="459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8</w:t>
            </w:r>
          </w:p>
        </w:tc>
        <w:tc>
          <w:tcPr>
            <w:tcW w:w="7650" w:type="dxa"/>
            <w:gridSpan w:val="4"/>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system use notification</w:t>
            </w:r>
          </w:p>
        </w:tc>
      </w:tr>
      <w:tr w:rsidR="0083562E" w:rsidRPr="0083562E" w:rsidTr="0083562E">
        <w:trPr>
          <w:cantSplit/>
          <w:trHeight w:val="542"/>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highlight w:val="yellow"/>
              </w:rPr>
            </w:pP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Determine if:</w:t>
            </w:r>
          </w:p>
        </w:tc>
      </w:tr>
      <w:tr w:rsidR="0083562E" w:rsidRPr="0083562E" w:rsidTr="0083562E">
        <w:trPr>
          <w:cantSplit/>
          <w:trHeight w:val="53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 xml:space="preserve">8(a)     </w:t>
            </w: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8(a)[1]</w:t>
            </w:r>
          </w:p>
        </w:tc>
        <w:tc>
          <w:tcPr>
            <w:tcW w:w="5850" w:type="dxa"/>
            <w:gridSpan w:val="2"/>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the organization defines a system use notification message or banner to be displayed by the information system to users before granting access to the system;</w:t>
            </w:r>
          </w:p>
        </w:tc>
      </w:tr>
      <w:tr w:rsidR="0083562E" w:rsidRPr="0083562E" w:rsidTr="0083562E">
        <w:trPr>
          <w:cantSplit/>
          <w:trHeight w:val="698"/>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8(a)[2]</w:t>
            </w:r>
          </w:p>
        </w:tc>
        <w:tc>
          <w:tcPr>
            <w:tcW w:w="585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w:t>
            </w:r>
            <w:r w:rsidRPr="0083562E">
              <w:rPr>
                <w:i/>
                <w:sz w:val="20"/>
                <w:szCs w:val="20"/>
              </w:rPr>
              <w:t xml:space="preserve"> information system displays to users the organization-defined  system use notification message or banner before granting access to the information system that provides privacy and security notices consistent with applicable federal laws, Executive Orders, directives, policies, regulations, standards, and guidance</w:t>
            </w:r>
            <w:r w:rsidR="00821157">
              <w:rPr>
                <w:i/>
                <w:sz w:val="20"/>
                <w:szCs w:val="20"/>
              </w:rPr>
              <w:t>,</w:t>
            </w:r>
            <w:r w:rsidRPr="0083562E">
              <w:rPr>
                <w:i/>
                <w:sz w:val="20"/>
                <w:szCs w:val="20"/>
              </w:rPr>
              <w:t xml:space="preserve"> and states that:</w:t>
            </w:r>
          </w:p>
        </w:tc>
      </w:tr>
      <w:tr w:rsidR="0083562E" w:rsidRPr="0083562E" w:rsidTr="0083562E">
        <w:trPr>
          <w:cantSplit/>
          <w:trHeight w:val="29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8(a)[2](1)</w:t>
            </w:r>
          </w:p>
        </w:tc>
        <w:tc>
          <w:tcPr>
            <w:tcW w:w="459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users are accessing a U.S. Government information system;</w:t>
            </w:r>
          </w:p>
        </w:tc>
      </w:tr>
      <w:tr w:rsidR="0083562E" w:rsidRPr="0083562E" w:rsidTr="0083562E">
        <w:trPr>
          <w:cantSplit/>
          <w:trHeight w:val="28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8(a)[2](2)</w:t>
            </w:r>
          </w:p>
        </w:tc>
        <w:tc>
          <w:tcPr>
            <w:tcW w:w="459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information system usage may be monitored, recorded, and subject to audit;</w:t>
            </w:r>
          </w:p>
        </w:tc>
      </w:tr>
      <w:tr w:rsidR="0083562E" w:rsidRPr="0083562E" w:rsidTr="0083562E">
        <w:trPr>
          <w:cantSplit/>
          <w:trHeight w:val="57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8(a)[2](3)</w:t>
            </w:r>
          </w:p>
        </w:tc>
        <w:tc>
          <w:tcPr>
            <w:tcW w:w="459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unauthorized use of the information system is prohibited and subject to criminal and civil penalties;</w:t>
            </w:r>
          </w:p>
        </w:tc>
      </w:tr>
      <w:tr w:rsidR="0083562E" w:rsidRPr="0083562E" w:rsidTr="0083562E">
        <w:trPr>
          <w:cantSplit/>
          <w:trHeight w:val="41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8(a)[2](4)</w:t>
            </w:r>
          </w:p>
        </w:tc>
        <w:tc>
          <w:tcPr>
            <w:tcW w:w="459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use of the information system indicates consent to monitoring and recording;</w:t>
            </w:r>
          </w:p>
        </w:tc>
      </w:tr>
      <w:tr w:rsidR="0083562E" w:rsidRPr="0083562E" w:rsidTr="0083562E">
        <w:trPr>
          <w:cantSplit/>
          <w:trHeight w:val="55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 xml:space="preserve">8(b)     </w:t>
            </w:r>
          </w:p>
        </w:tc>
        <w:tc>
          <w:tcPr>
            <w:tcW w:w="6840" w:type="dxa"/>
            <w:gridSpan w:val="3"/>
          </w:tcPr>
          <w:p w:rsidR="0083562E" w:rsidRPr="0083562E" w:rsidRDefault="0083562E" w:rsidP="0083562E">
            <w:pPr>
              <w:autoSpaceDE w:val="0"/>
              <w:autoSpaceDN w:val="0"/>
              <w:adjustRightInd w:val="0"/>
              <w:spacing w:before="60" w:after="60"/>
              <w:rPr>
                <w:i/>
                <w:iCs/>
                <w:sz w:val="20"/>
                <w:szCs w:val="20"/>
              </w:rPr>
            </w:pPr>
            <w:r w:rsidRPr="0083562E">
              <w:rPr>
                <w:i/>
                <w:iCs/>
                <w:sz w:val="20"/>
                <w:szCs w:val="20"/>
              </w:rPr>
              <w:t>the information system retains the notification message or banner on the screen until users acknowledge the usage conditions and take explicit actions to log on to or further ac</w:t>
            </w:r>
            <w:r w:rsidR="00821157">
              <w:rPr>
                <w:i/>
                <w:iCs/>
                <w:sz w:val="20"/>
                <w:szCs w:val="20"/>
              </w:rPr>
              <w:t>cess the information system;</w:t>
            </w:r>
          </w:p>
        </w:tc>
      </w:tr>
      <w:tr w:rsidR="0083562E" w:rsidRPr="0083562E" w:rsidTr="0083562E">
        <w:trPr>
          <w:cantSplit/>
          <w:trHeight w:val="26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 xml:space="preserve">8(c)    </w:t>
            </w:r>
          </w:p>
        </w:tc>
        <w:tc>
          <w:tcPr>
            <w:tcW w:w="6840" w:type="dxa"/>
            <w:gridSpan w:val="3"/>
          </w:tcPr>
          <w:p w:rsidR="0083562E" w:rsidRPr="0083562E" w:rsidRDefault="0083562E" w:rsidP="0083562E">
            <w:pPr>
              <w:autoSpaceDE w:val="0"/>
              <w:autoSpaceDN w:val="0"/>
              <w:adjustRightInd w:val="0"/>
              <w:spacing w:before="60" w:after="60"/>
              <w:rPr>
                <w:i/>
                <w:iCs/>
                <w:sz w:val="20"/>
              </w:rPr>
            </w:pPr>
            <w:r w:rsidRPr="0083562E">
              <w:rPr>
                <w:i/>
                <w:iCs/>
                <w:sz w:val="20"/>
                <w:szCs w:val="20"/>
              </w:rPr>
              <w:t>for publicly accessible systems:</w:t>
            </w:r>
          </w:p>
        </w:tc>
      </w:tr>
      <w:tr w:rsidR="0083562E" w:rsidRPr="0083562E" w:rsidTr="0083562E">
        <w:trPr>
          <w:cantSplit/>
          <w:trHeight w:val="38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sz w:val="16"/>
                <w:szCs w:val="16"/>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8(c)(1)</w:t>
            </w:r>
          </w:p>
        </w:tc>
        <w:tc>
          <w:tcPr>
            <w:tcW w:w="1260" w:type="dxa"/>
          </w:tcPr>
          <w:p w:rsidR="0083562E" w:rsidRPr="0083562E" w:rsidRDefault="0083562E" w:rsidP="0083562E">
            <w:pPr>
              <w:autoSpaceDE w:val="0"/>
              <w:autoSpaceDN w:val="0"/>
              <w:adjustRightInd w:val="0"/>
              <w:spacing w:before="60" w:after="60"/>
              <w:rPr>
                <w:rFonts w:ascii="Arial Bold" w:hAnsi="Arial Bold" w:cs="Arial"/>
                <w:b/>
                <w:sz w:val="16"/>
                <w:szCs w:val="16"/>
              </w:rPr>
            </w:pPr>
            <w:r w:rsidRPr="0083562E">
              <w:rPr>
                <w:rFonts w:ascii="Arial Bold" w:hAnsi="Arial Bold" w:cs="Arial"/>
                <w:b/>
                <w:smallCaps/>
                <w:sz w:val="19"/>
                <w:szCs w:val="16"/>
              </w:rPr>
              <w:t>ac-</w:t>
            </w:r>
            <w:r w:rsidRPr="0083562E">
              <w:rPr>
                <w:rFonts w:ascii="Arial Bold" w:hAnsi="Arial Bold" w:cs="Arial"/>
                <w:b/>
                <w:sz w:val="16"/>
                <w:szCs w:val="16"/>
              </w:rPr>
              <w:t>8(c)(1)[</w:t>
            </w:r>
            <w:r w:rsidR="007530D8">
              <w:rPr>
                <w:rFonts w:ascii="Arial Bold" w:hAnsi="Arial Bold" w:cs="Arial"/>
                <w:b/>
                <w:sz w:val="16"/>
                <w:szCs w:val="16"/>
              </w:rPr>
              <w:t>1</w:t>
            </w:r>
            <w:r w:rsidRPr="0083562E">
              <w:rPr>
                <w:rFonts w:ascii="Arial Bold" w:hAnsi="Arial Bold" w:cs="Arial"/>
                <w:b/>
                <w:sz w:val="16"/>
                <w:szCs w:val="16"/>
              </w:rPr>
              <w:t>]</w:t>
            </w:r>
          </w:p>
        </w:tc>
        <w:tc>
          <w:tcPr>
            <w:tcW w:w="4590" w:type="dxa"/>
          </w:tcPr>
          <w:p w:rsidR="0083562E" w:rsidRPr="0083562E" w:rsidRDefault="007530D8" w:rsidP="0083562E">
            <w:pPr>
              <w:autoSpaceDE w:val="0"/>
              <w:autoSpaceDN w:val="0"/>
              <w:adjustRightInd w:val="0"/>
              <w:spacing w:before="60" w:after="60"/>
              <w:rPr>
                <w:i/>
                <w:iCs/>
                <w:sz w:val="20"/>
                <w:szCs w:val="20"/>
              </w:rPr>
            </w:pPr>
            <w:r>
              <w:rPr>
                <w:i/>
                <w:iCs/>
                <w:sz w:val="20"/>
                <w:szCs w:val="20"/>
              </w:rPr>
              <w:t xml:space="preserve">the organization </w:t>
            </w:r>
            <w:r w:rsidR="0083562E" w:rsidRPr="0083562E">
              <w:rPr>
                <w:i/>
                <w:iCs/>
                <w:sz w:val="20"/>
                <w:szCs w:val="20"/>
              </w:rPr>
              <w:t>defines conditions for system use to be displayed by the information system before granting further access;</w:t>
            </w:r>
          </w:p>
        </w:tc>
      </w:tr>
      <w:tr w:rsidR="0083562E" w:rsidRPr="0083562E" w:rsidTr="0083562E">
        <w:trPr>
          <w:cantSplit/>
          <w:trHeight w:val="8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sz w:val="16"/>
                <w:szCs w:val="16"/>
              </w:rPr>
            </w:pPr>
          </w:p>
        </w:tc>
        <w:tc>
          <w:tcPr>
            <w:tcW w:w="1260" w:type="dxa"/>
          </w:tcPr>
          <w:p w:rsidR="0083562E" w:rsidRPr="0083562E" w:rsidRDefault="0083562E" w:rsidP="0083562E">
            <w:pPr>
              <w:autoSpaceDE w:val="0"/>
              <w:autoSpaceDN w:val="0"/>
              <w:adjustRightInd w:val="0"/>
              <w:spacing w:before="60" w:after="60"/>
              <w:rPr>
                <w:i/>
                <w:iCs/>
                <w:sz w:val="20"/>
                <w:szCs w:val="20"/>
              </w:rPr>
            </w:pPr>
            <w:r w:rsidRPr="0083562E">
              <w:rPr>
                <w:rFonts w:ascii="Arial Bold" w:hAnsi="Arial Bold" w:cs="Arial"/>
                <w:b/>
                <w:smallCaps/>
                <w:sz w:val="19"/>
                <w:szCs w:val="16"/>
              </w:rPr>
              <w:t>ac-</w:t>
            </w:r>
            <w:r w:rsidRPr="0083562E">
              <w:rPr>
                <w:rFonts w:ascii="Arial Bold" w:hAnsi="Arial Bold" w:cs="Arial"/>
                <w:b/>
                <w:sz w:val="16"/>
                <w:szCs w:val="16"/>
              </w:rPr>
              <w:t>8(c)(1)[</w:t>
            </w:r>
            <w:r w:rsidR="007530D8">
              <w:rPr>
                <w:rFonts w:ascii="Arial Bold" w:hAnsi="Arial Bold" w:cs="Arial"/>
                <w:b/>
                <w:sz w:val="16"/>
                <w:szCs w:val="16"/>
              </w:rPr>
              <w:t>2</w:t>
            </w:r>
            <w:r w:rsidRPr="0083562E">
              <w:rPr>
                <w:rFonts w:ascii="Arial Bold" w:hAnsi="Arial Bold" w:cs="Arial"/>
                <w:b/>
                <w:sz w:val="16"/>
                <w:szCs w:val="16"/>
              </w:rPr>
              <w:t>]</w:t>
            </w:r>
          </w:p>
        </w:tc>
        <w:tc>
          <w:tcPr>
            <w:tcW w:w="4590" w:type="dxa"/>
          </w:tcPr>
          <w:p w:rsidR="0083562E" w:rsidRPr="0083562E" w:rsidRDefault="007530D8" w:rsidP="0083562E">
            <w:pPr>
              <w:autoSpaceDE w:val="0"/>
              <w:autoSpaceDN w:val="0"/>
              <w:adjustRightInd w:val="0"/>
              <w:spacing w:before="60" w:after="60"/>
              <w:rPr>
                <w:i/>
                <w:iCs/>
                <w:sz w:val="20"/>
                <w:szCs w:val="20"/>
              </w:rPr>
            </w:pPr>
            <w:r>
              <w:rPr>
                <w:i/>
                <w:iCs/>
                <w:sz w:val="20"/>
                <w:szCs w:val="20"/>
              </w:rPr>
              <w:t xml:space="preserve">the information system </w:t>
            </w:r>
            <w:r w:rsidR="0083562E" w:rsidRPr="0083562E">
              <w:rPr>
                <w:i/>
                <w:iCs/>
                <w:sz w:val="20"/>
                <w:szCs w:val="20"/>
              </w:rPr>
              <w:t xml:space="preserve">displays organization-defined conditions before granting further access; </w:t>
            </w:r>
          </w:p>
        </w:tc>
      </w:tr>
      <w:tr w:rsidR="0083562E" w:rsidRPr="0083562E" w:rsidTr="0083562E">
        <w:trPr>
          <w:cantSplit/>
          <w:trHeight w:val="62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8(c)(2)</w:t>
            </w:r>
          </w:p>
        </w:tc>
        <w:tc>
          <w:tcPr>
            <w:tcW w:w="5850" w:type="dxa"/>
            <w:gridSpan w:val="2"/>
          </w:tcPr>
          <w:p w:rsidR="0083562E" w:rsidRPr="0083562E" w:rsidRDefault="007530D8" w:rsidP="0083562E">
            <w:pPr>
              <w:autoSpaceDE w:val="0"/>
              <w:autoSpaceDN w:val="0"/>
              <w:adjustRightInd w:val="0"/>
              <w:spacing w:before="60" w:after="60"/>
              <w:rPr>
                <w:i/>
                <w:sz w:val="20"/>
                <w:szCs w:val="20"/>
              </w:rPr>
            </w:pPr>
            <w:r>
              <w:rPr>
                <w:i/>
                <w:sz w:val="20"/>
                <w:szCs w:val="20"/>
              </w:rPr>
              <w:t xml:space="preserve">the information system </w:t>
            </w:r>
            <w:r w:rsidR="0083562E" w:rsidRPr="0083562E">
              <w:rPr>
                <w:i/>
                <w:sz w:val="20"/>
                <w:szCs w:val="20"/>
              </w:rPr>
              <w:t>displays references, if any, to monitoring, recording, or auditing that are consistent with privacy accommodations for such systems that generally prohibit those activities; and</w:t>
            </w:r>
          </w:p>
        </w:tc>
      </w:tr>
      <w:tr w:rsidR="0083562E" w:rsidRPr="0083562E" w:rsidTr="0083562E">
        <w:trPr>
          <w:cantSplit/>
          <w:trHeight w:val="19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81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99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8(c)(3)</w:t>
            </w:r>
          </w:p>
        </w:tc>
        <w:tc>
          <w:tcPr>
            <w:tcW w:w="5850" w:type="dxa"/>
            <w:gridSpan w:val="2"/>
          </w:tcPr>
          <w:p w:rsidR="0083562E" w:rsidRPr="0083562E" w:rsidRDefault="007530D8" w:rsidP="0083562E">
            <w:pPr>
              <w:autoSpaceDE w:val="0"/>
              <w:autoSpaceDN w:val="0"/>
              <w:adjustRightInd w:val="0"/>
              <w:spacing w:before="60" w:after="60"/>
              <w:rPr>
                <w:i/>
                <w:sz w:val="20"/>
                <w:szCs w:val="20"/>
              </w:rPr>
            </w:pPr>
            <w:r>
              <w:rPr>
                <w:i/>
                <w:sz w:val="20"/>
                <w:szCs w:val="20"/>
              </w:rPr>
              <w:t xml:space="preserve">the information system </w:t>
            </w:r>
            <w:r w:rsidR="0083562E" w:rsidRPr="0083562E">
              <w:rPr>
                <w:i/>
                <w:sz w:val="20"/>
                <w:szCs w:val="20"/>
              </w:rPr>
              <w:t>includes a description of the authorized uses of the system.</w:t>
            </w:r>
          </w:p>
        </w:tc>
      </w:tr>
      <w:tr w:rsidR="0083562E" w:rsidRPr="0083562E" w:rsidTr="0083562E">
        <w:trPr>
          <w:cantSplit/>
          <w:trHeight w:val="19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privacy and security policies, procedures addressing system use notification; documented approval of information system use notification messages or banners; information system audit records; user acknowledgements of notification message or banner; information system design documentation; information system configuration settings and associated documentation; information system use notification messages;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organizational personnel with responsibility for providing legal advice;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sz w:val="20"/>
                <w:szCs w:val="20"/>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system use notification].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9</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previous logon </w:t>
            </w:r>
            <w:r w:rsidR="003B1BDC">
              <w:rPr>
                <w:rFonts w:ascii="Arial Bold" w:hAnsi="Arial Bold" w:cs="Arial"/>
                <w:b/>
                <w:bCs/>
                <w:smallCaps/>
                <w:sz w:val="19"/>
                <w:szCs w:val="19"/>
              </w:rPr>
              <w:t xml:space="preserve">(access) </w:t>
            </w:r>
            <w:r w:rsidRPr="0083562E">
              <w:rPr>
                <w:rFonts w:ascii="Arial Bold" w:hAnsi="Arial Bold" w:cs="Arial"/>
                <w:b/>
                <w:bCs/>
                <w:smallCaps/>
                <w:sz w:val="19"/>
                <w:szCs w:val="19"/>
              </w:rPr>
              <w:t xml:space="preserve">notification </w:t>
            </w:r>
          </w:p>
        </w:tc>
      </w:tr>
      <w:tr w:rsidR="0083562E" w:rsidRPr="0083562E" w:rsidTr="0083562E">
        <w:trPr>
          <w:trHeight w:val="647"/>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color w:val="000000"/>
                <w:sz w:val="16"/>
                <w:szCs w:val="16"/>
                <w:highlight w:val="yellow"/>
              </w:rPr>
            </w:pPr>
            <w:r w:rsidRPr="0083562E">
              <w:rPr>
                <w:bCs/>
                <w:i/>
                <w:iCs/>
                <w:sz w:val="20"/>
              </w:rPr>
              <w:t>Determine</w:t>
            </w:r>
            <w:r w:rsidRPr="0083562E">
              <w:rPr>
                <w:i/>
                <w:iCs/>
                <w:sz w:val="20"/>
              </w:rPr>
              <w:t xml:space="preserve"> if the information system notifies the user, upon successful logon (access) to the system, of the</w:t>
            </w:r>
            <w:r w:rsidRPr="0083562E">
              <w:rPr>
                <w:i/>
                <w:sz w:val="20"/>
                <w:szCs w:val="20"/>
              </w:rPr>
              <w:t xml:space="preserve"> date and time of the last logon (access).</w:t>
            </w:r>
          </w:p>
        </w:tc>
      </w:tr>
      <w:tr w:rsidR="0083562E" w:rsidRPr="0083562E" w:rsidTr="00926044">
        <w:trPr>
          <w:trHeight w:val="62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previous logon notification; information system design documentation; information system configuration settings and associated documentation; information system notification messages;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previous logon notification].</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9(1)</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previous logon notification  |  </w:t>
            </w:r>
            <w:r w:rsidRPr="0083562E">
              <w:rPr>
                <w:rFonts w:ascii="Arial Bold" w:hAnsi="Arial Bold" w:cs="Arial"/>
                <w:b/>
                <w:bCs/>
                <w:i/>
                <w:smallCaps/>
                <w:sz w:val="19"/>
                <w:szCs w:val="19"/>
              </w:rPr>
              <w:t>unsuccessful logons</w:t>
            </w:r>
          </w:p>
        </w:tc>
      </w:tr>
      <w:tr w:rsidR="0083562E" w:rsidRPr="0083562E" w:rsidTr="0083562E">
        <w:trPr>
          <w:cantSplit/>
          <w:trHeight w:val="692"/>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r w:rsidRPr="0083562E">
              <w:rPr>
                <w:rFonts w:ascii="Arial Bold" w:hAnsi="Arial Bold" w:cs="Arial"/>
                <w:b/>
                <w:iCs/>
                <w:sz w:val="16"/>
                <w:szCs w:val="16"/>
              </w:rPr>
              <w:tab/>
            </w: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color w:val="000000"/>
                <w:sz w:val="16"/>
                <w:szCs w:val="16"/>
                <w:highlight w:val="yellow"/>
              </w:rPr>
            </w:pPr>
            <w:r w:rsidRPr="0083562E">
              <w:rPr>
                <w:bCs/>
                <w:i/>
                <w:iCs/>
                <w:sz w:val="20"/>
              </w:rPr>
              <w:t>Determine</w:t>
            </w:r>
            <w:r w:rsidRPr="0083562E">
              <w:rPr>
                <w:i/>
                <w:iCs/>
                <w:sz w:val="20"/>
              </w:rPr>
              <w:t xml:space="preserve"> if the information system notifies the user, upon successful logon/access, of the number of unsuccessful logon/access attempts since the last successful logon/access. </w:t>
            </w:r>
          </w:p>
        </w:tc>
      </w:tr>
      <w:tr w:rsidR="0083562E" w:rsidRPr="0083562E" w:rsidTr="0083562E">
        <w:trPr>
          <w:cantSplit/>
          <w:trHeight w:val="92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previous logon notification; information system design documentation; information system configuration settings and associated documentation; 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w:t>
            </w:r>
            <w:r w:rsidRPr="0083562E">
              <w:rPr>
                <w:rFonts w:ascii="Arial" w:hAnsi="Arial" w:cs="Arial"/>
                <w:iCs/>
                <w:sz w:val="16"/>
                <w:szCs w:val="16"/>
              </w:rPr>
              <w:t>previous logon notification</w:t>
            </w:r>
            <w:r w:rsidRPr="0083562E">
              <w:rPr>
                <w:rFonts w:ascii="Arial" w:hAnsi="Arial" w:cs="Arial"/>
                <w:bCs/>
                <w:iCs/>
                <w:sz w:val="16"/>
                <w:szCs w:val="16"/>
              </w:rPr>
              <w:t>].</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9(2)</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previous logon notification </w:t>
            </w:r>
            <w:r w:rsidRPr="0083562E">
              <w:rPr>
                <w:rFonts w:ascii="Arial Bold" w:hAnsi="Arial Bold" w:cs="Arial"/>
                <w:b/>
                <w:bCs/>
                <w:sz w:val="19"/>
                <w:szCs w:val="19"/>
              </w:rPr>
              <w:t xml:space="preserve"> </w:t>
            </w:r>
            <w:r w:rsidRPr="0083562E">
              <w:rPr>
                <w:rFonts w:ascii="Arial Bold" w:hAnsi="Arial Bold" w:cs="Arial"/>
                <w:b/>
                <w:bCs/>
                <w:smallCaps/>
                <w:sz w:val="19"/>
                <w:szCs w:val="19"/>
              </w:rPr>
              <w:t xml:space="preserve">| </w:t>
            </w:r>
            <w:r w:rsidR="009630D3">
              <w:rPr>
                <w:rFonts w:ascii="Arial Bold" w:hAnsi="Arial Bold" w:cs="Arial"/>
                <w:b/>
                <w:bCs/>
                <w:smallCaps/>
                <w:sz w:val="19"/>
                <w:szCs w:val="19"/>
              </w:rPr>
              <w:t xml:space="preserve"> </w:t>
            </w:r>
            <w:r w:rsidRPr="0083562E">
              <w:rPr>
                <w:rFonts w:ascii="Arial Bold" w:hAnsi="Arial Bold" w:cs="Arial"/>
                <w:b/>
                <w:bCs/>
                <w:i/>
                <w:smallCaps/>
                <w:sz w:val="19"/>
                <w:szCs w:val="19"/>
              </w:rPr>
              <w:t>successful</w:t>
            </w:r>
            <w:r w:rsidR="009630D3">
              <w:rPr>
                <w:rFonts w:ascii="Arial Bold" w:hAnsi="Arial Bold" w:cs="Arial"/>
                <w:b/>
                <w:bCs/>
                <w:i/>
                <w:smallCaps/>
                <w:sz w:val="19"/>
                <w:szCs w:val="19"/>
              </w:rPr>
              <w:t xml:space="preserve"> </w:t>
            </w:r>
            <w:r w:rsidRPr="0083562E">
              <w:rPr>
                <w:rFonts w:ascii="Arial Bold" w:hAnsi="Arial Bold" w:cs="Arial"/>
                <w:b/>
                <w:bCs/>
                <w:i/>
                <w:smallCaps/>
                <w:sz w:val="19"/>
                <w:szCs w:val="19"/>
              </w:rPr>
              <w:t>/</w:t>
            </w:r>
            <w:r w:rsidR="009630D3">
              <w:rPr>
                <w:rFonts w:ascii="Arial Bold" w:hAnsi="Arial Bold" w:cs="Arial"/>
                <w:b/>
                <w:bCs/>
                <w:i/>
                <w:smallCaps/>
                <w:sz w:val="19"/>
                <w:szCs w:val="19"/>
              </w:rPr>
              <w:t xml:space="preserve"> </w:t>
            </w:r>
            <w:r w:rsidRPr="0083562E">
              <w:rPr>
                <w:rFonts w:ascii="Arial Bold" w:hAnsi="Arial Bold" w:cs="Arial"/>
                <w:b/>
                <w:bCs/>
                <w:i/>
                <w:smallCaps/>
                <w:sz w:val="19"/>
                <w:szCs w:val="19"/>
              </w:rPr>
              <w:t>unsuccessful logons</w:t>
            </w:r>
          </w:p>
        </w:tc>
      </w:tr>
      <w:tr w:rsidR="0083562E" w:rsidRPr="0083562E" w:rsidTr="0083562E">
        <w:trPr>
          <w:cantSplit/>
          <w:trHeight w:val="623"/>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926044">
        <w:trPr>
          <w:cantSplit/>
          <w:trHeight w:val="454"/>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 xml:space="preserve">9(2)[1]   </w:t>
            </w:r>
          </w:p>
        </w:tc>
        <w:tc>
          <w:tcPr>
            <w:tcW w:w="666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w:t>
            </w:r>
            <w:r w:rsidRPr="0083562E">
              <w:rPr>
                <w:i/>
                <w:sz w:val="20"/>
                <w:szCs w:val="20"/>
              </w:rPr>
              <w:t xml:space="preserve"> organization defines the time period within which the information system must notify the user of the number of:</w:t>
            </w:r>
          </w:p>
        </w:tc>
      </w:tr>
      <w:tr w:rsidR="0083562E" w:rsidRPr="0083562E" w:rsidTr="0083562E">
        <w:trPr>
          <w:cantSplit/>
          <w:trHeight w:val="33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 xml:space="preserve">9(2)[1][a]  </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successful logons/accesses; and/or</w:t>
            </w:r>
          </w:p>
        </w:tc>
      </w:tr>
      <w:tr w:rsidR="0083562E" w:rsidRPr="0083562E" w:rsidTr="0083562E">
        <w:trPr>
          <w:cantSplit/>
          <w:trHeight w:val="25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 xml:space="preserve">9(2)[1][b]  </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unsucce</w:t>
            </w:r>
            <w:r w:rsidR="0007104A">
              <w:rPr>
                <w:i/>
                <w:sz w:val="20"/>
                <w:szCs w:val="20"/>
              </w:rPr>
              <w:t>ssful logon/access attempts;</w:t>
            </w:r>
          </w:p>
        </w:tc>
      </w:tr>
      <w:tr w:rsidR="0083562E" w:rsidRPr="0083562E" w:rsidTr="00926044">
        <w:trPr>
          <w:cantSplit/>
          <w:trHeight w:val="52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 xml:space="preserve">9(2)[2]     </w:t>
            </w:r>
          </w:p>
        </w:tc>
        <w:tc>
          <w:tcPr>
            <w:tcW w:w="6660"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szCs w:val="20"/>
              </w:rPr>
              <w:t>the</w:t>
            </w:r>
            <w:r w:rsidRPr="0083562E">
              <w:rPr>
                <w:i/>
                <w:sz w:val="20"/>
                <w:szCs w:val="20"/>
              </w:rPr>
              <w:t xml:space="preserve"> information system, during the organization-defined time period, notifies the user of the number of:</w:t>
            </w:r>
          </w:p>
        </w:tc>
      </w:tr>
      <w:tr w:rsidR="0083562E" w:rsidRPr="0083562E" w:rsidTr="0083562E">
        <w:trPr>
          <w:cantSplit/>
          <w:trHeight w:val="341"/>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9(2)[2][a]</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successful logons/accesses; and/or</w:t>
            </w:r>
          </w:p>
        </w:tc>
      </w:tr>
      <w:tr w:rsidR="0083562E" w:rsidRPr="0083562E" w:rsidTr="0083562E">
        <w:trPr>
          <w:cantSplit/>
          <w:trHeight w:val="35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26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 xml:space="preserve">9(2)[2][b]  </w:t>
            </w:r>
          </w:p>
        </w:tc>
        <w:tc>
          <w:tcPr>
            <w:tcW w:w="540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unsuccessful logon/access attempts.</w:t>
            </w:r>
          </w:p>
        </w:tc>
      </w:tr>
      <w:tr w:rsidR="0083562E" w:rsidRPr="0083562E" w:rsidTr="0083562E">
        <w:trPr>
          <w:cantSplit/>
          <w:trHeight w:val="61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previous logon notification; information system design documentation; information system configuration settings and associated documentation; 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previous logon notification].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9(3)</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previous logon notification  |  </w:t>
            </w:r>
            <w:r w:rsidRPr="0083562E">
              <w:rPr>
                <w:rFonts w:ascii="Arial Bold" w:hAnsi="Arial Bold" w:cs="Arial"/>
                <w:b/>
                <w:bCs/>
                <w:i/>
                <w:smallCaps/>
                <w:sz w:val="19"/>
                <w:szCs w:val="19"/>
              </w:rPr>
              <w:t>notification of account changes</w:t>
            </w:r>
          </w:p>
        </w:tc>
      </w:tr>
      <w:tr w:rsidR="0083562E" w:rsidRPr="0083562E" w:rsidTr="0083562E">
        <w:trPr>
          <w:cantSplit/>
          <w:trHeight w:val="545"/>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10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 xml:space="preserve">9(3)[1]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security-related characteristics/parameters of a user’s account;</w:t>
            </w:r>
          </w:p>
        </w:tc>
      </w:tr>
      <w:tr w:rsidR="0083562E" w:rsidRPr="0083562E" w:rsidTr="0083562E">
        <w:trPr>
          <w:cantSplit/>
          <w:trHeight w:val="46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 xml:space="preserve">9(3)[2] </w:t>
            </w:r>
          </w:p>
        </w:tc>
        <w:tc>
          <w:tcPr>
            <w:tcW w:w="6660" w:type="dxa"/>
          </w:tcPr>
          <w:p w:rsidR="0083562E" w:rsidRPr="0083562E" w:rsidRDefault="0083562E" w:rsidP="0083562E">
            <w:pPr>
              <w:autoSpaceDE w:val="0"/>
              <w:autoSpaceDN w:val="0"/>
              <w:adjustRightInd w:val="0"/>
              <w:spacing w:before="60" w:after="60"/>
              <w:rPr>
                <w:i/>
                <w:iCs/>
                <w:sz w:val="20"/>
              </w:rPr>
            </w:pPr>
            <w:r w:rsidRPr="0083562E">
              <w:rPr>
                <w:i/>
                <w:iCs/>
                <w:sz w:val="20"/>
                <w:szCs w:val="20"/>
              </w:rPr>
              <w:t xml:space="preserve">the organization defines the </w:t>
            </w:r>
            <w:r w:rsidRPr="0083562E">
              <w:rPr>
                <w:i/>
                <w:iCs/>
                <w:sz w:val="20"/>
              </w:rPr>
              <w:t>time period within which changes to organization-defined security-related characteristics/parameters of a user’s account must occur; and</w:t>
            </w:r>
          </w:p>
        </w:tc>
      </w:tr>
      <w:tr w:rsidR="0083562E" w:rsidRPr="0083562E" w:rsidTr="0083562E">
        <w:trPr>
          <w:cantSplit/>
          <w:trHeight w:val="55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9(3)[3]</w:t>
            </w:r>
          </w:p>
        </w:tc>
        <w:tc>
          <w:tcPr>
            <w:tcW w:w="6660" w:type="dxa"/>
          </w:tcPr>
          <w:p w:rsidR="0083562E" w:rsidRPr="0083562E" w:rsidRDefault="0083562E" w:rsidP="0083562E">
            <w:pPr>
              <w:autoSpaceDE w:val="0"/>
              <w:autoSpaceDN w:val="0"/>
              <w:adjustRightInd w:val="0"/>
              <w:spacing w:before="60" w:after="60"/>
              <w:rPr>
                <w:i/>
                <w:iCs/>
                <w:sz w:val="20"/>
              </w:rPr>
            </w:pPr>
            <w:r w:rsidRPr="0083562E">
              <w:rPr>
                <w:i/>
                <w:sz w:val="20"/>
                <w:szCs w:val="20"/>
              </w:rPr>
              <w:t>the information system notifies</w:t>
            </w:r>
            <w:r w:rsidRPr="0083562E">
              <w:rPr>
                <w:i/>
                <w:iCs/>
                <w:sz w:val="20"/>
              </w:rPr>
              <w:t xml:space="preserve"> the user of changes to organization-defined security-related characteristics/parameters of the user’s account during the organization-defined time period.</w:t>
            </w:r>
          </w:p>
        </w:tc>
      </w:tr>
      <w:tr w:rsidR="0083562E" w:rsidRPr="0083562E" w:rsidTr="0083562E">
        <w:trPr>
          <w:cantSplit/>
          <w:trHeight w:val="71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previous logon notification; information system design documentation; information system configuration settings and associated documentation; 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previous logon notification].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3562E" w:rsidRPr="0083562E" w:rsidTr="0083562E">
        <w:trPr>
          <w:cantSplit/>
          <w:trHeight w:val="287"/>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9(4)</w:t>
            </w:r>
          </w:p>
        </w:tc>
        <w:tc>
          <w:tcPr>
            <w:tcW w:w="7650" w:type="dxa"/>
            <w:gridSpan w:val="2"/>
            <w:shd w:val="clear" w:color="auto" w:fill="E6E6E6"/>
          </w:tcPr>
          <w:p w:rsidR="0083562E" w:rsidRPr="0083562E" w:rsidRDefault="009630D3" w:rsidP="0083562E">
            <w:pPr>
              <w:keepNext/>
              <w:spacing w:before="60" w:after="60"/>
              <w:outlineLvl w:val="0"/>
              <w:rPr>
                <w:rFonts w:ascii="Arial Bold" w:hAnsi="Arial Bold" w:cs="Arial"/>
                <w:bCs/>
                <w:smallCaps/>
                <w:sz w:val="19"/>
                <w:szCs w:val="19"/>
                <w:u w:val="single"/>
              </w:rPr>
            </w:pPr>
            <w:r>
              <w:rPr>
                <w:rFonts w:ascii="Arial Bold" w:hAnsi="Arial Bold" w:cs="Arial"/>
                <w:b/>
                <w:bCs/>
                <w:smallCaps/>
                <w:sz w:val="19"/>
                <w:szCs w:val="19"/>
              </w:rPr>
              <w:t xml:space="preserve">previous logon notification  </w:t>
            </w:r>
            <w:r w:rsidR="0083562E" w:rsidRPr="0083562E">
              <w:rPr>
                <w:rFonts w:ascii="Arial Bold" w:hAnsi="Arial Bold" w:cs="Arial"/>
                <w:b/>
                <w:bCs/>
                <w:smallCaps/>
                <w:sz w:val="19"/>
                <w:szCs w:val="19"/>
              </w:rPr>
              <w:t>|</w:t>
            </w:r>
            <w:r>
              <w:rPr>
                <w:rFonts w:ascii="Arial Bold" w:hAnsi="Arial Bold" w:cs="Arial"/>
                <w:b/>
                <w:bCs/>
                <w:smallCaps/>
                <w:sz w:val="19"/>
                <w:szCs w:val="19"/>
              </w:rPr>
              <w:t xml:space="preserve">  </w:t>
            </w:r>
            <w:r w:rsidR="0083562E" w:rsidRPr="0083562E">
              <w:rPr>
                <w:rFonts w:ascii="Arial Bold" w:hAnsi="Arial Bold" w:cs="Arial"/>
                <w:b/>
                <w:bCs/>
                <w:i/>
                <w:smallCaps/>
                <w:sz w:val="19"/>
                <w:szCs w:val="19"/>
              </w:rPr>
              <w:t>additional logon information</w:t>
            </w:r>
          </w:p>
        </w:tc>
      </w:tr>
      <w:tr w:rsidR="0083562E" w:rsidRPr="0083562E" w:rsidTr="0083562E">
        <w:trPr>
          <w:cantSplit/>
          <w:trHeight w:val="542"/>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bCs/>
                <w:i/>
                <w:iCs/>
                <w:sz w:val="20"/>
              </w:rPr>
              <w:t>Determine</w:t>
            </w:r>
            <w:r w:rsidRPr="0083562E">
              <w:rPr>
                <w:i/>
                <w:iCs/>
                <w:sz w:val="20"/>
              </w:rPr>
              <w:t xml:space="preserve"> if:</w:t>
            </w:r>
          </w:p>
        </w:tc>
      </w:tr>
      <w:tr w:rsidR="0083562E" w:rsidRPr="0083562E" w:rsidTr="0083562E">
        <w:trPr>
          <w:cantSplit/>
          <w:trHeight w:val="314"/>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 xml:space="preserve">9(4)[1]   </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organization defines information to be included in addition to the date and time of the last logon (access); and </w:t>
            </w:r>
          </w:p>
        </w:tc>
      </w:tr>
      <w:tr w:rsidR="0083562E" w:rsidRPr="0083562E" w:rsidTr="0083562E">
        <w:trPr>
          <w:cantSplit/>
          <w:trHeight w:val="28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99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9(4)[2]</w:t>
            </w:r>
          </w:p>
        </w:tc>
        <w:tc>
          <w:tcPr>
            <w:tcW w:w="666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information system notifies the user, upon </w:t>
            </w:r>
            <w:r w:rsidR="00E24601" w:rsidRPr="0083562E">
              <w:rPr>
                <w:i/>
                <w:sz w:val="20"/>
                <w:szCs w:val="20"/>
              </w:rPr>
              <w:t>successful logon</w:t>
            </w:r>
            <w:r w:rsidRPr="0083562E">
              <w:rPr>
                <w:i/>
                <w:sz w:val="20"/>
                <w:szCs w:val="20"/>
              </w:rPr>
              <w:t xml:space="preserve"> (access), of the organization-defined information to be included in addition to the date and time of the last logon (access).</w:t>
            </w:r>
          </w:p>
        </w:tc>
      </w:tr>
      <w:tr w:rsidR="0083562E" w:rsidRPr="0083562E" w:rsidTr="0083562E">
        <w:trPr>
          <w:cantSplit/>
          <w:trHeight w:val="828"/>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previous logon notification; information system design documentation; information system configuration settings and associated documentation; information system audit records;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lastRenderedPageBreak/>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previous logon notification].</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10</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concurrent session </w:t>
            </w:r>
            <w:r w:rsidR="003B1BDC">
              <w:rPr>
                <w:rFonts w:ascii="Arial Bold" w:hAnsi="Arial Bold" w:cs="Arial"/>
                <w:b/>
                <w:bCs/>
                <w:smallCaps/>
                <w:sz w:val="19"/>
                <w:szCs w:val="19"/>
              </w:rPr>
              <w:t>control</w:t>
            </w:r>
          </w:p>
        </w:tc>
      </w:tr>
      <w:tr w:rsidR="0083562E" w:rsidRPr="0083562E" w:rsidTr="0083562E">
        <w:trPr>
          <w:cantSplit/>
          <w:trHeight w:val="494"/>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 xml:space="preserve"> Determine if:</w:t>
            </w:r>
          </w:p>
        </w:tc>
      </w:tr>
      <w:tr w:rsidR="0083562E" w:rsidRPr="0083562E" w:rsidTr="0083562E">
        <w:trPr>
          <w:cantSplit/>
          <w:trHeight w:val="20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10[1]</w:t>
            </w:r>
          </w:p>
        </w:tc>
        <w:tc>
          <w:tcPr>
            <w:tcW w:w="675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account and/or account types for the information system;</w:t>
            </w:r>
          </w:p>
        </w:tc>
      </w:tr>
      <w:tr w:rsidR="0083562E" w:rsidRPr="0083562E" w:rsidTr="0083562E">
        <w:trPr>
          <w:cantSplit/>
          <w:trHeight w:val="47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10[2]</w:t>
            </w:r>
          </w:p>
        </w:tc>
        <w:tc>
          <w:tcPr>
            <w:tcW w:w="675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w:t>
            </w:r>
            <w:r w:rsidRPr="0083562E">
              <w:rPr>
                <w:i/>
                <w:sz w:val="20"/>
                <w:szCs w:val="20"/>
              </w:rPr>
              <w:t xml:space="preserve"> the number </w:t>
            </w:r>
            <w:r w:rsidRPr="0083562E">
              <w:rPr>
                <w:i/>
                <w:iCs/>
                <w:sz w:val="20"/>
                <w:szCs w:val="20"/>
              </w:rPr>
              <w:t>of concurrent sessions to be allowed for each organization-defined account and/or account type; and</w:t>
            </w:r>
          </w:p>
        </w:tc>
      </w:tr>
      <w:tr w:rsidR="0083562E" w:rsidRPr="0083562E" w:rsidTr="0083562E">
        <w:trPr>
          <w:cantSplit/>
          <w:trHeight w:val="458"/>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10[3]</w:t>
            </w:r>
          </w:p>
        </w:tc>
        <w:tc>
          <w:tcPr>
            <w:tcW w:w="675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limits the number of concurrent sessions for each organization-defined account and/or account type to the organization-defined number of concurrent sessions allowed.</w:t>
            </w:r>
          </w:p>
        </w:tc>
      </w:tr>
      <w:tr w:rsidR="0083562E" w:rsidRPr="0083562E" w:rsidTr="0083562E">
        <w:trPr>
          <w:cantSplit/>
          <w:trHeight w:val="71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concurrent session control; information system design documentation; information system configuration settings and associated documentation; security plan;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E2460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concurrent session control].</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11</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session lock</w:t>
            </w:r>
          </w:p>
        </w:tc>
      </w:tr>
      <w:tr w:rsidR="0083562E" w:rsidRPr="0083562E" w:rsidTr="0083562E">
        <w:trPr>
          <w:cantSplit/>
          <w:trHeight w:val="542"/>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 xml:space="preserve"> Determine if:</w:t>
            </w:r>
          </w:p>
        </w:tc>
      </w:tr>
      <w:tr w:rsidR="0083562E" w:rsidRPr="0083562E" w:rsidTr="00926044">
        <w:trPr>
          <w:cantSplit/>
          <w:trHeight w:val="43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11(a)</w:t>
            </w: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11(a)[1]</w:t>
            </w:r>
          </w:p>
        </w:tc>
        <w:tc>
          <w:tcPr>
            <w:tcW w:w="567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 the</w:t>
            </w:r>
            <w:r w:rsidRPr="0083562E">
              <w:rPr>
                <w:i/>
                <w:sz w:val="20"/>
                <w:szCs w:val="20"/>
              </w:rPr>
              <w:t xml:space="preserve"> </w:t>
            </w:r>
            <w:r w:rsidRPr="0083562E">
              <w:rPr>
                <w:i/>
                <w:iCs/>
                <w:sz w:val="20"/>
                <w:szCs w:val="20"/>
              </w:rPr>
              <w:t>time period of user inactivity after which the information system initiates a session lock;</w:t>
            </w:r>
          </w:p>
        </w:tc>
      </w:tr>
      <w:tr w:rsidR="0083562E" w:rsidRPr="0083562E" w:rsidTr="0083562E">
        <w:trPr>
          <w:cantSplit/>
          <w:trHeight w:val="557"/>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11(a)[2]</w:t>
            </w:r>
          </w:p>
        </w:tc>
        <w:tc>
          <w:tcPr>
            <w:tcW w:w="56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szCs w:val="20"/>
              </w:rPr>
              <w:t>the information system prevents further access to the system by initiating a session lock after organization-defined time period of user inactivity or upon receiving a request from a user; and</w:t>
            </w:r>
          </w:p>
        </w:tc>
      </w:tr>
      <w:tr w:rsidR="0083562E" w:rsidRPr="0083562E" w:rsidTr="0083562E">
        <w:trPr>
          <w:cantSplit/>
          <w:trHeight w:val="485"/>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11(b)</w:t>
            </w:r>
          </w:p>
        </w:tc>
        <w:tc>
          <w:tcPr>
            <w:tcW w:w="675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information system retains the session lock until the user reestablishes access using established identification and authentication procedures.</w:t>
            </w:r>
          </w:p>
        </w:tc>
      </w:tr>
      <w:tr w:rsidR="0083562E" w:rsidRPr="0083562E" w:rsidTr="0083562E">
        <w:trPr>
          <w:cantSplit/>
          <w:trHeight w:val="958"/>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session lock; procedures addressing identification and authentication; information system design documentation; information system configuration settings and associated documentation; security plan; other relevant documents or records].</w:t>
            </w:r>
          </w:p>
          <w:p w:rsidR="0083562E" w:rsidRPr="0083562E" w:rsidRDefault="0083562E" w:rsidP="00E2460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control policy for session lock].</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11(1)</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session lock  |</w:t>
            </w:r>
            <w:r w:rsidR="009630D3">
              <w:rPr>
                <w:rFonts w:ascii="Arial Bold" w:hAnsi="Arial Bold" w:cs="Arial"/>
                <w:b/>
                <w:bCs/>
                <w:smallCaps/>
                <w:sz w:val="19"/>
                <w:szCs w:val="19"/>
              </w:rPr>
              <w:t xml:space="preserve">  </w:t>
            </w:r>
            <w:r w:rsidRPr="0083562E">
              <w:rPr>
                <w:rFonts w:ascii="Arial Bold" w:hAnsi="Arial Bold" w:cs="Arial"/>
                <w:b/>
                <w:bCs/>
                <w:i/>
                <w:smallCaps/>
                <w:sz w:val="19"/>
                <w:szCs w:val="19"/>
              </w:rPr>
              <w:t>pattern-hiding displays</w:t>
            </w:r>
          </w:p>
        </w:tc>
      </w:tr>
      <w:tr w:rsidR="0083562E" w:rsidRPr="0083562E" w:rsidTr="0083562E">
        <w:trPr>
          <w:cantSplit/>
          <w:trHeight w:val="782"/>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color w:val="000000"/>
                <w:sz w:val="16"/>
                <w:szCs w:val="16"/>
                <w:highlight w:val="yellow"/>
              </w:rPr>
            </w:pPr>
            <w:r w:rsidRPr="0083562E">
              <w:rPr>
                <w:bCs/>
                <w:i/>
                <w:iCs/>
                <w:sz w:val="20"/>
              </w:rPr>
              <w:t>Determine</w:t>
            </w:r>
            <w:r w:rsidRPr="0083562E">
              <w:rPr>
                <w:i/>
                <w:iCs/>
                <w:sz w:val="20"/>
              </w:rPr>
              <w:t xml:space="preserve"> if the information system conceals, via the session lock, information previously visible on the display with a publicly viewable image.</w:t>
            </w:r>
          </w:p>
        </w:tc>
      </w:tr>
      <w:tr w:rsidR="0083562E" w:rsidRPr="0083562E" w:rsidTr="0083562E">
        <w:trPr>
          <w:cantSplit/>
          <w:trHeight w:val="781"/>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session lock; display screen with session lock activated; information system design documentation; information system configuration settings and associated documentation; other relevant documents or records].</w:t>
            </w:r>
          </w:p>
          <w:p w:rsidR="0083562E" w:rsidRPr="0083562E" w:rsidRDefault="0083562E" w:rsidP="000C043D">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system session lock mechanisms].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83562E" w:rsidRPr="0083562E" w:rsidTr="0083562E">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12</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smallCaps/>
                <w:sz w:val="19"/>
                <w:szCs w:val="19"/>
              </w:rPr>
            </w:pPr>
            <w:r w:rsidRPr="0083562E">
              <w:rPr>
                <w:rFonts w:ascii="Arial Bold" w:hAnsi="Arial Bold" w:cs="Arial"/>
                <w:b/>
                <w:bCs/>
                <w:smallCaps/>
                <w:sz w:val="19"/>
                <w:szCs w:val="19"/>
              </w:rPr>
              <w:t xml:space="preserve">session termination </w:t>
            </w:r>
          </w:p>
        </w:tc>
      </w:tr>
      <w:tr w:rsidR="0083562E" w:rsidRPr="0083562E" w:rsidTr="0083562E">
        <w:trPr>
          <w:trHeight w:val="575"/>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Determine if:</w:t>
            </w:r>
          </w:p>
        </w:tc>
      </w:tr>
      <w:tr w:rsidR="0083562E" w:rsidRPr="0083562E" w:rsidTr="0083562E">
        <w:trPr>
          <w:trHeight w:val="29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12[1]</w:t>
            </w:r>
          </w:p>
        </w:tc>
        <w:tc>
          <w:tcPr>
            <w:tcW w:w="675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szCs w:val="20"/>
              </w:rPr>
              <w:t>the organization defines</w:t>
            </w:r>
            <w:r w:rsidRPr="0083562E">
              <w:rPr>
                <w:i/>
                <w:sz w:val="20"/>
                <w:szCs w:val="20"/>
              </w:rPr>
              <w:t xml:space="preserve"> conditions or trigger events requiring session disconnect</w:t>
            </w:r>
            <w:r w:rsidRPr="0083562E">
              <w:rPr>
                <w:i/>
                <w:iCs/>
                <w:sz w:val="20"/>
                <w:szCs w:val="20"/>
              </w:rPr>
              <w:t>; and</w:t>
            </w:r>
          </w:p>
        </w:tc>
      </w:tr>
      <w:tr w:rsidR="0083562E" w:rsidRPr="0083562E" w:rsidTr="000C043D">
        <w:trPr>
          <w:trHeight w:val="17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12[2]</w:t>
            </w:r>
          </w:p>
        </w:tc>
        <w:tc>
          <w:tcPr>
            <w:tcW w:w="675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information system automatically terminates a user session after organization-defined conditions or trigger events requiring session disconnect occurs.</w:t>
            </w:r>
          </w:p>
        </w:tc>
      </w:tr>
      <w:tr w:rsidR="0083562E" w:rsidRPr="0083562E" w:rsidTr="0083562E">
        <w:trPr>
          <w:trHeight w:val="128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session termination; information system design documentation; information system configuration settings and associated documentation; list of conditions or trigger events requiring session disconnect; information system audit records; other relevant documents or records].</w:t>
            </w:r>
          </w:p>
          <w:p w:rsidR="0083562E" w:rsidRPr="0083562E" w:rsidRDefault="0083562E" w:rsidP="000C043D">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user session termination].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350"/>
        <w:gridCol w:w="522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12(1)</w:t>
            </w:r>
          </w:p>
        </w:tc>
        <w:tc>
          <w:tcPr>
            <w:tcW w:w="7650" w:type="dxa"/>
            <w:gridSpan w:val="3"/>
            <w:shd w:val="clear" w:color="auto" w:fill="E6E6E6"/>
          </w:tcPr>
          <w:p w:rsidR="0083562E" w:rsidRPr="0083562E" w:rsidRDefault="009630D3" w:rsidP="0083562E">
            <w:pPr>
              <w:spacing w:before="60" w:after="60"/>
              <w:rPr>
                <w:rFonts w:ascii="Arial Bold" w:hAnsi="Arial Bold"/>
                <w:sz w:val="19"/>
                <w:szCs w:val="19"/>
                <w:highlight w:val="yellow"/>
              </w:rPr>
            </w:pPr>
            <w:r>
              <w:rPr>
                <w:rFonts w:ascii="Arial Bold" w:hAnsi="Arial Bold" w:cs="Arial"/>
                <w:b/>
                <w:smallCaps/>
                <w:sz w:val="19"/>
                <w:szCs w:val="19"/>
              </w:rPr>
              <w:t xml:space="preserve">session termination  </w:t>
            </w:r>
            <w:r w:rsidR="0083562E" w:rsidRPr="0083562E">
              <w:rPr>
                <w:rFonts w:ascii="Arial Bold" w:hAnsi="Arial Bold" w:cs="Arial"/>
                <w:b/>
                <w:smallCaps/>
                <w:sz w:val="19"/>
                <w:szCs w:val="19"/>
              </w:rPr>
              <w:t>|</w:t>
            </w:r>
            <w:r>
              <w:rPr>
                <w:rFonts w:ascii="Arial Bold" w:hAnsi="Arial Bold" w:cs="Arial"/>
                <w:b/>
                <w:smallCaps/>
                <w:sz w:val="19"/>
                <w:szCs w:val="19"/>
              </w:rPr>
              <w:t xml:space="preserve">  </w:t>
            </w:r>
            <w:r w:rsidR="0083562E" w:rsidRPr="0083562E">
              <w:rPr>
                <w:rFonts w:ascii="Arial Bold" w:hAnsi="Arial Bold" w:cs="Arial"/>
                <w:b/>
                <w:i/>
                <w:smallCaps/>
                <w:sz w:val="19"/>
                <w:szCs w:val="19"/>
              </w:rPr>
              <w:t>user-initiated logouts/message displays</w:t>
            </w:r>
            <w:r w:rsidR="0083562E" w:rsidRPr="0083562E">
              <w:rPr>
                <w:rFonts w:ascii="Arial Bold" w:hAnsi="Arial Bold" w:cs="Arial"/>
                <w:b/>
                <w:sz w:val="19"/>
                <w:szCs w:val="19"/>
              </w:rPr>
              <w:t xml:space="preserve"> </w:t>
            </w:r>
          </w:p>
        </w:tc>
      </w:tr>
      <w:tr w:rsidR="0083562E" w:rsidRPr="0083562E" w:rsidTr="0083562E">
        <w:trPr>
          <w:cantSplit/>
          <w:trHeight w:val="362"/>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r w:rsidRPr="0083562E">
              <w:rPr>
                <w:rFonts w:ascii="Arial Bold" w:hAnsi="Arial Bold" w:cs="Arial"/>
                <w:b/>
                <w:iCs/>
                <w:sz w:val="16"/>
                <w:szCs w:val="16"/>
              </w:rPr>
              <w:tab/>
            </w: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Determine if:</w:t>
            </w:r>
          </w:p>
        </w:tc>
      </w:tr>
      <w:tr w:rsidR="0083562E" w:rsidRPr="0083562E" w:rsidTr="0083562E">
        <w:trPr>
          <w:cantSplit/>
          <w:trHeight w:val="56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12(1)(a)</w:t>
            </w:r>
          </w:p>
        </w:tc>
        <w:tc>
          <w:tcPr>
            <w:tcW w:w="135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12(1)(a)[1]</w:t>
            </w:r>
          </w:p>
        </w:tc>
        <w:tc>
          <w:tcPr>
            <w:tcW w:w="522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defines</w:t>
            </w:r>
            <w:r w:rsidRPr="0083562E">
              <w:rPr>
                <w:i/>
                <w:sz w:val="20"/>
                <w:szCs w:val="20"/>
              </w:rPr>
              <w:t xml:space="preserve"> information resources for which user authentication is required to ga</w:t>
            </w:r>
            <w:r w:rsidR="0007104A">
              <w:rPr>
                <w:i/>
                <w:sz w:val="20"/>
                <w:szCs w:val="20"/>
              </w:rPr>
              <w:t>in access to such resources;</w:t>
            </w:r>
          </w:p>
        </w:tc>
      </w:tr>
      <w:tr w:rsidR="0083562E" w:rsidRPr="0083562E" w:rsidTr="0083562E">
        <w:trPr>
          <w:cantSplit/>
          <w:trHeight w:val="76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12(1)(a)[2]</w:t>
            </w:r>
          </w:p>
        </w:tc>
        <w:tc>
          <w:tcPr>
            <w:tcW w:w="522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provides a logout capability for user-initiated communications sessions whenever authentication is used to gain access to organization-defined information resources; and</w:t>
            </w:r>
          </w:p>
        </w:tc>
      </w:tr>
      <w:tr w:rsidR="0083562E" w:rsidRPr="0083562E" w:rsidTr="0083562E">
        <w:trPr>
          <w:cantSplit/>
          <w:trHeight w:val="449"/>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12(1)(b)</w:t>
            </w:r>
          </w:p>
        </w:tc>
        <w:tc>
          <w:tcPr>
            <w:tcW w:w="6570"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szCs w:val="20"/>
              </w:rPr>
              <w:t>the information system displays an explicit logout message to users indicating the reliable termination of authenticated communications sessions.</w:t>
            </w:r>
          </w:p>
        </w:tc>
      </w:tr>
      <w:tr w:rsidR="0083562E" w:rsidRPr="0083562E" w:rsidTr="0083562E">
        <w:trPr>
          <w:cantSplit/>
          <w:trHeight w:val="76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000C043D">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session termination; user logout messages; information system design documentation; information system configuration settings and associated documentation; information system audit records; other relevant documents or records].</w:t>
            </w:r>
          </w:p>
          <w:p w:rsidR="0083562E" w:rsidRPr="0083562E" w:rsidRDefault="0083562E" w:rsidP="000C043D">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000C043D">
              <w:rPr>
                <w:rFonts w:ascii="Arial" w:hAnsi="Arial" w:cs="Arial"/>
                <w:bCs/>
                <w:iCs/>
                <w:sz w:val="16"/>
                <w:szCs w:val="16"/>
              </w:rPr>
              <w:t xml:space="preserve">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system session lock mechanisms].</w:t>
            </w:r>
          </w:p>
        </w:tc>
      </w:tr>
    </w:tbl>
    <w:p w:rsidR="0083562E" w:rsidRPr="0083562E" w:rsidRDefault="0083562E" w:rsidP="0083562E">
      <w:pPr>
        <w:rPr>
          <w:rFonts w:ascii="Arial" w:hAnsi="Arial" w:cs="Arial"/>
          <w:sz w:val="18"/>
        </w:rPr>
      </w:pPr>
      <w:r w:rsidRPr="0083562E">
        <w:rPr>
          <w:rFonts w:ascii="Arial" w:hAnsi="Arial" w:cs="Arial"/>
          <w:b/>
          <w:bCs/>
          <w:sz w:val="18"/>
        </w:rPr>
        <w:t xml:space="preserve"> </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13</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supervision and review – access control</w:t>
            </w:r>
          </w:p>
        </w:tc>
      </w:tr>
      <w:tr w:rsidR="0083562E" w:rsidRPr="0083562E" w:rsidTr="0083562E">
        <w:trPr>
          <w:trHeight w:val="362"/>
        </w:trPr>
        <w:tc>
          <w:tcPr>
            <w:tcW w:w="8640" w:type="dxa"/>
            <w:gridSpan w:val="2"/>
          </w:tcPr>
          <w:p w:rsidR="0083562E" w:rsidRPr="0083562E" w:rsidRDefault="0083562E" w:rsidP="0083562E">
            <w:pPr>
              <w:autoSpaceDE w:val="0"/>
              <w:autoSpaceDN w:val="0"/>
              <w:adjustRightInd w:val="0"/>
              <w:spacing w:before="60" w:after="60"/>
              <w:rPr>
                <w:rFonts w:ascii="Arial" w:hAnsi="Arial" w:cs="Arial"/>
                <w:sz w:val="16"/>
                <w:szCs w:val="16"/>
              </w:rPr>
            </w:pPr>
            <w:r w:rsidRPr="0083562E">
              <w:rPr>
                <w:rFonts w:ascii="Arial" w:hAnsi="Arial" w:cs="Arial"/>
                <w:sz w:val="16"/>
                <w:szCs w:val="16"/>
              </w:rPr>
              <w:t xml:space="preserve">[Withdrawn: Incorporated into </w:t>
            </w:r>
            <w:r w:rsidRPr="0083562E">
              <w:rPr>
                <w:rFonts w:ascii="Arial" w:hAnsi="Arial" w:cs="Arial"/>
                <w:smallCaps/>
                <w:sz w:val="19"/>
                <w:szCs w:val="16"/>
              </w:rPr>
              <w:t>ac-</w:t>
            </w:r>
            <w:r w:rsidRPr="0083562E">
              <w:rPr>
                <w:rFonts w:ascii="Arial" w:hAnsi="Arial" w:cs="Arial"/>
                <w:sz w:val="16"/>
                <w:szCs w:val="16"/>
              </w:rPr>
              <w:t>2 and AU-6].</w:t>
            </w:r>
          </w:p>
        </w:tc>
      </w:tr>
    </w:tbl>
    <w:p w:rsid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926044" w:rsidRPr="00926044" w:rsidTr="00AC4191">
        <w:trPr>
          <w:cantSplit/>
        </w:trPr>
        <w:tc>
          <w:tcPr>
            <w:tcW w:w="990" w:type="dxa"/>
            <w:shd w:val="clear" w:color="auto" w:fill="E6E6E6"/>
          </w:tcPr>
          <w:p w:rsidR="00926044" w:rsidRPr="00926044" w:rsidRDefault="00926044" w:rsidP="00926044">
            <w:pPr>
              <w:spacing w:before="60" w:after="60"/>
              <w:rPr>
                <w:rFonts w:ascii="Arial" w:hAnsi="Arial" w:cs="Arial"/>
                <w:b/>
                <w:iCs/>
                <w:sz w:val="16"/>
                <w:szCs w:val="16"/>
              </w:rPr>
            </w:pPr>
            <w:r w:rsidRPr="00926044">
              <w:rPr>
                <w:rFonts w:ascii="Arial" w:hAnsi="Arial" w:cs="Arial"/>
                <w:b/>
                <w:smallCaps/>
                <w:sz w:val="19"/>
                <w:szCs w:val="16"/>
              </w:rPr>
              <w:t>ac-</w:t>
            </w:r>
            <w:r w:rsidR="007B57E2">
              <w:rPr>
                <w:rFonts w:ascii="Arial" w:hAnsi="Arial" w:cs="Arial"/>
                <w:b/>
                <w:sz w:val="16"/>
                <w:szCs w:val="16"/>
              </w:rPr>
              <w:t>14</w:t>
            </w:r>
          </w:p>
        </w:tc>
        <w:tc>
          <w:tcPr>
            <w:tcW w:w="7650" w:type="dxa"/>
            <w:gridSpan w:val="3"/>
            <w:shd w:val="clear" w:color="auto" w:fill="E6E6E6"/>
          </w:tcPr>
          <w:p w:rsidR="00926044" w:rsidRPr="00926044" w:rsidRDefault="00926044" w:rsidP="00926044">
            <w:pPr>
              <w:keepNext/>
              <w:spacing w:before="60" w:after="60"/>
              <w:outlineLvl w:val="0"/>
              <w:rPr>
                <w:rFonts w:ascii="Arial Bold" w:hAnsi="Arial Bold" w:cs="Arial"/>
                <w:b/>
                <w:bCs/>
                <w:smallCaps/>
                <w:sz w:val="19"/>
                <w:szCs w:val="19"/>
                <w:highlight w:val="yellow"/>
              </w:rPr>
            </w:pPr>
            <w:r w:rsidRPr="00926044">
              <w:rPr>
                <w:rFonts w:ascii="Arial Bold" w:hAnsi="Arial Bold" w:cs="Arial"/>
                <w:b/>
                <w:bCs/>
                <w:smallCaps/>
                <w:sz w:val="19"/>
                <w:szCs w:val="19"/>
              </w:rPr>
              <w:t xml:space="preserve">permitted actions without identification or authentication </w:t>
            </w:r>
          </w:p>
        </w:tc>
      </w:tr>
      <w:tr w:rsidR="00926044" w:rsidRPr="00926044" w:rsidTr="00AC4191">
        <w:trPr>
          <w:cantSplit/>
          <w:trHeight w:val="452"/>
        </w:trPr>
        <w:tc>
          <w:tcPr>
            <w:tcW w:w="990" w:type="dxa"/>
            <w:vMerge w:val="restart"/>
          </w:tcPr>
          <w:p w:rsidR="00926044" w:rsidRPr="00926044" w:rsidRDefault="00926044" w:rsidP="00926044">
            <w:pPr>
              <w:tabs>
                <w:tab w:val="left" w:pos="910"/>
              </w:tabs>
              <w:spacing w:before="60" w:after="60"/>
              <w:rPr>
                <w:rFonts w:ascii="Arial" w:hAnsi="Arial" w:cs="Arial"/>
                <w:b/>
                <w:sz w:val="16"/>
                <w:szCs w:val="16"/>
              </w:rPr>
            </w:pPr>
          </w:p>
        </w:tc>
        <w:tc>
          <w:tcPr>
            <w:tcW w:w="7650" w:type="dxa"/>
            <w:gridSpan w:val="3"/>
          </w:tcPr>
          <w:p w:rsidR="00926044" w:rsidRPr="00926044" w:rsidRDefault="00926044" w:rsidP="00926044">
            <w:pPr>
              <w:autoSpaceDE w:val="0"/>
              <w:autoSpaceDN w:val="0"/>
              <w:adjustRightInd w:val="0"/>
              <w:spacing w:before="60" w:after="60"/>
              <w:rPr>
                <w:rFonts w:ascii="Arial Bold" w:hAnsi="Arial Bold" w:cs="Arial"/>
                <w:iCs/>
                <w:smallCaps/>
                <w:sz w:val="20"/>
                <w:szCs w:val="20"/>
              </w:rPr>
            </w:pPr>
            <w:r w:rsidRPr="00926044">
              <w:rPr>
                <w:rFonts w:ascii="Arial Bold" w:hAnsi="Arial Bold" w:cs="Arial"/>
                <w:b/>
                <w:iCs/>
                <w:smallCaps/>
                <w:sz w:val="19"/>
                <w:szCs w:val="16"/>
              </w:rPr>
              <w:t>assessment objective:</w:t>
            </w:r>
          </w:p>
          <w:p w:rsidR="00926044" w:rsidRPr="00926044" w:rsidRDefault="00926044" w:rsidP="00926044">
            <w:pPr>
              <w:autoSpaceDE w:val="0"/>
              <w:autoSpaceDN w:val="0"/>
              <w:adjustRightInd w:val="0"/>
              <w:spacing w:before="60" w:after="60"/>
              <w:rPr>
                <w:i/>
                <w:iCs/>
                <w:sz w:val="20"/>
              </w:rPr>
            </w:pPr>
            <w:r w:rsidRPr="00926044">
              <w:rPr>
                <w:i/>
                <w:sz w:val="20"/>
                <w:szCs w:val="20"/>
              </w:rPr>
              <w:t>Determine if the organization:</w:t>
            </w:r>
          </w:p>
        </w:tc>
      </w:tr>
      <w:tr w:rsidR="00926044" w:rsidRPr="00926044" w:rsidTr="00C60A46">
        <w:trPr>
          <w:cantSplit/>
          <w:trHeight w:val="782"/>
        </w:trPr>
        <w:tc>
          <w:tcPr>
            <w:tcW w:w="990" w:type="dxa"/>
            <w:vMerge/>
          </w:tcPr>
          <w:p w:rsidR="00926044" w:rsidRPr="00926044" w:rsidRDefault="00926044" w:rsidP="00926044">
            <w:pPr>
              <w:tabs>
                <w:tab w:val="left" w:pos="910"/>
              </w:tabs>
              <w:spacing w:before="60" w:after="60"/>
              <w:rPr>
                <w:rFonts w:ascii="Arial" w:hAnsi="Arial" w:cs="Arial"/>
                <w:b/>
                <w:sz w:val="16"/>
                <w:szCs w:val="16"/>
              </w:rPr>
            </w:pPr>
          </w:p>
        </w:tc>
        <w:tc>
          <w:tcPr>
            <w:tcW w:w="900" w:type="dxa"/>
            <w:vMerge w:val="restart"/>
          </w:tcPr>
          <w:p w:rsidR="00926044" w:rsidRPr="00926044" w:rsidRDefault="00926044" w:rsidP="00926044">
            <w:pPr>
              <w:autoSpaceDE w:val="0"/>
              <w:autoSpaceDN w:val="0"/>
              <w:adjustRightInd w:val="0"/>
              <w:spacing w:before="60" w:after="60"/>
              <w:rPr>
                <w:rFonts w:ascii="Arial Bold" w:hAnsi="Arial Bold" w:cs="Arial"/>
                <w:b/>
                <w:iCs/>
                <w:sz w:val="16"/>
                <w:szCs w:val="16"/>
              </w:rPr>
            </w:pPr>
            <w:r w:rsidRPr="00926044">
              <w:rPr>
                <w:rFonts w:ascii="Arial" w:hAnsi="Arial" w:cs="Arial"/>
                <w:b/>
                <w:smallCaps/>
                <w:sz w:val="19"/>
                <w:szCs w:val="16"/>
              </w:rPr>
              <w:t>ac-</w:t>
            </w:r>
            <w:r w:rsidRPr="00926044">
              <w:rPr>
                <w:rFonts w:ascii="Arial" w:hAnsi="Arial" w:cs="Arial"/>
                <w:b/>
                <w:sz w:val="16"/>
                <w:szCs w:val="16"/>
              </w:rPr>
              <w:t>14</w:t>
            </w:r>
            <w:r w:rsidR="00964F36">
              <w:rPr>
                <w:rFonts w:ascii="Arial" w:hAnsi="Arial" w:cs="Arial"/>
                <w:b/>
                <w:sz w:val="16"/>
                <w:szCs w:val="16"/>
              </w:rPr>
              <w:t>(</w:t>
            </w:r>
            <w:r w:rsidRPr="00926044">
              <w:rPr>
                <w:rFonts w:ascii="Arial" w:hAnsi="Arial" w:cs="Arial"/>
                <w:b/>
                <w:sz w:val="16"/>
                <w:szCs w:val="16"/>
              </w:rPr>
              <w:t>a</w:t>
            </w:r>
            <w:r w:rsidR="00964F36">
              <w:rPr>
                <w:rFonts w:ascii="Arial" w:hAnsi="Arial" w:cs="Arial"/>
                <w:b/>
                <w:sz w:val="16"/>
                <w:szCs w:val="16"/>
              </w:rPr>
              <w:t>)</w:t>
            </w:r>
            <w:r w:rsidRPr="00926044">
              <w:rPr>
                <w:rFonts w:ascii="Arial" w:hAnsi="Arial" w:cs="Arial"/>
                <w:b/>
                <w:sz w:val="16"/>
                <w:szCs w:val="16"/>
              </w:rPr>
              <w:t xml:space="preserve">    </w:t>
            </w:r>
          </w:p>
        </w:tc>
        <w:tc>
          <w:tcPr>
            <w:tcW w:w="1080" w:type="dxa"/>
          </w:tcPr>
          <w:p w:rsidR="00926044" w:rsidRPr="00926044" w:rsidRDefault="00926044" w:rsidP="00926044">
            <w:pPr>
              <w:spacing w:before="60" w:after="60"/>
            </w:pPr>
            <w:r w:rsidRPr="00926044">
              <w:rPr>
                <w:rFonts w:ascii="Arial" w:hAnsi="Arial" w:cs="Arial"/>
                <w:b/>
                <w:smallCaps/>
                <w:sz w:val="19"/>
                <w:szCs w:val="16"/>
              </w:rPr>
              <w:t>ac-</w:t>
            </w:r>
            <w:r w:rsidRPr="00926044">
              <w:rPr>
                <w:rFonts w:ascii="Arial" w:hAnsi="Arial" w:cs="Arial"/>
                <w:b/>
                <w:sz w:val="16"/>
                <w:szCs w:val="16"/>
              </w:rPr>
              <w:t>14</w:t>
            </w:r>
            <w:r w:rsidR="00964F36">
              <w:rPr>
                <w:rFonts w:ascii="Arial" w:hAnsi="Arial" w:cs="Arial"/>
                <w:b/>
                <w:sz w:val="16"/>
                <w:szCs w:val="16"/>
              </w:rPr>
              <w:t>(</w:t>
            </w:r>
            <w:r w:rsidRPr="00926044">
              <w:rPr>
                <w:rFonts w:ascii="Arial" w:hAnsi="Arial" w:cs="Arial"/>
                <w:b/>
                <w:sz w:val="16"/>
                <w:szCs w:val="16"/>
              </w:rPr>
              <w:t>a</w:t>
            </w:r>
            <w:r w:rsidR="00964F36">
              <w:rPr>
                <w:rFonts w:ascii="Arial" w:hAnsi="Arial" w:cs="Arial"/>
                <w:b/>
                <w:sz w:val="16"/>
                <w:szCs w:val="16"/>
              </w:rPr>
              <w:t>)</w:t>
            </w:r>
            <w:r w:rsidRPr="00926044">
              <w:rPr>
                <w:rFonts w:ascii="Arial" w:hAnsi="Arial" w:cs="Arial"/>
                <w:b/>
                <w:sz w:val="16"/>
                <w:szCs w:val="16"/>
              </w:rPr>
              <w:t>[1]</w:t>
            </w:r>
          </w:p>
        </w:tc>
        <w:tc>
          <w:tcPr>
            <w:tcW w:w="5670" w:type="dxa"/>
          </w:tcPr>
          <w:p w:rsidR="00926044" w:rsidRPr="00926044" w:rsidRDefault="00926044" w:rsidP="00926044">
            <w:pPr>
              <w:autoSpaceDE w:val="0"/>
              <w:autoSpaceDN w:val="0"/>
              <w:adjustRightInd w:val="0"/>
              <w:spacing w:before="60" w:after="60"/>
              <w:rPr>
                <w:i/>
                <w:sz w:val="20"/>
                <w:szCs w:val="20"/>
              </w:rPr>
            </w:pPr>
            <w:r w:rsidRPr="00926044">
              <w:rPr>
                <w:i/>
                <w:sz w:val="20"/>
                <w:szCs w:val="20"/>
              </w:rPr>
              <w:t xml:space="preserve">defines user actions that can be performed on the information system without identification or authentication consistent with organizational </w:t>
            </w:r>
            <w:r w:rsidR="0007104A">
              <w:rPr>
                <w:i/>
                <w:sz w:val="20"/>
                <w:szCs w:val="20"/>
              </w:rPr>
              <w:t>missions/business functions;</w:t>
            </w:r>
          </w:p>
        </w:tc>
      </w:tr>
      <w:tr w:rsidR="00926044" w:rsidRPr="00926044" w:rsidTr="00C60A46">
        <w:trPr>
          <w:cantSplit/>
          <w:trHeight w:val="803"/>
        </w:trPr>
        <w:tc>
          <w:tcPr>
            <w:tcW w:w="990" w:type="dxa"/>
            <w:vMerge/>
          </w:tcPr>
          <w:p w:rsidR="00926044" w:rsidRPr="00926044" w:rsidRDefault="00926044" w:rsidP="00926044">
            <w:pPr>
              <w:tabs>
                <w:tab w:val="left" w:pos="910"/>
              </w:tabs>
              <w:spacing w:before="60" w:after="60"/>
              <w:rPr>
                <w:rFonts w:ascii="Arial" w:hAnsi="Arial" w:cs="Arial"/>
                <w:b/>
                <w:sz w:val="16"/>
                <w:szCs w:val="16"/>
              </w:rPr>
            </w:pPr>
          </w:p>
        </w:tc>
        <w:tc>
          <w:tcPr>
            <w:tcW w:w="900" w:type="dxa"/>
            <w:vMerge/>
          </w:tcPr>
          <w:p w:rsidR="00926044" w:rsidRPr="00926044" w:rsidRDefault="00926044" w:rsidP="00926044">
            <w:pPr>
              <w:autoSpaceDE w:val="0"/>
              <w:autoSpaceDN w:val="0"/>
              <w:adjustRightInd w:val="0"/>
              <w:spacing w:before="60" w:after="60"/>
              <w:rPr>
                <w:rFonts w:ascii="Arial Bold" w:hAnsi="Arial Bold" w:cs="Arial"/>
                <w:b/>
                <w:iCs/>
                <w:sz w:val="16"/>
                <w:szCs w:val="16"/>
              </w:rPr>
            </w:pPr>
          </w:p>
        </w:tc>
        <w:tc>
          <w:tcPr>
            <w:tcW w:w="1080" w:type="dxa"/>
          </w:tcPr>
          <w:p w:rsidR="00926044" w:rsidRPr="00926044" w:rsidRDefault="00926044" w:rsidP="00926044">
            <w:pPr>
              <w:spacing w:before="60" w:after="60"/>
            </w:pPr>
            <w:r w:rsidRPr="00926044">
              <w:rPr>
                <w:rFonts w:ascii="Arial" w:hAnsi="Arial" w:cs="Arial"/>
                <w:b/>
                <w:smallCaps/>
                <w:sz w:val="19"/>
                <w:szCs w:val="16"/>
              </w:rPr>
              <w:t>ac-</w:t>
            </w:r>
            <w:r w:rsidRPr="00926044">
              <w:rPr>
                <w:rFonts w:ascii="Arial" w:hAnsi="Arial" w:cs="Arial"/>
                <w:b/>
                <w:sz w:val="16"/>
                <w:szCs w:val="16"/>
              </w:rPr>
              <w:t>14</w:t>
            </w:r>
            <w:r w:rsidR="00964F36">
              <w:rPr>
                <w:rFonts w:ascii="Arial" w:hAnsi="Arial" w:cs="Arial"/>
                <w:b/>
                <w:sz w:val="16"/>
                <w:szCs w:val="16"/>
              </w:rPr>
              <w:t>(</w:t>
            </w:r>
            <w:r w:rsidRPr="00926044">
              <w:rPr>
                <w:rFonts w:ascii="Arial" w:hAnsi="Arial" w:cs="Arial"/>
                <w:b/>
                <w:sz w:val="16"/>
                <w:szCs w:val="16"/>
              </w:rPr>
              <w:t>a</w:t>
            </w:r>
            <w:r w:rsidR="00964F36">
              <w:rPr>
                <w:rFonts w:ascii="Arial" w:hAnsi="Arial" w:cs="Arial"/>
                <w:b/>
                <w:sz w:val="16"/>
                <w:szCs w:val="16"/>
              </w:rPr>
              <w:t>)</w:t>
            </w:r>
            <w:r w:rsidRPr="00926044">
              <w:rPr>
                <w:rFonts w:ascii="Arial" w:hAnsi="Arial" w:cs="Arial"/>
                <w:b/>
                <w:sz w:val="16"/>
                <w:szCs w:val="16"/>
              </w:rPr>
              <w:t>[2]</w:t>
            </w:r>
          </w:p>
        </w:tc>
        <w:tc>
          <w:tcPr>
            <w:tcW w:w="5670" w:type="dxa"/>
          </w:tcPr>
          <w:p w:rsidR="00926044" w:rsidRPr="00926044" w:rsidRDefault="00926044" w:rsidP="00926044">
            <w:pPr>
              <w:autoSpaceDE w:val="0"/>
              <w:autoSpaceDN w:val="0"/>
              <w:adjustRightInd w:val="0"/>
              <w:spacing w:before="60" w:after="60"/>
              <w:rPr>
                <w:i/>
                <w:sz w:val="20"/>
                <w:szCs w:val="20"/>
              </w:rPr>
            </w:pPr>
            <w:r w:rsidRPr="00926044">
              <w:rPr>
                <w:i/>
                <w:iCs/>
                <w:sz w:val="20"/>
                <w:szCs w:val="20"/>
              </w:rPr>
              <w:t>identifies organization-defined user actions that can be performed on the information system without identification or authentication consistent with organizational missions/business functions; and</w:t>
            </w:r>
          </w:p>
        </w:tc>
      </w:tr>
      <w:tr w:rsidR="00926044" w:rsidRPr="00926044" w:rsidTr="00C60A46">
        <w:trPr>
          <w:cantSplit/>
          <w:trHeight w:val="557"/>
        </w:trPr>
        <w:tc>
          <w:tcPr>
            <w:tcW w:w="990" w:type="dxa"/>
            <w:vMerge/>
          </w:tcPr>
          <w:p w:rsidR="00926044" w:rsidRPr="00926044" w:rsidRDefault="00926044" w:rsidP="00926044">
            <w:pPr>
              <w:tabs>
                <w:tab w:val="left" w:pos="910"/>
              </w:tabs>
              <w:spacing w:before="60" w:after="60"/>
              <w:rPr>
                <w:rFonts w:ascii="Arial" w:hAnsi="Arial" w:cs="Arial"/>
                <w:b/>
                <w:sz w:val="16"/>
                <w:szCs w:val="16"/>
              </w:rPr>
            </w:pPr>
          </w:p>
        </w:tc>
        <w:tc>
          <w:tcPr>
            <w:tcW w:w="900" w:type="dxa"/>
          </w:tcPr>
          <w:p w:rsidR="00926044" w:rsidRPr="00926044" w:rsidRDefault="00926044" w:rsidP="00926044">
            <w:pPr>
              <w:autoSpaceDE w:val="0"/>
              <w:autoSpaceDN w:val="0"/>
              <w:adjustRightInd w:val="0"/>
              <w:spacing w:before="60" w:after="60"/>
              <w:rPr>
                <w:rFonts w:ascii="Arial Bold" w:hAnsi="Arial Bold" w:cs="Arial"/>
                <w:b/>
                <w:iCs/>
                <w:sz w:val="16"/>
                <w:szCs w:val="16"/>
              </w:rPr>
            </w:pPr>
            <w:r w:rsidRPr="00926044">
              <w:rPr>
                <w:rFonts w:ascii="Arial" w:hAnsi="Arial" w:cs="Arial"/>
                <w:b/>
                <w:smallCaps/>
                <w:sz w:val="19"/>
                <w:szCs w:val="16"/>
              </w:rPr>
              <w:t>ac-</w:t>
            </w:r>
            <w:r w:rsidRPr="00926044">
              <w:rPr>
                <w:rFonts w:ascii="Arial" w:hAnsi="Arial" w:cs="Arial"/>
                <w:b/>
                <w:sz w:val="16"/>
                <w:szCs w:val="16"/>
              </w:rPr>
              <w:t>14</w:t>
            </w:r>
            <w:r w:rsidR="00964F36">
              <w:rPr>
                <w:rFonts w:ascii="Arial" w:hAnsi="Arial" w:cs="Arial"/>
                <w:b/>
                <w:sz w:val="16"/>
                <w:szCs w:val="16"/>
              </w:rPr>
              <w:t>(</w:t>
            </w:r>
            <w:r w:rsidRPr="00926044">
              <w:rPr>
                <w:rFonts w:ascii="Arial" w:hAnsi="Arial" w:cs="Arial"/>
                <w:b/>
                <w:sz w:val="16"/>
                <w:szCs w:val="16"/>
              </w:rPr>
              <w:t>b</w:t>
            </w:r>
            <w:r w:rsidR="00964F36">
              <w:rPr>
                <w:rFonts w:ascii="Arial" w:hAnsi="Arial" w:cs="Arial"/>
                <w:b/>
                <w:sz w:val="16"/>
                <w:szCs w:val="16"/>
              </w:rPr>
              <w:t>)</w:t>
            </w:r>
          </w:p>
        </w:tc>
        <w:tc>
          <w:tcPr>
            <w:tcW w:w="6750" w:type="dxa"/>
            <w:gridSpan w:val="2"/>
          </w:tcPr>
          <w:p w:rsidR="00926044" w:rsidRPr="00926044" w:rsidRDefault="00926044" w:rsidP="00926044">
            <w:pPr>
              <w:autoSpaceDE w:val="0"/>
              <w:autoSpaceDN w:val="0"/>
              <w:adjustRightInd w:val="0"/>
              <w:spacing w:before="60" w:after="60"/>
              <w:rPr>
                <w:i/>
                <w:sz w:val="20"/>
                <w:szCs w:val="20"/>
              </w:rPr>
            </w:pPr>
            <w:r w:rsidRPr="00926044">
              <w:rPr>
                <w:i/>
                <w:iCs/>
                <w:sz w:val="20"/>
                <w:szCs w:val="20"/>
              </w:rPr>
              <w:t>documents and provides supporting rationale in the security plan for the information system, user actions not requiring identification or authentication.</w:t>
            </w:r>
          </w:p>
        </w:tc>
      </w:tr>
      <w:tr w:rsidR="00926044" w:rsidRPr="00926044" w:rsidTr="00AC4191">
        <w:trPr>
          <w:cantSplit/>
          <w:trHeight w:val="803"/>
        </w:trPr>
        <w:tc>
          <w:tcPr>
            <w:tcW w:w="990" w:type="dxa"/>
            <w:vMerge/>
          </w:tcPr>
          <w:p w:rsidR="00926044" w:rsidRPr="00926044" w:rsidRDefault="00926044" w:rsidP="00926044">
            <w:pPr>
              <w:tabs>
                <w:tab w:val="left" w:pos="910"/>
              </w:tabs>
              <w:spacing w:before="60" w:after="60"/>
              <w:rPr>
                <w:rFonts w:ascii="Arial" w:hAnsi="Arial" w:cs="Arial"/>
                <w:b/>
                <w:sz w:val="16"/>
                <w:szCs w:val="16"/>
              </w:rPr>
            </w:pPr>
          </w:p>
        </w:tc>
        <w:tc>
          <w:tcPr>
            <w:tcW w:w="7650" w:type="dxa"/>
            <w:gridSpan w:val="3"/>
          </w:tcPr>
          <w:p w:rsidR="00926044" w:rsidRPr="00926044" w:rsidRDefault="00926044" w:rsidP="00926044">
            <w:pPr>
              <w:autoSpaceDE w:val="0"/>
              <w:autoSpaceDN w:val="0"/>
              <w:adjustRightInd w:val="0"/>
              <w:spacing w:before="60" w:after="60"/>
              <w:rPr>
                <w:rFonts w:ascii="Arial Bold" w:hAnsi="Arial Bold" w:cs="Arial"/>
                <w:iCs/>
                <w:smallCaps/>
                <w:sz w:val="20"/>
                <w:szCs w:val="20"/>
              </w:rPr>
            </w:pPr>
            <w:r w:rsidRPr="00926044">
              <w:rPr>
                <w:rFonts w:ascii="Arial Bold" w:hAnsi="Arial Bold" w:cs="Arial"/>
                <w:b/>
                <w:iCs/>
                <w:smallCaps/>
                <w:sz w:val="19"/>
                <w:szCs w:val="16"/>
              </w:rPr>
              <w:t>potential assessment methods and objects:</w:t>
            </w:r>
          </w:p>
          <w:p w:rsidR="00926044" w:rsidRPr="00926044" w:rsidRDefault="00926044" w:rsidP="00926044">
            <w:pPr>
              <w:autoSpaceDE w:val="0"/>
              <w:autoSpaceDN w:val="0"/>
              <w:adjustRightInd w:val="0"/>
              <w:spacing w:before="60" w:after="60"/>
              <w:ind w:left="749" w:hanging="749"/>
              <w:rPr>
                <w:rFonts w:ascii="Arial" w:hAnsi="Arial" w:cs="Arial"/>
                <w:iCs/>
                <w:sz w:val="16"/>
                <w:szCs w:val="16"/>
              </w:rPr>
            </w:pPr>
            <w:r w:rsidRPr="00926044">
              <w:rPr>
                <w:rFonts w:ascii="Arial" w:hAnsi="Arial" w:cs="Arial"/>
                <w:b/>
                <w:bCs/>
                <w:iCs/>
                <w:sz w:val="16"/>
                <w:szCs w:val="16"/>
              </w:rPr>
              <w:t>Examine</w:t>
            </w:r>
            <w:r w:rsidRPr="00926044">
              <w:rPr>
                <w:rFonts w:ascii="Arial" w:hAnsi="Arial" w:cs="Arial"/>
                <w:bCs/>
                <w:iCs/>
                <w:sz w:val="16"/>
                <w:szCs w:val="16"/>
              </w:rPr>
              <w:t>: [</w:t>
            </w:r>
            <w:r w:rsidRPr="00926044">
              <w:rPr>
                <w:rFonts w:ascii="Arial" w:hAnsi="Arial" w:cs="Arial"/>
                <w:bCs/>
                <w:i/>
                <w:iCs/>
                <w:smallCaps/>
                <w:sz w:val="16"/>
                <w:szCs w:val="16"/>
              </w:rPr>
              <w:t>select from:</w:t>
            </w:r>
            <w:r w:rsidRPr="00926044">
              <w:rPr>
                <w:rFonts w:ascii="Arial" w:hAnsi="Arial" w:cs="Arial"/>
                <w:bCs/>
                <w:iCs/>
                <w:sz w:val="16"/>
                <w:szCs w:val="16"/>
              </w:rPr>
              <w:t xml:space="preserve"> </w:t>
            </w:r>
            <w:r w:rsidRPr="00926044">
              <w:rPr>
                <w:rFonts w:ascii="Arial" w:hAnsi="Arial" w:cs="Arial"/>
                <w:iCs/>
                <w:sz w:val="16"/>
                <w:szCs w:val="16"/>
              </w:rPr>
              <w:t>Access control policy; procedures addressing permitted actions without identification or authentication; information system configuration settings and associated documentation; security plan; list of user actions that can be performed without identification or authentication; information system audit records; other relevant documents or records].</w:t>
            </w:r>
          </w:p>
          <w:p w:rsidR="00926044" w:rsidRPr="00926044" w:rsidRDefault="00926044" w:rsidP="00926044">
            <w:pPr>
              <w:autoSpaceDE w:val="0"/>
              <w:autoSpaceDN w:val="0"/>
              <w:adjustRightInd w:val="0"/>
              <w:spacing w:before="60" w:after="60"/>
              <w:ind w:left="778" w:hanging="778"/>
              <w:rPr>
                <w:rFonts w:ascii="Arial Bold" w:hAnsi="Arial Bold" w:cs="Arial"/>
                <w:b/>
                <w:iCs/>
                <w:sz w:val="16"/>
                <w:szCs w:val="16"/>
              </w:rPr>
            </w:pPr>
            <w:r w:rsidRPr="00926044">
              <w:rPr>
                <w:rFonts w:ascii="Arial" w:hAnsi="Arial" w:cs="Arial"/>
                <w:b/>
                <w:bCs/>
                <w:iCs/>
                <w:sz w:val="16"/>
                <w:szCs w:val="16"/>
              </w:rPr>
              <w:t>Interview</w:t>
            </w:r>
            <w:r w:rsidRPr="00926044">
              <w:rPr>
                <w:rFonts w:ascii="Arial" w:hAnsi="Arial" w:cs="Arial"/>
                <w:bCs/>
                <w:iCs/>
                <w:sz w:val="16"/>
                <w:szCs w:val="16"/>
              </w:rPr>
              <w:t>: [</w:t>
            </w:r>
            <w:r w:rsidRPr="00926044">
              <w:rPr>
                <w:rFonts w:ascii="Arial" w:hAnsi="Arial" w:cs="Arial"/>
                <w:bCs/>
                <w:i/>
                <w:iCs/>
                <w:smallCaps/>
                <w:sz w:val="16"/>
                <w:szCs w:val="16"/>
              </w:rPr>
              <w:t>select from:</w:t>
            </w:r>
            <w:r w:rsidRPr="00926044">
              <w:rPr>
                <w:rFonts w:ascii="Arial" w:hAnsi="Arial" w:cs="Arial"/>
                <w:bCs/>
                <w:iCs/>
                <w:sz w:val="16"/>
                <w:szCs w:val="16"/>
              </w:rPr>
              <w:t xml:space="preserve"> S</w:t>
            </w:r>
            <w:r w:rsidRPr="00926044">
              <w:rPr>
                <w:rFonts w:ascii="Arial" w:hAnsi="Arial" w:cs="Arial"/>
                <w:iCs/>
                <w:sz w:val="16"/>
                <w:szCs w:val="16"/>
              </w:rPr>
              <w:t>ystem/network administrators; organizational personnel with information security responsibilities</w:t>
            </w:r>
            <w:r w:rsidRPr="00926044">
              <w:rPr>
                <w:rFonts w:ascii="Arial" w:hAnsi="Arial" w:cs="Arial"/>
                <w:iCs/>
                <w:color w:val="000000"/>
                <w:sz w:val="16"/>
                <w:szCs w:val="16"/>
              </w:rPr>
              <w:t>].</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14(1)</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permitted actions without id</w:t>
            </w:r>
            <w:r w:rsidR="009630D3">
              <w:rPr>
                <w:rFonts w:ascii="Arial Bold" w:hAnsi="Arial Bold" w:cs="Arial"/>
                <w:b/>
                <w:bCs/>
                <w:smallCaps/>
                <w:sz w:val="19"/>
                <w:szCs w:val="19"/>
              </w:rPr>
              <w:t xml:space="preserve">entification or authentication  </w:t>
            </w:r>
            <w:r w:rsidRPr="0083562E">
              <w:rPr>
                <w:rFonts w:ascii="Arial Bold" w:hAnsi="Arial Bold" w:cs="Arial"/>
                <w:b/>
                <w:bCs/>
                <w:smallCaps/>
                <w:sz w:val="19"/>
                <w:szCs w:val="19"/>
              </w:rPr>
              <w:t xml:space="preserve">| </w:t>
            </w:r>
            <w:r w:rsidR="009630D3">
              <w:rPr>
                <w:rFonts w:ascii="Arial Bold" w:hAnsi="Arial Bold" w:cs="Arial"/>
                <w:b/>
                <w:bCs/>
                <w:smallCaps/>
                <w:sz w:val="19"/>
                <w:szCs w:val="19"/>
              </w:rPr>
              <w:t xml:space="preserve"> </w:t>
            </w:r>
            <w:r w:rsidRPr="0083562E">
              <w:rPr>
                <w:rFonts w:ascii="Arial Bold" w:hAnsi="Arial Bold" w:cs="Arial"/>
                <w:b/>
                <w:bCs/>
                <w:i/>
                <w:smallCaps/>
                <w:sz w:val="19"/>
                <w:szCs w:val="19"/>
              </w:rPr>
              <w:t>necessary uses</w:t>
            </w:r>
          </w:p>
        </w:tc>
      </w:tr>
      <w:tr w:rsidR="0083562E" w:rsidRPr="0083562E" w:rsidTr="00926044">
        <w:trPr>
          <w:cantSplit/>
          <w:trHeight w:val="282"/>
        </w:trPr>
        <w:tc>
          <w:tcPr>
            <w:tcW w:w="8640" w:type="dxa"/>
            <w:gridSpan w:val="2"/>
          </w:tcPr>
          <w:p w:rsidR="0083562E" w:rsidRPr="0083562E" w:rsidRDefault="0083562E" w:rsidP="0083562E">
            <w:pPr>
              <w:spacing w:before="60" w:after="60"/>
              <w:rPr>
                <w:rFonts w:ascii="Arial" w:hAnsi="Arial" w:cs="Arial"/>
                <w:bCs/>
                <w:sz w:val="16"/>
                <w:szCs w:val="20"/>
              </w:rPr>
            </w:pPr>
            <w:r w:rsidRPr="0083562E">
              <w:rPr>
                <w:rFonts w:ascii="Arial" w:hAnsi="Arial" w:cs="Arial"/>
                <w:bCs/>
                <w:sz w:val="16"/>
                <w:szCs w:val="20"/>
              </w:rPr>
              <w:t xml:space="preserve">[Withdrawn: Incorporated into </w:t>
            </w:r>
            <w:r w:rsidRPr="0083562E">
              <w:rPr>
                <w:rFonts w:ascii="Arial" w:hAnsi="Arial" w:cs="Arial"/>
                <w:bCs/>
                <w:smallCaps/>
                <w:sz w:val="19"/>
                <w:szCs w:val="20"/>
              </w:rPr>
              <w:t>ac-</w:t>
            </w:r>
            <w:r w:rsidRPr="0083562E">
              <w:rPr>
                <w:rFonts w:ascii="Arial" w:hAnsi="Arial" w:cs="Arial"/>
                <w:bCs/>
                <w:sz w:val="16"/>
                <w:szCs w:val="20"/>
              </w:rPr>
              <w:t>14].</w:t>
            </w:r>
          </w:p>
        </w:tc>
      </w:tr>
    </w:tbl>
    <w:p w:rsidR="0083562E" w:rsidRPr="0083562E" w:rsidRDefault="0083562E" w:rsidP="0083562E">
      <w:pPr>
        <w:rPr>
          <w:sz w:val="22"/>
          <w:szCs w:val="22"/>
        </w:rPr>
      </w:pPr>
      <w:r w:rsidRPr="0083562E">
        <w:rPr>
          <w:rFonts w:ascii="Arial" w:hAnsi="Arial" w:cs="Arial"/>
          <w:b/>
          <w:bCs/>
          <w:sz w:val="18"/>
        </w:rPr>
        <w:t xml:space="preserve"> </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trHeight w:val="377"/>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15</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automated marking</w:t>
            </w:r>
          </w:p>
        </w:tc>
      </w:tr>
      <w:tr w:rsidR="0083562E" w:rsidRPr="0083562E" w:rsidTr="0083562E">
        <w:trPr>
          <w:trHeight w:val="233"/>
        </w:trPr>
        <w:tc>
          <w:tcPr>
            <w:tcW w:w="8640" w:type="dxa"/>
            <w:gridSpan w:val="2"/>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Cs/>
                <w:sz w:val="16"/>
                <w:szCs w:val="20"/>
              </w:rPr>
              <w:t>[Withdrawn: Incorporated into MP-3].</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350"/>
        <w:gridCol w:w="432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16</w:t>
            </w:r>
          </w:p>
        </w:tc>
        <w:tc>
          <w:tcPr>
            <w:tcW w:w="7650" w:type="dxa"/>
            <w:gridSpan w:val="4"/>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security attributes </w:t>
            </w:r>
          </w:p>
        </w:tc>
      </w:tr>
      <w:tr w:rsidR="0083562E" w:rsidRPr="0083562E" w:rsidTr="00593CE9">
        <w:trPr>
          <w:cantSplit/>
          <w:trHeight w:val="463"/>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sz w:val="20"/>
                <w:szCs w:val="20"/>
              </w:rPr>
            </w:pPr>
            <w:r w:rsidRPr="0083562E">
              <w:rPr>
                <w:i/>
                <w:sz w:val="20"/>
                <w:szCs w:val="20"/>
              </w:rPr>
              <w:t>Determine if</w:t>
            </w:r>
            <w:r w:rsidRPr="0083562E">
              <w:rPr>
                <w:i/>
                <w:iCs/>
                <w:sz w:val="20"/>
                <w:szCs w:val="20"/>
              </w:rPr>
              <w:t xml:space="preserve"> the organization</w:t>
            </w:r>
            <w:r w:rsidRPr="0083562E">
              <w:rPr>
                <w:i/>
                <w:sz w:val="20"/>
                <w:szCs w:val="20"/>
              </w:rPr>
              <w:t>:</w:t>
            </w:r>
          </w:p>
        </w:tc>
      </w:tr>
      <w:tr w:rsidR="0083562E" w:rsidRPr="0083562E" w:rsidTr="00593CE9">
        <w:trPr>
          <w:cantSplit/>
          <w:trHeight w:val="454"/>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16(a)</w:t>
            </w:r>
          </w:p>
        </w:tc>
        <w:tc>
          <w:tcPr>
            <w:tcW w:w="1080" w:type="dxa"/>
            <w:vMerge w:val="restart"/>
          </w:tcPr>
          <w:p w:rsidR="0083562E" w:rsidRPr="0083562E" w:rsidRDefault="0083562E" w:rsidP="0083562E">
            <w:pPr>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16(a)[1]</w:t>
            </w:r>
          </w:p>
        </w:tc>
        <w:tc>
          <w:tcPr>
            <w:tcW w:w="567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szCs w:val="20"/>
              </w:rPr>
              <w:t>defines</w:t>
            </w:r>
            <w:r w:rsidRPr="0083562E">
              <w:rPr>
                <w:i/>
                <w:sz w:val="20"/>
                <w:szCs w:val="20"/>
              </w:rPr>
              <w:t xml:space="preserve"> types of </w:t>
            </w:r>
            <w:r w:rsidRPr="0083562E">
              <w:rPr>
                <w:i/>
                <w:iCs/>
                <w:sz w:val="20"/>
                <w:szCs w:val="20"/>
              </w:rPr>
              <w:t>security attributes to be associated with information:</w:t>
            </w:r>
          </w:p>
        </w:tc>
      </w:tr>
      <w:tr w:rsidR="0083562E" w:rsidRPr="0083562E" w:rsidTr="00593CE9">
        <w:trPr>
          <w:cantSplit/>
          <w:trHeight w:val="130"/>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vMerge/>
          </w:tcPr>
          <w:p w:rsidR="0083562E" w:rsidRPr="0083562E" w:rsidRDefault="0083562E" w:rsidP="0083562E">
            <w:pPr>
              <w:spacing w:before="60" w:after="60"/>
            </w:pPr>
          </w:p>
        </w:tc>
        <w:tc>
          <w:tcPr>
            <w:tcW w:w="1350" w:type="dxa"/>
          </w:tcPr>
          <w:p w:rsidR="0083562E" w:rsidRPr="0083562E" w:rsidRDefault="0083562E" w:rsidP="0083562E">
            <w:pPr>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16(a)[1][a]</w:t>
            </w:r>
          </w:p>
        </w:tc>
        <w:tc>
          <w:tcPr>
            <w:tcW w:w="432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in storage;</w:t>
            </w:r>
          </w:p>
        </w:tc>
      </w:tr>
      <w:tr w:rsidR="0083562E" w:rsidRPr="0083562E" w:rsidTr="0083562E">
        <w:trPr>
          <w:cantSplit/>
          <w:trHeight w:val="350"/>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vMerge/>
          </w:tcPr>
          <w:p w:rsidR="0083562E" w:rsidRPr="0083562E" w:rsidRDefault="0083562E" w:rsidP="0083562E">
            <w:pPr>
              <w:spacing w:before="60" w:after="60"/>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16(a)[1][b]</w:t>
            </w:r>
          </w:p>
        </w:tc>
        <w:tc>
          <w:tcPr>
            <w:tcW w:w="432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in process; and/or</w:t>
            </w:r>
          </w:p>
        </w:tc>
      </w:tr>
      <w:tr w:rsidR="0083562E" w:rsidRPr="0083562E" w:rsidTr="0083562E">
        <w:trPr>
          <w:cantSplit/>
          <w:trHeight w:val="32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vMerge/>
          </w:tcPr>
          <w:p w:rsidR="0083562E" w:rsidRPr="0083562E" w:rsidRDefault="0083562E" w:rsidP="0083562E">
            <w:pPr>
              <w:spacing w:before="60" w:after="60"/>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16(a)[1][c]</w:t>
            </w:r>
          </w:p>
        </w:tc>
        <w:tc>
          <w:tcPr>
            <w:tcW w:w="432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in transmission;</w:t>
            </w:r>
          </w:p>
        </w:tc>
      </w:tr>
      <w:tr w:rsidR="0083562E" w:rsidRPr="0083562E" w:rsidTr="0083562E">
        <w:trPr>
          <w:cantSplit/>
          <w:trHeight w:val="571"/>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16(a)[2]</w:t>
            </w:r>
          </w:p>
        </w:tc>
        <w:tc>
          <w:tcPr>
            <w:tcW w:w="567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security attribute values for organization-defined types of s</w:t>
            </w:r>
            <w:r w:rsidR="0007104A">
              <w:rPr>
                <w:i/>
                <w:sz w:val="20"/>
                <w:szCs w:val="20"/>
              </w:rPr>
              <w:t>ecurity attributes;</w:t>
            </w:r>
          </w:p>
        </w:tc>
      </w:tr>
      <w:tr w:rsidR="0083562E" w:rsidRPr="0083562E" w:rsidTr="0083562E">
        <w:trPr>
          <w:cantSplit/>
          <w:trHeight w:val="571"/>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vMerge w:val="restart"/>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16(a)[3]</w:t>
            </w:r>
          </w:p>
        </w:tc>
        <w:tc>
          <w:tcPr>
            <w:tcW w:w="567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szCs w:val="20"/>
              </w:rPr>
              <w:t>provides the means to associate organization-defined types of security attributes having organization-defined security attribute values with information:</w:t>
            </w:r>
          </w:p>
        </w:tc>
      </w:tr>
      <w:tr w:rsidR="0083562E" w:rsidRPr="0083562E" w:rsidTr="00241686">
        <w:trPr>
          <w:cantSplit/>
          <w:trHeight w:val="20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16(a)[3][a]</w:t>
            </w:r>
          </w:p>
        </w:tc>
        <w:tc>
          <w:tcPr>
            <w:tcW w:w="432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in storage;</w:t>
            </w:r>
          </w:p>
        </w:tc>
      </w:tr>
      <w:tr w:rsidR="0083562E" w:rsidRPr="0083562E" w:rsidTr="00241686">
        <w:trPr>
          <w:cantSplit/>
          <w:trHeight w:val="20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16(a)[3][b]</w:t>
            </w:r>
          </w:p>
        </w:tc>
        <w:tc>
          <w:tcPr>
            <w:tcW w:w="432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in process; and/or</w:t>
            </w:r>
          </w:p>
        </w:tc>
      </w:tr>
      <w:tr w:rsidR="0083562E" w:rsidRPr="0083562E" w:rsidTr="00241686">
        <w:trPr>
          <w:cantSplit/>
          <w:trHeight w:val="20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16(a)[3][c]</w:t>
            </w:r>
          </w:p>
        </w:tc>
        <w:tc>
          <w:tcPr>
            <w:tcW w:w="432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in transmission; </w:t>
            </w:r>
          </w:p>
        </w:tc>
      </w:tr>
      <w:tr w:rsidR="0083562E" w:rsidRPr="0083562E" w:rsidTr="0083562E">
        <w:trPr>
          <w:cantSplit/>
          <w:trHeight w:val="571"/>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16(b)</w:t>
            </w:r>
          </w:p>
        </w:tc>
        <w:tc>
          <w:tcPr>
            <w:tcW w:w="6750" w:type="dxa"/>
            <w:gridSpan w:val="3"/>
          </w:tcPr>
          <w:p w:rsidR="0083562E" w:rsidRPr="0083562E" w:rsidRDefault="0083562E" w:rsidP="0083562E">
            <w:pPr>
              <w:autoSpaceDE w:val="0"/>
              <w:autoSpaceDN w:val="0"/>
              <w:adjustRightInd w:val="0"/>
              <w:spacing w:before="60" w:after="60"/>
              <w:rPr>
                <w:i/>
                <w:sz w:val="20"/>
                <w:szCs w:val="20"/>
              </w:rPr>
            </w:pPr>
            <w:r w:rsidRPr="0083562E">
              <w:rPr>
                <w:i/>
                <w:sz w:val="20"/>
                <w:szCs w:val="20"/>
              </w:rPr>
              <w:t>ensures that the security attribute associations are made and retained with the information;</w:t>
            </w:r>
          </w:p>
        </w:tc>
      </w:tr>
      <w:tr w:rsidR="0083562E" w:rsidRPr="0083562E" w:rsidTr="0083562E">
        <w:trPr>
          <w:cantSplit/>
          <w:trHeight w:val="51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16(c)</w:t>
            </w:r>
          </w:p>
        </w:tc>
        <w:tc>
          <w:tcPr>
            <w:tcW w:w="108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16(c)[1]</w:t>
            </w:r>
          </w:p>
        </w:tc>
        <w:tc>
          <w:tcPr>
            <w:tcW w:w="567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information systems for which the permitted organization-defined security attributes are to be established;</w:t>
            </w:r>
          </w:p>
        </w:tc>
      </w:tr>
      <w:tr w:rsidR="0083562E" w:rsidRPr="0083562E" w:rsidTr="0083562E">
        <w:trPr>
          <w:cantSplit/>
          <w:trHeight w:val="51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16(c)[2]</w:t>
            </w:r>
          </w:p>
        </w:tc>
        <w:tc>
          <w:tcPr>
            <w:tcW w:w="567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security attributes that are permitted for organization-</w:t>
            </w:r>
            <w:r w:rsidR="0007104A">
              <w:rPr>
                <w:i/>
                <w:sz w:val="20"/>
                <w:szCs w:val="20"/>
              </w:rPr>
              <w:t>defined information systems;</w:t>
            </w:r>
          </w:p>
        </w:tc>
      </w:tr>
      <w:tr w:rsidR="0083562E" w:rsidRPr="0083562E" w:rsidTr="0083562E">
        <w:trPr>
          <w:cantSplit/>
          <w:trHeight w:val="516"/>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16(c)[3]</w:t>
            </w:r>
          </w:p>
        </w:tc>
        <w:tc>
          <w:tcPr>
            <w:tcW w:w="567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establishes the permitted organization-defined security attributes for organization-defined information systems;</w:t>
            </w:r>
          </w:p>
        </w:tc>
      </w:tr>
      <w:tr w:rsidR="001C7EBB" w:rsidRPr="0083562E" w:rsidTr="001C7EBB">
        <w:trPr>
          <w:cantSplit/>
          <w:trHeight w:val="571"/>
        </w:trPr>
        <w:tc>
          <w:tcPr>
            <w:tcW w:w="990" w:type="dxa"/>
            <w:vMerge/>
          </w:tcPr>
          <w:p w:rsidR="001C7EBB" w:rsidRPr="0083562E" w:rsidRDefault="001C7EBB" w:rsidP="001C7EBB">
            <w:pPr>
              <w:tabs>
                <w:tab w:val="left" w:pos="910"/>
              </w:tabs>
              <w:spacing w:before="60" w:after="60"/>
              <w:rPr>
                <w:rFonts w:ascii="Arial" w:hAnsi="Arial" w:cs="Arial"/>
                <w:b/>
                <w:iCs/>
                <w:sz w:val="16"/>
                <w:szCs w:val="16"/>
              </w:rPr>
            </w:pPr>
          </w:p>
        </w:tc>
        <w:tc>
          <w:tcPr>
            <w:tcW w:w="900" w:type="dxa"/>
          </w:tcPr>
          <w:p w:rsidR="001C7EBB" w:rsidRPr="0083562E" w:rsidRDefault="001C7EBB" w:rsidP="001C7EBB">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16(d)</w:t>
            </w:r>
          </w:p>
        </w:tc>
        <w:tc>
          <w:tcPr>
            <w:tcW w:w="1080" w:type="dxa"/>
          </w:tcPr>
          <w:p w:rsidR="001C7EBB" w:rsidRPr="0083562E" w:rsidRDefault="001C7EBB" w:rsidP="001C7EBB">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16(</w:t>
            </w:r>
            <w:r>
              <w:rPr>
                <w:rFonts w:ascii="Arial" w:hAnsi="Arial" w:cs="Arial"/>
                <w:b/>
                <w:sz w:val="16"/>
                <w:szCs w:val="16"/>
              </w:rPr>
              <w:t>d</w:t>
            </w:r>
            <w:r w:rsidRPr="0083562E">
              <w:rPr>
                <w:rFonts w:ascii="Arial" w:hAnsi="Arial" w:cs="Arial"/>
                <w:b/>
                <w:sz w:val="16"/>
                <w:szCs w:val="16"/>
              </w:rPr>
              <w:t>)[1]</w:t>
            </w:r>
          </w:p>
        </w:tc>
        <w:tc>
          <w:tcPr>
            <w:tcW w:w="5670" w:type="dxa"/>
            <w:gridSpan w:val="2"/>
          </w:tcPr>
          <w:p w:rsidR="001C7EBB" w:rsidRPr="0083562E" w:rsidRDefault="001C7EBB" w:rsidP="001C7EBB">
            <w:pPr>
              <w:autoSpaceDE w:val="0"/>
              <w:autoSpaceDN w:val="0"/>
              <w:adjustRightInd w:val="0"/>
              <w:spacing w:before="60" w:after="60"/>
              <w:rPr>
                <w:rFonts w:ascii="Arial Bold" w:hAnsi="Arial Bold" w:cs="Arial"/>
                <w:b/>
                <w:iCs/>
                <w:sz w:val="16"/>
                <w:szCs w:val="16"/>
              </w:rPr>
            </w:pPr>
            <w:r>
              <w:rPr>
                <w:i/>
                <w:iCs/>
                <w:sz w:val="20"/>
                <w:szCs w:val="20"/>
              </w:rPr>
              <w:t>d</w:t>
            </w:r>
            <w:r w:rsidRPr="00051C03">
              <w:rPr>
                <w:i/>
                <w:iCs/>
                <w:sz w:val="20"/>
                <w:szCs w:val="20"/>
              </w:rPr>
              <w:t>efines values or ranges for each of the established security attributes; and</w:t>
            </w:r>
          </w:p>
        </w:tc>
      </w:tr>
      <w:tr w:rsidR="001C7EBB" w:rsidRPr="0083562E" w:rsidTr="001C7EBB">
        <w:trPr>
          <w:cantSplit/>
          <w:trHeight w:val="571"/>
        </w:trPr>
        <w:tc>
          <w:tcPr>
            <w:tcW w:w="990" w:type="dxa"/>
            <w:vMerge/>
          </w:tcPr>
          <w:p w:rsidR="001C7EBB" w:rsidRPr="0083562E" w:rsidRDefault="001C7EBB" w:rsidP="001C7EBB">
            <w:pPr>
              <w:tabs>
                <w:tab w:val="left" w:pos="910"/>
              </w:tabs>
              <w:spacing w:before="60" w:after="60"/>
              <w:rPr>
                <w:rFonts w:ascii="Arial" w:hAnsi="Arial" w:cs="Arial"/>
                <w:b/>
                <w:iCs/>
                <w:sz w:val="16"/>
                <w:szCs w:val="16"/>
              </w:rPr>
            </w:pPr>
          </w:p>
        </w:tc>
        <w:tc>
          <w:tcPr>
            <w:tcW w:w="900" w:type="dxa"/>
          </w:tcPr>
          <w:p w:rsidR="001C7EBB" w:rsidRPr="0083562E" w:rsidRDefault="001C7EBB" w:rsidP="001C7EBB">
            <w:pPr>
              <w:autoSpaceDE w:val="0"/>
              <w:autoSpaceDN w:val="0"/>
              <w:adjustRightInd w:val="0"/>
              <w:spacing w:before="60" w:after="60"/>
              <w:rPr>
                <w:rFonts w:ascii="Arial" w:hAnsi="Arial" w:cs="Arial"/>
                <w:b/>
                <w:smallCaps/>
                <w:sz w:val="19"/>
                <w:szCs w:val="16"/>
              </w:rPr>
            </w:pPr>
          </w:p>
        </w:tc>
        <w:tc>
          <w:tcPr>
            <w:tcW w:w="1080" w:type="dxa"/>
          </w:tcPr>
          <w:p w:rsidR="001C7EBB" w:rsidRPr="0083562E" w:rsidRDefault="001C7EBB" w:rsidP="001C7EBB">
            <w:pPr>
              <w:autoSpaceDE w:val="0"/>
              <w:autoSpaceDN w:val="0"/>
              <w:adjustRightInd w:val="0"/>
              <w:spacing w:before="60" w:after="60"/>
              <w:rPr>
                <w:i/>
                <w:iCs/>
                <w:sz w:val="20"/>
                <w:szCs w:val="20"/>
              </w:rPr>
            </w:pPr>
            <w:r w:rsidRPr="0083562E">
              <w:rPr>
                <w:rFonts w:ascii="Arial" w:hAnsi="Arial" w:cs="Arial"/>
                <w:b/>
                <w:smallCaps/>
                <w:sz w:val="19"/>
                <w:szCs w:val="16"/>
              </w:rPr>
              <w:t>ac-</w:t>
            </w:r>
            <w:r w:rsidRPr="0083562E">
              <w:rPr>
                <w:rFonts w:ascii="Arial" w:hAnsi="Arial" w:cs="Arial"/>
                <w:b/>
                <w:sz w:val="16"/>
                <w:szCs w:val="16"/>
              </w:rPr>
              <w:t>16(</w:t>
            </w:r>
            <w:r>
              <w:rPr>
                <w:rFonts w:ascii="Arial" w:hAnsi="Arial" w:cs="Arial"/>
                <w:b/>
                <w:sz w:val="16"/>
                <w:szCs w:val="16"/>
              </w:rPr>
              <w:t>d</w:t>
            </w:r>
            <w:r w:rsidRPr="0083562E">
              <w:rPr>
                <w:rFonts w:ascii="Arial" w:hAnsi="Arial" w:cs="Arial"/>
                <w:b/>
                <w:sz w:val="16"/>
                <w:szCs w:val="16"/>
              </w:rPr>
              <w:t>)[2]</w:t>
            </w:r>
          </w:p>
        </w:tc>
        <w:tc>
          <w:tcPr>
            <w:tcW w:w="5670" w:type="dxa"/>
            <w:gridSpan w:val="2"/>
          </w:tcPr>
          <w:p w:rsidR="001C7EBB" w:rsidRPr="0083562E" w:rsidRDefault="001C7EBB" w:rsidP="001C7EBB">
            <w:pPr>
              <w:autoSpaceDE w:val="0"/>
              <w:autoSpaceDN w:val="0"/>
              <w:adjustRightInd w:val="0"/>
              <w:spacing w:before="60" w:after="60"/>
              <w:rPr>
                <w:i/>
                <w:iCs/>
                <w:sz w:val="20"/>
                <w:szCs w:val="20"/>
              </w:rPr>
            </w:pPr>
            <w:r w:rsidRPr="0083562E">
              <w:rPr>
                <w:i/>
                <w:iCs/>
                <w:sz w:val="20"/>
                <w:szCs w:val="20"/>
              </w:rPr>
              <w:t>determines the permitted organization-defined values or ranges for each of the established security attributes.</w:t>
            </w:r>
          </w:p>
        </w:tc>
      </w:tr>
      <w:tr w:rsidR="001C7EBB" w:rsidRPr="0083562E" w:rsidTr="0083562E">
        <w:trPr>
          <w:cantSplit/>
          <w:trHeight w:val="571"/>
        </w:trPr>
        <w:tc>
          <w:tcPr>
            <w:tcW w:w="990" w:type="dxa"/>
            <w:vMerge/>
          </w:tcPr>
          <w:p w:rsidR="001C7EBB" w:rsidRPr="0083562E" w:rsidRDefault="001C7EBB" w:rsidP="001C7EBB">
            <w:pPr>
              <w:tabs>
                <w:tab w:val="left" w:pos="910"/>
              </w:tabs>
              <w:spacing w:before="60" w:after="60"/>
              <w:rPr>
                <w:rFonts w:ascii="Arial" w:hAnsi="Arial" w:cs="Arial"/>
                <w:b/>
                <w:iCs/>
                <w:sz w:val="16"/>
                <w:szCs w:val="16"/>
              </w:rPr>
            </w:pPr>
          </w:p>
        </w:tc>
        <w:tc>
          <w:tcPr>
            <w:tcW w:w="7650" w:type="dxa"/>
            <w:gridSpan w:val="4"/>
          </w:tcPr>
          <w:p w:rsidR="001C7EBB" w:rsidRPr="0083562E" w:rsidRDefault="001C7EBB" w:rsidP="001C7EBB">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1C7EBB" w:rsidRPr="0083562E" w:rsidRDefault="001C7EBB" w:rsidP="001C7EBB">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the association of security attributes to information in storage, in process, and in transmission; information system design documentation; information system configuration settings and associated documentation; information system audit records; other relevant documents or records].</w:t>
            </w:r>
          </w:p>
          <w:p w:rsidR="001C7EBB" w:rsidRPr="0083562E" w:rsidRDefault="001C7EBB" w:rsidP="001C7EBB">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1C7EBB" w:rsidRPr="0083562E" w:rsidRDefault="001C7EBB" w:rsidP="001C7EBB">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capability supporting and maintaining the association of security attributes to information in storage, in process, and in transmission].</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16(1)</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security attributes  |  </w:t>
            </w:r>
            <w:r w:rsidRPr="0083562E">
              <w:rPr>
                <w:rFonts w:ascii="Arial Bold" w:hAnsi="Arial Bold" w:cs="Arial"/>
                <w:b/>
                <w:bCs/>
                <w:i/>
                <w:smallCaps/>
                <w:sz w:val="19"/>
                <w:szCs w:val="19"/>
              </w:rPr>
              <w:t>dynamic attribute association</w:t>
            </w:r>
          </w:p>
        </w:tc>
      </w:tr>
      <w:tr w:rsidR="0083562E" w:rsidRPr="0083562E" w:rsidTr="0083562E">
        <w:trPr>
          <w:cantSplit/>
          <w:trHeight w:val="533"/>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r w:rsidRPr="0083562E">
              <w:rPr>
                <w:rFonts w:ascii="Arial Bold" w:hAnsi="Arial Bold"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305"/>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16(1)[1]</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subjects and objects to which security attributes are to be dynamically associated as information is created and combined;</w:t>
            </w:r>
          </w:p>
        </w:tc>
      </w:tr>
      <w:tr w:rsidR="0083562E" w:rsidRPr="0083562E" w:rsidTr="0083562E">
        <w:trPr>
          <w:cantSplit/>
          <w:trHeight w:val="24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16(1)[2]</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security policies requiring the information system to dynamically associate security attributes with organization-defined subjects and objects; and</w:t>
            </w:r>
          </w:p>
        </w:tc>
      </w:tr>
      <w:tr w:rsidR="0083562E" w:rsidRPr="0083562E" w:rsidTr="0083562E">
        <w:trPr>
          <w:cantSplit/>
          <w:trHeight w:val="76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16(1)[3]</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dynamically associates security attributes with organization-defined subjects and objects in accordance with organization-defined security policies as information is created and combined.</w:t>
            </w:r>
          </w:p>
        </w:tc>
      </w:tr>
      <w:tr w:rsidR="0083562E" w:rsidRPr="0083562E" w:rsidTr="0083562E">
        <w:trPr>
          <w:cantSplit/>
          <w:trHeight w:val="76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dynamic association of security attributes to information; information system design documentation; information system configuration settings and associated documentation; information system audit records; other relevant documents or records].</w:t>
            </w:r>
          </w:p>
          <w:p w:rsidR="0083562E" w:rsidRPr="0083562E" w:rsidRDefault="0083562E" w:rsidP="00926044">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92604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dynamic association of security attributes to information].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16(2)</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security attributes  |  </w:t>
            </w:r>
            <w:r w:rsidRPr="0083562E">
              <w:rPr>
                <w:rFonts w:ascii="Arial Bold" w:hAnsi="Arial Bold" w:cs="Arial"/>
                <w:b/>
                <w:bCs/>
                <w:i/>
                <w:smallCaps/>
                <w:sz w:val="19"/>
                <w:szCs w:val="19"/>
              </w:rPr>
              <w:t>attribute value changes by authorized individuals</w:t>
            </w:r>
          </w:p>
        </w:tc>
      </w:tr>
      <w:tr w:rsidR="0083562E" w:rsidRPr="0083562E" w:rsidTr="0083562E">
        <w:trPr>
          <w:cantSplit/>
          <w:trHeight w:val="503"/>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color w:val="000000"/>
                <w:sz w:val="16"/>
                <w:szCs w:val="16"/>
                <w:highlight w:val="yellow"/>
              </w:rPr>
            </w:pPr>
            <w:r w:rsidRPr="0083562E">
              <w:rPr>
                <w:bCs/>
                <w:i/>
                <w:iCs/>
                <w:sz w:val="20"/>
              </w:rPr>
              <w:t>Determine</w:t>
            </w:r>
            <w:r w:rsidRPr="0083562E">
              <w:rPr>
                <w:i/>
                <w:iCs/>
                <w:sz w:val="20"/>
              </w:rPr>
              <w:t xml:space="preserve"> if the information system provides authorized individuals (or processes acting on behalf on individuals) the capability to define or change the value of associated security attributes. </w:t>
            </w:r>
          </w:p>
        </w:tc>
      </w:tr>
      <w:tr w:rsidR="0083562E" w:rsidRPr="0083562E" w:rsidTr="0083562E">
        <w:trPr>
          <w:cantSplit/>
          <w:trHeight w:val="94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the change of security attribute values; information system design documentation; information system configuration settings and associated documentation; list of individuals authorized to change security attributes; information system audit records; other relevant documents or records].</w:t>
            </w:r>
          </w:p>
          <w:p w:rsidR="0083562E" w:rsidRPr="0083562E" w:rsidRDefault="0083562E" w:rsidP="00926044">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iCs/>
                <w:sz w:val="16"/>
                <w:szCs w:val="16"/>
              </w:rPr>
              <w:t>: [</w:t>
            </w:r>
            <w:r w:rsidRPr="0083562E">
              <w:rPr>
                <w:rFonts w:ascii="Arial" w:hAnsi="Arial" w:cs="Arial"/>
                <w:i/>
                <w:iCs/>
                <w:smallCaps/>
                <w:sz w:val="16"/>
                <w:szCs w:val="16"/>
              </w:rPr>
              <w:t>select from:</w:t>
            </w:r>
            <w:r w:rsidRPr="0083562E">
              <w:rPr>
                <w:rFonts w:ascii="Arial" w:hAnsi="Arial" w:cs="Arial"/>
                <w:iCs/>
                <w:sz w:val="16"/>
                <w:szCs w:val="16"/>
              </w:rPr>
              <w:t xml:space="preserve"> Organizational personnel with responsibilities for changing values of security attributes; organizational personnel with information security responsibilities; system developers].</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permitting changes to values of security attributes].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16(3)</w:t>
            </w:r>
          </w:p>
        </w:tc>
        <w:tc>
          <w:tcPr>
            <w:tcW w:w="7650" w:type="dxa"/>
            <w:gridSpan w:val="2"/>
            <w:shd w:val="clear" w:color="auto" w:fill="E6E6E6"/>
          </w:tcPr>
          <w:p w:rsidR="0083562E" w:rsidRPr="0083562E" w:rsidRDefault="0083562E" w:rsidP="0083562E">
            <w:pPr>
              <w:spacing w:before="60" w:after="60"/>
              <w:rPr>
                <w:rFonts w:ascii="Arial Bold" w:hAnsi="Arial Bold"/>
                <w:sz w:val="19"/>
                <w:szCs w:val="19"/>
                <w:highlight w:val="yellow"/>
              </w:rPr>
            </w:pPr>
            <w:r w:rsidRPr="0083562E">
              <w:rPr>
                <w:rFonts w:ascii="Arial Bold" w:hAnsi="Arial Bold"/>
                <w:smallCaps/>
                <w:sz w:val="19"/>
                <w:szCs w:val="19"/>
              </w:rPr>
              <w:t xml:space="preserve">security attributes  </w:t>
            </w:r>
            <w:r w:rsidRPr="0083562E">
              <w:rPr>
                <w:rFonts w:ascii="Arial Bold" w:hAnsi="Arial Bold" w:cs="Arial"/>
                <w:b/>
                <w:smallCaps/>
                <w:sz w:val="19"/>
                <w:szCs w:val="19"/>
              </w:rPr>
              <w:t xml:space="preserve">|  </w:t>
            </w:r>
            <w:r w:rsidRPr="0083562E">
              <w:rPr>
                <w:rFonts w:ascii="Arial Bold" w:hAnsi="Arial Bold" w:cs="Arial"/>
                <w:b/>
                <w:i/>
                <w:smallCaps/>
                <w:sz w:val="19"/>
                <w:szCs w:val="19"/>
              </w:rPr>
              <w:t>maintenance of attribute associations by information</w:t>
            </w:r>
            <w:r w:rsidR="00334320">
              <w:rPr>
                <w:rFonts w:ascii="Arial Bold" w:hAnsi="Arial Bold" w:cs="Arial"/>
                <w:b/>
                <w:i/>
                <w:smallCaps/>
                <w:sz w:val="19"/>
                <w:szCs w:val="19"/>
              </w:rPr>
              <w:t xml:space="preserve"> system</w:t>
            </w:r>
            <w:r w:rsidRPr="0083562E">
              <w:rPr>
                <w:rFonts w:ascii="Arial Bold" w:hAnsi="Arial Bold" w:cs="Arial"/>
                <w:b/>
                <w:smallCaps/>
                <w:sz w:val="19"/>
                <w:szCs w:val="19"/>
              </w:rPr>
              <w:t xml:space="preserve"> </w:t>
            </w:r>
          </w:p>
        </w:tc>
      </w:tr>
      <w:tr w:rsidR="0083562E" w:rsidRPr="0083562E" w:rsidTr="0083562E">
        <w:trPr>
          <w:cantSplit/>
          <w:trHeight w:val="467"/>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107"/>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16(3)[1]</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organization defines security attributes to be associated with organization-defined subjects and objects; </w:t>
            </w:r>
          </w:p>
        </w:tc>
      </w:tr>
      <w:tr w:rsidR="0083562E" w:rsidRPr="0083562E" w:rsidTr="0083562E">
        <w:trPr>
          <w:cantSplit/>
          <w:trHeight w:val="233"/>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16(3)[2]</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subjects and objects requiring the association and integrity of security attributes to such subjects and objects to be maintained; and</w:t>
            </w:r>
          </w:p>
        </w:tc>
      </w:tr>
      <w:tr w:rsidR="0083562E" w:rsidRPr="0083562E" w:rsidTr="0083562E">
        <w:trPr>
          <w:cantSplit/>
          <w:trHeight w:val="62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16(3)[3]</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maintains the association and integrity of organization-defined security attributes to organization-defined subjects and objects.</w:t>
            </w:r>
          </w:p>
        </w:tc>
      </w:tr>
      <w:tr w:rsidR="0083562E" w:rsidRPr="0083562E" w:rsidTr="0083562E">
        <w:trPr>
          <w:cantSplit/>
          <w:trHeight w:val="766"/>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the association of security attributes to information; information system design documentation; information system configuration settings and associated documentation; other relevant documents or records].</w:t>
            </w:r>
          </w:p>
          <w:p w:rsidR="0083562E" w:rsidRPr="0083562E" w:rsidRDefault="0083562E" w:rsidP="00926044">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92604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maintaining association and integrity of security attributes to information].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16(4)</w:t>
            </w:r>
          </w:p>
        </w:tc>
        <w:tc>
          <w:tcPr>
            <w:tcW w:w="7650" w:type="dxa"/>
            <w:gridSpan w:val="2"/>
            <w:shd w:val="clear" w:color="auto" w:fill="E6E6E6"/>
          </w:tcPr>
          <w:p w:rsidR="0083562E" w:rsidRPr="0083562E" w:rsidRDefault="0083562E" w:rsidP="0083562E">
            <w:pPr>
              <w:spacing w:before="60" w:after="60"/>
              <w:rPr>
                <w:rFonts w:ascii="Arial Bold" w:hAnsi="Arial Bold"/>
                <w:sz w:val="19"/>
                <w:szCs w:val="19"/>
              </w:rPr>
            </w:pPr>
            <w:r w:rsidRPr="0083562E">
              <w:rPr>
                <w:rFonts w:ascii="Arial Bold" w:hAnsi="Arial Bold"/>
                <w:smallCaps/>
                <w:sz w:val="19"/>
                <w:szCs w:val="19"/>
              </w:rPr>
              <w:t xml:space="preserve">security attributes </w:t>
            </w:r>
            <w:r w:rsidR="009630D3">
              <w:rPr>
                <w:rFonts w:ascii="Arial Bold" w:hAnsi="Arial Bold"/>
                <w:smallCaps/>
                <w:sz w:val="19"/>
                <w:szCs w:val="19"/>
              </w:rPr>
              <w:t xml:space="preserve"> </w:t>
            </w:r>
            <w:r w:rsidRPr="0083562E">
              <w:rPr>
                <w:rFonts w:ascii="Arial Bold" w:hAnsi="Arial Bold" w:cs="Arial"/>
                <w:b/>
                <w:smallCaps/>
                <w:sz w:val="19"/>
                <w:szCs w:val="19"/>
              </w:rPr>
              <w:t xml:space="preserve">| </w:t>
            </w:r>
            <w:r w:rsidR="009630D3">
              <w:rPr>
                <w:rFonts w:ascii="Arial Bold" w:hAnsi="Arial Bold" w:cs="Arial"/>
                <w:b/>
                <w:smallCaps/>
                <w:sz w:val="19"/>
                <w:szCs w:val="19"/>
              </w:rPr>
              <w:t xml:space="preserve"> </w:t>
            </w:r>
            <w:r w:rsidRPr="0083562E">
              <w:rPr>
                <w:rFonts w:ascii="Arial Bold" w:hAnsi="Arial Bold" w:cs="Arial"/>
                <w:b/>
                <w:i/>
                <w:smallCaps/>
                <w:sz w:val="19"/>
                <w:szCs w:val="19"/>
              </w:rPr>
              <w:t>association of attributes by authorized individuals</w:t>
            </w:r>
            <w:r w:rsidRPr="0083562E">
              <w:rPr>
                <w:rFonts w:ascii="Arial Bold" w:hAnsi="Arial Bold" w:cs="Arial"/>
                <w:b/>
                <w:sz w:val="19"/>
                <w:szCs w:val="19"/>
              </w:rPr>
              <w:t xml:space="preserve"> </w:t>
            </w:r>
          </w:p>
        </w:tc>
      </w:tr>
      <w:tr w:rsidR="0083562E" w:rsidRPr="0083562E" w:rsidTr="0083562E">
        <w:trPr>
          <w:cantSplit/>
          <w:trHeight w:val="521"/>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404"/>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16(4)[1]</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security attributes to be associated with subjects and objects by authorized individuals (or processes acting on behalf of individuals);</w:t>
            </w:r>
          </w:p>
        </w:tc>
      </w:tr>
      <w:tr w:rsidR="0083562E" w:rsidRPr="0083562E" w:rsidTr="0083562E">
        <w:trPr>
          <w:cantSplit/>
          <w:trHeight w:val="521"/>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16(4)[2]</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the organization defines subjects and objects requiring the association of organization-defined security attributes by authorized individuals (or processes acting on behalf of individuals); and</w:t>
            </w:r>
          </w:p>
        </w:tc>
      </w:tr>
      <w:tr w:rsidR="0083562E" w:rsidRPr="0083562E" w:rsidTr="00926044">
        <w:trPr>
          <w:cantSplit/>
          <w:trHeight w:val="688"/>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16(4)[3]</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the information system supports the association of organization-defined security attributes with organization-defined subjects and objects by authorized individuals (or processes acting on behalf of individuals).</w:t>
            </w:r>
          </w:p>
        </w:tc>
      </w:tr>
      <w:tr w:rsidR="0083562E" w:rsidRPr="0083562E" w:rsidTr="0083562E">
        <w:trPr>
          <w:cantSplit/>
          <w:trHeight w:val="860"/>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i/>
                <w:iCs/>
                <w:sz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the association of security attributes to information; information system design documentation; information system configuration settings and associated documentation; list of users authorized to associate security attributes to information; information system audit records; other relevant documents or records].</w:t>
            </w:r>
          </w:p>
          <w:p w:rsidR="0083562E" w:rsidRPr="0083562E" w:rsidRDefault="0083562E" w:rsidP="00926044">
            <w:pPr>
              <w:spacing w:before="60" w:after="60"/>
              <w:ind w:left="778" w:hanging="778"/>
              <w:rPr>
                <w:rFonts w:ascii="Arial" w:hAnsi="Arial" w:cs="Arial"/>
                <w:bCs/>
                <w:iCs/>
                <w:sz w:val="16"/>
                <w:szCs w:val="16"/>
              </w:rPr>
            </w:pPr>
            <w:r w:rsidRPr="0083562E">
              <w:rPr>
                <w:rFonts w:ascii="Arial" w:hAnsi="Arial" w:cs="Arial"/>
                <w:b/>
                <w:bCs/>
                <w:iCs/>
                <w:sz w:val="16"/>
                <w:szCs w:val="16"/>
              </w:rPr>
              <w:t xml:space="preserve">Interview: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associating security attributes to information; </w:t>
            </w:r>
            <w:r w:rsidRPr="0083562E">
              <w:rPr>
                <w:rFonts w:ascii="Arial" w:hAnsi="Arial" w:cs="Arial"/>
                <w:iCs/>
                <w:sz w:val="16"/>
                <w:szCs w:val="16"/>
              </w:rPr>
              <w:t>organizational personnel with information security responsibilities; system developers</w:t>
            </w:r>
            <w:r w:rsidRPr="0083562E">
              <w:rPr>
                <w:rFonts w:ascii="Arial" w:hAnsi="Arial" w:cs="Arial"/>
                <w:bCs/>
                <w:iCs/>
                <w:sz w:val="16"/>
                <w:szCs w:val="16"/>
              </w:rPr>
              <w:t>].</w:t>
            </w:r>
          </w:p>
          <w:p w:rsidR="0083562E" w:rsidRPr="0083562E" w:rsidRDefault="0083562E" w:rsidP="0092604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supporting user associations of security attributes to information].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16(5)</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security attributes  |  </w:t>
            </w:r>
            <w:r w:rsidRPr="0083562E">
              <w:rPr>
                <w:rFonts w:ascii="Arial Bold" w:hAnsi="Arial Bold" w:cs="Arial"/>
                <w:b/>
                <w:bCs/>
                <w:i/>
                <w:smallCaps/>
                <w:sz w:val="19"/>
                <w:szCs w:val="19"/>
              </w:rPr>
              <w:t>attribute displays for output devices</w:t>
            </w:r>
          </w:p>
        </w:tc>
      </w:tr>
      <w:tr w:rsidR="0083562E" w:rsidRPr="0083562E" w:rsidTr="0083562E">
        <w:trPr>
          <w:cantSplit/>
          <w:trHeight w:val="557"/>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r w:rsidRPr="0083562E">
              <w:rPr>
                <w:rFonts w:ascii="Arial Bold" w:hAnsi="Arial Bold" w:cs="Arial"/>
                <w:b/>
                <w:iCs/>
                <w:sz w:val="16"/>
                <w:szCs w:val="16"/>
              </w:rPr>
              <w:tab/>
            </w: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p>
        </w:tc>
      </w:tr>
      <w:tr w:rsidR="0083562E" w:rsidRPr="0083562E" w:rsidTr="0083562E">
        <w:trPr>
          <w:cantSplit/>
          <w:trHeight w:val="35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16(5)[1]</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iCs/>
                <w:sz w:val="20"/>
              </w:rPr>
              <w:t>the organization identifies special dissemination, handling, or distribution instructions to be used for each object that the information system transmits to output devices;</w:t>
            </w:r>
          </w:p>
        </w:tc>
      </w:tr>
      <w:tr w:rsidR="0083562E" w:rsidRPr="0083562E" w:rsidTr="0083562E">
        <w:trPr>
          <w:cantSplit/>
          <w:trHeight w:val="782"/>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16(5)[2]</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organization identifies human-readable,</w:t>
            </w:r>
            <w:r w:rsidRPr="0083562E">
              <w:rPr>
                <w:i/>
                <w:sz w:val="20"/>
                <w:szCs w:val="20"/>
              </w:rPr>
              <w:t xml:space="preserve"> </w:t>
            </w:r>
            <w:r w:rsidRPr="0083562E">
              <w:rPr>
                <w:i/>
                <w:iCs/>
                <w:sz w:val="20"/>
                <w:szCs w:val="20"/>
              </w:rPr>
              <w:t>standard naming conventions for the security attributes to be displayed in human-readable form on each object that the information system transmits to output devices; and</w:t>
            </w:r>
          </w:p>
        </w:tc>
      </w:tr>
      <w:tr w:rsidR="0083562E" w:rsidRPr="0083562E" w:rsidTr="0083562E">
        <w:trPr>
          <w:cantSplit/>
          <w:trHeight w:val="91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16(5)[3]</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the information system displays security attributes in human-readable form on each object that the system transmits to output devices to identify organization-identified special dissemination, handling, or distribution instructions using organization-identified human readable, standard naming conventions.</w:t>
            </w:r>
          </w:p>
        </w:tc>
      </w:tr>
      <w:tr w:rsidR="0083562E" w:rsidRPr="0083562E" w:rsidTr="0083562E">
        <w:trPr>
          <w:cantSplit/>
          <w:trHeight w:val="910"/>
        </w:trPr>
        <w:tc>
          <w:tcPr>
            <w:tcW w:w="990" w:type="dxa"/>
            <w:vMerge/>
          </w:tcPr>
          <w:p w:rsidR="0083562E" w:rsidRPr="0083562E" w:rsidRDefault="0083562E" w:rsidP="0083562E">
            <w:pPr>
              <w:tabs>
                <w:tab w:val="left" w:pos="910"/>
              </w:tabs>
              <w:spacing w:before="60" w:after="60"/>
              <w:rPr>
                <w:rFonts w:ascii="Arial Bold" w:hAnsi="Arial Bold"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w:t>
            </w:r>
            <w:r w:rsidRPr="0083562E">
              <w:rPr>
                <w:rFonts w:ascii="Arial" w:hAnsi="Arial" w:cs="Arial"/>
                <w:iCs/>
                <w:color w:val="000000"/>
                <w:sz w:val="16"/>
                <w:szCs w:val="16"/>
              </w:rPr>
              <w:t>policy; procedures</w:t>
            </w:r>
            <w:r w:rsidRPr="0083562E">
              <w:rPr>
                <w:rFonts w:ascii="Arial" w:hAnsi="Arial" w:cs="Arial"/>
                <w:iCs/>
                <w:sz w:val="16"/>
                <w:szCs w:val="16"/>
              </w:rPr>
              <w:t xml:space="preserve"> addressing display of security attributes in human-readable form; special dissemination, handling, or distribution instructions;  types of human-readable, standard naming conventions; information system design documentation; information system configuration settings and associated documentation; information system audit records; other relevant documents or records].</w:t>
            </w:r>
          </w:p>
          <w:p w:rsidR="0083562E" w:rsidRPr="0083562E" w:rsidRDefault="0083562E" w:rsidP="00926044">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92604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System output devices displaying security attributes in human-readable form on each object].</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007B57E2">
              <w:rPr>
                <w:rFonts w:ascii="Arial Bold" w:hAnsi="Arial Bold" w:cs="Arial"/>
                <w:b/>
                <w:sz w:val="16"/>
                <w:szCs w:val="16"/>
              </w:rPr>
              <w:t>16(6)</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security attributes  |  </w:t>
            </w:r>
            <w:r w:rsidRPr="0083562E">
              <w:rPr>
                <w:rFonts w:ascii="Arial Bold" w:hAnsi="Arial Bold" w:cs="Arial"/>
                <w:b/>
                <w:bCs/>
                <w:i/>
                <w:smallCaps/>
                <w:sz w:val="19"/>
                <w:szCs w:val="19"/>
              </w:rPr>
              <w:t>maintenance of attribute association by organization</w:t>
            </w:r>
          </w:p>
        </w:tc>
      </w:tr>
      <w:tr w:rsidR="0083562E" w:rsidRPr="0083562E" w:rsidTr="0083562E">
        <w:trPr>
          <w:cantSplit/>
          <w:trHeight w:val="527"/>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sz w:val="20"/>
                <w:szCs w:val="20"/>
              </w:rPr>
              <w:t xml:space="preserve"> the organization</w:t>
            </w:r>
            <w:r w:rsidRPr="0083562E">
              <w:rPr>
                <w:i/>
                <w:iCs/>
                <w:sz w:val="20"/>
              </w:rPr>
              <w:t xml:space="preserve">:   </w:t>
            </w:r>
          </w:p>
        </w:tc>
      </w:tr>
      <w:tr w:rsidR="0083562E" w:rsidRPr="0083562E" w:rsidTr="0083562E">
        <w:trPr>
          <w:cantSplit/>
          <w:trHeight w:val="209"/>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16(6)[1]</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security attributes to be associated with subjects and objects;</w:t>
            </w:r>
          </w:p>
        </w:tc>
      </w:tr>
      <w:tr w:rsidR="0083562E" w:rsidRPr="0083562E" w:rsidTr="0083562E">
        <w:trPr>
          <w:cantSplit/>
          <w:trHeight w:val="494"/>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16(6)[2]</w:t>
            </w:r>
          </w:p>
        </w:tc>
        <w:tc>
          <w:tcPr>
            <w:tcW w:w="65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sz w:val="20"/>
                <w:szCs w:val="20"/>
              </w:rPr>
              <w:t>defines subjects and objects to be associated with organization-defined security attributes;</w:t>
            </w:r>
          </w:p>
        </w:tc>
      </w:tr>
      <w:tr w:rsidR="0083562E" w:rsidRPr="0083562E" w:rsidTr="0083562E">
        <w:trPr>
          <w:cantSplit/>
          <w:trHeight w:val="767"/>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1080" w:type="dxa"/>
          </w:tcPr>
          <w:p w:rsidR="0083562E" w:rsidRPr="0083562E" w:rsidRDefault="0083562E" w:rsidP="0083562E">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16(6)[3]</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security policies to allow personnel to associate, and maintain the association of organization-defined security attributes with organization-defined subjects and objects; and</w:t>
            </w:r>
          </w:p>
        </w:tc>
      </w:tr>
      <w:tr w:rsidR="0083562E" w:rsidRPr="0083562E" w:rsidTr="0083562E">
        <w:trPr>
          <w:cantSplit/>
          <w:trHeight w:val="767"/>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16(6)[4]</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allows personnel to associate, and maintain the association of organization-defined security attributes with organization-defined subjects and objects in accordance with organization-defined security policies.</w:t>
            </w:r>
          </w:p>
        </w:tc>
      </w:tr>
      <w:tr w:rsidR="0083562E" w:rsidRPr="0083562E" w:rsidTr="0083562E">
        <w:trPr>
          <w:cantSplit/>
          <w:trHeight w:val="767"/>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association of security attributes with subjects and objects; </w:t>
            </w:r>
            <w:r w:rsidRPr="0083562E">
              <w:rPr>
                <w:rFonts w:ascii="Arial" w:hAnsi="Arial" w:cs="Arial"/>
                <w:iCs/>
                <w:color w:val="000000"/>
                <w:sz w:val="16"/>
                <w:szCs w:val="16"/>
              </w:rPr>
              <w:t>other relevant documents or records].</w:t>
            </w:r>
          </w:p>
          <w:p w:rsidR="0083562E" w:rsidRPr="0083562E" w:rsidRDefault="0083562E" w:rsidP="00503BA6">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associating and maintaining association of security attributes with subjects and objects;</w:t>
            </w:r>
            <w:r w:rsidRPr="0083562E">
              <w:rPr>
                <w:rFonts w:ascii="Arial" w:hAnsi="Arial" w:cs="Arial"/>
                <w:b/>
                <w:bCs/>
                <w:iCs/>
                <w:sz w:val="16"/>
                <w:szCs w:val="16"/>
              </w:rPr>
              <w:t xml:space="preserve"> </w:t>
            </w:r>
            <w:r w:rsidRPr="0083562E">
              <w:rPr>
                <w:rFonts w:ascii="Arial" w:hAnsi="Arial" w:cs="Arial"/>
                <w:iCs/>
                <w:sz w:val="16"/>
                <w:szCs w:val="16"/>
              </w:rPr>
              <w:t>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503BA6">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supporting associations of security attributes to subjects and objects].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4"/>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4564D9">
              <w:rPr>
                <w:rFonts w:ascii="Arial" w:hAnsi="Arial" w:cs="Arial"/>
                <w:b/>
                <w:sz w:val="16"/>
                <w:szCs w:val="16"/>
              </w:rPr>
              <w:t>16(7)</w:t>
            </w:r>
          </w:p>
        </w:tc>
        <w:tc>
          <w:tcPr>
            <w:tcW w:w="7654" w:type="dxa"/>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smallCaps/>
                <w:sz w:val="19"/>
                <w:szCs w:val="19"/>
                <w:highlight w:val="yellow"/>
              </w:rPr>
            </w:pPr>
            <w:r w:rsidRPr="0083562E">
              <w:rPr>
                <w:rFonts w:ascii="Arial Bold" w:hAnsi="Arial Bold"/>
                <w:smallCaps/>
                <w:sz w:val="19"/>
                <w:szCs w:val="19"/>
              </w:rPr>
              <w:t xml:space="preserve">security attributes  </w:t>
            </w:r>
            <w:r w:rsidRPr="0083562E">
              <w:rPr>
                <w:rFonts w:ascii="Arial Bold" w:hAnsi="Arial Bold" w:cs="Arial"/>
                <w:b/>
                <w:iCs/>
                <w:smallCaps/>
                <w:sz w:val="19"/>
                <w:szCs w:val="19"/>
              </w:rPr>
              <w:t xml:space="preserve">|  </w:t>
            </w:r>
            <w:r w:rsidRPr="0083562E">
              <w:rPr>
                <w:rFonts w:ascii="Arial Bold" w:hAnsi="Arial Bold" w:cs="Arial"/>
                <w:b/>
                <w:i/>
                <w:iCs/>
                <w:smallCaps/>
                <w:sz w:val="19"/>
                <w:szCs w:val="19"/>
              </w:rPr>
              <w:t>consistent attribute interpretation</w:t>
            </w:r>
            <w:r w:rsidRPr="0083562E">
              <w:rPr>
                <w:rFonts w:ascii="Arial Bold" w:hAnsi="Arial Bold" w:cs="Arial"/>
                <w:b/>
                <w:iCs/>
                <w:smallCaps/>
                <w:sz w:val="19"/>
                <w:szCs w:val="19"/>
              </w:rPr>
              <w:t xml:space="preserve"> </w:t>
            </w:r>
          </w:p>
        </w:tc>
      </w:tr>
      <w:tr w:rsidR="0083562E" w:rsidRPr="0083562E" w:rsidTr="0083562E">
        <w:trPr>
          <w:cantSplit/>
          <w:trHeight w:val="620"/>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4" w:type="dxa"/>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highlight w:val="yellow"/>
              </w:rPr>
            </w:pPr>
            <w:r w:rsidRPr="0083562E">
              <w:rPr>
                <w:bCs/>
                <w:i/>
                <w:iCs/>
                <w:sz w:val="20"/>
              </w:rPr>
              <w:t>Determine</w:t>
            </w:r>
            <w:r w:rsidRPr="0083562E">
              <w:rPr>
                <w:i/>
                <w:iCs/>
                <w:sz w:val="20"/>
              </w:rPr>
              <w:t xml:space="preserve"> if the organization provides a consistent interpretation of security attributes transmitted between distributed information system components. </w:t>
            </w:r>
          </w:p>
        </w:tc>
      </w:tr>
      <w:tr w:rsidR="0083562E" w:rsidRPr="0083562E" w:rsidTr="0083562E">
        <w:trPr>
          <w:cantSplit/>
          <w:trHeight w:val="1077"/>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4"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procedures addressing consistent interpretation of security attributes transmitted between distributed information system components; p</w:t>
            </w:r>
            <w:r w:rsidRPr="0083562E">
              <w:rPr>
                <w:rFonts w:ascii="Arial" w:hAnsi="Arial" w:cs="Arial"/>
                <w:iCs/>
                <w:sz w:val="16"/>
                <w:szCs w:val="16"/>
              </w:rPr>
              <w:t xml:space="preserve">rocedures addressing access enforcement; procedures addressing information flow enforcement;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926044">
            <w:pPr>
              <w:spacing w:before="120" w:after="60"/>
              <w:ind w:left="792" w:hanging="792"/>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providing consistent interpretation of security attributes used in access enforcement and information flow enforcement actions;</w:t>
            </w:r>
            <w:r w:rsidRPr="0083562E">
              <w:rPr>
                <w:rFonts w:ascii="Arial" w:hAnsi="Arial" w:cs="Arial"/>
                <w:b/>
                <w:bCs/>
                <w:iCs/>
                <w:sz w:val="16"/>
                <w:szCs w:val="16"/>
              </w:rPr>
              <w:t xml:space="preserve"> </w:t>
            </w:r>
            <w:r w:rsidRPr="0083562E">
              <w:rPr>
                <w:rFonts w:ascii="Arial" w:hAnsi="Arial" w:cs="Arial"/>
                <w:iCs/>
                <w:sz w:val="16"/>
                <w:szCs w:val="16"/>
              </w:rPr>
              <w:t>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92604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access enforcement and information flow enforcement functions].</w:t>
            </w:r>
          </w:p>
        </w:tc>
      </w:tr>
    </w:tbl>
    <w:p w:rsidR="0083562E" w:rsidRDefault="0083562E" w:rsidP="0083562E">
      <w:pPr>
        <w:rPr>
          <w:color w:val="000000"/>
          <w:sz w:val="22"/>
          <w:szCs w:val="22"/>
        </w:rPr>
      </w:pPr>
    </w:p>
    <w:tbl>
      <w:tblPr>
        <w:tblpPr w:leftFromText="187" w:rightFromText="187" w:vertAnchor="text" w:tblpX="102" w:tblpY="102"/>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4"/>
      </w:tblGrid>
      <w:tr w:rsidR="00AC4191" w:rsidRPr="0083562E" w:rsidTr="00334320">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AC4191" w:rsidRPr="0083562E" w:rsidRDefault="00AC4191" w:rsidP="00334320">
            <w:pPr>
              <w:tabs>
                <w:tab w:val="left" w:pos="910"/>
              </w:tabs>
              <w:spacing w:before="60" w:after="60"/>
              <w:rPr>
                <w:rFonts w:ascii="Arial" w:hAnsi="Arial" w:cs="Arial"/>
                <w:b/>
                <w:iCs/>
                <w:sz w:val="16"/>
                <w:szCs w:val="16"/>
              </w:rPr>
            </w:pPr>
            <w:r w:rsidRPr="0083562E">
              <w:rPr>
                <w:rFonts w:ascii="Arial" w:hAnsi="Arial" w:cs="Arial"/>
                <w:b/>
                <w:smallCaps/>
                <w:sz w:val="19"/>
                <w:szCs w:val="16"/>
              </w:rPr>
              <w:t>ac-</w:t>
            </w:r>
            <w:r w:rsidR="004564D9">
              <w:rPr>
                <w:rFonts w:ascii="Arial" w:hAnsi="Arial" w:cs="Arial"/>
                <w:b/>
                <w:sz w:val="16"/>
                <w:szCs w:val="16"/>
              </w:rPr>
              <w:t>16(8)</w:t>
            </w:r>
          </w:p>
        </w:tc>
        <w:tc>
          <w:tcPr>
            <w:tcW w:w="7654" w:type="dxa"/>
            <w:gridSpan w:val="2"/>
            <w:tcBorders>
              <w:top w:val="single" w:sz="4" w:space="0" w:color="auto"/>
              <w:left w:val="single" w:sz="4" w:space="0" w:color="auto"/>
              <w:bottom w:val="single" w:sz="4" w:space="0" w:color="auto"/>
              <w:right w:val="single" w:sz="4" w:space="0" w:color="auto"/>
            </w:tcBorders>
            <w:shd w:val="clear" w:color="auto" w:fill="E6E6E6"/>
          </w:tcPr>
          <w:p w:rsidR="00AC4191" w:rsidRPr="0083562E" w:rsidRDefault="00AC4191" w:rsidP="00334320">
            <w:pPr>
              <w:autoSpaceDE w:val="0"/>
              <w:autoSpaceDN w:val="0"/>
              <w:adjustRightInd w:val="0"/>
              <w:spacing w:before="60" w:after="60"/>
              <w:rPr>
                <w:smallCaps/>
                <w:sz w:val="19"/>
                <w:szCs w:val="19"/>
              </w:rPr>
            </w:pPr>
            <w:r w:rsidRPr="0083562E">
              <w:rPr>
                <w:rFonts w:ascii="Arial Bold" w:hAnsi="Arial Bold"/>
                <w:smallCaps/>
                <w:sz w:val="19"/>
                <w:szCs w:val="19"/>
              </w:rPr>
              <w:t xml:space="preserve">security attributes  </w:t>
            </w:r>
            <w:r w:rsidRPr="0083562E">
              <w:rPr>
                <w:rFonts w:ascii="Arial Bold" w:hAnsi="Arial Bold" w:cs="Arial"/>
                <w:b/>
                <w:iCs/>
                <w:smallCaps/>
                <w:sz w:val="19"/>
                <w:szCs w:val="19"/>
              </w:rPr>
              <w:t>|</w:t>
            </w:r>
            <w:r w:rsidRPr="0083562E">
              <w:rPr>
                <w:rFonts w:ascii="Arial" w:hAnsi="Arial" w:cs="Arial"/>
                <w:b/>
                <w:iCs/>
                <w:smallCaps/>
                <w:sz w:val="19"/>
                <w:szCs w:val="19"/>
              </w:rPr>
              <w:t xml:space="preserve">  </w:t>
            </w:r>
            <w:r w:rsidRPr="0083562E">
              <w:rPr>
                <w:rFonts w:ascii="Arial" w:hAnsi="Arial" w:cs="Arial"/>
                <w:b/>
                <w:i/>
                <w:iCs/>
                <w:smallCaps/>
                <w:sz w:val="19"/>
                <w:szCs w:val="19"/>
              </w:rPr>
              <w:t>association techniques/technologies</w:t>
            </w:r>
          </w:p>
        </w:tc>
      </w:tr>
      <w:tr w:rsidR="00AC4191" w:rsidRPr="0083562E" w:rsidTr="00334320">
        <w:trPr>
          <w:cantSplit/>
          <w:trHeight w:val="359"/>
        </w:trPr>
        <w:tc>
          <w:tcPr>
            <w:tcW w:w="990" w:type="dxa"/>
            <w:vMerge w:val="restart"/>
            <w:tcBorders>
              <w:top w:val="single" w:sz="4" w:space="0" w:color="auto"/>
              <w:left w:val="single" w:sz="4" w:space="0" w:color="auto"/>
              <w:right w:val="single" w:sz="4" w:space="0" w:color="auto"/>
            </w:tcBorders>
            <w:shd w:val="clear" w:color="auto" w:fill="auto"/>
            <w:hideMark/>
          </w:tcPr>
          <w:p w:rsidR="00AC4191" w:rsidRPr="0083562E" w:rsidRDefault="00AC4191" w:rsidP="00334320">
            <w:pPr>
              <w:spacing w:before="60" w:after="60"/>
              <w:rPr>
                <w:rFonts w:ascii="Arial" w:hAnsi="Arial" w:cs="Arial"/>
                <w:b/>
                <w:iCs/>
                <w:sz w:val="16"/>
                <w:szCs w:val="16"/>
                <w:highlight w:val="yellow"/>
              </w:rPr>
            </w:pPr>
          </w:p>
          <w:p w:rsidR="00AC4191" w:rsidRPr="0083562E" w:rsidRDefault="00AC4191" w:rsidP="00334320">
            <w:pPr>
              <w:spacing w:before="60" w:after="60"/>
              <w:rPr>
                <w:rFonts w:ascii="Arial" w:hAnsi="Arial" w:cs="Arial"/>
                <w:b/>
                <w:iCs/>
                <w:sz w:val="16"/>
                <w:szCs w:val="16"/>
                <w:highlight w:val="yellow"/>
              </w:rPr>
            </w:pPr>
          </w:p>
        </w:tc>
        <w:tc>
          <w:tcPr>
            <w:tcW w:w="7654" w:type="dxa"/>
            <w:gridSpan w:val="2"/>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AC4191" w:rsidRPr="0083562E" w:rsidRDefault="00AC4191" w:rsidP="00334320">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AC4191" w:rsidRPr="0083562E" w:rsidTr="00334320">
        <w:trPr>
          <w:cantSplit/>
          <w:trHeight w:val="368"/>
        </w:trPr>
        <w:tc>
          <w:tcPr>
            <w:tcW w:w="990" w:type="dxa"/>
            <w:vMerge/>
            <w:tcBorders>
              <w:left w:val="single" w:sz="4" w:space="0" w:color="auto"/>
              <w:right w:val="single" w:sz="4" w:space="0" w:color="auto"/>
            </w:tcBorders>
            <w:shd w:val="clear" w:color="auto" w:fill="auto"/>
          </w:tcPr>
          <w:p w:rsidR="00AC4191" w:rsidRPr="0083562E" w:rsidRDefault="00AC4191" w:rsidP="00334320">
            <w:pPr>
              <w:spacing w:before="60" w:after="60"/>
              <w:rPr>
                <w:rFonts w:ascii="Arial" w:hAnsi="Arial" w:cs="Arial"/>
                <w:b/>
                <w:iCs/>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16(8)[1]</w:t>
            </w:r>
          </w:p>
        </w:tc>
        <w:tc>
          <w:tcPr>
            <w:tcW w:w="6574" w:type="dxa"/>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autoSpaceDE w:val="0"/>
              <w:autoSpaceDN w:val="0"/>
              <w:adjustRightInd w:val="0"/>
              <w:spacing w:before="60" w:after="60"/>
              <w:rPr>
                <w:i/>
                <w:sz w:val="20"/>
                <w:szCs w:val="20"/>
              </w:rPr>
            </w:pPr>
            <w:r w:rsidRPr="0083562E">
              <w:rPr>
                <w:i/>
                <w:sz w:val="20"/>
                <w:szCs w:val="20"/>
              </w:rPr>
              <w:t>the organization defines techniques or technologies to be implemented in associating security attributes to information;</w:t>
            </w:r>
          </w:p>
        </w:tc>
      </w:tr>
      <w:tr w:rsidR="00AC4191" w:rsidRPr="0083562E" w:rsidTr="00334320">
        <w:trPr>
          <w:cantSplit/>
          <w:trHeight w:val="287"/>
        </w:trPr>
        <w:tc>
          <w:tcPr>
            <w:tcW w:w="990" w:type="dxa"/>
            <w:vMerge/>
            <w:tcBorders>
              <w:left w:val="single" w:sz="4" w:space="0" w:color="auto"/>
              <w:right w:val="single" w:sz="4" w:space="0" w:color="auto"/>
            </w:tcBorders>
            <w:shd w:val="clear" w:color="auto" w:fill="auto"/>
          </w:tcPr>
          <w:p w:rsidR="00AC4191" w:rsidRPr="0083562E" w:rsidRDefault="00AC4191" w:rsidP="00334320">
            <w:pPr>
              <w:spacing w:before="60" w:after="60"/>
              <w:rPr>
                <w:rFonts w:ascii="Arial" w:hAnsi="Arial" w:cs="Arial"/>
                <w:b/>
                <w:iCs/>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16(8)[2]</w:t>
            </w:r>
          </w:p>
        </w:tc>
        <w:tc>
          <w:tcPr>
            <w:tcW w:w="6574" w:type="dxa"/>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autoSpaceDE w:val="0"/>
              <w:autoSpaceDN w:val="0"/>
              <w:adjustRightInd w:val="0"/>
              <w:spacing w:before="60" w:after="60"/>
              <w:rPr>
                <w:i/>
                <w:sz w:val="20"/>
                <w:szCs w:val="20"/>
              </w:rPr>
            </w:pPr>
            <w:r w:rsidRPr="0083562E">
              <w:rPr>
                <w:i/>
                <w:sz w:val="20"/>
                <w:szCs w:val="20"/>
              </w:rPr>
              <w:t xml:space="preserve">the organization defines level of assurance to be provided when the information system implements organization-defined technologies or technologies to associate security attributes to information; and </w:t>
            </w:r>
          </w:p>
        </w:tc>
      </w:tr>
      <w:tr w:rsidR="00AC4191" w:rsidRPr="0083562E" w:rsidTr="00334320">
        <w:trPr>
          <w:cantSplit/>
          <w:trHeight w:val="647"/>
        </w:trPr>
        <w:tc>
          <w:tcPr>
            <w:tcW w:w="990" w:type="dxa"/>
            <w:vMerge/>
            <w:tcBorders>
              <w:left w:val="single" w:sz="4" w:space="0" w:color="auto"/>
              <w:right w:val="single" w:sz="4" w:space="0" w:color="auto"/>
            </w:tcBorders>
            <w:shd w:val="clear" w:color="auto" w:fill="auto"/>
          </w:tcPr>
          <w:p w:rsidR="00AC4191" w:rsidRPr="0083562E" w:rsidRDefault="00AC4191" w:rsidP="00334320">
            <w:pPr>
              <w:spacing w:before="60" w:after="60"/>
              <w:rPr>
                <w:rFonts w:ascii="Arial" w:hAnsi="Arial" w:cs="Arial"/>
                <w:b/>
                <w:iCs/>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16(8)[3]</w:t>
            </w:r>
          </w:p>
        </w:tc>
        <w:tc>
          <w:tcPr>
            <w:tcW w:w="6574" w:type="dxa"/>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autoSpaceDE w:val="0"/>
              <w:autoSpaceDN w:val="0"/>
              <w:adjustRightInd w:val="0"/>
              <w:spacing w:before="60" w:after="60"/>
              <w:rPr>
                <w:i/>
                <w:sz w:val="20"/>
                <w:szCs w:val="20"/>
              </w:rPr>
            </w:pPr>
            <w:r w:rsidRPr="0083562E">
              <w:rPr>
                <w:i/>
                <w:sz w:val="20"/>
                <w:szCs w:val="20"/>
              </w:rPr>
              <w:t>the information system implements organization-defined techniques or technologies with organization-defined level of assurance in associating security attributes to information.</w:t>
            </w:r>
          </w:p>
        </w:tc>
      </w:tr>
      <w:tr w:rsidR="00AC4191" w:rsidRPr="0083562E" w:rsidTr="00334320">
        <w:trPr>
          <w:cantSplit/>
          <w:trHeight w:val="1061"/>
        </w:trPr>
        <w:tc>
          <w:tcPr>
            <w:tcW w:w="990" w:type="dxa"/>
            <w:vMerge/>
            <w:tcBorders>
              <w:left w:val="single" w:sz="4" w:space="0" w:color="auto"/>
              <w:bottom w:val="single" w:sz="4" w:space="0" w:color="auto"/>
              <w:right w:val="single" w:sz="4" w:space="0" w:color="auto"/>
            </w:tcBorders>
            <w:shd w:val="clear" w:color="auto" w:fill="auto"/>
          </w:tcPr>
          <w:p w:rsidR="00AC4191" w:rsidRPr="0083562E" w:rsidRDefault="00AC4191" w:rsidP="00334320">
            <w:pPr>
              <w:spacing w:before="60" w:after="60"/>
              <w:rPr>
                <w:rFonts w:ascii="Arial" w:hAnsi="Arial" w:cs="Arial"/>
                <w:b/>
                <w:iCs/>
                <w:sz w:val="16"/>
                <w:szCs w:val="16"/>
                <w:highlight w:val="yellow"/>
              </w:rPr>
            </w:pPr>
          </w:p>
        </w:tc>
        <w:tc>
          <w:tcPr>
            <w:tcW w:w="7654" w:type="dxa"/>
            <w:gridSpan w:val="2"/>
            <w:tcBorders>
              <w:top w:val="single" w:sz="4" w:space="0" w:color="auto"/>
              <w:left w:val="single" w:sz="4" w:space="0" w:color="auto"/>
              <w:bottom w:val="single" w:sz="4" w:space="0" w:color="auto"/>
              <w:right w:val="single" w:sz="4" w:space="0" w:color="auto"/>
            </w:tcBorders>
            <w:shd w:val="clear" w:color="auto" w:fill="auto"/>
          </w:tcPr>
          <w:p w:rsidR="00AC4191" w:rsidRPr="0083562E" w:rsidRDefault="00AC4191" w:rsidP="00334320">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AC4191" w:rsidRPr="0083562E" w:rsidRDefault="00AC4191" w:rsidP="00334320">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association of security attributes to information;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AC4191" w:rsidRPr="0083562E" w:rsidRDefault="00AC4191" w:rsidP="00334320">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w:t>
            </w:r>
            <w:r w:rsidRPr="0083562E">
              <w:rPr>
                <w:rFonts w:ascii="Arial" w:hAnsi="Arial" w:cs="Arial"/>
                <w:iCs/>
                <w:color w:val="000000"/>
                <w:sz w:val="16"/>
                <w:szCs w:val="16"/>
              </w:rPr>
              <w:t>responsibilities for associating security attributes to information</w:t>
            </w:r>
            <w:r w:rsidRPr="0083562E">
              <w:rPr>
                <w:rFonts w:ascii="Arial" w:hAnsi="Arial" w:cs="Arial"/>
                <w:iCs/>
                <w:sz w:val="16"/>
                <w:szCs w:val="16"/>
              </w:rPr>
              <w:t>;</w:t>
            </w:r>
            <w:r w:rsidRPr="0083562E">
              <w:rPr>
                <w:rFonts w:ascii="Arial" w:hAnsi="Arial" w:cs="Arial"/>
                <w:b/>
                <w:bCs/>
                <w:iCs/>
                <w:sz w:val="16"/>
                <w:szCs w:val="16"/>
              </w:rPr>
              <w:t xml:space="preserve"> </w:t>
            </w:r>
            <w:r w:rsidRPr="0083562E">
              <w:rPr>
                <w:rFonts w:ascii="Arial" w:hAnsi="Arial" w:cs="Arial"/>
                <w:iCs/>
                <w:sz w:val="16"/>
                <w:szCs w:val="16"/>
              </w:rPr>
              <w:t>organizational personnel with information security responsibilities; system developers</w:t>
            </w:r>
            <w:r w:rsidRPr="0083562E">
              <w:rPr>
                <w:rFonts w:ascii="Arial" w:hAnsi="Arial" w:cs="Arial"/>
                <w:iCs/>
                <w:color w:val="000000"/>
                <w:sz w:val="16"/>
                <w:szCs w:val="16"/>
              </w:rPr>
              <w:t>].</w:t>
            </w:r>
          </w:p>
          <w:p w:rsidR="00AC4191" w:rsidRPr="0083562E" w:rsidRDefault="00AC4191" w:rsidP="00334320">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iCs/>
                <w:color w:val="000000"/>
                <w:sz w:val="16"/>
                <w:szCs w:val="16"/>
              </w:rPr>
              <w:t>Test:</w:t>
            </w:r>
            <w:r w:rsidRPr="0083562E">
              <w:rPr>
                <w:iCs/>
                <w:color w:val="000000"/>
                <w:szCs w:val="16"/>
              </w:rPr>
              <w:t xml:space="preserve"> </w:t>
            </w:r>
            <w:r w:rsidRPr="0083562E">
              <w:rPr>
                <w:rFonts w:ascii="Arial" w:hAnsi="Arial" w:cs="Arial"/>
                <w:iCs/>
                <w:sz w:val="16"/>
                <w:szCs w:val="16"/>
              </w:rPr>
              <w:t>[</w:t>
            </w:r>
            <w:r w:rsidRPr="0083562E">
              <w:rPr>
                <w:rFonts w:ascii="Arial" w:hAnsi="Arial" w:cs="Arial"/>
                <w:i/>
                <w:iCs/>
                <w:smallCaps/>
                <w:sz w:val="16"/>
                <w:szCs w:val="16"/>
              </w:rPr>
              <w:t>select from:</w:t>
            </w:r>
            <w:r w:rsidRPr="0083562E">
              <w:rPr>
                <w:rFonts w:ascii="Arial" w:hAnsi="Arial" w:cs="Arial"/>
                <w:iCs/>
                <w:sz w:val="16"/>
                <w:szCs w:val="16"/>
              </w:rPr>
              <w:t xml:space="preserve"> </w:t>
            </w:r>
            <w:r w:rsidRPr="0083562E">
              <w:rPr>
                <w:rFonts w:ascii="Arial" w:hAnsi="Arial" w:cs="Arial"/>
                <w:iCs/>
                <w:color w:val="000000"/>
                <w:sz w:val="16"/>
                <w:szCs w:val="16"/>
              </w:rPr>
              <w:t>Automated mechanisms implementing techniques or technologies associating security attributes to information].</w:t>
            </w:r>
          </w:p>
        </w:tc>
      </w:tr>
    </w:tbl>
    <w:p w:rsidR="00AC4191" w:rsidRDefault="00AC4191"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334320">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334320">
            <w:pPr>
              <w:spacing w:before="60" w:after="60"/>
              <w:rPr>
                <w:rFonts w:ascii="Arial" w:hAnsi="Arial" w:cs="Arial"/>
                <w:b/>
                <w:iCs/>
                <w:sz w:val="16"/>
                <w:szCs w:val="16"/>
                <w:highlight w:val="yellow"/>
              </w:rPr>
            </w:pPr>
            <w:r w:rsidRPr="0083562E">
              <w:rPr>
                <w:rFonts w:ascii="Arial" w:hAnsi="Arial" w:cs="Arial"/>
                <w:b/>
                <w:smallCaps/>
                <w:sz w:val="19"/>
                <w:szCs w:val="16"/>
              </w:rPr>
              <w:t>ac-</w:t>
            </w:r>
            <w:r w:rsidR="007B57E2">
              <w:rPr>
                <w:rFonts w:ascii="Arial" w:hAnsi="Arial" w:cs="Arial"/>
                <w:b/>
                <w:sz w:val="16"/>
                <w:szCs w:val="16"/>
              </w:rPr>
              <w:t>16(9)</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334320">
            <w:pPr>
              <w:autoSpaceDE w:val="0"/>
              <w:autoSpaceDN w:val="0"/>
              <w:adjustRightInd w:val="0"/>
              <w:spacing w:before="60" w:after="60"/>
              <w:rPr>
                <w:rFonts w:ascii="Arial Bold" w:hAnsi="Arial Bold"/>
                <w:smallCaps/>
                <w:sz w:val="19"/>
                <w:szCs w:val="19"/>
                <w:highlight w:val="yellow"/>
              </w:rPr>
            </w:pPr>
            <w:r w:rsidRPr="0083562E">
              <w:rPr>
                <w:rFonts w:ascii="Arial Bold" w:hAnsi="Arial Bold"/>
                <w:smallCaps/>
                <w:sz w:val="19"/>
                <w:szCs w:val="19"/>
              </w:rPr>
              <w:t xml:space="preserve">security attributes  </w:t>
            </w:r>
            <w:r w:rsidRPr="0083562E">
              <w:rPr>
                <w:rFonts w:ascii="Arial Bold" w:hAnsi="Arial Bold" w:cs="Arial"/>
                <w:b/>
                <w:iCs/>
                <w:smallCaps/>
                <w:sz w:val="19"/>
                <w:szCs w:val="19"/>
              </w:rPr>
              <w:t xml:space="preserve">|  </w:t>
            </w:r>
            <w:r w:rsidRPr="0083562E">
              <w:rPr>
                <w:rFonts w:ascii="Arial Bold" w:hAnsi="Arial Bold" w:cs="Arial"/>
                <w:b/>
                <w:i/>
                <w:iCs/>
                <w:smallCaps/>
                <w:sz w:val="19"/>
                <w:szCs w:val="19"/>
              </w:rPr>
              <w:t>attribute reassignment</w:t>
            </w:r>
            <w:r w:rsidRPr="0083562E">
              <w:rPr>
                <w:rFonts w:ascii="Arial Bold" w:hAnsi="Arial Bold" w:cs="Arial"/>
                <w:b/>
                <w:iCs/>
                <w:smallCaps/>
                <w:sz w:val="19"/>
                <w:szCs w:val="19"/>
              </w:rPr>
              <w:t xml:space="preserve"> </w:t>
            </w:r>
          </w:p>
        </w:tc>
      </w:tr>
      <w:tr w:rsidR="0083562E" w:rsidRPr="0083562E" w:rsidTr="00334320">
        <w:trPr>
          <w:cantSplit/>
          <w:trHeight w:val="521"/>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334320">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334320">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334320">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sz w:val="20"/>
                <w:szCs w:val="20"/>
              </w:rPr>
              <w:t xml:space="preserve"> the organization</w:t>
            </w:r>
            <w:r w:rsidRPr="0083562E">
              <w:rPr>
                <w:i/>
                <w:iCs/>
                <w:sz w:val="20"/>
              </w:rPr>
              <w:t xml:space="preserve">:  </w:t>
            </w:r>
          </w:p>
        </w:tc>
      </w:tr>
      <w:tr w:rsidR="0083562E" w:rsidRPr="0083562E" w:rsidTr="00334320">
        <w:trPr>
          <w:cantSplit/>
          <w:trHeight w:val="251"/>
        </w:trPr>
        <w:tc>
          <w:tcPr>
            <w:tcW w:w="990" w:type="dxa"/>
            <w:vMerge/>
            <w:tcBorders>
              <w:left w:val="single" w:sz="4" w:space="0" w:color="auto"/>
              <w:right w:val="single" w:sz="4" w:space="0" w:color="auto"/>
            </w:tcBorders>
          </w:tcPr>
          <w:p w:rsidR="0083562E" w:rsidRPr="0083562E" w:rsidRDefault="0083562E" w:rsidP="00334320">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334320">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16(9)[1]</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334320">
            <w:pPr>
              <w:autoSpaceDE w:val="0"/>
              <w:autoSpaceDN w:val="0"/>
              <w:adjustRightInd w:val="0"/>
              <w:spacing w:before="60" w:after="60"/>
              <w:rPr>
                <w:i/>
                <w:sz w:val="20"/>
                <w:szCs w:val="20"/>
              </w:rPr>
            </w:pPr>
            <w:r w:rsidRPr="0083562E">
              <w:rPr>
                <w:i/>
                <w:sz w:val="20"/>
                <w:szCs w:val="20"/>
              </w:rPr>
              <w:t>defines techniques or procedures to validate re-grading mechanisms used to reassign association of security attributes  with information; and</w:t>
            </w:r>
          </w:p>
        </w:tc>
      </w:tr>
      <w:tr w:rsidR="0083562E" w:rsidRPr="0083562E" w:rsidTr="00334320">
        <w:trPr>
          <w:cantSplit/>
          <w:trHeight w:val="251"/>
        </w:trPr>
        <w:tc>
          <w:tcPr>
            <w:tcW w:w="990" w:type="dxa"/>
            <w:vMerge/>
            <w:tcBorders>
              <w:left w:val="single" w:sz="4" w:space="0" w:color="auto"/>
              <w:right w:val="single" w:sz="4" w:space="0" w:color="auto"/>
            </w:tcBorders>
          </w:tcPr>
          <w:p w:rsidR="0083562E" w:rsidRPr="0083562E" w:rsidRDefault="0083562E" w:rsidP="00334320">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334320">
            <w:pPr>
              <w:spacing w:before="60" w:after="60"/>
            </w:pPr>
            <w:r w:rsidRPr="0083562E">
              <w:rPr>
                <w:rFonts w:ascii="Arial Bold" w:hAnsi="Arial Bold" w:cs="Arial"/>
                <w:b/>
                <w:smallCaps/>
                <w:sz w:val="19"/>
                <w:szCs w:val="16"/>
              </w:rPr>
              <w:t>ac-</w:t>
            </w:r>
            <w:r w:rsidRPr="0083562E">
              <w:rPr>
                <w:rFonts w:ascii="Arial Bold" w:hAnsi="Arial Bold" w:cs="Arial"/>
                <w:b/>
                <w:sz w:val="16"/>
                <w:szCs w:val="16"/>
              </w:rPr>
              <w:t>16(9)[2]</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334320">
            <w:pPr>
              <w:autoSpaceDE w:val="0"/>
              <w:autoSpaceDN w:val="0"/>
              <w:adjustRightInd w:val="0"/>
              <w:spacing w:before="60" w:after="60"/>
              <w:rPr>
                <w:i/>
                <w:sz w:val="20"/>
                <w:szCs w:val="20"/>
              </w:rPr>
            </w:pPr>
            <w:r w:rsidRPr="0083562E">
              <w:rPr>
                <w:i/>
                <w:sz w:val="20"/>
                <w:szCs w:val="20"/>
              </w:rPr>
              <w:t xml:space="preserve">ensures that security attributes associated with information are reassigned only via re-grading mechanisms validated using organization-defined techniques or procedures. </w:t>
            </w:r>
          </w:p>
        </w:tc>
      </w:tr>
      <w:tr w:rsidR="0083562E" w:rsidRPr="0083562E" w:rsidTr="00334320">
        <w:trPr>
          <w:cantSplit/>
          <w:trHeight w:val="983"/>
        </w:trPr>
        <w:tc>
          <w:tcPr>
            <w:tcW w:w="990" w:type="dxa"/>
            <w:vMerge/>
            <w:tcBorders>
              <w:left w:val="single" w:sz="4" w:space="0" w:color="auto"/>
              <w:bottom w:val="single" w:sz="4" w:space="0" w:color="auto"/>
              <w:right w:val="single" w:sz="4" w:space="0" w:color="auto"/>
            </w:tcBorders>
          </w:tcPr>
          <w:p w:rsidR="0083562E" w:rsidRPr="0083562E" w:rsidRDefault="0083562E" w:rsidP="00334320">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334320">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334320">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reassignment of security attributes to information;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334320">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reassigning association of security attributes to information;</w:t>
            </w:r>
            <w:r w:rsidRPr="0083562E">
              <w:rPr>
                <w:rFonts w:ascii="Arial" w:hAnsi="Arial" w:cs="Arial"/>
                <w:b/>
                <w:bCs/>
                <w:iCs/>
                <w:sz w:val="16"/>
                <w:szCs w:val="16"/>
              </w:rPr>
              <w:t xml:space="preserve"> </w:t>
            </w:r>
            <w:r w:rsidRPr="0083562E">
              <w:rPr>
                <w:rFonts w:ascii="Arial" w:hAnsi="Arial" w:cs="Arial"/>
                <w:iCs/>
                <w:sz w:val="16"/>
                <w:szCs w:val="16"/>
              </w:rPr>
              <w:t>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334320">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techniques or procedures for reassigning association of security attributes to information].</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AC4191">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AC4191">
            <w:pPr>
              <w:spacing w:before="60" w:after="60"/>
              <w:rPr>
                <w:rFonts w:ascii="Arial" w:hAnsi="Arial" w:cs="Arial"/>
                <w:b/>
                <w:iCs/>
                <w:sz w:val="16"/>
                <w:szCs w:val="16"/>
                <w:highlight w:val="yellow"/>
              </w:rPr>
            </w:pPr>
            <w:r w:rsidRPr="0083562E">
              <w:rPr>
                <w:rFonts w:ascii="Arial" w:hAnsi="Arial" w:cs="Arial"/>
                <w:b/>
                <w:smallCaps/>
                <w:sz w:val="19"/>
                <w:szCs w:val="16"/>
              </w:rPr>
              <w:t>ac-</w:t>
            </w:r>
            <w:r w:rsidR="007F443E">
              <w:rPr>
                <w:rFonts w:ascii="Arial" w:hAnsi="Arial" w:cs="Arial"/>
                <w:b/>
                <w:sz w:val="16"/>
                <w:szCs w:val="16"/>
              </w:rPr>
              <w:t>16(10)</w:t>
            </w:r>
            <w:r w:rsidRPr="0083562E">
              <w:rPr>
                <w:rFonts w:ascii="Arial" w:hAnsi="Arial" w:cs="Arial"/>
                <w:b/>
                <w:sz w:val="16"/>
                <w:szCs w:val="16"/>
              </w:rPr>
              <w:t xml:space="preserve">  </w:t>
            </w:r>
          </w:p>
        </w:tc>
        <w:tc>
          <w:tcPr>
            <w:tcW w:w="7650" w:type="dxa"/>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AC4191">
            <w:pPr>
              <w:autoSpaceDE w:val="0"/>
              <w:autoSpaceDN w:val="0"/>
              <w:adjustRightInd w:val="0"/>
              <w:spacing w:before="60" w:after="60"/>
              <w:rPr>
                <w:rFonts w:ascii="Arial Bold" w:hAnsi="Arial Bold"/>
                <w:smallCaps/>
                <w:sz w:val="19"/>
                <w:szCs w:val="19"/>
                <w:highlight w:val="yellow"/>
              </w:rPr>
            </w:pPr>
            <w:r w:rsidRPr="0083562E">
              <w:rPr>
                <w:rFonts w:ascii="Arial Bold" w:hAnsi="Arial Bold"/>
                <w:smallCaps/>
                <w:sz w:val="19"/>
                <w:szCs w:val="19"/>
              </w:rPr>
              <w:t xml:space="preserve">security attributes  </w:t>
            </w:r>
            <w:r w:rsidRPr="0083562E">
              <w:rPr>
                <w:rFonts w:ascii="Arial Bold" w:hAnsi="Arial Bold" w:cs="Arial"/>
                <w:b/>
                <w:iCs/>
                <w:smallCaps/>
                <w:sz w:val="19"/>
                <w:szCs w:val="19"/>
              </w:rPr>
              <w:t xml:space="preserve">|  </w:t>
            </w:r>
            <w:r w:rsidRPr="0083562E">
              <w:rPr>
                <w:rFonts w:ascii="Arial Bold" w:hAnsi="Arial Bold" w:cs="Arial"/>
                <w:b/>
                <w:i/>
                <w:iCs/>
                <w:smallCaps/>
                <w:sz w:val="19"/>
                <w:szCs w:val="19"/>
              </w:rPr>
              <w:t>attribute configuration by authorized individuals</w:t>
            </w:r>
            <w:r w:rsidRPr="0083562E">
              <w:rPr>
                <w:rFonts w:ascii="Arial Bold" w:hAnsi="Arial Bold" w:cs="Arial"/>
                <w:b/>
                <w:iCs/>
                <w:smallCaps/>
                <w:sz w:val="19"/>
                <w:szCs w:val="19"/>
              </w:rPr>
              <w:t xml:space="preserve"> </w:t>
            </w:r>
          </w:p>
        </w:tc>
      </w:tr>
      <w:tr w:rsidR="0083562E" w:rsidRPr="0083562E" w:rsidTr="00AC4191">
        <w:trPr>
          <w:cantSplit/>
          <w:trHeight w:val="467"/>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AC4191">
            <w:pPr>
              <w:tabs>
                <w:tab w:val="left" w:pos="910"/>
              </w:tabs>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AC4191">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AC4191">
            <w:pPr>
              <w:autoSpaceDE w:val="0"/>
              <w:autoSpaceDN w:val="0"/>
              <w:adjustRightInd w:val="0"/>
              <w:spacing w:before="60" w:after="60"/>
              <w:rPr>
                <w:rFonts w:ascii="Arial Bold" w:hAnsi="Arial Bold" w:cs="Arial"/>
                <w:b/>
                <w:iCs/>
                <w:smallCaps/>
                <w:sz w:val="20"/>
                <w:szCs w:val="20"/>
                <w:highlight w:val="yellow"/>
              </w:rPr>
            </w:pPr>
            <w:r w:rsidRPr="0083562E">
              <w:rPr>
                <w:bCs/>
                <w:i/>
                <w:iCs/>
                <w:sz w:val="20"/>
              </w:rPr>
              <w:t>Determine</w:t>
            </w:r>
            <w:r w:rsidRPr="0083562E">
              <w:rPr>
                <w:i/>
                <w:iCs/>
                <w:sz w:val="20"/>
              </w:rPr>
              <w:t xml:space="preserve"> if the information system provides authorized individuals the capability to define or change the type and value of security attributes available for association with subjects and objects. </w:t>
            </w:r>
          </w:p>
        </w:tc>
      </w:tr>
      <w:tr w:rsidR="0083562E" w:rsidRPr="0083562E" w:rsidTr="00AC4191">
        <w:trPr>
          <w:cantSplit/>
          <w:trHeight w:val="1166"/>
        </w:trPr>
        <w:tc>
          <w:tcPr>
            <w:tcW w:w="990" w:type="dxa"/>
            <w:vMerge/>
            <w:tcBorders>
              <w:left w:val="single" w:sz="4" w:space="0" w:color="auto"/>
              <w:bottom w:val="single" w:sz="4" w:space="0" w:color="auto"/>
              <w:right w:val="single" w:sz="4" w:space="0" w:color="auto"/>
            </w:tcBorders>
          </w:tcPr>
          <w:p w:rsidR="0083562E" w:rsidRPr="0083562E" w:rsidRDefault="0083562E" w:rsidP="00AC4191">
            <w:pPr>
              <w:tabs>
                <w:tab w:val="left" w:pos="910"/>
              </w:tabs>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AC4191">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AC4191">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configuration of security attributes by authorized individuals;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AC4191">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rganizational personnel with responsibilities for defining or changing security attributes associated with information;</w:t>
            </w:r>
            <w:r w:rsidRPr="0083562E">
              <w:rPr>
                <w:rFonts w:ascii="Arial" w:hAnsi="Arial" w:cs="Arial"/>
                <w:b/>
                <w:bCs/>
                <w:iCs/>
                <w:sz w:val="16"/>
                <w:szCs w:val="16"/>
              </w:rPr>
              <w:t xml:space="preserve"> </w:t>
            </w:r>
            <w:r w:rsidRPr="0083562E">
              <w:rPr>
                <w:rFonts w:ascii="Arial" w:hAnsi="Arial" w:cs="Arial"/>
                <w:iCs/>
                <w:sz w:val="16"/>
                <w:szCs w:val="16"/>
              </w:rPr>
              <w:t>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AC419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capability for defining or changing security attributes].</w:t>
            </w:r>
          </w:p>
        </w:tc>
      </w:tr>
    </w:tbl>
    <w:p w:rsidR="00AC4191" w:rsidRPr="00334320" w:rsidRDefault="00AC419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350"/>
        <w:gridCol w:w="4320"/>
      </w:tblGrid>
      <w:tr w:rsidR="00334320" w:rsidRPr="00AC4191" w:rsidTr="00334320">
        <w:trPr>
          <w:cantSplit/>
        </w:trPr>
        <w:tc>
          <w:tcPr>
            <w:tcW w:w="990" w:type="dxa"/>
            <w:shd w:val="clear" w:color="auto" w:fill="E6E6E6"/>
          </w:tcPr>
          <w:p w:rsidR="00334320" w:rsidRPr="00AC4191" w:rsidRDefault="00334320" w:rsidP="00334320">
            <w:pPr>
              <w:spacing w:before="60" w:after="60"/>
              <w:rPr>
                <w:rFonts w:ascii="Arial" w:hAnsi="Arial" w:cs="Arial"/>
                <w:b/>
                <w:iCs/>
                <w:sz w:val="16"/>
                <w:szCs w:val="16"/>
              </w:rPr>
            </w:pPr>
            <w:r w:rsidRPr="00AC4191">
              <w:rPr>
                <w:rFonts w:ascii="Arial" w:hAnsi="Arial" w:cs="Arial"/>
                <w:b/>
                <w:smallCaps/>
                <w:sz w:val="19"/>
                <w:szCs w:val="16"/>
              </w:rPr>
              <w:t>ac-</w:t>
            </w:r>
            <w:r w:rsidR="007B57E2">
              <w:rPr>
                <w:rFonts w:ascii="Arial" w:hAnsi="Arial" w:cs="Arial"/>
                <w:b/>
                <w:sz w:val="16"/>
                <w:szCs w:val="16"/>
              </w:rPr>
              <w:t>17</w:t>
            </w:r>
          </w:p>
        </w:tc>
        <w:tc>
          <w:tcPr>
            <w:tcW w:w="7650" w:type="dxa"/>
            <w:gridSpan w:val="4"/>
            <w:shd w:val="clear" w:color="auto" w:fill="E6E6E6"/>
          </w:tcPr>
          <w:p w:rsidR="00334320" w:rsidRPr="00AC4191" w:rsidRDefault="00334320" w:rsidP="00334320">
            <w:pPr>
              <w:keepNext/>
              <w:spacing w:before="60" w:after="60"/>
              <w:outlineLvl w:val="0"/>
              <w:rPr>
                <w:rFonts w:ascii="Arial Bold" w:hAnsi="Arial Bold" w:cs="Arial"/>
                <w:b/>
                <w:bCs/>
                <w:smallCaps/>
                <w:sz w:val="19"/>
                <w:szCs w:val="19"/>
                <w:highlight w:val="yellow"/>
              </w:rPr>
            </w:pPr>
            <w:r w:rsidRPr="00AC4191">
              <w:rPr>
                <w:rFonts w:ascii="Arial Bold" w:hAnsi="Arial Bold" w:cs="Arial"/>
                <w:b/>
                <w:bCs/>
                <w:smallCaps/>
                <w:sz w:val="19"/>
                <w:szCs w:val="19"/>
              </w:rPr>
              <w:t xml:space="preserve">remote access </w:t>
            </w:r>
          </w:p>
        </w:tc>
      </w:tr>
      <w:tr w:rsidR="00334320" w:rsidRPr="00AC4191" w:rsidTr="00334320">
        <w:trPr>
          <w:cantSplit/>
          <w:trHeight w:val="600"/>
        </w:trPr>
        <w:tc>
          <w:tcPr>
            <w:tcW w:w="990" w:type="dxa"/>
            <w:vMerge w:val="restart"/>
          </w:tcPr>
          <w:p w:rsidR="00334320" w:rsidRPr="00AC4191" w:rsidRDefault="00334320" w:rsidP="00334320">
            <w:pPr>
              <w:tabs>
                <w:tab w:val="left" w:pos="910"/>
              </w:tabs>
              <w:spacing w:before="60" w:after="60"/>
              <w:rPr>
                <w:rFonts w:ascii="Arial" w:hAnsi="Arial" w:cs="Arial"/>
                <w:b/>
                <w:sz w:val="16"/>
                <w:szCs w:val="16"/>
              </w:rPr>
            </w:pPr>
            <w:r w:rsidRPr="00AC4191">
              <w:rPr>
                <w:rFonts w:ascii="Arial" w:hAnsi="Arial" w:cs="Arial"/>
                <w:b/>
                <w:iCs/>
                <w:sz w:val="16"/>
                <w:szCs w:val="16"/>
              </w:rPr>
              <w:tab/>
            </w:r>
          </w:p>
        </w:tc>
        <w:tc>
          <w:tcPr>
            <w:tcW w:w="7650" w:type="dxa"/>
            <w:gridSpan w:val="4"/>
          </w:tcPr>
          <w:p w:rsidR="00334320" w:rsidRPr="00AC4191" w:rsidRDefault="00334320" w:rsidP="00334320">
            <w:pPr>
              <w:autoSpaceDE w:val="0"/>
              <w:autoSpaceDN w:val="0"/>
              <w:adjustRightInd w:val="0"/>
              <w:spacing w:before="60" w:after="60"/>
              <w:rPr>
                <w:rFonts w:ascii="Arial Bold" w:hAnsi="Arial Bold" w:cs="Arial"/>
                <w:iCs/>
                <w:smallCaps/>
                <w:sz w:val="20"/>
                <w:szCs w:val="20"/>
              </w:rPr>
            </w:pPr>
            <w:r w:rsidRPr="00AC4191">
              <w:rPr>
                <w:rFonts w:ascii="Arial Bold" w:hAnsi="Arial Bold" w:cs="Arial"/>
                <w:b/>
                <w:iCs/>
                <w:smallCaps/>
                <w:sz w:val="19"/>
                <w:szCs w:val="16"/>
              </w:rPr>
              <w:t>assessment objective:</w:t>
            </w:r>
          </w:p>
          <w:p w:rsidR="00334320" w:rsidRPr="00AC4191" w:rsidRDefault="00334320" w:rsidP="00334320">
            <w:pPr>
              <w:autoSpaceDE w:val="0"/>
              <w:autoSpaceDN w:val="0"/>
              <w:adjustRightInd w:val="0"/>
              <w:spacing w:before="60" w:after="60"/>
              <w:rPr>
                <w:bCs/>
                <w:i/>
                <w:iCs/>
                <w:sz w:val="20"/>
                <w:szCs w:val="20"/>
              </w:rPr>
            </w:pPr>
            <w:r w:rsidRPr="00AC4191">
              <w:rPr>
                <w:i/>
                <w:sz w:val="20"/>
                <w:szCs w:val="20"/>
              </w:rPr>
              <w:t>Determine if</w:t>
            </w:r>
            <w:r w:rsidRPr="00AC4191">
              <w:rPr>
                <w:i/>
                <w:iCs/>
                <w:sz w:val="20"/>
                <w:szCs w:val="20"/>
              </w:rPr>
              <w:t xml:space="preserve"> the organization</w:t>
            </w:r>
            <w:r w:rsidRPr="00AC4191">
              <w:rPr>
                <w:bCs/>
                <w:i/>
                <w:iCs/>
                <w:sz w:val="20"/>
                <w:szCs w:val="20"/>
              </w:rPr>
              <w:t>:</w:t>
            </w:r>
          </w:p>
        </w:tc>
      </w:tr>
      <w:tr w:rsidR="00334320" w:rsidRPr="00AC4191" w:rsidTr="00334320">
        <w:trPr>
          <w:cantSplit/>
          <w:trHeight w:val="296"/>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val="restart"/>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rFonts w:ascii="Arial" w:hAnsi="Arial" w:cs="Arial"/>
                <w:b/>
                <w:smallCaps/>
                <w:sz w:val="19"/>
                <w:szCs w:val="16"/>
              </w:rPr>
              <w:t>ac-</w:t>
            </w:r>
            <w:r w:rsidRPr="00AC4191">
              <w:rPr>
                <w:rFonts w:ascii="Arial" w:hAnsi="Arial" w:cs="Arial"/>
                <w:b/>
                <w:sz w:val="16"/>
                <w:szCs w:val="16"/>
              </w:rPr>
              <w:t>17(a)</w:t>
            </w:r>
          </w:p>
        </w:tc>
        <w:tc>
          <w:tcPr>
            <w:tcW w:w="108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rFonts w:ascii="Arial" w:hAnsi="Arial" w:cs="Arial"/>
                <w:b/>
                <w:smallCaps/>
                <w:sz w:val="19"/>
                <w:szCs w:val="16"/>
              </w:rPr>
              <w:t>ac-</w:t>
            </w:r>
            <w:r w:rsidRPr="00AC4191">
              <w:rPr>
                <w:rFonts w:ascii="Arial" w:hAnsi="Arial" w:cs="Arial"/>
                <w:b/>
                <w:sz w:val="16"/>
                <w:szCs w:val="16"/>
              </w:rPr>
              <w:t>17(a</w:t>
            </w:r>
            <w:r w:rsidRPr="00AC4191">
              <w:rPr>
                <w:rFonts w:ascii="Arial" w:hAnsi="Arial" w:cs="Arial"/>
                <w:b/>
                <w:smallCaps/>
                <w:sz w:val="19"/>
                <w:szCs w:val="16"/>
              </w:rPr>
              <w:t>)</w:t>
            </w:r>
            <w:r w:rsidRPr="00AC4191">
              <w:rPr>
                <w:rFonts w:ascii="Arial" w:hAnsi="Arial" w:cs="Arial"/>
                <w:b/>
                <w:sz w:val="16"/>
                <w:szCs w:val="16"/>
              </w:rPr>
              <w:t>[1]</w:t>
            </w:r>
          </w:p>
        </w:tc>
        <w:tc>
          <w:tcPr>
            <w:tcW w:w="5670" w:type="dxa"/>
            <w:gridSpan w:val="2"/>
          </w:tcPr>
          <w:p w:rsidR="00334320" w:rsidRPr="00AC4191" w:rsidRDefault="00334320" w:rsidP="00334320">
            <w:pPr>
              <w:autoSpaceDE w:val="0"/>
              <w:autoSpaceDN w:val="0"/>
              <w:adjustRightInd w:val="0"/>
              <w:spacing w:before="60" w:after="60"/>
              <w:rPr>
                <w:i/>
                <w:iCs/>
                <w:sz w:val="20"/>
                <w:szCs w:val="20"/>
              </w:rPr>
            </w:pPr>
            <w:r w:rsidRPr="00AC4191">
              <w:rPr>
                <w:i/>
                <w:iCs/>
                <w:sz w:val="20"/>
                <w:szCs w:val="20"/>
              </w:rPr>
              <w:t>identifies the types of remote access allowed to the information system;</w:t>
            </w:r>
          </w:p>
        </w:tc>
      </w:tr>
      <w:tr w:rsidR="00334320" w:rsidRPr="00AC4191" w:rsidTr="007D62C8">
        <w:trPr>
          <w:cantSplit/>
          <w:trHeight w:val="209"/>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val="restart"/>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rFonts w:ascii="Arial" w:hAnsi="Arial" w:cs="Arial"/>
                <w:b/>
                <w:smallCaps/>
                <w:sz w:val="19"/>
                <w:szCs w:val="16"/>
              </w:rPr>
              <w:t>ac-</w:t>
            </w:r>
            <w:r w:rsidRPr="00AC4191">
              <w:rPr>
                <w:rFonts w:ascii="Arial" w:hAnsi="Arial" w:cs="Arial"/>
                <w:b/>
                <w:sz w:val="16"/>
                <w:szCs w:val="16"/>
              </w:rPr>
              <w:t>17(a)[2]</w:t>
            </w:r>
          </w:p>
        </w:tc>
        <w:tc>
          <w:tcPr>
            <w:tcW w:w="5670" w:type="dxa"/>
            <w:gridSpan w:val="2"/>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establishes for each type of remote access allowed:</w:t>
            </w:r>
          </w:p>
        </w:tc>
      </w:tr>
      <w:tr w:rsidR="00334320" w:rsidRPr="00AC4191" w:rsidTr="007D62C8">
        <w:trPr>
          <w:cantSplit/>
          <w:trHeight w:val="209"/>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350" w:type="dxa"/>
          </w:tcPr>
          <w:p w:rsidR="00334320" w:rsidRPr="00AC4191" w:rsidRDefault="00334320" w:rsidP="00334320">
            <w:pPr>
              <w:spacing w:before="60" w:after="60"/>
            </w:pPr>
            <w:r w:rsidRPr="00AC4191">
              <w:rPr>
                <w:rFonts w:ascii="Arial" w:hAnsi="Arial" w:cs="Arial"/>
                <w:b/>
                <w:smallCaps/>
                <w:sz w:val="19"/>
                <w:szCs w:val="16"/>
              </w:rPr>
              <w:t>ac-</w:t>
            </w:r>
            <w:r w:rsidRPr="00AC4191">
              <w:rPr>
                <w:rFonts w:ascii="Arial" w:hAnsi="Arial" w:cs="Arial"/>
                <w:b/>
                <w:sz w:val="16"/>
                <w:szCs w:val="16"/>
              </w:rPr>
              <w:t>17(a)[2][a]</w:t>
            </w:r>
          </w:p>
        </w:tc>
        <w:tc>
          <w:tcPr>
            <w:tcW w:w="432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usage restrictions;</w:t>
            </w:r>
          </w:p>
        </w:tc>
      </w:tr>
      <w:tr w:rsidR="00334320" w:rsidRPr="00AC4191" w:rsidTr="007D62C8">
        <w:trPr>
          <w:cantSplit/>
          <w:trHeight w:val="209"/>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350" w:type="dxa"/>
          </w:tcPr>
          <w:p w:rsidR="00334320" w:rsidRPr="00AC4191" w:rsidRDefault="00334320" w:rsidP="00334320">
            <w:pPr>
              <w:spacing w:before="60" w:after="60"/>
            </w:pPr>
            <w:r w:rsidRPr="00AC4191">
              <w:rPr>
                <w:rFonts w:ascii="Arial" w:hAnsi="Arial" w:cs="Arial"/>
                <w:b/>
                <w:smallCaps/>
                <w:sz w:val="19"/>
                <w:szCs w:val="16"/>
              </w:rPr>
              <w:t>ac-</w:t>
            </w:r>
            <w:r w:rsidRPr="00AC4191">
              <w:rPr>
                <w:rFonts w:ascii="Arial" w:hAnsi="Arial" w:cs="Arial"/>
                <w:b/>
                <w:sz w:val="16"/>
                <w:szCs w:val="16"/>
              </w:rPr>
              <w:t>17(a)[2][b]</w:t>
            </w:r>
          </w:p>
        </w:tc>
        <w:tc>
          <w:tcPr>
            <w:tcW w:w="432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configuration/connection requirements;</w:t>
            </w:r>
          </w:p>
        </w:tc>
      </w:tr>
      <w:tr w:rsidR="00334320" w:rsidRPr="00AC4191" w:rsidTr="007D62C8">
        <w:trPr>
          <w:cantSplit/>
          <w:trHeight w:val="299"/>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350" w:type="dxa"/>
          </w:tcPr>
          <w:p w:rsidR="00334320" w:rsidRPr="00AC4191" w:rsidRDefault="00334320" w:rsidP="00334320">
            <w:pPr>
              <w:spacing w:before="60" w:after="60"/>
            </w:pPr>
            <w:r w:rsidRPr="00AC4191">
              <w:rPr>
                <w:rFonts w:ascii="Arial" w:hAnsi="Arial" w:cs="Arial"/>
                <w:b/>
                <w:smallCaps/>
                <w:sz w:val="19"/>
                <w:szCs w:val="16"/>
              </w:rPr>
              <w:t>ac-</w:t>
            </w:r>
            <w:r w:rsidRPr="00AC4191">
              <w:rPr>
                <w:rFonts w:ascii="Arial" w:hAnsi="Arial" w:cs="Arial"/>
                <w:b/>
                <w:sz w:val="16"/>
                <w:szCs w:val="16"/>
              </w:rPr>
              <w:t>17(a)[2][c]</w:t>
            </w:r>
          </w:p>
        </w:tc>
        <w:tc>
          <w:tcPr>
            <w:tcW w:w="432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implementation guidance;</w:t>
            </w:r>
          </w:p>
        </w:tc>
      </w:tr>
      <w:tr w:rsidR="00334320" w:rsidRPr="00AC4191" w:rsidTr="00334320">
        <w:trPr>
          <w:cantSplit/>
          <w:trHeight w:val="287"/>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val="restart"/>
          </w:tcPr>
          <w:p w:rsidR="00334320" w:rsidRPr="00AC4191" w:rsidRDefault="00334320" w:rsidP="00334320">
            <w:pPr>
              <w:autoSpaceDE w:val="0"/>
              <w:autoSpaceDN w:val="0"/>
              <w:adjustRightInd w:val="0"/>
              <w:spacing w:before="60" w:after="60"/>
              <w:rPr>
                <w:i/>
                <w:iCs/>
                <w:sz w:val="20"/>
                <w:szCs w:val="20"/>
              </w:rPr>
            </w:pPr>
            <w:r w:rsidRPr="00AC4191">
              <w:rPr>
                <w:rFonts w:ascii="Arial" w:hAnsi="Arial" w:cs="Arial"/>
                <w:b/>
                <w:smallCaps/>
                <w:sz w:val="19"/>
                <w:szCs w:val="16"/>
              </w:rPr>
              <w:t>ac-</w:t>
            </w:r>
            <w:r w:rsidRPr="00AC4191">
              <w:rPr>
                <w:rFonts w:ascii="Arial" w:hAnsi="Arial" w:cs="Arial"/>
                <w:b/>
                <w:sz w:val="16"/>
                <w:szCs w:val="16"/>
              </w:rPr>
              <w:t>17(a)[3]</w:t>
            </w:r>
          </w:p>
        </w:tc>
        <w:tc>
          <w:tcPr>
            <w:tcW w:w="5670" w:type="dxa"/>
            <w:gridSpan w:val="2"/>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documents for each type of remote access allowed:</w:t>
            </w:r>
          </w:p>
        </w:tc>
      </w:tr>
      <w:tr w:rsidR="00334320" w:rsidRPr="00AC4191" w:rsidTr="00334320">
        <w:trPr>
          <w:cantSplit/>
          <w:trHeight w:val="98"/>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350" w:type="dxa"/>
          </w:tcPr>
          <w:p w:rsidR="00334320" w:rsidRPr="00AC4191" w:rsidRDefault="00334320" w:rsidP="00334320">
            <w:pPr>
              <w:spacing w:before="60" w:after="60"/>
            </w:pPr>
            <w:r w:rsidRPr="00AC4191">
              <w:rPr>
                <w:rFonts w:ascii="Arial" w:hAnsi="Arial" w:cs="Arial"/>
                <w:b/>
                <w:smallCaps/>
                <w:sz w:val="19"/>
                <w:szCs w:val="16"/>
              </w:rPr>
              <w:t>ac-</w:t>
            </w:r>
            <w:r w:rsidRPr="00AC4191">
              <w:rPr>
                <w:rFonts w:ascii="Arial" w:hAnsi="Arial" w:cs="Arial"/>
                <w:b/>
                <w:sz w:val="16"/>
                <w:szCs w:val="16"/>
              </w:rPr>
              <w:t>17(a)[3][a]</w:t>
            </w:r>
          </w:p>
        </w:tc>
        <w:tc>
          <w:tcPr>
            <w:tcW w:w="432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usage restrictions;</w:t>
            </w:r>
          </w:p>
        </w:tc>
      </w:tr>
      <w:tr w:rsidR="00334320" w:rsidRPr="00AC4191" w:rsidTr="00334320">
        <w:trPr>
          <w:cantSplit/>
          <w:trHeight w:val="296"/>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350" w:type="dxa"/>
          </w:tcPr>
          <w:p w:rsidR="00334320" w:rsidRPr="00AC4191" w:rsidRDefault="00334320" w:rsidP="00334320">
            <w:pPr>
              <w:spacing w:before="60" w:after="60"/>
            </w:pPr>
            <w:r w:rsidRPr="00AC4191">
              <w:rPr>
                <w:rFonts w:ascii="Arial" w:hAnsi="Arial" w:cs="Arial"/>
                <w:b/>
                <w:smallCaps/>
                <w:sz w:val="19"/>
                <w:szCs w:val="16"/>
              </w:rPr>
              <w:t>ac-</w:t>
            </w:r>
            <w:r w:rsidRPr="00AC4191">
              <w:rPr>
                <w:rFonts w:ascii="Arial" w:hAnsi="Arial" w:cs="Arial"/>
                <w:b/>
                <w:sz w:val="16"/>
                <w:szCs w:val="16"/>
              </w:rPr>
              <w:t>17(a)[3][b]</w:t>
            </w:r>
          </w:p>
        </w:tc>
        <w:tc>
          <w:tcPr>
            <w:tcW w:w="432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configuration/connection requirements;</w:t>
            </w:r>
          </w:p>
        </w:tc>
      </w:tr>
      <w:tr w:rsidR="00334320" w:rsidRPr="00AC4191" w:rsidTr="00334320">
        <w:trPr>
          <w:cantSplit/>
          <w:trHeight w:val="233"/>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080" w:type="dxa"/>
            <w:vMerge/>
          </w:tcPr>
          <w:p w:rsidR="00334320" w:rsidRPr="00AC4191" w:rsidRDefault="00334320" w:rsidP="00334320">
            <w:pPr>
              <w:autoSpaceDE w:val="0"/>
              <w:autoSpaceDN w:val="0"/>
              <w:adjustRightInd w:val="0"/>
              <w:spacing w:before="60" w:after="60"/>
              <w:rPr>
                <w:rFonts w:ascii="Arial Bold" w:hAnsi="Arial Bold" w:cs="Arial"/>
                <w:b/>
                <w:iCs/>
                <w:sz w:val="16"/>
                <w:szCs w:val="16"/>
              </w:rPr>
            </w:pPr>
          </w:p>
        </w:tc>
        <w:tc>
          <w:tcPr>
            <w:tcW w:w="1350" w:type="dxa"/>
          </w:tcPr>
          <w:p w:rsidR="00334320" w:rsidRPr="00AC4191" w:rsidRDefault="00334320" w:rsidP="00334320">
            <w:pPr>
              <w:spacing w:before="60" w:after="60"/>
            </w:pPr>
            <w:r w:rsidRPr="00AC4191">
              <w:rPr>
                <w:rFonts w:ascii="Arial" w:hAnsi="Arial" w:cs="Arial"/>
                <w:b/>
                <w:smallCaps/>
                <w:sz w:val="19"/>
                <w:szCs w:val="16"/>
              </w:rPr>
              <w:t>ac-</w:t>
            </w:r>
            <w:r w:rsidRPr="00AC4191">
              <w:rPr>
                <w:rFonts w:ascii="Arial" w:hAnsi="Arial" w:cs="Arial"/>
                <w:b/>
                <w:sz w:val="16"/>
                <w:szCs w:val="16"/>
              </w:rPr>
              <w:t>17(a)[3][c]</w:t>
            </w:r>
          </w:p>
        </w:tc>
        <w:tc>
          <w:tcPr>
            <w:tcW w:w="432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bCs/>
                <w:i/>
                <w:iCs/>
                <w:sz w:val="20"/>
                <w:szCs w:val="20"/>
              </w:rPr>
              <w:t>implementation guidance; and</w:t>
            </w:r>
          </w:p>
        </w:tc>
      </w:tr>
      <w:tr w:rsidR="00334320" w:rsidRPr="00AC4191" w:rsidTr="00334320">
        <w:trPr>
          <w:cantSplit/>
          <w:trHeight w:val="332"/>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900" w:type="dxa"/>
          </w:tcPr>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rFonts w:ascii="Arial" w:hAnsi="Arial" w:cs="Arial"/>
                <w:b/>
                <w:smallCaps/>
                <w:sz w:val="19"/>
                <w:szCs w:val="16"/>
              </w:rPr>
              <w:t>ac-</w:t>
            </w:r>
            <w:r w:rsidRPr="00AC4191">
              <w:rPr>
                <w:rFonts w:ascii="Arial" w:hAnsi="Arial" w:cs="Arial"/>
                <w:b/>
                <w:sz w:val="16"/>
                <w:szCs w:val="16"/>
              </w:rPr>
              <w:t>17(b)</w:t>
            </w:r>
          </w:p>
        </w:tc>
        <w:tc>
          <w:tcPr>
            <w:tcW w:w="6750" w:type="dxa"/>
            <w:gridSpan w:val="3"/>
          </w:tcPr>
          <w:p w:rsidR="00334320" w:rsidRPr="00AC4191" w:rsidRDefault="00334320" w:rsidP="00334320">
            <w:pPr>
              <w:autoSpaceDE w:val="0"/>
              <w:autoSpaceDN w:val="0"/>
              <w:adjustRightInd w:val="0"/>
              <w:spacing w:before="60" w:after="60"/>
              <w:rPr>
                <w:i/>
                <w:iCs/>
                <w:sz w:val="20"/>
                <w:szCs w:val="20"/>
              </w:rPr>
            </w:pPr>
            <w:r w:rsidRPr="00AC4191">
              <w:rPr>
                <w:bCs/>
                <w:i/>
                <w:iCs/>
                <w:sz w:val="20"/>
                <w:szCs w:val="20"/>
              </w:rPr>
              <w:t>authorizes remote access to the information system prior to allowing such connections.</w:t>
            </w:r>
          </w:p>
        </w:tc>
      </w:tr>
      <w:tr w:rsidR="00334320" w:rsidRPr="00AC4191" w:rsidTr="00334320">
        <w:trPr>
          <w:cantSplit/>
          <w:trHeight w:val="596"/>
        </w:trPr>
        <w:tc>
          <w:tcPr>
            <w:tcW w:w="990" w:type="dxa"/>
            <w:vMerge/>
          </w:tcPr>
          <w:p w:rsidR="00334320" w:rsidRPr="00AC4191" w:rsidRDefault="00334320" w:rsidP="00334320">
            <w:pPr>
              <w:tabs>
                <w:tab w:val="left" w:pos="910"/>
              </w:tabs>
              <w:spacing w:before="60" w:after="60"/>
              <w:rPr>
                <w:rFonts w:ascii="Arial" w:hAnsi="Arial" w:cs="Arial"/>
                <w:b/>
                <w:iCs/>
                <w:sz w:val="16"/>
                <w:szCs w:val="16"/>
              </w:rPr>
            </w:pPr>
          </w:p>
        </w:tc>
        <w:tc>
          <w:tcPr>
            <w:tcW w:w="7650" w:type="dxa"/>
            <w:gridSpan w:val="4"/>
          </w:tcPr>
          <w:p w:rsidR="00334320" w:rsidRPr="00AC4191" w:rsidRDefault="00334320" w:rsidP="00334320">
            <w:pPr>
              <w:autoSpaceDE w:val="0"/>
              <w:autoSpaceDN w:val="0"/>
              <w:adjustRightInd w:val="0"/>
              <w:spacing w:before="60" w:after="60"/>
              <w:rPr>
                <w:rFonts w:ascii="Arial Bold" w:hAnsi="Arial Bold" w:cs="Arial"/>
                <w:iCs/>
                <w:smallCaps/>
                <w:sz w:val="20"/>
                <w:szCs w:val="20"/>
              </w:rPr>
            </w:pPr>
            <w:r w:rsidRPr="00AC4191">
              <w:rPr>
                <w:rFonts w:ascii="Arial Bold" w:hAnsi="Arial Bold" w:cs="Arial"/>
                <w:b/>
                <w:iCs/>
                <w:smallCaps/>
                <w:sz w:val="19"/>
                <w:szCs w:val="16"/>
              </w:rPr>
              <w:t>potential assessment methods and objects:</w:t>
            </w:r>
          </w:p>
          <w:p w:rsidR="00334320" w:rsidRPr="00AC4191" w:rsidRDefault="00334320" w:rsidP="00334320">
            <w:pPr>
              <w:spacing w:before="60" w:after="60"/>
              <w:ind w:left="749" w:hanging="749"/>
              <w:rPr>
                <w:rFonts w:ascii="Arial" w:hAnsi="Arial" w:cs="Arial"/>
                <w:iCs/>
                <w:sz w:val="16"/>
                <w:szCs w:val="16"/>
              </w:rPr>
            </w:pPr>
            <w:r w:rsidRPr="00AC4191">
              <w:rPr>
                <w:rFonts w:ascii="Arial" w:hAnsi="Arial" w:cs="Arial"/>
                <w:b/>
                <w:bCs/>
                <w:iCs/>
                <w:sz w:val="16"/>
                <w:szCs w:val="16"/>
              </w:rPr>
              <w:t>Examine</w:t>
            </w:r>
            <w:r w:rsidRPr="00AC4191">
              <w:rPr>
                <w:rFonts w:ascii="Arial" w:hAnsi="Arial" w:cs="Arial"/>
                <w:bCs/>
                <w:iCs/>
                <w:sz w:val="16"/>
                <w:szCs w:val="16"/>
              </w:rPr>
              <w:t>: [</w:t>
            </w:r>
            <w:r w:rsidRPr="00AC4191">
              <w:rPr>
                <w:rFonts w:ascii="Arial" w:hAnsi="Arial" w:cs="Arial"/>
                <w:bCs/>
                <w:i/>
                <w:iCs/>
                <w:smallCaps/>
                <w:sz w:val="16"/>
                <w:szCs w:val="16"/>
              </w:rPr>
              <w:t>select from:</w:t>
            </w:r>
            <w:r w:rsidRPr="00AC4191">
              <w:rPr>
                <w:rFonts w:ascii="Arial" w:hAnsi="Arial" w:cs="Arial"/>
                <w:bCs/>
                <w:iCs/>
                <w:sz w:val="16"/>
                <w:szCs w:val="16"/>
              </w:rPr>
              <w:t xml:space="preserve"> </w:t>
            </w:r>
            <w:r w:rsidRPr="00AC4191">
              <w:rPr>
                <w:rFonts w:ascii="Arial" w:hAnsi="Arial" w:cs="Arial"/>
                <w:iCs/>
                <w:sz w:val="16"/>
                <w:szCs w:val="16"/>
              </w:rPr>
              <w:t>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other relevant documents or records].</w:t>
            </w:r>
          </w:p>
          <w:p w:rsidR="00334320" w:rsidRPr="00AC4191" w:rsidRDefault="00334320" w:rsidP="00334320">
            <w:pPr>
              <w:spacing w:before="60" w:after="60"/>
              <w:ind w:left="778" w:hanging="778"/>
              <w:rPr>
                <w:rFonts w:ascii="Arial Narrow" w:hAnsi="Arial Narrow" w:cs="Arial"/>
                <w:b/>
                <w:sz w:val="16"/>
                <w:szCs w:val="16"/>
                <w:shd w:val="clear" w:color="auto" w:fill="D9D9D9"/>
              </w:rPr>
            </w:pPr>
            <w:r w:rsidRPr="00AC4191">
              <w:rPr>
                <w:rFonts w:ascii="Arial" w:hAnsi="Arial" w:cs="Arial"/>
                <w:b/>
                <w:bCs/>
                <w:iCs/>
                <w:sz w:val="16"/>
                <w:szCs w:val="16"/>
              </w:rPr>
              <w:t>Interview</w:t>
            </w:r>
            <w:r w:rsidRPr="00AC4191">
              <w:rPr>
                <w:rFonts w:ascii="Arial" w:hAnsi="Arial" w:cs="Arial"/>
                <w:bCs/>
                <w:iCs/>
                <w:sz w:val="16"/>
                <w:szCs w:val="16"/>
              </w:rPr>
              <w:t>: [</w:t>
            </w:r>
            <w:r w:rsidRPr="00AC4191">
              <w:rPr>
                <w:rFonts w:ascii="Arial" w:hAnsi="Arial" w:cs="Arial"/>
                <w:bCs/>
                <w:i/>
                <w:iCs/>
                <w:smallCaps/>
                <w:sz w:val="16"/>
                <w:szCs w:val="16"/>
              </w:rPr>
              <w:t>select from:</w:t>
            </w:r>
            <w:r w:rsidRPr="00AC4191">
              <w:rPr>
                <w:rFonts w:ascii="Arial" w:hAnsi="Arial" w:cs="Arial"/>
                <w:bCs/>
                <w:iCs/>
                <w:sz w:val="16"/>
                <w:szCs w:val="16"/>
              </w:rPr>
              <w:t xml:space="preserve"> </w:t>
            </w:r>
            <w:r w:rsidRPr="00AC4191">
              <w:rPr>
                <w:rFonts w:ascii="Arial" w:hAnsi="Arial" w:cs="Arial"/>
                <w:iCs/>
                <w:sz w:val="16"/>
                <w:szCs w:val="16"/>
              </w:rPr>
              <w:t>Organizational personnel with responsibilities for managing remote access connections; system/network administrators; organizational personnel with information security responsibilities].</w:t>
            </w:r>
          </w:p>
          <w:p w:rsidR="00334320" w:rsidRPr="00AC4191" w:rsidRDefault="00334320" w:rsidP="00334320">
            <w:pPr>
              <w:autoSpaceDE w:val="0"/>
              <w:autoSpaceDN w:val="0"/>
              <w:adjustRightInd w:val="0"/>
              <w:spacing w:before="60" w:after="60"/>
              <w:rPr>
                <w:rFonts w:ascii="Arial Bold" w:hAnsi="Arial Bold" w:cs="Arial"/>
                <w:b/>
                <w:iCs/>
                <w:sz w:val="16"/>
                <w:szCs w:val="16"/>
              </w:rPr>
            </w:pPr>
            <w:r w:rsidRPr="00AC4191">
              <w:rPr>
                <w:rFonts w:ascii="Arial" w:hAnsi="Arial" w:cs="Arial"/>
                <w:b/>
                <w:bCs/>
                <w:iCs/>
                <w:sz w:val="16"/>
                <w:szCs w:val="16"/>
              </w:rPr>
              <w:t>Test</w:t>
            </w:r>
            <w:r w:rsidRPr="00AC4191">
              <w:rPr>
                <w:rFonts w:ascii="Arial" w:hAnsi="Arial" w:cs="Arial"/>
                <w:bCs/>
                <w:iCs/>
                <w:sz w:val="16"/>
                <w:szCs w:val="16"/>
              </w:rPr>
              <w:t>: [</w:t>
            </w:r>
            <w:r w:rsidRPr="00AC4191">
              <w:rPr>
                <w:rFonts w:ascii="Arial" w:hAnsi="Arial" w:cs="Arial"/>
                <w:bCs/>
                <w:i/>
                <w:iCs/>
                <w:smallCaps/>
                <w:sz w:val="16"/>
                <w:szCs w:val="16"/>
              </w:rPr>
              <w:t>select from:</w:t>
            </w:r>
            <w:r w:rsidRPr="00AC4191">
              <w:rPr>
                <w:rFonts w:ascii="Arial" w:hAnsi="Arial" w:cs="Arial"/>
                <w:bCs/>
                <w:iCs/>
                <w:sz w:val="16"/>
                <w:szCs w:val="16"/>
              </w:rPr>
              <w:t xml:space="preserve"> Remote access management capability for the information system].</w:t>
            </w:r>
          </w:p>
        </w:tc>
      </w:tr>
    </w:tbl>
    <w:p w:rsidR="00334320" w:rsidRPr="00334320" w:rsidRDefault="00334320">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17(1</w:t>
            </w:r>
            <w:r w:rsidR="007B57E2">
              <w:rPr>
                <w:rFonts w:ascii="Arial" w:hAnsi="Arial" w:cs="Arial"/>
                <w:b/>
                <w:sz w:val="16"/>
                <w:szCs w:val="16"/>
              </w:rPr>
              <w:t>)</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automated monitoring/control</w:t>
            </w:r>
          </w:p>
        </w:tc>
      </w:tr>
      <w:tr w:rsidR="0083562E" w:rsidRPr="0083562E" w:rsidTr="0083562E">
        <w:trPr>
          <w:cantSplit/>
          <w:trHeight w:val="602"/>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the information system monitors and controls remote access methods. </w:t>
            </w:r>
          </w:p>
        </w:tc>
      </w:tr>
      <w:tr w:rsidR="0083562E" w:rsidRPr="0083562E" w:rsidTr="0083562E">
        <w:trPr>
          <w:cantSplit/>
          <w:trHeight w:val="697"/>
        </w:trPr>
        <w:tc>
          <w:tcPr>
            <w:tcW w:w="990" w:type="dxa"/>
            <w:vMerge/>
            <w:tcBorders>
              <w:bottom w:val="single" w:sz="4" w:space="0" w:color="auto"/>
            </w:tcBorders>
          </w:tcPr>
          <w:p w:rsidR="0083562E" w:rsidRPr="0083562E" w:rsidRDefault="0083562E" w:rsidP="0083562E">
            <w:pPr>
              <w:tabs>
                <w:tab w:val="left" w:pos="910"/>
              </w:tabs>
              <w:spacing w:before="60" w:after="60"/>
              <w:rPr>
                <w:rFonts w:ascii="Arial" w:hAnsi="Arial" w:cs="Arial"/>
                <w:b/>
                <w:sz w:val="16"/>
                <w:szCs w:val="16"/>
              </w:rPr>
            </w:pPr>
          </w:p>
        </w:tc>
        <w:tc>
          <w:tcPr>
            <w:tcW w:w="7650" w:type="dxa"/>
            <w:tcBorders>
              <w:bottom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remote access to the information system; information system design documentation; information system configuration settings and associated documentation; information system audit records; information system monitoring records; other relevant documents or records].</w:t>
            </w:r>
          </w:p>
          <w:p w:rsidR="0083562E" w:rsidRPr="0083562E" w:rsidRDefault="0083562E" w:rsidP="00AC419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monitoring and controlling remote access methods].</w:t>
            </w:r>
          </w:p>
        </w:tc>
      </w:tr>
    </w:tbl>
    <w:p w:rsidR="0083562E" w:rsidRPr="0083562E" w:rsidRDefault="0083562E" w:rsidP="0083562E">
      <w:pPr>
        <w:rPr>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17(2)</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protection of confidentiality/integrity using encryption</w:t>
            </w:r>
          </w:p>
        </w:tc>
      </w:tr>
      <w:tr w:rsidR="0083562E" w:rsidRPr="0083562E" w:rsidTr="0083562E">
        <w:trPr>
          <w:cantSplit/>
          <w:trHeight w:val="602"/>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the information system implements cryptographic mechanisms to protect the confidentiality and integrity of remote access sessions. </w:t>
            </w:r>
          </w:p>
        </w:tc>
      </w:tr>
      <w:tr w:rsidR="0083562E" w:rsidRPr="0083562E" w:rsidTr="0083562E">
        <w:trPr>
          <w:cantSplit/>
          <w:trHeight w:val="921"/>
        </w:trPr>
        <w:tc>
          <w:tcPr>
            <w:tcW w:w="990" w:type="dxa"/>
            <w:vMerge/>
            <w:tcBorders>
              <w:bottom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tcBorders>
              <w:bottom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remote access to the information system; information system design documentation; information system configuration settings and associated documentation; cryptographic mechanisms and associated configuration documentation; information system audit records; other relevant documents or records].</w:t>
            </w:r>
          </w:p>
          <w:p w:rsidR="0083562E" w:rsidRPr="0083562E" w:rsidRDefault="0083562E" w:rsidP="00AC4191">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AC419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Cryptographic mechanisms protecting confidentiality and integrity of remote access sessions].</w:t>
            </w:r>
          </w:p>
        </w:tc>
      </w:tr>
    </w:tbl>
    <w:p w:rsidR="0083562E" w:rsidRPr="004D7933" w:rsidRDefault="0083562E" w:rsidP="0083562E">
      <w:pPr>
        <w:rPr>
          <w:sz w:val="12"/>
          <w:szCs w:val="12"/>
        </w:rPr>
      </w:pPr>
    </w:p>
    <w:tbl>
      <w:tblPr>
        <w:tblpPr w:leftFromText="187" w:rightFromText="187" w:vertAnchor="text" w:tblpX="102"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4D7933">
        <w:trPr>
          <w:cantSplit/>
        </w:trPr>
        <w:tc>
          <w:tcPr>
            <w:tcW w:w="990" w:type="dxa"/>
            <w:shd w:val="clear" w:color="auto" w:fill="E6E6E6"/>
          </w:tcPr>
          <w:p w:rsidR="0083562E" w:rsidRPr="0083562E" w:rsidRDefault="0083562E" w:rsidP="004D7933">
            <w:pPr>
              <w:spacing w:before="60" w:after="60"/>
              <w:rPr>
                <w:rFonts w:ascii="Arial" w:hAnsi="Arial" w:cs="Arial"/>
                <w:b/>
                <w:sz w:val="16"/>
                <w:szCs w:val="16"/>
              </w:rPr>
            </w:pPr>
            <w:r w:rsidRPr="0083562E">
              <w:rPr>
                <w:rFonts w:ascii="Arial" w:hAnsi="Arial" w:cs="Arial"/>
                <w:b/>
                <w:smallCaps/>
                <w:sz w:val="19"/>
                <w:szCs w:val="16"/>
              </w:rPr>
              <w:t>ac-</w:t>
            </w:r>
            <w:r w:rsidR="007B57E2">
              <w:rPr>
                <w:rFonts w:ascii="Arial" w:hAnsi="Arial" w:cs="Arial"/>
                <w:b/>
                <w:sz w:val="16"/>
                <w:szCs w:val="16"/>
              </w:rPr>
              <w:t>17(3)</w:t>
            </w:r>
          </w:p>
        </w:tc>
        <w:tc>
          <w:tcPr>
            <w:tcW w:w="7650" w:type="dxa"/>
            <w:gridSpan w:val="2"/>
            <w:shd w:val="clear" w:color="auto" w:fill="E6E6E6"/>
          </w:tcPr>
          <w:p w:rsidR="0083562E" w:rsidRPr="0083562E" w:rsidRDefault="0083562E" w:rsidP="004D7933">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managed access control points</w:t>
            </w:r>
          </w:p>
        </w:tc>
      </w:tr>
      <w:tr w:rsidR="0083562E" w:rsidRPr="0083562E" w:rsidTr="004D7933">
        <w:trPr>
          <w:cantSplit/>
          <w:trHeight w:val="629"/>
        </w:trPr>
        <w:tc>
          <w:tcPr>
            <w:tcW w:w="990" w:type="dxa"/>
            <w:vMerge w:val="restart"/>
          </w:tcPr>
          <w:p w:rsidR="0083562E" w:rsidRPr="0083562E" w:rsidRDefault="0083562E" w:rsidP="004D7933">
            <w:pPr>
              <w:tabs>
                <w:tab w:val="left" w:pos="910"/>
              </w:tabs>
              <w:spacing w:before="60" w:after="60"/>
              <w:rPr>
                <w:rFonts w:ascii="Arial" w:hAnsi="Arial" w:cs="Arial"/>
                <w:b/>
                <w:sz w:val="16"/>
                <w:szCs w:val="16"/>
              </w:rPr>
            </w:pPr>
          </w:p>
        </w:tc>
        <w:tc>
          <w:tcPr>
            <w:tcW w:w="7650" w:type="dxa"/>
            <w:gridSpan w:val="2"/>
          </w:tcPr>
          <w:p w:rsidR="0083562E" w:rsidRPr="0083562E" w:rsidRDefault="0083562E" w:rsidP="004D7933">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4D7933">
            <w:pPr>
              <w:autoSpaceDE w:val="0"/>
              <w:autoSpaceDN w:val="0"/>
              <w:adjustRightInd w:val="0"/>
              <w:spacing w:before="60" w:after="60"/>
              <w:rPr>
                <w:i/>
                <w:iCs/>
                <w:sz w:val="20"/>
              </w:rPr>
            </w:pPr>
            <w:r w:rsidRPr="0083562E">
              <w:rPr>
                <w:i/>
                <w:sz w:val="20"/>
                <w:szCs w:val="20"/>
              </w:rPr>
              <w:t>Determine if:</w:t>
            </w:r>
          </w:p>
        </w:tc>
      </w:tr>
      <w:tr w:rsidR="0083562E" w:rsidRPr="0083562E" w:rsidTr="004D7933">
        <w:trPr>
          <w:cantSplit/>
          <w:trHeight w:val="224"/>
        </w:trPr>
        <w:tc>
          <w:tcPr>
            <w:tcW w:w="990" w:type="dxa"/>
            <w:vMerge/>
          </w:tcPr>
          <w:p w:rsidR="0083562E" w:rsidRPr="0083562E" w:rsidRDefault="0083562E" w:rsidP="004D7933">
            <w:pPr>
              <w:tabs>
                <w:tab w:val="left" w:pos="910"/>
              </w:tabs>
              <w:spacing w:before="60" w:after="60"/>
              <w:rPr>
                <w:rFonts w:ascii="Arial" w:hAnsi="Arial" w:cs="Arial"/>
                <w:b/>
                <w:sz w:val="16"/>
                <w:szCs w:val="16"/>
              </w:rPr>
            </w:pPr>
          </w:p>
        </w:tc>
        <w:tc>
          <w:tcPr>
            <w:tcW w:w="1080" w:type="dxa"/>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17(3)[1]</w:t>
            </w:r>
          </w:p>
        </w:tc>
        <w:tc>
          <w:tcPr>
            <w:tcW w:w="6570" w:type="dxa"/>
          </w:tcPr>
          <w:p w:rsidR="0083562E" w:rsidRPr="0083562E" w:rsidRDefault="0083562E" w:rsidP="004D7933">
            <w:pPr>
              <w:autoSpaceDE w:val="0"/>
              <w:autoSpaceDN w:val="0"/>
              <w:adjustRightInd w:val="0"/>
              <w:spacing w:before="60" w:after="60"/>
              <w:rPr>
                <w:i/>
                <w:sz w:val="20"/>
                <w:szCs w:val="20"/>
              </w:rPr>
            </w:pPr>
            <w:r w:rsidRPr="0083562E">
              <w:rPr>
                <w:i/>
                <w:iCs/>
                <w:sz w:val="20"/>
                <w:szCs w:val="20"/>
              </w:rPr>
              <w:t>the organization defines the number of managed network access control points through which all remote accesses are to be routed; and</w:t>
            </w:r>
          </w:p>
        </w:tc>
      </w:tr>
      <w:tr w:rsidR="0083562E" w:rsidRPr="0083562E" w:rsidTr="004D7933">
        <w:trPr>
          <w:cantSplit/>
          <w:trHeight w:val="287"/>
        </w:trPr>
        <w:tc>
          <w:tcPr>
            <w:tcW w:w="990" w:type="dxa"/>
            <w:vMerge/>
          </w:tcPr>
          <w:p w:rsidR="0083562E" w:rsidRPr="0083562E" w:rsidRDefault="0083562E" w:rsidP="004D7933">
            <w:pPr>
              <w:tabs>
                <w:tab w:val="left" w:pos="910"/>
              </w:tabs>
              <w:spacing w:before="60" w:after="60"/>
              <w:rPr>
                <w:rFonts w:ascii="Arial" w:hAnsi="Arial" w:cs="Arial"/>
                <w:b/>
                <w:sz w:val="16"/>
                <w:szCs w:val="16"/>
              </w:rPr>
            </w:pPr>
          </w:p>
        </w:tc>
        <w:tc>
          <w:tcPr>
            <w:tcW w:w="1080" w:type="dxa"/>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17(3)[2]</w:t>
            </w:r>
          </w:p>
        </w:tc>
        <w:tc>
          <w:tcPr>
            <w:tcW w:w="6570" w:type="dxa"/>
          </w:tcPr>
          <w:p w:rsidR="0083562E" w:rsidRPr="0083562E" w:rsidRDefault="0083562E" w:rsidP="004D7933">
            <w:pPr>
              <w:autoSpaceDE w:val="0"/>
              <w:autoSpaceDN w:val="0"/>
              <w:adjustRightInd w:val="0"/>
              <w:spacing w:before="60" w:after="60"/>
              <w:rPr>
                <w:i/>
                <w:sz w:val="20"/>
                <w:szCs w:val="20"/>
              </w:rPr>
            </w:pPr>
            <w:r w:rsidRPr="0083562E">
              <w:rPr>
                <w:i/>
                <w:iCs/>
                <w:sz w:val="20"/>
              </w:rPr>
              <w:t>the information system routes all remote accesses through the organization-defined number of managed network access control points.</w:t>
            </w:r>
          </w:p>
        </w:tc>
      </w:tr>
      <w:tr w:rsidR="0083562E" w:rsidRPr="0083562E" w:rsidTr="004D7933">
        <w:trPr>
          <w:cantSplit/>
          <w:trHeight w:val="812"/>
        </w:trPr>
        <w:tc>
          <w:tcPr>
            <w:tcW w:w="990" w:type="dxa"/>
            <w:vMerge/>
            <w:tcBorders>
              <w:bottom w:val="single" w:sz="4" w:space="0" w:color="auto"/>
            </w:tcBorders>
          </w:tcPr>
          <w:p w:rsidR="0083562E" w:rsidRPr="0083562E" w:rsidRDefault="0083562E" w:rsidP="004D7933">
            <w:pPr>
              <w:tabs>
                <w:tab w:val="left" w:pos="910"/>
              </w:tabs>
              <w:spacing w:before="60" w:after="60"/>
              <w:rPr>
                <w:rFonts w:ascii="Arial" w:hAnsi="Arial" w:cs="Arial"/>
                <w:b/>
                <w:sz w:val="16"/>
                <w:szCs w:val="16"/>
              </w:rPr>
            </w:pPr>
          </w:p>
        </w:tc>
        <w:tc>
          <w:tcPr>
            <w:tcW w:w="7650" w:type="dxa"/>
            <w:gridSpan w:val="2"/>
            <w:tcBorders>
              <w:bottom w:val="single" w:sz="4" w:space="0" w:color="auto"/>
            </w:tcBorders>
          </w:tcPr>
          <w:p w:rsidR="0083562E" w:rsidRPr="0083562E" w:rsidRDefault="0083562E" w:rsidP="004D7933">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4D7933">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remote access to the information system; information system design documentation; list of all managed network access control points; information system configuration settings and associated documentation; information system audit records; other relevant documents or records].</w:t>
            </w:r>
          </w:p>
          <w:p w:rsidR="0083562E" w:rsidRPr="0083562E" w:rsidRDefault="0083562E" w:rsidP="004D7933">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4D7933">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routing all remote accesses through managed network access control points].</w:t>
            </w:r>
          </w:p>
        </w:tc>
      </w:tr>
    </w:tbl>
    <w:p w:rsidR="0083562E" w:rsidRPr="0083562E" w:rsidRDefault="0083562E" w:rsidP="0083562E"/>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350"/>
        <w:gridCol w:w="522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7B57E2">
              <w:rPr>
                <w:rFonts w:ascii="Arial" w:hAnsi="Arial" w:cs="Arial"/>
                <w:b/>
                <w:sz w:val="16"/>
                <w:szCs w:val="16"/>
              </w:rPr>
              <w:t>17(4)</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privileged commands</w:t>
            </w:r>
            <w:r w:rsidR="009630D3">
              <w:rPr>
                <w:rFonts w:ascii="Arial Bold" w:hAnsi="Arial Bold" w:cs="Arial"/>
                <w:b/>
                <w:bCs/>
                <w:i/>
                <w:smallCaps/>
                <w:sz w:val="19"/>
                <w:szCs w:val="19"/>
              </w:rPr>
              <w:t xml:space="preserve"> </w:t>
            </w:r>
            <w:r w:rsidRPr="0083562E">
              <w:rPr>
                <w:rFonts w:ascii="Arial Bold" w:hAnsi="Arial Bold" w:cs="Arial"/>
                <w:b/>
                <w:bCs/>
                <w:i/>
                <w:smallCaps/>
                <w:sz w:val="19"/>
                <w:szCs w:val="19"/>
              </w:rPr>
              <w:t>/</w:t>
            </w:r>
            <w:r w:rsidR="009630D3">
              <w:rPr>
                <w:rFonts w:ascii="Arial Bold" w:hAnsi="Arial Bold" w:cs="Arial"/>
                <w:b/>
                <w:bCs/>
                <w:i/>
                <w:smallCaps/>
                <w:sz w:val="19"/>
                <w:szCs w:val="19"/>
              </w:rPr>
              <w:t xml:space="preserve"> </w:t>
            </w:r>
            <w:r w:rsidRPr="0083562E">
              <w:rPr>
                <w:rFonts w:ascii="Arial Bold" w:hAnsi="Arial Bold" w:cs="Arial"/>
                <w:b/>
                <w:bCs/>
                <w:i/>
                <w:smallCaps/>
                <w:sz w:val="19"/>
                <w:szCs w:val="19"/>
              </w:rPr>
              <w:t>access</w:t>
            </w:r>
          </w:p>
        </w:tc>
      </w:tr>
      <w:tr w:rsidR="0083562E" w:rsidRPr="0083562E" w:rsidTr="0083562E">
        <w:trPr>
          <w:cantSplit/>
          <w:trHeight w:val="545"/>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Determine if the organization:</w:t>
            </w:r>
          </w:p>
        </w:tc>
      </w:tr>
      <w:tr w:rsidR="0083562E" w:rsidRPr="0083562E" w:rsidTr="0083562E">
        <w:trPr>
          <w:cantSplit/>
          <w:trHeight w:val="521"/>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8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17(4)(a)</w:t>
            </w: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17(4)(a)[1]</w:t>
            </w:r>
          </w:p>
        </w:tc>
        <w:tc>
          <w:tcPr>
            <w:tcW w:w="522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needs to authorize the execution of privileged commands and access to security-relevant in</w:t>
            </w:r>
            <w:r w:rsidR="00FC7DE7">
              <w:rPr>
                <w:i/>
                <w:sz w:val="20"/>
                <w:szCs w:val="20"/>
              </w:rPr>
              <w:t>formation via remote access;</w:t>
            </w:r>
          </w:p>
        </w:tc>
      </w:tr>
      <w:tr w:rsidR="0083562E" w:rsidRPr="0083562E" w:rsidTr="0083562E">
        <w:trPr>
          <w:cantSplit/>
          <w:trHeight w:val="65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17(4)(a)[2]</w:t>
            </w:r>
          </w:p>
        </w:tc>
        <w:tc>
          <w:tcPr>
            <w:tcW w:w="5220" w:type="dxa"/>
          </w:tcPr>
          <w:p w:rsidR="0083562E" w:rsidRPr="0083562E" w:rsidRDefault="0083562E" w:rsidP="0083562E">
            <w:pPr>
              <w:autoSpaceDE w:val="0"/>
              <w:autoSpaceDN w:val="0"/>
              <w:adjustRightInd w:val="0"/>
              <w:spacing w:before="60" w:after="60"/>
              <w:rPr>
                <w:i/>
                <w:sz w:val="20"/>
                <w:szCs w:val="20"/>
              </w:rPr>
            </w:pPr>
            <w:r w:rsidRPr="0083562E">
              <w:rPr>
                <w:i/>
                <w:iCs/>
                <w:sz w:val="20"/>
              </w:rPr>
              <w:t>authorizes the execution of privileged commands and access to security-relevant information via remote access only for organization-defined needs; and</w:t>
            </w:r>
          </w:p>
        </w:tc>
      </w:tr>
      <w:tr w:rsidR="0083562E" w:rsidRPr="0083562E" w:rsidTr="0083562E">
        <w:trPr>
          <w:cantSplit/>
          <w:trHeight w:val="29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17(4)(b)     </w:t>
            </w:r>
          </w:p>
        </w:tc>
        <w:tc>
          <w:tcPr>
            <w:tcW w:w="657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rPr>
              <w:t>documents the rationale for such access in the information system security plan.</w:t>
            </w:r>
          </w:p>
        </w:tc>
      </w:tr>
      <w:tr w:rsidR="0083562E" w:rsidRPr="0083562E" w:rsidTr="0083562E">
        <w:trPr>
          <w:cantSplit/>
          <w:trHeight w:val="65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autoSpaceDE w:val="0"/>
              <w:autoSpaceDN w:val="0"/>
              <w:adjustRightInd w:val="0"/>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remote access to the information system; information system configuration settings and associated documentation; security plan; information system audit records; other relevant documents or records].</w:t>
            </w:r>
          </w:p>
          <w:p w:rsidR="0083562E" w:rsidRPr="0083562E" w:rsidRDefault="0083562E" w:rsidP="00BA2C55">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remote access management].</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7B57E2">
              <w:rPr>
                <w:rFonts w:ascii="Arial" w:hAnsi="Arial" w:cs="Arial"/>
                <w:b/>
                <w:sz w:val="16"/>
                <w:szCs w:val="16"/>
              </w:rPr>
              <w:t>17(5)</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monitoring for unauthorized connections</w:t>
            </w:r>
          </w:p>
        </w:tc>
      </w:tr>
      <w:tr w:rsidR="0083562E" w:rsidRPr="0083562E" w:rsidTr="0083562E">
        <w:trPr>
          <w:cantSplit/>
          <w:trHeight w:val="275"/>
        </w:trPr>
        <w:tc>
          <w:tcPr>
            <w:tcW w:w="8640" w:type="dxa"/>
            <w:gridSpan w:val="2"/>
          </w:tcPr>
          <w:p w:rsidR="0083562E" w:rsidRPr="0083562E" w:rsidRDefault="00825B09" w:rsidP="0083562E">
            <w:pPr>
              <w:spacing w:before="60" w:after="60"/>
              <w:rPr>
                <w:rFonts w:ascii="Arial" w:hAnsi="Arial" w:cs="Arial"/>
                <w:sz w:val="16"/>
                <w:szCs w:val="16"/>
              </w:rPr>
            </w:pPr>
            <w:r>
              <w:rPr>
                <w:rFonts w:ascii="Arial" w:hAnsi="Arial" w:cs="Arial"/>
                <w:sz w:val="16"/>
                <w:szCs w:val="16"/>
              </w:rPr>
              <w:t>[</w:t>
            </w:r>
            <w:r w:rsidR="0083562E" w:rsidRPr="0083562E">
              <w:rPr>
                <w:rFonts w:ascii="Arial" w:hAnsi="Arial" w:cs="Arial"/>
                <w:sz w:val="16"/>
                <w:szCs w:val="16"/>
              </w:rPr>
              <w:t>Withdrawn: Incorporated into SI-4].</w:t>
            </w:r>
          </w:p>
        </w:tc>
      </w:tr>
    </w:tbl>
    <w:p w:rsid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D7933" w:rsidRPr="0083562E" w:rsidTr="004D7933">
        <w:trPr>
          <w:cantSplit/>
        </w:trPr>
        <w:tc>
          <w:tcPr>
            <w:tcW w:w="990" w:type="dxa"/>
            <w:shd w:val="clear" w:color="auto" w:fill="E6E6E6"/>
          </w:tcPr>
          <w:p w:rsidR="004D7933" w:rsidRPr="0083562E" w:rsidRDefault="004D7933" w:rsidP="004D7933">
            <w:pPr>
              <w:spacing w:before="60" w:after="60"/>
              <w:rPr>
                <w:rFonts w:ascii="Arial" w:hAnsi="Arial" w:cs="Arial"/>
                <w:b/>
                <w:sz w:val="16"/>
                <w:szCs w:val="16"/>
              </w:rPr>
            </w:pPr>
            <w:r w:rsidRPr="0083562E">
              <w:rPr>
                <w:rFonts w:ascii="Arial" w:hAnsi="Arial" w:cs="Arial"/>
                <w:b/>
                <w:smallCaps/>
                <w:sz w:val="19"/>
                <w:szCs w:val="16"/>
              </w:rPr>
              <w:t>ac-</w:t>
            </w:r>
            <w:r w:rsidR="007B57E2">
              <w:rPr>
                <w:rFonts w:ascii="Arial" w:hAnsi="Arial" w:cs="Arial"/>
                <w:b/>
                <w:sz w:val="16"/>
                <w:szCs w:val="16"/>
              </w:rPr>
              <w:t>17(6)</w:t>
            </w:r>
          </w:p>
        </w:tc>
        <w:tc>
          <w:tcPr>
            <w:tcW w:w="7650" w:type="dxa"/>
            <w:shd w:val="clear" w:color="auto" w:fill="E6E6E6"/>
          </w:tcPr>
          <w:p w:rsidR="004D7933" w:rsidRPr="0083562E" w:rsidRDefault="004D7933" w:rsidP="004D7933">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protection of information</w:t>
            </w:r>
          </w:p>
        </w:tc>
      </w:tr>
      <w:tr w:rsidR="004D7933" w:rsidRPr="0083562E" w:rsidTr="004D7933">
        <w:trPr>
          <w:cantSplit/>
          <w:trHeight w:val="656"/>
        </w:trPr>
        <w:tc>
          <w:tcPr>
            <w:tcW w:w="990" w:type="dxa"/>
            <w:vMerge w:val="restart"/>
          </w:tcPr>
          <w:p w:rsidR="004D7933" w:rsidRPr="0083562E" w:rsidRDefault="004D7933" w:rsidP="004D7933">
            <w:pPr>
              <w:tabs>
                <w:tab w:val="left" w:pos="910"/>
              </w:tabs>
              <w:spacing w:before="60" w:after="60"/>
              <w:rPr>
                <w:rFonts w:ascii="Arial" w:hAnsi="Arial" w:cs="Arial"/>
                <w:b/>
                <w:sz w:val="16"/>
                <w:szCs w:val="16"/>
              </w:rPr>
            </w:pPr>
          </w:p>
        </w:tc>
        <w:tc>
          <w:tcPr>
            <w:tcW w:w="7650" w:type="dxa"/>
          </w:tcPr>
          <w:p w:rsidR="004D7933" w:rsidRPr="0083562E" w:rsidRDefault="004D7933" w:rsidP="004D7933">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4D7933" w:rsidRPr="0083562E" w:rsidRDefault="004D7933" w:rsidP="004D7933">
            <w:pPr>
              <w:autoSpaceDE w:val="0"/>
              <w:autoSpaceDN w:val="0"/>
              <w:adjustRightInd w:val="0"/>
              <w:spacing w:before="60" w:after="60"/>
              <w:rPr>
                <w:i/>
                <w:sz w:val="20"/>
                <w:szCs w:val="20"/>
              </w:rPr>
            </w:pPr>
            <w:r w:rsidRPr="0083562E">
              <w:rPr>
                <w:i/>
                <w:sz w:val="20"/>
                <w:szCs w:val="20"/>
              </w:rPr>
              <w:t>Determine if the organization ensures that users protect information about remote access mechanisms from unauthorized use and disclosure.</w:t>
            </w:r>
          </w:p>
        </w:tc>
      </w:tr>
      <w:tr w:rsidR="004D7933" w:rsidRPr="0083562E" w:rsidTr="004D7933">
        <w:trPr>
          <w:cantSplit/>
          <w:trHeight w:val="803"/>
        </w:trPr>
        <w:tc>
          <w:tcPr>
            <w:tcW w:w="990" w:type="dxa"/>
            <w:vMerge/>
          </w:tcPr>
          <w:p w:rsidR="004D7933" w:rsidRPr="0083562E" w:rsidRDefault="004D7933" w:rsidP="004D7933">
            <w:pPr>
              <w:tabs>
                <w:tab w:val="left" w:pos="910"/>
              </w:tabs>
              <w:spacing w:before="60" w:after="60"/>
              <w:rPr>
                <w:rFonts w:ascii="Arial" w:hAnsi="Arial" w:cs="Arial"/>
                <w:b/>
                <w:sz w:val="16"/>
                <w:szCs w:val="16"/>
              </w:rPr>
            </w:pPr>
          </w:p>
        </w:tc>
        <w:tc>
          <w:tcPr>
            <w:tcW w:w="7650" w:type="dxa"/>
          </w:tcPr>
          <w:p w:rsidR="004D7933" w:rsidRPr="0083562E" w:rsidRDefault="004D7933" w:rsidP="004D7933">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4D7933" w:rsidRPr="0083562E" w:rsidRDefault="004D7933" w:rsidP="004D7933">
            <w:pPr>
              <w:spacing w:before="60" w:after="60"/>
              <w:ind w:left="749" w:hanging="749"/>
              <w:rPr>
                <w:rFonts w:ascii="Arial Narrow" w:hAnsi="Arial Narrow" w:cs="Arial"/>
                <w:b/>
                <w:color w:val="000000"/>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remote access to the information system; other relevant documents or records].</w:t>
            </w:r>
          </w:p>
          <w:p w:rsidR="004D7933" w:rsidRPr="0083562E" w:rsidRDefault="004D7933" w:rsidP="004D7933">
            <w:pPr>
              <w:autoSpaceDE w:val="0"/>
              <w:autoSpaceDN w:val="0"/>
              <w:adjustRightInd w:val="0"/>
              <w:spacing w:before="60" w:after="60"/>
              <w:ind w:left="778" w:hanging="778"/>
              <w:rPr>
                <w:rFonts w:ascii="Arial Bold" w:hAnsi="Arial Bold" w:cs="Arial"/>
                <w:b/>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with responsibilities for implementing or monitoring remote access to the information system; information system users with knowledge of information about remote access mechanisms;</w:t>
            </w:r>
            <w:r w:rsidRPr="0083562E">
              <w:rPr>
                <w:rFonts w:ascii="Arial" w:hAnsi="Arial" w:cs="Arial"/>
                <w:iCs/>
                <w:sz w:val="16"/>
                <w:szCs w:val="16"/>
              </w:rPr>
              <w:t xml:space="preserve"> organizational personnel with information security responsibilities</w:t>
            </w:r>
            <w:r w:rsidRPr="0083562E">
              <w:rPr>
                <w:rFonts w:ascii="Arial" w:hAnsi="Arial" w:cs="Arial"/>
                <w:bCs/>
                <w:iCs/>
                <w:sz w:val="16"/>
                <w:szCs w:val="16"/>
              </w:rPr>
              <w:t>].</w:t>
            </w:r>
          </w:p>
        </w:tc>
      </w:tr>
    </w:tbl>
    <w:p w:rsidR="004D7933" w:rsidRDefault="004D7933"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7B57E2">
              <w:rPr>
                <w:rFonts w:ascii="Arial" w:hAnsi="Arial" w:cs="Arial"/>
                <w:b/>
                <w:sz w:val="16"/>
                <w:szCs w:val="16"/>
              </w:rPr>
              <w:t>17(7)</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additional protection for security function access</w:t>
            </w:r>
          </w:p>
        </w:tc>
      </w:tr>
      <w:tr w:rsidR="0083562E" w:rsidRPr="0083562E" w:rsidTr="00503BA6">
        <w:trPr>
          <w:cantSplit/>
          <w:trHeight w:val="194"/>
        </w:trPr>
        <w:tc>
          <w:tcPr>
            <w:tcW w:w="8640" w:type="dxa"/>
            <w:gridSpan w:val="2"/>
          </w:tcPr>
          <w:p w:rsidR="0083562E" w:rsidRPr="0083562E" w:rsidRDefault="0083562E" w:rsidP="0083562E">
            <w:pPr>
              <w:spacing w:before="60" w:after="60"/>
              <w:rPr>
                <w:rFonts w:ascii="Arial" w:hAnsi="Arial" w:cs="Arial"/>
                <w:sz w:val="16"/>
                <w:szCs w:val="16"/>
              </w:rPr>
            </w:pPr>
            <w:r w:rsidRPr="0083562E">
              <w:rPr>
                <w:rFonts w:ascii="Arial" w:hAnsi="Arial" w:cs="Arial"/>
                <w:sz w:val="16"/>
                <w:szCs w:val="16"/>
              </w:rPr>
              <w:t xml:space="preserve">[Withdrawn: Incorporated into </w:t>
            </w:r>
            <w:r w:rsidRPr="0083562E">
              <w:rPr>
                <w:rFonts w:ascii="Arial" w:hAnsi="Arial" w:cs="Arial"/>
                <w:smallCaps/>
                <w:sz w:val="19"/>
                <w:szCs w:val="16"/>
              </w:rPr>
              <w:t>ac-</w:t>
            </w:r>
            <w:r w:rsidRPr="0083562E">
              <w:rPr>
                <w:rFonts w:ascii="Arial" w:hAnsi="Arial" w:cs="Arial"/>
                <w:sz w:val="16"/>
                <w:szCs w:val="16"/>
              </w:rPr>
              <w:t>3 (10)].</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7B57E2">
              <w:rPr>
                <w:rFonts w:ascii="Arial" w:hAnsi="Arial" w:cs="Arial"/>
                <w:b/>
                <w:sz w:val="16"/>
                <w:szCs w:val="16"/>
              </w:rPr>
              <w:t>17(8)</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remote access  |  </w:t>
            </w:r>
            <w:r w:rsidRPr="0083562E">
              <w:rPr>
                <w:rFonts w:ascii="Arial Bold" w:hAnsi="Arial Bold" w:cs="Arial"/>
                <w:b/>
                <w:bCs/>
                <w:i/>
                <w:smallCaps/>
                <w:sz w:val="19"/>
                <w:szCs w:val="19"/>
              </w:rPr>
              <w:t>disable nonsecure network protocols</w:t>
            </w:r>
          </w:p>
        </w:tc>
      </w:tr>
      <w:tr w:rsidR="0083562E" w:rsidRPr="0083562E" w:rsidTr="0083562E">
        <w:trPr>
          <w:cantSplit/>
          <w:trHeight w:val="251"/>
        </w:trPr>
        <w:tc>
          <w:tcPr>
            <w:tcW w:w="8640" w:type="dxa"/>
            <w:gridSpan w:val="2"/>
          </w:tcPr>
          <w:p w:rsidR="0083562E" w:rsidRPr="0083562E" w:rsidRDefault="0083562E" w:rsidP="0083562E">
            <w:pPr>
              <w:spacing w:before="60" w:after="60"/>
              <w:rPr>
                <w:bCs/>
                <w:sz w:val="20"/>
                <w:szCs w:val="20"/>
              </w:rPr>
            </w:pPr>
            <w:r w:rsidRPr="0083562E">
              <w:rPr>
                <w:rFonts w:ascii="Arial" w:hAnsi="Arial" w:cs="Arial"/>
                <w:sz w:val="16"/>
                <w:szCs w:val="16"/>
              </w:rPr>
              <w:t>[Withdrawn: Incorporated into CM-7].</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B57E2">
              <w:rPr>
                <w:rFonts w:ascii="Arial" w:hAnsi="Arial" w:cs="Arial"/>
                <w:b/>
                <w:sz w:val="16"/>
                <w:szCs w:val="16"/>
              </w:rPr>
              <w:t>17(9)</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smallCaps/>
                <w:sz w:val="19"/>
                <w:szCs w:val="19"/>
                <w:highlight w:val="yellow"/>
              </w:rPr>
            </w:pPr>
            <w:r w:rsidRPr="0083562E">
              <w:rPr>
                <w:rFonts w:ascii="Arial Bold" w:hAnsi="Arial Bold"/>
                <w:smallCaps/>
                <w:sz w:val="19"/>
                <w:szCs w:val="19"/>
              </w:rPr>
              <w:t xml:space="preserve">remote access  </w:t>
            </w:r>
            <w:r w:rsidRPr="0083562E">
              <w:rPr>
                <w:rFonts w:ascii="Arial Bold" w:hAnsi="Arial Bold" w:cs="Arial"/>
                <w:b/>
                <w:iCs/>
                <w:smallCaps/>
                <w:sz w:val="19"/>
                <w:szCs w:val="19"/>
              </w:rPr>
              <w:t xml:space="preserve">|  </w:t>
            </w:r>
            <w:r w:rsidRPr="0083562E">
              <w:rPr>
                <w:rFonts w:ascii="Arial Bold" w:hAnsi="Arial Bold" w:cs="Arial"/>
                <w:b/>
                <w:i/>
                <w:iCs/>
                <w:smallCaps/>
                <w:sz w:val="19"/>
                <w:szCs w:val="19"/>
              </w:rPr>
              <w:t>disconnect/disable access</w:t>
            </w:r>
            <w:r w:rsidRPr="0083562E">
              <w:rPr>
                <w:rFonts w:ascii="Arial Bold" w:hAnsi="Arial Bold" w:cs="Arial"/>
                <w:b/>
                <w:iCs/>
                <w:smallCaps/>
                <w:sz w:val="19"/>
                <w:szCs w:val="19"/>
              </w:rPr>
              <w:t xml:space="preserve"> </w:t>
            </w:r>
          </w:p>
        </w:tc>
      </w:tr>
      <w:tr w:rsidR="0083562E" w:rsidRPr="0083562E" w:rsidTr="0083562E">
        <w:trPr>
          <w:cantSplit/>
          <w:trHeight w:val="602"/>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Determine if the organization:</w:t>
            </w:r>
          </w:p>
        </w:tc>
      </w:tr>
      <w:tr w:rsidR="0083562E" w:rsidRPr="0083562E" w:rsidTr="0083562E">
        <w:trPr>
          <w:cantSplit/>
          <w:trHeight w:val="49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17(9)[1]</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the time period within which to expeditiously disconnect or disable remote access to the information system; and</w:t>
            </w:r>
          </w:p>
        </w:tc>
      </w:tr>
      <w:tr w:rsidR="0083562E" w:rsidRPr="0083562E" w:rsidTr="0014038B">
        <w:trPr>
          <w:cantSplit/>
          <w:trHeight w:val="489"/>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17(9)[2]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rPr>
              <w:t>provides the capability to expeditiously disconnect or disable remote access to the information system within the organization-defined time period.</w:t>
            </w:r>
          </w:p>
        </w:tc>
      </w:tr>
      <w:tr w:rsidR="0083562E" w:rsidRPr="0083562E" w:rsidTr="0083562E">
        <w:trPr>
          <w:cantSplit/>
          <w:trHeight w:val="916"/>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disconnecting or disabling remote access to the information system; information system design documentation; information system configuration settings and associated documentation; security plan, </w:t>
            </w:r>
            <w:r w:rsidRPr="0083562E">
              <w:rPr>
                <w:rFonts w:ascii="Arial" w:hAnsi="Arial" w:cs="Arial"/>
                <w:iCs/>
                <w:color w:val="000000"/>
                <w:sz w:val="16"/>
                <w:szCs w:val="16"/>
              </w:rPr>
              <w:t>information system audit records; other relevant documents or records].</w:t>
            </w:r>
          </w:p>
          <w:p w:rsidR="0083562E" w:rsidRPr="0083562E" w:rsidRDefault="0083562E" w:rsidP="00503BA6">
            <w:pPr>
              <w:autoSpaceDE w:val="0"/>
              <w:autoSpaceDN w:val="0"/>
              <w:adjustRightInd w:val="0"/>
              <w:spacing w:before="60" w:after="60"/>
              <w:ind w:left="778" w:hanging="778"/>
              <w:rPr>
                <w:rFonts w:ascii="Arial" w:hAnsi="Arial" w:cs="Arial"/>
                <w:b/>
                <w:bCs/>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503BA6">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capability to disconnect or disable remote access to information system].</w:t>
            </w:r>
          </w:p>
        </w:tc>
      </w:tr>
    </w:tbl>
    <w:p w:rsidR="0083562E" w:rsidRPr="0083562E" w:rsidRDefault="0083562E" w:rsidP="0083562E">
      <w:pPr>
        <w:rPr>
          <w:sz w:val="22"/>
          <w:szCs w:val="22"/>
        </w:rPr>
      </w:pPr>
      <w:r w:rsidRPr="0083562E">
        <w:rPr>
          <w:b/>
          <w:bCs/>
          <w:sz w:val="22"/>
          <w:szCs w:val="22"/>
        </w:rPr>
        <w:t xml:space="preserve">                                                          </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B57E2">
              <w:rPr>
                <w:rFonts w:ascii="Arial" w:hAnsi="Arial" w:cs="Arial"/>
                <w:b/>
                <w:sz w:val="16"/>
                <w:szCs w:val="16"/>
              </w:rPr>
              <w:t>18</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wireless access  </w:t>
            </w:r>
          </w:p>
        </w:tc>
      </w:tr>
      <w:tr w:rsidR="0083562E" w:rsidRPr="0083562E" w:rsidTr="0083562E">
        <w:trPr>
          <w:cantSplit/>
          <w:trHeight w:val="632"/>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Determine if the </w:t>
            </w:r>
            <w:r w:rsidRPr="0083562E">
              <w:rPr>
                <w:bCs/>
                <w:i/>
                <w:iCs/>
                <w:sz w:val="20"/>
                <w:szCs w:val="20"/>
              </w:rPr>
              <w:t>organization</w:t>
            </w:r>
            <w:r w:rsidRPr="0083562E">
              <w:rPr>
                <w:i/>
                <w:sz w:val="20"/>
                <w:szCs w:val="20"/>
              </w:rPr>
              <w:t>:</w:t>
            </w:r>
          </w:p>
        </w:tc>
      </w:tr>
      <w:tr w:rsidR="0083562E" w:rsidRPr="0083562E" w:rsidTr="0083562E">
        <w:trPr>
          <w:cantSplit/>
          <w:trHeight w:val="314"/>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90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18(a)</w:t>
            </w:r>
          </w:p>
        </w:tc>
        <w:tc>
          <w:tcPr>
            <w:tcW w:w="6750" w:type="dxa"/>
            <w:gridSpan w:val="2"/>
          </w:tcPr>
          <w:p w:rsidR="0083562E" w:rsidRPr="0083562E" w:rsidRDefault="0083562E" w:rsidP="0083562E">
            <w:pPr>
              <w:autoSpaceDE w:val="0"/>
              <w:autoSpaceDN w:val="0"/>
              <w:adjustRightInd w:val="0"/>
              <w:spacing w:before="60" w:after="60"/>
              <w:rPr>
                <w:i/>
                <w:iCs/>
                <w:sz w:val="20"/>
                <w:szCs w:val="20"/>
              </w:rPr>
            </w:pPr>
            <w:r w:rsidRPr="0083562E">
              <w:rPr>
                <w:bCs/>
                <w:i/>
                <w:iCs/>
                <w:sz w:val="20"/>
                <w:szCs w:val="20"/>
              </w:rPr>
              <w:t>establishes for wireless access:</w:t>
            </w:r>
          </w:p>
        </w:tc>
      </w:tr>
      <w:tr w:rsidR="0083562E" w:rsidRPr="0083562E" w:rsidTr="0083562E">
        <w:trPr>
          <w:cantSplit/>
          <w:trHeight w:val="179"/>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900" w:type="dxa"/>
            <w:vMerge/>
          </w:tcPr>
          <w:p w:rsidR="0083562E" w:rsidRPr="0083562E" w:rsidRDefault="0083562E" w:rsidP="0083562E">
            <w:pPr>
              <w:autoSpaceDE w:val="0"/>
              <w:autoSpaceDN w:val="0"/>
              <w:adjustRightInd w:val="0"/>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18(a)[1]</w:t>
            </w:r>
          </w:p>
        </w:tc>
        <w:tc>
          <w:tcPr>
            <w:tcW w:w="56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bCs/>
                <w:i/>
                <w:iCs/>
                <w:sz w:val="20"/>
                <w:szCs w:val="20"/>
              </w:rPr>
              <w:t>usage restrictions;</w:t>
            </w:r>
          </w:p>
        </w:tc>
      </w:tr>
      <w:tr w:rsidR="0083562E" w:rsidRPr="0083562E" w:rsidTr="0083562E">
        <w:trPr>
          <w:cantSplit/>
          <w:trHeight w:val="314"/>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900" w:type="dxa"/>
            <w:vMerge/>
          </w:tcPr>
          <w:p w:rsidR="0083562E" w:rsidRPr="0083562E" w:rsidRDefault="0083562E" w:rsidP="0083562E">
            <w:pPr>
              <w:autoSpaceDE w:val="0"/>
              <w:autoSpaceDN w:val="0"/>
              <w:adjustRightInd w:val="0"/>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18(a)[2]</w:t>
            </w:r>
          </w:p>
        </w:tc>
        <w:tc>
          <w:tcPr>
            <w:tcW w:w="56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bCs/>
                <w:i/>
                <w:iCs/>
                <w:sz w:val="20"/>
                <w:szCs w:val="20"/>
              </w:rPr>
              <w:t>configuration/connection requirement;</w:t>
            </w:r>
          </w:p>
        </w:tc>
      </w:tr>
      <w:tr w:rsidR="0083562E" w:rsidRPr="0083562E" w:rsidTr="0083562E">
        <w:trPr>
          <w:cantSplit/>
          <w:trHeight w:val="314"/>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900" w:type="dxa"/>
            <w:vMerge/>
          </w:tcPr>
          <w:p w:rsidR="0083562E" w:rsidRPr="0083562E" w:rsidRDefault="0083562E" w:rsidP="0083562E">
            <w:pPr>
              <w:autoSpaceDE w:val="0"/>
              <w:autoSpaceDN w:val="0"/>
              <w:adjustRightInd w:val="0"/>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18(a)[3]</w:t>
            </w:r>
          </w:p>
        </w:tc>
        <w:tc>
          <w:tcPr>
            <w:tcW w:w="56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bCs/>
                <w:i/>
                <w:iCs/>
                <w:sz w:val="20"/>
                <w:szCs w:val="20"/>
              </w:rPr>
              <w:t>implementation guidance; and</w:t>
            </w:r>
          </w:p>
        </w:tc>
      </w:tr>
      <w:tr w:rsidR="0083562E" w:rsidRPr="0083562E" w:rsidTr="0083562E">
        <w:trPr>
          <w:cantSplit/>
          <w:trHeight w:val="422"/>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90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18(b)</w:t>
            </w:r>
          </w:p>
        </w:tc>
        <w:tc>
          <w:tcPr>
            <w:tcW w:w="6750" w:type="dxa"/>
            <w:gridSpan w:val="2"/>
          </w:tcPr>
          <w:p w:rsidR="0083562E" w:rsidRPr="0083562E" w:rsidRDefault="0083562E" w:rsidP="0083562E">
            <w:pPr>
              <w:autoSpaceDE w:val="0"/>
              <w:autoSpaceDN w:val="0"/>
              <w:adjustRightInd w:val="0"/>
              <w:spacing w:before="60" w:after="60"/>
              <w:rPr>
                <w:i/>
                <w:iCs/>
                <w:sz w:val="20"/>
                <w:szCs w:val="20"/>
              </w:rPr>
            </w:pPr>
            <w:r w:rsidRPr="0083562E">
              <w:rPr>
                <w:bCs/>
                <w:i/>
                <w:iCs/>
                <w:sz w:val="20"/>
                <w:szCs w:val="20"/>
              </w:rPr>
              <w:t>authorizes wireless access to the information system prior to allowing such connections.</w:t>
            </w:r>
          </w:p>
        </w:tc>
      </w:tr>
      <w:tr w:rsidR="0083562E" w:rsidRPr="0083562E" w:rsidTr="0083562E">
        <w:trPr>
          <w:cantSplit/>
          <w:trHeight w:val="86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Narrow" w:hAnsi="Arial Narrow" w:cs="Arial"/>
                <w:b/>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wireless access implementation and usage (including restrictions); configuration management plan; security plan; information system design documentation; information system configuration settings and associated documentation; wireless access authorizations; information system audit records; other relevant documents or records].</w:t>
            </w:r>
          </w:p>
          <w:p w:rsidR="0083562E" w:rsidRPr="0083562E" w:rsidRDefault="0083562E" w:rsidP="00503BA6">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Organizational personnel with responsibilities for managing </w:t>
            </w:r>
            <w:r w:rsidRPr="0083562E">
              <w:rPr>
                <w:rFonts w:ascii="Arial" w:hAnsi="Arial" w:cs="Arial"/>
                <w:sz w:val="16"/>
                <w:szCs w:val="16"/>
              </w:rPr>
              <w:t>wireless access connections</w:t>
            </w:r>
            <w:r w:rsidRPr="0083562E">
              <w:rPr>
                <w:rFonts w:ascii="Arial" w:hAnsi="Arial" w:cs="Arial"/>
                <w:iCs/>
                <w:sz w:val="16"/>
                <w:szCs w:val="16"/>
              </w:rPr>
              <w:t>; organizational personnel with information security responsibilities].</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Wireless access management capability for the information system].</w:t>
            </w:r>
          </w:p>
        </w:tc>
      </w:tr>
    </w:tbl>
    <w:p w:rsid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51514E" w:rsidRPr="0083562E" w:rsidTr="00E45044">
        <w:trPr>
          <w:cantSplit/>
        </w:trPr>
        <w:tc>
          <w:tcPr>
            <w:tcW w:w="990" w:type="dxa"/>
            <w:shd w:val="clear" w:color="auto" w:fill="E6E6E6"/>
          </w:tcPr>
          <w:p w:rsidR="0051514E" w:rsidRPr="0083562E" w:rsidRDefault="0051514E" w:rsidP="00E45044">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18(1)</w:t>
            </w:r>
          </w:p>
        </w:tc>
        <w:tc>
          <w:tcPr>
            <w:tcW w:w="7650" w:type="dxa"/>
            <w:gridSpan w:val="2"/>
            <w:shd w:val="clear" w:color="auto" w:fill="E6E6E6"/>
          </w:tcPr>
          <w:p w:rsidR="0051514E" w:rsidRPr="0083562E" w:rsidRDefault="0051514E" w:rsidP="00E45044">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wireless access  |  </w:t>
            </w:r>
            <w:r w:rsidRPr="0083562E">
              <w:rPr>
                <w:rFonts w:ascii="Arial Bold" w:hAnsi="Arial Bold" w:cs="Arial"/>
                <w:b/>
                <w:bCs/>
                <w:i/>
                <w:smallCaps/>
                <w:sz w:val="19"/>
                <w:szCs w:val="19"/>
              </w:rPr>
              <w:t>authentication and encryption</w:t>
            </w:r>
          </w:p>
        </w:tc>
      </w:tr>
      <w:tr w:rsidR="0051514E" w:rsidRPr="0083562E" w:rsidTr="00E45044">
        <w:trPr>
          <w:cantSplit/>
          <w:trHeight w:val="656"/>
        </w:trPr>
        <w:tc>
          <w:tcPr>
            <w:tcW w:w="990" w:type="dxa"/>
            <w:vMerge w:val="restart"/>
          </w:tcPr>
          <w:p w:rsidR="0051514E" w:rsidRPr="0083562E" w:rsidRDefault="0051514E" w:rsidP="00E45044">
            <w:pPr>
              <w:tabs>
                <w:tab w:val="left" w:pos="910"/>
              </w:tabs>
              <w:spacing w:before="60" w:after="60"/>
              <w:rPr>
                <w:rFonts w:ascii="Arial" w:hAnsi="Arial" w:cs="Arial"/>
                <w:b/>
                <w:sz w:val="16"/>
                <w:szCs w:val="16"/>
              </w:rPr>
            </w:pPr>
          </w:p>
        </w:tc>
        <w:tc>
          <w:tcPr>
            <w:tcW w:w="7650" w:type="dxa"/>
            <w:gridSpan w:val="2"/>
          </w:tcPr>
          <w:p w:rsidR="0051514E" w:rsidRPr="0083562E" w:rsidRDefault="0051514E" w:rsidP="00E45044">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51514E" w:rsidRPr="0083562E" w:rsidRDefault="0051514E" w:rsidP="00E45044">
            <w:pPr>
              <w:autoSpaceDE w:val="0"/>
              <w:autoSpaceDN w:val="0"/>
              <w:adjustRightInd w:val="0"/>
              <w:spacing w:before="60" w:after="60"/>
              <w:rPr>
                <w:rFonts w:ascii="Arial" w:hAnsi="Arial" w:cs="Arial"/>
                <w:bCs/>
                <w:iCs/>
                <w:color w:val="000000"/>
                <w:sz w:val="16"/>
                <w:szCs w:val="16"/>
                <w:highlight w:val="yellow"/>
              </w:rPr>
            </w:pPr>
            <w:r w:rsidRPr="0083562E">
              <w:rPr>
                <w:i/>
                <w:sz w:val="20"/>
                <w:szCs w:val="20"/>
              </w:rPr>
              <w:t>Determine if the information system protects wireless access to the system using</w:t>
            </w:r>
            <w:r>
              <w:rPr>
                <w:i/>
                <w:sz w:val="20"/>
                <w:szCs w:val="20"/>
              </w:rPr>
              <w:t xml:space="preserve"> encryption and</w:t>
            </w:r>
            <w:r w:rsidRPr="0083562E">
              <w:rPr>
                <w:i/>
                <w:sz w:val="20"/>
                <w:szCs w:val="20"/>
              </w:rPr>
              <w:t xml:space="preserve"> one or </w:t>
            </w:r>
            <w:r w:rsidR="00F12DFE">
              <w:rPr>
                <w:i/>
                <w:sz w:val="20"/>
                <w:szCs w:val="20"/>
              </w:rPr>
              <w:t>more of the following</w:t>
            </w:r>
            <w:r w:rsidRPr="0083562E">
              <w:rPr>
                <w:i/>
                <w:sz w:val="20"/>
                <w:szCs w:val="20"/>
              </w:rPr>
              <w:t>:</w:t>
            </w:r>
          </w:p>
        </w:tc>
      </w:tr>
      <w:tr w:rsidR="0051514E" w:rsidRPr="0083562E" w:rsidTr="00E45044">
        <w:trPr>
          <w:cantSplit/>
          <w:trHeight w:val="263"/>
        </w:trPr>
        <w:tc>
          <w:tcPr>
            <w:tcW w:w="990" w:type="dxa"/>
            <w:vMerge/>
          </w:tcPr>
          <w:p w:rsidR="0051514E" w:rsidRPr="0083562E" w:rsidRDefault="0051514E" w:rsidP="00E45044">
            <w:pPr>
              <w:tabs>
                <w:tab w:val="left" w:pos="910"/>
              </w:tabs>
              <w:spacing w:before="60" w:after="60"/>
              <w:rPr>
                <w:rFonts w:ascii="Arial" w:hAnsi="Arial" w:cs="Arial"/>
                <w:b/>
                <w:sz w:val="16"/>
                <w:szCs w:val="16"/>
              </w:rPr>
            </w:pPr>
          </w:p>
        </w:tc>
        <w:tc>
          <w:tcPr>
            <w:tcW w:w="1080" w:type="dxa"/>
          </w:tcPr>
          <w:p w:rsidR="0051514E" w:rsidRPr="0083562E" w:rsidRDefault="0051514E" w:rsidP="00E45044">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ac-</w:t>
            </w:r>
            <w:r w:rsidRPr="00503BA6">
              <w:rPr>
                <w:rFonts w:ascii="Arial Bold" w:hAnsi="Arial Bold" w:cs="Arial"/>
                <w:b/>
                <w:iCs/>
                <w:smallCaps/>
                <w:sz w:val="16"/>
                <w:szCs w:val="16"/>
              </w:rPr>
              <w:t>18(1)[</w:t>
            </w:r>
            <w:r w:rsidR="00841A56">
              <w:rPr>
                <w:rFonts w:ascii="Arial Bold" w:hAnsi="Arial Bold" w:cs="Arial"/>
                <w:b/>
                <w:iCs/>
                <w:sz w:val="16"/>
                <w:szCs w:val="16"/>
              </w:rPr>
              <w:t>1</w:t>
            </w:r>
            <w:r w:rsidRPr="00503BA6">
              <w:rPr>
                <w:rFonts w:ascii="Arial Bold" w:hAnsi="Arial Bold" w:cs="Arial"/>
                <w:b/>
                <w:iCs/>
                <w:smallCaps/>
                <w:sz w:val="16"/>
                <w:szCs w:val="16"/>
              </w:rPr>
              <w:t>]</w:t>
            </w:r>
          </w:p>
        </w:tc>
        <w:tc>
          <w:tcPr>
            <w:tcW w:w="6570" w:type="dxa"/>
          </w:tcPr>
          <w:p w:rsidR="0051514E" w:rsidRPr="0083562E" w:rsidRDefault="0051514E" w:rsidP="00E45044">
            <w:pPr>
              <w:autoSpaceDE w:val="0"/>
              <w:autoSpaceDN w:val="0"/>
              <w:adjustRightInd w:val="0"/>
              <w:spacing w:before="60" w:after="60"/>
              <w:rPr>
                <w:rFonts w:ascii="Arial Bold" w:hAnsi="Arial Bold" w:cs="Arial"/>
                <w:b/>
                <w:iCs/>
                <w:smallCaps/>
                <w:sz w:val="19"/>
                <w:szCs w:val="16"/>
              </w:rPr>
            </w:pPr>
            <w:r w:rsidRPr="0083562E">
              <w:rPr>
                <w:i/>
                <w:sz w:val="20"/>
                <w:szCs w:val="20"/>
              </w:rPr>
              <w:t xml:space="preserve">authentication of users; </w:t>
            </w:r>
            <w:r>
              <w:rPr>
                <w:i/>
                <w:sz w:val="20"/>
                <w:szCs w:val="20"/>
              </w:rPr>
              <w:t>and/</w:t>
            </w:r>
            <w:r w:rsidRPr="0083562E">
              <w:rPr>
                <w:i/>
                <w:sz w:val="20"/>
                <w:szCs w:val="20"/>
              </w:rPr>
              <w:t>or</w:t>
            </w:r>
          </w:p>
        </w:tc>
      </w:tr>
      <w:tr w:rsidR="0051514E" w:rsidRPr="0083562E" w:rsidTr="00E45044">
        <w:trPr>
          <w:cantSplit/>
          <w:trHeight w:val="311"/>
        </w:trPr>
        <w:tc>
          <w:tcPr>
            <w:tcW w:w="990" w:type="dxa"/>
            <w:vMerge/>
          </w:tcPr>
          <w:p w:rsidR="0051514E" w:rsidRPr="0083562E" w:rsidRDefault="0051514E" w:rsidP="00E45044">
            <w:pPr>
              <w:tabs>
                <w:tab w:val="left" w:pos="910"/>
              </w:tabs>
              <w:spacing w:before="60" w:after="60"/>
              <w:rPr>
                <w:rFonts w:ascii="Arial" w:hAnsi="Arial" w:cs="Arial"/>
                <w:b/>
                <w:sz w:val="16"/>
                <w:szCs w:val="16"/>
              </w:rPr>
            </w:pPr>
          </w:p>
        </w:tc>
        <w:tc>
          <w:tcPr>
            <w:tcW w:w="1080" w:type="dxa"/>
          </w:tcPr>
          <w:p w:rsidR="0051514E" w:rsidRPr="0083562E" w:rsidRDefault="0051514E" w:rsidP="00E45044">
            <w:pPr>
              <w:autoSpaceDE w:val="0"/>
              <w:autoSpaceDN w:val="0"/>
              <w:adjustRightInd w:val="0"/>
              <w:spacing w:before="60" w:after="60"/>
              <w:rPr>
                <w:rFonts w:ascii="Arial Bold" w:hAnsi="Arial Bold" w:cs="Arial"/>
                <w:b/>
                <w:iCs/>
                <w:smallCaps/>
                <w:sz w:val="19"/>
                <w:szCs w:val="16"/>
              </w:rPr>
            </w:pPr>
            <w:r w:rsidRPr="0083562E">
              <w:rPr>
                <w:rFonts w:ascii="Arial Bold" w:hAnsi="Arial Bold" w:cs="Arial"/>
                <w:b/>
                <w:iCs/>
                <w:smallCaps/>
                <w:sz w:val="19"/>
                <w:szCs w:val="16"/>
              </w:rPr>
              <w:t>ac-</w:t>
            </w:r>
            <w:r w:rsidRPr="0083562E">
              <w:rPr>
                <w:rFonts w:ascii="Arial Bold" w:hAnsi="Arial Bold" w:cs="Arial"/>
                <w:b/>
                <w:iCs/>
                <w:smallCaps/>
                <w:sz w:val="16"/>
                <w:szCs w:val="16"/>
              </w:rPr>
              <w:t>18(1)[</w:t>
            </w:r>
            <w:r w:rsidR="00841A56">
              <w:rPr>
                <w:rFonts w:ascii="Arial Bold" w:hAnsi="Arial Bold" w:cs="Arial"/>
                <w:b/>
                <w:iCs/>
                <w:sz w:val="16"/>
                <w:szCs w:val="16"/>
              </w:rPr>
              <w:t>2</w:t>
            </w:r>
            <w:r w:rsidRPr="0083562E">
              <w:rPr>
                <w:rFonts w:ascii="Arial Bold" w:hAnsi="Arial Bold" w:cs="Arial"/>
                <w:b/>
                <w:iCs/>
                <w:smallCaps/>
                <w:sz w:val="16"/>
                <w:szCs w:val="16"/>
              </w:rPr>
              <w:t>]</w:t>
            </w:r>
          </w:p>
        </w:tc>
        <w:tc>
          <w:tcPr>
            <w:tcW w:w="6570" w:type="dxa"/>
          </w:tcPr>
          <w:p w:rsidR="0051514E" w:rsidRPr="0083562E" w:rsidRDefault="0051514E" w:rsidP="00E45044">
            <w:pPr>
              <w:autoSpaceDE w:val="0"/>
              <w:autoSpaceDN w:val="0"/>
              <w:adjustRightInd w:val="0"/>
              <w:spacing w:before="60" w:after="60"/>
              <w:rPr>
                <w:rFonts w:ascii="Arial Bold" w:hAnsi="Arial Bold" w:cs="Arial"/>
                <w:b/>
                <w:iCs/>
                <w:smallCaps/>
                <w:sz w:val="19"/>
                <w:szCs w:val="16"/>
              </w:rPr>
            </w:pPr>
            <w:r w:rsidRPr="0083562E">
              <w:rPr>
                <w:i/>
                <w:sz w:val="20"/>
                <w:szCs w:val="20"/>
              </w:rPr>
              <w:t>authentication of devices</w:t>
            </w:r>
            <w:r>
              <w:rPr>
                <w:i/>
                <w:sz w:val="20"/>
                <w:szCs w:val="20"/>
              </w:rPr>
              <w:t>.</w:t>
            </w:r>
            <w:r w:rsidRPr="0083562E">
              <w:rPr>
                <w:i/>
                <w:sz w:val="20"/>
                <w:szCs w:val="20"/>
              </w:rPr>
              <w:t xml:space="preserve"> </w:t>
            </w:r>
          </w:p>
        </w:tc>
      </w:tr>
      <w:tr w:rsidR="0051514E" w:rsidRPr="0083562E" w:rsidTr="00E45044">
        <w:trPr>
          <w:cantSplit/>
          <w:trHeight w:val="781"/>
        </w:trPr>
        <w:tc>
          <w:tcPr>
            <w:tcW w:w="990" w:type="dxa"/>
            <w:vMerge/>
          </w:tcPr>
          <w:p w:rsidR="0051514E" w:rsidRPr="0083562E" w:rsidRDefault="0051514E" w:rsidP="00E45044">
            <w:pPr>
              <w:tabs>
                <w:tab w:val="left" w:pos="910"/>
              </w:tabs>
              <w:spacing w:before="60" w:after="60"/>
              <w:rPr>
                <w:rFonts w:ascii="Arial" w:hAnsi="Arial" w:cs="Arial"/>
                <w:b/>
                <w:sz w:val="16"/>
                <w:szCs w:val="16"/>
              </w:rPr>
            </w:pPr>
          </w:p>
        </w:tc>
        <w:tc>
          <w:tcPr>
            <w:tcW w:w="7650" w:type="dxa"/>
            <w:gridSpan w:val="2"/>
          </w:tcPr>
          <w:p w:rsidR="0051514E" w:rsidRPr="0083562E" w:rsidRDefault="0051514E" w:rsidP="00E45044">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51514E" w:rsidRPr="0083562E" w:rsidRDefault="0051514E" w:rsidP="00E45044">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wireless implementation and usage (including restrictions); information system design documentation; information system configuration settings and associated documentation; information system audit records; other relevant documents or records].</w:t>
            </w:r>
          </w:p>
          <w:p w:rsidR="0051514E" w:rsidRPr="0083562E" w:rsidRDefault="0051514E" w:rsidP="00E45044">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51514E" w:rsidRPr="0083562E" w:rsidRDefault="0051514E" w:rsidP="00E4504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lastRenderedPageBreak/>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wireless access protections to the information system].</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18(2)</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wireless access  |  </w:t>
            </w:r>
            <w:r w:rsidRPr="0083562E">
              <w:rPr>
                <w:rFonts w:ascii="Arial Bold" w:hAnsi="Arial Bold" w:cs="Arial"/>
                <w:b/>
                <w:bCs/>
                <w:i/>
                <w:smallCaps/>
                <w:sz w:val="19"/>
                <w:szCs w:val="19"/>
              </w:rPr>
              <w:t>monitoring unauthorized connections</w:t>
            </w:r>
          </w:p>
        </w:tc>
      </w:tr>
      <w:tr w:rsidR="0083562E" w:rsidRPr="0083562E" w:rsidTr="0083562E">
        <w:trPr>
          <w:cantSplit/>
          <w:trHeight w:val="170"/>
        </w:trPr>
        <w:tc>
          <w:tcPr>
            <w:tcW w:w="8640" w:type="dxa"/>
            <w:gridSpan w:val="2"/>
          </w:tcPr>
          <w:p w:rsidR="0083562E" w:rsidRPr="0083562E" w:rsidRDefault="0083562E" w:rsidP="0083562E">
            <w:pPr>
              <w:spacing w:before="60" w:after="60"/>
              <w:rPr>
                <w:rFonts w:ascii="Arial" w:hAnsi="Arial" w:cs="Arial"/>
                <w:sz w:val="16"/>
                <w:szCs w:val="16"/>
              </w:rPr>
            </w:pPr>
            <w:r w:rsidRPr="0083562E">
              <w:rPr>
                <w:rFonts w:ascii="Arial" w:hAnsi="Arial" w:cs="Arial"/>
                <w:sz w:val="16"/>
                <w:szCs w:val="16"/>
              </w:rPr>
              <w:t>[Withdrawn: Incorporated into SI-4].</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5C134B" w:rsidRPr="005C134B" w:rsidTr="00041FD7">
        <w:trPr>
          <w:cantSplit/>
        </w:trPr>
        <w:tc>
          <w:tcPr>
            <w:tcW w:w="990" w:type="dxa"/>
            <w:shd w:val="clear" w:color="auto" w:fill="E6E6E6"/>
          </w:tcPr>
          <w:p w:rsidR="005C134B" w:rsidRPr="005C134B" w:rsidRDefault="005C134B" w:rsidP="005C134B">
            <w:pPr>
              <w:spacing w:before="60" w:after="60"/>
              <w:rPr>
                <w:rFonts w:ascii="Arial" w:hAnsi="Arial" w:cs="Arial"/>
                <w:b/>
                <w:iCs/>
                <w:sz w:val="16"/>
                <w:szCs w:val="16"/>
              </w:rPr>
            </w:pPr>
            <w:r w:rsidRPr="005C134B">
              <w:rPr>
                <w:rFonts w:ascii="Arial" w:hAnsi="Arial" w:cs="Arial"/>
                <w:b/>
                <w:smallCaps/>
                <w:sz w:val="19"/>
                <w:szCs w:val="16"/>
              </w:rPr>
              <w:t>ac-</w:t>
            </w:r>
            <w:r w:rsidR="007F443E">
              <w:rPr>
                <w:rFonts w:ascii="Arial" w:hAnsi="Arial" w:cs="Arial"/>
                <w:b/>
                <w:sz w:val="16"/>
                <w:szCs w:val="16"/>
              </w:rPr>
              <w:t>18(3)</w:t>
            </w:r>
          </w:p>
        </w:tc>
        <w:tc>
          <w:tcPr>
            <w:tcW w:w="7650" w:type="dxa"/>
            <w:shd w:val="clear" w:color="auto" w:fill="E6E6E6"/>
          </w:tcPr>
          <w:p w:rsidR="005C134B" w:rsidRPr="005C134B" w:rsidRDefault="005C134B" w:rsidP="005C134B">
            <w:pPr>
              <w:keepNext/>
              <w:spacing w:before="60" w:after="60"/>
              <w:outlineLvl w:val="0"/>
              <w:rPr>
                <w:rFonts w:ascii="Arial Bold" w:hAnsi="Arial Bold" w:cs="Arial"/>
                <w:b/>
                <w:bCs/>
                <w:sz w:val="19"/>
                <w:szCs w:val="19"/>
                <w:highlight w:val="yellow"/>
              </w:rPr>
            </w:pPr>
            <w:r w:rsidRPr="005C134B">
              <w:rPr>
                <w:rFonts w:ascii="Arial Bold" w:hAnsi="Arial Bold" w:cs="Arial"/>
                <w:b/>
                <w:bCs/>
                <w:smallCaps/>
                <w:sz w:val="19"/>
                <w:szCs w:val="19"/>
              </w:rPr>
              <w:t xml:space="preserve">wireless access  |  </w:t>
            </w:r>
            <w:r w:rsidRPr="005C134B">
              <w:rPr>
                <w:rFonts w:ascii="Arial Bold" w:hAnsi="Arial Bold" w:cs="Arial"/>
                <w:b/>
                <w:bCs/>
                <w:i/>
                <w:smallCaps/>
                <w:sz w:val="19"/>
                <w:szCs w:val="19"/>
              </w:rPr>
              <w:t>disable wireless networking</w:t>
            </w:r>
          </w:p>
        </w:tc>
      </w:tr>
      <w:tr w:rsidR="005C134B" w:rsidRPr="005C134B" w:rsidTr="00041FD7">
        <w:trPr>
          <w:cantSplit/>
          <w:trHeight w:val="458"/>
        </w:trPr>
        <w:tc>
          <w:tcPr>
            <w:tcW w:w="990" w:type="dxa"/>
            <w:vMerge w:val="restart"/>
          </w:tcPr>
          <w:p w:rsidR="005C134B" w:rsidRPr="005C134B" w:rsidRDefault="005C134B" w:rsidP="005C134B">
            <w:pPr>
              <w:tabs>
                <w:tab w:val="left" w:pos="910"/>
              </w:tabs>
              <w:spacing w:before="60" w:after="60"/>
              <w:rPr>
                <w:rFonts w:ascii="Arial" w:hAnsi="Arial" w:cs="Arial"/>
                <w:b/>
                <w:sz w:val="16"/>
                <w:szCs w:val="16"/>
              </w:rPr>
            </w:pPr>
          </w:p>
        </w:tc>
        <w:tc>
          <w:tcPr>
            <w:tcW w:w="7650" w:type="dxa"/>
          </w:tcPr>
          <w:p w:rsidR="005C134B" w:rsidRPr="005C134B" w:rsidRDefault="005C134B" w:rsidP="005C134B">
            <w:pPr>
              <w:autoSpaceDE w:val="0"/>
              <w:autoSpaceDN w:val="0"/>
              <w:adjustRightInd w:val="0"/>
              <w:spacing w:before="60" w:after="60"/>
              <w:rPr>
                <w:rFonts w:ascii="Arial Bold" w:hAnsi="Arial Bold" w:cs="Arial"/>
                <w:iCs/>
                <w:smallCaps/>
                <w:sz w:val="20"/>
                <w:szCs w:val="20"/>
              </w:rPr>
            </w:pPr>
            <w:r w:rsidRPr="005C134B">
              <w:rPr>
                <w:rFonts w:ascii="Arial Bold" w:hAnsi="Arial Bold" w:cs="Arial"/>
                <w:b/>
                <w:iCs/>
                <w:smallCaps/>
                <w:sz w:val="19"/>
                <w:szCs w:val="16"/>
              </w:rPr>
              <w:t>assessment objective:</w:t>
            </w:r>
          </w:p>
          <w:p w:rsidR="005C134B" w:rsidRPr="005C134B" w:rsidRDefault="005C134B" w:rsidP="005C134B">
            <w:pPr>
              <w:autoSpaceDE w:val="0"/>
              <w:autoSpaceDN w:val="0"/>
              <w:adjustRightInd w:val="0"/>
              <w:spacing w:before="60" w:after="60"/>
              <w:ind w:left="-14"/>
              <w:rPr>
                <w:rFonts w:ascii="Arial" w:hAnsi="Arial" w:cs="Arial"/>
                <w:iCs/>
                <w:sz w:val="16"/>
                <w:szCs w:val="16"/>
              </w:rPr>
            </w:pPr>
            <w:r w:rsidRPr="005C134B">
              <w:rPr>
                <w:bCs/>
                <w:i/>
                <w:iCs/>
                <w:sz w:val="20"/>
              </w:rPr>
              <w:t>Determine</w:t>
            </w:r>
            <w:r w:rsidRPr="005C134B">
              <w:rPr>
                <w:i/>
                <w:iCs/>
                <w:sz w:val="20"/>
              </w:rPr>
              <w:t xml:space="preserve"> if the organization disables, when not intended for use, wireless networking capabilities internally embedded within information system components prior to issuance and deployment.</w:t>
            </w:r>
          </w:p>
        </w:tc>
      </w:tr>
      <w:tr w:rsidR="005C134B" w:rsidRPr="005C134B" w:rsidTr="00041FD7">
        <w:trPr>
          <w:cantSplit/>
          <w:trHeight w:val="854"/>
        </w:trPr>
        <w:tc>
          <w:tcPr>
            <w:tcW w:w="990" w:type="dxa"/>
            <w:vMerge/>
          </w:tcPr>
          <w:p w:rsidR="005C134B" w:rsidRPr="005C134B" w:rsidRDefault="005C134B" w:rsidP="005C134B">
            <w:pPr>
              <w:tabs>
                <w:tab w:val="left" w:pos="910"/>
              </w:tabs>
              <w:spacing w:before="60" w:after="60"/>
              <w:rPr>
                <w:rFonts w:ascii="Arial" w:hAnsi="Arial" w:cs="Arial"/>
                <w:b/>
                <w:sz w:val="16"/>
                <w:szCs w:val="16"/>
              </w:rPr>
            </w:pPr>
          </w:p>
        </w:tc>
        <w:tc>
          <w:tcPr>
            <w:tcW w:w="7650" w:type="dxa"/>
          </w:tcPr>
          <w:p w:rsidR="005C134B" w:rsidRPr="005C134B" w:rsidRDefault="005C134B" w:rsidP="005C134B">
            <w:pPr>
              <w:autoSpaceDE w:val="0"/>
              <w:autoSpaceDN w:val="0"/>
              <w:adjustRightInd w:val="0"/>
              <w:spacing w:before="60" w:after="60"/>
              <w:rPr>
                <w:rFonts w:ascii="Arial Bold" w:hAnsi="Arial Bold" w:cs="Arial"/>
                <w:iCs/>
                <w:smallCaps/>
                <w:sz w:val="20"/>
                <w:szCs w:val="20"/>
              </w:rPr>
            </w:pPr>
            <w:r w:rsidRPr="005C134B">
              <w:rPr>
                <w:rFonts w:ascii="Arial Bold" w:hAnsi="Arial Bold" w:cs="Arial"/>
                <w:b/>
                <w:iCs/>
                <w:smallCaps/>
                <w:sz w:val="19"/>
                <w:szCs w:val="16"/>
              </w:rPr>
              <w:t>potential assessment methods and objects:</w:t>
            </w:r>
          </w:p>
          <w:p w:rsidR="005C134B" w:rsidRPr="005C134B" w:rsidRDefault="005C134B" w:rsidP="005C134B">
            <w:pPr>
              <w:spacing w:before="60" w:after="60"/>
              <w:ind w:left="749" w:hanging="749"/>
              <w:rPr>
                <w:rFonts w:ascii="Arial" w:hAnsi="Arial" w:cs="Arial"/>
                <w:iCs/>
                <w:sz w:val="16"/>
                <w:szCs w:val="16"/>
              </w:rPr>
            </w:pPr>
            <w:r w:rsidRPr="005C134B">
              <w:rPr>
                <w:rFonts w:ascii="Arial" w:hAnsi="Arial" w:cs="Arial"/>
                <w:b/>
                <w:bCs/>
                <w:iCs/>
                <w:sz w:val="16"/>
                <w:szCs w:val="16"/>
              </w:rPr>
              <w:t>Examine</w:t>
            </w:r>
            <w:r w:rsidRPr="005C134B">
              <w:rPr>
                <w:rFonts w:ascii="Arial" w:hAnsi="Arial" w:cs="Arial"/>
                <w:bCs/>
                <w:iCs/>
                <w:sz w:val="16"/>
                <w:szCs w:val="16"/>
              </w:rPr>
              <w:t>: [</w:t>
            </w:r>
            <w:r w:rsidRPr="005C134B">
              <w:rPr>
                <w:rFonts w:ascii="Arial" w:hAnsi="Arial" w:cs="Arial"/>
                <w:bCs/>
                <w:i/>
                <w:iCs/>
                <w:smallCaps/>
                <w:sz w:val="16"/>
                <w:szCs w:val="16"/>
              </w:rPr>
              <w:t>select from:</w:t>
            </w:r>
            <w:r w:rsidRPr="005C134B">
              <w:rPr>
                <w:rFonts w:ascii="Arial" w:hAnsi="Arial" w:cs="Arial"/>
                <w:bCs/>
                <w:iCs/>
                <w:sz w:val="16"/>
                <w:szCs w:val="16"/>
              </w:rPr>
              <w:t xml:space="preserve">  </w:t>
            </w:r>
            <w:r w:rsidRPr="005C134B">
              <w:rPr>
                <w:rFonts w:ascii="Arial" w:hAnsi="Arial" w:cs="Arial"/>
                <w:iCs/>
                <w:sz w:val="16"/>
                <w:szCs w:val="16"/>
              </w:rPr>
              <w:t>Access control policy; procedures addressing wireless implementation and usage (including restrictions); information system design documentation; information system configuration settings and associated documentation; information system audit records; other relevant documents or records].</w:t>
            </w:r>
          </w:p>
          <w:p w:rsidR="005C134B" w:rsidRPr="005C134B" w:rsidRDefault="005C134B" w:rsidP="005C134B">
            <w:pPr>
              <w:spacing w:before="60" w:after="60"/>
              <w:ind w:left="778" w:hanging="778"/>
              <w:rPr>
                <w:rFonts w:ascii="Arial" w:hAnsi="Arial" w:cs="Arial"/>
                <w:iCs/>
                <w:sz w:val="16"/>
                <w:szCs w:val="16"/>
              </w:rPr>
            </w:pPr>
            <w:r w:rsidRPr="005C134B">
              <w:rPr>
                <w:rFonts w:ascii="Arial" w:hAnsi="Arial" w:cs="Arial"/>
                <w:b/>
                <w:bCs/>
                <w:iCs/>
                <w:sz w:val="16"/>
                <w:szCs w:val="16"/>
              </w:rPr>
              <w:t>Interview</w:t>
            </w:r>
            <w:r w:rsidRPr="005C134B">
              <w:rPr>
                <w:rFonts w:ascii="Arial" w:hAnsi="Arial" w:cs="Arial"/>
                <w:bCs/>
                <w:iCs/>
                <w:sz w:val="16"/>
                <w:szCs w:val="16"/>
              </w:rPr>
              <w:t>: [</w:t>
            </w:r>
            <w:r w:rsidRPr="005C134B">
              <w:rPr>
                <w:rFonts w:ascii="Arial" w:hAnsi="Arial" w:cs="Arial"/>
                <w:bCs/>
                <w:i/>
                <w:iCs/>
                <w:smallCaps/>
                <w:sz w:val="16"/>
                <w:szCs w:val="16"/>
              </w:rPr>
              <w:t>select from:</w:t>
            </w:r>
            <w:r w:rsidRPr="005C134B">
              <w:rPr>
                <w:rFonts w:ascii="Arial" w:hAnsi="Arial" w:cs="Arial"/>
                <w:bCs/>
                <w:iCs/>
                <w:sz w:val="16"/>
                <w:szCs w:val="16"/>
              </w:rPr>
              <w:t xml:space="preserve"> S</w:t>
            </w:r>
            <w:r w:rsidRPr="005C134B">
              <w:rPr>
                <w:rFonts w:ascii="Arial" w:hAnsi="Arial" w:cs="Arial"/>
                <w:iCs/>
                <w:sz w:val="16"/>
                <w:szCs w:val="16"/>
              </w:rPr>
              <w:t>ystem/network administrators; organizational personnel with information security responsibilities</w:t>
            </w:r>
            <w:r w:rsidRPr="005C134B">
              <w:rPr>
                <w:rFonts w:ascii="Arial" w:hAnsi="Arial" w:cs="Arial"/>
                <w:iCs/>
                <w:color w:val="000000"/>
                <w:sz w:val="16"/>
                <w:szCs w:val="16"/>
              </w:rPr>
              <w:t>].</w:t>
            </w:r>
          </w:p>
          <w:p w:rsidR="005C134B" w:rsidRPr="005C134B" w:rsidRDefault="005C134B" w:rsidP="005C134B">
            <w:pPr>
              <w:autoSpaceDE w:val="0"/>
              <w:autoSpaceDN w:val="0"/>
              <w:adjustRightInd w:val="0"/>
              <w:spacing w:before="60" w:after="60"/>
              <w:ind w:left="418" w:hanging="418"/>
              <w:rPr>
                <w:rFonts w:ascii="Arial Bold" w:hAnsi="Arial Bold" w:cs="Arial"/>
                <w:b/>
                <w:iCs/>
                <w:sz w:val="16"/>
                <w:szCs w:val="16"/>
              </w:rPr>
            </w:pPr>
            <w:r w:rsidRPr="005C134B">
              <w:rPr>
                <w:rFonts w:ascii="Arial" w:hAnsi="Arial" w:cs="Arial"/>
                <w:b/>
                <w:bCs/>
                <w:iCs/>
                <w:sz w:val="16"/>
                <w:szCs w:val="16"/>
              </w:rPr>
              <w:t>Test</w:t>
            </w:r>
            <w:r w:rsidRPr="005C134B">
              <w:rPr>
                <w:rFonts w:ascii="Arial" w:hAnsi="Arial" w:cs="Arial"/>
                <w:bCs/>
                <w:iCs/>
                <w:sz w:val="16"/>
                <w:szCs w:val="16"/>
              </w:rPr>
              <w:t>: [</w:t>
            </w:r>
            <w:r w:rsidRPr="005C134B">
              <w:rPr>
                <w:rFonts w:ascii="Arial" w:hAnsi="Arial" w:cs="Arial"/>
                <w:bCs/>
                <w:i/>
                <w:iCs/>
                <w:smallCaps/>
                <w:sz w:val="16"/>
                <w:szCs w:val="16"/>
              </w:rPr>
              <w:t>select from:</w:t>
            </w:r>
            <w:r w:rsidRPr="005C134B">
              <w:rPr>
                <w:rFonts w:ascii="Arial" w:hAnsi="Arial" w:cs="Arial"/>
                <w:bCs/>
                <w:iCs/>
                <w:sz w:val="16"/>
                <w:szCs w:val="16"/>
              </w:rPr>
              <w:t xml:space="preserve"> Automated mechanisms managing the disabling of wireless networking capabilities internally embedded within information system components].</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18(4)</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wireless access  |  </w:t>
            </w:r>
            <w:r w:rsidRPr="0083562E">
              <w:rPr>
                <w:rFonts w:ascii="Arial Bold" w:hAnsi="Arial Bold" w:cs="Arial"/>
                <w:b/>
                <w:bCs/>
                <w:i/>
                <w:smallCaps/>
                <w:sz w:val="19"/>
                <w:szCs w:val="19"/>
              </w:rPr>
              <w:t>restrict configurations by users</w:t>
            </w:r>
          </w:p>
        </w:tc>
      </w:tr>
      <w:tr w:rsidR="0083562E" w:rsidRPr="0083562E" w:rsidTr="0083562E">
        <w:trPr>
          <w:cantSplit/>
          <w:trHeight w:val="548"/>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color w:val="000000"/>
                <w:sz w:val="16"/>
                <w:szCs w:val="16"/>
                <w:highlight w:val="yellow"/>
              </w:rPr>
            </w:pPr>
            <w:r w:rsidRPr="0083562E">
              <w:rPr>
                <w:i/>
                <w:sz w:val="20"/>
                <w:szCs w:val="20"/>
              </w:rPr>
              <w:t>Determine if the organization:</w:t>
            </w:r>
          </w:p>
        </w:tc>
      </w:tr>
      <w:tr w:rsidR="0083562E" w:rsidRPr="0083562E" w:rsidTr="0083562E">
        <w:trPr>
          <w:cantSplit/>
          <w:trHeight w:val="42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18(4)[1]</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identifies users allowed to independently </w:t>
            </w:r>
            <w:r w:rsidR="00854F3A">
              <w:rPr>
                <w:i/>
                <w:sz w:val="20"/>
                <w:szCs w:val="20"/>
              </w:rPr>
              <w:t>configure</w:t>
            </w:r>
            <w:r w:rsidRPr="0083562E">
              <w:rPr>
                <w:i/>
                <w:sz w:val="20"/>
                <w:szCs w:val="20"/>
              </w:rPr>
              <w:t xml:space="preserve"> wireless networking capabilities; and</w:t>
            </w:r>
          </w:p>
        </w:tc>
      </w:tr>
      <w:tr w:rsidR="0083562E" w:rsidRPr="0083562E" w:rsidTr="0083562E">
        <w:trPr>
          <w:cantSplit/>
          <w:trHeight w:val="42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18(4)[2]</w:t>
            </w:r>
          </w:p>
        </w:tc>
        <w:tc>
          <w:tcPr>
            <w:tcW w:w="65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explicitly authorizes the identified users allowed to independently </w:t>
            </w:r>
            <w:r w:rsidR="00854F3A">
              <w:rPr>
                <w:i/>
                <w:sz w:val="20"/>
                <w:szCs w:val="20"/>
              </w:rPr>
              <w:t>configure</w:t>
            </w:r>
            <w:r w:rsidRPr="0083562E">
              <w:rPr>
                <w:i/>
                <w:sz w:val="20"/>
                <w:szCs w:val="20"/>
              </w:rPr>
              <w:t xml:space="preserve"> wireless networking capabilities.</w:t>
            </w:r>
          </w:p>
        </w:tc>
      </w:tr>
      <w:tr w:rsidR="0083562E" w:rsidRPr="0083562E" w:rsidTr="0083562E">
        <w:trPr>
          <w:cantSplit/>
          <w:trHeight w:val="781"/>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wireless implementation and usage (including restrictions); information system design documentation; information system configuration settings and associated documentation; information system audit records; other relevant documents or records].</w:t>
            </w:r>
          </w:p>
          <w:p w:rsidR="0083562E" w:rsidRPr="0083562E" w:rsidRDefault="0083562E" w:rsidP="005C134B">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5C134B">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authorizing independent user configuration of wireless networking capabilities].</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18(5)</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wireless access  |  </w:t>
            </w:r>
            <w:r w:rsidRPr="0083562E">
              <w:rPr>
                <w:rFonts w:ascii="Arial Bold" w:hAnsi="Arial Bold" w:cs="Arial"/>
                <w:b/>
                <w:bCs/>
                <w:i/>
                <w:smallCaps/>
                <w:sz w:val="19"/>
                <w:szCs w:val="19"/>
              </w:rPr>
              <w:t>antennas/transmission power levels</w:t>
            </w:r>
          </w:p>
        </w:tc>
      </w:tr>
      <w:tr w:rsidR="0083562E" w:rsidRPr="0083562E" w:rsidTr="0083562E">
        <w:trPr>
          <w:cantSplit/>
          <w:trHeight w:val="455"/>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color w:val="000000"/>
                <w:sz w:val="16"/>
                <w:szCs w:val="16"/>
                <w:highlight w:val="yellow"/>
              </w:rPr>
            </w:pPr>
            <w:r w:rsidRPr="0083562E">
              <w:rPr>
                <w:bCs/>
                <w:i/>
                <w:iCs/>
                <w:sz w:val="20"/>
              </w:rPr>
              <w:t>Determine</w:t>
            </w:r>
            <w:r w:rsidRPr="0083562E">
              <w:rPr>
                <w:i/>
                <w:iCs/>
                <w:sz w:val="20"/>
              </w:rPr>
              <w:t xml:space="preserve"> if the organization: </w:t>
            </w:r>
          </w:p>
        </w:tc>
      </w:tr>
      <w:tr w:rsidR="0083562E" w:rsidRPr="0083562E" w:rsidTr="0083562E">
        <w:trPr>
          <w:cantSplit/>
          <w:trHeight w:val="42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 xml:space="preserve">18(5)[1]     </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selects radio antennas to reduce the probability that usable signals can be received outside of organization-controlled boundaries; and</w:t>
            </w:r>
          </w:p>
        </w:tc>
      </w:tr>
      <w:tr w:rsidR="0083562E" w:rsidRPr="0083562E" w:rsidTr="0083562E">
        <w:trPr>
          <w:cantSplit/>
          <w:trHeight w:val="42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i/>
                <w:iCs/>
                <w:sz w:val="20"/>
              </w:rPr>
            </w:pPr>
            <w:r w:rsidRPr="0083562E">
              <w:rPr>
                <w:rFonts w:ascii="Arial" w:hAnsi="Arial" w:cs="Arial"/>
                <w:b/>
                <w:smallCaps/>
                <w:sz w:val="19"/>
                <w:szCs w:val="16"/>
              </w:rPr>
              <w:t>ac-</w:t>
            </w:r>
            <w:r w:rsidRPr="0083562E">
              <w:rPr>
                <w:rFonts w:ascii="Arial" w:hAnsi="Arial" w:cs="Arial"/>
                <w:b/>
                <w:sz w:val="16"/>
                <w:szCs w:val="16"/>
              </w:rPr>
              <w:t xml:space="preserve">18(5)[2]     </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calibrates transmission power levels to reduce the probability that usable signals can be received outside of organization-controlled boundaries.</w:t>
            </w:r>
          </w:p>
        </w:tc>
      </w:tr>
      <w:tr w:rsidR="0083562E" w:rsidRPr="0083562E" w:rsidTr="0083562E">
        <w:trPr>
          <w:cantSplit/>
          <w:trHeight w:val="854"/>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wireless implementation and usage (including restrictions); information system design documentation; information system configuration settings and associated documentation; information system audit records; other relevant documents or records].</w:t>
            </w:r>
          </w:p>
          <w:p w:rsidR="0083562E" w:rsidRPr="0083562E" w:rsidRDefault="0083562E" w:rsidP="005C134B">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5C134B">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Wireless access capability protecting usable signals from unauthorized access outside organization-controlled boundaries].</w:t>
            </w:r>
          </w:p>
        </w:tc>
      </w:tr>
    </w:tbl>
    <w:p w:rsidR="0083562E" w:rsidRPr="0083562E" w:rsidRDefault="0083562E" w:rsidP="0083562E"/>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83562E" w:rsidRPr="0083562E" w:rsidTr="0083562E">
        <w:trPr>
          <w:cantSplit/>
          <w:trHeight w:val="64"/>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19</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access control for mobile devices </w:t>
            </w:r>
          </w:p>
        </w:tc>
      </w:tr>
      <w:tr w:rsidR="0083562E" w:rsidRPr="0083562E" w:rsidTr="0014038B">
        <w:trPr>
          <w:cantSplit/>
          <w:trHeight w:val="543"/>
        </w:trPr>
        <w:tc>
          <w:tcPr>
            <w:tcW w:w="990" w:type="dxa"/>
            <w:vMerge w:val="restart"/>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 Determine if the </w:t>
            </w:r>
            <w:r w:rsidRPr="0083562E">
              <w:rPr>
                <w:bCs/>
                <w:i/>
                <w:iCs/>
                <w:sz w:val="20"/>
                <w:szCs w:val="20"/>
              </w:rPr>
              <w:t>organization</w:t>
            </w:r>
            <w:r w:rsidRPr="0083562E">
              <w:rPr>
                <w:i/>
                <w:sz w:val="20"/>
                <w:szCs w:val="20"/>
              </w:rPr>
              <w:t>:</w:t>
            </w:r>
          </w:p>
        </w:tc>
      </w:tr>
      <w:tr w:rsidR="0083562E" w:rsidRPr="0083562E" w:rsidTr="0083562E">
        <w:trPr>
          <w:cantSplit/>
          <w:trHeight w:val="260"/>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90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19(a)</w:t>
            </w:r>
          </w:p>
        </w:tc>
        <w:tc>
          <w:tcPr>
            <w:tcW w:w="6750" w:type="dxa"/>
            <w:gridSpan w:val="2"/>
          </w:tcPr>
          <w:p w:rsidR="0083562E" w:rsidRPr="0083562E" w:rsidRDefault="0083562E" w:rsidP="0083562E">
            <w:pPr>
              <w:autoSpaceDE w:val="0"/>
              <w:autoSpaceDN w:val="0"/>
              <w:adjustRightInd w:val="0"/>
              <w:spacing w:before="60" w:after="60"/>
              <w:rPr>
                <w:i/>
                <w:iCs/>
                <w:sz w:val="20"/>
                <w:szCs w:val="20"/>
              </w:rPr>
            </w:pPr>
            <w:r w:rsidRPr="0083562E">
              <w:rPr>
                <w:bCs/>
                <w:i/>
                <w:iCs/>
                <w:sz w:val="20"/>
                <w:szCs w:val="20"/>
              </w:rPr>
              <w:t>establishes for organization-controlled mobile devices:</w:t>
            </w:r>
          </w:p>
        </w:tc>
      </w:tr>
      <w:tr w:rsidR="0083562E" w:rsidRPr="0083562E" w:rsidTr="0083562E">
        <w:trPr>
          <w:cantSplit/>
          <w:trHeight w:val="278"/>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19(a)[1]</w:t>
            </w:r>
          </w:p>
        </w:tc>
        <w:tc>
          <w:tcPr>
            <w:tcW w:w="56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bCs/>
                <w:i/>
                <w:iCs/>
                <w:sz w:val="20"/>
                <w:szCs w:val="20"/>
              </w:rPr>
              <w:t>usage restrictions;</w:t>
            </w:r>
          </w:p>
        </w:tc>
      </w:tr>
      <w:tr w:rsidR="0083562E" w:rsidRPr="0083562E" w:rsidTr="0083562E">
        <w:trPr>
          <w:cantSplit/>
          <w:trHeight w:val="197"/>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19(a)[2]</w:t>
            </w:r>
          </w:p>
        </w:tc>
        <w:tc>
          <w:tcPr>
            <w:tcW w:w="56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bCs/>
                <w:i/>
                <w:iCs/>
                <w:sz w:val="20"/>
                <w:szCs w:val="20"/>
              </w:rPr>
              <w:t>configuration/connection requirement;</w:t>
            </w:r>
          </w:p>
        </w:tc>
      </w:tr>
      <w:tr w:rsidR="0083562E" w:rsidRPr="0083562E" w:rsidTr="0083562E">
        <w:trPr>
          <w:cantSplit/>
          <w:trHeight w:val="323"/>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19(a)[3]</w:t>
            </w:r>
          </w:p>
        </w:tc>
        <w:tc>
          <w:tcPr>
            <w:tcW w:w="567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bCs/>
                <w:i/>
                <w:iCs/>
                <w:sz w:val="20"/>
                <w:szCs w:val="20"/>
              </w:rPr>
              <w:t>implementation guidance; and</w:t>
            </w:r>
          </w:p>
        </w:tc>
      </w:tr>
      <w:tr w:rsidR="0083562E" w:rsidRPr="0083562E" w:rsidTr="0083562E">
        <w:trPr>
          <w:cantSplit/>
          <w:trHeight w:val="359"/>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90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19(b)</w:t>
            </w:r>
          </w:p>
        </w:tc>
        <w:tc>
          <w:tcPr>
            <w:tcW w:w="6750" w:type="dxa"/>
            <w:gridSpan w:val="2"/>
          </w:tcPr>
          <w:p w:rsidR="0083562E" w:rsidRPr="0083562E" w:rsidRDefault="0083562E" w:rsidP="0083562E">
            <w:pPr>
              <w:autoSpaceDE w:val="0"/>
              <w:autoSpaceDN w:val="0"/>
              <w:adjustRightInd w:val="0"/>
              <w:spacing w:before="60" w:after="60"/>
              <w:rPr>
                <w:i/>
                <w:iCs/>
                <w:sz w:val="20"/>
                <w:szCs w:val="20"/>
              </w:rPr>
            </w:pPr>
            <w:r w:rsidRPr="0083562E">
              <w:rPr>
                <w:bCs/>
                <w:i/>
                <w:iCs/>
                <w:sz w:val="20"/>
                <w:szCs w:val="20"/>
              </w:rPr>
              <w:t>authorizes the connection of mobile devices to organizational information systems.</w:t>
            </w:r>
          </w:p>
        </w:tc>
      </w:tr>
      <w:tr w:rsidR="0083562E" w:rsidRPr="0083562E" w:rsidTr="0083562E">
        <w:trPr>
          <w:cantSplit/>
          <w:trHeight w:val="2129"/>
        </w:trPr>
        <w:tc>
          <w:tcPr>
            <w:tcW w:w="990" w:type="dxa"/>
            <w:vMerge/>
          </w:tcPr>
          <w:p w:rsidR="0083562E" w:rsidRPr="0083562E" w:rsidRDefault="0083562E" w:rsidP="0083562E">
            <w:pPr>
              <w:tabs>
                <w:tab w:val="left" w:pos="910"/>
              </w:tabs>
              <w:spacing w:before="60" w:after="60"/>
              <w:rPr>
                <w:rFonts w:ascii="Arial Bold" w:hAnsi="Arial Bold" w:cs="Arial"/>
                <w:b/>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access control for mobile device usage (including restrictions); configuration management plan; security plan; information system design documentation; information system configuration settings and associated documentation; authorizations for mobile device connections to organizational information systems; information system audit records; other relevant documents or records].</w:t>
            </w:r>
          </w:p>
          <w:p w:rsidR="0083562E" w:rsidRPr="0083562E" w:rsidRDefault="0083562E" w:rsidP="0014038B">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Organizational personnel using mobile devices to access organizational information systems;</w:t>
            </w:r>
            <w:r w:rsidRPr="0083562E">
              <w:rPr>
                <w:rFonts w:ascii="Arial" w:hAnsi="Arial" w:cs="Arial"/>
                <w:b/>
                <w:bCs/>
                <w:iCs/>
                <w:sz w:val="16"/>
                <w:szCs w:val="16"/>
              </w:rPr>
              <w:t xml:space="preserve">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w:t>
            </w:r>
          </w:p>
          <w:p w:rsidR="0083562E" w:rsidRPr="0083562E" w:rsidRDefault="0083562E" w:rsidP="0014038B">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capability authorizing mobile device connections to organizational information systems].</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19(1)</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access control for mobile devices  |  </w:t>
            </w:r>
            <w:r w:rsidRPr="0083562E">
              <w:rPr>
                <w:rFonts w:ascii="Arial Bold" w:hAnsi="Arial Bold" w:cs="Arial"/>
                <w:b/>
                <w:bCs/>
                <w:i/>
                <w:smallCaps/>
                <w:sz w:val="19"/>
                <w:szCs w:val="19"/>
              </w:rPr>
              <w:t>use of  writable/portable storage devices</w:t>
            </w:r>
          </w:p>
        </w:tc>
      </w:tr>
      <w:tr w:rsidR="0083562E" w:rsidRPr="0083562E" w:rsidTr="0083562E">
        <w:trPr>
          <w:cantSplit/>
          <w:trHeight w:val="272"/>
        </w:trPr>
        <w:tc>
          <w:tcPr>
            <w:tcW w:w="8640" w:type="dxa"/>
            <w:gridSpan w:val="2"/>
          </w:tcPr>
          <w:p w:rsidR="0083562E" w:rsidRPr="0083562E" w:rsidRDefault="0083562E" w:rsidP="0083562E">
            <w:pPr>
              <w:spacing w:before="60" w:after="60"/>
              <w:rPr>
                <w:rFonts w:ascii="Arial" w:hAnsi="Arial" w:cs="Arial"/>
                <w:b/>
                <w:sz w:val="16"/>
                <w:szCs w:val="16"/>
              </w:rPr>
            </w:pPr>
            <w:r w:rsidRPr="0083562E">
              <w:rPr>
                <w:rFonts w:ascii="Arial" w:hAnsi="Arial" w:cs="Arial"/>
                <w:sz w:val="16"/>
                <w:szCs w:val="16"/>
              </w:rPr>
              <w:t>[Withdrawn: Incorporated into MP-7].</w:t>
            </w:r>
          </w:p>
        </w:tc>
      </w:tr>
    </w:tbl>
    <w:p w:rsidR="0083562E" w:rsidRPr="0083562E" w:rsidRDefault="0083562E" w:rsidP="0083562E">
      <w:pPr>
        <w:rPr>
          <w:b/>
          <w:bCs/>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19(2)</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access control for mobile devices  |  </w:t>
            </w:r>
            <w:r w:rsidRPr="0083562E">
              <w:rPr>
                <w:rFonts w:ascii="Arial Bold" w:hAnsi="Arial Bold" w:cs="Arial"/>
                <w:b/>
                <w:bCs/>
                <w:i/>
                <w:smallCaps/>
                <w:sz w:val="19"/>
                <w:szCs w:val="19"/>
              </w:rPr>
              <w:t>use of personally owned portable storage devices</w:t>
            </w:r>
          </w:p>
        </w:tc>
      </w:tr>
      <w:tr w:rsidR="0083562E" w:rsidRPr="0083562E" w:rsidTr="0083562E">
        <w:trPr>
          <w:cantSplit/>
          <w:trHeight w:val="239"/>
        </w:trPr>
        <w:tc>
          <w:tcPr>
            <w:tcW w:w="8640" w:type="dxa"/>
            <w:gridSpan w:val="2"/>
          </w:tcPr>
          <w:p w:rsidR="0083562E" w:rsidRPr="0083562E" w:rsidRDefault="0083562E" w:rsidP="0083562E">
            <w:pPr>
              <w:spacing w:before="60" w:after="60"/>
              <w:rPr>
                <w:rFonts w:ascii="Arial" w:hAnsi="Arial" w:cs="Arial"/>
                <w:b/>
                <w:sz w:val="16"/>
                <w:szCs w:val="16"/>
              </w:rPr>
            </w:pPr>
            <w:r w:rsidRPr="0083562E">
              <w:rPr>
                <w:rFonts w:ascii="Arial" w:hAnsi="Arial" w:cs="Arial"/>
                <w:sz w:val="16"/>
                <w:szCs w:val="16"/>
              </w:rPr>
              <w:t>[Withdrawn: Incorporated into MP-7].</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19(3)</w:t>
            </w:r>
          </w:p>
        </w:tc>
        <w:tc>
          <w:tcPr>
            <w:tcW w:w="7650" w:type="dxa"/>
            <w:shd w:val="clear" w:color="auto" w:fill="E6E6E6"/>
          </w:tcPr>
          <w:p w:rsidR="0083562E" w:rsidRPr="0083562E" w:rsidRDefault="0083562E" w:rsidP="0083562E">
            <w:pPr>
              <w:keepNext/>
              <w:spacing w:before="60" w:after="60"/>
              <w:outlineLvl w:val="0"/>
              <w:rPr>
                <w:rFonts w:ascii="Arial Bold" w:hAnsi="Arial Bold" w:cs="Arial"/>
                <w:b/>
                <w:bCs/>
                <w:smallCaps/>
                <w:sz w:val="19"/>
                <w:szCs w:val="19"/>
              </w:rPr>
            </w:pPr>
            <w:r w:rsidRPr="0083562E">
              <w:rPr>
                <w:rFonts w:ascii="Arial Bold" w:hAnsi="Arial Bold" w:cs="Arial"/>
                <w:b/>
                <w:bCs/>
                <w:smallCaps/>
                <w:sz w:val="19"/>
                <w:szCs w:val="19"/>
              </w:rPr>
              <w:t xml:space="preserve">access control for mobile devices  |  </w:t>
            </w:r>
            <w:r w:rsidRPr="0083562E">
              <w:rPr>
                <w:rFonts w:ascii="Arial Bold" w:hAnsi="Arial Bold" w:cs="Arial"/>
                <w:b/>
                <w:bCs/>
                <w:i/>
                <w:smallCaps/>
                <w:sz w:val="19"/>
                <w:szCs w:val="19"/>
              </w:rPr>
              <w:t>use of portable storage devices with no identifiable owner</w:t>
            </w:r>
          </w:p>
        </w:tc>
      </w:tr>
      <w:tr w:rsidR="0083562E" w:rsidRPr="0083562E" w:rsidTr="0083562E">
        <w:trPr>
          <w:cantSplit/>
          <w:trHeight w:val="233"/>
        </w:trPr>
        <w:tc>
          <w:tcPr>
            <w:tcW w:w="8640" w:type="dxa"/>
            <w:gridSpan w:val="2"/>
          </w:tcPr>
          <w:p w:rsidR="0083562E" w:rsidRPr="0083562E" w:rsidRDefault="0083562E" w:rsidP="0083562E">
            <w:pPr>
              <w:autoSpaceDE w:val="0"/>
              <w:autoSpaceDN w:val="0"/>
              <w:adjustRightInd w:val="0"/>
              <w:spacing w:before="60" w:after="60"/>
              <w:rPr>
                <w:rFonts w:ascii="Arial" w:hAnsi="Arial" w:cs="Arial"/>
                <w:b/>
                <w:sz w:val="16"/>
                <w:szCs w:val="16"/>
              </w:rPr>
            </w:pPr>
            <w:r w:rsidRPr="0083562E">
              <w:rPr>
                <w:rFonts w:ascii="Arial" w:hAnsi="Arial" w:cs="Arial"/>
                <w:sz w:val="16"/>
                <w:szCs w:val="16"/>
              </w:rPr>
              <w:t>[Withdrawn: Incorporated into MP-7].</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350"/>
        <w:gridCol w:w="1530"/>
        <w:gridCol w:w="369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19(4)</w:t>
            </w:r>
          </w:p>
        </w:tc>
        <w:tc>
          <w:tcPr>
            <w:tcW w:w="7650" w:type="dxa"/>
            <w:gridSpan w:val="4"/>
            <w:shd w:val="clear" w:color="auto" w:fill="E6E6E6"/>
          </w:tcPr>
          <w:p w:rsidR="0083562E" w:rsidRPr="0083562E" w:rsidRDefault="0083562E" w:rsidP="0083562E">
            <w:pPr>
              <w:keepNext/>
              <w:spacing w:before="60" w:after="60"/>
              <w:outlineLvl w:val="0"/>
              <w:rPr>
                <w:rFonts w:ascii="Arial Bold" w:hAnsi="Arial Bold" w:cs="Arial"/>
                <w:b/>
                <w:bCs/>
                <w:color w:val="000000"/>
                <w:sz w:val="19"/>
                <w:szCs w:val="19"/>
                <w:highlight w:val="yellow"/>
              </w:rPr>
            </w:pPr>
            <w:r w:rsidRPr="0083562E">
              <w:rPr>
                <w:rFonts w:ascii="Arial Bold" w:hAnsi="Arial Bold" w:cs="Arial"/>
                <w:b/>
                <w:bCs/>
                <w:smallCaps/>
                <w:sz w:val="19"/>
                <w:szCs w:val="19"/>
              </w:rPr>
              <w:t xml:space="preserve">access control for mobile devices  |  </w:t>
            </w:r>
            <w:r w:rsidRPr="0083562E">
              <w:rPr>
                <w:rFonts w:ascii="Arial Bold" w:hAnsi="Arial Bold" w:cs="Arial"/>
                <w:b/>
                <w:bCs/>
                <w:i/>
                <w:smallCaps/>
                <w:sz w:val="19"/>
                <w:szCs w:val="19"/>
              </w:rPr>
              <w:t>restrictions for classified information</w:t>
            </w:r>
          </w:p>
        </w:tc>
      </w:tr>
      <w:tr w:rsidR="0083562E" w:rsidRPr="0083562E" w:rsidTr="0083562E">
        <w:trPr>
          <w:cantSplit/>
          <w:trHeight w:val="593"/>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color w:val="000000"/>
                <w:sz w:val="16"/>
                <w:szCs w:val="16"/>
                <w:highlight w:val="yellow"/>
              </w:rPr>
            </w:pPr>
            <w:r w:rsidRPr="0083562E">
              <w:rPr>
                <w:i/>
                <w:sz w:val="20"/>
                <w:szCs w:val="20"/>
              </w:rPr>
              <w:t>Determine if</w:t>
            </w:r>
            <w:r w:rsidRPr="0083562E">
              <w:rPr>
                <w:i/>
                <w:iCs/>
                <w:sz w:val="20"/>
                <w:szCs w:val="20"/>
              </w:rPr>
              <w:t xml:space="preserve"> the organization</w:t>
            </w:r>
            <w:r w:rsidRPr="0083562E">
              <w:rPr>
                <w:i/>
                <w:sz w:val="20"/>
                <w:szCs w:val="20"/>
              </w:rPr>
              <w:t>:</w:t>
            </w:r>
          </w:p>
        </w:tc>
      </w:tr>
      <w:tr w:rsidR="0083562E" w:rsidRPr="0083562E" w:rsidTr="0083562E">
        <w:trPr>
          <w:cantSplit/>
          <w:trHeight w:val="512"/>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19(4)(a)   </w:t>
            </w:r>
          </w:p>
        </w:tc>
        <w:tc>
          <w:tcPr>
            <w:tcW w:w="6570" w:type="dxa"/>
            <w:gridSpan w:val="3"/>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prohibits the use of unclassified mobile devices in facilities containing information systems processing, storing, or transmitting classified information unless specifically permitted by the authorizing </w:t>
            </w:r>
            <w:r w:rsidR="0051514E">
              <w:rPr>
                <w:i/>
                <w:iCs/>
                <w:sz w:val="20"/>
                <w:szCs w:val="20"/>
              </w:rPr>
              <w:t>official;</w:t>
            </w:r>
            <w:r w:rsidRPr="0083562E">
              <w:rPr>
                <w:i/>
                <w:iCs/>
                <w:sz w:val="20"/>
                <w:szCs w:val="20"/>
              </w:rPr>
              <w:t xml:space="preserve"> </w:t>
            </w:r>
          </w:p>
        </w:tc>
      </w:tr>
      <w:tr w:rsidR="0083562E" w:rsidRPr="0083562E" w:rsidTr="0083562E">
        <w:trPr>
          <w:cantSplit/>
          <w:trHeight w:val="404"/>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19(4)(b)   </w:t>
            </w:r>
          </w:p>
        </w:tc>
        <w:tc>
          <w:tcPr>
            <w:tcW w:w="6570" w:type="dxa"/>
            <w:gridSpan w:val="3"/>
          </w:tcPr>
          <w:p w:rsidR="0083562E" w:rsidRPr="0083562E" w:rsidRDefault="0083562E" w:rsidP="0083562E">
            <w:pPr>
              <w:autoSpaceDE w:val="0"/>
              <w:autoSpaceDN w:val="0"/>
              <w:adjustRightInd w:val="0"/>
              <w:spacing w:before="60" w:after="60"/>
              <w:rPr>
                <w:i/>
                <w:sz w:val="20"/>
                <w:szCs w:val="20"/>
              </w:rPr>
            </w:pPr>
            <w:r w:rsidRPr="0083562E">
              <w:rPr>
                <w:i/>
                <w:iCs/>
                <w:sz w:val="20"/>
                <w:szCs w:val="20"/>
              </w:rPr>
              <w:t>enforces the following restrictions on individuals permitted by the authorizing official to use unclassified mobile devices in facilities containing information systems processing, storing, or transmitting classified information:</w:t>
            </w:r>
          </w:p>
        </w:tc>
      </w:tr>
      <w:tr w:rsidR="0083562E" w:rsidRPr="0083562E" w:rsidTr="0083562E">
        <w:trPr>
          <w:cantSplit/>
          <w:trHeight w:val="143"/>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19(4)(b)(1)  </w:t>
            </w:r>
          </w:p>
        </w:tc>
        <w:tc>
          <w:tcPr>
            <w:tcW w:w="522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connection of unclassified mobile devices to classified information systems is prohibited;</w:t>
            </w:r>
          </w:p>
        </w:tc>
      </w:tr>
      <w:tr w:rsidR="0083562E" w:rsidRPr="0083562E" w:rsidTr="0083562E">
        <w:trPr>
          <w:cantSplit/>
          <w:trHeight w:val="431"/>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19(4)(b)(2)  </w:t>
            </w:r>
          </w:p>
        </w:tc>
        <w:tc>
          <w:tcPr>
            <w:tcW w:w="522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connection of unclassified mobile devices to unclassified information systems requires approval from the authorizing official;</w:t>
            </w:r>
          </w:p>
        </w:tc>
      </w:tr>
      <w:tr w:rsidR="0083562E" w:rsidRPr="0083562E" w:rsidTr="0083562E">
        <w:trPr>
          <w:cantSplit/>
          <w:trHeight w:val="350"/>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19(4)(b)(3)  </w:t>
            </w:r>
          </w:p>
        </w:tc>
        <w:tc>
          <w:tcPr>
            <w:tcW w:w="522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use of internal or external modems or wireless interfaces within the unclassified m</w:t>
            </w:r>
            <w:r w:rsidR="0051514E">
              <w:rPr>
                <w:i/>
                <w:sz w:val="20"/>
                <w:szCs w:val="20"/>
              </w:rPr>
              <w:t>obile devices is prohibited;</w:t>
            </w:r>
          </w:p>
        </w:tc>
      </w:tr>
      <w:tr w:rsidR="0083562E" w:rsidRPr="0083562E" w:rsidTr="0083562E">
        <w:trPr>
          <w:cantSplit/>
          <w:trHeight w:val="87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vMerge w:val="restart"/>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19(4)(b)(4)  </w:t>
            </w:r>
          </w:p>
        </w:tc>
        <w:tc>
          <w:tcPr>
            <w:tcW w:w="153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19(4)(b)(4)[1]</w:t>
            </w:r>
          </w:p>
        </w:tc>
        <w:tc>
          <w:tcPr>
            <w:tcW w:w="369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security officials responsible for reviews and inspections of unclassified mobile devices and the informat</w:t>
            </w:r>
            <w:r w:rsidR="0051514E">
              <w:rPr>
                <w:i/>
                <w:sz w:val="20"/>
                <w:szCs w:val="20"/>
              </w:rPr>
              <w:t>ion stored on those devices;</w:t>
            </w:r>
          </w:p>
        </w:tc>
      </w:tr>
      <w:tr w:rsidR="0083562E" w:rsidRPr="0083562E" w:rsidTr="0083562E">
        <w:trPr>
          <w:cantSplit/>
          <w:trHeight w:val="87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vMerge/>
          </w:tcPr>
          <w:p w:rsidR="0083562E" w:rsidRPr="0083562E" w:rsidRDefault="0083562E" w:rsidP="0083562E">
            <w:pPr>
              <w:spacing w:before="60" w:after="60"/>
              <w:rPr>
                <w:rFonts w:ascii="Arial" w:hAnsi="Arial" w:cs="Arial"/>
                <w:b/>
                <w:sz w:val="16"/>
                <w:szCs w:val="16"/>
              </w:rPr>
            </w:pPr>
          </w:p>
        </w:tc>
        <w:tc>
          <w:tcPr>
            <w:tcW w:w="1530" w:type="dxa"/>
          </w:tcPr>
          <w:p w:rsidR="0083562E" w:rsidRPr="0083562E" w:rsidRDefault="0083562E" w:rsidP="0083562E">
            <w:pPr>
              <w:autoSpaceDE w:val="0"/>
              <w:autoSpaceDN w:val="0"/>
              <w:adjustRightInd w:val="0"/>
              <w:spacing w:before="60" w:after="60"/>
              <w:rPr>
                <w:rFonts w:ascii="Arial" w:hAnsi="Arial" w:cs="Arial"/>
                <w:b/>
                <w:sz w:val="16"/>
                <w:szCs w:val="16"/>
              </w:rPr>
            </w:pPr>
            <w:r w:rsidRPr="0083562E">
              <w:rPr>
                <w:rFonts w:ascii="Arial" w:hAnsi="Arial" w:cs="Arial"/>
                <w:b/>
                <w:smallCaps/>
                <w:sz w:val="19"/>
                <w:szCs w:val="16"/>
              </w:rPr>
              <w:t>ac-</w:t>
            </w:r>
            <w:r w:rsidRPr="0083562E">
              <w:rPr>
                <w:rFonts w:ascii="Arial" w:hAnsi="Arial" w:cs="Arial"/>
                <w:b/>
                <w:sz w:val="16"/>
                <w:szCs w:val="16"/>
              </w:rPr>
              <w:t>19(4)(b)(4)[2]</w:t>
            </w:r>
          </w:p>
        </w:tc>
        <w:tc>
          <w:tcPr>
            <w:tcW w:w="369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unclassified mobile devices and the information stored on those devices are subject to random reviews/inspections by organizatio</w:t>
            </w:r>
            <w:r w:rsidR="0051514E">
              <w:rPr>
                <w:i/>
                <w:sz w:val="20"/>
                <w:szCs w:val="20"/>
              </w:rPr>
              <w:t>n-defined security officials;</w:t>
            </w:r>
          </w:p>
        </w:tc>
      </w:tr>
      <w:tr w:rsidR="0083562E" w:rsidRPr="0083562E" w:rsidTr="00E227E2">
        <w:trPr>
          <w:cantSplit/>
          <w:trHeight w:val="472"/>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vMerge/>
          </w:tcPr>
          <w:p w:rsidR="0083562E" w:rsidRPr="0083562E" w:rsidRDefault="0083562E" w:rsidP="0083562E">
            <w:pPr>
              <w:spacing w:before="60" w:after="60"/>
              <w:rPr>
                <w:rFonts w:ascii="Arial" w:hAnsi="Arial" w:cs="Arial"/>
                <w:b/>
                <w:sz w:val="16"/>
                <w:szCs w:val="16"/>
              </w:rPr>
            </w:pPr>
          </w:p>
        </w:tc>
        <w:tc>
          <w:tcPr>
            <w:tcW w:w="1530" w:type="dxa"/>
          </w:tcPr>
          <w:p w:rsidR="0083562E" w:rsidRPr="0083562E" w:rsidRDefault="0083562E" w:rsidP="0083562E">
            <w:pPr>
              <w:autoSpaceDE w:val="0"/>
              <w:autoSpaceDN w:val="0"/>
              <w:adjustRightInd w:val="0"/>
              <w:spacing w:before="60" w:after="60"/>
              <w:rPr>
                <w:i/>
                <w:sz w:val="20"/>
                <w:szCs w:val="20"/>
              </w:rPr>
            </w:pPr>
            <w:r w:rsidRPr="0083562E">
              <w:rPr>
                <w:rFonts w:ascii="Arial" w:hAnsi="Arial" w:cs="Arial"/>
                <w:b/>
                <w:smallCaps/>
                <w:sz w:val="19"/>
                <w:szCs w:val="16"/>
              </w:rPr>
              <w:t>ac-</w:t>
            </w:r>
            <w:r w:rsidRPr="0083562E">
              <w:rPr>
                <w:rFonts w:ascii="Arial" w:hAnsi="Arial" w:cs="Arial"/>
                <w:b/>
                <w:sz w:val="16"/>
                <w:szCs w:val="16"/>
              </w:rPr>
              <w:t>19(4)(b)(4)[3]</w:t>
            </w:r>
          </w:p>
        </w:tc>
        <w:tc>
          <w:tcPr>
            <w:tcW w:w="369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the incident handling policy is followed if clas</w:t>
            </w:r>
            <w:r w:rsidR="0051514E">
              <w:rPr>
                <w:i/>
                <w:sz w:val="20"/>
                <w:szCs w:val="20"/>
              </w:rPr>
              <w:t>sified information is found;</w:t>
            </w:r>
          </w:p>
        </w:tc>
      </w:tr>
      <w:tr w:rsidR="0083562E" w:rsidRPr="0083562E" w:rsidTr="0083562E">
        <w:trPr>
          <w:cantSplit/>
          <w:trHeight w:val="431"/>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 xml:space="preserve">19(4)(c)   </w:t>
            </w: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19(4)(c)[1]  </w:t>
            </w:r>
          </w:p>
        </w:tc>
        <w:tc>
          <w:tcPr>
            <w:tcW w:w="522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security policies to restrict the connection of classified mobile devices to classified information systems; and</w:t>
            </w:r>
          </w:p>
        </w:tc>
      </w:tr>
      <w:tr w:rsidR="0083562E" w:rsidRPr="0083562E" w:rsidTr="0083562E">
        <w:trPr>
          <w:cantSplit/>
          <w:trHeight w:val="530"/>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35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19(4)(c)[2]  </w:t>
            </w:r>
          </w:p>
        </w:tc>
        <w:tc>
          <w:tcPr>
            <w:tcW w:w="522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restricts the connection of classified mobile devices to classified information systems in accordance with organization-defined security policies.</w:t>
            </w:r>
          </w:p>
        </w:tc>
      </w:tr>
      <w:tr w:rsidR="0083562E" w:rsidRPr="0083562E" w:rsidTr="0083562E">
        <w:trPr>
          <w:cantSplit/>
          <w:trHeight w:val="87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4"/>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highlight w:val="yellow"/>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incident handling policy; procedures addressing access control for mobile devices; information system design documentation; information system configuration settings and associated documentation; evidentiary documentation for random inspections and reviews of mobile devices; information system audit records; other relevant documents or records].</w:t>
            </w:r>
          </w:p>
          <w:p w:rsidR="0083562E" w:rsidRPr="0083562E" w:rsidRDefault="0083562E" w:rsidP="0014038B">
            <w:pPr>
              <w:spacing w:before="60" w:after="60"/>
              <w:ind w:left="778" w:hanging="778"/>
              <w:rPr>
                <w:rFonts w:ascii="Arial" w:hAnsi="Arial" w:cs="Arial"/>
                <w:bCs/>
                <w:iCs/>
                <w:sz w:val="16"/>
                <w:szCs w:val="16"/>
              </w:rPr>
            </w:pPr>
            <w:r w:rsidRPr="0083562E">
              <w:rPr>
                <w:rFonts w:ascii="Arial" w:hAnsi="Arial" w:cs="Arial"/>
                <w:b/>
                <w:bCs/>
                <w:iCs/>
                <w:sz w:val="16"/>
                <w:szCs w:val="16"/>
              </w:rPr>
              <w:t>Interview</w:t>
            </w:r>
            <w:r w:rsidRPr="0083562E">
              <w:rPr>
                <w:rFonts w:ascii="Arial" w:hAnsi="Arial" w:cs="Arial"/>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Organizational personnel responsible for random reviews/inspections of mobile devices; organizational personnel using mobile devices in facilities containing information systems processing, storing, or transmitting classified information; organizational personnel with incident response responsibilities; s</w:t>
            </w:r>
            <w:r w:rsidRPr="0083562E">
              <w:rPr>
                <w:rFonts w:ascii="Arial" w:hAnsi="Arial" w:cs="Arial"/>
                <w:iCs/>
                <w:sz w:val="16"/>
                <w:szCs w:val="16"/>
              </w:rPr>
              <w:t>ystem/network administrators; organizational personnel with information security responsibilities</w:t>
            </w:r>
            <w:r w:rsidRPr="0083562E">
              <w:rPr>
                <w:rFonts w:ascii="Arial" w:hAnsi="Arial" w:cs="Arial"/>
                <w:bCs/>
                <w:iCs/>
                <w:sz w:val="16"/>
                <w:szCs w:val="16"/>
              </w:rPr>
              <w:t>].</w:t>
            </w:r>
          </w:p>
          <w:p w:rsidR="0083562E" w:rsidRPr="0083562E" w:rsidRDefault="0083562E" w:rsidP="0014038B">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prohibiting the use of internal or external modems or wireless interfaces with mobile devices].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Height w:val="251"/>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sz w:val="16"/>
                <w:szCs w:val="16"/>
              </w:rPr>
            </w:pPr>
            <w:r w:rsidRPr="0083562E">
              <w:rPr>
                <w:rFonts w:ascii="Arial" w:hAnsi="Arial" w:cs="Arial"/>
                <w:b/>
                <w:smallCaps/>
                <w:sz w:val="19"/>
                <w:szCs w:val="16"/>
              </w:rPr>
              <w:t>ac-</w:t>
            </w:r>
            <w:r w:rsidR="007F443E">
              <w:rPr>
                <w:rFonts w:ascii="Arial" w:hAnsi="Arial" w:cs="Arial"/>
                <w:b/>
                <w:sz w:val="16"/>
                <w:szCs w:val="16"/>
              </w:rPr>
              <w:t>19(5)</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b/>
                <w:smallCaps/>
                <w:sz w:val="19"/>
                <w:szCs w:val="19"/>
                <w:highlight w:val="yellow"/>
              </w:rPr>
            </w:pPr>
            <w:r w:rsidRPr="0083562E">
              <w:rPr>
                <w:rFonts w:ascii="Arial Bold" w:hAnsi="Arial Bold"/>
                <w:smallCaps/>
                <w:sz w:val="19"/>
                <w:szCs w:val="19"/>
              </w:rPr>
              <w:t xml:space="preserve">access control for mobile devices  </w:t>
            </w:r>
            <w:r w:rsidRPr="0083562E">
              <w:rPr>
                <w:rFonts w:ascii="Arial Bold" w:hAnsi="Arial Bold" w:cs="Arial"/>
                <w:b/>
                <w:smallCaps/>
                <w:sz w:val="19"/>
                <w:szCs w:val="19"/>
              </w:rPr>
              <w:t xml:space="preserve">|  </w:t>
            </w:r>
            <w:r w:rsidRPr="0083562E">
              <w:rPr>
                <w:rFonts w:ascii="Arial Bold" w:hAnsi="Arial Bold" w:cs="Arial"/>
                <w:b/>
                <w:i/>
                <w:smallCaps/>
                <w:sz w:val="19"/>
                <w:szCs w:val="19"/>
              </w:rPr>
              <w:t>full device</w:t>
            </w:r>
            <w:r w:rsidR="009630D3">
              <w:rPr>
                <w:rFonts w:ascii="Arial Bold" w:hAnsi="Arial Bold" w:cs="Arial"/>
                <w:b/>
                <w:i/>
                <w:smallCaps/>
                <w:sz w:val="19"/>
                <w:szCs w:val="19"/>
              </w:rPr>
              <w:t xml:space="preserve"> </w:t>
            </w:r>
            <w:r w:rsidRPr="0083562E">
              <w:rPr>
                <w:rFonts w:ascii="Arial Bold" w:hAnsi="Arial Bold" w:cs="Arial"/>
                <w:b/>
                <w:i/>
                <w:smallCaps/>
                <w:sz w:val="19"/>
                <w:szCs w:val="19"/>
              </w:rPr>
              <w:t>/</w:t>
            </w:r>
            <w:r w:rsidR="009630D3">
              <w:rPr>
                <w:rFonts w:ascii="Arial Bold" w:hAnsi="Arial Bold" w:cs="Arial"/>
                <w:b/>
                <w:i/>
                <w:smallCaps/>
                <w:sz w:val="19"/>
                <w:szCs w:val="19"/>
              </w:rPr>
              <w:t xml:space="preserve"> </w:t>
            </w:r>
            <w:r w:rsidRPr="0083562E">
              <w:rPr>
                <w:rFonts w:ascii="Arial Bold" w:hAnsi="Arial Bold" w:cs="Arial"/>
                <w:b/>
                <w:i/>
                <w:smallCaps/>
                <w:sz w:val="19"/>
                <w:szCs w:val="19"/>
              </w:rPr>
              <w:t>container-based  encryption</w:t>
            </w:r>
          </w:p>
        </w:tc>
      </w:tr>
      <w:tr w:rsidR="0083562E" w:rsidRPr="0083562E" w:rsidTr="0083562E">
        <w:trPr>
          <w:cantSplit/>
          <w:trHeight w:val="386"/>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r w:rsidRPr="0083562E">
              <w:rPr>
                <w:rFonts w:ascii="Arial" w:hAnsi="Arial" w:cs="Arial"/>
                <w:b/>
                <w:iCs/>
                <w:sz w:val="16"/>
                <w:szCs w:val="16"/>
              </w:rPr>
              <w:tab/>
            </w: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i/>
                <w:sz w:val="20"/>
                <w:szCs w:val="20"/>
              </w:rPr>
              <w:t>Determine if the organization:</w:t>
            </w:r>
          </w:p>
        </w:tc>
      </w:tr>
      <w:tr w:rsidR="0083562E" w:rsidRPr="0083562E" w:rsidTr="0083562E">
        <w:trPr>
          <w:cantSplit/>
          <w:trHeight w:val="395"/>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19(5)[1]</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defines mobile devices for which full-device encryption or container encryption is required to protect the confidentiality and integrity of information on such devices; and </w:t>
            </w:r>
          </w:p>
        </w:tc>
      </w:tr>
      <w:tr w:rsidR="0083562E" w:rsidRPr="0083562E" w:rsidTr="0083562E">
        <w:trPr>
          <w:cantSplit/>
          <w:trHeight w:val="40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19(5)[2]</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employs full-device encryption or container encryption to protect the confidentiality and integrity of information on organization-defined mobile devices.</w:t>
            </w:r>
          </w:p>
        </w:tc>
      </w:tr>
      <w:tr w:rsidR="0083562E" w:rsidRPr="0083562E" w:rsidTr="0083562E">
        <w:trPr>
          <w:cantSplit/>
          <w:trHeight w:val="1067"/>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access control for mobile devices; information system design documentation; information system configuration settings and associated documentation; encryption mechanism s and associated configuration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14038B">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control </w:t>
            </w:r>
            <w:r w:rsidRPr="0083562E">
              <w:rPr>
                <w:rFonts w:ascii="Arial" w:hAnsi="Arial" w:cs="Arial"/>
                <w:iCs/>
                <w:color w:val="000000"/>
                <w:sz w:val="16"/>
                <w:szCs w:val="16"/>
              </w:rPr>
              <w:t xml:space="preserve">responsibilities for mobile devices;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14038B">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0014038B">
              <w:rPr>
                <w:rFonts w:ascii="Arial" w:hAnsi="Arial" w:cs="Arial"/>
                <w:bCs/>
                <w:iCs/>
                <w:sz w:val="16"/>
                <w:szCs w:val="16"/>
              </w:rPr>
              <w:t xml:space="preserve"> </w:t>
            </w:r>
            <w:r w:rsidRPr="0083562E">
              <w:rPr>
                <w:rFonts w:ascii="Arial" w:hAnsi="Arial" w:cs="Arial"/>
                <w:bCs/>
                <w:iCs/>
                <w:sz w:val="16"/>
                <w:szCs w:val="16"/>
              </w:rPr>
              <w:t xml:space="preserve">Encryption </w:t>
            </w:r>
            <w:r w:rsidRPr="0083562E">
              <w:rPr>
                <w:rFonts w:ascii="Arial" w:hAnsi="Arial" w:cs="Arial"/>
                <w:bCs/>
                <w:iCs/>
                <w:color w:val="000000"/>
                <w:sz w:val="16"/>
                <w:szCs w:val="16"/>
              </w:rPr>
              <w:t>mechanisms protecting confidentiality and integrity of information on mobile devices].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20</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use of external information  systems </w:t>
            </w:r>
          </w:p>
        </w:tc>
      </w:tr>
      <w:tr w:rsidR="0083562E" w:rsidRPr="0083562E" w:rsidTr="0083562E">
        <w:trPr>
          <w:cantSplit/>
          <w:trHeight w:val="735"/>
        </w:trPr>
        <w:tc>
          <w:tcPr>
            <w:tcW w:w="990" w:type="dxa"/>
            <w:vMerge w:val="restart"/>
          </w:tcPr>
          <w:p w:rsidR="0083562E" w:rsidRPr="0083562E" w:rsidRDefault="0083562E" w:rsidP="0083562E">
            <w:pPr>
              <w:tabs>
                <w:tab w:val="left" w:pos="910"/>
              </w:tabs>
              <w:spacing w:before="60" w:after="60"/>
              <w:rPr>
                <w:rFonts w:ascii="Arial Bold" w:hAnsi="Arial Bold"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sz w:val="20"/>
                <w:szCs w:val="20"/>
              </w:rPr>
            </w:pPr>
            <w:r w:rsidRPr="0083562E">
              <w:rPr>
                <w:i/>
                <w:sz w:val="20"/>
                <w:szCs w:val="20"/>
              </w:rPr>
              <w:t>Determine if</w:t>
            </w:r>
            <w:r w:rsidRPr="0083562E">
              <w:rPr>
                <w:i/>
                <w:iCs/>
                <w:sz w:val="20"/>
                <w:szCs w:val="20"/>
              </w:rPr>
              <w:t xml:space="preserve"> the organization establishes terms and conditions, consistent with any trust relationships established with other organizations owning, operating, and/or maintaining external information systems, allowing authorized individuals to</w:t>
            </w:r>
            <w:r w:rsidRPr="0083562E">
              <w:rPr>
                <w:i/>
                <w:sz w:val="20"/>
                <w:szCs w:val="20"/>
              </w:rPr>
              <w:t xml:space="preserve">: </w:t>
            </w:r>
          </w:p>
        </w:tc>
      </w:tr>
      <w:tr w:rsidR="0083562E" w:rsidRPr="0083562E" w:rsidTr="0083562E">
        <w:trPr>
          <w:cantSplit/>
          <w:trHeight w:val="197"/>
        </w:trPr>
        <w:tc>
          <w:tcPr>
            <w:tcW w:w="990" w:type="dxa"/>
            <w:vMerge/>
          </w:tcPr>
          <w:p w:rsidR="0083562E" w:rsidRPr="0083562E" w:rsidRDefault="0083562E" w:rsidP="0083562E">
            <w:pPr>
              <w:tabs>
                <w:tab w:val="left" w:pos="910"/>
              </w:tabs>
              <w:spacing w:before="60" w:after="60"/>
              <w:rPr>
                <w:rFonts w:ascii="Arial Bold" w:hAnsi="Arial Bold" w:cs="Arial"/>
                <w:sz w:val="16"/>
                <w:szCs w:val="16"/>
              </w:rPr>
            </w:pPr>
          </w:p>
        </w:tc>
        <w:tc>
          <w:tcPr>
            <w:tcW w:w="90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20(a)</w:t>
            </w:r>
          </w:p>
        </w:tc>
        <w:tc>
          <w:tcPr>
            <w:tcW w:w="675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access the information system from the external information systems; and</w:t>
            </w:r>
          </w:p>
        </w:tc>
      </w:tr>
      <w:tr w:rsidR="0083562E" w:rsidRPr="0083562E" w:rsidTr="0083562E">
        <w:trPr>
          <w:cantSplit/>
          <w:trHeight w:val="359"/>
        </w:trPr>
        <w:tc>
          <w:tcPr>
            <w:tcW w:w="990" w:type="dxa"/>
            <w:vMerge/>
          </w:tcPr>
          <w:p w:rsidR="0083562E" w:rsidRPr="0083562E" w:rsidRDefault="0083562E" w:rsidP="0083562E">
            <w:pPr>
              <w:tabs>
                <w:tab w:val="left" w:pos="910"/>
              </w:tabs>
              <w:spacing w:before="60" w:after="60"/>
              <w:rPr>
                <w:rFonts w:ascii="Arial Bold" w:hAnsi="Arial Bold" w:cs="Arial"/>
                <w:sz w:val="16"/>
                <w:szCs w:val="16"/>
              </w:rPr>
            </w:pPr>
          </w:p>
        </w:tc>
        <w:tc>
          <w:tcPr>
            <w:tcW w:w="90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Bold" w:hAnsi="Arial Bold" w:cs="Arial"/>
                <w:b/>
                <w:smallCaps/>
                <w:sz w:val="19"/>
                <w:szCs w:val="16"/>
              </w:rPr>
              <w:t>ac-</w:t>
            </w:r>
            <w:r w:rsidRPr="0083562E">
              <w:rPr>
                <w:rFonts w:ascii="Arial Bold" w:hAnsi="Arial Bold" w:cs="Arial"/>
                <w:b/>
                <w:sz w:val="16"/>
                <w:szCs w:val="16"/>
              </w:rPr>
              <w:t>20(b)</w:t>
            </w:r>
          </w:p>
        </w:tc>
        <w:tc>
          <w:tcPr>
            <w:tcW w:w="675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i/>
                <w:iCs/>
                <w:sz w:val="20"/>
                <w:szCs w:val="20"/>
              </w:rPr>
              <w:t>process, store, or transmit organization-controlled information using external information systems</w:t>
            </w:r>
            <w:r w:rsidRPr="0083562E">
              <w:rPr>
                <w:i/>
                <w:color w:val="000000"/>
                <w:sz w:val="20"/>
                <w:szCs w:val="20"/>
              </w:rPr>
              <w:t>.</w:t>
            </w:r>
          </w:p>
        </w:tc>
      </w:tr>
      <w:tr w:rsidR="0083562E" w:rsidRPr="0083562E" w:rsidTr="0083562E">
        <w:trPr>
          <w:cantSplit/>
          <w:trHeight w:val="733"/>
        </w:trPr>
        <w:tc>
          <w:tcPr>
            <w:tcW w:w="990" w:type="dxa"/>
            <w:vMerge/>
          </w:tcPr>
          <w:p w:rsidR="0083562E" w:rsidRPr="0083562E" w:rsidRDefault="0083562E" w:rsidP="0083562E">
            <w:pPr>
              <w:tabs>
                <w:tab w:val="left" w:pos="910"/>
              </w:tabs>
              <w:spacing w:before="60" w:after="60"/>
              <w:rPr>
                <w:rFonts w:ascii="Arial Bold" w:hAnsi="Arial Bold" w:cs="Arial"/>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the use of external information systems; external information systems terms and conditions; list of types of applications accessible from external information systems; maximum security categorization for information processed, stored, or transmitted on external information systems; information system configuration settings and associated documentation; other relevant documents or records].</w:t>
            </w:r>
          </w:p>
          <w:p w:rsidR="0083562E" w:rsidRPr="0083562E" w:rsidRDefault="0083562E" w:rsidP="001A3264">
            <w:pPr>
              <w:autoSpaceDE w:val="0"/>
              <w:autoSpaceDN w:val="0"/>
              <w:adjustRightInd w:val="0"/>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Organizational personnel with responsibilities for defining terms and conditions for use of external information systems to access organizational systems;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w:t>
            </w:r>
          </w:p>
          <w:p w:rsidR="0083562E" w:rsidRPr="0083562E" w:rsidRDefault="0083562E" w:rsidP="001A326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implementing terms and conditions on use of external information systems].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20(1)</w:t>
            </w:r>
          </w:p>
        </w:tc>
        <w:tc>
          <w:tcPr>
            <w:tcW w:w="7650" w:type="dxa"/>
            <w:gridSpan w:val="2"/>
            <w:shd w:val="clear" w:color="auto" w:fill="E6E6E6"/>
          </w:tcPr>
          <w:p w:rsidR="0083562E" w:rsidRPr="0083562E" w:rsidRDefault="0083562E" w:rsidP="0083562E">
            <w:pPr>
              <w:keepNext/>
              <w:spacing w:before="60" w:after="60"/>
              <w:outlineLvl w:val="0"/>
              <w:rPr>
                <w:rFonts w:ascii="Arial Bold" w:hAnsi="Arial Bold" w:cs="Arial"/>
                <w:b/>
                <w:bCs/>
                <w:sz w:val="19"/>
                <w:szCs w:val="19"/>
                <w:highlight w:val="yellow"/>
              </w:rPr>
            </w:pPr>
            <w:r w:rsidRPr="0083562E">
              <w:rPr>
                <w:rFonts w:ascii="Arial Bold" w:hAnsi="Arial Bold" w:cs="Arial"/>
                <w:b/>
                <w:bCs/>
                <w:smallCaps/>
                <w:sz w:val="19"/>
                <w:szCs w:val="19"/>
              </w:rPr>
              <w:t xml:space="preserve">use of external information  systems  |  </w:t>
            </w:r>
            <w:r w:rsidRPr="0083562E">
              <w:rPr>
                <w:rFonts w:ascii="Arial Bold" w:hAnsi="Arial Bold" w:cs="Arial"/>
                <w:b/>
                <w:bCs/>
                <w:i/>
                <w:smallCaps/>
                <w:sz w:val="19"/>
                <w:szCs w:val="19"/>
              </w:rPr>
              <w:t>limits on authorized use</w:t>
            </w:r>
          </w:p>
        </w:tc>
      </w:tr>
      <w:tr w:rsidR="0083562E" w:rsidRPr="0083562E" w:rsidTr="0083562E">
        <w:trPr>
          <w:cantSplit/>
          <w:trHeight w:val="700"/>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iCs/>
                <w:sz w:val="16"/>
                <w:szCs w:val="16"/>
                <w:highlight w:val="yellow"/>
              </w:rPr>
            </w:pPr>
            <w:r w:rsidRPr="0083562E">
              <w:rPr>
                <w:i/>
                <w:sz w:val="20"/>
                <w:szCs w:val="20"/>
              </w:rPr>
              <w:t>Determine if</w:t>
            </w:r>
            <w:r w:rsidRPr="0083562E">
              <w:rPr>
                <w:i/>
                <w:iCs/>
                <w:sz w:val="20"/>
              </w:rPr>
              <w:t xml:space="preserve"> the organization permits authorized individuals to use an external information system to access the information system or to process, store, or transmit organization-controlled information only when the organization</w:t>
            </w:r>
            <w:r w:rsidRPr="0083562E">
              <w:rPr>
                <w:i/>
                <w:sz w:val="20"/>
                <w:szCs w:val="20"/>
              </w:rPr>
              <w:t xml:space="preserve">: </w:t>
            </w:r>
          </w:p>
        </w:tc>
      </w:tr>
      <w:tr w:rsidR="0083562E" w:rsidRPr="0083562E" w:rsidTr="0083562E">
        <w:trPr>
          <w:cantSplit/>
          <w:trHeight w:val="700"/>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20(1)(a)</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verifies the implementation of required security controls on the external system as specified in the organization’s information security policy and security plan; or</w:t>
            </w:r>
          </w:p>
        </w:tc>
      </w:tr>
      <w:tr w:rsidR="0083562E" w:rsidRPr="0083562E" w:rsidTr="001A3264">
        <w:trPr>
          <w:cantSplit/>
          <w:trHeight w:val="422"/>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108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20(1)(b)</w:t>
            </w:r>
          </w:p>
        </w:tc>
        <w:tc>
          <w:tcPr>
            <w:tcW w:w="6570" w:type="dxa"/>
          </w:tcPr>
          <w:p w:rsidR="0083562E" w:rsidRPr="0083562E" w:rsidRDefault="0083562E" w:rsidP="0083562E">
            <w:pPr>
              <w:autoSpaceDE w:val="0"/>
              <w:autoSpaceDN w:val="0"/>
              <w:adjustRightInd w:val="0"/>
              <w:spacing w:before="60" w:after="60"/>
              <w:rPr>
                <w:i/>
                <w:iCs/>
                <w:sz w:val="20"/>
              </w:rPr>
            </w:pPr>
            <w:r w:rsidRPr="0083562E">
              <w:rPr>
                <w:i/>
                <w:iCs/>
                <w:sz w:val="20"/>
              </w:rPr>
              <w:t>retains approved information system connection or processing agreements with the organizational entity hosting the external information system.</w:t>
            </w:r>
          </w:p>
        </w:tc>
      </w:tr>
      <w:tr w:rsidR="0083562E" w:rsidRPr="0083562E" w:rsidTr="0083562E">
        <w:trPr>
          <w:cantSplit/>
          <w:trHeight w:val="700"/>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b/>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autoSpaceDE w:val="0"/>
              <w:autoSpaceDN w:val="0"/>
              <w:adjustRightInd w:val="0"/>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the use of external information systems; security plan; information system connection or processing agreements; account management documents; other relevant documents or records].</w:t>
            </w:r>
          </w:p>
          <w:p w:rsidR="0083562E" w:rsidRPr="0083562E" w:rsidRDefault="0083562E" w:rsidP="001A3264">
            <w:pPr>
              <w:autoSpaceDE w:val="0"/>
              <w:autoSpaceDN w:val="0"/>
              <w:adjustRightInd w:val="0"/>
              <w:spacing w:before="60" w:after="60"/>
              <w:ind w:left="778" w:hanging="778"/>
              <w:rPr>
                <w:rFonts w:ascii="Arial" w:hAnsi="Arial" w:cs="Arial"/>
                <w:b/>
                <w:bCs/>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1A326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implementing limits on use of external information systems].</w:t>
            </w:r>
          </w:p>
        </w:tc>
      </w:tr>
    </w:tbl>
    <w:p w:rsidR="0083562E" w:rsidRPr="0083562E" w:rsidRDefault="0083562E" w:rsidP="0083562E">
      <w:pPr>
        <w:spacing w:before="60" w:after="60"/>
        <w:rPr>
          <w:rFonts w:ascii="Arial Bold" w:hAnsi="Arial Bold" w:cs="Arial"/>
          <w:b/>
          <w:smallCaps/>
          <w:color w:val="000000"/>
          <w:sz w:val="20"/>
          <w:szCs w:val="20"/>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20(2)</w:t>
            </w:r>
          </w:p>
        </w:tc>
        <w:tc>
          <w:tcPr>
            <w:tcW w:w="7650" w:type="dxa"/>
            <w:shd w:val="clear" w:color="auto" w:fill="E6E6E6"/>
          </w:tcPr>
          <w:p w:rsidR="0083562E" w:rsidRPr="0083562E" w:rsidRDefault="0083562E" w:rsidP="0083562E">
            <w:pPr>
              <w:spacing w:before="60" w:after="60"/>
              <w:rPr>
                <w:rFonts w:ascii="Arial Bold" w:hAnsi="Arial Bold"/>
                <w:sz w:val="19"/>
                <w:szCs w:val="19"/>
                <w:highlight w:val="yellow"/>
              </w:rPr>
            </w:pPr>
            <w:r w:rsidRPr="0083562E">
              <w:rPr>
                <w:rFonts w:ascii="Arial Bold" w:hAnsi="Arial Bold"/>
                <w:smallCaps/>
                <w:sz w:val="19"/>
                <w:szCs w:val="19"/>
              </w:rPr>
              <w:t xml:space="preserve">use of external information  systems  </w:t>
            </w:r>
            <w:r w:rsidRPr="0083562E">
              <w:rPr>
                <w:rFonts w:ascii="Arial Bold" w:hAnsi="Arial Bold" w:cs="Arial"/>
                <w:b/>
                <w:smallCaps/>
                <w:sz w:val="19"/>
                <w:szCs w:val="19"/>
              </w:rPr>
              <w:t xml:space="preserve">|  </w:t>
            </w:r>
            <w:r w:rsidRPr="0083562E">
              <w:rPr>
                <w:rFonts w:ascii="Arial Bold" w:hAnsi="Arial Bold" w:cs="Arial"/>
                <w:b/>
                <w:i/>
                <w:smallCaps/>
                <w:sz w:val="19"/>
                <w:szCs w:val="19"/>
              </w:rPr>
              <w:t>portable storage devices</w:t>
            </w:r>
          </w:p>
        </w:tc>
      </w:tr>
      <w:tr w:rsidR="0083562E" w:rsidRPr="0083562E" w:rsidTr="0083562E">
        <w:trPr>
          <w:cantSplit/>
          <w:trHeight w:val="575"/>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iCs/>
                <w:sz w:val="16"/>
                <w:szCs w:val="16"/>
                <w:highlight w:val="yellow"/>
              </w:rPr>
            </w:pPr>
            <w:r w:rsidRPr="0083562E">
              <w:rPr>
                <w:i/>
                <w:sz w:val="20"/>
                <w:szCs w:val="20"/>
              </w:rPr>
              <w:t>Determine if</w:t>
            </w:r>
            <w:r w:rsidRPr="0083562E">
              <w:rPr>
                <w:i/>
                <w:iCs/>
                <w:sz w:val="20"/>
              </w:rPr>
              <w:t xml:space="preserve"> the organization restricts or prohibits the use of organization-controlled portable storage devices by authorized individuals on external information systems.</w:t>
            </w:r>
            <w:r w:rsidRPr="0083562E">
              <w:rPr>
                <w:i/>
                <w:sz w:val="20"/>
                <w:szCs w:val="20"/>
              </w:rPr>
              <w:t xml:space="preserve"> </w:t>
            </w:r>
          </w:p>
        </w:tc>
      </w:tr>
      <w:tr w:rsidR="0083562E" w:rsidRPr="0083562E" w:rsidTr="0083562E">
        <w:trPr>
          <w:cantSplit/>
          <w:trHeight w:val="87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7650" w:type="dxa"/>
          </w:tcPr>
          <w:p w:rsidR="0083562E" w:rsidRPr="0083562E" w:rsidRDefault="0083562E" w:rsidP="0083562E">
            <w:pPr>
              <w:autoSpaceDE w:val="0"/>
              <w:autoSpaceDN w:val="0"/>
              <w:adjustRightInd w:val="0"/>
              <w:spacing w:before="60" w:after="60"/>
              <w:rPr>
                <w:rFonts w:ascii="Arial Bold" w:hAnsi="Arial Bold" w:cs="Arial"/>
                <w:b/>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the use of external information systems; security plan; information system configuration settings and associated documentation; information system connection or processing agreements; account management documents; other relevant documents or records].</w:t>
            </w:r>
          </w:p>
          <w:p w:rsidR="0083562E" w:rsidRPr="0083562E" w:rsidRDefault="0083562E" w:rsidP="001A3264">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w:t>
            </w:r>
            <w:r w:rsidRPr="0083562E">
              <w:rPr>
                <w:rFonts w:ascii="Arial" w:hAnsi="Arial" w:cs="Arial"/>
                <w:iCs/>
                <w:color w:val="000000"/>
                <w:sz w:val="16"/>
                <w:szCs w:val="16"/>
              </w:rPr>
              <w:t>responsibilities for restricting or prohibiting use of organization-controlled storage devices on external information systems;</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1A326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implementing restrictions on use of portable storage devices].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F443E">
              <w:rPr>
                <w:rFonts w:ascii="Arial" w:hAnsi="Arial" w:cs="Arial"/>
                <w:b/>
                <w:sz w:val="16"/>
                <w:szCs w:val="16"/>
              </w:rPr>
              <w:t>20(3)</w:t>
            </w:r>
          </w:p>
        </w:tc>
        <w:tc>
          <w:tcPr>
            <w:tcW w:w="7650" w:type="dxa"/>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b/>
                <w:sz w:val="19"/>
                <w:szCs w:val="19"/>
                <w:highlight w:val="yellow"/>
              </w:rPr>
            </w:pPr>
            <w:r w:rsidRPr="0083562E">
              <w:rPr>
                <w:rFonts w:ascii="Arial Bold" w:hAnsi="Arial Bold"/>
                <w:smallCaps/>
                <w:sz w:val="19"/>
                <w:szCs w:val="19"/>
              </w:rPr>
              <w:t xml:space="preserve">use of external information  systems </w:t>
            </w:r>
            <w:r w:rsidRPr="0083562E">
              <w:rPr>
                <w:rFonts w:ascii="Arial Bold" w:hAnsi="Arial Bold" w:cs="Arial"/>
                <w:b/>
                <w:smallCaps/>
                <w:sz w:val="19"/>
                <w:szCs w:val="19"/>
              </w:rPr>
              <w:t xml:space="preserve">| </w:t>
            </w:r>
            <w:r w:rsidRPr="0083562E">
              <w:rPr>
                <w:rFonts w:ascii="Arial Bold" w:hAnsi="Arial Bold" w:cs="Arial"/>
                <w:b/>
                <w:i/>
                <w:smallCaps/>
                <w:sz w:val="19"/>
                <w:szCs w:val="19"/>
              </w:rPr>
              <w:t>non-organizationally owned systems</w:t>
            </w:r>
            <w:r w:rsidR="009630D3">
              <w:rPr>
                <w:rFonts w:ascii="Arial Bold" w:hAnsi="Arial Bold" w:cs="Arial"/>
                <w:b/>
                <w:i/>
                <w:smallCaps/>
                <w:sz w:val="19"/>
                <w:szCs w:val="19"/>
              </w:rPr>
              <w:t xml:space="preserve"> </w:t>
            </w:r>
            <w:r w:rsidRPr="0083562E">
              <w:rPr>
                <w:rFonts w:ascii="Arial Bold" w:hAnsi="Arial Bold" w:cs="Arial"/>
                <w:b/>
                <w:i/>
                <w:smallCaps/>
                <w:sz w:val="19"/>
                <w:szCs w:val="19"/>
              </w:rPr>
              <w:t>/ components</w:t>
            </w:r>
            <w:r w:rsidR="009630D3">
              <w:rPr>
                <w:rFonts w:ascii="Arial Bold" w:hAnsi="Arial Bold" w:cs="Arial"/>
                <w:b/>
                <w:i/>
                <w:smallCaps/>
                <w:sz w:val="19"/>
                <w:szCs w:val="19"/>
              </w:rPr>
              <w:t xml:space="preserve"> </w:t>
            </w:r>
            <w:r w:rsidRPr="0083562E">
              <w:rPr>
                <w:rFonts w:ascii="Arial Bold" w:hAnsi="Arial Bold" w:cs="Arial"/>
                <w:b/>
                <w:i/>
                <w:smallCaps/>
                <w:sz w:val="19"/>
                <w:szCs w:val="19"/>
              </w:rPr>
              <w:t>/</w:t>
            </w:r>
            <w:r w:rsidR="009630D3">
              <w:rPr>
                <w:rFonts w:ascii="Arial Bold" w:hAnsi="Arial Bold" w:cs="Arial"/>
                <w:b/>
                <w:i/>
                <w:smallCaps/>
                <w:sz w:val="19"/>
                <w:szCs w:val="19"/>
              </w:rPr>
              <w:t xml:space="preserve"> </w:t>
            </w:r>
            <w:r w:rsidRPr="0083562E">
              <w:rPr>
                <w:rFonts w:ascii="Arial Bold" w:hAnsi="Arial Bold" w:cs="Arial"/>
                <w:b/>
                <w:i/>
                <w:smallCaps/>
                <w:sz w:val="19"/>
                <w:szCs w:val="19"/>
              </w:rPr>
              <w:t>devices</w:t>
            </w:r>
            <w:r w:rsidRPr="0083562E">
              <w:rPr>
                <w:rFonts w:ascii="Arial Bold" w:hAnsi="Arial Bold" w:cs="Arial"/>
                <w:b/>
                <w:smallCaps/>
                <w:sz w:val="19"/>
                <w:szCs w:val="19"/>
              </w:rPr>
              <w:t xml:space="preserve"> </w:t>
            </w:r>
          </w:p>
        </w:tc>
      </w:tr>
      <w:tr w:rsidR="0083562E" w:rsidRPr="0083562E" w:rsidTr="0083562E">
        <w:trPr>
          <w:cantSplit/>
          <w:trHeight w:val="692"/>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Bold" w:hAnsi="Arial Bold" w:cs="Arial"/>
                <w:b/>
                <w:iCs/>
                <w:smallCaps/>
                <w:sz w:val="20"/>
                <w:szCs w:val="20"/>
                <w:highlight w:val="yellow"/>
              </w:rPr>
            </w:pPr>
            <w:r w:rsidRPr="0083562E">
              <w:rPr>
                <w:bCs/>
                <w:i/>
                <w:iCs/>
                <w:sz w:val="20"/>
              </w:rPr>
              <w:t>Determine</w:t>
            </w:r>
            <w:r w:rsidRPr="0083562E">
              <w:rPr>
                <w:i/>
                <w:iCs/>
                <w:sz w:val="20"/>
              </w:rPr>
              <w:t xml:space="preserve"> if the organization restricts or prohibits the use of non-organizationally owned information systems, system components, or devices to process, store, or transmit organizational information.</w:t>
            </w:r>
          </w:p>
        </w:tc>
      </w:tr>
      <w:tr w:rsidR="0083562E" w:rsidRPr="0083562E" w:rsidTr="0083562E">
        <w:trPr>
          <w:cantSplit/>
          <w:trHeight w:val="898"/>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the use of external information systems; security plan; information system design documentation; information system configuration settings and associated documentation; </w:t>
            </w:r>
            <w:r w:rsidRPr="0083562E">
              <w:rPr>
                <w:rFonts w:ascii="Arial" w:hAnsi="Arial" w:cs="Arial"/>
                <w:iCs/>
                <w:color w:val="000000"/>
                <w:sz w:val="16"/>
                <w:szCs w:val="16"/>
              </w:rPr>
              <w:t>information system connection or processing agreements; account management documents; information system audit records, other relevant documents or records].</w:t>
            </w:r>
          </w:p>
          <w:p w:rsidR="0083562E" w:rsidRPr="0083562E" w:rsidRDefault="0083562E" w:rsidP="001A3264">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w:t>
            </w:r>
            <w:r w:rsidRPr="0083562E">
              <w:rPr>
                <w:rFonts w:ascii="Arial" w:hAnsi="Arial" w:cs="Arial"/>
                <w:iCs/>
                <w:color w:val="000000"/>
                <w:sz w:val="16"/>
                <w:szCs w:val="16"/>
              </w:rPr>
              <w:t>responsibilities for restricting or prohibiting use of non-organizationally owned information systems, system components, or devices;</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1A326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implementing restrictions on the use of non-organizationally owned systems/components/devices].</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F443E">
              <w:rPr>
                <w:rFonts w:ascii="Arial" w:hAnsi="Arial" w:cs="Arial"/>
                <w:b/>
                <w:sz w:val="16"/>
                <w:szCs w:val="16"/>
              </w:rPr>
              <w:t>20(4)</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cs="Arial"/>
                <w:b/>
                <w:bCs/>
                <w:smallCaps/>
                <w:sz w:val="19"/>
                <w:szCs w:val="19"/>
              </w:rPr>
            </w:pPr>
            <w:r w:rsidRPr="0083562E">
              <w:rPr>
                <w:rFonts w:ascii="Arial Bold" w:hAnsi="Arial Bold"/>
                <w:smallCaps/>
                <w:sz w:val="19"/>
                <w:szCs w:val="19"/>
              </w:rPr>
              <w:t xml:space="preserve">use of external information  systems  </w:t>
            </w:r>
            <w:r w:rsidRPr="0083562E">
              <w:rPr>
                <w:rFonts w:ascii="Arial Bold" w:hAnsi="Arial Bold" w:cs="Arial"/>
                <w:b/>
                <w:iCs/>
                <w:smallCaps/>
                <w:sz w:val="19"/>
                <w:szCs w:val="19"/>
              </w:rPr>
              <w:t xml:space="preserve">|  </w:t>
            </w:r>
            <w:r w:rsidRPr="0083562E">
              <w:rPr>
                <w:rFonts w:ascii="Arial Bold" w:hAnsi="Arial Bold" w:cs="Arial"/>
                <w:b/>
                <w:i/>
                <w:iCs/>
                <w:smallCaps/>
                <w:sz w:val="19"/>
                <w:szCs w:val="19"/>
              </w:rPr>
              <w:t>network accessible storage devices</w:t>
            </w:r>
            <w:r w:rsidRPr="0083562E">
              <w:rPr>
                <w:rFonts w:ascii="Arial Bold" w:hAnsi="Arial Bold" w:cs="Arial"/>
                <w:b/>
                <w:iCs/>
                <w:smallCaps/>
                <w:sz w:val="19"/>
                <w:szCs w:val="19"/>
              </w:rPr>
              <w:t xml:space="preserve"> </w:t>
            </w:r>
          </w:p>
        </w:tc>
      </w:tr>
      <w:tr w:rsidR="0083562E" w:rsidRPr="0083562E" w:rsidTr="0083562E">
        <w:trPr>
          <w:cantSplit/>
          <w:trHeight w:val="422"/>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w:t>
            </w:r>
            <w:r w:rsidRPr="0083562E">
              <w:rPr>
                <w:i/>
                <w:sz w:val="20"/>
                <w:szCs w:val="20"/>
              </w:rPr>
              <w:t xml:space="preserve"> the organization</w:t>
            </w:r>
            <w:r w:rsidRPr="0083562E">
              <w:rPr>
                <w:i/>
                <w:iCs/>
                <w:sz w:val="20"/>
              </w:rPr>
              <w:t>:</w:t>
            </w:r>
          </w:p>
        </w:tc>
      </w:tr>
      <w:tr w:rsidR="0083562E" w:rsidRPr="0083562E" w:rsidTr="0083562E">
        <w:trPr>
          <w:cantSplit/>
          <w:trHeight w:val="278"/>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20(4)[1]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network accessible storage devices to be prohibited from use in external information systems; and</w:t>
            </w:r>
          </w:p>
        </w:tc>
      </w:tr>
      <w:tr w:rsidR="0083562E" w:rsidRPr="0083562E" w:rsidTr="0083562E">
        <w:trPr>
          <w:cantSplit/>
          <w:trHeight w:val="341"/>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20(4)[2] </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prohibits the use of organization-defined network accessible storage devices in external information systems. </w:t>
            </w:r>
          </w:p>
        </w:tc>
      </w:tr>
      <w:tr w:rsidR="0083562E" w:rsidRPr="0083562E" w:rsidTr="0083562E">
        <w:trPr>
          <w:cantSplit/>
          <w:trHeight w:val="950"/>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use of network accessible storage devices in external information systems; security plan, information system design documentation; information system configuration settings and associated documentation; information system connection or processing agreements; list of network accessible storage devices prohibited from use in external information systems; </w:t>
            </w:r>
            <w:r w:rsidRPr="0083562E">
              <w:rPr>
                <w:rFonts w:ascii="Arial" w:hAnsi="Arial" w:cs="Arial"/>
                <w:iCs/>
                <w:color w:val="000000"/>
                <w:sz w:val="16"/>
                <w:szCs w:val="16"/>
              </w:rPr>
              <w:t>information system audit records; other relevant documents or records].</w:t>
            </w:r>
          </w:p>
          <w:p w:rsidR="0083562E" w:rsidRPr="0083562E" w:rsidRDefault="0083562E" w:rsidP="001A3264">
            <w:pPr>
              <w:autoSpaceDE w:val="0"/>
              <w:autoSpaceDN w:val="0"/>
              <w:adjustRightInd w:val="0"/>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w:t>
            </w:r>
            <w:r w:rsidRPr="0083562E">
              <w:rPr>
                <w:rFonts w:ascii="Arial" w:hAnsi="Arial" w:cs="Arial"/>
                <w:iCs/>
                <w:color w:val="000000"/>
                <w:sz w:val="16"/>
                <w:szCs w:val="16"/>
              </w:rPr>
              <w:t>responsibilities for prohibiting use of network accessible storage devices in external information systems;</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r w:rsidRPr="0083562E">
              <w:rPr>
                <w:rFonts w:ascii="Arial" w:hAnsi="Arial" w:cs="Arial"/>
                <w:iCs/>
                <w:color w:val="000000"/>
                <w:sz w:val="16"/>
                <w:szCs w:val="16"/>
              </w:rPr>
              <w:t>].</w:t>
            </w:r>
          </w:p>
          <w:p w:rsidR="0083562E" w:rsidRPr="0083562E" w:rsidRDefault="0083562E" w:rsidP="001A326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prohibiting the use of network accessible storage devices in external information systems].</w:t>
            </w:r>
          </w:p>
        </w:tc>
      </w:tr>
    </w:tbl>
    <w:p w:rsidR="001A3264" w:rsidRPr="001A3264" w:rsidRDefault="001A3264">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83562E" w:rsidRPr="0083562E" w:rsidTr="004D7933">
        <w:trPr>
          <w:cantSplit/>
        </w:trPr>
        <w:tc>
          <w:tcPr>
            <w:tcW w:w="990" w:type="dxa"/>
            <w:shd w:val="clear" w:color="auto" w:fill="E6E6E6"/>
          </w:tcPr>
          <w:p w:rsidR="0083562E" w:rsidRPr="0083562E" w:rsidRDefault="0083562E" w:rsidP="004D7933">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21</w:t>
            </w:r>
          </w:p>
        </w:tc>
        <w:tc>
          <w:tcPr>
            <w:tcW w:w="7650" w:type="dxa"/>
            <w:gridSpan w:val="3"/>
            <w:shd w:val="clear" w:color="auto" w:fill="E6E6E6"/>
          </w:tcPr>
          <w:p w:rsidR="0083562E" w:rsidRPr="0083562E" w:rsidRDefault="0083562E" w:rsidP="004D7933">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information sharing  </w:t>
            </w:r>
          </w:p>
        </w:tc>
      </w:tr>
      <w:tr w:rsidR="0083562E" w:rsidRPr="0083562E" w:rsidTr="004D7933">
        <w:trPr>
          <w:cantSplit/>
          <w:trHeight w:val="545"/>
        </w:trPr>
        <w:tc>
          <w:tcPr>
            <w:tcW w:w="990" w:type="dxa"/>
            <w:vMerge w:val="restart"/>
          </w:tcPr>
          <w:p w:rsidR="0083562E" w:rsidRPr="0083562E" w:rsidRDefault="0083562E" w:rsidP="004D7933">
            <w:pPr>
              <w:tabs>
                <w:tab w:val="left" w:pos="910"/>
              </w:tabs>
              <w:spacing w:before="60" w:after="60"/>
              <w:rPr>
                <w:rFonts w:ascii="Arial" w:hAnsi="Arial" w:cs="Arial"/>
                <w:b/>
                <w:sz w:val="16"/>
                <w:szCs w:val="16"/>
              </w:rPr>
            </w:pPr>
          </w:p>
        </w:tc>
        <w:tc>
          <w:tcPr>
            <w:tcW w:w="7650" w:type="dxa"/>
            <w:gridSpan w:val="3"/>
          </w:tcPr>
          <w:p w:rsidR="0083562E" w:rsidRPr="0083562E" w:rsidRDefault="0083562E" w:rsidP="004D7933">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4D7933">
            <w:pPr>
              <w:autoSpaceDE w:val="0"/>
              <w:autoSpaceDN w:val="0"/>
              <w:adjustRightInd w:val="0"/>
              <w:spacing w:before="60" w:after="60"/>
              <w:rPr>
                <w:rFonts w:ascii="Arial" w:hAnsi="Arial" w:cs="Arial"/>
                <w:bCs/>
                <w:iCs/>
                <w:sz w:val="16"/>
                <w:szCs w:val="16"/>
                <w:highlight w:val="yellow"/>
              </w:rPr>
            </w:pPr>
            <w:r w:rsidRPr="0083562E">
              <w:rPr>
                <w:i/>
                <w:sz w:val="20"/>
                <w:szCs w:val="20"/>
              </w:rPr>
              <w:t>Determine if</w:t>
            </w:r>
            <w:r w:rsidRPr="0083562E">
              <w:rPr>
                <w:i/>
                <w:iCs/>
                <w:sz w:val="20"/>
                <w:szCs w:val="20"/>
              </w:rPr>
              <w:t xml:space="preserve"> the organization</w:t>
            </w:r>
            <w:r w:rsidRPr="0083562E">
              <w:rPr>
                <w:i/>
                <w:sz w:val="20"/>
                <w:szCs w:val="20"/>
              </w:rPr>
              <w:t>:</w:t>
            </w:r>
            <w:r w:rsidRPr="0083562E">
              <w:rPr>
                <w:rFonts w:ascii="Arial" w:hAnsi="Arial" w:cs="Arial"/>
                <w:bCs/>
                <w:iCs/>
                <w:sz w:val="16"/>
                <w:szCs w:val="16"/>
                <w:highlight w:val="yellow"/>
              </w:rPr>
              <w:t xml:space="preserve"> </w:t>
            </w:r>
          </w:p>
        </w:tc>
      </w:tr>
      <w:tr w:rsidR="0083562E" w:rsidRPr="0083562E" w:rsidTr="004D7933">
        <w:trPr>
          <w:cantSplit/>
          <w:trHeight w:val="440"/>
        </w:trPr>
        <w:tc>
          <w:tcPr>
            <w:tcW w:w="990" w:type="dxa"/>
            <w:vMerge/>
          </w:tcPr>
          <w:p w:rsidR="0083562E" w:rsidRPr="0083562E" w:rsidRDefault="0083562E" w:rsidP="004D7933">
            <w:pPr>
              <w:tabs>
                <w:tab w:val="left" w:pos="910"/>
              </w:tabs>
              <w:spacing w:before="60" w:after="60"/>
              <w:rPr>
                <w:rFonts w:ascii="Arial" w:hAnsi="Arial" w:cs="Arial"/>
                <w:b/>
                <w:sz w:val="16"/>
                <w:szCs w:val="16"/>
              </w:rPr>
            </w:pPr>
          </w:p>
        </w:tc>
        <w:tc>
          <w:tcPr>
            <w:tcW w:w="900" w:type="dxa"/>
            <w:vMerge w:val="restart"/>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21(a)</w:t>
            </w:r>
          </w:p>
        </w:tc>
        <w:tc>
          <w:tcPr>
            <w:tcW w:w="1080" w:type="dxa"/>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21(a)[1]</w:t>
            </w:r>
          </w:p>
        </w:tc>
        <w:tc>
          <w:tcPr>
            <w:tcW w:w="5670" w:type="dxa"/>
          </w:tcPr>
          <w:p w:rsidR="0083562E" w:rsidRPr="0083562E" w:rsidRDefault="0083562E" w:rsidP="004D7933">
            <w:pPr>
              <w:autoSpaceDE w:val="0"/>
              <w:autoSpaceDN w:val="0"/>
              <w:adjustRightInd w:val="0"/>
              <w:spacing w:before="60" w:after="60"/>
              <w:rPr>
                <w:i/>
                <w:iCs/>
                <w:sz w:val="20"/>
                <w:szCs w:val="20"/>
              </w:rPr>
            </w:pPr>
            <w:r w:rsidRPr="0083562E">
              <w:rPr>
                <w:i/>
                <w:iCs/>
                <w:sz w:val="20"/>
                <w:szCs w:val="20"/>
              </w:rPr>
              <w:t xml:space="preserve">defines information sharing circumstances where user discretion is required; </w:t>
            </w:r>
          </w:p>
        </w:tc>
      </w:tr>
      <w:tr w:rsidR="0083562E" w:rsidRPr="0083562E" w:rsidTr="004D7933">
        <w:trPr>
          <w:cantSplit/>
          <w:trHeight w:val="848"/>
        </w:trPr>
        <w:tc>
          <w:tcPr>
            <w:tcW w:w="990" w:type="dxa"/>
            <w:vMerge/>
          </w:tcPr>
          <w:p w:rsidR="0083562E" w:rsidRPr="0083562E" w:rsidRDefault="0083562E" w:rsidP="004D7933">
            <w:pPr>
              <w:tabs>
                <w:tab w:val="left" w:pos="910"/>
              </w:tabs>
              <w:spacing w:before="60" w:after="60"/>
              <w:rPr>
                <w:rFonts w:ascii="Arial" w:hAnsi="Arial" w:cs="Arial"/>
                <w:b/>
                <w:sz w:val="16"/>
                <w:szCs w:val="16"/>
              </w:rPr>
            </w:pPr>
          </w:p>
        </w:tc>
        <w:tc>
          <w:tcPr>
            <w:tcW w:w="900" w:type="dxa"/>
            <w:vMerge/>
          </w:tcPr>
          <w:p w:rsidR="0083562E" w:rsidRPr="0083562E" w:rsidRDefault="0083562E" w:rsidP="004D7933">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21(a)[2]</w:t>
            </w:r>
          </w:p>
        </w:tc>
        <w:tc>
          <w:tcPr>
            <w:tcW w:w="5670" w:type="dxa"/>
          </w:tcPr>
          <w:p w:rsidR="0083562E" w:rsidRPr="0083562E" w:rsidRDefault="0083562E" w:rsidP="004D7933">
            <w:pPr>
              <w:autoSpaceDE w:val="0"/>
              <w:autoSpaceDN w:val="0"/>
              <w:adjustRightInd w:val="0"/>
              <w:spacing w:before="60" w:after="60"/>
              <w:rPr>
                <w:i/>
                <w:sz w:val="20"/>
                <w:szCs w:val="20"/>
              </w:rPr>
            </w:pPr>
            <w:r w:rsidRPr="0083562E">
              <w:rPr>
                <w:i/>
                <w:iCs/>
                <w:sz w:val="20"/>
                <w:szCs w:val="20"/>
              </w:rPr>
              <w:t>facilitates information sharing by enabling authorized users to determine whether access authorizations assigned to the sharing partner match the access restrictions on the information for organization-defined information sharing circumstances;</w:t>
            </w:r>
          </w:p>
        </w:tc>
      </w:tr>
      <w:tr w:rsidR="0083562E" w:rsidRPr="0083562E" w:rsidTr="004D7933">
        <w:trPr>
          <w:cantSplit/>
          <w:trHeight w:val="143"/>
        </w:trPr>
        <w:tc>
          <w:tcPr>
            <w:tcW w:w="990" w:type="dxa"/>
            <w:vMerge/>
          </w:tcPr>
          <w:p w:rsidR="0083562E" w:rsidRPr="0083562E" w:rsidRDefault="0083562E" w:rsidP="004D7933">
            <w:pPr>
              <w:tabs>
                <w:tab w:val="left" w:pos="910"/>
              </w:tabs>
              <w:spacing w:before="60" w:after="60"/>
              <w:rPr>
                <w:rFonts w:ascii="Arial" w:hAnsi="Arial" w:cs="Arial"/>
                <w:b/>
                <w:sz w:val="16"/>
                <w:szCs w:val="16"/>
              </w:rPr>
            </w:pPr>
          </w:p>
        </w:tc>
        <w:tc>
          <w:tcPr>
            <w:tcW w:w="900" w:type="dxa"/>
            <w:vMerge w:val="restart"/>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21(b)</w:t>
            </w:r>
          </w:p>
        </w:tc>
        <w:tc>
          <w:tcPr>
            <w:tcW w:w="1080" w:type="dxa"/>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21(b)[1]</w:t>
            </w:r>
          </w:p>
        </w:tc>
        <w:tc>
          <w:tcPr>
            <w:tcW w:w="5670" w:type="dxa"/>
          </w:tcPr>
          <w:p w:rsidR="0083562E" w:rsidRPr="0083562E" w:rsidRDefault="0083562E" w:rsidP="004D7933">
            <w:pPr>
              <w:autoSpaceDE w:val="0"/>
              <w:autoSpaceDN w:val="0"/>
              <w:adjustRightInd w:val="0"/>
              <w:spacing w:before="60" w:after="60"/>
              <w:rPr>
                <w:i/>
                <w:sz w:val="20"/>
                <w:szCs w:val="20"/>
              </w:rPr>
            </w:pPr>
            <w:r w:rsidRPr="0083562E">
              <w:rPr>
                <w:i/>
                <w:iCs/>
                <w:sz w:val="20"/>
                <w:szCs w:val="20"/>
              </w:rPr>
              <w:t>defines automated mechanisms or manual processes to be employed to assist users in making information sharing/collaboration decisions; and</w:t>
            </w:r>
          </w:p>
        </w:tc>
      </w:tr>
      <w:tr w:rsidR="0083562E" w:rsidRPr="0083562E" w:rsidTr="004D7933">
        <w:trPr>
          <w:cantSplit/>
          <w:trHeight w:val="368"/>
        </w:trPr>
        <w:tc>
          <w:tcPr>
            <w:tcW w:w="990" w:type="dxa"/>
            <w:vMerge/>
          </w:tcPr>
          <w:p w:rsidR="0083562E" w:rsidRPr="0083562E" w:rsidRDefault="0083562E" w:rsidP="004D7933">
            <w:pPr>
              <w:tabs>
                <w:tab w:val="left" w:pos="910"/>
              </w:tabs>
              <w:spacing w:before="60" w:after="60"/>
              <w:rPr>
                <w:rFonts w:ascii="Arial" w:hAnsi="Arial" w:cs="Arial"/>
                <w:b/>
                <w:sz w:val="16"/>
                <w:szCs w:val="16"/>
              </w:rPr>
            </w:pPr>
          </w:p>
        </w:tc>
        <w:tc>
          <w:tcPr>
            <w:tcW w:w="900" w:type="dxa"/>
            <w:vMerge/>
          </w:tcPr>
          <w:p w:rsidR="0083562E" w:rsidRPr="0083562E" w:rsidRDefault="0083562E" w:rsidP="004D7933">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4D7933">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21(b)[2]</w:t>
            </w:r>
          </w:p>
        </w:tc>
        <w:tc>
          <w:tcPr>
            <w:tcW w:w="5670" w:type="dxa"/>
          </w:tcPr>
          <w:p w:rsidR="0083562E" w:rsidRPr="0083562E" w:rsidRDefault="0083562E" w:rsidP="004D7933">
            <w:pPr>
              <w:spacing w:before="60" w:after="60"/>
            </w:pPr>
            <w:r w:rsidRPr="0083562E">
              <w:rPr>
                <w:i/>
                <w:iCs/>
                <w:sz w:val="20"/>
              </w:rPr>
              <w:t>employs organization-defined automated mechanisms or manual processes to assist users in making information sharing/collaboration decisions.</w:t>
            </w:r>
          </w:p>
        </w:tc>
      </w:tr>
      <w:tr w:rsidR="0083562E" w:rsidRPr="0083562E" w:rsidTr="004D7933">
        <w:trPr>
          <w:cantSplit/>
          <w:trHeight w:val="848"/>
        </w:trPr>
        <w:tc>
          <w:tcPr>
            <w:tcW w:w="990" w:type="dxa"/>
            <w:vMerge/>
          </w:tcPr>
          <w:p w:rsidR="0083562E" w:rsidRPr="0083562E" w:rsidRDefault="0083562E" w:rsidP="004D7933">
            <w:pPr>
              <w:tabs>
                <w:tab w:val="left" w:pos="910"/>
              </w:tabs>
              <w:spacing w:before="60" w:after="60"/>
              <w:rPr>
                <w:rFonts w:ascii="Arial" w:hAnsi="Arial" w:cs="Arial"/>
                <w:b/>
                <w:sz w:val="16"/>
                <w:szCs w:val="16"/>
              </w:rPr>
            </w:pPr>
          </w:p>
        </w:tc>
        <w:tc>
          <w:tcPr>
            <w:tcW w:w="7650" w:type="dxa"/>
            <w:gridSpan w:val="3"/>
          </w:tcPr>
          <w:p w:rsidR="0083562E" w:rsidRPr="0083562E" w:rsidRDefault="0083562E" w:rsidP="004D7933">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4D7933">
            <w:pPr>
              <w:spacing w:before="60" w:after="60"/>
              <w:ind w:left="749" w:hanging="749"/>
              <w:rPr>
                <w:rFonts w:ascii="Arial Narrow" w:hAnsi="Arial Narrow" w:cs="Arial"/>
                <w:b/>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user-based collaboration and information sharing (including restrictions); information system design documentation; information system configuration settings and associated documentation; list of users authorized to make information sharing/collaboration decisions; list of information sharing circumstances requiring user discretion; other relevant documents or records].</w:t>
            </w:r>
          </w:p>
          <w:p w:rsidR="0083562E" w:rsidRPr="0083562E" w:rsidRDefault="0083562E" w:rsidP="004D7933">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Organizational personnel </w:t>
            </w:r>
            <w:r w:rsidRPr="0083562E">
              <w:rPr>
                <w:rFonts w:ascii="Arial" w:hAnsi="Arial" w:cs="Arial"/>
                <w:sz w:val="16"/>
                <w:szCs w:val="16"/>
              </w:rPr>
              <w:t>responsible for making information sharing/collaboration decisions</w:t>
            </w:r>
            <w:r w:rsidRPr="0083562E">
              <w:rPr>
                <w:rFonts w:ascii="Arial" w:hAnsi="Arial" w:cs="Arial"/>
                <w:iCs/>
                <w:color w:val="000000"/>
                <w:sz w:val="16"/>
                <w:szCs w:val="16"/>
              </w:rPr>
              <w:t>;</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w:t>
            </w:r>
          </w:p>
          <w:p w:rsidR="0083562E" w:rsidRPr="0083562E" w:rsidRDefault="0083562E" w:rsidP="004D7933">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or manual process implementing access authorizations supporting information sharing/user collaboration decisions].</w:t>
            </w:r>
          </w:p>
        </w:tc>
      </w:tr>
    </w:tbl>
    <w:p w:rsidR="0083562E" w:rsidRPr="0083562E" w:rsidRDefault="0083562E" w:rsidP="0083562E">
      <w:pPr>
        <w:rPr>
          <w:b/>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007F443E">
              <w:rPr>
                <w:rFonts w:ascii="Arial" w:hAnsi="Arial" w:cs="Arial"/>
                <w:b/>
                <w:sz w:val="16"/>
                <w:szCs w:val="16"/>
              </w:rPr>
              <w:t>21(1)</w:t>
            </w:r>
          </w:p>
        </w:tc>
        <w:tc>
          <w:tcPr>
            <w:tcW w:w="7650" w:type="dxa"/>
            <w:gridSpan w:val="2"/>
            <w:shd w:val="clear" w:color="auto" w:fill="E6E6E6"/>
          </w:tcPr>
          <w:p w:rsidR="0083562E" w:rsidRPr="0083562E" w:rsidRDefault="0083562E" w:rsidP="0083562E">
            <w:pPr>
              <w:spacing w:before="60" w:after="60"/>
              <w:rPr>
                <w:rFonts w:ascii="Arial Bold" w:hAnsi="Arial Bold"/>
                <w:b/>
                <w:sz w:val="19"/>
                <w:szCs w:val="19"/>
                <w:highlight w:val="yellow"/>
              </w:rPr>
            </w:pPr>
            <w:r w:rsidRPr="0083562E">
              <w:rPr>
                <w:rFonts w:ascii="Arial Bold" w:hAnsi="Arial Bold"/>
                <w:smallCaps/>
                <w:sz w:val="19"/>
                <w:szCs w:val="19"/>
              </w:rPr>
              <w:t xml:space="preserve">information sharing  </w:t>
            </w:r>
            <w:r w:rsidRPr="0083562E">
              <w:rPr>
                <w:rFonts w:ascii="Arial Bold" w:hAnsi="Arial Bold" w:cs="Arial"/>
                <w:b/>
                <w:smallCaps/>
                <w:sz w:val="19"/>
                <w:szCs w:val="19"/>
              </w:rPr>
              <w:t xml:space="preserve">|  </w:t>
            </w:r>
            <w:r w:rsidRPr="0083562E">
              <w:rPr>
                <w:rFonts w:ascii="Arial Bold" w:hAnsi="Arial Bold" w:cs="Arial"/>
                <w:b/>
                <w:i/>
                <w:smallCaps/>
                <w:sz w:val="19"/>
                <w:szCs w:val="19"/>
              </w:rPr>
              <w:t>automated decision support</w:t>
            </w:r>
            <w:r w:rsidRPr="0083562E">
              <w:rPr>
                <w:rFonts w:ascii="Arial Bold" w:hAnsi="Arial Bold" w:cs="Arial"/>
                <w:b/>
                <w:smallCaps/>
                <w:sz w:val="19"/>
                <w:szCs w:val="19"/>
              </w:rPr>
              <w:t xml:space="preserve"> </w:t>
            </w:r>
          </w:p>
        </w:tc>
      </w:tr>
      <w:tr w:rsidR="0083562E" w:rsidRPr="0083562E" w:rsidTr="0083562E">
        <w:trPr>
          <w:cantSplit/>
          <w:trHeight w:val="449"/>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ind w:left="-14"/>
              <w:rPr>
                <w:rFonts w:ascii="Arial" w:hAnsi="Arial" w:cs="Arial"/>
                <w:bCs/>
                <w:iCs/>
                <w:color w:val="000000"/>
                <w:sz w:val="16"/>
                <w:szCs w:val="16"/>
                <w:highlight w:val="yellow"/>
              </w:rPr>
            </w:pPr>
            <w:r w:rsidRPr="0083562E">
              <w:rPr>
                <w:bCs/>
                <w:i/>
                <w:iCs/>
                <w:sz w:val="20"/>
              </w:rPr>
              <w:t>Determine</w:t>
            </w:r>
            <w:r w:rsidRPr="0083562E">
              <w:rPr>
                <w:i/>
                <w:iCs/>
                <w:sz w:val="20"/>
              </w:rPr>
              <w:t xml:space="preserve"> if the information system enforces information-sharing decisions by authorized users based on: </w:t>
            </w:r>
          </w:p>
        </w:tc>
      </w:tr>
      <w:tr w:rsidR="0083562E" w:rsidRPr="0083562E" w:rsidTr="007D62C8">
        <w:trPr>
          <w:cantSplit/>
          <w:trHeight w:val="20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ind w:left="-14"/>
              <w:rPr>
                <w:i/>
                <w:iCs/>
                <w:sz w:val="20"/>
              </w:rPr>
            </w:pPr>
            <w:r w:rsidRPr="0083562E">
              <w:rPr>
                <w:rFonts w:ascii="Arial" w:hAnsi="Arial" w:cs="Arial"/>
                <w:b/>
                <w:smallCaps/>
                <w:sz w:val="19"/>
                <w:szCs w:val="16"/>
              </w:rPr>
              <w:t>ac-</w:t>
            </w:r>
            <w:r w:rsidRPr="0083562E">
              <w:rPr>
                <w:rFonts w:ascii="Arial" w:hAnsi="Arial" w:cs="Arial"/>
                <w:b/>
                <w:sz w:val="16"/>
                <w:szCs w:val="16"/>
              </w:rPr>
              <w:t>21(1)[1]</w:t>
            </w:r>
          </w:p>
        </w:tc>
        <w:tc>
          <w:tcPr>
            <w:tcW w:w="6570" w:type="dxa"/>
          </w:tcPr>
          <w:p w:rsidR="0083562E" w:rsidRPr="0083562E" w:rsidRDefault="0083562E" w:rsidP="0083562E">
            <w:pPr>
              <w:autoSpaceDE w:val="0"/>
              <w:autoSpaceDN w:val="0"/>
              <w:adjustRightInd w:val="0"/>
              <w:spacing w:before="60" w:after="60"/>
              <w:ind w:left="-14"/>
              <w:rPr>
                <w:i/>
                <w:iCs/>
                <w:sz w:val="20"/>
              </w:rPr>
            </w:pPr>
            <w:r w:rsidRPr="0083562E">
              <w:rPr>
                <w:i/>
                <w:iCs/>
                <w:sz w:val="20"/>
              </w:rPr>
              <w:t>access authorizations of sharing partners; and</w:t>
            </w:r>
          </w:p>
        </w:tc>
      </w:tr>
      <w:tr w:rsidR="0083562E" w:rsidRPr="0083562E" w:rsidTr="007D62C8">
        <w:trPr>
          <w:cantSplit/>
          <w:trHeight w:val="296"/>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1080" w:type="dxa"/>
          </w:tcPr>
          <w:p w:rsidR="0083562E" w:rsidRPr="0083562E" w:rsidRDefault="0083562E" w:rsidP="0083562E">
            <w:pPr>
              <w:autoSpaceDE w:val="0"/>
              <w:autoSpaceDN w:val="0"/>
              <w:adjustRightInd w:val="0"/>
              <w:spacing w:before="60" w:after="60"/>
              <w:ind w:left="-14"/>
              <w:rPr>
                <w:i/>
                <w:iCs/>
                <w:sz w:val="20"/>
              </w:rPr>
            </w:pPr>
            <w:r w:rsidRPr="0083562E">
              <w:rPr>
                <w:rFonts w:ascii="Arial" w:hAnsi="Arial" w:cs="Arial"/>
                <w:b/>
                <w:smallCaps/>
                <w:sz w:val="19"/>
                <w:szCs w:val="16"/>
              </w:rPr>
              <w:t>ac-</w:t>
            </w:r>
            <w:r w:rsidRPr="0083562E">
              <w:rPr>
                <w:rFonts w:ascii="Arial" w:hAnsi="Arial" w:cs="Arial"/>
                <w:b/>
                <w:sz w:val="16"/>
                <w:szCs w:val="16"/>
              </w:rPr>
              <w:t>21(1)[2]</w:t>
            </w:r>
          </w:p>
        </w:tc>
        <w:tc>
          <w:tcPr>
            <w:tcW w:w="6570" w:type="dxa"/>
          </w:tcPr>
          <w:p w:rsidR="0083562E" w:rsidRPr="0083562E" w:rsidRDefault="0083562E" w:rsidP="0083562E">
            <w:pPr>
              <w:autoSpaceDE w:val="0"/>
              <w:autoSpaceDN w:val="0"/>
              <w:adjustRightInd w:val="0"/>
              <w:spacing w:before="60" w:after="60"/>
              <w:ind w:left="-14"/>
              <w:rPr>
                <w:i/>
                <w:iCs/>
                <w:sz w:val="20"/>
              </w:rPr>
            </w:pPr>
            <w:r w:rsidRPr="0083562E">
              <w:rPr>
                <w:i/>
                <w:iCs/>
                <w:sz w:val="20"/>
              </w:rPr>
              <w:t>access restrictions on information to be shared.</w:t>
            </w:r>
          </w:p>
        </w:tc>
      </w:tr>
      <w:tr w:rsidR="0083562E" w:rsidRPr="0083562E" w:rsidTr="0083562E">
        <w:trPr>
          <w:cantSplit/>
          <w:trHeight w:val="988"/>
        </w:trPr>
        <w:tc>
          <w:tcPr>
            <w:tcW w:w="990" w:type="dxa"/>
            <w:vMerge/>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user-based collaboration and information sharing (including restrictions); information system design documentation; information system configuration settings and associated documentation; system-generated list of users authorized to make information sharing/collaboration decisions; system-generated list of sharing partners and access authorizations; system-generated list of access restrictions regarding information to be shared; other relevant documents or records].</w:t>
            </w:r>
          </w:p>
          <w:p w:rsidR="0083562E" w:rsidRPr="0083562E" w:rsidRDefault="0083562E" w:rsidP="001A3264">
            <w:pPr>
              <w:autoSpaceDE w:val="0"/>
              <w:autoSpaceDN w:val="0"/>
              <w:adjustRightInd w:val="0"/>
              <w:spacing w:before="60" w:after="60"/>
              <w:ind w:left="778" w:hanging="778"/>
              <w:rPr>
                <w:rFonts w:ascii="Arial" w:hAnsi="Arial" w:cs="Arial"/>
                <w:b/>
                <w:bCs/>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1A3264">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Automated mechanisms implementing access authorizations supporting information sharing/user collaboration decisions].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F443E">
              <w:rPr>
                <w:rFonts w:ascii="Arial" w:hAnsi="Arial" w:cs="Arial"/>
                <w:b/>
                <w:sz w:val="16"/>
                <w:szCs w:val="16"/>
              </w:rPr>
              <w:t>21(2)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smallCaps/>
                <w:sz w:val="19"/>
                <w:szCs w:val="19"/>
                <w:highlight w:val="yellow"/>
              </w:rPr>
            </w:pPr>
            <w:r w:rsidRPr="0083562E">
              <w:rPr>
                <w:rFonts w:ascii="Arial Bold" w:hAnsi="Arial Bold"/>
                <w:smallCaps/>
                <w:sz w:val="19"/>
                <w:szCs w:val="19"/>
              </w:rPr>
              <w:t xml:space="preserve">information sharing  </w:t>
            </w:r>
            <w:r w:rsidRPr="0083562E">
              <w:rPr>
                <w:rFonts w:ascii="Arial Bold" w:hAnsi="Arial Bold" w:cs="Arial"/>
                <w:b/>
                <w:iCs/>
                <w:smallCaps/>
                <w:sz w:val="19"/>
                <w:szCs w:val="19"/>
              </w:rPr>
              <w:t>|</w:t>
            </w:r>
            <w:r w:rsidR="009D5904">
              <w:rPr>
                <w:rFonts w:ascii="Arial Bold" w:hAnsi="Arial Bold" w:cs="Arial"/>
                <w:b/>
                <w:iCs/>
                <w:smallCaps/>
                <w:sz w:val="19"/>
                <w:szCs w:val="19"/>
              </w:rPr>
              <w:t xml:space="preserve">  </w:t>
            </w:r>
            <w:r w:rsidRPr="0083562E">
              <w:rPr>
                <w:rFonts w:ascii="Arial Bold" w:hAnsi="Arial Bold" w:cs="Arial"/>
                <w:b/>
                <w:i/>
                <w:iCs/>
                <w:smallCaps/>
                <w:sz w:val="19"/>
                <w:szCs w:val="19"/>
              </w:rPr>
              <w:t>information search and retrieval</w:t>
            </w:r>
            <w:r w:rsidRPr="0083562E">
              <w:rPr>
                <w:rFonts w:ascii="Arial Bold" w:hAnsi="Arial Bold" w:cs="Arial"/>
                <w:b/>
                <w:iCs/>
                <w:smallCaps/>
                <w:sz w:val="19"/>
                <w:szCs w:val="19"/>
              </w:rPr>
              <w:t xml:space="preserve"> </w:t>
            </w:r>
          </w:p>
        </w:tc>
      </w:tr>
      <w:tr w:rsidR="0083562E" w:rsidRPr="0083562E" w:rsidTr="0083562E">
        <w:trPr>
          <w:cantSplit/>
          <w:trHeight w:val="431"/>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233"/>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21(2)[1]</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information sharing restrictions to be enforced through information search and retrieval services; and</w:t>
            </w:r>
          </w:p>
        </w:tc>
      </w:tr>
      <w:tr w:rsidR="0083562E" w:rsidRPr="0083562E" w:rsidTr="0083562E">
        <w:trPr>
          <w:cantSplit/>
          <w:trHeight w:val="51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21(2)[2]</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i/>
                <w:sz w:val="20"/>
                <w:szCs w:val="20"/>
              </w:rPr>
              <w:t>the information system implements information search and retrieval services that enforce organization-defined information sharing restrictions.</w:t>
            </w:r>
          </w:p>
        </w:tc>
      </w:tr>
      <w:tr w:rsidR="0083562E" w:rsidRPr="0083562E" w:rsidTr="0083562E">
        <w:trPr>
          <w:cantSplit/>
          <w:trHeight w:val="983"/>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rocedures addressing user-based collaboration and information sharing (including restrictions); information system design documentation; information system configuration settings and associated documentation; system-generated list of access restrictions regarding information to be shared; information search and retrieval records; information system audit records; other relevant documents or records].</w:t>
            </w:r>
          </w:p>
          <w:p w:rsidR="0083562E" w:rsidRPr="0083562E" w:rsidRDefault="0083562E" w:rsidP="0083562E">
            <w:pPr>
              <w:spacing w:before="60" w:after="60"/>
              <w:ind w:left="792" w:hanging="792"/>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responsibilities for information system search and retrieval services;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 system developers].</w:t>
            </w:r>
          </w:p>
          <w:p w:rsidR="0083562E" w:rsidRPr="0083562E" w:rsidRDefault="0083562E" w:rsidP="00E95C3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sz w:val="16"/>
                <w:szCs w:val="16"/>
              </w:rPr>
              <w:t>Test</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Information system search and retrieval services enforcing information sharing restrictions].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83562E" w:rsidRPr="0083562E" w:rsidTr="0083562E">
        <w:trPr>
          <w:cantSplit/>
        </w:trPr>
        <w:tc>
          <w:tcPr>
            <w:tcW w:w="990" w:type="dxa"/>
            <w:shd w:val="clear" w:color="auto" w:fill="E6E6E6"/>
          </w:tcPr>
          <w:p w:rsidR="0083562E" w:rsidRPr="0083562E" w:rsidRDefault="0083562E" w:rsidP="0083562E">
            <w:pPr>
              <w:spacing w:before="60" w:after="60"/>
              <w:rPr>
                <w:rFonts w:ascii="Arial" w:hAnsi="Arial" w:cs="Arial"/>
                <w:b/>
                <w:iCs/>
                <w:sz w:val="16"/>
                <w:szCs w:val="16"/>
              </w:rPr>
            </w:pPr>
            <w:r w:rsidRPr="0083562E">
              <w:rPr>
                <w:rFonts w:ascii="Arial" w:hAnsi="Arial" w:cs="Arial"/>
                <w:b/>
                <w:smallCaps/>
                <w:sz w:val="19"/>
                <w:szCs w:val="16"/>
              </w:rPr>
              <w:t>ac-</w:t>
            </w:r>
            <w:r w:rsidRPr="0083562E">
              <w:rPr>
                <w:rFonts w:ascii="Arial" w:hAnsi="Arial" w:cs="Arial"/>
                <w:b/>
                <w:sz w:val="16"/>
                <w:szCs w:val="16"/>
              </w:rPr>
              <w:t>22</w:t>
            </w:r>
          </w:p>
        </w:tc>
        <w:tc>
          <w:tcPr>
            <w:tcW w:w="7650" w:type="dxa"/>
            <w:gridSpan w:val="3"/>
            <w:shd w:val="clear" w:color="auto" w:fill="E6E6E6"/>
          </w:tcPr>
          <w:p w:rsidR="0083562E" w:rsidRPr="0083562E" w:rsidRDefault="0083562E" w:rsidP="0083562E">
            <w:pPr>
              <w:keepNext/>
              <w:spacing w:before="60" w:after="60"/>
              <w:outlineLvl w:val="0"/>
              <w:rPr>
                <w:rFonts w:ascii="Arial Bold" w:hAnsi="Arial Bold" w:cs="Arial"/>
                <w:b/>
                <w:bCs/>
                <w:smallCaps/>
                <w:sz w:val="19"/>
                <w:szCs w:val="19"/>
                <w:highlight w:val="yellow"/>
              </w:rPr>
            </w:pPr>
            <w:r w:rsidRPr="0083562E">
              <w:rPr>
                <w:rFonts w:ascii="Arial Bold" w:hAnsi="Arial Bold" w:cs="Arial"/>
                <w:b/>
                <w:bCs/>
                <w:smallCaps/>
                <w:sz w:val="19"/>
                <w:szCs w:val="19"/>
              </w:rPr>
              <w:t xml:space="preserve">publicly accessible content </w:t>
            </w:r>
          </w:p>
        </w:tc>
      </w:tr>
      <w:tr w:rsidR="0083562E" w:rsidRPr="0083562E" w:rsidTr="0083562E">
        <w:trPr>
          <w:cantSplit/>
          <w:trHeight w:val="656"/>
        </w:trPr>
        <w:tc>
          <w:tcPr>
            <w:tcW w:w="990" w:type="dxa"/>
            <w:vMerge w:val="restart"/>
          </w:tcPr>
          <w:p w:rsidR="0083562E" w:rsidRPr="0083562E" w:rsidRDefault="0083562E" w:rsidP="0083562E">
            <w:pPr>
              <w:tabs>
                <w:tab w:val="left" w:pos="910"/>
              </w:tabs>
              <w:spacing w:before="60" w:after="60"/>
              <w:rPr>
                <w:rFonts w:ascii="Arial" w:hAnsi="Arial" w:cs="Arial"/>
                <w:b/>
                <w:sz w:val="16"/>
                <w:szCs w:val="16"/>
              </w:rPr>
            </w:pPr>
            <w:r w:rsidRPr="0083562E">
              <w:rPr>
                <w:rFonts w:ascii="Arial" w:hAnsi="Arial" w:cs="Arial"/>
                <w:b/>
                <w:iCs/>
                <w:sz w:val="16"/>
                <w:szCs w:val="16"/>
              </w:rPr>
              <w:tab/>
            </w: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rFonts w:ascii="Arial" w:hAnsi="Arial" w:cs="Arial"/>
                <w:bCs/>
                <w:iCs/>
                <w:sz w:val="16"/>
                <w:szCs w:val="16"/>
                <w:highlight w:val="yellow"/>
              </w:rPr>
            </w:pPr>
            <w:r w:rsidRPr="0083562E">
              <w:rPr>
                <w:i/>
                <w:sz w:val="20"/>
                <w:szCs w:val="20"/>
              </w:rPr>
              <w:t>Determine if</w:t>
            </w:r>
            <w:r w:rsidRPr="0083562E">
              <w:rPr>
                <w:i/>
                <w:iCs/>
                <w:sz w:val="20"/>
                <w:szCs w:val="20"/>
              </w:rPr>
              <w:t xml:space="preserve"> the organization</w:t>
            </w:r>
            <w:r w:rsidRPr="0083562E">
              <w:rPr>
                <w:i/>
                <w:sz w:val="20"/>
                <w:szCs w:val="20"/>
              </w:rPr>
              <w:t>:</w:t>
            </w:r>
            <w:r w:rsidRPr="0083562E">
              <w:rPr>
                <w:rFonts w:ascii="Arial" w:hAnsi="Arial" w:cs="Arial"/>
                <w:bCs/>
                <w:iCs/>
                <w:sz w:val="16"/>
                <w:szCs w:val="16"/>
                <w:highlight w:val="yellow"/>
              </w:rPr>
              <w:t xml:space="preserve"> </w:t>
            </w:r>
          </w:p>
        </w:tc>
      </w:tr>
      <w:tr w:rsidR="0083562E" w:rsidRPr="0083562E" w:rsidTr="0083562E">
        <w:trPr>
          <w:cantSplit/>
          <w:trHeight w:val="377"/>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22(a)</w:t>
            </w:r>
          </w:p>
        </w:tc>
        <w:tc>
          <w:tcPr>
            <w:tcW w:w="6750" w:type="dxa"/>
            <w:gridSpan w:val="2"/>
          </w:tcPr>
          <w:p w:rsidR="0083562E" w:rsidRPr="0083562E" w:rsidRDefault="0083562E" w:rsidP="0083562E">
            <w:pPr>
              <w:autoSpaceDE w:val="0"/>
              <w:autoSpaceDN w:val="0"/>
              <w:adjustRightInd w:val="0"/>
              <w:spacing w:before="60" w:after="60"/>
              <w:rPr>
                <w:i/>
                <w:sz w:val="20"/>
                <w:szCs w:val="20"/>
              </w:rPr>
            </w:pPr>
            <w:r w:rsidRPr="0083562E">
              <w:rPr>
                <w:i/>
                <w:iCs/>
                <w:sz w:val="20"/>
                <w:szCs w:val="20"/>
              </w:rPr>
              <w:t>designates individuals authorized to post information onto a  publicly accessible information system</w:t>
            </w:r>
            <w:r w:rsidRPr="0083562E">
              <w:rPr>
                <w:i/>
                <w:sz w:val="20"/>
                <w:szCs w:val="20"/>
              </w:rPr>
              <w:t xml:space="preserve">; </w:t>
            </w:r>
          </w:p>
        </w:tc>
      </w:tr>
      <w:tr w:rsidR="0083562E" w:rsidRPr="0083562E" w:rsidTr="0083562E">
        <w:trPr>
          <w:cantSplit/>
          <w:trHeight w:val="368"/>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22(b)</w:t>
            </w:r>
          </w:p>
        </w:tc>
        <w:tc>
          <w:tcPr>
            <w:tcW w:w="675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trains authorized individuals to ensure that publicly accessible information does not contain nonpublic information;</w:t>
            </w:r>
          </w:p>
        </w:tc>
      </w:tr>
      <w:tr w:rsidR="0083562E" w:rsidRPr="0083562E" w:rsidTr="0083562E">
        <w:trPr>
          <w:cantSplit/>
          <w:trHeight w:val="593"/>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22(c)</w:t>
            </w:r>
          </w:p>
        </w:tc>
        <w:tc>
          <w:tcPr>
            <w:tcW w:w="6750" w:type="dxa"/>
            <w:gridSpan w:val="2"/>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reviews the proposed content of information prior to posting onto the publicly accessible information system to ensure that nonpublic </w:t>
            </w:r>
            <w:r w:rsidR="00E227E2">
              <w:rPr>
                <w:i/>
                <w:sz w:val="20"/>
                <w:szCs w:val="20"/>
              </w:rPr>
              <w:t>information is not included;</w:t>
            </w:r>
          </w:p>
        </w:tc>
      </w:tr>
      <w:tr w:rsidR="0083562E" w:rsidRPr="0083562E" w:rsidTr="0083562E">
        <w:trPr>
          <w:cantSplit/>
          <w:trHeight w:val="449"/>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val="restart"/>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22(d)</w:t>
            </w: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22(d)[1]</w:t>
            </w:r>
          </w:p>
        </w:tc>
        <w:tc>
          <w:tcPr>
            <w:tcW w:w="5670" w:type="dxa"/>
          </w:tcPr>
          <w:p w:rsidR="0083562E" w:rsidRPr="0083562E" w:rsidRDefault="0083562E" w:rsidP="0083562E">
            <w:pPr>
              <w:autoSpaceDE w:val="0"/>
              <w:autoSpaceDN w:val="0"/>
              <w:adjustRightInd w:val="0"/>
              <w:spacing w:before="60" w:after="60"/>
              <w:rPr>
                <w:i/>
                <w:sz w:val="20"/>
                <w:szCs w:val="20"/>
              </w:rPr>
            </w:pPr>
            <w:r w:rsidRPr="0083562E">
              <w:rPr>
                <w:i/>
                <w:iCs/>
                <w:sz w:val="20"/>
                <w:szCs w:val="20"/>
              </w:rPr>
              <w:t xml:space="preserve">defines the frequency to review the content on the publicly accessible information system for nonpublic information; </w:t>
            </w:r>
          </w:p>
        </w:tc>
      </w:tr>
      <w:tr w:rsidR="0083562E" w:rsidRPr="0083562E" w:rsidTr="0083562E">
        <w:trPr>
          <w:cantSplit/>
          <w:trHeight w:val="805"/>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22(d)[2]</w:t>
            </w:r>
          </w:p>
        </w:tc>
        <w:tc>
          <w:tcPr>
            <w:tcW w:w="5670" w:type="dxa"/>
          </w:tcPr>
          <w:p w:rsidR="0083562E" w:rsidRPr="0083562E" w:rsidRDefault="0083562E" w:rsidP="0083562E">
            <w:pPr>
              <w:autoSpaceDE w:val="0"/>
              <w:autoSpaceDN w:val="0"/>
              <w:adjustRightInd w:val="0"/>
              <w:spacing w:before="60" w:after="60"/>
              <w:rPr>
                <w:i/>
                <w:sz w:val="20"/>
                <w:szCs w:val="20"/>
              </w:rPr>
            </w:pPr>
            <w:r w:rsidRPr="0083562E">
              <w:rPr>
                <w:i/>
                <w:iCs/>
                <w:sz w:val="20"/>
              </w:rPr>
              <w:t>reviews the content on the publicly accessible information system for nonp</w:t>
            </w:r>
            <w:r w:rsidR="003955D1">
              <w:rPr>
                <w:i/>
                <w:iCs/>
                <w:sz w:val="20"/>
              </w:rPr>
              <w:t xml:space="preserve">ublic information </w:t>
            </w:r>
            <w:r w:rsidRPr="0083562E">
              <w:rPr>
                <w:i/>
                <w:iCs/>
                <w:sz w:val="20"/>
              </w:rPr>
              <w:t>with the organization-defined frequency; and</w:t>
            </w:r>
          </w:p>
        </w:tc>
      </w:tr>
      <w:tr w:rsidR="0083562E" w:rsidRPr="0083562E" w:rsidTr="0083562E">
        <w:trPr>
          <w:cantSplit/>
          <w:trHeight w:val="647"/>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900" w:type="dxa"/>
            <w:vMerge/>
          </w:tcPr>
          <w:p w:rsidR="0083562E" w:rsidRPr="0083562E" w:rsidRDefault="0083562E" w:rsidP="0083562E">
            <w:pPr>
              <w:autoSpaceDE w:val="0"/>
              <w:autoSpaceDN w:val="0"/>
              <w:adjustRightInd w:val="0"/>
              <w:spacing w:before="60" w:after="60"/>
              <w:rPr>
                <w:rFonts w:ascii="Arial Bold" w:hAnsi="Arial Bold" w:cs="Arial"/>
                <w:b/>
                <w:iCs/>
                <w:sz w:val="16"/>
                <w:szCs w:val="16"/>
              </w:rPr>
            </w:pPr>
          </w:p>
        </w:tc>
        <w:tc>
          <w:tcPr>
            <w:tcW w:w="1080" w:type="dxa"/>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22(d)[3]</w:t>
            </w:r>
          </w:p>
        </w:tc>
        <w:tc>
          <w:tcPr>
            <w:tcW w:w="5670" w:type="dxa"/>
          </w:tcPr>
          <w:p w:rsidR="0083562E" w:rsidRPr="0083562E" w:rsidRDefault="0083562E" w:rsidP="0083562E">
            <w:pPr>
              <w:autoSpaceDE w:val="0"/>
              <w:autoSpaceDN w:val="0"/>
              <w:adjustRightInd w:val="0"/>
              <w:spacing w:before="60" w:after="60"/>
              <w:rPr>
                <w:i/>
                <w:sz w:val="20"/>
                <w:szCs w:val="20"/>
              </w:rPr>
            </w:pPr>
            <w:r w:rsidRPr="0083562E">
              <w:rPr>
                <w:i/>
                <w:sz w:val="20"/>
                <w:szCs w:val="20"/>
              </w:rPr>
              <w:t>removes nonpublic information from the publicly accessible information system, if discovered.</w:t>
            </w:r>
          </w:p>
        </w:tc>
      </w:tr>
      <w:tr w:rsidR="0083562E" w:rsidRPr="0083562E" w:rsidTr="0083562E">
        <w:trPr>
          <w:cantSplit/>
          <w:trHeight w:val="805"/>
        </w:trPr>
        <w:tc>
          <w:tcPr>
            <w:tcW w:w="990" w:type="dxa"/>
            <w:vMerge/>
          </w:tcPr>
          <w:p w:rsidR="0083562E" w:rsidRPr="0083562E" w:rsidRDefault="0083562E" w:rsidP="0083562E">
            <w:pPr>
              <w:tabs>
                <w:tab w:val="left" w:pos="910"/>
              </w:tabs>
              <w:spacing w:before="60" w:after="60"/>
              <w:rPr>
                <w:rFonts w:ascii="Arial" w:hAnsi="Arial" w:cs="Arial"/>
                <w:b/>
                <w:iCs/>
                <w:sz w:val="16"/>
                <w:szCs w:val="16"/>
              </w:rPr>
            </w:pPr>
          </w:p>
        </w:tc>
        <w:tc>
          <w:tcPr>
            <w:tcW w:w="7650" w:type="dxa"/>
            <w:gridSpan w:val="3"/>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Narrow" w:hAnsi="Arial Narrow" w:cs="Arial"/>
                <w:b/>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publicly accessible content; list of users authorized to post publicly accessible content on organizational information systems; training materials and/or records; records of publicly accessible information reviews; records of response to n</w:t>
            </w:r>
            <w:r w:rsidR="00E227E2">
              <w:rPr>
                <w:rFonts w:ascii="Arial" w:hAnsi="Arial" w:cs="Arial"/>
                <w:iCs/>
                <w:sz w:val="16"/>
                <w:szCs w:val="16"/>
              </w:rPr>
              <w:t>onpublic information on public w</w:t>
            </w:r>
            <w:r w:rsidR="007E6561">
              <w:rPr>
                <w:rFonts w:ascii="Arial" w:hAnsi="Arial" w:cs="Arial"/>
                <w:iCs/>
                <w:sz w:val="16"/>
                <w:szCs w:val="16"/>
              </w:rPr>
              <w:t>eb</w:t>
            </w:r>
            <w:r w:rsidRPr="0083562E">
              <w:rPr>
                <w:rFonts w:ascii="Arial" w:hAnsi="Arial" w:cs="Arial"/>
                <w:iCs/>
                <w:sz w:val="16"/>
                <w:szCs w:val="16"/>
              </w:rPr>
              <w:t>sites; system audit logs; security awareness training records; other relevant documents or records].</w:t>
            </w:r>
          </w:p>
          <w:p w:rsidR="0083562E" w:rsidRPr="0083562E" w:rsidRDefault="0083562E" w:rsidP="00E95C31">
            <w:pPr>
              <w:autoSpaceDE w:val="0"/>
              <w:autoSpaceDN w:val="0"/>
              <w:adjustRightInd w:val="0"/>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Organizational personnel with responsibilities</w:t>
            </w:r>
            <w:r w:rsidRPr="0083562E">
              <w:rPr>
                <w:rFonts w:ascii="Arial" w:hAnsi="Arial" w:cs="Arial"/>
                <w:sz w:val="16"/>
                <w:szCs w:val="16"/>
              </w:rPr>
              <w:t xml:space="preserve"> for managing publicly accessible information posted on organizational information systems;</w:t>
            </w:r>
            <w:r w:rsidRPr="0083562E">
              <w:rPr>
                <w:rFonts w:ascii="Arial" w:hAnsi="Arial" w:cs="Arial"/>
                <w:iCs/>
                <w:sz w:val="16"/>
                <w:szCs w:val="16"/>
              </w:rPr>
              <w:t xml:space="preserve"> organizational personnel with information security responsibilities].</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implementing management of publicly accessible content].</w:t>
            </w:r>
          </w:p>
        </w:tc>
      </w:tr>
    </w:tbl>
    <w:p w:rsidR="0083562E" w:rsidRPr="0083562E" w:rsidRDefault="0083562E" w:rsidP="0083562E">
      <w:r w:rsidRPr="0083562E">
        <w:rPr>
          <w:rFonts w:ascii="Arial" w:hAnsi="Arial" w:cs="Arial"/>
          <w:b/>
          <w:bCs/>
          <w:sz w:val="18"/>
        </w:rPr>
        <w:lastRenderedPageBreak/>
        <w:t xml:space="preserve"> </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23</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sz w:val="19"/>
                <w:szCs w:val="19"/>
                <w:highlight w:val="yellow"/>
              </w:rPr>
            </w:pPr>
            <w:r w:rsidRPr="0083562E">
              <w:rPr>
                <w:rFonts w:ascii="Arial Bold" w:hAnsi="Arial Bold" w:cs="Arial"/>
                <w:b/>
                <w:bCs/>
                <w:smallCaps/>
                <w:sz w:val="19"/>
                <w:szCs w:val="19"/>
              </w:rPr>
              <w:t xml:space="preserve">data mining protection </w:t>
            </w:r>
          </w:p>
        </w:tc>
      </w:tr>
      <w:tr w:rsidR="0083562E" w:rsidRPr="0083562E" w:rsidTr="0083562E">
        <w:trPr>
          <w:cantSplit/>
          <w:trHeight w:val="557"/>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 Determine if the organization:</w:t>
            </w:r>
          </w:p>
        </w:tc>
      </w:tr>
      <w:tr w:rsidR="0083562E" w:rsidRPr="0083562E" w:rsidTr="0083562E">
        <w:trPr>
          <w:cantSplit/>
          <w:trHeight w:val="170"/>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rPr>
            </w:pPr>
          </w:p>
        </w:tc>
        <w:tc>
          <w:tcPr>
            <w:tcW w:w="9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23[1]</w:t>
            </w:r>
          </w:p>
        </w:tc>
        <w:tc>
          <w:tcPr>
            <w:tcW w:w="67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defines data mining prevention and detection techniques to be employed for organization-defined storage objects to adequately detect and protect against data mining; </w:t>
            </w:r>
          </w:p>
        </w:tc>
      </w:tr>
      <w:tr w:rsidR="0083562E" w:rsidRPr="0083562E" w:rsidTr="00E95C31">
        <w:trPr>
          <w:cantSplit/>
          <w:trHeight w:val="335"/>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rPr>
            </w:pPr>
          </w:p>
        </w:tc>
        <w:tc>
          <w:tcPr>
            <w:tcW w:w="9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23[2]</w:t>
            </w:r>
          </w:p>
        </w:tc>
        <w:tc>
          <w:tcPr>
            <w:tcW w:w="67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data storage objects to be protected from data mining; and</w:t>
            </w:r>
          </w:p>
        </w:tc>
      </w:tr>
      <w:tr w:rsidR="0083562E" w:rsidRPr="0083562E" w:rsidTr="0083562E">
        <w:trPr>
          <w:cantSplit/>
          <w:trHeight w:val="458"/>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rPr>
            </w:pPr>
          </w:p>
        </w:tc>
        <w:tc>
          <w:tcPr>
            <w:tcW w:w="9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23[3]</w:t>
            </w:r>
          </w:p>
        </w:tc>
        <w:tc>
          <w:tcPr>
            <w:tcW w:w="67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employs organization-defined data mining prevention and detection techniques for organization-defined data storage objects to adequately detect and protect against data mining.</w:t>
            </w:r>
          </w:p>
        </w:tc>
      </w:tr>
      <w:tr w:rsidR="0083562E" w:rsidRPr="0083562E" w:rsidTr="0083562E">
        <w:trPr>
          <w:cantSplit/>
          <w:trHeight w:val="797"/>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Narrow" w:hAnsi="Arial Narrow" w:cs="Arial"/>
                <w:b/>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data mining techniques; procedures addressing protection of data storage objects against data mining; information system design documentation; information system configuration settings and associated documentation; information system audit logs; information system audit records; other relevant documents or records].</w:t>
            </w:r>
          </w:p>
          <w:p w:rsidR="0083562E" w:rsidRPr="0083562E" w:rsidRDefault="0083562E" w:rsidP="0083562E">
            <w:pPr>
              <w:autoSpaceDE w:val="0"/>
              <w:autoSpaceDN w:val="0"/>
              <w:adjustRightInd w:val="0"/>
              <w:spacing w:before="60" w:after="60"/>
              <w:ind w:left="792" w:hanging="792"/>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Organizational personnel with responsibilities</w:t>
            </w:r>
            <w:r w:rsidRPr="0083562E">
              <w:rPr>
                <w:rFonts w:ascii="Arial" w:hAnsi="Arial" w:cs="Arial"/>
                <w:sz w:val="16"/>
                <w:szCs w:val="16"/>
              </w:rPr>
              <w:t xml:space="preserve"> for implementing data mining detection and prevention techniques for data storage objects;</w:t>
            </w:r>
            <w:r w:rsidRPr="0083562E">
              <w:rPr>
                <w:rFonts w:ascii="Arial" w:hAnsi="Arial" w:cs="Arial"/>
                <w:b/>
                <w:bCs/>
                <w:iCs/>
                <w:sz w:val="16"/>
                <w:szCs w:val="16"/>
              </w:rPr>
              <w:t xml:space="preserve"> </w:t>
            </w:r>
            <w:r w:rsidRPr="0083562E">
              <w:rPr>
                <w:rFonts w:ascii="Arial" w:hAnsi="Arial" w:cs="Arial"/>
                <w:iCs/>
                <w:sz w:val="16"/>
                <w:szCs w:val="16"/>
              </w:rPr>
              <w:t>organizational personnel with information security responsibilities; system developers].</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implementing data mining prevention and detection].</w:t>
            </w:r>
          </w:p>
        </w:tc>
      </w:tr>
    </w:tbl>
    <w:p w:rsidR="0083562E" w:rsidRPr="0083562E" w:rsidRDefault="0083562E" w:rsidP="0083562E">
      <w:r w:rsidRPr="0083562E">
        <w:rPr>
          <w:rFonts w:ascii="Arial" w:hAnsi="Arial" w:cs="Arial"/>
          <w:b/>
          <w:bCs/>
          <w:sz w:val="18"/>
        </w:rPr>
        <w:t xml:space="preserve"> </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24</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smallCaps/>
                <w:sz w:val="19"/>
                <w:szCs w:val="19"/>
                <w:highlight w:val="yellow"/>
              </w:rPr>
            </w:pPr>
            <w:r w:rsidRPr="0083562E">
              <w:rPr>
                <w:rFonts w:ascii="Arial Bold" w:hAnsi="Arial Bold" w:cs="Arial"/>
                <w:b/>
                <w:bCs/>
                <w:smallCaps/>
                <w:sz w:val="19"/>
                <w:szCs w:val="19"/>
              </w:rPr>
              <w:t xml:space="preserve">access control decisions </w:t>
            </w:r>
          </w:p>
        </w:tc>
      </w:tr>
      <w:tr w:rsidR="0083562E" w:rsidRPr="0083562E" w:rsidTr="0083562E">
        <w:trPr>
          <w:cantSplit/>
          <w:trHeight w:val="530"/>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Determine if the organization:  </w:t>
            </w:r>
          </w:p>
        </w:tc>
      </w:tr>
      <w:tr w:rsidR="0083562E" w:rsidRPr="0083562E" w:rsidTr="0083562E">
        <w:trPr>
          <w:cantSplit/>
          <w:trHeight w:val="60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24[1]</w:t>
            </w:r>
          </w:p>
        </w:tc>
        <w:tc>
          <w:tcPr>
            <w:tcW w:w="67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defines access control decisions to be applied to each access request prior to access control enforcement; and</w:t>
            </w:r>
          </w:p>
        </w:tc>
      </w:tr>
      <w:tr w:rsidR="0083562E" w:rsidRPr="0083562E" w:rsidTr="00E95C31">
        <w:trPr>
          <w:cantSplit/>
          <w:trHeight w:val="366"/>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24[2]</w:t>
            </w:r>
          </w:p>
        </w:tc>
        <w:tc>
          <w:tcPr>
            <w:tcW w:w="67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establishes procedures to ensure organization-defined access control decisions are applied to each access request prior to access control enforcement. </w:t>
            </w:r>
          </w:p>
        </w:tc>
      </w:tr>
      <w:tr w:rsidR="0083562E" w:rsidRPr="0083562E" w:rsidTr="0083562E">
        <w:trPr>
          <w:cantSplit/>
          <w:trHeight w:val="916"/>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Narrow" w:hAnsi="Arial Narrow" w:cs="Arial"/>
                <w:b/>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Access control policy; procedures addressing access control decisions; information system design documentation; information system configuration settings and associated documentation; information system audit records; other relevant documents or records].</w:t>
            </w:r>
          </w:p>
          <w:p w:rsidR="0083562E" w:rsidRPr="0083562E" w:rsidRDefault="0083562E" w:rsidP="00E95C31">
            <w:pPr>
              <w:autoSpaceDE w:val="0"/>
              <w:autoSpaceDN w:val="0"/>
              <w:adjustRightInd w:val="0"/>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Organizational personnel with responsibilities for </w:t>
            </w:r>
            <w:r w:rsidRPr="0083562E">
              <w:rPr>
                <w:rFonts w:ascii="Arial" w:hAnsi="Arial" w:cs="Arial"/>
                <w:sz w:val="16"/>
                <w:szCs w:val="16"/>
              </w:rPr>
              <w:t>establishing procedures regarding access control decisions to the information system;</w:t>
            </w:r>
            <w:r w:rsidRPr="0083562E">
              <w:rPr>
                <w:rFonts w:ascii="Arial" w:hAnsi="Arial" w:cs="Arial"/>
                <w:b/>
                <w:bCs/>
                <w:iCs/>
                <w:sz w:val="16"/>
                <w:szCs w:val="16"/>
              </w:rPr>
              <w:t xml:space="preserve"> </w:t>
            </w:r>
            <w:r w:rsidRPr="0083562E">
              <w:rPr>
                <w:rFonts w:ascii="Arial" w:hAnsi="Arial" w:cs="Arial"/>
                <w:iCs/>
                <w:sz w:val="16"/>
                <w:szCs w:val="16"/>
              </w:rPr>
              <w:t>organizational personnel with information security responsibilities].</w:t>
            </w:r>
          </w:p>
          <w:p w:rsidR="0083562E" w:rsidRPr="0083562E" w:rsidRDefault="0083562E" w:rsidP="00E95C31">
            <w:pPr>
              <w:autoSpaceDE w:val="0"/>
              <w:autoSpaceDN w:val="0"/>
              <w:adjustRightInd w:val="0"/>
              <w:spacing w:before="60" w:after="60"/>
              <w:ind w:left="418" w:hanging="418"/>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Automated </w:t>
            </w:r>
            <w:r w:rsidRPr="0083562E">
              <w:rPr>
                <w:rFonts w:ascii="Arial" w:hAnsi="Arial" w:cs="Arial"/>
                <w:bCs/>
                <w:iCs/>
                <w:color w:val="000000"/>
                <w:sz w:val="16"/>
                <w:szCs w:val="16"/>
              </w:rPr>
              <w:t>mechanisms applying established access control decisions and procedures].</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F443E">
              <w:rPr>
                <w:rFonts w:ascii="Arial" w:hAnsi="Arial" w:cs="Arial"/>
                <w:b/>
                <w:sz w:val="16"/>
                <w:szCs w:val="16"/>
              </w:rPr>
              <w:t>24(1)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cs="Arial"/>
                <w:b/>
                <w:iCs/>
                <w:smallCaps/>
                <w:sz w:val="19"/>
                <w:szCs w:val="19"/>
              </w:rPr>
            </w:pPr>
            <w:r w:rsidRPr="0083562E">
              <w:rPr>
                <w:rFonts w:ascii="Arial Bold" w:hAnsi="Arial Bold" w:cs="Arial"/>
                <w:b/>
                <w:bCs/>
                <w:smallCaps/>
                <w:sz w:val="19"/>
                <w:szCs w:val="19"/>
              </w:rPr>
              <w:t xml:space="preserve">access control decisions  </w:t>
            </w:r>
            <w:r w:rsidRPr="0083562E">
              <w:rPr>
                <w:rFonts w:ascii="Arial Bold" w:hAnsi="Arial Bold" w:cs="Arial"/>
                <w:b/>
                <w:iCs/>
                <w:smallCaps/>
                <w:sz w:val="19"/>
                <w:szCs w:val="19"/>
              </w:rPr>
              <w:t xml:space="preserve">|  </w:t>
            </w:r>
            <w:r w:rsidRPr="0083562E">
              <w:rPr>
                <w:rFonts w:ascii="Arial Bold" w:hAnsi="Arial Bold" w:cs="Arial"/>
                <w:b/>
                <w:i/>
                <w:iCs/>
                <w:smallCaps/>
                <w:sz w:val="19"/>
                <w:szCs w:val="19"/>
              </w:rPr>
              <w:t>transmit access authorization information</w:t>
            </w:r>
            <w:r w:rsidRPr="0083562E">
              <w:rPr>
                <w:rFonts w:ascii="Arial Bold" w:hAnsi="Arial Bold" w:cs="Arial"/>
                <w:b/>
                <w:iCs/>
                <w:smallCaps/>
                <w:sz w:val="19"/>
                <w:szCs w:val="19"/>
              </w:rPr>
              <w:t xml:space="preserve"> </w:t>
            </w:r>
          </w:p>
        </w:tc>
      </w:tr>
      <w:tr w:rsidR="0083562E" w:rsidRPr="0083562E" w:rsidTr="0083562E">
        <w:trPr>
          <w:cantSplit/>
          <w:trHeight w:val="548"/>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269"/>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24(1)[1]</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access authorization information that the information system transmits to organization-defined information systems that enforce access control decisions;</w:t>
            </w:r>
          </w:p>
        </w:tc>
      </w:tr>
      <w:tr w:rsidR="0083562E" w:rsidRPr="0083562E" w:rsidTr="0083562E">
        <w:trPr>
          <w:cantSplit/>
          <w:trHeight w:val="77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24(1)[2]</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organization defines security safeguards to be used when the information system transmits organization-defined authorization information to organization-defined information systems that enforce access control decisions; </w:t>
            </w:r>
          </w:p>
        </w:tc>
      </w:tr>
      <w:tr w:rsidR="0083562E" w:rsidRPr="0083562E" w:rsidTr="0083562E">
        <w:trPr>
          <w:cantSplit/>
          <w:trHeight w:val="55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24(1)[3]</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the information systems that enforce access control decisions; and</w:t>
            </w:r>
          </w:p>
        </w:tc>
      </w:tr>
      <w:tr w:rsidR="0083562E" w:rsidRPr="0083562E" w:rsidTr="0083562E">
        <w:trPr>
          <w:cantSplit/>
          <w:trHeight w:val="772"/>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24(1)[4]</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information system transmits organization-defined access authorization information using organization-defined security safeguards to organization-defined information systems that enforce access control decisions.</w:t>
            </w:r>
          </w:p>
        </w:tc>
      </w:tr>
      <w:tr w:rsidR="0083562E" w:rsidRPr="0083562E" w:rsidTr="0083562E">
        <w:trPr>
          <w:cantSplit/>
          <w:trHeight w:val="772"/>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access enforcement;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E95C31">
            <w:pPr>
              <w:spacing w:before="60" w:after="60"/>
              <w:ind w:left="778" w:hanging="778"/>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responsibilities;</w:t>
            </w:r>
            <w:r w:rsidRPr="0083562E">
              <w:rPr>
                <w:rFonts w:ascii="Arial" w:hAnsi="Arial" w:cs="Arial"/>
                <w:b/>
                <w:bCs/>
                <w:iCs/>
                <w:sz w:val="16"/>
                <w:szCs w:val="16"/>
              </w:rPr>
              <w:t xml:space="preserve">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access enforcement functions].</w:t>
            </w:r>
          </w:p>
        </w:tc>
      </w:tr>
    </w:tbl>
    <w:p w:rsidR="0083562E" w:rsidRPr="0083562E" w:rsidRDefault="0083562E" w:rsidP="0083562E">
      <w:pPr>
        <w:rPr>
          <w:b/>
          <w:smallCaps/>
          <w:color w:val="000000"/>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007F443E">
              <w:rPr>
                <w:rFonts w:ascii="Arial" w:hAnsi="Arial" w:cs="Arial"/>
                <w:b/>
                <w:sz w:val="16"/>
                <w:szCs w:val="16"/>
              </w:rPr>
              <w:t>24(2)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smallCaps/>
                <w:sz w:val="19"/>
                <w:szCs w:val="19"/>
              </w:rPr>
            </w:pPr>
            <w:r w:rsidRPr="0083562E">
              <w:rPr>
                <w:rFonts w:ascii="Arial Bold" w:hAnsi="Arial Bold" w:cs="Arial"/>
                <w:b/>
                <w:bCs/>
                <w:smallCaps/>
                <w:sz w:val="19"/>
                <w:szCs w:val="19"/>
              </w:rPr>
              <w:t xml:space="preserve">access control decisions  </w:t>
            </w:r>
            <w:r w:rsidRPr="0083562E">
              <w:rPr>
                <w:rFonts w:ascii="Arial Bold" w:hAnsi="Arial Bold" w:cs="Arial"/>
                <w:b/>
                <w:iCs/>
                <w:smallCaps/>
                <w:sz w:val="19"/>
                <w:szCs w:val="19"/>
              </w:rPr>
              <w:t xml:space="preserve">|  </w:t>
            </w:r>
            <w:r w:rsidRPr="0083562E">
              <w:rPr>
                <w:rFonts w:ascii="Arial Bold" w:hAnsi="Arial Bold" w:cs="Arial"/>
                <w:b/>
                <w:i/>
                <w:iCs/>
                <w:smallCaps/>
                <w:sz w:val="19"/>
                <w:szCs w:val="19"/>
              </w:rPr>
              <w:t>no user or process identity</w:t>
            </w:r>
          </w:p>
        </w:tc>
      </w:tr>
      <w:tr w:rsidR="0083562E" w:rsidRPr="0083562E" w:rsidTr="0083562E">
        <w:trPr>
          <w:cantSplit/>
          <w:trHeight w:val="539"/>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z w:val="16"/>
                <w:szCs w:val="16"/>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iCs/>
                <w:sz w:val="20"/>
              </w:rPr>
            </w:pPr>
            <w:r w:rsidRPr="0083562E">
              <w:rPr>
                <w:bCs/>
                <w:i/>
                <w:iCs/>
                <w:sz w:val="20"/>
              </w:rPr>
              <w:t>Determine</w:t>
            </w:r>
            <w:r w:rsidRPr="0083562E">
              <w:rPr>
                <w:i/>
                <w:iCs/>
                <w:sz w:val="20"/>
              </w:rPr>
              <w:t xml:space="preserve"> if:  </w:t>
            </w:r>
          </w:p>
        </w:tc>
      </w:tr>
      <w:tr w:rsidR="0083562E" w:rsidRPr="0083562E" w:rsidTr="0083562E">
        <w:trPr>
          <w:cantSplit/>
          <w:trHeight w:val="476"/>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24(2)[1]</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security attributes that support access control decisions that do not include the identity of the user or processes acting on behalf of the user; and</w:t>
            </w:r>
          </w:p>
        </w:tc>
      </w:tr>
      <w:tr w:rsidR="0083562E" w:rsidRPr="0083562E" w:rsidTr="0083562E">
        <w:trPr>
          <w:cantSplit/>
          <w:trHeight w:val="584"/>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smallCaps/>
                <w:sz w:val="19"/>
                <w:szCs w:val="16"/>
              </w:rPr>
              <w:t>ac-</w:t>
            </w:r>
            <w:r w:rsidRPr="0083562E">
              <w:rPr>
                <w:rFonts w:ascii="Arial" w:hAnsi="Arial" w:cs="Arial"/>
                <w:b/>
                <w:sz w:val="16"/>
                <w:szCs w:val="16"/>
              </w:rPr>
              <w:t>24(2)[2]</w:t>
            </w:r>
          </w:p>
        </w:tc>
        <w:tc>
          <w:tcPr>
            <w:tcW w:w="657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information system enforces access control decisions based on organization-defined security attributes that do not include the identity of the user or process acting on behalf of the user. </w:t>
            </w:r>
          </w:p>
        </w:tc>
      </w:tr>
      <w:tr w:rsidR="0083562E" w:rsidRPr="0083562E" w:rsidTr="0083562E">
        <w:trPr>
          <w:cantSplit/>
          <w:trHeight w:val="883"/>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w:hAnsi="Arial" w:cs="Arial"/>
                <w:iCs/>
                <w:color w:val="000000"/>
                <w:sz w:val="16"/>
                <w:szCs w:val="16"/>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Access control policy; p</w:t>
            </w:r>
            <w:r w:rsidRPr="0083562E">
              <w:rPr>
                <w:rFonts w:ascii="Arial" w:hAnsi="Arial" w:cs="Arial"/>
                <w:iCs/>
                <w:sz w:val="16"/>
                <w:szCs w:val="16"/>
              </w:rPr>
              <w:t xml:space="preserve">rocedures addressing access enforcement;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p>
          <w:p w:rsidR="0083562E" w:rsidRPr="0083562E" w:rsidRDefault="0083562E" w:rsidP="00E95C31">
            <w:pPr>
              <w:spacing w:before="60" w:after="60"/>
              <w:ind w:left="755" w:hanging="755"/>
              <w:rPr>
                <w:rFonts w:ascii="Arial" w:hAnsi="Arial" w:cs="Arial"/>
                <w:iCs/>
                <w:color w:val="000000"/>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O</w:t>
            </w:r>
            <w:r w:rsidRPr="0083562E">
              <w:rPr>
                <w:rFonts w:ascii="Arial" w:hAnsi="Arial" w:cs="Arial"/>
                <w:iCs/>
                <w:sz w:val="16"/>
                <w:szCs w:val="16"/>
              </w:rPr>
              <w:t xml:space="preserve">rganizational personnel with access enforcement </w:t>
            </w:r>
            <w:r w:rsidRPr="0083562E">
              <w:rPr>
                <w:rFonts w:ascii="Arial" w:hAnsi="Arial" w:cs="Arial"/>
                <w:iCs/>
                <w:color w:val="000000"/>
                <w:sz w:val="16"/>
                <w:szCs w:val="16"/>
              </w:rPr>
              <w:t xml:space="preserve">responsibilities;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 system developers</w:t>
            </w:r>
            <w:r w:rsidRPr="0083562E">
              <w:rPr>
                <w:rFonts w:ascii="Arial" w:hAnsi="Arial" w:cs="Arial"/>
                <w:iCs/>
                <w:color w:val="000000"/>
                <w:sz w:val="16"/>
                <w:szCs w:val="16"/>
              </w:rPr>
              <w:t>].</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access enforcement functions].</w:t>
            </w:r>
          </w:p>
        </w:tc>
      </w:tr>
    </w:tbl>
    <w:p w:rsidR="0083562E" w:rsidRPr="0083562E" w:rsidRDefault="0083562E" w:rsidP="0083562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83562E" w:rsidRPr="0083562E" w:rsidTr="0083562E">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83562E" w:rsidRPr="0083562E" w:rsidRDefault="0083562E" w:rsidP="0083562E">
            <w:pPr>
              <w:spacing w:before="60" w:after="60"/>
              <w:rPr>
                <w:rFonts w:ascii="Arial" w:hAnsi="Arial" w:cs="Arial"/>
                <w:b/>
                <w:iCs/>
                <w:sz w:val="16"/>
                <w:szCs w:val="16"/>
                <w:highlight w:val="yellow"/>
              </w:rPr>
            </w:pPr>
            <w:r w:rsidRPr="0083562E">
              <w:rPr>
                <w:rFonts w:ascii="Arial" w:hAnsi="Arial" w:cs="Arial"/>
                <w:b/>
                <w:smallCaps/>
                <w:sz w:val="19"/>
                <w:szCs w:val="16"/>
              </w:rPr>
              <w:t>ac-</w:t>
            </w:r>
            <w:r w:rsidRPr="0083562E">
              <w:rPr>
                <w:rFonts w:ascii="Arial" w:hAnsi="Arial" w:cs="Arial"/>
                <w:b/>
                <w:sz w:val="16"/>
                <w:szCs w:val="16"/>
              </w:rPr>
              <w:t>25</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83562E" w:rsidRPr="0083562E" w:rsidRDefault="0083562E" w:rsidP="0083562E">
            <w:pPr>
              <w:autoSpaceDE w:val="0"/>
              <w:autoSpaceDN w:val="0"/>
              <w:adjustRightInd w:val="0"/>
              <w:spacing w:before="60" w:after="60"/>
              <w:rPr>
                <w:rFonts w:ascii="Arial Bold" w:hAnsi="Arial Bold" w:cs="Arial"/>
                <w:b/>
                <w:bCs/>
                <w:smallCaps/>
                <w:sz w:val="19"/>
                <w:szCs w:val="19"/>
              </w:rPr>
            </w:pPr>
            <w:r w:rsidRPr="0083562E">
              <w:rPr>
                <w:rFonts w:ascii="Arial Bold" w:hAnsi="Arial Bold" w:cs="Arial"/>
                <w:b/>
                <w:bCs/>
                <w:smallCaps/>
                <w:sz w:val="19"/>
                <w:szCs w:val="19"/>
              </w:rPr>
              <w:t>reference monitor</w:t>
            </w:r>
          </w:p>
        </w:tc>
      </w:tr>
      <w:tr w:rsidR="0083562E" w:rsidRPr="0083562E" w:rsidTr="0083562E">
        <w:trPr>
          <w:cantSplit/>
          <w:trHeight w:val="611"/>
        </w:trPr>
        <w:tc>
          <w:tcPr>
            <w:tcW w:w="990" w:type="dxa"/>
            <w:vMerge w:val="restart"/>
            <w:tcBorders>
              <w:top w:val="single" w:sz="4" w:space="0" w:color="auto"/>
              <w:left w:val="single" w:sz="4" w:space="0" w:color="auto"/>
              <w:right w:val="single" w:sz="4" w:space="0" w:color="auto"/>
            </w:tcBorders>
            <w:hideMark/>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assessment objective:</w:t>
            </w:r>
          </w:p>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 Determine if:  </w:t>
            </w:r>
          </w:p>
        </w:tc>
      </w:tr>
      <w:tr w:rsidR="0083562E" w:rsidRPr="0083562E" w:rsidTr="0083562E">
        <w:trPr>
          <w:cantSplit/>
          <w:trHeight w:val="359"/>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 xml:space="preserve">25[1] </w:t>
            </w:r>
          </w:p>
        </w:tc>
        <w:tc>
          <w:tcPr>
            <w:tcW w:w="67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the organization defines access control policies for which the information system implements a reference monitor to enforce such policies; and</w:t>
            </w:r>
          </w:p>
        </w:tc>
      </w:tr>
      <w:tr w:rsidR="0083562E" w:rsidRPr="0083562E" w:rsidTr="0083562E">
        <w:trPr>
          <w:cantSplit/>
          <w:trHeight w:val="737"/>
        </w:trPr>
        <w:tc>
          <w:tcPr>
            <w:tcW w:w="990" w:type="dxa"/>
            <w:vMerge/>
            <w:tcBorders>
              <w:left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spacing w:before="60" w:after="60"/>
            </w:pPr>
            <w:r w:rsidRPr="0083562E">
              <w:rPr>
                <w:rFonts w:ascii="Arial" w:hAnsi="Arial" w:cs="Arial"/>
                <w:b/>
                <w:smallCaps/>
                <w:sz w:val="19"/>
                <w:szCs w:val="16"/>
              </w:rPr>
              <w:t>ac-</w:t>
            </w:r>
            <w:r w:rsidRPr="0083562E">
              <w:rPr>
                <w:rFonts w:ascii="Arial" w:hAnsi="Arial" w:cs="Arial"/>
                <w:b/>
                <w:sz w:val="16"/>
                <w:szCs w:val="16"/>
              </w:rPr>
              <w:t>25[2]</w:t>
            </w:r>
          </w:p>
        </w:tc>
        <w:tc>
          <w:tcPr>
            <w:tcW w:w="6750" w:type="dxa"/>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i/>
                <w:sz w:val="20"/>
                <w:szCs w:val="20"/>
              </w:rPr>
            </w:pPr>
            <w:r w:rsidRPr="0083562E">
              <w:rPr>
                <w:i/>
                <w:sz w:val="20"/>
                <w:szCs w:val="20"/>
              </w:rPr>
              <w:t xml:space="preserve">the information system implements a reference monitor for organization-defined access control policies that is tamperproof, always invoked, and small enough to be subject to analysis and testing, the completeness of which can be assured. </w:t>
            </w:r>
          </w:p>
        </w:tc>
      </w:tr>
      <w:tr w:rsidR="0083562E" w:rsidRPr="0083562E" w:rsidTr="0083562E">
        <w:trPr>
          <w:cantSplit/>
          <w:trHeight w:val="962"/>
        </w:trPr>
        <w:tc>
          <w:tcPr>
            <w:tcW w:w="990" w:type="dxa"/>
            <w:vMerge/>
            <w:tcBorders>
              <w:left w:val="single" w:sz="4" w:space="0" w:color="auto"/>
              <w:bottom w:val="single" w:sz="4" w:space="0" w:color="auto"/>
              <w:right w:val="single" w:sz="4" w:space="0" w:color="auto"/>
            </w:tcBorders>
          </w:tcPr>
          <w:p w:rsidR="0083562E" w:rsidRPr="0083562E" w:rsidRDefault="0083562E" w:rsidP="0083562E">
            <w:pPr>
              <w:tabs>
                <w:tab w:val="left" w:pos="910"/>
              </w:tabs>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83562E" w:rsidRPr="0083562E" w:rsidRDefault="0083562E" w:rsidP="0083562E">
            <w:pPr>
              <w:autoSpaceDE w:val="0"/>
              <w:autoSpaceDN w:val="0"/>
              <w:adjustRightInd w:val="0"/>
              <w:spacing w:before="60" w:after="60"/>
              <w:rPr>
                <w:rFonts w:ascii="Arial Bold" w:hAnsi="Arial Bold" w:cs="Arial"/>
                <w:iCs/>
                <w:smallCaps/>
                <w:sz w:val="20"/>
                <w:szCs w:val="20"/>
              </w:rPr>
            </w:pPr>
            <w:r w:rsidRPr="0083562E">
              <w:rPr>
                <w:rFonts w:ascii="Arial Bold" w:hAnsi="Arial Bold" w:cs="Arial"/>
                <w:b/>
                <w:iCs/>
                <w:smallCaps/>
                <w:sz w:val="19"/>
                <w:szCs w:val="16"/>
              </w:rPr>
              <w:t>potential assessment methods and objects:</w:t>
            </w:r>
          </w:p>
          <w:p w:rsidR="0083562E" w:rsidRPr="0083562E" w:rsidRDefault="0083562E" w:rsidP="0083562E">
            <w:pPr>
              <w:spacing w:before="60" w:after="60"/>
              <w:ind w:left="749" w:hanging="749"/>
              <w:rPr>
                <w:rFonts w:ascii="Arial Narrow" w:hAnsi="Arial Narrow" w:cs="Arial"/>
                <w:b/>
                <w:sz w:val="16"/>
                <w:szCs w:val="16"/>
                <w:shd w:val="clear" w:color="auto" w:fill="D9D9D9"/>
              </w:rPr>
            </w:pPr>
            <w:r w:rsidRPr="0083562E">
              <w:rPr>
                <w:rFonts w:ascii="Arial" w:hAnsi="Arial" w:cs="Arial"/>
                <w:b/>
                <w:bCs/>
                <w:iCs/>
                <w:sz w:val="16"/>
                <w:szCs w:val="16"/>
              </w:rPr>
              <w:t>Examine</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 xml:space="preserve">Access control policy; </w:t>
            </w:r>
            <w:r w:rsidRPr="0083562E">
              <w:rPr>
                <w:rFonts w:ascii="Arial" w:hAnsi="Arial" w:cs="Arial"/>
                <w:bCs/>
                <w:iCs/>
                <w:sz w:val="16"/>
                <w:szCs w:val="16"/>
              </w:rPr>
              <w:t>p</w:t>
            </w:r>
            <w:r w:rsidRPr="0083562E">
              <w:rPr>
                <w:rFonts w:ascii="Arial" w:hAnsi="Arial" w:cs="Arial"/>
                <w:iCs/>
                <w:sz w:val="16"/>
                <w:szCs w:val="16"/>
              </w:rPr>
              <w:t xml:space="preserve">rocedures addressing access enforcement; information system design documentation; information system configuration settings and associated documentation; </w:t>
            </w:r>
            <w:r w:rsidRPr="0083562E">
              <w:rPr>
                <w:rFonts w:ascii="Arial" w:hAnsi="Arial" w:cs="Arial"/>
                <w:iCs/>
                <w:color w:val="000000"/>
                <w:sz w:val="16"/>
                <w:szCs w:val="16"/>
              </w:rPr>
              <w:t>information system audit records; other relevant documents or records</w:t>
            </w:r>
            <w:r w:rsidRPr="0083562E">
              <w:rPr>
                <w:rFonts w:ascii="Arial" w:hAnsi="Arial" w:cs="Arial"/>
                <w:iCs/>
                <w:sz w:val="16"/>
                <w:szCs w:val="16"/>
              </w:rPr>
              <w:t>].</w:t>
            </w:r>
          </w:p>
          <w:p w:rsidR="0083562E" w:rsidRPr="0083562E" w:rsidRDefault="0083562E" w:rsidP="00E95C31">
            <w:pPr>
              <w:spacing w:before="60" w:after="60"/>
              <w:ind w:left="778" w:hanging="778"/>
              <w:rPr>
                <w:rFonts w:ascii="Arial" w:hAnsi="Arial" w:cs="Arial"/>
                <w:iCs/>
                <w:sz w:val="16"/>
                <w:szCs w:val="16"/>
              </w:rPr>
            </w:pPr>
            <w:r w:rsidRPr="0083562E">
              <w:rPr>
                <w:rFonts w:ascii="Arial" w:hAnsi="Arial" w:cs="Arial"/>
                <w:b/>
                <w:bCs/>
                <w:iCs/>
                <w:sz w:val="16"/>
                <w:szCs w:val="16"/>
              </w:rPr>
              <w:t>Interview</w:t>
            </w:r>
            <w:r w:rsidRPr="0083562E">
              <w:rPr>
                <w:rFonts w:ascii="Arial" w:hAnsi="Arial" w:cs="Arial"/>
                <w:bCs/>
                <w:iCs/>
                <w:sz w:val="16"/>
                <w:szCs w:val="16"/>
              </w:rPr>
              <w:t>: [</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iCs/>
                <w:sz w:val="16"/>
                <w:szCs w:val="16"/>
              </w:rPr>
              <w:t>Organizational personnel with access enforcement responsibilities;</w:t>
            </w:r>
            <w:r w:rsidRPr="0083562E">
              <w:rPr>
                <w:rFonts w:ascii="Arial" w:hAnsi="Arial" w:cs="Arial"/>
                <w:iCs/>
                <w:color w:val="000000"/>
                <w:sz w:val="16"/>
                <w:szCs w:val="16"/>
              </w:rPr>
              <w:t xml:space="preserve"> </w:t>
            </w:r>
            <w:r w:rsidRPr="0083562E">
              <w:rPr>
                <w:rFonts w:ascii="Arial" w:hAnsi="Arial" w:cs="Arial"/>
                <w:bCs/>
                <w:iCs/>
                <w:sz w:val="16"/>
                <w:szCs w:val="16"/>
              </w:rPr>
              <w:t>s</w:t>
            </w:r>
            <w:r w:rsidRPr="0083562E">
              <w:rPr>
                <w:rFonts w:ascii="Arial" w:hAnsi="Arial" w:cs="Arial"/>
                <w:iCs/>
                <w:sz w:val="16"/>
                <w:szCs w:val="16"/>
              </w:rPr>
              <w:t>ystem/network administrators; organizational personnel with information security responsibilities; system developers].</w:t>
            </w:r>
          </w:p>
          <w:p w:rsidR="0083562E" w:rsidRPr="0083562E" w:rsidRDefault="0083562E" w:rsidP="0083562E">
            <w:pPr>
              <w:autoSpaceDE w:val="0"/>
              <w:autoSpaceDN w:val="0"/>
              <w:adjustRightInd w:val="0"/>
              <w:spacing w:before="60" w:after="60"/>
              <w:rPr>
                <w:rFonts w:ascii="Arial Bold" w:hAnsi="Arial Bold" w:cs="Arial"/>
                <w:b/>
                <w:iCs/>
                <w:sz w:val="16"/>
                <w:szCs w:val="16"/>
              </w:rPr>
            </w:pPr>
            <w:r w:rsidRPr="0083562E">
              <w:rPr>
                <w:rFonts w:ascii="Arial" w:hAnsi="Arial" w:cs="Arial"/>
                <w:b/>
                <w:bCs/>
                <w:iCs/>
                <w:color w:val="000000"/>
                <w:sz w:val="16"/>
                <w:szCs w:val="16"/>
              </w:rPr>
              <w:t>Test</w:t>
            </w:r>
            <w:r w:rsidRPr="0083562E">
              <w:rPr>
                <w:rFonts w:ascii="Arial" w:hAnsi="Arial" w:cs="Arial"/>
                <w:bCs/>
                <w:iCs/>
                <w:color w:val="000000"/>
                <w:sz w:val="16"/>
                <w:szCs w:val="16"/>
              </w:rPr>
              <w:t xml:space="preserve">: </w:t>
            </w:r>
            <w:r w:rsidRPr="0083562E">
              <w:rPr>
                <w:rFonts w:ascii="Arial" w:hAnsi="Arial" w:cs="Arial"/>
                <w:bCs/>
                <w:iCs/>
                <w:sz w:val="16"/>
                <w:szCs w:val="16"/>
              </w:rPr>
              <w:t>[</w:t>
            </w:r>
            <w:r w:rsidRPr="0083562E">
              <w:rPr>
                <w:rFonts w:ascii="Arial" w:hAnsi="Arial" w:cs="Arial"/>
                <w:bCs/>
                <w:i/>
                <w:iCs/>
                <w:smallCaps/>
                <w:sz w:val="16"/>
                <w:szCs w:val="16"/>
              </w:rPr>
              <w:t>select from:</w:t>
            </w:r>
            <w:r w:rsidRPr="0083562E">
              <w:rPr>
                <w:rFonts w:ascii="Arial" w:hAnsi="Arial" w:cs="Arial"/>
                <w:bCs/>
                <w:iCs/>
                <w:sz w:val="16"/>
                <w:szCs w:val="16"/>
              </w:rPr>
              <w:t xml:space="preserve"> </w:t>
            </w:r>
            <w:r w:rsidRPr="0083562E">
              <w:rPr>
                <w:rFonts w:ascii="Arial" w:hAnsi="Arial" w:cs="Arial"/>
                <w:bCs/>
                <w:iCs/>
                <w:color w:val="000000"/>
                <w:sz w:val="16"/>
                <w:szCs w:val="16"/>
              </w:rPr>
              <w:t>Automated mechanisms implementing access enforcement functions].</w:t>
            </w:r>
          </w:p>
        </w:tc>
      </w:tr>
    </w:tbl>
    <w:p w:rsidR="0083562E" w:rsidRDefault="0083562E">
      <w:pPr>
        <w:rPr>
          <w:rFonts w:ascii="Arial" w:hAnsi="Arial" w:cs="Arial"/>
          <w:b/>
          <w:bCs/>
          <w:sz w:val="18"/>
        </w:rPr>
      </w:pPr>
      <w:r>
        <w:rPr>
          <w:rFonts w:ascii="Arial" w:hAnsi="Arial" w:cs="Arial"/>
          <w:b/>
          <w:bCs/>
          <w:sz w:val="18"/>
        </w:rPr>
        <w:lastRenderedPageBreak/>
        <w:br w:type="page"/>
      </w:r>
    </w:p>
    <w:p w:rsidR="00822998" w:rsidRDefault="00822998">
      <w:pPr>
        <w:rPr>
          <w:rFonts w:ascii="Arial Bold" w:hAnsi="Arial Bold" w:cs="Arial"/>
          <w:b/>
          <w:smallCaps/>
          <w:color w:val="000000"/>
        </w:rPr>
        <w:sectPr w:rsidR="00822998" w:rsidSect="003D0B52">
          <w:footerReference w:type="default" r:id="rId51"/>
          <w:pgSz w:w="12240" w:h="15840"/>
          <w:pgMar w:top="1440" w:right="1800" w:bottom="1440" w:left="1800" w:header="720" w:footer="720" w:gutter="0"/>
          <w:cols w:space="720"/>
          <w:docGrid w:linePitch="360"/>
        </w:sectPr>
      </w:pPr>
    </w:p>
    <w:p w:rsidR="00E45044" w:rsidRPr="0086231A" w:rsidRDefault="00E45044" w:rsidP="00E45044">
      <w:pPr>
        <w:spacing w:after="120"/>
        <w:rPr>
          <w:sz w:val="22"/>
          <w:szCs w:val="22"/>
        </w:rPr>
      </w:pPr>
      <w:r>
        <w:rPr>
          <w:rFonts w:ascii="Arial" w:hAnsi="Arial" w:cs="Arial"/>
          <w:b/>
          <w:bCs/>
          <w:sz w:val="18"/>
        </w:rPr>
        <w:lastRenderedPageBreak/>
        <w:t xml:space="preserve">FAMILY:  </w:t>
      </w:r>
      <w:r>
        <w:rPr>
          <w:rFonts w:ascii="Arial" w:hAnsi="Arial" w:cs="Arial"/>
          <w:sz w:val="18"/>
        </w:rPr>
        <w:t>AWARENESS AND TRAINING</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1440"/>
        <w:gridCol w:w="3960"/>
      </w:tblGrid>
      <w:tr w:rsidR="00E45044" w:rsidTr="00E45044">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E45044" w:rsidRDefault="00E45044" w:rsidP="00E45044">
            <w:pPr>
              <w:spacing w:before="60" w:after="60"/>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E45044" w:rsidRPr="00600902" w:rsidRDefault="00E45044" w:rsidP="00E45044">
            <w:pPr>
              <w:pStyle w:val="control-name"/>
              <w:spacing w:before="60" w:after="60"/>
              <w:rPr>
                <w:rFonts w:ascii="Arial Bold" w:hAnsi="Arial Bold"/>
                <w:smallCaps/>
                <w:sz w:val="19"/>
                <w:szCs w:val="19"/>
                <w:highlight w:val="yellow"/>
              </w:rPr>
            </w:pPr>
            <w:r w:rsidRPr="00600902">
              <w:rPr>
                <w:rFonts w:ascii="Arial Bold" w:hAnsi="Arial Bold"/>
                <w:smallCaps/>
                <w:sz w:val="19"/>
                <w:szCs w:val="19"/>
              </w:rPr>
              <w:t xml:space="preserve">security awareness and training policy and procedures </w:t>
            </w:r>
          </w:p>
        </w:tc>
      </w:tr>
      <w:tr w:rsidR="00E45044" w:rsidTr="00E45044">
        <w:trPr>
          <w:cantSplit/>
          <w:trHeight w:val="452"/>
        </w:trPr>
        <w:tc>
          <w:tcPr>
            <w:tcW w:w="1008" w:type="dxa"/>
            <w:vMerge w:val="restart"/>
            <w:tcBorders>
              <w:top w:val="single" w:sz="4" w:space="0" w:color="auto"/>
              <w:left w:val="single" w:sz="4" w:space="0" w:color="auto"/>
              <w:bottom w:val="single" w:sz="4" w:space="0" w:color="auto"/>
              <w:right w:val="single" w:sz="4" w:space="0" w:color="auto"/>
            </w:tcBorders>
          </w:tcPr>
          <w:p w:rsidR="00E45044" w:rsidRDefault="00E45044" w:rsidP="00E45044">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rFonts w:ascii="Arial Bold" w:hAnsi="Arial Bold" w:cs="Arial"/>
                <w:iCs/>
                <w:sz w:val="16"/>
                <w:szCs w:val="16"/>
              </w:rPr>
            </w:pPr>
            <w:r>
              <w:rPr>
                <w:rFonts w:ascii="Arial Bold" w:hAnsi="Arial Bold" w:cs="Arial"/>
                <w:b/>
                <w:iCs/>
                <w:smallCaps/>
                <w:sz w:val="19"/>
                <w:szCs w:val="16"/>
              </w:rPr>
              <w:t>assessment objective:</w:t>
            </w:r>
          </w:p>
          <w:p w:rsidR="00E45044" w:rsidRDefault="00E45044" w:rsidP="00E45044">
            <w:pPr>
              <w:autoSpaceDE w:val="0"/>
              <w:autoSpaceDN w:val="0"/>
              <w:adjustRightInd w:val="0"/>
              <w:spacing w:before="60" w:after="60"/>
              <w:rPr>
                <w:rFonts w:ascii="Arial Narrow" w:hAnsi="Arial Narrow"/>
                <w:b/>
                <w:smallCaps/>
                <w:sz w:val="18"/>
                <w:szCs w:val="18"/>
                <w:highlight w:val="yellow"/>
                <w:shd w:val="clear" w:color="auto" w:fill="D9D9D9"/>
              </w:rPr>
            </w:pPr>
            <w:r>
              <w:rPr>
                <w:bCs/>
                <w:i/>
                <w:iCs/>
                <w:sz w:val="20"/>
              </w:rPr>
              <w:t>Determine</w:t>
            </w:r>
            <w:r>
              <w:rPr>
                <w:i/>
                <w:iCs/>
                <w:sz w:val="20"/>
              </w:rPr>
              <w:t xml:space="preserve"> if</w:t>
            </w:r>
            <w:r>
              <w:rPr>
                <w:i/>
                <w:sz w:val="20"/>
                <w:szCs w:val="20"/>
              </w:rPr>
              <w:t xml:space="preserve"> the </w:t>
            </w:r>
            <w:r>
              <w:rPr>
                <w:i/>
                <w:color w:val="000000" w:themeColor="text1"/>
                <w:sz w:val="20"/>
                <w:szCs w:val="20"/>
              </w:rPr>
              <w:t>organization</w:t>
            </w:r>
            <w:r>
              <w:rPr>
                <w:i/>
                <w:iCs/>
                <w:sz w:val="20"/>
              </w:rPr>
              <w:t>:</w:t>
            </w:r>
          </w:p>
        </w:tc>
      </w:tr>
      <w:tr w:rsidR="00E45044" w:rsidTr="00E45044">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color w:val="000000" w:themeColor="text1"/>
                <w:sz w:val="20"/>
                <w:szCs w:val="20"/>
                <w:highlight w:val="yellow"/>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color w:val="000000" w:themeColor="text1"/>
                <w:sz w:val="20"/>
                <w:szCs w:val="20"/>
                <w:highlight w:val="yellow"/>
              </w:rPr>
            </w:pPr>
            <w:r>
              <w:rPr>
                <w:i/>
                <w:sz w:val="20"/>
                <w:szCs w:val="20"/>
              </w:rPr>
              <w:t xml:space="preserve">develops and documents an security awareness and training policy that </w:t>
            </w:r>
            <w:r>
              <w:rPr>
                <w:i/>
                <w:iCs/>
                <w:sz w:val="20"/>
                <w:szCs w:val="20"/>
              </w:rPr>
              <w:t>addresses:</w:t>
            </w:r>
          </w:p>
        </w:tc>
      </w:tr>
      <w:tr w:rsidR="00E45044" w:rsidTr="00E45044">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line="276" w:lineRule="auto"/>
              <w:rPr>
                <w:i/>
                <w:sz w:val="20"/>
                <w:szCs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r w:rsidR="00F820FA">
              <w:rPr>
                <w:rFonts w:ascii="Arial Bold" w:hAnsi="Arial Bold" w:cs="Arial"/>
                <w:b/>
                <w:color w:val="000000"/>
                <w:sz w:val="16"/>
                <w:szCs w:val="16"/>
              </w:rPr>
              <w:t>a</w:t>
            </w:r>
            <w:r>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autoSpaceDE w:val="0"/>
              <w:autoSpaceDN w:val="0"/>
              <w:adjustRightInd w:val="0"/>
              <w:spacing w:before="60" w:after="60"/>
              <w:rPr>
                <w:i/>
                <w:color w:val="000000" w:themeColor="text1"/>
                <w:sz w:val="20"/>
                <w:szCs w:val="20"/>
                <w:highlight w:val="yellow"/>
              </w:rPr>
            </w:pPr>
            <w:r>
              <w:rPr>
                <w:i/>
                <w:iCs/>
                <w:sz w:val="20"/>
                <w:szCs w:val="20"/>
              </w:rPr>
              <w:t>purpose;</w:t>
            </w:r>
          </w:p>
        </w:tc>
      </w:tr>
      <w:tr w:rsidR="00E45044" w:rsidTr="00E45044">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45044" w:rsidRDefault="00E45044" w:rsidP="00F820FA">
            <w:pPr>
              <w:autoSpaceDE w:val="0"/>
              <w:autoSpaceDN w:val="0"/>
              <w:adjustRightInd w:val="0"/>
              <w:spacing w:before="60" w:after="60" w:line="276" w:lineRule="auto"/>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r w:rsidR="00F820FA">
              <w:rPr>
                <w:rFonts w:ascii="Arial Bold" w:hAnsi="Arial Bold" w:cs="Arial"/>
                <w:b/>
                <w:color w:val="000000"/>
                <w:sz w:val="16"/>
                <w:szCs w:val="16"/>
              </w:rPr>
              <w:t>b</w:t>
            </w:r>
            <w:r>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autoSpaceDE w:val="0"/>
              <w:autoSpaceDN w:val="0"/>
              <w:adjustRightInd w:val="0"/>
              <w:spacing w:before="60" w:after="60"/>
              <w:rPr>
                <w:i/>
                <w:sz w:val="20"/>
                <w:szCs w:val="20"/>
              </w:rPr>
            </w:pPr>
            <w:r>
              <w:rPr>
                <w:i/>
                <w:iCs/>
                <w:sz w:val="20"/>
                <w:szCs w:val="20"/>
              </w:rPr>
              <w:t>scope;</w:t>
            </w:r>
          </w:p>
        </w:tc>
      </w:tr>
      <w:tr w:rsidR="00E45044" w:rsidTr="00E45044">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line="276" w:lineRule="auto"/>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r w:rsidR="00F820FA">
              <w:rPr>
                <w:rFonts w:ascii="Arial Bold" w:hAnsi="Arial Bold" w:cs="Arial"/>
                <w:b/>
                <w:color w:val="000000"/>
                <w:sz w:val="16"/>
                <w:szCs w:val="16"/>
              </w:rPr>
              <w:t>c</w:t>
            </w:r>
            <w:r>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autoSpaceDE w:val="0"/>
              <w:autoSpaceDN w:val="0"/>
              <w:adjustRightInd w:val="0"/>
              <w:spacing w:before="60" w:after="60"/>
              <w:rPr>
                <w:i/>
                <w:sz w:val="20"/>
                <w:szCs w:val="20"/>
              </w:rPr>
            </w:pPr>
            <w:r>
              <w:rPr>
                <w:i/>
                <w:iCs/>
                <w:sz w:val="20"/>
                <w:szCs w:val="20"/>
              </w:rPr>
              <w:t>roles;</w:t>
            </w:r>
          </w:p>
        </w:tc>
      </w:tr>
      <w:tr w:rsidR="00E45044" w:rsidTr="00E45044">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line="276" w:lineRule="auto"/>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r w:rsidR="00F820FA">
              <w:rPr>
                <w:rFonts w:ascii="Arial Bold" w:hAnsi="Arial Bold" w:cs="Arial"/>
                <w:b/>
                <w:color w:val="000000"/>
                <w:sz w:val="16"/>
                <w:szCs w:val="16"/>
              </w:rPr>
              <w:t>d</w:t>
            </w:r>
            <w:r>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autoSpaceDE w:val="0"/>
              <w:autoSpaceDN w:val="0"/>
              <w:adjustRightInd w:val="0"/>
              <w:spacing w:before="60" w:after="60"/>
              <w:rPr>
                <w:i/>
                <w:sz w:val="20"/>
                <w:szCs w:val="20"/>
              </w:rPr>
            </w:pPr>
            <w:r>
              <w:rPr>
                <w:i/>
                <w:iCs/>
                <w:sz w:val="20"/>
                <w:szCs w:val="20"/>
              </w:rPr>
              <w:t>responsibilities;</w:t>
            </w:r>
          </w:p>
        </w:tc>
      </w:tr>
      <w:tr w:rsidR="00E45044" w:rsidTr="00E45044">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line="276" w:lineRule="auto"/>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r w:rsidR="00F820FA">
              <w:rPr>
                <w:rFonts w:ascii="Arial Bold" w:hAnsi="Arial Bold" w:cs="Arial"/>
                <w:b/>
                <w:color w:val="000000"/>
                <w:sz w:val="16"/>
                <w:szCs w:val="16"/>
              </w:rPr>
              <w:t>e</w:t>
            </w:r>
            <w:r>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autoSpaceDE w:val="0"/>
              <w:autoSpaceDN w:val="0"/>
              <w:adjustRightInd w:val="0"/>
              <w:spacing w:before="60" w:after="60"/>
              <w:rPr>
                <w:i/>
                <w:sz w:val="20"/>
                <w:szCs w:val="20"/>
              </w:rPr>
            </w:pPr>
            <w:r>
              <w:rPr>
                <w:i/>
                <w:color w:val="000000"/>
                <w:sz w:val="20"/>
                <w:szCs w:val="20"/>
              </w:rPr>
              <w:t xml:space="preserve">management commitment; </w:t>
            </w:r>
          </w:p>
        </w:tc>
      </w:tr>
      <w:tr w:rsidR="00E45044" w:rsidTr="00E45044">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line="276" w:lineRule="auto"/>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r w:rsidR="00F820FA">
              <w:rPr>
                <w:rFonts w:ascii="Arial Bold" w:hAnsi="Arial Bold" w:cs="Arial"/>
                <w:b/>
                <w:color w:val="000000"/>
                <w:sz w:val="16"/>
                <w:szCs w:val="16"/>
              </w:rPr>
              <w:t>f</w:t>
            </w:r>
            <w:r>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autoSpaceDE w:val="0"/>
              <w:autoSpaceDN w:val="0"/>
              <w:adjustRightInd w:val="0"/>
              <w:spacing w:before="60" w:after="60"/>
              <w:rPr>
                <w:i/>
                <w:sz w:val="20"/>
                <w:szCs w:val="20"/>
              </w:rPr>
            </w:pPr>
            <w:r>
              <w:rPr>
                <w:i/>
                <w:color w:val="000000"/>
                <w:sz w:val="20"/>
                <w:szCs w:val="20"/>
              </w:rPr>
              <w:t>coordination amo</w:t>
            </w:r>
            <w:r w:rsidR="008A43E7">
              <w:rPr>
                <w:i/>
                <w:color w:val="000000"/>
                <w:sz w:val="20"/>
                <w:szCs w:val="20"/>
              </w:rPr>
              <w:t>ng organizational entities;</w:t>
            </w:r>
          </w:p>
        </w:tc>
      </w:tr>
      <w:tr w:rsidR="00E45044" w:rsidTr="00E45044">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line="276" w:lineRule="auto"/>
              <w:rPr>
                <w:rFonts w:ascii="Arial Bold" w:hAnsi="Arial Bold" w:cs="Arial"/>
                <w:b/>
                <w:color w:val="000000"/>
                <w:sz w:val="16"/>
                <w:szCs w:val="16"/>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1</w:t>
            </w:r>
            <w:r>
              <w:rPr>
                <w:rFonts w:ascii="Arial Bold" w:hAnsi="Arial Bold" w:cs="Arial"/>
                <w:b/>
                <w:color w:val="000000"/>
                <w:sz w:val="16"/>
                <w:szCs w:val="16"/>
              </w:rPr>
              <w:t>][</w:t>
            </w:r>
            <w:r w:rsidR="00F820FA">
              <w:rPr>
                <w:rFonts w:ascii="Arial Bold" w:hAnsi="Arial Bold" w:cs="Arial"/>
                <w:b/>
                <w:color w:val="000000"/>
                <w:sz w:val="16"/>
                <w:szCs w:val="16"/>
              </w:rPr>
              <w:t>g</w:t>
            </w:r>
            <w:r>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autoSpaceDE w:val="0"/>
              <w:autoSpaceDN w:val="0"/>
              <w:adjustRightInd w:val="0"/>
              <w:spacing w:before="60" w:after="60"/>
              <w:rPr>
                <w:i/>
                <w:sz w:val="20"/>
                <w:szCs w:val="20"/>
              </w:rPr>
            </w:pPr>
            <w:r>
              <w:rPr>
                <w:i/>
                <w:color w:val="000000"/>
                <w:sz w:val="20"/>
                <w:szCs w:val="20"/>
              </w:rPr>
              <w:t>compliance;</w:t>
            </w:r>
          </w:p>
        </w:tc>
      </w:tr>
      <w:tr w:rsidR="00E45044" w:rsidTr="00E45044">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color w:val="000000" w:themeColor="text1"/>
                <w:sz w:val="20"/>
                <w:szCs w:val="20"/>
                <w:highlight w:val="yellow"/>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2</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color w:val="000000" w:themeColor="text1"/>
                <w:sz w:val="20"/>
                <w:szCs w:val="20"/>
                <w:highlight w:val="yellow"/>
              </w:rPr>
            </w:pPr>
            <w:r>
              <w:rPr>
                <w:i/>
                <w:iCs/>
                <w:sz w:val="20"/>
                <w:szCs w:val="20"/>
              </w:rPr>
              <w:t>defines  personnel or roles to whom the security awareness and training policy are to be disseminated;</w:t>
            </w:r>
          </w:p>
        </w:tc>
      </w:tr>
      <w:tr w:rsidR="00E45044" w:rsidTr="00E45044">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szCs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1(a)(1)[</w:t>
            </w:r>
            <w:r w:rsidR="00F820FA">
              <w:rPr>
                <w:rFonts w:ascii="Arial Bold" w:hAnsi="Arial Bold" w:cs="Arial"/>
                <w:b/>
                <w:color w:val="000000"/>
                <w:sz w:val="16"/>
                <w:szCs w:val="16"/>
              </w:rPr>
              <w:t>3</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szCs w:val="20"/>
              </w:rPr>
            </w:pPr>
            <w:r>
              <w:rPr>
                <w:i/>
                <w:iCs/>
                <w:sz w:val="20"/>
                <w:szCs w:val="20"/>
              </w:rPr>
              <w:t xml:space="preserve">disseminates the security awareness and training </w:t>
            </w:r>
            <w:r>
              <w:rPr>
                <w:i/>
                <w:sz w:val="20"/>
                <w:szCs w:val="20"/>
              </w:rPr>
              <w:t>policy</w:t>
            </w:r>
            <w:r>
              <w:rPr>
                <w:i/>
                <w:iCs/>
                <w:sz w:val="20"/>
                <w:szCs w:val="20"/>
              </w:rPr>
              <w:t xml:space="preserve"> to organization-defined personnel or roles</w:t>
            </w:r>
            <w:r w:rsidRPr="003B2C47">
              <w:rPr>
                <w:i/>
                <w:iCs/>
                <w:sz w:val="20"/>
                <w:szCs w:val="20"/>
              </w:rPr>
              <w:t>;</w:t>
            </w:r>
          </w:p>
        </w:tc>
      </w:tr>
      <w:tr w:rsidR="00E45044" w:rsidTr="00E45044">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sz w:val="20"/>
                <w:szCs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1(a)(2)[</w:t>
            </w:r>
            <w:r w:rsidR="00F820FA">
              <w:rPr>
                <w:rFonts w:ascii="Arial Bold" w:hAnsi="Arial Bold" w:cs="Arial"/>
                <w:b/>
                <w:color w:val="000000"/>
                <w:sz w:val="16"/>
                <w:szCs w:val="16"/>
              </w:rPr>
              <w:t>1</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b/>
                <w:color w:val="000000"/>
                <w:sz w:val="20"/>
                <w:szCs w:val="20"/>
              </w:rPr>
            </w:pPr>
            <w:r>
              <w:rPr>
                <w:i/>
                <w:sz w:val="20"/>
                <w:szCs w:val="20"/>
              </w:rPr>
              <w:t>develops and documents procedures to facilitate the implementation of the security awareness and training policy and associated awareness and training controls;</w:t>
            </w:r>
          </w:p>
        </w:tc>
      </w:tr>
      <w:tr w:rsidR="00E45044" w:rsidTr="00E45044">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sz w:val="20"/>
                <w:szCs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1(a)(2)[</w:t>
            </w:r>
            <w:r w:rsidR="00F820FA">
              <w:rPr>
                <w:rFonts w:ascii="Arial Bold" w:hAnsi="Arial Bold" w:cs="Arial"/>
                <w:b/>
                <w:color w:val="000000"/>
                <w:sz w:val="16"/>
                <w:szCs w:val="16"/>
              </w:rPr>
              <w:t>2</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sz w:val="20"/>
                <w:szCs w:val="20"/>
              </w:rPr>
            </w:pPr>
            <w:r>
              <w:rPr>
                <w:i/>
                <w:sz w:val="20"/>
                <w:szCs w:val="20"/>
              </w:rPr>
              <w:t>defines personnel or roles to whom the procedures are to be disseminated;</w:t>
            </w:r>
          </w:p>
        </w:tc>
      </w:tr>
      <w:tr w:rsidR="00E45044" w:rsidTr="00E45044">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sz w:val="20"/>
                <w:szCs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1(a)(2)[</w:t>
            </w:r>
            <w:r w:rsidR="00F820FA">
              <w:rPr>
                <w:rFonts w:ascii="Arial Bold" w:hAnsi="Arial Bold" w:cs="Arial"/>
                <w:b/>
                <w:color w:val="000000"/>
                <w:sz w:val="16"/>
                <w:szCs w:val="16"/>
              </w:rPr>
              <w:t>3</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sz w:val="20"/>
                <w:szCs w:val="20"/>
              </w:rPr>
            </w:pPr>
            <w:r>
              <w:rPr>
                <w:i/>
                <w:iCs/>
                <w:sz w:val="20"/>
              </w:rPr>
              <w:t>disseminates the procedures to organization-defined personnel or roles;</w:t>
            </w:r>
          </w:p>
        </w:tc>
      </w:tr>
      <w:tr w:rsidR="00E45044" w:rsidTr="007D62C8">
        <w:trPr>
          <w:cantSplit/>
          <w:trHeight w:val="40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rFonts w:ascii="Arial Bold" w:hAnsi="Arial Bold" w:cs="Arial"/>
                <w:sz w:val="16"/>
                <w:szCs w:val="16"/>
                <w:highlight w:val="yellow"/>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sz w:val="20"/>
                <w:szCs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1(b)(1)[</w:t>
            </w:r>
            <w:r w:rsidR="00F820FA">
              <w:rPr>
                <w:rFonts w:ascii="Arial Bold" w:hAnsi="Arial Bold" w:cs="Arial"/>
                <w:b/>
                <w:color w:val="000000"/>
                <w:sz w:val="16"/>
                <w:szCs w:val="16"/>
              </w:rPr>
              <w:t>1</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rFonts w:ascii="Arial" w:hAnsi="Arial" w:cs="Arial"/>
                <w:iCs/>
                <w:sz w:val="16"/>
                <w:szCs w:val="16"/>
                <w:highlight w:val="yellow"/>
              </w:rPr>
            </w:pPr>
            <w:r>
              <w:rPr>
                <w:i/>
                <w:iCs/>
                <w:sz w:val="20"/>
              </w:rPr>
              <w:t>defines the frequency to review and update the current security awareness and training policy;</w:t>
            </w:r>
          </w:p>
        </w:tc>
      </w:tr>
      <w:tr w:rsidR="00E45044" w:rsidTr="007D62C8">
        <w:trPr>
          <w:cantSplit/>
          <w:trHeight w:val="52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1(b)(1)[</w:t>
            </w:r>
            <w:r w:rsidR="00F820FA">
              <w:rPr>
                <w:rFonts w:ascii="Arial Bold" w:hAnsi="Arial Bold" w:cs="Arial"/>
                <w:b/>
                <w:color w:val="000000"/>
                <w:sz w:val="16"/>
                <w:szCs w:val="16"/>
              </w:rPr>
              <w:t>2</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rPr>
            </w:pPr>
            <w:r>
              <w:rPr>
                <w:i/>
                <w:iCs/>
                <w:sz w:val="20"/>
              </w:rPr>
              <w:t xml:space="preserve">reviews and updates the current security awareness and training </w:t>
            </w:r>
            <w:r w:rsidR="003955D1">
              <w:rPr>
                <w:i/>
                <w:sz w:val="20"/>
                <w:szCs w:val="20"/>
              </w:rPr>
              <w:t xml:space="preserve">policy </w:t>
            </w:r>
            <w:r>
              <w:rPr>
                <w:i/>
                <w:sz w:val="20"/>
                <w:szCs w:val="20"/>
              </w:rPr>
              <w:t xml:space="preserve">with </w:t>
            </w:r>
            <w:r w:rsidR="003955D1">
              <w:rPr>
                <w:i/>
                <w:sz w:val="20"/>
                <w:szCs w:val="20"/>
              </w:rPr>
              <w:t xml:space="preserve">the </w:t>
            </w:r>
            <w:r>
              <w:rPr>
                <w:i/>
                <w:sz w:val="20"/>
                <w:szCs w:val="20"/>
              </w:rPr>
              <w:t>organization-defined frequency;</w:t>
            </w:r>
          </w:p>
        </w:tc>
      </w:tr>
      <w:tr w:rsidR="00E45044" w:rsidTr="008A43E7">
        <w:trPr>
          <w:cantSplit/>
          <w:trHeight w:val="51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1(b)(2)[</w:t>
            </w:r>
            <w:r w:rsidR="00F820FA">
              <w:rPr>
                <w:rFonts w:ascii="Arial Bold" w:hAnsi="Arial Bold" w:cs="Arial"/>
                <w:b/>
                <w:color w:val="000000"/>
                <w:sz w:val="16"/>
                <w:szCs w:val="16"/>
              </w:rPr>
              <w:t>1</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rFonts w:ascii="Arial Bold" w:hAnsi="Arial Bold" w:cs="Arial"/>
                <w:b/>
                <w:iCs/>
                <w:sz w:val="16"/>
                <w:szCs w:val="16"/>
              </w:rPr>
            </w:pPr>
            <w:r>
              <w:rPr>
                <w:i/>
                <w:iCs/>
                <w:sz w:val="20"/>
              </w:rPr>
              <w:t xml:space="preserve">defines the frequency to review and update the current security awareness and training procedures; and </w:t>
            </w:r>
          </w:p>
        </w:tc>
      </w:tr>
      <w:tr w:rsidR="00E45044" w:rsidTr="00E45044">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rPr>
            </w:pPr>
            <w:r>
              <w:rPr>
                <w:rFonts w:ascii="Arial Bold" w:hAnsi="Arial Bold" w:cs="Arial"/>
                <w:b/>
                <w:smallCaps/>
                <w:color w:val="000000"/>
                <w:sz w:val="19"/>
                <w:szCs w:val="16"/>
              </w:rPr>
              <w:t>at</w:t>
            </w:r>
            <w:r w:rsidRPr="00600902">
              <w:rPr>
                <w:rFonts w:ascii="Arial Bold" w:hAnsi="Arial Bold" w:cs="Arial"/>
                <w:b/>
                <w:smallCaps/>
                <w:color w:val="000000"/>
                <w:sz w:val="19"/>
                <w:szCs w:val="16"/>
              </w:rPr>
              <w:t>-</w:t>
            </w:r>
            <w:r>
              <w:rPr>
                <w:rFonts w:ascii="Arial Bold" w:hAnsi="Arial Bold" w:cs="Arial"/>
                <w:b/>
                <w:color w:val="000000"/>
                <w:sz w:val="16"/>
                <w:szCs w:val="16"/>
              </w:rPr>
              <w:t>1(b)(2)[</w:t>
            </w:r>
            <w:r w:rsidR="00F820FA">
              <w:rPr>
                <w:rFonts w:ascii="Arial Bold" w:hAnsi="Arial Bold" w:cs="Arial"/>
                <w:b/>
                <w:color w:val="000000"/>
                <w:sz w:val="16"/>
                <w:szCs w:val="16"/>
              </w:rPr>
              <w:t>2</w:t>
            </w:r>
            <w:r>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i/>
                <w:iCs/>
                <w:sz w:val="20"/>
              </w:rPr>
            </w:pPr>
            <w:r>
              <w:rPr>
                <w:i/>
                <w:iCs/>
                <w:sz w:val="20"/>
              </w:rPr>
              <w:t>reviews and updates the current security awareness and training procedures</w:t>
            </w:r>
            <w:r w:rsidR="003955D1">
              <w:rPr>
                <w:i/>
                <w:sz w:val="20"/>
                <w:szCs w:val="20"/>
              </w:rPr>
              <w:t xml:space="preserve"> </w:t>
            </w:r>
            <w:r>
              <w:rPr>
                <w:i/>
                <w:sz w:val="20"/>
                <w:szCs w:val="20"/>
              </w:rPr>
              <w:t xml:space="preserve">with </w:t>
            </w:r>
            <w:r w:rsidR="003955D1">
              <w:rPr>
                <w:i/>
                <w:sz w:val="20"/>
                <w:szCs w:val="20"/>
              </w:rPr>
              <w:t xml:space="preserve">the </w:t>
            </w:r>
            <w:r>
              <w:rPr>
                <w:i/>
                <w:sz w:val="20"/>
                <w:szCs w:val="20"/>
              </w:rPr>
              <w:t>organization-defined frequency.</w:t>
            </w:r>
            <w:r>
              <w:rPr>
                <w:i/>
                <w:iCs/>
                <w:sz w:val="20"/>
              </w:rPr>
              <w:t xml:space="preserve">  </w:t>
            </w:r>
          </w:p>
        </w:tc>
      </w:tr>
      <w:tr w:rsidR="00E45044" w:rsidTr="00E45044">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45044" w:rsidRDefault="00E45044" w:rsidP="00E45044">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45044" w:rsidRDefault="00E45044" w:rsidP="00E45044">
            <w:pPr>
              <w:autoSpaceDE w:val="0"/>
              <w:autoSpaceDN w:val="0"/>
              <w:adjustRightInd w:val="0"/>
              <w:spacing w:before="60" w:after="60"/>
              <w:rPr>
                <w:rFonts w:ascii="Arial Bold" w:hAnsi="Arial Bold" w:cs="Arial"/>
                <w:iCs/>
                <w:sz w:val="16"/>
                <w:szCs w:val="16"/>
              </w:rPr>
            </w:pPr>
            <w:r>
              <w:rPr>
                <w:rFonts w:ascii="Arial Bold" w:hAnsi="Arial Bold" w:cs="Arial"/>
                <w:b/>
                <w:iCs/>
                <w:smallCaps/>
                <w:sz w:val="19"/>
                <w:szCs w:val="16"/>
              </w:rPr>
              <w:t>potential assessment methods and objects:</w:t>
            </w:r>
          </w:p>
          <w:p w:rsidR="00E45044" w:rsidRDefault="00E45044" w:rsidP="00E45044">
            <w:pPr>
              <w:spacing w:before="60" w:after="60"/>
              <w:ind w:left="749" w:hanging="749"/>
              <w:rPr>
                <w:rFonts w:ascii="Arial" w:hAnsi="Arial" w:cs="Arial"/>
                <w:iCs/>
                <w:sz w:val="16"/>
                <w:szCs w:val="16"/>
              </w:rPr>
            </w:pPr>
            <w:r>
              <w:rPr>
                <w:rFonts w:ascii="Arial" w:hAnsi="Arial" w:cs="Arial"/>
                <w:b/>
                <w:bCs/>
                <w:iCs/>
                <w:sz w:val="16"/>
                <w:szCs w:val="16"/>
              </w:rPr>
              <w:t>Examine</w:t>
            </w:r>
            <w:r>
              <w:rPr>
                <w:rFonts w:ascii="Arial" w:hAnsi="Arial" w:cs="Arial"/>
                <w:bCs/>
                <w:iCs/>
                <w:sz w:val="16"/>
                <w:szCs w:val="16"/>
              </w:rPr>
              <w:t>: [</w:t>
            </w:r>
            <w:r>
              <w:rPr>
                <w:rFonts w:ascii="Arial" w:hAnsi="Arial" w:cs="Arial"/>
                <w:bCs/>
                <w:i/>
                <w:iCs/>
                <w:smallCaps/>
                <w:sz w:val="16"/>
                <w:szCs w:val="16"/>
              </w:rPr>
              <w:t>select from:</w:t>
            </w:r>
            <w:r>
              <w:rPr>
                <w:rFonts w:ascii="Arial" w:hAnsi="Arial" w:cs="Arial"/>
                <w:iCs/>
                <w:sz w:val="16"/>
                <w:szCs w:val="16"/>
              </w:rPr>
              <w:t xml:space="preserve"> Security awareness and training policy and procedures; other relevant documents or records].</w:t>
            </w:r>
          </w:p>
          <w:p w:rsidR="00E45044" w:rsidRDefault="00E45044" w:rsidP="008A43E7">
            <w:pPr>
              <w:spacing w:before="60" w:after="60"/>
              <w:ind w:left="778" w:hanging="778"/>
              <w:rPr>
                <w:rFonts w:ascii="Arial Bold" w:hAnsi="Arial Bold" w:cs="Arial"/>
                <w:b/>
                <w:color w:val="000000"/>
                <w:sz w:val="16"/>
                <w:szCs w:val="16"/>
              </w:rPr>
            </w:pPr>
            <w:r>
              <w:rPr>
                <w:rFonts w:ascii="Arial" w:hAnsi="Arial" w:cs="Arial"/>
                <w:b/>
                <w:bCs/>
                <w:iCs/>
                <w:sz w:val="16"/>
                <w:szCs w:val="16"/>
              </w:rPr>
              <w:t>Interview</w:t>
            </w:r>
            <w:r>
              <w:rPr>
                <w:rFonts w:ascii="Arial" w:hAnsi="Arial" w:cs="Arial"/>
                <w:bCs/>
                <w:iCs/>
                <w:sz w:val="16"/>
                <w:szCs w:val="16"/>
              </w:rPr>
              <w:t>: [</w:t>
            </w:r>
            <w:r>
              <w:rPr>
                <w:rFonts w:ascii="Arial" w:hAnsi="Arial" w:cs="Arial"/>
                <w:bCs/>
                <w:i/>
                <w:iCs/>
                <w:smallCaps/>
                <w:sz w:val="16"/>
                <w:szCs w:val="16"/>
              </w:rPr>
              <w:t>select from:</w:t>
            </w:r>
            <w:r>
              <w:rPr>
                <w:rFonts w:ascii="Arial" w:hAnsi="Arial" w:cs="Arial"/>
                <w:bCs/>
                <w:iCs/>
                <w:sz w:val="16"/>
                <w:szCs w:val="16"/>
              </w:rPr>
              <w:t xml:space="preserve"> O</w:t>
            </w:r>
            <w:r>
              <w:rPr>
                <w:rFonts w:ascii="Arial" w:hAnsi="Arial" w:cs="Arial"/>
                <w:iCs/>
                <w:sz w:val="16"/>
                <w:szCs w:val="16"/>
              </w:rPr>
              <w:t xml:space="preserve">rganizational personnel with security awareness and training </w:t>
            </w:r>
            <w:r>
              <w:rPr>
                <w:rFonts w:ascii="Arial" w:hAnsi="Arial" w:cs="Arial"/>
                <w:iCs/>
                <w:color w:val="000000"/>
                <w:sz w:val="16"/>
                <w:szCs w:val="16"/>
              </w:rPr>
              <w:t>responsibilities; organizational personnel with information security responsibilities].</w:t>
            </w:r>
          </w:p>
        </w:tc>
      </w:tr>
    </w:tbl>
    <w:p w:rsidR="00E45044" w:rsidRPr="00A1525F" w:rsidRDefault="00E45044" w:rsidP="00E45044">
      <w:pPr>
        <w:rPr>
          <w:b/>
          <w:bCs/>
          <w:sz w:val="22"/>
          <w:szCs w:val="22"/>
        </w:rPr>
      </w:pPr>
    </w:p>
    <w:p w:rsidR="00E45044" w:rsidRPr="00A1525F" w:rsidRDefault="00E45044" w:rsidP="00E45044">
      <w:pPr>
        <w:rPr>
          <w:sz w:val="22"/>
          <w:szCs w:val="22"/>
        </w:rPr>
      </w:pPr>
    </w:p>
    <w:p w:rsidR="00E45044" w:rsidRDefault="00E45044" w:rsidP="00E45044">
      <w:r>
        <w:br w:type="page"/>
      </w:r>
    </w:p>
    <w:tbl>
      <w:tblPr>
        <w:tblpPr w:leftFromText="187" w:rightFromText="187" w:vertAnchor="text"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E45044" w:rsidRPr="00723A31" w:rsidTr="00E45044">
        <w:trPr>
          <w:cantSplit/>
        </w:trPr>
        <w:tc>
          <w:tcPr>
            <w:tcW w:w="990" w:type="dxa"/>
            <w:shd w:val="clear" w:color="auto" w:fill="E6E6E6"/>
          </w:tcPr>
          <w:p w:rsidR="00E45044" w:rsidRPr="00723A31" w:rsidRDefault="00E45044" w:rsidP="00E45044">
            <w:pPr>
              <w:spacing w:before="60" w:after="60"/>
              <w:rPr>
                <w:rFonts w:ascii="Arial" w:hAnsi="Arial" w:cs="Arial"/>
                <w:b/>
                <w:iCs/>
                <w:sz w:val="16"/>
                <w:szCs w:val="16"/>
                <w:highlight w:val="yellow"/>
              </w:rPr>
            </w:pPr>
            <w:r>
              <w:rPr>
                <w:rFonts w:ascii="Arial" w:hAnsi="Arial" w:cs="Arial"/>
                <w:b/>
                <w:smallCaps/>
                <w:sz w:val="19"/>
                <w:szCs w:val="16"/>
              </w:rPr>
              <w:lastRenderedPageBreak/>
              <w:t>at</w:t>
            </w:r>
            <w:r w:rsidRPr="00600902">
              <w:rPr>
                <w:rFonts w:ascii="Arial" w:hAnsi="Arial" w:cs="Arial"/>
                <w:b/>
                <w:smallCaps/>
                <w:sz w:val="19"/>
                <w:szCs w:val="16"/>
              </w:rPr>
              <w:t>-</w:t>
            </w:r>
            <w:r w:rsidRPr="00B77F25">
              <w:rPr>
                <w:rFonts w:ascii="Arial" w:hAnsi="Arial" w:cs="Arial"/>
                <w:b/>
                <w:sz w:val="16"/>
                <w:szCs w:val="16"/>
              </w:rPr>
              <w:t>2</w:t>
            </w:r>
          </w:p>
        </w:tc>
        <w:tc>
          <w:tcPr>
            <w:tcW w:w="7650" w:type="dxa"/>
            <w:gridSpan w:val="3"/>
            <w:shd w:val="clear" w:color="auto" w:fill="E6E6E6"/>
          </w:tcPr>
          <w:p w:rsidR="00E45044" w:rsidRPr="00600902" w:rsidRDefault="00E45044" w:rsidP="00E45044">
            <w:pPr>
              <w:pStyle w:val="control-name"/>
              <w:spacing w:before="60" w:after="60"/>
              <w:rPr>
                <w:rFonts w:ascii="Arial Bold" w:hAnsi="Arial Bold"/>
                <w:smallCaps/>
                <w:color w:val="000000"/>
                <w:sz w:val="19"/>
                <w:szCs w:val="19"/>
                <w:highlight w:val="yellow"/>
              </w:rPr>
            </w:pPr>
            <w:r w:rsidRPr="00600902">
              <w:rPr>
                <w:rFonts w:ascii="Arial Bold" w:hAnsi="Arial Bold"/>
                <w:smallCaps/>
                <w:sz w:val="19"/>
                <w:szCs w:val="19"/>
              </w:rPr>
              <w:t xml:space="preserve">security awareness training </w:t>
            </w:r>
          </w:p>
        </w:tc>
      </w:tr>
      <w:tr w:rsidR="00E45044" w:rsidRPr="00723A31" w:rsidTr="00E45044">
        <w:trPr>
          <w:cantSplit/>
          <w:trHeight w:val="548"/>
        </w:trPr>
        <w:tc>
          <w:tcPr>
            <w:tcW w:w="990" w:type="dxa"/>
            <w:vMerge w:val="restart"/>
          </w:tcPr>
          <w:p w:rsidR="00E45044" w:rsidRPr="00723A31" w:rsidRDefault="00E45044" w:rsidP="00E45044">
            <w:pPr>
              <w:spacing w:before="60" w:after="60"/>
              <w:rPr>
                <w:rFonts w:ascii="Arial" w:hAnsi="Arial" w:cs="Arial"/>
                <w:b/>
                <w:sz w:val="16"/>
                <w:szCs w:val="16"/>
                <w:highlight w:val="yellow"/>
              </w:rPr>
            </w:pPr>
          </w:p>
        </w:tc>
        <w:tc>
          <w:tcPr>
            <w:tcW w:w="7650" w:type="dxa"/>
            <w:gridSpan w:val="3"/>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0352DF" w:rsidRDefault="00E45044" w:rsidP="00E45044">
            <w:pPr>
              <w:autoSpaceDE w:val="0"/>
              <w:autoSpaceDN w:val="0"/>
              <w:adjustRightInd w:val="0"/>
              <w:spacing w:before="60" w:after="60"/>
              <w:rPr>
                <w:i/>
                <w:iCs/>
                <w:sz w:val="20"/>
              </w:rPr>
            </w:pPr>
            <w:r w:rsidRPr="00B77F25">
              <w:rPr>
                <w:bCs/>
                <w:i/>
                <w:iCs/>
                <w:sz w:val="20"/>
              </w:rPr>
              <w:t>Determine</w:t>
            </w:r>
            <w:r w:rsidRPr="00B77F25">
              <w:rPr>
                <w:i/>
                <w:iCs/>
                <w:sz w:val="20"/>
              </w:rPr>
              <w:t xml:space="preserve"> if</w:t>
            </w:r>
            <w:r w:rsidR="00EE015E">
              <w:rPr>
                <w:i/>
                <w:iCs/>
                <w:sz w:val="20"/>
              </w:rPr>
              <w:t xml:space="preserve"> the organization</w:t>
            </w:r>
            <w:r w:rsidRPr="00B77F25">
              <w:rPr>
                <w:i/>
                <w:sz w:val="20"/>
                <w:szCs w:val="20"/>
              </w:rPr>
              <w:t>:</w:t>
            </w:r>
          </w:p>
        </w:tc>
      </w:tr>
      <w:tr w:rsidR="00E45044" w:rsidRPr="00723A31" w:rsidTr="008A43E7">
        <w:trPr>
          <w:cantSplit/>
          <w:trHeight w:val="714"/>
        </w:trPr>
        <w:tc>
          <w:tcPr>
            <w:tcW w:w="990" w:type="dxa"/>
            <w:vMerge/>
          </w:tcPr>
          <w:p w:rsidR="00E45044" w:rsidRPr="00723A31" w:rsidRDefault="00E45044" w:rsidP="00E45044">
            <w:pPr>
              <w:spacing w:before="60" w:after="60"/>
              <w:rPr>
                <w:rFonts w:ascii="Arial" w:hAnsi="Arial" w:cs="Arial"/>
                <w:b/>
                <w:sz w:val="16"/>
                <w:szCs w:val="16"/>
                <w:highlight w:val="yellow"/>
              </w:rPr>
            </w:pPr>
          </w:p>
        </w:tc>
        <w:tc>
          <w:tcPr>
            <w:tcW w:w="810" w:type="dxa"/>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2</w:t>
            </w:r>
            <w:r>
              <w:rPr>
                <w:rFonts w:ascii="Arial" w:hAnsi="Arial" w:cs="Arial"/>
                <w:b/>
                <w:sz w:val="16"/>
                <w:szCs w:val="16"/>
              </w:rPr>
              <w:t>(a)</w:t>
            </w:r>
          </w:p>
        </w:tc>
        <w:tc>
          <w:tcPr>
            <w:tcW w:w="6840" w:type="dxa"/>
            <w:gridSpan w:val="2"/>
          </w:tcPr>
          <w:p w:rsidR="00E45044" w:rsidRPr="0016379C" w:rsidRDefault="00E45044" w:rsidP="00E45044">
            <w:pPr>
              <w:autoSpaceDE w:val="0"/>
              <w:autoSpaceDN w:val="0"/>
              <w:adjustRightInd w:val="0"/>
              <w:spacing w:before="60" w:after="60"/>
              <w:rPr>
                <w:i/>
                <w:sz w:val="20"/>
                <w:szCs w:val="20"/>
              </w:rPr>
            </w:pPr>
            <w:r w:rsidRPr="0016379C">
              <w:rPr>
                <w:bCs/>
                <w:i/>
                <w:iCs/>
                <w:sz w:val="20"/>
                <w:szCs w:val="20"/>
              </w:rPr>
              <w:t>provides basic security awareness training to information system users (including managers, senior executives, and contractors) as part of initial training for new users;</w:t>
            </w:r>
          </w:p>
        </w:tc>
      </w:tr>
      <w:tr w:rsidR="00E45044" w:rsidRPr="00723A31" w:rsidTr="008A43E7">
        <w:trPr>
          <w:cantSplit/>
          <w:trHeight w:val="696"/>
        </w:trPr>
        <w:tc>
          <w:tcPr>
            <w:tcW w:w="990" w:type="dxa"/>
            <w:vMerge/>
          </w:tcPr>
          <w:p w:rsidR="00E45044" w:rsidRPr="00723A31" w:rsidRDefault="00E45044" w:rsidP="00E45044">
            <w:pPr>
              <w:spacing w:before="60" w:after="60"/>
              <w:rPr>
                <w:rFonts w:ascii="Arial" w:hAnsi="Arial" w:cs="Arial"/>
                <w:b/>
                <w:sz w:val="16"/>
                <w:szCs w:val="16"/>
                <w:highlight w:val="yellow"/>
              </w:rPr>
            </w:pPr>
          </w:p>
        </w:tc>
        <w:tc>
          <w:tcPr>
            <w:tcW w:w="810" w:type="dxa"/>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2</w:t>
            </w:r>
            <w:r>
              <w:rPr>
                <w:rFonts w:ascii="Arial" w:hAnsi="Arial" w:cs="Arial"/>
                <w:b/>
                <w:sz w:val="16"/>
                <w:szCs w:val="16"/>
              </w:rPr>
              <w:t>(b)</w:t>
            </w:r>
          </w:p>
        </w:tc>
        <w:tc>
          <w:tcPr>
            <w:tcW w:w="6840" w:type="dxa"/>
            <w:gridSpan w:val="2"/>
          </w:tcPr>
          <w:p w:rsidR="00E45044" w:rsidRPr="0016379C" w:rsidRDefault="00E45044" w:rsidP="00E45044">
            <w:pPr>
              <w:autoSpaceDE w:val="0"/>
              <w:autoSpaceDN w:val="0"/>
              <w:adjustRightInd w:val="0"/>
              <w:spacing w:before="60" w:after="60"/>
              <w:rPr>
                <w:i/>
                <w:sz w:val="20"/>
                <w:szCs w:val="20"/>
              </w:rPr>
            </w:pPr>
            <w:r w:rsidRPr="0016379C">
              <w:rPr>
                <w:bCs/>
                <w:i/>
                <w:iCs/>
                <w:sz w:val="20"/>
                <w:szCs w:val="20"/>
              </w:rPr>
              <w:t>provides basic security awareness training to information system users (including managers, senior executives, and contractors) when required by information system changes;</w:t>
            </w:r>
            <w:r>
              <w:rPr>
                <w:bCs/>
                <w:i/>
                <w:iCs/>
                <w:sz w:val="20"/>
                <w:szCs w:val="20"/>
              </w:rPr>
              <w:t xml:space="preserve"> and</w:t>
            </w:r>
          </w:p>
        </w:tc>
      </w:tr>
      <w:tr w:rsidR="00E45044" w:rsidRPr="00723A31" w:rsidTr="008A43E7">
        <w:trPr>
          <w:cantSplit/>
          <w:trHeight w:val="597"/>
        </w:trPr>
        <w:tc>
          <w:tcPr>
            <w:tcW w:w="990"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val="restart"/>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2</w:t>
            </w:r>
            <w:r>
              <w:rPr>
                <w:rFonts w:ascii="Arial" w:hAnsi="Arial" w:cs="Arial"/>
                <w:b/>
                <w:sz w:val="16"/>
                <w:szCs w:val="16"/>
              </w:rPr>
              <w:t>(c)</w:t>
            </w:r>
          </w:p>
        </w:tc>
        <w:tc>
          <w:tcPr>
            <w:tcW w:w="990" w:type="dxa"/>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2</w:t>
            </w:r>
            <w:r>
              <w:rPr>
                <w:rFonts w:ascii="Arial" w:hAnsi="Arial" w:cs="Arial"/>
                <w:b/>
                <w:sz w:val="16"/>
                <w:szCs w:val="16"/>
              </w:rPr>
              <w:t>(c)[1]</w:t>
            </w:r>
          </w:p>
        </w:tc>
        <w:tc>
          <w:tcPr>
            <w:tcW w:w="5850" w:type="dxa"/>
          </w:tcPr>
          <w:p w:rsidR="00E45044" w:rsidRPr="001F0CBE" w:rsidRDefault="00E45044" w:rsidP="00E45044">
            <w:pPr>
              <w:autoSpaceDE w:val="0"/>
              <w:autoSpaceDN w:val="0"/>
              <w:adjustRightInd w:val="0"/>
              <w:spacing w:before="60" w:after="60"/>
              <w:rPr>
                <w:i/>
                <w:sz w:val="20"/>
                <w:szCs w:val="20"/>
              </w:rPr>
            </w:pPr>
            <w:r w:rsidRPr="001F0CBE">
              <w:rPr>
                <w:i/>
                <w:sz w:val="20"/>
                <w:szCs w:val="20"/>
              </w:rPr>
              <w:t xml:space="preserve">defines the frequency to provide refresher security awareness training thereafter to </w:t>
            </w:r>
            <w:r w:rsidRPr="001F0CBE">
              <w:rPr>
                <w:bCs/>
                <w:i/>
                <w:iCs/>
                <w:sz w:val="20"/>
                <w:szCs w:val="20"/>
              </w:rPr>
              <w:t>information system users (including managers, senior executives, and contractors)</w:t>
            </w:r>
            <w:r w:rsidRPr="001F0CBE">
              <w:rPr>
                <w:i/>
                <w:sz w:val="20"/>
                <w:szCs w:val="20"/>
              </w:rPr>
              <w:t>; and</w:t>
            </w:r>
          </w:p>
        </w:tc>
      </w:tr>
      <w:tr w:rsidR="00E45044" w:rsidRPr="00723A31" w:rsidTr="008A43E7">
        <w:trPr>
          <w:cantSplit/>
          <w:trHeight w:val="768"/>
        </w:trPr>
        <w:tc>
          <w:tcPr>
            <w:tcW w:w="990"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tcPr>
          <w:p w:rsidR="00E45044" w:rsidRPr="00B77F25" w:rsidRDefault="00E45044" w:rsidP="00E45044">
            <w:pPr>
              <w:autoSpaceDE w:val="0"/>
              <w:autoSpaceDN w:val="0"/>
              <w:adjustRightInd w:val="0"/>
              <w:spacing w:before="60" w:after="60"/>
              <w:rPr>
                <w:rFonts w:ascii="Arial Bold" w:hAnsi="Arial Bold" w:cs="Arial"/>
                <w:b/>
                <w:iCs/>
                <w:sz w:val="16"/>
                <w:szCs w:val="16"/>
              </w:rPr>
            </w:pPr>
          </w:p>
        </w:tc>
        <w:tc>
          <w:tcPr>
            <w:tcW w:w="990" w:type="dxa"/>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2</w:t>
            </w:r>
            <w:r>
              <w:rPr>
                <w:rFonts w:ascii="Arial" w:hAnsi="Arial" w:cs="Arial"/>
                <w:b/>
                <w:sz w:val="16"/>
                <w:szCs w:val="16"/>
              </w:rPr>
              <w:t>(c)[2]</w:t>
            </w:r>
          </w:p>
        </w:tc>
        <w:tc>
          <w:tcPr>
            <w:tcW w:w="5850" w:type="dxa"/>
          </w:tcPr>
          <w:p w:rsidR="00E45044" w:rsidRPr="001F0CBE" w:rsidRDefault="00E45044" w:rsidP="00E45044">
            <w:pPr>
              <w:autoSpaceDE w:val="0"/>
              <w:autoSpaceDN w:val="0"/>
              <w:adjustRightInd w:val="0"/>
              <w:spacing w:before="60" w:after="60"/>
              <w:rPr>
                <w:bCs/>
                <w:i/>
                <w:iCs/>
                <w:sz w:val="20"/>
                <w:szCs w:val="20"/>
              </w:rPr>
            </w:pPr>
            <w:r w:rsidRPr="001F0CBE">
              <w:rPr>
                <w:bCs/>
                <w:i/>
                <w:iCs/>
                <w:sz w:val="20"/>
                <w:szCs w:val="20"/>
              </w:rPr>
              <w:t>provides refresher security awareness training to information users (including managers, senior executives</w:t>
            </w:r>
            <w:r w:rsidR="00EE015E">
              <w:rPr>
                <w:bCs/>
                <w:i/>
                <w:iCs/>
                <w:sz w:val="20"/>
                <w:szCs w:val="20"/>
              </w:rPr>
              <w:t xml:space="preserve">, and contractors) </w:t>
            </w:r>
            <w:r w:rsidRPr="001F0CBE">
              <w:rPr>
                <w:bCs/>
                <w:i/>
                <w:iCs/>
                <w:sz w:val="20"/>
                <w:szCs w:val="20"/>
              </w:rPr>
              <w:t>with the organization-defined frequency.</w:t>
            </w:r>
          </w:p>
        </w:tc>
      </w:tr>
      <w:tr w:rsidR="00E45044" w:rsidRPr="00723A31" w:rsidTr="00E45044">
        <w:trPr>
          <w:cantSplit/>
          <w:trHeight w:val="872"/>
        </w:trPr>
        <w:tc>
          <w:tcPr>
            <w:tcW w:w="990" w:type="dxa"/>
            <w:vMerge/>
          </w:tcPr>
          <w:p w:rsidR="00E45044" w:rsidRPr="00723A31" w:rsidRDefault="00E45044" w:rsidP="00E45044">
            <w:pPr>
              <w:spacing w:before="60" w:after="60"/>
              <w:rPr>
                <w:rFonts w:ascii="Arial" w:hAnsi="Arial" w:cs="Arial"/>
                <w:b/>
                <w:sz w:val="16"/>
                <w:szCs w:val="16"/>
                <w:highlight w:val="yellow"/>
              </w:rPr>
            </w:pPr>
          </w:p>
        </w:tc>
        <w:tc>
          <w:tcPr>
            <w:tcW w:w="7650" w:type="dxa"/>
            <w:gridSpan w:val="3"/>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0C4719" w:rsidRDefault="00E45044" w:rsidP="008A43E7">
            <w:pPr>
              <w:autoSpaceDE w:val="0"/>
              <w:autoSpaceDN w:val="0"/>
              <w:adjustRightInd w:val="0"/>
              <w:spacing w:before="60" w:after="60"/>
              <w:ind w:left="749" w:hanging="749"/>
              <w:rPr>
                <w:rFonts w:ascii="Arial" w:hAnsi="Arial" w:cs="Arial"/>
                <w:iCs/>
                <w:sz w:val="16"/>
                <w:szCs w:val="16"/>
              </w:rPr>
            </w:pPr>
            <w:r w:rsidRPr="000C4719">
              <w:rPr>
                <w:rFonts w:ascii="Arial" w:hAnsi="Arial" w:cs="Arial"/>
                <w:b/>
                <w:bCs/>
                <w:iCs/>
                <w:sz w:val="16"/>
                <w:szCs w:val="16"/>
              </w:rPr>
              <w:t>Examine</w:t>
            </w:r>
            <w:r w:rsidRPr="000C4719">
              <w:rPr>
                <w:rFonts w:ascii="Arial" w:hAnsi="Arial" w:cs="Arial"/>
                <w:bCs/>
                <w:iCs/>
                <w:sz w:val="16"/>
                <w:szCs w:val="16"/>
              </w:rPr>
              <w:t>: [</w:t>
            </w:r>
            <w:r w:rsidRPr="000C4719">
              <w:rPr>
                <w:rFonts w:ascii="Arial" w:hAnsi="Arial" w:cs="Arial"/>
                <w:bCs/>
                <w:i/>
                <w:iCs/>
                <w:smallCaps/>
                <w:sz w:val="16"/>
                <w:szCs w:val="16"/>
              </w:rPr>
              <w:t>select from:</w:t>
            </w:r>
            <w:r w:rsidRPr="000C4719">
              <w:rPr>
                <w:rFonts w:ascii="Arial" w:hAnsi="Arial" w:cs="Arial"/>
                <w:iCs/>
                <w:sz w:val="16"/>
                <w:szCs w:val="16"/>
              </w:rPr>
              <w:t xml:space="preserve"> Security awareness and training policy; procedures addressing security awareness training implementation; appropriate codes of federal regulations; security awareness training curriculum; security awareness training materials; security plan; training records; other relevant documents or records].</w:t>
            </w:r>
          </w:p>
          <w:p w:rsidR="00E45044" w:rsidRDefault="00E45044" w:rsidP="008A43E7">
            <w:pPr>
              <w:autoSpaceDE w:val="0"/>
              <w:autoSpaceDN w:val="0"/>
              <w:adjustRightInd w:val="0"/>
              <w:spacing w:before="60" w:after="60"/>
              <w:ind w:left="778" w:hanging="778"/>
              <w:rPr>
                <w:rFonts w:ascii="Arial" w:hAnsi="Arial" w:cs="Arial"/>
                <w:iCs/>
                <w:sz w:val="16"/>
                <w:szCs w:val="16"/>
              </w:rPr>
            </w:pPr>
            <w:r w:rsidRPr="000C4719">
              <w:rPr>
                <w:rFonts w:ascii="Arial" w:hAnsi="Arial" w:cs="Arial"/>
                <w:b/>
                <w:bCs/>
                <w:iCs/>
                <w:sz w:val="16"/>
                <w:szCs w:val="16"/>
              </w:rPr>
              <w:t>Interview</w:t>
            </w:r>
            <w:r w:rsidRPr="000C4719">
              <w:rPr>
                <w:rFonts w:ascii="Arial" w:hAnsi="Arial" w:cs="Arial"/>
                <w:bCs/>
                <w:iCs/>
                <w:sz w:val="16"/>
                <w:szCs w:val="16"/>
              </w:rPr>
              <w:t>: [</w:t>
            </w:r>
            <w:r w:rsidRPr="000C4719">
              <w:rPr>
                <w:rFonts w:ascii="Arial" w:hAnsi="Arial" w:cs="Arial"/>
                <w:bCs/>
                <w:i/>
                <w:iCs/>
                <w:smallCaps/>
                <w:sz w:val="16"/>
                <w:szCs w:val="16"/>
              </w:rPr>
              <w:t>select from:</w:t>
            </w:r>
            <w:r w:rsidRPr="000C4719">
              <w:rPr>
                <w:rFonts w:ascii="Arial" w:hAnsi="Arial" w:cs="Arial"/>
                <w:iCs/>
                <w:sz w:val="16"/>
                <w:szCs w:val="16"/>
              </w:rPr>
              <w:t xml:space="preserve"> </w:t>
            </w:r>
            <w:r w:rsidRPr="00BF0CBC">
              <w:rPr>
                <w:rFonts w:ascii="Arial" w:hAnsi="Arial" w:cs="Arial"/>
                <w:iCs/>
                <w:sz w:val="16"/>
                <w:szCs w:val="16"/>
              </w:rPr>
              <w:t>Organizational personnel with responsibilities for</w:t>
            </w:r>
            <w:r>
              <w:rPr>
                <w:rFonts w:ascii="Arial" w:hAnsi="Arial" w:cs="Arial"/>
                <w:iCs/>
                <w:sz w:val="16"/>
                <w:szCs w:val="16"/>
              </w:rPr>
              <w:t xml:space="preserve"> security</w:t>
            </w:r>
            <w:r w:rsidRPr="00BF0CBC">
              <w:rPr>
                <w:rFonts w:ascii="Arial" w:hAnsi="Arial" w:cs="Arial"/>
                <w:iCs/>
                <w:sz w:val="16"/>
                <w:szCs w:val="16"/>
              </w:rPr>
              <w:t xml:space="preserve"> </w:t>
            </w:r>
            <w:r>
              <w:rPr>
                <w:rFonts w:ascii="Arial" w:hAnsi="Arial" w:cs="Arial"/>
                <w:iCs/>
                <w:sz w:val="16"/>
                <w:szCs w:val="16"/>
              </w:rPr>
              <w:t xml:space="preserve">awareness </w:t>
            </w:r>
            <w:r w:rsidRPr="00BF0CBC">
              <w:rPr>
                <w:rFonts w:ascii="Arial" w:hAnsi="Arial" w:cs="Arial"/>
                <w:iCs/>
                <w:sz w:val="16"/>
                <w:szCs w:val="16"/>
              </w:rPr>
              <w:t>training</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Pr>
                <w:rFonts w:ascii="Arial" w:hAnsi="Arial" w:cs="Arial"/>
                <w:iCs/>
                <w:sz w:val="16"/>
                <w:szCs w:val="16"/>
              </w:rPr>
              <w:t xml:space="preserve"> o</w:t>
            </w:r>
            <w:r w:rsidRPr="000C4719">
              <w:rPr>
                <w:rFonts w:ascii="Arial" w:hAnsi="Arial" w:cs="Arial"/>
                <w:iCs/>
                <w:sz w:val="16"/>
                <w:szCs w:val="16"/>
              </w:rPr>
              <w:t>rganizational personnel comprising the general information system user community].</w:t>
            </w:r>
          </w:p>
          <w:p w:rsidR="00E45044" w:rsidRPr="00B77F25" w:rsidRDefault="00E45044" w:rsidP="00E45044">
            <w:pPr>
              <w:autoSpaceDE w:val="0"/>
              <w:autoSpaceDN w:val="0"/>
              <w:adjustRightInd w:val="0"/>
              <w:spacing w:before="60" w:after="60"/>
              <w:rPr>
                <w:rFonts w:ascii="Arial Bold" w:hAnsi="Arial Bold" w:cs="Arial"/>
                <w:b/>
                <w:iCs/>
                <w:sz w:val="16"/>
                <w:szCs w:val="16"/>
              </w:rPr>
            </w:pPr>
            <w:r w:rsidRPr="006C7F76">
              <w:rPr>
                <w:rFonts w:ascii="Arial" w:hAnsi="Arial" w:cs="Arial"/>
                <w:b/>
                <w:bCs/>
                <w:iCs/>
                <w:color w:val="000000"/>
                <w:sz w:val="16"/>
                <w:szCs w:val="16"/>
              </w:rPr>
              <w:t>Test</w:t>
            </w:r>
            <w:r w:rsidRPr="006C7F76">
              <w:rPr>
                <w:rFonts w:ascii="Arial" w:hAnsi="Arial" w:cs="Arial"/>
                <w:bCs/>
                <w:iCs/>
                <w:color w:val="000000"/>
                <w:sz w:val="16"/>
                <w:szCs w:val="16"/>
              </w:rPr>
              <w:t xml:space="preserve">: </w:t>
            </w:r>
            <w:r w:rsidRPr="006C7F76">
              <w:rPr>
                <w:rFonts w:ascii="Arial" w:hAnsi="Arial" w:cs="Arial"/>
                <w:bCs/>
                <w:iCs/>
                <w:sz w:val="16"/>
                <w:szCs w:val="16"/>
              </w:rPr>
              <w:t>[</w:t>
            </w:r>
            <w:r w:rsidRPr="006C7F76">
              <w:rPr>
                <w:rFonts w:ascii="Arial" w:hAnsi="Arial" w:cs="Arial"/>
                <w:bCs/>
                <w:i/>
                <w:iCs/>
                <w:smallCaps/>
                <w:sz w:val="16"/>
                <w:szCs w:val="16"/>
              </w:rPr>
              <w:t>select from:</w:t>
            </w:r>
            <w:r w:rsidRPr="006C7F76">
              <w:rPr>
                <w:rFonts w:ascii="Arial" w:hAnsi="Arial" w:cs="Arial"/>
                <w:bCs/>
                <w:iCs/>
                <w:sz w:val="16"/>
                <w:szCs w:val="16"/>
              </w:rPr>
              <w:t xml:space="preserve"> </w:t>
            </w:r>
            <w:r>
              <w:rPr>
                <w:rFonts w:ascii="Arial" w:hAnsi="Arial" w:cs="Arial"/>
                <w:bCs/>
                <w:iCs/>
                <w:sz w:val="16"/>
                <w:szCs w:val="16"/>
              </w:rPr>
              <w:t xml:space="preserve">Automated </w:t>
            </w:r>
            <w:r w:rsidRPr="006C7F76">
              <w:rPr>
                <w:rFonts w:ascii="Arial" w:hAnsi="Arial" w:cs="Arial"/>
                <w:bCs/>
                <w:iCs/>
                <w:color w:val="000000"/>
                <w:sz w:val="16"/>
                <w:szCs w:val="16"/>
              </w:rPr>
              <w:t xml:space="preserve">mechanisms </w:t>
            </w:r>
            <w:r>
              <w:rPr>
                <w:rFonts w:ascii="Arial" w:hAnsi="Arial" w:cs="Arial"/>
                <w:bCs/>
                <w:iCs/>
                <w:color w:val="000000"/>
                <w:sz w:val="16"/>
                <w:szCs w:val="16"/>
              </w:rPr>
              <w:t>managing security awareness training</w:t>
            </w:r>
            <w:r w:rsidRPr="006C7F76">
              <w:rPr>
                <w:rFonts w:ascii="Arial" w:hAnsi="Arial" w:cs="Arial"/>
                <w:bCs/>
                <w:iCs/>
                <w:color w:val="000000"/>
                <w:sz w:val="16"/>
                <w:szCs w:val="16"/>
              </w:rPr>
              <w:t>].</w:t>
            </w:r>
          </w:p>
        </w:tc>
      </w:tr>
    </w:tbl>
    <w:p w:rsidR="00E45044" w:rsidRPr="00A1525F" w:rsidRDefault="00E45044" w:rsidP="00E45044">
      <w:pPr>
        <w:rPr>
          <w:b/>
          <w:bCs/>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E45044" w:rsidRPr="00723A31" w:rsidTr="00E45044">
        <w:trPr>
          <w:cantSplit/>
        </w:trPr>
        <w:tc>
          <w:tcPr>
            <w:tcW w:w="1008" w:type="dxa"/>
            <w:shd w:val="clear" w:color="auto" w:fill="E6E6E6"/>
          </w:tcPr>
          <w:p w:rsidR="00E45044" w:rsidRPr="00723A31" w:rsidRDefault="00E45044" w:rsidP="00E45044">
            <w:pPr>
              <w:spacing w:before="60" w:after="60"/>
              <w:rPr>
                <w:rFonts w:ascii="Arial" w:hAnsi="Arial" w:cs="Arial"/>
                <w:b/>
                <w:iCs/>
                <w:sz w:val="16"/>
                <w:szCs w:val="16"/>
                <w:highlight w:val="yellow"/>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2(1)</w:t>
            </w:r>
          </w:p>
        </w:tc>
        <w:tc>
          <w:tcPr>
            <w:tcW w:w="7650" w:type="dxa"/>
            <w:shd w:val="clear" w:color="auto" w:fill="E6E6E6"/>
          </w:tcPr>
          <w:p w:rsidR="00E45044" w:rsidRPr="00600902" w:rsidRDefault="00E45044" w:rsidP="00E45044">
            <w:pPr>
              <w:pStyle w:val="control-name"/>
              <w:spacing w:before="60" w:after="60"/>
              <w:rPr>
                <w:rFonts w:ascii="Arial Bold" w:hAnsi="Arial Bold"/>
                <w:smallCaps/>
                <w:sz w:val="19"/>
                <w:szCs w:val="19"/>
              </w:rPr>
            </w:pPr>
            <w:r w:rsidRPr="00600902">
              <w:rPr>
                <w:rFonts w:ascii="Arial Bold" w:hAnsi="Arial Bold"/>
                <w:smallCaps/>
                <w:sz w:val="19"/>
                <w:szCs w:val="19"/>
              </w:rPr>
              <w:t xml:space="preserve">security awareness training  |  </w:t>
            </w:r>
            <w:r w:rsidRPr="00600902">
              <w:rPr>
                <w:rFonts w:ascii="Arial Bold" w:hAnsi="Arial Bold"/>
                <w:i/>
                <w:smallCaps/>
                <w:sz w:val="19"/>
                <w:szCs w:val="19"/>
              </w:rPr>
              <w:t>practical exercise</w:t>
            </w:r>
            <w:r w:rsidRPr="00600902">
              <w:rPr>
                <w:rFonts w:ascii="Arial Bold" w:hAnsi="Arial Bold"/>
                <w:smallCaps/>
                <w:sz w:val="19"/>
                <w:szCs w:val="19"/>
              </w:rPr>
              <w:t xml:space="preserve"> </w:t>
            </w:r>
          </w:p>
        </w:tc>
      </w:tr>
      <w:tr w:rsidR="00E45044" w:rsidRPr="00723A31" w:rsidTr="00E45044">
        <w:trPr>
          <w:cantSplit/>
          <w:trHeight w:val="700"/>
        </w:trPr>
        <w:tc>
          <w:tcPr>
            <w:tcW w:w="1008" w:type="dxa"/>
            <w:vMerge w:val="restart"/>
          </w:tcPr>
          <w:p w:rsidR="00E45044" w:rsidRPr="00723A31" w:rsidRDefault="00E45044" w:rsidP="00E45044">
            <w:pPr>
              <w:tabs>
                <w:tab w:val="left" w:pos="910"/>
              </w:tabs>
              <w:spacing w:before="60" w:after="60"/>
              <w:rPr>
                <w:rFonts w:ascii="Arial" w:hAnsi="Arial" w:cs="Arial"/>
                <w:b/>
                <w:sz w:val="16"/>
                <w:szCs w:val="16"/>
                <w:highlight w:val="yellow"/>
              </w:rPr>
            </w:pPr>
          </w:p>
        </w:tc>
        <w:tc>
          <w:tcPr>
            <w:tcW w:w="7650" w:type="dxa"/>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723A31" w:rsidRDefault="00E45044" w:rsidP="00E45044">
            <w:pPr>
              <w:autoSpaceDE w:val="0"/>
              <w:autoSpaceDN w:val="0"/>
              <w:adjustRightInd w:val="0"/>
              <w:spacing w:before="60" w:after="60"/>
              <w:rPr>
                <w:rFonts w:ascii="Arial" w:hAnsi="Arial" w:cs="Arial"/>
                <w:iCs/>
                <w:sz w:val="16"/>
                <w:szCs w:val="16"/>
                <w:highlight w:val="yellow"/>
              </w:rPr>
            </w:pPr>
            <w:r w:rsidRPr="0056278D">
              <w:rPr>
                <w:bCs/>
                <w:i/>
                <w:iCs/>
                <w:sz w:val="20"/>
              </w:rPr>
              <w:t>Determine</w:t>
            </w:r>
            <w:r w:rsidRPr="0056278D">
              <w:rPr>
                <w:i/>
                <w:iCs/>
                <w:sz w:val="20"/>
              </w:rPr>
              <w:t xml:space="preserve"> if</w:t>
            </w:r>
            <w:r w:rsidRPr="0056278D">
              <w:rPr>
                <w:i/>
                <w:sz w:val="20"/>
                <w:szCs w:val="20"/>
              </w:rPr>
              <w:t xml:space="preserve"> the organization includes practical exercises in security awareness training that simulate actual cyber attacks.</w:t>
            </w:r>
            <w:r w:rsidRPr="0056278D">
              <w:rPr>
                <w:i/>
                <w:iCs/>
                <w:sz w:val="20"/>
              </w:rPr>
              <w:t xml:space="preserve"> </w:t>
            </w:r>
          </w:p>
        </w:tc>
      </w:tr>
      <w:tr w:rsidR="00E45044" w:rsidRPr="00723A31" w:rsidTr="00E45044">
        <w:trPr>
          <w:cantSplit/>
          <w:trHeight w:val="700"/>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7650" w:type="dxa"/>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56278D" w:rsidRDefault="00E45044" w:rsidP="008A43E7">
            <w:pPr>
              <w:spacing w:before="60" w:after="60"/>
              <w:ind w:left="749" w:hanging="749"/>
              <w:rPr>
                <w:rFonts w:ascii="Arial" w:hAnsi="Arial" w:cs="Arial"/>
                <w:bCs/>
                <w:iCs/>
                <w:sz w:val="16"/>
                <w:szCs w:val="16"/>
              </w:rPr>
            </w:pPr>
            <w:r w:rsidRPr="0056278D">
              <w:rPr>
                <w:rFonts w:ascii="Arial" w:hAnsi="Arial" w:cs="Arial"/>
                <w:b/>
                <w:bCs/>
                <w:iCs/>
                <w:sz w:val="16"/>
                <w:szCs w:val="16"/>
              </w:rPr>
              <w:t>Examine</w:t>
            </w:r>
            <w:r w:rsidRPr="0056278D">
              <w:rPr>
                <w:rFonts w:ascii="Arial" w:hAnsi="Arial" w:cs="Arial"/>
                <w:bCs/>
                <w:iCs/>
                <w:sz w:val="16"/>
                <w:szCs w:val="16"/>
              </w:rPr>
              <w:t>: [</w:t>
            </w:r>
            <w:r w:rsidRPr="0056278D">
              <w:rPr>
                <w:rFonts w:ascii="Arial" w:hAnsi="Arial" w:cs="Arial"/>
                <w:bCs/>
                <w:i/>
                <w:iCs/>
                <w:smallCaps/>
                <w:sz w:val="16"/>
                <w:szCs w:val="16"/>
              </w:rPr>
              <w:t>select from:</w:t>
            </w:r>
            <w:r w:rsidRPr="0056278D">
              <w:rPr>
                <w:rFonts w:ascii="Arial" w:hAnsi="Arial" w:cs="Arial"/>
                <w:bCs/>
                <w:iCs/>
                <w:sz w:val="16"/>
                <w:szCs w:val="16"/>
              </w:rPr>
              <w:t xml:space="preserve">  Security awareness and training policy; procedures addressing security awareness training implementation; security awareness training curriculum; security awareness training materials; </w:t>
            </w:r>
            <w:r>
              <w:rPr>
                <w:rFonts w:ascii="Arial" w:hAnsi="Arial" w:cs="Arial"/>
                <w:bCs/>
                <w:iCs/>
                <w:sz w:val="16"/>
                <w:szCs w:val="16"/>
              </w:rPr>
              <w:t xml:space="preserve">security plan; </w:t>
            </w:r>
            <w:r w:rsidRPr="0056278D">
              <w:rPr>
                <w:rFonts w:ascii="Arial" w:hAnsi="Arial" w:cs="Arial"/>
                <w:bCs/>
                <w:iCs/>
                <w:sz w:val="16"/>
                <w:szCs w:val="16"/>
              </w:rPr>
              <w:t>other relevant documents or records].</w:t>
            </w:r>
          </w:p>
          <w:p w:rsidR="00E45044" w:rsidRDefault="00E45044" w:rsidP="008A43E7">
            <w:pPr>
              <w:autoSpaceDE w:val="0"/>
              <w:autoSpaceDN w:val="0"/>
              <w:adjustRightInd w:val="0"/>
              <w:spacing w:before="60" w:after="60"/>
              <w:ind w:left="778" w:hanging="778"/>
              <w:rPr>
                <w:rFonts w:ascii="Arial" w:hAnsi="Arial" w:cs="Arial"/>
                <w:iCs/>
                <w:sz w:val="16"/>
                <w:szCs w:val="16"/>
              </w:rPr>
            </w:pPr>
            <w:r w:rsidRPr="0056278D">
              <w:rPr>
                <w:rFonts w:ascii="Arial" w:hAnsi="Arial" w:cs="Arial"/>
                <w:b/>
                <w:bCs/>
                <w:iCs/>
                <w:sz w:val="16"/>
                <w:szCs w:val="16"/>
              </w:rPr>
              <w:t>Interview</w:t>
            </w:r>
            <w:r w:rsidRPr="0056278D">
              <w:rPr>
                <w:rFonts w:ascii="Arial" w:hAnsi="Arial" w:cs="Arial"/>
                <w:bCs/>
                <w:iCs/>
                <w:sz w:val="16"/>
                <w:szCs w:val="16"/>
              </w:rPr>
              <w:t>: [</w:t>
            </w:r>
            <w:r w:rsidRPr="0056278D">
              <w:rPr>
                <w:rFonts w:ascii="Arial" w:hAnsi="Arial" w:cs="Arial"/>
                <w:bCs/>
                <w:i/>
                <w:iCs/>
                <w:smallCaps/>
                <w:sz w:val="16"/>
                <w:szCs w:val="16"/>
              </w:rPr>
              <w:t>select from:</w:t>
            </w:r>
            <w:r w:rsidRPr="0056278D">
              <w:rPr>
                <w:rFonts w:ascii="Arial" w:hAnsi="Arial" w:cs="Arial"/>
                <w:iCs/>
                <w:sz w:val="16"/>
                <w:szCs w:val="16"/>
              </w:rPr>
              <w:t xml:space="preserve"> Organizational personnel that participate in security awareness training</w:t>
            </w:r>
            <w:r>
              <w:rPr>
                <w:rFonts w:ascii="Arial" w:hAnsi="Arial" w:cs="Arial"/>
                <w:iCs/>
                <w:sz w:val="16"/>
                <w:szCs w:val="16"/>
              </w:rPr>
              <w:t>;</w:t>
            </w:r>
            <w:r w:rsidRPr="00BF0CBC">
              <w:rPr>
                <w:rFonts w:ascii="Arial" w:hAnsi="Arial" w:cs="Arial"/>
                <w:iCs/>
                <w:sz w:val="16"/>
                <w:szCs w:val="16"/>
              </w:rPr>
              <w:t xml:space="preserve"> </w:t>
            </w:r>
            <w:r>
              <w:rPr>
                <w:rFonts w:ascii="Arial" w:hAnsi="Arial" w:cs="Arial"/>
                <w:iCs/>
                <w:sz w:val="16"/>
                <w:szCs w:val="16"/>
              </w:rPr>
              <w:t>o</w:t>
            </w:r>
            <w:r w:rsidRPr="00BF0CBC">
              <w:rPr>
                <w:rFonts w:ascii="Arial" w:hAnsi="Arial" w:cs="Arial"/>
                <w:iCs/>
                <w:sz w:val="16"/>
                <w:szCs w:val="16"/>
              </w:rPr>
              <w:t>rganizational personnel with responsibilities for</w:t>
            </w:r>
            <w:r>
              <w:rPr>
                <w:rFonts w:ascii="Arial" w:hAnsi="Arial" w:cs="Arial"/>
                <w:iCs/>
                <w:sz w:val="16"/>
                <w:szCs w:val="16"/>
              </w:rPr>
              <w:t xml:space="preserve"> security</w:t>
            </w:r>
            <w:r w:rsidRPr="00BF0CBC">
              <w:rPr>
                <w:rFonts w:ascii="Arial" w:hAnsi="Arial" w:cs="Arial"/>
                <w:iCs/>
                <w:sz w:val="16"/>
                <w:szCs w:val="16"/>
              </w:rPr>
              <w:t xml:space="preserve"> </w:t>
            </w:r>
            <w:r>
              <w:rPr>
                <w:rFonts w:ascii="Arial" w:hAnsi="Arial" w:cs="Arial"/>
                <w:iCs/>
                <w:sz w:val="16"/>
                <w:szCs w:val="16"/>
              </w:rPr>
              <w:t xml:space="preserve">awareness </w:t>
            </w:r>
            <w:r w:rsidRPr="00BF0CBC">
              <w:rPr>
                <w:rFonts w:ascii="Arial" w:hAnsi="Arial" w:cs="Arial"/>
                <w:iCs/>
                <w:sz w:val="16"/>
                <w:szCs w:val="16"/>
              </w:rPr>
              <w:t>training</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56278D">
              <w:rPr>
                <w:rFonts w:ascii="Arial" w:hAnsi="Arial" w:cs="Arial"/>
                <w:iCs/>
                <w:sz w:val="16"/>
                <w:szCs w:val="16"/>
              </w:rPr>
              <w:t>].</w:t>
            </w:r>
          </w:p>
          <w:p w:rsidR="00E45044" w:rsidRPr="00B77F25" w:rsidRDefault="00E45044" w:rsidP="008A43E7">
            <w:pPr>
              <w:autoSpaceDE w:val="0"/>
              <w:autoSpaceDN w:val="0"/>
              <w:adjustRightInd w:val="0"/>
              <w:spacing w:before="60" w:after="60"/>
              <w:ind w:left="418" w:hanging="418"/>
              <w:rPr>
                <w:rFonts w:ascii="Arial Bold" w:hAnsi="Arial Bold" w:cs="Arial"/>
                <w:b/>
                <w:iCs/>
                <w:sz w:val="16"/>
                <w:szCs w:val="16"/>
              </w:rPr>
            </w:pPr>
            <w:r w:rsidRPr="006C7F76">
              <w:rPr>
                <w:rFonts w:ascii="Arial" w:hAnsi="Arial" w:cs="Arial"/>
                <w:b/>
                <w:bCs/>
                <w:iCs/>
                <w:color w:val="000000"/>
                <w:sz w:val="16"/>
                <w:szCs w:val="16"/>
              </w:rPr>
              <w:t>Test</w:t>
            </w:r>
            <w:r w:rsidRPr="006C7F76">
              <w:rPr>
                <w:rFonts w:ascii="Arial" w:hAnsi="Arial" w:cs="Arial"/>
                <w:bCs/>
                <w:iCs/>
                <w:color w:val="000000"/>
                <w:sz w:val="16"/>
                <w:szCs w:val="16"/>
              </w:rPr>
              <w:t xml:space="preserve">: </w:t>
            </w:r>
            <w:r w:rsidRPr="006C7F76">
              <w:rPr>
                <w:rFonts w:ascii="Arial" w:hAnsi="Arial" w:cs="Arial"/>
                <w:bCs/>
                <w:iCs/>
                <w:sz w:val="16"/>
                <w:szCs w:val="16"/>
              </w:rPr>
              <w:t>[</w:t>
            </w:r>
            <w:r w:rsidRPr="006C7F76">
              <w:rPr>
                <w:rFonts w:ascii="Arial" w:hAnsi="Arial" w:cs="Arial"/>
                <w:bCs/>
                <w:i/>
                <w:iCs/>
                <w:smallCaps/>
                <w:sz w:val="16"/>
                <w:szCs w:val="16"/>
              </w:rPr>
              <w:t>select from:</w:t>
            </w:r>
            <w:r w:rsidRPr="006C7F76">
              <w:rPr>
                <w:rFonts w:ascii="Arial" w:hAnsi="Arial" w:cs="Arial"/>
                <w:bCs/>
                <w:iCs/>
                <w:sz w:val="16"/>
                <w:szCs w:val="16"/>
              </w:rPr>
              <w:t xml:space="preserve"> </w:t>
            </w:r>
            <w:r>
              <w:rPr>
                <w:rFonts w:ascii="Arial" w:hAnsi="Arial" w:cs="Arial"/>
                <w:bCs/>
                <w:iCs/>
                <w:sz w:val="16"/>
                <w:szCs w:val="16"/>
              </w:rPr>
              <w:t xml:space="preserve">Automated </w:t>
            </w:r>
            <w:r w:rsidRPr="006C7F76">
              <w:rPr>
                <w:rFonts w:ascii="Arial" w:hAnsi="Arial" w:cs="Arial"/>
                <w:bCs/>
                <w:iCs/>
                <w:color w:val="000000"/>
                <w:sz w:val="16"/>
                <w:szCs w:val="16"/>
              </w:rPr>
              <w:t xml:space="preserve">mechanisms </w:t>
            </w:r>
            <w:r>
              <w:rPr>
                <w:rFonts w:ascii="Arial" w:hAnsi="Arial" w:cs="Arial"/>
                <w:bCs/>
                <w:iCs/>
                <w:color w:val="000000"/>
                <w:sz w:val="16"/>
                <w:szCs w:val="16"/>
              </w:rPr>
              <w:t>implementing cyber attack simulations in practical exercises</w:t>
            </w:r>
            <w:r w:rsidRPr="006C7F76">
              <w:rPr>
                <w:rFonts w:ascii="Arial" w:hAnsi="Arial" w:cs="Arial"/>
                <w:bCs/>
                <w:iCs/>
                <w:color w:val="000000"/>
                <w:sz w:val="16"/>
                <w:szCs w:val="16"/>
              </w:rPr>
              <w:t>].</w:t>
            </w:r>
          </w:p>
        </w:tc>
      </w:tr>
    </w:tbl>
    <w:p w:rsidR="00E45044" w:rsidRPr="00061311" w:rsidRDefault="00E45044" w:rsidP="00E45044">
      <w:pPr>
        <w:rPr>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68"/>
      </w:tblGrid>
      <w:tr w:rsidR="00E45044" w:rsidRPr="00723A31" w:rsidTr="00E45044">
        <w:trPr>
          <w:cantSplit/>
        </w:trPr>
        <w:tc>
          <w:tcPr>
            <w:tcW w:w="990" w:type="dxa"/>
            <w:shd w:val="clear" w:color="auto" w:fill="E6E6E6"/>
          </w:tcPr>
          <w:p w:rsidR="00E45044" w:rsidRPr="00B77F25" w:rsidRDefault="00E45044" w:rsidP="00E45044">
            <w:pPr>
              <w:spacing w:before="60" w:after="60"/>
              <w:rPr>
                <w:rFonts w:ascii="Arial" w:hAnsi="Arial"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2(2)</w:t>
            </w:r>
          </w:p>
        </w:tc>
        <w:tc>
          <w:tcPr>
            <w:tcW w:w="7668" w:type="dxa"/>
            <w:shd w:val="clear" w:color="auto" w:fill="E6E6E6"/>
          </w:tcPr>
          <w:p w:rsidR="00E45044" w:rsidRPr="00600902" w:rsidRDefault="00E45044" w:rsidP="00E45044">
            <w:pPr>
              <w:pStyle w:val="control-name"/>
              <w:spacing w:before="60" w:after="60"/>
              <w:rPr>
                <w:rFonts w:ascii="Arial Bold" w:hAnsi="Arial Bold"/>
                <w:smallCaps/>
                <w:sz w:val="19"/>
                <w:szCs w:val="19"/>
              </w:rPr>
            </w:pPr>
            <w:r w:rsidRPr="00600902">
              <w:rPr>
                <w:rFonts w:ascii="Arial Bold" w:hAnsi="Arial Bold"/>
                <w:smallCaps/>
                <w:sz w:val="19"/>
                <w:szCs w:val="19"/>
              </w:rPr>
              <w:t xml:space="preserve">security awareness training  |   </w:t>
            </w:r>
            <w:r w:rsidRPr="00600902">
              <w:rPr>
                <w:rFonts w:ascii="Arial Bold" w:hAnsi="Arial Bold"/>
                <w:i/>
                <w:smallCaps/>
                <w:sz w:val="19"/>
                <w:szCs w:val="19"/>
              </w:rPr>
              <w:t>insider threat</w:t>
            </w:r>
          </w:p>
        </w:tc>
      </w:tr>
      <w:tr w:rsidR="00E45044" w:rsidRPr="00723A31" w:rsidTr="00E45044">
        <w:trPr>
          <w:cantSplit/>
          <w:trHeight w:val="700"/>
        </w:trPr>
        <w:tc>
          <w:tcPr>
            <w:tcW w:w="990" w:type="dxa"/>
            <w:vMerge w:val="restart"/>
          </w:tcPr>
          <w:p w:rsidR="00E45044" w:rsidRDefault="00E45044" w:rsidP="00E45044">
            <w:pPr>
              <w:tabs>
                <w:tab w:val="left" w:pos="910"/>
              </w:tabs>
              <w:spacing w:before="60" w:after="60"/>
              <w:rPr>
                <w:rFonts w:ascii="Arial" w:hAnsi="Arial" w:cs="Arial"/>
                <w:b/>
                <w:iCs/>
                <w:sz w:val="16"/>
                <w:szCs w:val="16"/>
                <w:highlight w:val="yellow"/>
              </w:rPr>
            </w:pPr>
          </w:p>
          <w:p w:rsidR="00E45044" w:rsidRPr="00723A31" w:rsidRDefault="00E45044" w:rsidP="00E45044">
            <w:pPr>
              <w:tabs>
                <w:tab w:val="left" w:pos="910"/>
              </w:tabs>
              <w:spacing w:before="60" w:after="60"/>
              <w:rPr>
                <w:rFonts w:ascii="Arial" w:hAnsi="Arial" w:cs="Arial"/>
                <w:b/>
                <w:sz w:val="16"/>
                <w:szCs w:val="16"/>
                <w:highlight w:val="yellow"/>
              </w:rPr>
            </w:pPr>
          </w:p>
        </w:tc>
        <w:tc>
          <w:tcPr>
            <w:tcW w:w="7668" w:type="dxa"/>
          </w:tcPr>
          <w:p w:rsidR="00E45044" w:rsidRDefault="00E45044" w:rsidP="00E45044">
            <w:pPr>
              <w:autoSpaceDE w:val="0"/>
              <w:autoSpaceDN w:val="0"/>
              <w:adjustRightInd w:val="0"/>
              <w:spacing w:before="60" w:after="60"/>
              <w:rPr>
                <w:rFonts w:ascii="Arial Bold" w:hAnsi="Arial Bold" w:cs="Arial"/>
                <w:b/>
                <w:iCs/>
                <w:sz w:val="16"/>
                <w:szCs w:val="16"/>
              </w:rPr>
            </w:pPr>
            <w:r>
              <w:rPr>
                <w:rFonts w:ascii="Arial Bold" w:hAnsi="Arial Bold" w:cs="Arial"/>
                <w:b/>
                <w:iCs/>
                <w:smallCaps/>
                <w:sz w:val="19"/>
                <w:szCs w:val="16"/>
              </w:rPr>
              <w:t>assessment objective:</w:t>
            </w:r>
          </w:p>
          <w:p w:rsidR="00E45044" w:rsidRPr="00723A31" w:rsidRDefault="00E45044" w:rsidP="00E45044">
            <w:pPr>
              <w:autoSpaceDE w:val="0"/>
              <w:autoSpaceDN w:val="0"/>
              <w:adjustRightInd w:val="0"/>
              <w:spacing w:before="60" w:after="60"/>
              <w:rPr>
                <w:rFonts w:ascii="Arial" w:hAnsi="Arial" w:cs="Arial"/>
                <w:iCs/>
                <w:sz w:val="16"/>
                <w:szCs w:val="16"/>
                <w:highlight w:val="yellow"/>
              </w:rPr>
            </w:pPr>
            <w:r w:rsidRPr="00000F5D">
              <w:rPr>
                <w:bCs/>
                <w:i/>
                <w:iCs/>
                <w:sz w:val="20"/>
              </w:rPr>
              <w:t>Determine</w:t>
            </w:r>
            <w:r w:rsidRPr="00000F5D">
              <w:rPr>
                <w:i/>
                <w:iCs/>
                <w:sz w:val="20"/>
              </w:rPr>
              <w:t xml:space="preserve"> if the organization includes security awareness training on recognizing and reporting potential indicators of insider threat.  </w:t>
            </w:r>
          </w:p>
        </w:tc>
      </w:tr>
      <w:tr w:rsidR="00E45044" w:rsidRPr="00723A31" w:rsidTr="00E45044">
        <w:trPr>
          <w:cantSplit/>
          <w:trHeight w:val="700"/>
        </w:trPr>
        <w:tc>
          <w:tcPr>
            <w:tcW w:w="990" w:type="dxa"/>
            <w:vMerge/>
          </w:tcPr>
          <w:p w:rsidR="00E45044" w:rsidRDefault="00E45044" w:rsidP="00E45044">
            <w:pPr>
              <w:tabs>
                <w:tab w:val="left" w:pos="910"/>
              </w:tabs>
              <w:spacing w:before="60" w:after="60"/>
              <w:rPr>
                <w:rFonts w:ascii="Arial" w:hAnsi="Arial" w:cs="Arial"/>
                <w:b/>
                <w:iCs/>
                <w:sz w:val="16"/>
                <w:szCs w:val="16"/>
                <w:highlight w:val="yellow"/>
              </w:rPr>
            </w:pPr>
          </w:p>
        </w:tc>
        <w:tc>
          <w:tcPr>
            <w:tcW w:w="7668" w:type="dxa"/>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000F5D" w:rsidRDefault="00E45044" w:rsidP="00E45044">
            <w:pPr>
              <w:spacing w:before="60" w:after="60"/>
              <w:ind w:left="749" w:hanging="749"/>
              <w:rPr>
                <w:rFonts w:ascii="Arial" w:hAnsi="Arial" w:cs="Arial"/>
                <w:bCs/>
                <w:iCs/>
                <w:sz w:val="16"/>
                <w:szCs w:val="16"/>
              </w:rPr>
            </w:pPr>
            <w:r w:rsidRPr="00000F5D">
              <w:rPr>
                <w:rFonts w:ascii="Arial" w:hAnsi="Arial" w:cs="Arial"/>
                <w:b/>
                <w:bCs/>
                <w:iCs/>
                <w:sz w:val="16"/>
                <w:szCs w:val="16"/>
              </w:rPr>
              <w:t>Examine</w:t>
            </w:r>
            <w:r w:rsidRPr="00000F5D">
              <w:rPr>
                <w:rFonts w:ascii="Arial" w:hAnsi="Arial" w:cs="Arial"/>
                <w:bCs/>
                <w:iCs/>
                <w:sz w:val="16"/>
                <w:szCs w:val="16"/>
              </w:rPr>
              <w:t>: [</w:t>
            </w:r>
            <w:r w:rsidRPr="00000F5D">
              <w:rPr>
                <w:rFonts w:ascii="Arial" w:hAnsi="Arial" w:cs="Arial"/>
                <w:bCs/>
                <w:i/>
                <w:iCs/>
                <w:smallCaps/>
                <w:sz w:val="16"/>
                <w:szCs w:val="16"/>
              </w:rPr>
              <w:t>select from:</w:t>
            </w:r>
            <w:r w:rsidRPr="00000F5D">
              <w:rPr>
                <w:rFonts w:ascii="Arial" w:hAnsi="Arial" w:cs="Arial"/>
                <w:bCs/>
                <w:iCs/>
                <w:sz w:val="16"/>
                <w:szCs w:val="16"/>
              </w:rPr>
              <w:t xml:space="preserve">  Security awareness and training policy; procedures addressing security awareness training implementation; security awareness training curriculum; security awareness training materials; </w:t>
            </w:r>
            <w:r>
              <w:rPr>
                <w:rFonts w:ascii="Arial" w:hAnsi="Arial" w:cs="Arial"/>
                <w:bCs/>
                <w:iCs/>
                <w:sz w:val="16"/>
                <w:szCs w:val="16"/>
              </w:rPr>
              <w:t xml:space="preserve">security plan; </w:t>
            </w:r>
            <w:r w:rsidRPr="00000F5D">
              <w:rPr>
                <w:rFonts w:ascii="Arial" w:hAnsi="Arial" w:cs="Arial"/>
                <w:bCs/>
                <w:iCs/>
                <w:sz w:val="16"/>
                <w:szCs w:val="16"/>
              </w:rPr>
              <w:t>other relevant documents or records].</w:t>
            </w:r>
          </w:p>
          <w:p w:rsidR="00E45044" w:rsidRPr="00B77F25" w:rsidRDefault="00E45044" w:rsidP="008A43E7">
            <w:pPr>
              <w:autoSpaceDE w:val="0"/>
              <w:autoSpaceDN w:val="0"/>
              <w:adjustRightInd w:val="0"/>
              <w:spacing w:before="60" w:after="60"/>
              <w:ind w:left="778" w:hanging="778"/>
              <w:rPr>
                <w:rFonts w:ascii="Arial Bold" w:hAnsi="Arial Bold" w:cs="Arial"/>
                <w:b/>
                <w:iCs/>
                <w:sz w:val="16"/>
                <w:szCs w:val="16"/>
              </w:rPr>
            </w:pPr>
            <w:r w:rsidRPr="00000F5D">
              <w:rPr>
                <w:rFonts w:ascii="Arial" w:hAnsi="Arial" w:cs="Arial"/>
                <w:b/>
                <w:bCs/>
                <w:iCs/>
                <w:sz w:val="16"/>
                <w:szCs w:val="16"/>
              </w:rPr>
              <w:t>Interview</w:t>
            </w:r>
            <w:r w:rsidRPr="00000F5D">
              <w:rPr>
                <w:rFonts w:ascii="Arial" w:hAnsi="Arial" w:cs="Arial"/>
                <w:bCs/>
                <w:iCs/>
                <w:sz w:val="16"/>
                <w:szCs w:val="16"/>
              </w:rPr>
              <w:t>: [</w:t>
            </w:r>
            <w:r w:rsidRPr="00000F5D">
              <w:rPr>
                <w:rFonts w:ascii="Arial" w:hAnsi="Arial" w:cs="Arial"/>
                <w:bCs/>
                <w:i/>
                <w:iCs/>
                <w:smallCaps/>
                <w:sz w:val="16"/>
                <w:szCs w:val="16"/>
              </w:rPr>
              <w:t>select from:</w:t>
            </w:r>
            <w:r w:rsidRPr="00000F5D">
              <w:rPr>
                <w:rFonts w:ascii="Arial" w:hAnsi="Arial" w:cs="Arial"/>
                <w:iCs/>
                <w:sz w:val="16"/>
                <w:szCs w:val="16"/>
              </w:rPr>
              <w:t xml:space="preserve"> Organizational personnel that participate in security awareness training</w:t>
            </w:r>
            <w:r>
              <w:rPr>
                <w:rFonts w:ascii="Arial" w:hAnsi="Arial" w:cs="Arial"/>
                <w:iCs/>
                <w:sz w:val="16"/>
                <w:szCs w:val="16"/>
              </w:rPr>
              <w:t>;</w:t>
            </w:r>
            <w:r w:rsidRPr="00BF0CBC">
              <w:rPr>
                <w:rFonts w:ascii="Arial" w:hAnsi="Arial" w:cs="Arial"/>
                <w:iCs/>
                <w:sz w:val="16"/>
                <w:szCs w:val="16"/>
              </w:rPr>
              <w:t xml:space="preserve"> </w:t>
            </w:r>
            <w:r>
              <w:rPr>
                <w:rFonts w:ascii="Arial" w:hAnsi="Arial" w:cs="Arial"/>
                <w:iCs/>
                <w:sz w:val="16"/>
                <w:szCs w:val="16"/>
              </w:rPr>
              <w:t>o</w:t>
            </w:r>
            <w:r w:rsidRPr="00BF0CBC">
              <w:rPr>
                <w:rFonts w:ascii="Arial" w:hAnsi="Arial" w:cs="Arial"/>
                <w:iCs/>
                <w:sz w:val="16"/>
                <w:szCs w:val="16"/>
              </w:rPr>
              <w:t>rganizational personnel with responsibilities for</w:t>
            </w:r>
            <w:r>
              <w:rPr>
                <w:rFonts w:ascii="Arial" w:hAnsi="Arial" w:cs="Arial"/>
                <w:iCs/>
                <w:sz w:val="16"/>
                <w:szCs w:val="16"/>
              </w:rPr>
              <w:t xml:space="preserve"> basic security</w:t>
            </w:r>
            <w:r w:rsidRPr="00BF0CBC">
              <w:rPr>
                <w:rFonts w:ascii="Arial" w:hAnsi="Arial" w:cs="Arial"/>
                <w:iCs/>
                <w:sz w:val="16"/>
                <w:szCs w:val="16"/>
              </w:rPr>
              <w:t xml:space="preserve"> </w:t>
            </w:r>
            <w:r>
              <w:rPr>
                <w:rFonts w:ascii="Arial" w:hAnsi="Arial" w:cs="Arial"/>
                <w:iCs/>
                <w:sz w:val="16"/>
                <w:szCs w:val="16"/>
              </w:rPr>
              <w:t xml:space="preserve">awareness </w:t>
            </w:r>
            <w:r w:rsidRPr="00BF0CBC">
              <w:rPr>
                <w:rFonts w:ascii="Arial" w:hAnsi="Arial" w:cs="Arial"/>
                <w:iCs/>
                <w:sz w:val="16"/>
                <w:szCs w:val="16"/>
              </w:rPr>
              <w:t>training</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000F5D">
              <w:rPr>
                <w:rFonts w:ascii="Arial" w:hAnsi="Arial" w:cs="Arial"/>
                <w:iCs/>
                <w:sz w:val="16"/>
                <w:szCs w:val="16"/>
              </w:rPr>
              <w:t>].</w:t>
            </w:r>
          </w:p>
        </w:tc>
      </w:tr>
    </w:tbl>
    <w:p w:rsidR="00E45044" w:rsidRPr="008A43E7" w:rsidRDefault="00E45044" w:rsidP="008A43E7">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28"/>
        <w:gridCol w:w="990"/>
        <w:gridCol w:w="5850"/>
      </w:tblGrid>
      <w:tr w:rsidR="00E45044" w:rsidRPr="00723A31" w:rsidTr="00E45044">
        <w:trPr>
          <w:cantSplit/>
        </w:trPr>
        <w:tc>
          <w:tcPr>
            <w:tcW w:w="990" w:type="dxa"/>
            <w:shd w:val="clear" w:color="auto" w:fill="E6E6E6"/>
          </w:tcPr>
          <w:p w:rsidR="00E45044" w:rsidRPr="00723A31" w:rsidRDefault="00E45044" w:rsidP="00E45044">
            <w:pPr>
              <w:spacing w:before="60" w:after="60"/>
              <w:rPr>
                <w:rFonts w:ascii="Arial" w:hAnsi="Arial" w:cs="Arial"/>
                <w:b/>
                <w:iCs/>
                <w:sz w:val="16"/>
                <w:szCs w:val="16"/>
                <w:highlight w:val="yellow"/>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3</w:t>
            </w:r>
          </w:p>
        </w:tc>
        <w:tc>
          <w:tcPr>
            <w:tcW w:w="7668" w:type="dxa"/>
            <w:gridSpan w:val="3"/>
            <w:shd w:val="clear" w:color="auto" w:fill="E6E6E6"/>
          </w:tcPr>
          <w:p w:rsidR="00E45044" w:rsidRPr="00600902" w:rsidRDefault="00E45044" w:rsidP="00E45044">
            <w:pPr>
              <w:pStyle w:val="control-name"/>
              <w:spacing w:before="60" w:after="60"/>
              <w:rPr>
                <w:rFonts w:ascii="Arial Bold" w:hAnsi="Arial Bold"/>
                <w:smallCaps/>
                <w:sz w:val="19"/>
                <w:szCs w:val="19"/>
              </w:rPr>
            </w:pPr>
            <w:r w:rsidRPr="00600902">
              <w:rPr>
                <w:rFonts w:ascii="Arial Bold" w:hAnsi="Arial Bold"/>
                <w:smallCaps/>
                <w:sz w:val="19"/>
                <w:szCs w:val="19"/>
              </w:rPr>
              <w:t xml:space="preserve">role-based security training </w:t>
            </w:r>
          </w:p>
        </w:tc>
      </w:tr>
      <w:tr w:rsidR="00E45044" w:rsidRPr="00723A31" w:rsidTr="00E45044">
        <w:trPr>
          <w:cantSplit/>
          <w:trHeight w:val="629"/>
        </w:trPr>
        <w:tc>
          <w:tcPr>
            <w:tcW w:w="990" w:type="dxa"/>
            <w:vMerge w:val="restart"/>
          </w:tcPr>
          <w:p w:rsidR="00E45044" w:rsidRDefault="00E45044" w:rsidP="00E45044">
            <w:pPr>
              <w:spacing w:before="60" w:after="60"/>
              <w:rPr>
                <w:rFonts w:ascii="Arial" w:hAnsi="Arial" w:cs="Arial"/>
                <w:b/>
                <w:iCs/>
                <w:sz w:val="16"/>
                <w:szCs w:val="16"/>
                <w:highlight w:val="yellow"/>
              </w:rPr>
            </w:pPr>
          </w:p>
          <w:p w:rsidR="00E45044" w:rsidRPr="00723A31" w:rsidRDefault="00E45044" w:rsidP="00E45044">
            <w:pPr>
              <w:spacing w:before="60" w:after="60"/>
              <w:rPr>
                <w:rFonts w:ascii="Arial" w:hAnsi="Arial" w:cs="Arial"/>
                <w:b/>
                <w:sz w:val="16"/>
                <w:szCs w:val="16"/>
                <w:highlight w:val="yellow"/>
              </w:rPr>
            </w:pPr>
          </w:p>
        </w:tc>
        <w:tc>
          <w:tcPr>
            <w:tcW w:w="7668" w:type="dxa"/>
            <w:gridSpan w:val="3"/>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B170FF" w:rsidRDefault="00E45044" w:rsidP="00E45044">
            <w:pPr>
              <w:autoSpaceDE w:val="0"/>
              <w:autoSpaceDN w:val="0"/>
              <w:adjustRightInd w:val="0"/>
              <w:spacing w:before="60" w:after="60"/>
              <w:rPr>
                <w:i/>
                <w:iCs/>
                <w:sz w:val="20"/>
              </w:rPr>
            </w:pPr>
            <w:r w:rsidRPr="00B77F25">
              <w:rPr>
                <w:bCs/>
                <w:i/>
                <w:iCs/>
                <w:sz w:val="20"/>
              </w:rPr>
              <w:t>Determine</w:t>
            </w:r>
            <w:r w:rsidRPr="00B77F25">
              <w:rPr>
                <w:i/>
                <w:iCs/>
                <w:sz w:val="20"/>
              </w:rPr>
              <w:t xml:space="preserve"> if</w:t>
            </w:r>
            <w:r w:rsidRPr="00336AE6">
              <w:rPr>
                <w:i/>
                <w:iCs/>
                <w:sz w:val="20"/>
                <w:szCs w:val="20"/>
              </w:rPr>
              <w:t xml:space="preserve"> the organization</w:t>
            </w:r>
            <w:r w:rsidRPr="00B77F25">
              <w:rPr>
                <w:i/>
                <w:sz w:val="20"/>
                <w:szCs w:val="20"/>
              </w:rPr>
              <w:t>:</w:t>
            </w:r>
          </w:p>
        </w:tc>
      </w:tr>
      <w:tr w:rsidR="00E45044" w:rsidRPr="00723A31" w:rsidTr="00E45044">
        <w:trPr>
          <w:cantSplit/>
          <w:trHeight w:val="767"/>
        </w:trPr>
        <w:tc>
          <w:tcPr>
            <w:tcW w:w="990" w:type="dxa"/>
            <w:vMerge/>
          </w:tcPr>
          <w:p w:rsidR="00E45044" w:rsidRDefault="00E45044" w:rsidP="00E45044">
            <w:pPr>
              <w:spacing w:before="60" w:after="60"/>
              <w:rPr>
                <w:rFonts w:ascii="Arial" w:hAnsi="Arial" w:cs="Arial"/>
                <w:b/>
                <w:iCs/>
                <w:sz w:val="16"/>
                <w:szCs w:val="16"/>
                <w:highlight w:val="yellow"/>
              </w:rPr>
            </w:pPr>
          </w:p>
        </w:tc>
        <w:tc>
          <w:tcPr>
            <w:tcW w:w="828" w:type="dxa"/>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3</w:t>
            </w:r>
            <w:r>
              <w:rPr>
                <w:rFonts w:ascii="Arial" w:hAnsi="Arial" w:cs="Arial"/>
                <w:b/>
                <w:sz w:val="16"/>
                <w:szCs w:val="16"/>
              </w:rPr>
              <w:t>(a)</w:t>
            </w:r>
          </w:p>
        </w:tc>
        <w:tc>
          <w:tcPr>
            <w:tcW w:w="6840" w:type="dxa"/>
            <w:gridSpan w:val="2"/>
          </w:tcPr>
          <w:p w:rsidR="00E45044" w:rsidRPr="00336AE6" w:rsidRDefault="00E45044" w:rsidP="00E45044">
            <w:pPr>
              <w:autoSpaceDE w:val="0"/>
              <w:autoSpaceDN w:val="0"/>
              <w:adjustRightInd w:val="0"/>
              <w:spacing w:before="60" w:after="60"/>
              <w:rPr>
                <w:i/>
                <w:sz w:val="20"/>
                <w:szCs w:val="20"/>
              </w:rPr>
            </w:pPr>
            <w:r w:rsidRPr="00336AE6">
              <w:rPr>
                <w:i/>
                <w:iCs/>
                <w:sz w:val="20"/>
                <w:szCs w:val="20"/>
              </w:rPr>
              <w:t>provides role-based security training to personnel with assigned security roles and responsibilities before authorizing access to the information system or performing assigned duties;</w:t>
            </w:r>
          </w:p>
        </w:tc>
      </w:tr>
      <w:tr w:rsidR="00E45044" w:rsidRPr="00723A31" w:rsidTr="00E45044">
        <w:trPr>
          <w:cantSplit/>
          <w:trHeight w:val="557"/>
        </w:trPr>
        <w:tc>
          <w:tcPr>
            <w:tcW w:w="990" w:type="dxa"/>
            <w:vMerge/>
          </w:tcPr>
          <w:p w:rsidR="00E45044" w:rsidRDefault="00E45044" w:rsidP="00E45044">
            <w:pPr>
              <w:spacing w:before="60" w:after="60"/>
              <w:rPr>
                <w:rFonts w:ascii="Arial" w:hAnsi="Arial" w:cs="Arial"/>
                <w:b/>
                <w:iCs/>
                <w:sz w:val="16"/>
                <w:szCs w:val="16"/>
                <w:highlight w:val="yellow"/>
              </w:rPr>
            </w:pPr>
          </w:p>
        </w:tc>
        <w:tc>
          <w:tcPr>
            <w:tcW w:w="828"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Pr>
                <w:rFonts w:ascii="Arial" w:hAnsi="Arial" w:cs="Arial"/>
                <w:b/>
                <w:sz w:val="16"/>
                <w:szCs w:val="16"/>
              </w:rPr>
              <w:t>3(b)</w:t>
            </w:r>
            <w:r w:rsidRPr="000812C2">
              <w:rPr>
                <w:rFonts w:ascii="Arial" w:hAnsi="Arial" w:cs="Arial"/>
                <w:b/>
                <w:sz w:val="16"/>
                <w:szCs w:val="16"/>
              </w:rPr>
              <w:t xml:space="preserve"> </w:t>
            </w:r>
          </w:p>
        </w:tc>
        <w:tc>
          <w:tcPr>
            <w:tcW w:w="6840" w:type="dxa"/>
            <w:gridSpan w:val="2"/>
          </w:tcPr>
          <w:p w:rsidR="00E45044" w:rsidRPr="00336AE6" w:rsidRDefault="00E45044" w:rsidP="00E45044">
            <w:pPr>
              <w:autoSpaceDE w:val="0"/>
              <w:autoSpaceDN w:val="0"/>
              <w:adjustRightInd w:val="0"/>
              <w:spacing w:before="60" w:after="60"/>
              <w:rPr>
                <w:i/>
                <w:sz w:val="20"/>
                <w:szCs w:val="20"/>
              </w:rPr>
            </w:pPr>
            <w:r w:rsidRPr="00336AE6">
              <w:rPr>
                <w:i/>
                <w:iCs/>
                <w:sz w:val="20"/>
                <w:szCs w:val="20"/>
              </w:rPr>
              <w:t>provides role-based security training to personnel with assigned security roles and responsibilities when required by information system changes;</w:t>
            </w:r>
            <w:r>
              <w:rPr>
                <w:i/>
                <w:iCs/>
                <w:sz w:val="20"/>
                <w:szCs w:val="20"/>
              </w:rPr>
              <w:t xml:space="preserve"> and</w:t>
            </w:r>
          </w:p>
        </w:tc>
      </w:tr>
      <w:tr w:rsidR="00E45044" w:rsidRPr="00723A31" w:rsidTr="00E45044">
        <w:trPr>
          <w:cantSplit/>
          <w:trHeight w:val="767"/>
        </w:trPr>
        <w:tc>
          <w:tcPr>
            <w:tcW w:w="990" w:type="dxa"/>
            <w:vMerge/>
          </w:tcPr>
          <w:p w:rsidR="00E45044" w:rsidRDefault="00E45044" w:rsidP="00E45044">
            <w:pPr>
              <w:spacing w:before="60" w:after="60"/>
              <w:rPr>
                <w:rFonts w:ascii="Arial" w:hAnsi="Arial" w:cs="Arial"/>
                <w:b/>
                <w:iCs/>
                <w:sz w:val="16"/>
                <w:szCs w:val="16"/>
                <w:highlight w:val="yellow"/>
              </w:rPr>
            </w:pPr>
          </w:p>
        </w:tc>
        <w:tc>
          <w:tcPr>
            <w:tcW w:w="828" w:type="dxa"/>
            <w:vMerge w:val="restart"/>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Pr>
                <w:rFonts w:ascii="Arial" w:hAnsi="Arial" w:cs="Arial"/>
                <w:b/>
                <w:sz w:val="16"/>
                <w:szCs w:val="16"/>
              </w:rPr>
              <w:t>3(c)</w:t>
            </w:r>
            <w:r w:rsidRPr="000812C2">
              <w:rPr>
                <w:rFonts w:ascii="Arial" w:hAnsi="Arial" w:cs="Arial"/>
                <w:b/>
                <w:sz w:val="16"/>
                <w:szCs w:val="16"/>
              </w:rPr>
              <w:t xml:space="preserve"> </w:t>
            </w: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4C25AF">
              <w:rPr>
                <w:rFonts w:ascii="Arial" w:hAnsi="Arial" w:cs="Arial"/>
                <w:b/>
                <w:sz w:val="16"/>
                <w:szCs w:val="16"/>
              </w:rPr>
              <w:t>3</w:t>
            </w:r>
            <w:r>
              <w:rPr>
                <w:rFonts w:ascii="Arial" w:hAnsi="Arial" w:cs="Arial"/>
                <w:b/>
                <w:sz w:val="16"/>
                <w:szCs w:val="16"/>
              </w:rPr>
              <w:t>(</w:t>
            </w:r>
            <w:r w:rsidRPr="004C25AF">
              <w:rPr>
                <w:rFonts w:ascii="Arial" w:hAnsi="Arial" w:cs="Arial"/>
                <w:b/>
                <w:sz w:val="16"/>
                <w:szCs w:val="16"/>
              </w:rPr>
              <w:t>c</w:t>
            </w:r>
            <w:r>
              <w:rPr>
                <w:rFonts w:ascii="Arial" w:hAnsi="Arial" w:cs="Arial"/>
                <w:b/>
                <w:sz w:val="16"/>
                <w:szCs w:val="16"/>
              </w:rPr>
              <w:t>)[1]</w:t>
            </w:r>
            <w:r w:rsidRPr="004C25AF">
              <w:rPr>
                <w:rFonts w:ascii="Arial" w:hAnsi="Arial" w:cs="Arial"/>
                <w:b/>
                <w:sz w:val="16"/>
                <w:szCs w:val="16"/>
              </w:rPr>
              <w:t xml:space="preserve"> </w:t>
            </w:r>
          </w:p>
        </w:tc>
        <w:tc>
          <w:tcPr>
            <w:tcW w:w="5850" w:type="dxa"/>
          </w:tcPr>
          <w:p w:rsidR="00E45044" w:rsidRPr="00777C26" w:rsidRDefault="00E45044" w:rsidP="00E45044">
            <w:pPr>
              <w:autoSpaceDE w:val="0"/>
              <w:autoSpaceDN w:val="0"/>
              <w:adjustRightInd w:val="0"/>
              <w:spacing w:before="60" w:after="60"/>
              <w:rPr>
                <w:i/>
                <w:sz w:val="20"/>
                <w:szCs w:val="20"/>
              </w:rPr>
            </w:pPr>
            <w:r w:rsidRPr="00777C26">
              <w:rPr>
                <w:i/>
                <w:sz w:val="20"/>
                <w:szCs w:val="20"/>
              </w:rPr>
              <w:t>defines the frequency to provide refresher role-based security training thereafter to personnel with assigned security roles and responsibilities; and</w:t>
            </w:r>
          </w:p>
        </w:tc>
      </w:tr>
      <w:tr w:rsidR="00E45044" w:rsidRPr="00723A31" w:rsidTr="00E45044">
        <w:trPr>
          <w:cantSplit/>
          <w:trHeight w:val="767"/>
        </w:trPr>
        <w:tc>
          <w:tcPr>
            <w:tcW w:w="990" w:type="dxa"/>
            <w:vMerge/>
          </w:tcPr>
          <w:p w:rsidR="00E45044" w:rsidRDefault="00E45044" w:rsidP="00E45044">
            <w:pPr>
              <w:spacing w:before="60" w:after="60"/>
              <w:rPr>
                <w:rFonts w:ascii="Arial" w:hAnsi="Arial" w:cs="Arial"/>
                <w:b/>
                <w:iCs/>
                <w:sz w:val="16"/>
                <w:szCs w:val="16"/>
                <w:highlight w:val="yellow"/>
              </w:rPr>
            </w:pPr>
          </w:p>
        </w:tc>
        <w:tc>
          <w:tcPr>
            <w:tcW w:w="828" w:type="dxa"/>
            <w:vMerge/>
          </w:tcPr>
          <w:p w:rsidR="00E45044" w:rsidRPr="00B77F25" w:rsidRDefault="00E45044" w:rsidP="00E45044">
            <w:pPr>
              <w:autoSpaceDE w:val="0"/>
              <w:autoSpaceDN w:val="0"/>
              <w:adjustRightInd w:val="0"/>
              <w:spacing w:before="60" w:after="60"/>
              <w:rPr>
                <w:rFonts w:ascii="Arial Bold" w:hAnsi="Arial Bold" w:cs="Arial"/>
                <w:b/>
                <w:iCs/>
                <w:sz w:val="16"/>
                <w:szCs w:val="16"/>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4C25AF">
              <w:rPr>
                <w:rFonts w:ascii="Arial" w:hAnsi="Arial" w:cs="Arial"/>
                <w:b/>
                <w:sz w:val="16"/>
                <w:szCs w:val="16"/>
              </w:rPr>
              <w:t>3</w:t>
            </w:r>
            <w:r>
              <w:rPr>
                <w:rFonts w:ascii="Arial" w:hAnsi="Arial" w:cs="Arial"/>
                <w:b/>
                <w:sz w:val="16"/>
                <w:szCs w:val="16"/>
              </w:rPr>
              <w:t>(</w:t>
            </w:r>
            <w:r w:rsidRPr="004C25AF">
              <w:rPr>
                <w:rFonts w:ascii="Arial" w:hAnsi="Arial" w:cs="Arial"/>
                <w:b/>
                <w:sz w:val="16"/>
                <w:szCs w:val="16"/>
              </w:rPr>
              <w:t>c</w:t>
            </w:r>
            <w:r>
              <w:rPr>
                <w:rFonts w:ascii="Arial" w:hAnsi="Arial" w:cs="Arial"/>
                <w:b/>
                <w:sz w:val="16"/>
                <w:szCs w:val="16"/>
              </w:rPr>
              <w:t>)[2]</w:t>
            </w:r>
          </w:p>
        </w:tc>
        <w:tc>
          <w:tcPr>
            <w:tcW w:w="5850" w:type="dxa"/>
          </w:tcPr>
          <w:p w:rsidR="00E45044" w:rsidRPr="00777C26" w:rsidRDefault="00E45044" w:rsidP="00E45044">
            <w:pPr>
              <w:autoSpaceDE w:val="0"/>
              <w:autoSpaceDN w:val="0"/>
              <w:adjustRightInd w:val="0"/>
              <w:spacing w:before="60" w:after="60"/>
              <w:rPr>
                <w:i/>
                <w:sz w:val="20"/>
                <w:szCs w:val="20"/>
              </w:rPr>
            </w:pPr>
            <w:r w:rsidRPr="00777C26">
              <w:rPr>
                <w:bCs/>
                <w:i/>
                <w:iCs/>
                <w:sz w:val="20"/>
                <w:szCs w:val="20"/>
              </w:rPr>
              <w:t xml:space="preserve">provides refresher </w:t>
            </w:r>
            <w:r w:rsidRPr="00777C26">
              <w:rPr>
                <w:i/>
                <w:sz w:val="20"/>
                <w:szCs w:val="20"/>
              </w:rPr>
              <w:t xml:space="preserve">role-based security training to personnel with assigned security roles and responsibilities </w:t>
            </w:r>
            <w:r w:rsidRPr="00777C26">
              <w:rPr>
                <w:bCs/>
                <w:i/>
                <w:iCs/>
                <w:sz w:val="20"/>
                <w:szCs w:val="20"/>
              </w:rPr>
              <w:t>with the organization-defined frequency.</w:t>
            </w:r>
          </w:p>
        </w:tc>
      </w:tr>
      <w:tr w:rsidR="00E45044" w:rsidRPr="00723A31" w:rsidTr="00E45044">
        <w:trPr>
          <w:cantSplit/>
          <w:trHeight w:val="767"/>
        </w:trPr>
        <w:tc>
          <w:tcPr>
            <w:tcW w:w="990" w:type="dxa"/>
            <w:vMerge/>
          </w:tcPr>
          <w:p w:rsidR="00E45044" w:rsidRDefault="00E45044" w:rsidP="00E45044">
            <w:pPr>
              <w:spacing w:before="60" w:after="60"/>
              <w:rPr>
                <w:rFonts w:ascii="Arial" w:hAnsi="Arial" w:cs="Arial"/>
                <w:b/>
                <w:iCs/>
                <w:sz w:val="16"/>
                <w:szCs w:val="16"/>
                <w:highlight w:val="yellow"/>
              </w:rPr>
            </w:pPr>
          </w:p>
        </w:tc>
        <w:tc>
          <w:tcPr>
            <w:tcW w:w="7668" w:type="dxa"/>
            <w:gridSpan w:val="3"/>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BF0CBC" w:rsidRDefault="00E45044" w:rsidP="00E45044">
            <w:pPr>
              <w:autoSpaceDE w:val="0"/>
              <w:autoSpaceDN w:val="0"/>
              <w:adjustRightInd w:val="0"/>
              <w:spacing w:before="60" w:after="60"/>
              <w:ind w:left="749" w:hanging="749"/>
              <w:rPr>
                <w:rFonts w:ascii="Arial" w:hAnsi="Arial" w:cs="Arial"/>
                <w:iCs/>
                <w:sz w:val="16"/>
                <w:szCs w:val="16"/>
              </w:rPr>
            </w:pPr>
            <w:r w:rsidRPr="00BF0CBC">
              <w:rPr>
                <w:rFonts w:ascii="Arial" w:hAnsi="Arial" w:cs="Arial"/>
                <w:b/>
                <w:bCs/>
                <w:iCs/>
                <w:sz w:val="16"/>
                <w:szCs w:val="16"/>
              </w:rPr>
              <w:t>Examine</w:t>
            </w:r>
            <w:r w:rsidRPr="00BF0CBC">
              <w:rPr>
                <w:rFonts w:ascii="Arial" w:hAnsi="Arial" w:cs="Arial"/>
                <w:bCs/>
                <w:iCs/>
                <w:sz w:val="16"/>
                <w:szCs w:val="16"/>
              </w:rPr>
              <w:t>: [</w:t>
            </w:r>
            <w:r w:rsidRPr="00BF0CBC">
              <w:rPr>
                <w:rFonts w:ascii="Arial" w:hAnsi="Arial" w:cs="Arial"/>
                <w:bCs/>
                <w:i/>
                <w:iCs/>
                <w:smallCaps/>
                <w:sz w:val="16"/>
                <w:szCs w:val="16"/>
              </w:rPr>
              <w:t>select from:</w:t>
            </w:r>
            <w:r w:rsidRPr="00BF0CBC">
              <w:rPr>
                <w:rFonts w:ascii="Arial" w:hAnsi="Arial" w:cs="Arial"/>
                <w:iCs/>
                <w:sz w:val="16"/>
                <w:szCs w:val="16"/>
              </w:rPr>
              <w:t xml:space="preserve"> Security awareness and training policy; procedures addressing security training implementation; codes of federal regulations; security training curriculum; security training materials; security plan; training records; other relevant documents or records].</w:t>
            </w:r>
          </w:p>
          <w:p w:rsidR="00E45044" w:rsidRDefault="00E45044" w:rsidP="00002CEA">
            <w:pPr>
              <w:autoSpaceDE w:val="0"/>
              <w:autoSpaceDN w:val="0"/>
              <w:adjustRightInd w:val="0"/>
              <w:spacing w:before="60" w:after="60"/>
              <w:ind w:left="778" w:hanging="778"/>
              <w:rPr>
                <w:rFonts w:ascii="Arial" w:hAnsi="Arial" w:cs="Arial"/>
                <w:iCs/>
                <w:sz w:val="16"/>
                <w:szCs w:val="16"/>
              </w:rPr>
            </w:pPr>
            <w:r w:rsidRPr="00BF0CBC">
              <w:rPr>
                <w:rFonts w:ascii="Arial" w:hAnsi="Arial" w:cs="Arial"/>
                <w:b/>
                <w:bCs/>
                <w:iCs/>
                <w:sz w:val="16"/>
                <w:szCs w:val="16"/>
              </w:rPr>
              <w:t>Interview</w:t>
            </w:r>
            <w:r w:rsidRPr="00BF0CBC">
              <w:rPr>
                <w:rFonts w:ascii="Arial" w:hAnsi="Arial" w:cs="Arial"/>
                <w:bCs/>
                <w:iCs/>
                <w:sz w:val="16"/>
                <w:szCs w:val="16"/>
              </w:rPr>
              <w:t>: [</w:t>
            </w:r>
            <w:r w:rsidRPr="00BF0CBC">
              <w:rPr>
                <w:rFonts w:ascii="Arial" w:hAnsi="Arial" w:cs="Arial"/>
                <w:bCs/>
                <w:i/>
                <w:iCs/>
                <w:smallCaps/>
                <w:sz w:val="16"/>
                <w:szCs w:val="16"/>
              </w:rPr>
              <w:t>select from:</w:t>
            </w:r>
            <w:r w:rsidRPr="00BF0CBC">
              <w:rPr>
                <w:rFonts w:ascii="Arial" w:hAnsi="Arial" w:cs="Arial"/>
                <w:iCs/>
                <w:sz w:val="16"/>
                <w:szCs w:val="16"/>
              </w:rPr>
              <w:t xml:space="preserve"> Organizational personnel with responsibilities for role-based</w:t>
            </w:r>
            <w:r>
              <w:rPr>
                <w:rFonts w:ascii="Arial" w:hAnsi="Arial" w:cs="Arial"/>
                <w:iCs/>
                <w:sz w:val="16"/>
                <w:szCs w:val="16"/>
              </w:rPr>
              <w:t xml:space="preserve"> security</w:t>
            </w:r>
            <w:r w:rsidRPr="00BF0CBC">
              <w:rPr>
                <w:rFonts w:ascii="Arial" w:hAnsi="Arial" w:cs="Arial"/>
                <w:iCs/>
                <w:sz w:val="16"/>
                <w:szCs w:val="16"/>
              </w:rPr>
              <w:t xml:space="preserve"> training; organizational personnel with </w:t>
            </w:r>
            <w:r>
              <w:rPr>
                <w:rFonts w:ascii="Arial" w:hAnsi="Arial" w:cs="Arial"/>
                <w:iCs/>
                <w:sz w:val="16"/>
                <w:szCs w:val="16"/>
              </w:rPr>
              <w:t>assigned information system security roles and</w:t>
            </w:r>
            <w:r w:rsidRPr="00BF0CBC">
              <w:rPr>
                <w:rFonts w:ascii="Arial" w:hAnsi="Arial" w:cs="Arial"/>
                <w:iCs/>
                <w:sz w:val="16"/>
                <w:szCs w:val="16"/>
              </w:rPr>
              <w:t xml:space="preserve"> responsibilities].</w:t>
            </w:r>
          </w:p>
          <w:p w:rsidR="00E45044" w:rsidRPr="00B77F25" w:rsidRDefault="00E45044" w:rsidP="00E45044">
            <w:pPr>
              <w:autoSpaceDE w:val="0"/>
              <w:autoSpaceDN w:val="0"/>
              <w:adjustRightInd w:val="0"/>
              <w:spacing w:before="60" w:after="60"/>
              <w:rPr>
                <w:rFonts w:ascii="Arial Bold" w:hAnsi="Arial Bold" w:cs="Arial"/>
                <w:b/>
                <w:iCs/>
                <w:sz w:val="16"/>
                <w:szCs w:val="16"/>
              </w:rPr>
            </w:pPr>
            <w:r w:rsidRPr="006C7F76">
              <w:rPr>
                <w:rFonts w:ascii="Arial" w:hAnsi="Arial" w:cs="Arial"/>
                <w:b/>
                <w:bCs/>
                <w:iCs/>
                <w:color w:val="000000"/>
                <w:sz w:val="16"/>
                <w:szCs w:val="16"/>
              </w:rPr>
              <w:t>Test</w:t>
            </w:r>
            <w:r w:rsidRPr="006C7F76">
              <w:rPr>
                <w:rFonts w:ascii="Arial" w:hAnsi="Arial" w:cs="Arial"/>
                <w:bCs/>
                <w:iCs/>
                <w:color w:val="000000"/>
                <w:sz w:val="16"/>
                <w:szCs w:val="16"/>
              </w:rPr>
              <w:t xml:space="preserve">: </w:t>
            </w:r>
            <w:r w:rsidRPr="006C7F76">
              <w:rPr>
                <w:rFonts w:ascii="Arial" w:hAnsi="Arial" w:cs="Arial"/>
                <w:bCs/>
                <w:iCs/>
                <w:sz w:val="16"/>
                <w:szCs w:val="16"/>
              </w:rPr>
              <w:t>[</w:t>
            </w:r>
            <w:r w:rsidRPr="006C7F76">
              <w:rPr>
                <w:rFonts w:ascii="Arial" w:hAnsi="Arial" w:cs="Arial"/>
                <w:bCs/>
                <w:i/>
                <w:iCs/>
                <w:smallCaps/>
                <w:sz w:val="16"/>
                <w:szCs w:val="16"/>
              </w:rPr>
              <w:t>select from:</w:t>
            </w:r>
            <w:r w:rsidRPr="006C7F76">
              <w:rPr>
                <w:rFonts w:ascii="Arial" w:hAnsi="Arial" w:cs="Arial"/>
                <w:bCs/>
                <w:iCs/>
                <w:sz w:val="16"/>
                <w:szCs w:val="16"/>
              </w:rPr>
              <w:t xml:space="preserve"> </w:t>
            </w:r>
            <w:r>
              <w:rPr>
                <w:rFonts w:ascii="Arial" w:hAnsi="Arial" w:cs="Arial"/>
                <w:bCs/>
                <w:iCs/>
                <w:sz w:val="16"/>
                <w:szCs w:val="16"/>
              </w:rPr>
              <w:t xml:space="preserve">Automated </w:t>
            </w:r>
            <w:r w:rsidRPr="006C7F76">
              <w:rPr>
                <w:rFonts w:ascii="Arial" w:hAnsi="Arial" w:cs="Arial"/>
                <w:bCs/>
                <w:iCs/>
                <w:color w:val="000000"/>
                <w:sz w:val="16"/>
                <w:szCs w:val="16"/>
              </w:rPr>
              <w:t xml:space="preserve">mechanisms </w:t>
            </w:r>
            <w:r>
              <w:rPr>
                <w:rFonts w:ascii="Arial" w:hAnsi="Arial" w:cs="Arial"/>
                <w:bCs/>
                <w:iCs/>
                <w:color w:val="000000"/>
                <w:sz w:val="16"/>
                <w:szCs w:val="16"/>
              </w:rPr>
              <w:t>managing role-based security training</w:t>
            </w:r>
            <w:r w:rsidRPr="006C7F76">
              <w:rPr>
                <w:rFonts w:ascii="Arial" w:hAnsi="Arial" w:cs="Arial"/>
                <w:bCs/>
                <w:iCs/>
                <w:color w:val="000000"/>
                <w:sz w:val="16"/>
                <w:szCs w:val="16"/>
              </w:rPr>
              <w:t>].</w:t>
            </w:r>
          </w:p>
        </w:tc>
      </w:tr>
    </w:tbl>
    <w:p w:rsidR="00E45044" w:rsidRPr="007C3DD0" w:rsidRDefault="00E45044" w:rsidP="00E45044">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78"/>
      </w:tblGrid>
      <w:tr w:rsidR="00E45044" w:rsidRPr="00723A31" w:rsidTr="00E45044">
        <w:trPr>
          <w:cantSplit/>
        </w:trPr>
        <w:tc>
          <w:tcPr>
            <w:tcW w:w="990" w:type="dxa"/>
            <w:shd w:val="clear" w:color="auto" w:fill="E6E6E6"/>
          </w:tcPr>
          <w:p w:rsidR="00E45044" w:rsidRPr="00B77F25" w:rsidRDefault="00E45044" w:rsidP="00E45044">
            <w:pPr>
              <w:spacing w:before="60" w:after="60"/>
              <w:rPr>
                <w:rFonts w:ascii="Arial" w:hAnsi="Arial"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3(1)</w:t>
            </w:r>
          </w:p>
        </w:tc>
        <w:tc>
          <w:tcPr>
            <w:tcW w:w="7668" w:type="dxa"/>
            <w:gridSpan w:val="2"/>
            <w:shd w:val="clear" w:color="auto" w:fill="E6E6E6"/>
          </w:tcPr>
          <w:p w:rsidR="00E45044" w:rsidRPr="00600902" w:rsidRDefault="00E45044" w:rsidP="00E45044">
            <w:pPr>
              <w:pStyle w:val="control-name"/>
              <w:spacing w:before="60" w:after="60"/>
              <w:rPr>
                <w:rFonts w:ascii="Arial Bold" w:hAnsi="Arial Bold"/>
                <w:smallCaps/>
                <w:sz w:val="19"/>
                <w:szCs w:val="19"/>
              </w:rPr>
            </w:pPr>
            <w:r w:rsidRPr="00600902">
              <w:rPr>
                <w:rFonts w:ascii="Arial Bold" w:hAnsi="Arial Bold"/>
                <w:smallCaps/>
                <w:sz w:val="19"/>
                <w:szCs w:val="19"/>
              </w:rPr>
              <w:t>role-based security training</w:t>
            </w:r>
            <w:r>
              <w:rPr>
                <w:rFonts w:ascii="Arial Bold" w:hAnsi="Arial Bold"/>
                <w:smallCaps/>
                <w:sz w:val="19"/>
                <w:szCs w:val="19"/>
              </w:rPr>
              <w:t xml:space="preserve"> </w:t>
            </w:r>
            <w:r w:rsidRPr="00600902">
              <w:rPr>
                <w:rFonts w:ascii="Arial Bold" w:hAnsi="Arial Bold"/>
                <w:smallCaps/>
                <w:sz w:val="19"/>
                <w:szCs w:val="19"/>
              </w:rPr>
              <w:t xml:space="preserve"> |  </w:t>
            </w:r>
            <w:r w:rsidRPr="00600902">
              <w:rPr>
                <w:rFonts w:ascii="Arial Bold" w:hAnsi="Arial Bold"/>
                <w:i/>
                <w:smallCaps/>
                <w:sz w:val="19"/>
                <w:szCs w:val="19"/>
              </w:rPr>
              <w:t>environmental controls</w:t>
            </w:r>
            <w:r w:rsidRPr="00600902">
              <w:rPr>
                <w:rFonts w:ascii="Arial Bold" w:hAnsi="Arial Bold"/>
                <w:smallCaps/>
                <w:sz w:val="19"/>
                <w:szCs w:val="19"/>
              </w:rPr>
              <w:t xml:space="preserve"> </w:t>
            </w:r>
          </w:p>
        </w:tc>
      </w:tr>
      <w:tr w:rsidR="00E45044" w:rsidRPr="00723A31" w:rsidTr="008A43E7">
        <w:trPr>
          <w:cantSplit/>
          <w:trHeight w:val="449"/>
        </w:trPr>
        <w:tc>
          <w:tcPr>
            <w:tcW w:w="990" w:type="dxa"/>
            <w:vMerge w:val="restart"/>
          </w:tcPr>
          <w:p w:rsidR="00E45044" w:rsidRPr="00723A31" w:rsidRDefault="00E45044" w:rsidP="00E45044">
            <w:pPr>
              <w:tabs>
                <w:tab w:val="left" w:pos="910"/>
              </w:tabs>
              <w:spacing w:before="60" w:after="60"/>
              <w:rPr>
                <w:rFonts w:ascii="Arial" w:hAnsi="Arial" w:cs="Arial"/>
                <w:b/>
                <w:sz w:val="16"/>
                <w:szCs w:val="16"/>
                <w:highlight w:val="yellow"/>
              </w:rPr>
            </w:pPr>
            <w:r w:rsidRPr="00B77F25">
              <w:rPr>
                <w:rFonts w:ascii="Arial" w:hAnsi="Arial" w:cs="Arial"/>
                <w:b/>
                <w:iCs/>
                <w:sz w:val="16"/>
                <w:szCs w:val="16"/>
              </w:rPr>
              <w:tab/>
            </w:r>
          </w:p>
        </w:tc>
        <w:tc>
          <w:tcPr>
            <w:tcW w:w="7668" w:type="dxa"/>
            <w:gridSpan w:val="2"/>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2337BC" w:rsidRDefault="00E45044" w:rsidP="00E45044">
            <w:pPr>
              <w:autoSpaceDE w:val="0"/>
              <w:autoSpaceDN w:val="0"/>
              <w:adjustRightInd w:val="0"/>
              <w:spacing w:before="60" w:after="60"/>
              <w:rPr>
                <w:i/>
                <w:iCs/>
                <w:sz w:val="20"/>
              </w:rPr>
            </w:pPr>
            <w:r w:rsidRPr="00B77F25">
              <w:rPr>
                <w:bCs/>
                <w:i/>
                <w:iCs/>
                <w:sz w:val="20"/>
              </w:rPr>
              <w:t>Determine</w:t>
            </w:r>
            <w:r w:rsidRPr="00B77F25">
              <w:rPr>
                <w:i/>
                <w:iCs/>
                <w:sz w:val="20"/>
              </w:rPr>
              <w:t xml:space="preserve"> if</w:t>
            </w:r>
            <w:r w:rsidRPr="00A50595">
              <w:rPr>
                <w:i/>
                <w:sz w:val="20"/>
                <w:szCs w:val="20"/>
              </w:rPr>
              <w:t xml:space="preserve"> the organization</w:t>
            </w:r>
            <w:r w:rsidRPr="00B77F25">
              <w:rPr>
                <w:i/>
                <w:iCs/>
                <w:sz w:val="20"/>
              </w:rPr>
              <w:t>:</w:t>
            </w:r>
          </w:p>
        </w:tc>
      </w:tr>
      <w:tr w:rsidR="00E45044" w:rsidRPr="00723A31" w:rsidTr="008A43E7">
        <w:trPr>
          <w:cantSplit/>
          <w:trHeight w:val="440"/>
        </w:trPr>
        <w:tc>
          <w:tcPr>
            <w:tcW w:w="990" w:type="dxa"/>
            <w:vMerge/>
          </w:tcPr>
          <w:p w:rsidR="00E45044" w:rsidRPr="00B77F25" w:rsidRDefault="00E45044" w:rsidP="00E45044">
            <w:pPr>
              <w:tabs>
                <w:tab w:val="left" w:pos="910"/>
              </w:tabs>
              <w:spacing w:before="60" w:after="60"/>
              <w:rPr>
                <w:rFonts w:ascii="Arial" w:hAnsi="Arial" w:cs="Arial"/>
                <w:b/>
                <w:iCs/>
                <w:sz w:val="16"/>
                <w:szCs w:val="16"/>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8491C">
              <w:rPr>
                <w:rFonts w:ascii="Arial" w:hAnsi="Arial" w:cs="Arial"/>
                <w:b/>
                <w:sz w:val="16"/>
                <w:szCs w:val="16"/>
              </w:rPr>
              <w:t>3(1)</w:t>
            </w:r>
            <w:r>
              <w:rPr>
                <w:rFonts w:ascii="Arial" w:hAnsi="Arial" w:cs="Arial"/>
                <w:b/>
                <w:sz w:val="16"/>
                <w:szCs w:val="16"/>
              </w:rPr>
              <w:t>[1]</w:t>
            </w:r>
          </w:p>
        </w:tc>
        <w:tc>
          <w:tcPr>
            <w:tcW w:w="6678" w:type="dxa"/>
          </w:tcPr>
          <w:p w:rsidR="00E45044" w:rsidRPr="00A50595" w:rsidRDefault="00E45044" w:rsidP="00E45044">
            <w:pPr>
              <w:autoSpaceDE w:val="0"/>
              <w:autoSpaceDN w:val="0"/>
              <w:adjustRightInd w:val="0"/>
              <w:spacing w:before="60" w:after="60"/>
              <w:rPr>
                <w:i/>
                <w:sz w:val="20"/>
                <w:szCs w:val="20"/>
              </w:rPr>
            </w:pPr>
            <w:r w:rsidRPr="00A50595">
              <w:rPr>
                <w:i/>
                <w:sz w:val="20"/>
                <w:szCs w:val="20"/>
              </w:rPr>
              <w:t>defines personnel or roles to be provided with initial and refresher training in the employment and operation of environmental controls;</w:t>
            </w:r>
          </w:p>
        </w:tc>
      </w:tr>
      <w:tr w:rsidR="00E45044" w:rsidRPr="00723A31" w:rsidTr="008A43E7">
        <w:trPr>
          <w:cantSplit/>
          <w:trHeight w:val="476"/>
        </w:trPr>
        <w:tc>
          <w:tcPr>
            <w:tcW w:w="990" w:type="dxa"/>
            <w:vMerge/>
          </w:tcPr>
          <w:p w:rsidR="00E45044" w:rsidRPr="00B77F25" w:rsidRDefault="00E45044" w:rsidP="00E45044">
            <w:pPr>
              <w:tabs>
                <w:tab w:val="left" w:pos="910"/>
              </w:tabs>
              <w:spacing w:before="60" w:after="60"/>
              <w:rPr>
                <w:rFonts w:ascii="Arial" w:hAnsi="Arial" w:cs="Arial"/>
                <w:b/>
                <w:iCs/>
                <w:sz w:val="16"/>
                <w:szCs w:val="16"/>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8491C">
              <w:rPr>
                <w:rFonts w:ascii="Arial" w:hAnsi="Arial" w:cs="Arial"/>
                <w:b/>
                <w:sz w:val="16"/>
                <w:szCs w:val="16"/>
              </w:rPr>
              <w:t>3(1)</w:t>
            </w:r>
            <w:r>
              <w:rPr>
                <w:rFonts w:ascii="Arial" w:hAnsi="Arial" w:cs="Arial"/>
                <w:b/>
                <w:sz w:val="16"/>
                <w:szCs w:val="16"/>
              </w:rPr>
              <w:t>[2]</w:t>
            </w:r>
          </w:p>
        </w:tc>
        <w:tc>
          <w:tcPr>
            <w:tcW w:w="6678" w:type="dxa"/>
          </w:tcPr>
          <w:p w:rsidR="00E45044" w:rsidRPr="00A50595" w:rsidRDefault="00E45044" w:rsidP="00E45044">
            <w:pPr>
              <w:autoSpaceDE w:val="0"/>
              <w:autoSpaceDN w:val="0"/>
              <w:adjustRightInd w:val="0"/>
              <w:spacing w:before="60" w:after="60"/>
              <w:rPr>
                <w:i/>
                <w:sz w:val="20"/>
                <w:szCs w:val="20"/>
              </w:rPr>
            </w:pPr>
            <w:r w:rsidRPr="00A50595">
              <w:rPr>
                <w:i/>
                <w:sz w:val="20"/>
                <w:szCs w:val="20"/>
              </w:rPr>
              <w:t>provides organization-defined personnel or roles with initial and refresher training in the employment and operation of environmental controls;</w:t>
            </w:r>
          </w:p>
        </w:tc>
      </w:tr>
      <w:tr w:rsidR="00E45044" w:rsidRPr="00723A31" w:rsidTr="008A43E7">
        <w:trPr>
          <w:cantSplit/>
          <w:trHeight w:val="431"/>
        </w:trPr>
        <w:tc>
          <w:tcPr>
            <w:tcW w:w="990" w:type="dxa"/>
            <w:vMerge/>
          </w:tcPr>
          <w:p w:rsidR="00E45044" w:rsidRPr="00B77F25" w:rsidRDefault="00E45044" w:rsidP="00E45044">
            <w:pPr>
              <w:tabs>
                <w:tab w:val="left" w:pos="910"/>
              </w:tabs>
              <w:spacing w:before="60" w:after="60"/>
              <w:rPr>
                <w:rFonts w:ascii="Arial" w:hAnsi="Arial" w:cs="Arial"/>
                <w:b/>
                <w:iCs/>
                <w:sz w:val="16"/>
                <w:szCs w:val="16"/>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8491C">
              <w:rPr>
                <w:rFonts w:ascii="Arial" w:hAnsi="Arial" w:cs="Arial"/>
                <w:b/>
                <w:sz w:val="16"/>
                <w:szCs w:val="16"/>
              </w:rPr>
              <w:t>3(1)</w:t>
            </w:r>
            <w:r>
              <w:rPr>
                <w:rFonts w:ascii="Arial" w:hAnsi="Arial" w:cs="Arial"/>
                <w:b/>
                <w:sz w:val="16"/>
                <w:szCs w:val="16"/>
              </w:rPr>
              <w:t>[3]</w:t>
            </w:r>
          </w:p>
        </w:tc>
        <w:tc>
          <w:tcPr>
            <w:tcW w:w="6678" w:type="dxa"/>
          </w:tcPr>
          <w:p w:rsidR="00E45044" w:rsidRPr="00A50595" w:rsidRDefault="00E45044" w:rsidP="00E45044">
            <w:pPr>
              <w:autoSpaceDE w:val="0"/>
              <w:autoSpaceDN w:val="0"/>
              <w:adjustRightInd w:val="0"/>
              <w:spacing w:before="60" w:after="60"/>
              <w:rPr>
                <w:i/>
                <w:sz w:val="20"/>
                <w:szCs w:val="20"/>
              </w:rPr>
            </w:pPr>
            <w:r w:rsidRPr="00A50595">
              <w:rPr>
                <w:i/>
                <w:sz w:val="20"/>
                <w:szCs w:val="20"/>
              </w:rPr>
              <w:t>defines the frequency to provide refresher training in the employment and operation of environmental controls; and</w:t>
            </w:r>
          </w:p>
        </w:tc>
      </w:tr>
      <w:tr w:rsidR="00E45044" w:rsidRPr="00723A31" w:rsidTr="008A43E7">
        <w:trPr>
          <w:cantSplit/>
          <w:trHeight w:val="431"/>
        </w:trPr>
        <w:tc>
          <w:tcPr>
            <w:tcW w:w="990" w:type="dxa"/>
            <w:vMerge/>
          </w:tcPr>
          <w:p w:rsidR="00E45044" w:rsidRPr="00B77F25" w:rsidRDefault="00E45044" w:rsidP="00E45044">
            <w:pPr>
              <w:tabs>
                <w:tab w:val="left" w:pos="910"/>
              </w:tabs>
              <w:spacing w:before="60" w:after="60"/>
              <w:rPr>
                <w:rFonts w:ascii="Arial" w:hAnsi="Arial" w:cs="Arial"/>
                <w:b/>
                <w:iCs/>
                <w:sz w:val="16"/>
                <w:szCs w:val="16"/>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8491C">
              <w:rPr>
                <w:rFonts w:ascii="Arial" w:hAnsi="Arial" w:cs="Arial"/>
                <w:b/>
                <w:sz w:val="16"/>
                <w:szCs w:val="16"/>
              </w:rPr>
              <w:t>3(1)</w:t>
            </w:r>
            <w:r>
              <w:rPr>
                <w:rFonts w:ascii="Arial" w:hAnsi="Arial" w:cs="Arial"/>
                <w:b/>
                <w:sz w:val="16"/>
                <w:szCs w:val="16"/>
              </w:rPr>
              <w:t>[4]</w:t>
            </w:r>
          </w:p>
        </w:tc>
        <w:tc>
          <w:tcPr>
            <w:tcW w:w="6678" w:type="dxa"/>
          </w:tcPr>
          <w:p w:rsidR="00E45044" w:rsidRPr="00A50595" w:rsidRDefault="00E45044" w:rsidP="00E45044">
            <w:pPr>
              <w:autoSpaceDE w:val="0"/>
              <w:autoSpaceDN w:val="0"/>
              <w:adjustRightInd w:val="0"/>
              <w:spacing w:before="60" w:after="60"/>
              <w:rPr>
                <w:i/>
                <w:sz w:val="20"/>
                <w:szCs w:val="20"/>
              </w:rPr>
            </w:pPr>
            <w:r w:rsidRPr="00A50595">
              <w:rPr>
                <w:bCs/>
                <w:i/>
                <w:iCs/>
                <w:sz w:val="20"/>
                <w:szCs w:val="20"/>
              </w:rPr>
              <w:t xml:space="preserve">provides refresher </w:t>
            </w:r>
            <w:r w:rsidRPr="00A50595">
              <w:rPr>
                <w:i/>
                <w:sz w:val="20"/>
                <w:szCs w:val="20"/>
              </w:rPr>
              <w:t>training in the employment and operation of environmental controls</w:t>
            </w:r>
            <w:r w:rsidR="00364F01">
              <w:rPr>
                <w:bCs/>
                <w:i/>
                <w:iCs/>
                <w:sz w:val="20"/>
                <w:szCs w:val="20"/>
              </w:rPr>
              <w:t xml:space="preserve"> </w:t>
            </w:r>
            <w:r w:rsidRPr="00A50595">
              <w:rPr>
                <w:bCs/>
                <w:i/>
                <w:iCs/>
                <w:sz w:val="20"/>
                <w:szCs w:val="20"/>
              </w:rPr>
              <w:t>with the organization-defined frequency.</w:t>
            </w:r>
            <w:r w:rsidRPr="00A50595">
              <w:rPr>
                <w:i/>
                <w:iCs/>
                <w:sz w:val="20"/>
              </w:rPr>
              <w:t xml:space="preserve"> </w:t>
            </w:r>
          </w:p>
        </w:tc>
      </w:tr>
      <w:tr w:rsidR="00E45044" w:rsidRPr="00723A31" w:rsidTr="00E45044">
        <w:trPr>
          <w:cantSplit/>
          <w:trHeight w:val="690"/>
        </w:trPr>
        <w:tc>
          <w:tcPr>
            <w:tcW w:w="990" w:type="dxa"/>
            <w:vMerge/>
          </w:tcPr>
          <w:p w:rsidR="00E45044" w:rsidRPr="00B77F25" w:rsidRDefault="00E45044" w:rsidP="00E45044">
            <w:pPr>
              <w:tabs>
                <w:tab w:val="left" w:pos="910"/>
              </w:tabs>
              <w:spacing w:before="60" w:after="60"/>
              <w:rPr>
                <w:rFonts w:ascii="Arial" w:hAnsi="Arial" w:cs="Arial"/>
                <w:b/>
                <w:iCs/>
                <w:sz w:val="16"/>
                <w:szCs w:val="16"/>
              </w:rPr>
            </w:pPr>
          </w:p>
        </w:tc>
        <w:tc>
          <w:tcPr>
            <w:tcW w:w="7668" w:type="dxa"/>
            <w:gridSpan w:val="2"/>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8B3D11" w:rsidRDefault="00E45044" w:rsidP="008A43E7">
            <w:pPr>
              <w:autoSpaceDE w:val="0"/>
              <w:autoSpaceDN w:val="0"/>
              <w:adjustRightInd w:val="0"/>
              <w:spacing w:before="60" w:after="60"/>
              <w:ind w:left="749" w:hanging="749"/>
              <w:rPr>
                <w:rFonts w:ascii="Arial" w:hAnsi="Arial" w:cs="Arial"/>
                <w:iCs/>
                <w:sz w:val="16"/>
                <w:szCs w:val="16"/>
              </w:rPr>
            </w:pPr>
            <w:r w:rsidRPr="008B3D11">
              <w:rPr>
                <w:rFonts w:ascii="Arial" w:hAnsi="Arial" w:cs="Arial"/>
                <w:b/>
                <w:bCs/>
                <w:iCs/>
                <w:sz w:val="16"/>
                <w:szCs w:val="16"/>
              </w:rPr>
              <w:t>Examine</w:t>
            </w:r>
            <w:r w:rsidRPr="008B3D11">
              <w:rPr>
                <w:rFonts w:ascii="Arial" w:hAnsi="Arial" w:cs="Arial"/>
                <w:bCs/>
                <w:iCs/>
                <w:sz w:val="16"/>
                <w:szCs w:val="16"/>
              </w:rPr>
              <w:t>: [</w:t>
            </w:r>
            <w:r w:rsidRPr="008B3D11">
              <w:rPr>
                <w:rFonts w:ascii="Arial" w:hAnsi="Arial" w:cs="Arial"/>
                <w:bCs/>
                <w:i/>
                <w:iCs/>
                <w:smallCaps/>
                <w:sz w:val="16"/>
                <w:szCs w:val="16"/>
              </w:rPr>
              <w:t>select from:</w:t>
            </w:r>
            <w:r w:rsidRPr="008B3D11">
              <w:rPr>
                <w:rFonts w:ascii="Arial" w:hAnsi="Arial" w:cs="Arial"/>
                <w:iCs/>
                <w:sz w:val="16"/>
                <w:szCs w:val="16"/>
              </w:rPr>
              <w:t xml:space="preserve"> Security awareness and training policy; procedures addressing security training implementation; security training curriculum; security training materials; security plan; training records; other relevant documents or records].</w:t>
            </w:r>
          </w:p>
          <w:p w:rsidR="00E45044" w:rsidRPr="00B77F25" w:rsidRDefault="00E45044" w:rsidP="008A43E7">
            <w:pPr>
              <w:autoSpaceDE w:val="0"/>
              <w:autoSpaceDN w:val="0"/>
              <w:adjustRightInd w:val="0"/>
              <w:spacing w:before="60" w:after="60"/>
              <w:ind w:left="778" w:hanging="778"/>
              <w:rPr>
                <w:rFonts w:ascii="Arial Bold" w:hAnsi="Arial Bold" w:cs="Arial"/>
                <w:b/>
                <w:iCs/>
                <w:sz w:val="16"/>
                <w:szCs w:val="16"/>
              </w:rPr>
            </w:pPr>
            <w:r w:rsidRPr="008B3D11">
              <w:rPr>
                <w:rFonts w:ascii="Arial" w:hAnsi="Arial" w:cs="Arial"/>
                <w:b/>
                <w:bCs/>
                <w:iCs/>
                <w:sz w:val="16"/>
                <w:szCs w:val="16"/>
              </w:rPr>
              <w:t>Interview</w:t>
            </w:r>
            <w:r w:rsidRPr="008B3D11">
              <w:rPr>
                <w:rFonts w:ascii="Arial" w:hAnsi="Arial" w:cs="Arial"/>
                <w:bCs/>
                <w:iCs/>
                <w:sz w:val="16"/>
                <w:szCs w:val="16"/>
              </w:rPr>
              <w:t>: [</w:t>
            </w:r>
            <w:r w:rsidRPr="008B3D11">
              <w:rPr>
                <w:rFonts w:ascii="Arial" w:hAnsi="Arial" w:cs="Arial"/>
                <w:bCs/>
                <w:i/>
                <w:iCs/>
                <w:smallCaps/>
                <w:sz w:val="16"/>
                <w:szCs w:val="16"/>
              </w:rPr>
              <w:t>select from:</w:t>
            </w:r>
            <w:r w:rsidRPr="008B3D11">
              <w:rPr>
                <w:rFonts w:ascii="Arial" w:hAnsi="Arial" w:cs="Arial"/>
                <w:iCs/>
                <w:sz w:val="16"/>
                <w:szCs w:val="16"/>
              </w:rPr>
              <w:t xml:space="preserve"> Organization</w:t>
            </w:r>
            <w:r>
              <w:rPr>
                <w:rFonts w:ascii="Arial" w:hAnsi="Arial" w:cs="Arial"/>
                <w:iCs/>
                <w:sz w:val="16"/>
                <w:szCs w:val="16"/>
              </w:rPr>
              <w:t>al</w:t>
            </w:r>
            <w:r w:rsidRPr="008B3D11">
              <w:rPr>
                <w:rFonts w:ascii="Arial" w:hAnsi="Arial" w:cs="Arial"/>
                <w:iCs/>
                <w:sz w:val="16"/>
                <w:szCs w:val="16"/>
              </w:rPr>
              <w:t xml:space="preserve"> personnel with </w:t>
            </w:r>
            <w:r>
              <w:rPr>
                <w:rFonts w:ascii="Arial" w:hAnsi="Arial" w:cs="Arial"/>
                <w:iCs/>
                <w:sz w:val="16"/>
                <w:szCs w:val="16"/>
              </w:rPr>
              <w:t>responsibilities for role-based security training</w:t>
            </w:r>
            <w:r w:rsidRPr="008B3D11">
              <w:rPr>
                <w:rFonts w:ascii="Arial" w:hAnsi="Arial" w:cs="Arial"/>
                <w:iCs/>
                <w:sz w:val="16"/>
                <w:szCs w:val="16"/>
              </w:rPr>
              <w:t xml:space="preserve">; organizational personnel </w:t>
            </w:r>
            <w:r>
              <w:rPr>
                <w:rFonts w:ascii="Arial" w:hAnsi="Arial" w:cs="Arial"/>
                <w:iCs/>
                <w:sz w:val="16"/>
                <w:szCs w:val="16"/>
              </w:rPr>
              <w:t>with responsibilities for employing and operating environmental controls</w:t>
            </w:r>
            <w:r w:rsidRPr="008B3D11">
              <w:rPr>
                <w:rFonts w:ascii="Arial" w:hAnsi="Arial" w:cs="Arial"/>
                <w:iCs/>
                <w:sz w:val="16"/>
                <w:szCs w:val="16"/>
              </w:rPr>
              <w:t>].</w:t>
            </w:r>
          </w:p>
        </w:tc>
      </w:tr>
    </w:tbl>
    <w:p w:rsidR="00E45044" w:rsidRPr="007C3DD0" w:rsidRDefault="00E45044" w:rsidP="00E45044">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E45044" w:rsidRPr="00723A31" w:rsidTr="00E45044">
        <w:trPr>
          <w:cantSplit/>
        </w:trPr>
        <w:tc>
          <w:tcPr>
            <w:tcW w:w="1008" w:type="dxa"/>
            <w:shd w:val="clear" w:color="auto" w:fill="E6E6E6"/>
          </w:tcPr>
          <w:p w:rsidR="00E45044" w:rsidRPr="00723A31" w:rsidRDefault="00E45044" w:rsidP="00E45044">
            <w:pPr>
              <w:spacing w:before="60" w:after="60"/>
              <w:rPr>
                <w:rFonts w:ascii="Arial" w:hAnsi="Arial" w:cs="Arial"/>
                <w:b/>
                <w:iCs/>
                <w:sz w:val="16"/>
                <w:szCs w:val="16"/>
                <w:highlight w:val="yellow"/>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3(2)</w:t>
            </w:r>
          </w:p>
        </w:tc>
        <w:tc>
          <w:tcPr>
            <w:tcW w:w="7650" w:type="dxa"/>
            <w:gridSpan w:val="2"/>
            <w:shd w:val="clear" w:color="auto" w:fill="E6E6E6"/>
          </w:tcPr>
          <w:p w:rsidR="00E45044" w:rsidRPr="00600902" w:rsidRDefault="00E45044" w:rsidP="00E45044">
            <w:pPr>
              <w:pStyle w:val="control-name"/>
              <w:spacing w:before="60" w:after="60"/>
              <w:rPr>
                <w:rFonts w:ascii="Arial Bold" w:hAnsi="Arial Bold"/>
                <w:sz w:val="19"/>
                <w:szCs w:val="19"/>
                <w:highlight w:val="yellow"/>
              </w:rPr>
            </w:pPr>
            <w:r w:rsidRPr="00600902">
              <w:rPr>
                <w:rFonts w:ascii="Arial Bold" w:hAnsi="Arial Bold"/>
                <w:smallCaps/>
                <w:sz w:val="19"/>
                <w:szCs w:val="19"/>
              </w:rPr>
              <w:t xml:space="preserve">role-based security training  |  </w:t>
            </w:r>
            <w:r w:rsidRPr="00600902">
              <w:rPr>
                <w:rFonts w:ascii="Arial Bold" w:hAnsi="Arial Bold"/>
                <w:i/>
                <w:smallCaps/>
                <w:sz w:val="19"/>
                <w:szCs w:val="19"/>
              </w:rPr>
              <w:t>physical security controls</w:t>
            </w:r>
          </w:p>
        </w:tc>
      </w:tr>
      <w:tr w:rsidR="00E45044" w:rsidRPr="00723A31" w:rsidTr="00E45044">
        <w:trPr>
          <w:cantSplit/>
          <w:trHeight w:val="539"/>
        </w:trPr>
        <w:tc>
          <w:tcPr>
            <w:tcW w:w="1008" w:type="dxa"/>
            <w:vMerge w:val="restart"/>
          </w:tcPr>
          <w:p w:rsidR="00E45044" w:rsidRPr="00723A31" w:rsidRDefault="00E45044" w:rsidP="00E45044">
            <w:pPr>
              <w:tabs>
                <w:tab w:val="left" w:pos="910"/>
              </w:tabs>
              <w:spacing w:before="60" w:after="60"/>
              <w:rPr>
                <w:rFonts w:ascii="Arial" w:hAnsi="Arial" w:cs="Arial"/>
                <w:b/>
                <w:sz w:val="16"/>
                <w:szCs w:val="16"/>
                <w:highlight w:val="yellow"/>
              </w:rPr>
            </w:pPr>
          </w:p>
        </w:tc>
        <w:tc>
          <w:tcPr>
            <w:tcW w:w="7650" w:type="dxa"/>
            <w:gridSpan w:val="2"/>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663866" w:rsidRDefault="00E45044" w:rsidP="00E45044">
            <w:pPr>
              <w:autoSpaceDE w:val="0"/>
              <w:autoSpaceDN w:val="0"/>
              <w:adjustRightInd w:val="0"/>
              <w:spacing w:before="60" w:after="60"/>
              <w:rPr>
                <w:i/>
                <w:iCs/>
                <w:sz w:val="20"/>
              </w:rPr>
            </w:pPr>
            <w:r w:rsidRPr="00B77F25">
              <w:rPr>
                <w:bCs/>
                <w:i/>
                <w:iCs/>
                <w:sz w:val="20"/>
              </w:rPr>
              <w:t>Determine</w:t>
            </w:r>
            <w:r w:rsidRPr="00B77F25">
              <w:rPr>
                <w:i/>
                <w:iCs/>
                <w:sz w:val="20"/>
              </w:rPr>
              <w:t xml:space="preserve"> if</w:t>
            </w:r>
            <w:r w:rsidRPr="00FA0EC3">
              <w:rPr>
                <w:bCs/>
                <w:i/>
                <w:iCs/>
                <w:sz w:val="20"/>
                <w:szCs w:val="20"/>
              </w:rPr>
              <w:t xml:space="preserve"> the organization</w:t>
            </w:r>
            <w:r w:rsidRPr="00B77F25">
              <w:rPr>
                <w:i/>
                <w:iCs/>
                <w:sz w:val="20"/>
              </w:rPr>
              <w:t>:</w:t>
            </w:r>
          </w:p>
        </w:tc>
      </w:tr>
      <w:tr w:rsidR="00E45044" w:rsidRPr="00723A31" w:rsidTr="00E45044">
        <w:trPr>
          <w:cantSplit/>
          <w:trHeight w:val="440"/>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Pr>
                <w:rFonts w:ascii="Arial" w:hAnsi="Arial" w:cs="Arial"/>
                <w:b/>
                <w:sz w:val="16"/>
                <w:szCs w:val="16"/>
              </w:rPr>
              <w:t>3(2)[1]</w:t>
            </w:r>
            <w:r w:rsidRPr="002C5932">
              <w:rPr>
                <w:rFonts w:ascii="Arial" w:hAnsi="Arial" w:cs="Arial"/>
                <w:b/>
                <w:sz w:val="16"/>
                <w:szCs w:val="16"/>
              </w:rPr>
              <w:t xml:space="preserve">  </w:t>
            </w:r>
          </w:p>
        </w:tc>
        <w:tc>
          <w:tcPr>
            <w:tcW w:w="6660" w:type="dxa"/>
          </w:tcPr>
          <w:p w:rsidR="00E45044" w:rsidRPr="00FA0EC3" w:rsidRDefault="00E45044" w:rsidP="00E45044">
            <w:pPr>
              <w:autoSpaceDE w:val="0"/>
              <w:autoSpaceDN w:val="0"/>
              <w:adjustRightInd w:val="0"/>
              <w:spacing w:before="60" w:after="60"/>
              <w:rPr>
                <w:i/>
                <w:sz w:val="20"/>
                <w:szCs w:val="20"/>
              </w:rPr>
            </w:pPr>
            <w:r w:rsidRPr="00FA0EC3">
              <w:rPr>
                <w:i/>
                <w:sz w:val="20"/>
                <w:szCs w:val="20"/>
              </w:rPr>
              <w:t>defines personnel or roles to be provided with initial and refresher training in the employment and operation of physical security controls;</w:t>
            </w:r>
          </w:p>
        </w:tc>
      </w:tr>
      <w:tr w:rsidR="00E45044" w:rsidRPr="00723A31" w:rsidTr="008A43E7">
        <w:trPr>
          <w:cantSplit/>
          <w:trHeight w:val="494"/>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C5932">
              <w:rPr>
                <w:rFonts w:ascii="Arial" w:hAnsi="Arial" w:cs="Arial"/>
                <w:b/>
                <w:sz w:val="16"/>
                <w:szCs w:val="16"/>
              </w:rPr>
              <w:t>3(2)</w:t>
            </w:r>
            <w:r>
              <w:rPr>
                <w:rFonts w:ascii="Arial" w:hAnsi="Arial" w:cs="Arial"/>
                <w:b/>
                <w:sz w:val="16"/>
                <w:szCs w:val="16"/>
              </w:rPr>
              <w:t>[2]</w:t>
            </w:r>
          </w:p>
        </w:tc>
        <w:tc>
          <w:tcPr>
            <w:tcW w:w="6660" w:type="dxa"/>
          </w:tcPr>
          <w:p w:rsidR="00E45044" w:rsidRPr="00FA0EC3" w:rsidRDefault="00E45044" w:rsidP="00E45044">
            <w:pPr>
              <w:autoSpaceDE w:val="0"/>
              <w:autoSpaceDN w:val="0"/>
              <w:adjustRightInd w:val="0"/>
              <w:spacing w:before="60" w:after="60"/>
              <w:rPr>
                <w:i/>
                <w:sz w:val="20"/>
                <w:szCs w:val="20"/>
              </w:rPr>
            </w:pPr>
            <w:r w:rsidRPr="00FA0EC3">
              <w:rPr>
                <w:i/>
                <w:sz w:val="20"/>
                <w:szCs w:val="20"/>
              </w:rPr>
              <w:t>provides organization-defined personnel or roles with initial and refresher training in the employment and operation of physical security controls;</w:t>
            </w:r>
          </w:p>
        </w:tc>
      </w:tr>
      <w:tr w:rsidR="00E45044" w:rsidRPr="00723A31" w:rsidTr="008A43E7">
        <w:trPr>
          <w:cantSplit/>
          <w:trHeight w:val="440"/>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C5932">
              <w:rPr>
                <w:rFonts w:ascii="Arial" w:hAnsi="Arial" w:cs="Arial"/>
                <w:b/>
                <w:sz w:val="16"/>
                <w:szCs w:val="16"/>
              </w:rPr>
              <w:t>3(2)</w:t>
            </w:r>
            <w:r>
              <w:rPr>
                <w:rFonts w:ascii="Arial" w:hAnsi="Arial" w:cs="Arial"/>
                <w:b/>
                <w:sz w:val="16"/>
                <w:szCs w:val="16"/>
              </w:rPr>
              <w:t>[3]</w:t>
            </w:r>
          </w:p>
        </w:tc>
        <w:tc>
          <w:tcPr>
            <w:tcW w:w="6660" w:type="dxa"/>
          </w:tcPr>
          <w:p w:rsidR="00E45044" w:rsidRPr="00FA0EC3" w:rsidRDefault="00E45044" w:rsidP="00E45044">
            <w:pPr>
              <w:autoSpaceDE w:val="0"/>
              <w:autoSpaceDN w:val="0"/>
              <w:adjustRightInd w:val="0"/>
              <w:spacing w:before="60" w:after="60"/>
              <w:rPr>
                <w:i/>
                <w:sz w:val="20"/>
                <w:szCs w:val="20"/>
              </w:rPr>
            </w:pPr>
            <w:r w:rsidRPr="00FA0EC3">
              <w:rPr>
                <w:i/>
                <w:sz w:val="20"/>
                <w:szCs w:val="20"/>
              </w:rPr>
              <w:t>defines the frequency to provide refresher training in the employment and operation of physical security controls; and</w:t>
            </w:r>
          </w:p>
        </w:tc>
      </w:tr>
      <w:tr w:rsidR="00E45044" w:rsidRPr="00723A31" w:rsidTr="008A43E7">
        <w:trPr>
          <w:cantSplit/>
          <w:trHeight w:val="386"/>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C5932">
              <w:rPr>
                <w:rFonts w:ascii="Arial" w:hAnsi="Arial" w:cs="Arial"/>
                <w:b/>
                <w:sz w:val="16"/>
                <w:szCs w:val="16"/>
              </w:rPr>
              <w:t>3(2)</w:t>
            </w:r>
            <w:r>
              <w:rPr>
                <w:rFonts w:ascii="Arial" w:hAnsi="Arial" w:cs="Arial"/>
                <w:b/>
                <w:sz w:val="16"/>
                <w:szCs w:val="16"/>
              </w:rPr>
              <w:t>[4]</w:t>
            </w:r>
          </w:p>
        </w:tc>
        <w:tc>
          <w:tcPr>
            <w:tcW w:w="6660" w:type="dxa"/>
          </w:tcPr>
          <w:p w:rsidR="00E45044" w:rsidRDefault="00E45044" w:rsidP="00E45044">
            <w:pPr>
              <w:spacing w:before="60" w:after="60"/>
            </w:pPr>
            <w:r w:rsidRPr="00FA0EC3">
              <w:rPr>
                <w:bCs/>
                <w:i/>
                <w:iCs/>
                <w:sz w:val="20"/>
                <w:szCs w:val="20"/>
              </w:rPr>
              <w:t xml:space="preserve">provides refresher </w:t>
            </w:r>
            <w:r w:rsidRPr="00FA0EC3">
              <w:rPr>
                <w:i/>
                <w:sz w:val="20"/>
                <w:szCs w:val="20"/>
              </w:rPr>
              <w:t>training in the employment and operation of physical security controls</w:t>
            </w:r>
            <w:r w:rsidR="00364F01">
              <w:rPr>
                <w:bCs/>
                <w:i/>
                <w:iCs/>
                <w:sz w:val="20"/>
                <w:szCs w:val="20"/>
              </w:rPr>
              <w:t xml:space="preserve"> </w:t>
            </w:r>
            <w:r w:rsidRPr="00FA0EC3">
              <w:rPr>
                <w:bCs/>
                <w:i/>
                <w:iCs/>
                <w:sz w:val="20"/>
                <w:szCs w:val="20"/>
              </w:rPr>
              <w:t>with the organization-defined frequency</w:t>
            </w:r>
            <w:r>
              <w:rPr>
                <w:bCs/>
                <w:i/>
                <w:iCs/>
                <w:sz w:val="20"/>
                <w:szCs w:val="20"/>
              </w:rPr>
              <w:t>.</w:t>
            </w:r>
          </w:p>
        </w:tc>
      </w:tr>
      <w:tr w:rsidR="00E45044" w:rsidRPr="00723A31" w:rsidTr="00E45044">
        <w:trPr>
          <w:cantSplit/>
          <w:trHeight w:val="680"/>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7650" w:type="dxa"/>
            <w:gridSpan w:val="2"/>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Default="00E45044" w:rsidP="008A43E7">
            <w:pPr>
              <w:autoSpaceDE w:val="0"/>
              <w:autoSpaceDN w:val="0"/>
              <w:adjustRightInd w:val="0"/>
              <w:spacing w:before="60" w:after="60"/>
              <w:ind w:left="749" w:hanging="749"/>
              <w:rPr>
                <w:rFonts w:ascii="Arial" w:hAnsi="Arial" w:cs="Arial"/>
                <w:iCs/>
                <w:sz w:val="16"/>
                <w:szCs w:val="16"/>
              </w:rPr>
            </w:pPr>
            <w:r w:rsidRPr="008B3D11">
              <w:rPr>
                <w:rFonts w:ascii="Arial" w:hAnsi="Arial" w:cs="Arial"/>
                <w:b/>
                <w:bCs/>
                <w:iCs/>
                <w:sz w:val="16"/>
                <w:szCs w:val="16"/>
              </w:rPr>
              <w:t>Examine</w:t>
            </w:r>
            <w:r w:rsidRPr="008B3D11">
              <w:rPr>
                <w:rFonts w:ascii="Arial" w:hAnsi="Arial" w:cs="Arial"/>
                <w:bCs/>
                <w:iCs/>
                <w:sz w:val="16"/>
                <w:szCs w:val="16"/>
              </w:rPr>
              <w:t>: [</w:t>
            </w:r>
            <w:r w:rsidRPr="008B3D11">
              <w:rPr>
                <w:rFonts w:ascii="Arial" w:hAnsi="Arial" w:cs="Arial"/>
                <w:bCs/>
                <w:i/>
                <w:iCs/>
                <w:smallCaps/>
                <w:sz w:val="16"/>
                <w:szCs w:val="16"/>
              </w:rPr>
              <w:t>select from:</w:t>
            </w:r>
            <w:r w:rsidRPr="008B3D11">
              <w:rPr>
                <w:rFonts w:ascii="Arial" w:hAnsi="Arial" w:cs="Arial"/>
                <w:iCs/>
                <w:sz w:val="16"/>
                <w:szCs w:val="16"/>
              </w:rPr>
              <w:t xml:space="preserve"> Security awareness and training policy; procedures addressing security training implementation; security training curriculum; security training materials; security plan; training records; other relevant documents or records].</w:t>
            </w:r>
          </w:p>
          <w:p w:rsidR="00E45044" w:rsidRPr="00B77F25" w:rsidRDefault="00E45044" w:rsidP="008A43E7">
            <w:pPr>
              <w:autoSpaceDE w:val="0"/>
              <w:autoSpaceDN w:val="0"/>
              <w:adjustRightInd w:val="0"/>
              <w:spacing w:before="60" w:after="60"/>
              <w:ind w:left="778" w:hanging="778"/>
              <w:rPr>
                <w:rFonts w:ascii="Arial Bold" w:hAnsi="Arial Bold" w:cs="Arial"/>
                <w:b/>
                <w:iCs/>
                <w:sz w:val="16"/>
                <w:szCs w:val="16"/>
              </w:rPr>
            </w:pPr>
            <w:r w:rsidRPr="008B3D11">
              <w:rPr>
                <w:rFonts w:ascii="Arial" w:hAnsi="Arial" w:cs="Arial"/>
                <w:b/>
                <w:bCs/>
                <w:iCs/>
                <w:sz w:val="16"/>
                <w:szCs w:val="16"/>
              </w:rPr>
              <w:t>Interview</w:t>
            </w:r>
            <w:r w:rsidRPr="008B3D11">
              <w:rPr>
                <w:rFonts w:ascii="Arial" w:hAnsi="Arial" w:cs="Arial"/>
                <w:bCs/>
                <w:iCs/>
                <w:sz w:val="16"/>
                <w:szCs w:val="16"/>
              </w:rPr>
              <w:t>: [</w:t>
            </w:r>
            <w:r w:rsidRPr="008B3D11">
              <w:rPr>
                <w:rFonts w:ascii="Arial" w:hAnsi="Arial" w:cs="Arial"/>
                <w:bCs/>
                <w:i/>
                <w:iCs/>
                <w:smallCaps/>
                <w:sz w:val="16"/>
                <w:szCs w:val="16"/>
              </w:rPr>
              <w:t>select from:</w:t>
            </w:r>
            <w:r w:rsidRPr="008B3D11">
              <w:rPr>
                <w:rFonts w:ascii="Arial" w:hAnsi="Arial" w:cs="Arial"/>
                <w:iCs/>
                <w:sz w:val="16"/>
                <w:szCs w:val="16"/>
              </w:rPr>
              <w:t xml:space="preserve"> Organization</w:t>
            </w:r>
            <w:r>
              <w:rPr>
                <w:rFonts w:ascii="Arial" w:hAnsi="Arial" w:cs="Arial"/>
                <w:iCs/>
                <w:sz w:val="16"/>
                <w:szCs w:val="16"/>
              </w:rPr>
              <w:t>al</w:t>
            </w:r>
            <w:r w:rsidRPr="008B3D11">
              <w:rPr>
                <w:rFonts w:ascii="Arial" w:hAnsi="Arial" w:cs="Arial"/>
                <w:iCs/>
                <w:sz w:val="16"/>
                <w:szCs w:val="16"/>
              </w:rPr>
              <w:t xml:space="preserve"> personnel with responsibilities </w:t>
            </w:r>
            <w:r>
              <w:rPr>
                <w:rFonts w:ascii="Arial" w:hAnsi="Arial" w:cs="Arial"/>
                <w:iCs/>
                <w:sz w:val="16"/>
                <w:szCs w:val="16"/>
              </w:rPr>
              <w:t xml:space="preserve">for role-based </w:t>
            </w:r>
            <w:r w:rsidRPr="008B3D11">
              <w:rPr>
                <w:rFonts w:ascii="Arial" w:hAnsi="Arial" w:cs="Arial"/>
                <w:iCs/>
                <w:sz w:val="16"/>
                <w:szCs w:val="16"/>
              </w:rPr>
              <w:t xml:space="preserve">security training; organizational personnel </w:t>
            </w:r>
            <w:r>
              <w:rPr>
                <w:rFonts w:ascii="Arial" w:hAnsi="Arial" w:cs="Arial"/>
                <w:iCs/>
                <w:sz w:val="16"/>
                <w:szCs w:val="16"/>
              </w:rPr>
              <w:t>with responsibilities for employing and operating physical security controls</w:t>
            </w:r>
            <w:r w:rsidRPr="008B3D11">
              <w:rPr>
                <w:rFonts w:ascii="Arial" w:hAnsi="Arial" w:cs="Arial"/>
                <w:iCs/>
                <w:sz w:val="16"/>
                <w:szCs w:val="16"/>
              </w:rPr>
              <w:t>].</w:t>
            </w:r>
          </w:p>
        </w:tc>
      </w:tr>
    </w:tbl>
    <w:p w:rsidR="00E45044" w:rsidRPr="00061311" w:rsidRDefault="00E45044" w:rsidP="00E45044">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E45044" w:rsidRPr="00723A31" w:rsidTr="00E45044">
        <w:trPr>
          <w:cantSplit/>
        </w:trPr>
        <w:tc>
          <w:tcPr>
            <w:tcW w:w="1008" w:type="dxa"/>
            <w:shd w:val="clear" w:color="auto" w:fill="E6E6E6"/>
          </w:tcPr>
          <w:p w:rsidR="00E45044" w:rsidRPr="00B77F25" w:rsidRDefault="00E45044" w:rsidP="00E45044">
            <w:pPr>
              <w:spacing w:before="60" w:after="60"/>
              <w:rPr>
                <w:rFonts w:ascii="Arial" w:hAnsi="Arial" w:cs="Arial"/>
                <w:b/>
                <w:iCs/>
                <w:sz w:val="16"/>
                <w:szCs w:val="16"/>
              </w:rPr>
            </w:pPr>
            <w:r>
              <w:rPr>
                <w:rFonts w:ascii="Arial" w:hAnsi="Arial" w:cs="Arial"/>
                <w:b/>
                <w:smallCaps/>
                <w:sz w:val="19"/>
                <w:szCs w:val="16"/>
              </w:rPr>
              <w:t>at</w:t>
            </w:r>
            <w:r w:rsidRPr="00600902">
              <w:rPr>
                <w:rFonts w:ascii="Arial" w:hAnsi="Arial" w:cs="Arial"/>
                <w:b/>
                <w:smallCaps/>
                <w:sz w:val="19"/>
                <w:szCs w:val="16"/>
              </w:rPr>
              <w:t>-</w:t>
            </w:r>
            <w:r w:rsidRPr="00B77F25">
              <w:rPr>
                <w:rFonts w:ascii="Arial" w:hAnsi="Arial" w:cs="Arial"/>
                <w:b/>
                <w:sz w:val="16"/>
                <w:szCs w:val="16"/>
              </w:rPr>
              <w:t>3(3)</w:t>
            </w:r>
          </w:p>
        </w:tc>
        <w:tc>
          <w:tcPr>
            <w:tcW w:w="7650" w:type="dxa"/>
            <w:shd w:val="clear" w:color="auto" w:fill="E6E6E6"/>
          </w:tcPr>
          <w:p w:rsidR="00E45044" w:rsidRPr="00600902" w:rsidRDefault="00E45044" w:rsidP="00E45044">
            <w:pPr>
              <w:pStyle w:val="control-name"/>
              <w:spacing w:before="60" w:after="60"/>
              <w:rPr>
                <w:rFonts w:ascii="Arial Bold" w:hAnsi="Arial Bold"/>
                <w:sz w:val="19"/>
                <w:szCs w:val="19"/>
              </w:rPr>
            </w:pPr>
            <w:r w:rsidRPr="00600902">
              <w:rPr>
                <w:rFonts w:ascii="Arial Bold" w:hAnsi="Arial Bold"/>
                <w:smallCaps/>
                <w:sz w:val="19"/>
                <w:szCs w:val="19"/>
              </w:rPr>
              <w:t xml:space="preserve">role-based security training  |  </w:t>
            </w:r>
            <w:r w:rsidRPr="00600902">
              <w:rPr>
                <w:rFonts w:ascii="Arial Bold" w:hAnsi="Arial Bold"/>
                <w:i/>
                <w:smallCaps/>
                <w:sz w:val="19"/>
                <w:szCs w:val="19"/>
              </w:rPr>
              <w:t>practical exercises</w:t>
            </w:r>
          </w:p>
        </w:tc>
      </w:tr>
      <w:tr w:rsidR="00E45044" w:rsidRPr="00723A31" w:rsidTr="00E45044">
        <w:trPr>
          <w:cantSplit/>
          <w:trHeight w:val="700"/>
        </w:trPr>
        <w:tc>
          <w:tcPr>
            <w:tcW w:w="1008" w:type="dxa"/>
            <w:vMerge w:val="restart"/>
          </w:tcPr>
          <w:p w:rsidR="00E45044" w:rsidRPr="00723A31" w:rsidRDefault="00E45044" w:rsidP="00E45044">
            <w:pPr>
              <w:tabs>
                <w:tab w:val="left" w:pos="910"/>
              </w:tabs>
              <w:spacing w:before="60" w:after="60"/>
              <w:rPr>
                <w:rFonts w:ascii="Arial" w:hAnsi="Arial" w:cs="Arial"/>
                <w:b/>
                <w:sz w:val="16"/>
                <w:szCs w:val="16"/>
                <w:highlight w:val="yellow"/>
              </w:rPr>
            </w:pPr>
            <w:r w:rsidRPr="00B77F25">
              <w:rPr>
                <w:rFonts w:ascii="Arial" w:hAnsi="Arial" w:cs="Arial"/>
                <w:b/>
                <w:iCs/>
                <w:sz w:val="16"/>
                <w:szCs w:val="16"/>
              </w:rPr>
              <w:tab/>
            </w:r>
          </w:p>
        </w:tc>
        <w:tc>
          <w:tcPr>
            <w:tcW w:w="7650" w:type="dxa"/>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663866" w:rsidRDefault="00E45044" w:rsidP="00E45044">
            <w:pPr>
              <w:autoSpaceDE w:val="0"/>
              <w:autoSpaceDN w:val="0"/>
              <w:adjustRightInd w:val="0"/>
              <w:spacing w:before="60" w:after="60"/>
              <w:rPr>
                <w:i/>
                <w:iCs/>
                <w:sz w:val="20"/>
              </w:rPr>
            </w:pPr>
            <w:r w:rsidRPr="0056278D">
              <w:rPr>
                <w:bCs/>
                <w:i/>
                <w:iCs/>
                <w:sz w:val="20"/>
              </w:rPr>
              <w:t>Determine</w:t>
            </w:r>
            <w:r w:rsidRPr="0056278D">
              <w:rPr>
                <w:i/>
                <w:iCs/>
                <w:sz w:val="20"/>
              </w:rPr>
              <w:t xml:space="preserve"> if</w:t>
            </w:r>
            <w:r w:rsidRPr="0056278D">
              <w:rPr>
                <w:i/>
                <w:sz w:val="20"/>
                <w:szCs w:val="20"/>
              </w:rPr>
              <w:t xml:space="preserve"> the organization includes practical exercises in security training that </w:t>
            </w:r>
            <w:r>
              <w:rPr>
                <w:i/>
                <w:sz w:val="20"/>
                <w:szCs w:val="20"/>
              </w:rPr>
              <w:t>reinforce training objectives</w:t>
            </w:r>
            <w:r w:rsidRPr="0056278D">
              <w:rPr>
                <w:i/>
                <w:sz w:val="20"/>
                <w:szCs w:val="20"/>
              </w:rPr>
              <w:t>.</w:t>
            </w:r>
            <w:r w:rsidRPr="0056278D">
              <w:rPr>
                <w:i/>
                <w:iCs/>
                <w:sz w:val="20"/>
              </w:rPr>
              <w:t xml:space="preserve"> </w:t>
            </w:r>
          </w:p>
        </w:tc>
      </w:tr>
      <w:tr w:rsidR="00E45044" w:rsidRPr="00723A31" w:rsidTr="00E45044">
        <w:trPr>
          <w:cantSplit/>
          <w:trHeight w:val="700"/>
        </w:trPr>
        <w:tc>
          <w:tcPr>
            <w:tcW w:w="1008" w:type="dxa"/>
            <w:vMerge/>
          </w:tcPr>
          <w:p w:rsidR="00E45044" w:rsidRPr="00B77F25" w:rsidRDefault="00E45044" w:rsidP="00E45044">
            <w:pPr>
              <w:tabs>
                <w:tab w:val="left" w:pos="910"/>
              </w:tabs>
              <w:spacing w:before="60" w:after="60"/>
              <w:rPr>
                <w:rFonts w:ascii="Arial" w:hAnsi="Arial" w:cs="Arial"/>
                <w:b/>
                <w:iCs/>
                <w:sz w:val="16"/>
                <w:szCs w:val="16"/>
              </w:rPr>
            </w:pPr>
          </w:p>
        </w:tc>
        <w:tc>
          <w:tcPr>
            <w:tcW w:w="7650" w:type="dxa"/>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56278D" w:rsidRDefault="00E45044" w:rsidP="008A43E7">
            <w:pPr>
              <w:spacing w:before="60" w:after="60"/>
              <w:ind w:left="749" w:hanging="749"/>
              <w:rPr>
                <w:rFonts w:ascii="Arial" w:hAnsi="Arial" w:cs="Arial"/>
                <w:bCs/>
                <w:iCs/>
                <w:sz w:val="16"/>
                <w:szCs w:val="16"/>
              </w:rPr>
            </w:pPr>
            <w:r w:rsidRPr="0056278D">
              <w:rPr>
                <w:rFonts w:ascii="Arial" w:hAnsi="Arial" w:cs="Arial"/>
                <w:b/>
                <w:bCs/>
                <w:iCs/>
                <w:sz w:val="16"/>
                <w:szCs w:val="16"/>
              </w:rPr>
              <w:t>Examine</w:t>
            </w:r>
            <w:r w:rsidRPr="0056278D">
              <w:rPr>
                <w:rFonts w:ascii="Arial" w:hAnsi="Arial" w:cs="Arial"/>
                <w:bCs/>
                <w:iCs/>
                <w:sz w:val="16"/>
                <w:szCs w:val="16"/>
              </w:rPr>
              <w:t>: [</w:t>
            </w:r>
            <w:r w:rsidRPr="0056278D">
              <w:rPr>
                <w:rFonts w:ascii="Arial" w:hAnsi="Arial" w:cs="Arial"/>
                <w:bCs/>
                <w:i/>
                <w:iCs/>
                <w:smallCaps/>
                <w:sz w:val="16"/>
                <w:szCs w:val="16"/>
              </w:rPr>
              <w:t>select from:</w:t>
            </w:r>
            <w:r w:rsidRPr="0056278D">
              <w:rPr>
                <w:rFonts w:ascii="Arial" w:hAnsi="Arial" w:cs="Arial"/>
                <w:bCs/>
                <w:iCs/>
                <w:sz w:val="16"/>
                <w:szCs w:val="16"/>
              </w:rPr>
              <w:t xml:space="preserve">  Security awareness and training policy; procedures addressing security awareness training implementation; security awareness training curriculum; security awareness training materials; </w:t>
            </w:r>
            <w:r>
              <w:rPr>
                <w:rFonts w:ascii="Arial" w:hAnsi="Arial" w:cs="Arial"/>
                <w:bCs/>
                <w:iCs/>
                <w:sz w:val="16"/>
                <w:szCs w:val="16"/>
              </w:rPr>
              <w:t xml:space="preserve">security plan; </w:t>
            </w:r>
            <w:r w:rsidRPr="0056278D">
              <w:rPr>
                <w:rFonts w:ascii="Arial" w:hAnsi="Arial" w:cs="Arial"/>
                <w:bCs/>
                <w:iCs/>
                <w:sz w:val="16"/>
                <w:szCs w:val="16"/>
              </w:rPr>
              <w:t>other relevant documents or records].</w:t>
            </w:r>
          </w:p>
          <w:p w:rsidR="00E45044" w:rsidRPr="00B77F25" w:rsidRDefault="00E45044" w:rsidP="008A43E7">
            <w:pPr>
              <w:autoSpaceDE w:val="0"/>
              <w:autoSpaceDN w:val="0"/>
              <w:adjustRightInd w:val="0"/>
              <w:spacing w:before="60" w:after="60"/>
              <w:ind w:left="778" w:hanging="778"/>
              <w:rPr>
                <w:rFonts w:ascii="Arial Bold" w:hAnsi="Arial Bold" w:cs="Arial"/>
                <w:b/>
                <w:iCs/>
                <w:sz w:val="16"/>
                <w:szCs w:val="16"/>
              </w:rPr>
            </w:pPr>
            <w:r w:rsidRPr="0056278D">
              <w:rPr>
                <w:rFonts w:ascii="Arial" w:hAnsi="Arial" w:cs="Arial"/>
                <w:b/>
                <w:bCs/>
                <w:iCs/>
                <w:sz w:val="16"/>
                <w:szCs w:val="16"/>
              </w:rPr>
              <w:t>Interview</w:t>
            </w:r>
            <w:r w:rsidRPr="0056278D">
              <w:rPr>
                <w:rFonts w:ascii="Arial" w:hAnsi="Arial" w:cs="Arial"/>
                <w:bCs/>
                <w:iCs/>
                <w:sz w:val="16"/>
                <w:szCs w:val="16"/>
              </w:rPr>
              <w:t>: [</w:t>
            </w:r>
            <w:r w:rsidRPr="0056278D">
              <w:rPr>
                <w:rFonts w:ascii="Arial" w:hAnsi="Arial" w:cs="Arial"/>
                <w:bCs/>
                <w:i/>
                <w:iCs/>
                <w:smallCaps/>
                <w:sz w:val="16"/>
                <w:szCs w:val="16"/>
              </w:rPr>
              <w:t>select from:</w:t>
            </w:r>
            <w:r w:rsidRPr="0056278D">
              <w:rPr>
                <w:rFonts w:ascii="Arial" w:hAnsi="Arial" w:cs="Arial"/>
                <w:iCs/>
                <w:sz w:val="16"/>
                <w:szCs w:val="16"/>
              </w:rPr>
              <w:t xml:space="preserve"> </w:t>
            </w:r>
            <w:r w:rsidRPr="008B3D11">
              <w:rPr>
                <w:rFonts w:ascii="Arial" w:hAnsi="Arial" w:cs="Arial"/>
                <w:iCs/>
                <w:sz w:val="16"/>
                <w:szCs w:val="16"/>
              </w:rPr>
              <w:t xml:space="preserve"> Organization</w:t>
            </w:r>
            <w:r>
              <w:rPr>
                <w:rFonts w:ascii="Arial" w:hAnsi="Arial" w:cs="Arial"/>
                <w:iCs/>
                <w:sz w:val="16"/>
                <w:szCs w:val="16"/>
              </w:rPr>
              <w:t>al</w:t>
            </w:r>
            <w:r w:rsidRPr="008B3D11">
              <w:rPr>
                <w:rFonts w:ascii="Arial" w:hAnsi="Arial" w:cs="Arial"/>
                <w:iCs/>
                <w:sz w:val="16"/>
                <w:szCs w:val="16"/>
              </w:rPr>
              <w:t xml:space="preserve"> personnel with responsibilities </w:t>
            </w:r>
            <w:r>
              <w:rPr>
                <w:rFonts w:ascii="Arial" w:hAnsi="Arial" w:cs="Arial"/>
                <w:iCs/>
                <w:sz w:val="16"/>
                <w:szCs w:val="16"/>
              </w:rPr>
              <w:t xml:space="preserve">for role-based </w:t>
            </w:r>
            <w:r w:rsidRPr="008B3D11">
              <w:rPr>
                <w:rFonts w:ascii="Arial" w:hAnsi="Arial" w:cs="Arial"/>
                <w:iCs/>
                <w:sz w:val="16"/>
                <w:szCs w:val="16"/>
              </w:rPr>
              <w:t>security training</w:t>
            </w:r>
            <w:r>
              <w:rPr>
                <w:rFonts w:ascii="Arial" w:hAnsi="Arial" w:cs="Arial"/>
                <w:iCs/>
                <w:sz w:val="16"/>
                <w:szCs w:val="16"/>
              </w:rPr>
              <w:t>;</w:t>
            </w:r>
            <w:r w:rsidRPr="0056278D">
              <w:rPr>
                <w:rFonts w:ascii="Arial" w:hAnsi="Arial" w:cs="Arial"/>
                <w:iCs/>
                <w:sz w:val="16"/>
                <w:szCs w:val="16"/>
              </w:rPr>
              <w:t xml:space="preserve"> </w:t>
            </w:r>
            <w:r>
              <w:rPr>
                <w:rFonts w:ascii="Arial" w:hAnsi="Arial" w:cs="Arial"/>
                <w:iCs/>
                <w:sz w:val="16"/>
                <w:szCs w:val="16"/>
              </w:rPr>
              <w:t>o</w:t>
            </w:r>
            <w:r w:rsidRPr="0056278D">
              <w:rPr>
                <w:rFonts w:ascii="Arial" w:hAnsi="Arial" w:cs="Arial"/>
                <w:iCs/>
                <w:sz w:val="16"/>
                <w:szCs w:val="16"/>
              </w:rPr>
              <w:t>rganizational personnel that participate in security awareness training].</w:t>
            </w:r>
          </w:p>
        </w:tc>
      </w:tr>
    </w:tbl>
    <w:p w:rsidR="00E45044" w:rsidRPr="00061311" w:rsidRDefault="00E45044" w:rsidP="00E45044">
      <w:pPr>
        <w:rPr>
          <w:b/>
          <w:bCs/>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E45044" w:rsidRPr="00723A31" w:rsidTr="00E45044">
        <w:trPr>
          <w:cantSplit/>
        </w:trPr>
        <w:tc>
          <w:tcPr>
            <w:tcW w:w="1008" w:type="dxa"/>
            <w:shd w:val="clear" w:color="auto" w:fill="E6E6E6"/>
          </w:tcPr>
          <w:p w:rsidR="00E45044" w:rsidRPr="00A00988" w:rsidRDefault="00E45044" w:rsidP="00E45044">
            <w:pPr>
              <w:spacing w:before="60" w:after="60"/>
              <w:rPr>
                <w:rFonts w:ascii="Arial" w:hAnsi="Arial" w:cs="Arial"/>
                <w:b/>
                <w:iCs/>
                <w:sz w:val="16"/>
                <w:szCs w:val="16"/>
              </w:rPr>
            </w:pPr>
            <w:r>
              <w:rPr>
                <w:rFonts w:ascii="Arial" w:hAnsi="Arial" w:cs="Arial"/>
                <w:b/>
                <w:smallCaps/>
                <w:sz w:val="19"/>
                <w:szCs w:val="16"/>
              </w:rPr>
              <w:t>at</w:t>
            </w:r>
            <w:r w:rsidRPr="00600902">
              <w:rPr>
                <w:rFonts w:ascii="Arial" w:hAnsi="Arial" w:cs="Arial"/>
                <w:b/>
                <w:smallCaps/>
                <w:sz w:val="19"/>
                <w:szCs w:val="16"/>
              </w:rPr>
              <w:t>-</w:t>
            </w:r>
            <w:r>
              <w:rPr>
                <w:rFonts w:ascii="Arial" w:hAnsi="Arial" w:cs="Arial"/>
                <w:b/>
                <w:sz w:val="16"/>
                <w:szCs w:val="16"/>
              </w:rPr>
              <w:t>3(4</w:t>
            </w:r>
            <w:r w:rsidR="00C87454">
              <w:rPr>
                <w:rFonts w:ascii="Arial" w:hAnsi="Arial" w:cs="Arial"/>
                <w:b/>
                <w:sz w:val="16"/>
                <w:szCs w:val="16"/>
              </w:rPr>
              <w:t>)</w:t>
            </w:r>
          </w:p>
        </w:tc>
        <w:tc>
          <w:tcPr>
            <w:tcW w:w="7650" w:type="dxa"/>
            <w:gridSpan w:val="2"/>
            <w:shd w:val="clear" w:color="auto" w:fill="E6E6E6"/>
          </w:tcPr>
          <w:p w:rsidR="00E45044" w:rsidRPr="00600902" w:rsidRDefault="00E45044" w:rsidP="00E45044">
            <w:pPr>
              <w:pStyle w:val="control-name"/>
              <w:spacing w:before="60" w:after="60"/>
              <w:rPr>
                <w:rFonts w:ascii="Arial Bold" w:hAnsi="Arial Bold"/>
                <w:sz w:val="19"/>
                <w:szCs w:val="19"/>
              </w:rPr>
            </w:pPr>
            <w:r w:rsidRPr="00600902">
              <w:rPr>
                <w:rFonts w:ascii="Arial Bold" w:hAnsi="Arial Bold"/>
                <w:smallCaps/>
                <w:sz w:val="19"/>
                <w:szCs w:val="19"/>
              </w:rPr>
              <w:t xml:space="preserve">role-based security training  | </w:t>
            </w:r>
            <w:r w:rsidRPr="00600902">
              <w:rPr>
                <w:rFonts w:ascii="Arial Bold" w:hAnsi="Arial Bold"/>
                <w:i/>
                <w:smallCaps/>
                <w:sz w:val="19"/>
                <w:szCs w:val="19"/>
              </w:rPr>
              <w:t>suspicious communications and anomalous system behavior</w:t>
            </w:r>
          </w:p>
        </w:tc>
      </w:tr>
      <w:tr w:rsidR="00E45044" w:rsidRPr="00723A31" w:rsidTr="00E45044">
        <w:trPr>
          <w:cantSplit/>
          <w:trHeight w:val="509"/>
        </w:trPr>
        <w:tc>
          <w:tcPr>
            <w:tcW w:w="1008" w:type="dxa"/>
            <w:vMerge w:val="restart"/>
          </w:tcPr>
          <w:p w:rsidR="00E45044" w:rsidRPr="00723A31" w:rsidRDefault="00E45044" w:rsidP="00E45044">
            <w:pPr>
              <w:tabs>
                <w:tab w:val="left" w:pos="910"/>
              </w:tabs>
              <w:spacing w:before="60" w:after="60"/>
              <w:rPr>
                <w:rFonts w:ascii="Arial" w:hAnsi="Arial" w:cs="Arial"/>
                <w:b/>
                <w:sz w:val="16"/>
                <w:szCs w:val="16"/>
                <w:highlight w:val="yellow"/>
              </w:rPr>
            </w:pPr>
          </w:p>
        </w:tc>
        <w:tc>
          <w:tcPr>
            <w:tcW w:w="7650" w:type="dxa"/>
            <w:gridSpan w:val="2"/>
          </w:tcPr>
          <w:p w:rsidR="00E45044" w:rsidRPr="00A00988"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5449B4" w:rsidRDefault="00E45044" w:rsidP="00E45044">
            <w:pPr>
              <w:autoSpaceDE w:val="0"/>
              <w:autoSpaceDN w:val="0"/>
              <w:adjustRightInd w:val="0"/>
              <w:spacing w:before="60" w:after="60"/>
              <w:rPr>
                <w:i/>
                <w:iCs/>
                <w:sz w:val="20"/>
              </w:rPr>
            </w:pPr>
            <w:r w:rsidRPr="00A00988">
              <w:rPr>
                <w:bCs/>
                <w:i/>
                <w:iCs/>
                <w:sz w:val="20"/>
              </w:rPr>
              <w:t>Determine</w:t>
            </w:r>
            <w:r w:rsidRPr="00A00988">
              <w:rPr>
                <w:i/>
                <w:iCs/>
                <w:sz w:val="20"/>
              </w:rPr>
              <w:t xml:space="preserve"> if</w:t>
            </w:r>
            <w:r w:rsidRPr="00020B13">
              <w:rPr>
                <w:i/>
                <w:sz w:val="20"/>
                <w:szCs w:val="20"/>
              </w:rPr>
              <w:t xml:space="preserve"> the organization</w:t>
            </w:r>
            <w:r w:rsidRPr="00A00988">
              <w:rPr>
                <w:i/>
                <w:iCs/>
                <w:sz w:val="20"/>
              </w:rPr>
              <w:t>:</w:t>
            </w:r>
          </w:p>
        </w:tc>
      </w:tr>
      <w:tr w:rsidR="00E45044" w:rsidRPr="00723A31" w:rsidTr="008A43E7">
        <w:trPr>
          <w:cantSplit/>
          <w:trHeight w:val="233"/>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24D17">
              <w:rPr>
                <w:rFonts w:ascii="Arial" w:hAnsi="Arial" w:cs="Arial"/>
                <w:b/>
                <w:sz w:val="16"/>
                <w:szCs w:val="16"/>
              </w:rPr>
              <w:t>3(4)</w:t>
            </w:r>
            <w:r>
              <w:rPr>
                <w:rFonts w:ascii="Arial" w:hAnsi="Arial" w:cs="Arial"/>
                <w:b/>
                <w:sz w:val="16"/>
                <w:szCs w:val="16"/>
              </w:rPr>
              <w:t>[1]</w:t>
            </w:r>
          </w:p>
        </w:tc>
        <w:tc>
          <w:tcPr>
            <w:tcW w:w="6660" w:type="dxa"/>
          </w:tcPr>
          <w:p w:rsidR="00E45044" w:rsidRPr="00020B13" w:rsidRDefault="00E45044" w:rsidP="00E45044">
            <w:pPr>
              <w:autoSpaceDE w:val="0"/>
              <w:autoSpaceDN w:val="0"/>
              <w:adjustRightInd w:val="0"/>
              <w:spacing w:before="60" w:after="60"/>
              <w:rPr>
                <w:i/>
                <w:sz w:val="20"/>
                <w:szCs w:val="20"/>
              </w:rPr>
            </w:pPr>
            <w:r w:rsidRPr="00020B13">
              <w:rPr>
                <w:i/>
                <w:sz w:val="20"/>
                <w:szCs w:val="20"/>
              </w:rPr>
              <w:t xml:space="preserve">defines indicators of malicious code; and </w:t>
            </w:r>
          </w:p>
        </w:tc>
      </w:tr>
      <w:tr w:rsidR="00E45044" w:rsidRPr="00723A31" w:rsidTr="00E45044">
        <w:trPr>
          <w:cantSplit/>
          <w:trHeight w:val="776"/>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990" w:type="dxa"/>
          </w:tcPr>
          <w:p w:rsidR="00E45044" w:rsidRDefault="00E45044" w:rsidP="00E45044">
            <w:pPr>
              <w:spacing w:before="60" w:after="60"/>
            </w:pPr>
            <w:r>
              <w:rPr>
                <w:rFonts w:ascii="Arial" w:hAnsi="Arial" w:cs="Arial"/>
                <w:b/>
                <w:smallCaps/>
                <w:sz w:val="19"/>
                <w:szCs w:val="16"/>
              </w:rPr>
              <w:t>at</w:t>
            </w:r>
            <w:r w:rsidRPr="00600902">
              <w:rPr>
                <w:rFonts w:ascii="Arial" w:hAnsi="Arial" w:cs="Arial"/>
                <w:b/>
                <w:smallCaps/>
                <w:sz w:val="19"/>
                <w:szCs w:val="16"/>
              </w:rPr>
              <w:t>-</w:t>
            </w:r>
            <w:r w:rsidRPr="00224D17">
              <w:rPr>
                <w:rFonts w:ascii="Arial" w:hAnsi="Arial" w:cs="Arial"/>
                <w:b/>
                <w:sz w:val="16"/>
                <w:szCs w:val="16"/>
              </w:rPr>
              <w:t>3(4)</w:t>
            </w:r>
            <w:r>
              <w:rPr>
                <w:rFonts w:ascii="Arial" w:hAnsi="Arial" w:cs="Arial"/>
                <w:b/>
                <w:sz w:val="16"/>
                <w:szCs w:val="16"/>
              </w:rPr>
              <w:t>[2]</w:t>
            </w:r>
          </w:p>
        </w:tc>
        <w:tc>
          <w:tcPr>
            <w:tcW w:w="6660" w:type="dxa"/>
          </w:tcPr>
          <w:p w:rsidR="00E45044" w:rsidRPr="00020B13" w:rsidRDefault="00E45044" w:rsidP="00E45044">
            <w:pPr>
              <w:autoSpaceDE w:val="0"/>
              <w:autoSpaceDN w:val="0"/>
              <w:adjustRightInd w:val="0"/>
              <w:spacing w:before="60" w:after="60"/>
              <w:rPr>
                <w:i/>
                <w:sz w:val="20"/>
                <w:szCs w:val="20"/>
              </w:rPr>
            </w:pPr>
            <w:r w:rsidRPr="00020B13">
              <w:rPr>
                <w:i/>
                <w:sz w:val="20"/>
                <w:szCs w:val="20"/>
              </w:rPr>
              <w:t>provides training to its personnel on organization-defined indicators of malicious code to recognize suspicious communications and anomalous behavior in organizational information systems.</w:t>
            </w:r>
          </w:p>
        </w:tc>
      </w:tr>
      <w:tr w:rsidR="00E45044" w:rsidRPr="00723A31" w:rsidTr="00E45044">
        <w:trPr>
          <w:cantSplit/>
          <w:trHeight w:val="776"/>
        </w:trPr>
        <w:tc>
          <w:tcPr>
            <w:tcW w:w="1008" w:type="dxa"/>
            <w:vMerge/>
          </w:tcPr>
          <w:p w:rsidR="00E45044" w:rsidRPr="00723A31" w:rsidRDefault="00E45044" w:rsidP="00E45044">
            <w:pPr>
              <w:tabs>
                <w:tab w:val="left" w:pos="910"/>
              </w:tabs>
              <w:spacing w:before="60" w:after="60"/>
              <w:rPr>
                <w:rFonts w:ascii="Arial" w:hAnsi="Arial" w:cs="Arial"/>
                <w:b/>
                <w:sz w:val="16"/>
                <w:szCs w:val="16"/>
                <w:highlight w:val="yellow"/>
              </w:rPr>
            </w:pPr>
          </w:p>
        </w:tc>
        <w:tc>
          <w:tcPr>
            <w:tcW w:w="7650" w:type="dxa"/>
            <w:gridSpan w:val="2"/>
          </w:tcPr>
          <w:p w:rsidR="00E45044" w:rsidRPr="00A00988"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B448B3" w:rsidRDefault="00E45044" w:rsidP="00E45044">
            <w:pPr>
              <w:autoSpaceDE w:val="0"/>
              <w:autoSpaceDN w:val="0"/>
              <w:adjustRightInd w:val="0"/>
              <w:spacing w:before="60" w:after="60"/>
              <w:ind w:left="749" w:hanging="749"/>
              <w:rPr>
                <w:rFonts w:ascii="Arial" w:hAnsi="Arial" w:cs="Arial"/>
                <w:iCs/>
                <w:sz w:val="16"/>
                <w:szCs w:val="16"/>
              </w:rPr>
            </w:pPr>
            <w:r w:rsidRPr="00B448B3">
              <w:rPr>
                <w:rFonts w:ascii="Arial" w:hAnsi="Arial" w:cs="Arial"/>
                <w:b/>
                <w:bCs/>
                <w:iCs/>
                <w:sz w:val="16"/>
                <w:szCs w:val="16"/>
              </w:rPr>
              <w:t>Examine</w:t>
            </w:r>
            <w:r w:rsidRPr="00B448B3">
              <w:rPr>
                <w:rFonts w:ascii="Arial" w:hAnsi="Arial" w:cs="Arial"/>
                <w:bCs/>
                <w:iCs/>
                <w:sz w:val="16"/>
                <w:szCs w:val="16"/>
              </w:rPr>
              <w:t>: [</w:t>
            </w:r>
            <w:r w:rsidRPr="00B448B3">
              <w:rPr>
                <w:rFonts w:ascii="Arial" w:hAnsi="Arial" w:cs="Arial"/>
                <w:bCs/>
                <w:i/>
                <w:iCs/>
                <w:smallCaps/>
                <w:sz w:val="16"/>
                <w:szCs w:val="16"/>
              </w:rPr>
              <w:t>select from:</w:t>
            </w:r>
            <w:r w:rsidRPr="00B448B3">
              <w:rPr>
                <w:rFonts w:ascii="Arial" w:hAnsi="Arial" w:cs="Arial"/>
                <w:iCs/>
                <w:sz w:val="16"/>
                <w:szCs w:val="16"/>
              </w:rPr>
              <w:t xml:space="preserve"> Security awareness and training policy; procedures addressing security training implementation; security training curriculum; security training materials; security plan; training records; other relevant documents or records].</w:t>
            </w:r>
          </w:p>
          <w:p w:rsidR="00E45044" w:rsidRPr="00A00988" w:rsidRDefault="00E45044" w:rsidP="008A43E7">
            <w:pPr>
              <w:autoSpaceDE w:val="0"/>
              <w:autoSpaceDN w:val="0"/>
              <w:adjustRightInd w:val="0"/>
              <w:spacing w:before="60" w:after="60"/>
              <w:ind w:left="778" w:hanging="778"/>
              <w:rPr>
                <w:rFonts w:ascii="Arial Bold" w:hAnsi="Arial Bold" w:cs="Arial"/>
                <w:b/>
                <w:iCs/>
                <w:sz w:val="16"/>
                <w:szCs w:val="16"/>
              </w:rPr>
            </w:pPr>
            <w:r w:rsidRPr="00B448B3">
              <w:rPr>
                <w:rFonts w:ascii="Arial" w:hAnsi="Arial" w:cs="Arial"/>
                <w:b/>
                <w:bCs/>
                <w:iCs/>
                <w:sz w:val="16"/>
                <w:szCs w:val="16"/>
              </w:rPr>
              <w:t>Interview</w:t>
            </w:r>
            <w:r w:rsidRPr="00B448B3">
              <w:rPr>
                <w:rFonts w:ascii="Arial" w:hAnsi="Arial" w:cs="Arial"/>
                <w:bCs/>
                <w:iCs/>
                <w:sz w:val="16"/>
                <w:szCs w:val="16"/>
              </w:rPr>
              <w:t>: [</w:t>
            </w:r>
            <w:r w:rsidRPr="00B448B3">
              <w:rPr>
                <w:rFonts w:ascii="Arial" w:hAnsi="Arial" w:cs="Arial"/>
                <w:bCs/>
                <w:i/>
                <w:iCs/>
                <w:smallCaps/>
                <w:sz w:val="16"/>
                <w:szCs w:val="16"/>
              </w:rPr>
              <w:t>select from:</w:t>
            </w:r>
            <w:r w:rsidRPr="00B448B3">
              <w:rPr>
                <w:rFonts w:ascii="Arial" w:hAnsi="Arial" w:cs="Arial"/>
                <w:iCs/>
                <w:sz w:val="16"/>
                <w:szCs w:val="16"/>
              </w:rPr>
              <w:t xml:space="preserve"> Organization</w:t>
            </w:r>
            <w:r>
              <w:rPr>
                <w:rFonts w:ascii="Arial" w:hAnsi="Arial" w:cs="Arial"/>
                <w:iCs/>
                <w:sz w:val="16"/>
                <w:szCs w:val="16"/>
              </w:rPr>
              <w:t>al</w:t>
            </w:r>
            <w:r w:rsidRPr="00B448B3">
              <w:rPr>
                <w:rFonts w:ascii="Arial" w:hAnsi="Arial" w:cs="Arial"/>
                <w:iCs/>
                <w:sz w:val="16"/>
                <w:szCs w:val="16"/>
              </w:rPr>
              <w:t xml:space="preserve"> personnel with responsibilities </w:t>
            </w:r>
            <w:r>
              <w:rPr>
                <w:rFonts w:ascii="Arial" w:hAnsi="Arial" w:cs="Arial"/>
                <w:iCs/>
                <w:sz w:val="16"/>
                <w:szCs w:val="16"/>
              </w:rPr>
              <w:t xml:space="preserve">for role-based </w:t>
            </w:r>
            <w:r w:rsidRPr="00B448B3">
              <w:rPr>
                <w:rFonts w:ascii="Arial" w:hAnsi="Arial" w:cs="Arial"/>
                <w:iCs/>
                <w:sz w:val="16"/>
                <w:szCs w:val="16"/>
              </w:rPr>
              <w:t>security training; organizational personnel that participat</w:t>
            </w:r>
            <w:r w:rsidR="001E3119">
              <w:rPr>
                <w:rFonts w:ascii="Arial" w:hAnsi="Arial" w:cs="Arial"/>
                <w:iCs/>
                <w:sz w:val="16"/>
                <w:szCs w:val="16"/>
              </w:rPr>
              <w:t>e in security awareness training</w:t>
            </w:r>
            <w:r w:rsidRPr="00B448B3">
              <w:rPr>
                <w:rFonts w:ascii="Arial" w:hAnsi="Arial" w:cs="Arial"/>
                <w:iCs/>
                <w:sz w:val="16"/>
                <w:szCs w:val="16"/>
              </w:rPr>
              <w:t>].</w:t>
            </w:r>
          </w:p>
        </w:tc>
      </w:tr>
    </w:tbl>
    <w:p w:rsidR="00E45044" w:rsidRPr="003206BE" w:rsidRDefault="00E45044" w:rsidP="00E45044">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1260"/>
        <w:gridCol w:w="4590"/>
      </w:tblGrid>
      <w:tr w:rsidR="00E45044" w:rsidRPr="00723A31" w:rsidTr="00E45044">
        <w:trPr>
          <w:cantSplit/>
        </w:trPr>
        <w:tc>
          <w:tcPr>
            <w:tcW w:w="1008" w:type="dxa"/>
            <w:shd w:val="clear" w:color="auto" w:fill="E6E6E6"/>
          </w:tcPr>
          <w:p w:rsidR="00E45044" w:rsidRPr="00723A31" w:rsidRDefault="00E45044" w:rsidP="00E45044">
            <w:pPr>
              <w:spacing w:before="60" w:after="60"/>
              <w:rPr>
                <w:rFonts w:ascii="Arial" w:hAnsi="Arial" w:cs="Arial"/>
                <w:b/>
                <w:iCs/>
                <w:sz w:val="16"/>
                <w:szCs w:val="16"/>
                <w:highlight w:val="yellow"/>
              </w:rPr>
            </w:pPr>
            <w:r>
              <w:rPr>
                <w:rFonts w:ascii="Arial Bold" w:hAnsi="Arial Bold" w:cs="Arial"/>
                <w:b/>
                <w:smallCaps/>
                <w:sz w:val="19"/>
                <w:szCs w:val="16"/>
              </w:rPr>
              <w:t>at-</w:t>
            </w:r>
            <w:r w:rsidR="00C87454">
              <w:rPr>
                <w:rFonts w:ascii="Arial" w:hAnsi="Arial" w:cs="Arial"/>
                <w:b/>
                <w:sz w:val="16"/>
                <w:szCs w:val="16"/>
              </w:rPr>
              <w:t>4</w:t>
            </w:r>
          </w:p>
        </w:tc>
        <w:tc>
          <w:tcPr>
            <w:tcW w:w="7650" w:type="dxa"/>
            <w:gridSpan w:val="4"/>
            <w:shd w:val="clear" w:color="auto" w:fill="E6E6E6"/>
          </w:tcPr>
          <w:p w:rsidR="00E45044" w:rsidRPr="00600902" w:rsidRDefault="00E45044" w:rsidP="00E45044">
            <w:pPr>
              <w:pStyle w:val="control-name"/>
              <w:spacing w:before="60" w:after="60"/>
              <w:rPr>
                <w:rFonts w:ascii="Arial Bold" w:hAnsi="Arial Bold"/>
                <w:smallCaps/>
                <w:sz w:val="19"/>
                <w:szCs w:val="19"/>
                <w:highlight w:val="yellow"/>
              </w:rPr>
            </w:pPr>
            <w:r w:rsidRPr="00600902">
              <w:rPr>
                <w:rFonts w:ascii="Arial Bold" w:hAnsi="Arial Bold"/>
                <w:smallCaps/>
                <w:sz w:val="19"/>
                <w:szCs w:val="19"/>
              </w:rPr>
              <w:t xml:space="preserve">security training records </w:t>
            </w:r>
          </w:p>
        </w:tc>
      </w:tr>
      <w:tr w:rsidR="00E45044" w:rsidRPr="00723A31" w:rsidTr="00E45044">
        <w:trPr>
          <w:cantSplit/>
          <w:trHeight w:val="545"/>
        </w:trPr>
        <w:tc>
          <w:tcPr>
            <w:tcW w:w="1008" w:type="dxa"/>
            <w:vMerge w:val="restart"/>
          </w:tcPr>
          <w:p w:rsidR="00E45044" w:rsidRPr="00723A31" w:rsidRDefault="00E45044" w:rsidP="00E45044">
            <w:pPr>
              <w:spacing w:before="60" w:after="60"/>
              <w:rPr>
                <w:rFonts w:ascii="Arial" w:hAnsi="Arial" w:cs="Arial"/>
                <w:b/>
                <w:sz w:val="16"/>
                <w:szCs w:val="16"/>
                <w:highlight w:val="yellow"/>
              </w:rPr>
            </w:pPr>
          </w:p>
        </w:tc>
        <w:tc>
          <w:tcPr>
            <w:tcW w:w="7650" w:type="dxa"/>
            <w:gridSpan w:val="4"/>
          </w:tcPr>
          <w:p w:rsidR="00E45044" w:rsidRPr="00B77F25"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assessment objective:</w:t>
            </w:r>
          </w:p>
          <w:p w:rsidR="00E45044" w:rsidRPr="00617212" w:rsidRDefault="00E45044" w:rsidP="00E45044">
            <w:pPr>
              <w:autoSpaceDE w:val="0"/>
              <w:autoSpaceDN w:val="0"/>
              <w:adjustRightInd w:val="0"/>
              <w:spacing w:before="60" w:after="60"/>
              <w:rPr>
                <w:i/>
                <w:iCs/>
                <w:sz w:val="20"/>
              </w:rPr>
            </w:pPr>
            <w:r w:rsidRPr="00B77F25">
              <w:rPr>
                <w:bCs/>
                <w:i/>
                <w:iCs/>
                <w:sz w:val="20"/>
              </w:rPr>
              <w:t>Determine</w:t>
            </w:r>
            <w:r w:rsidRPr="00B77F25">
              <w:rPr>
                <w:i/>
                <w:iCs/>
                <w:sz w:val="20"/>
              </w:rPr>
              <w:t xml:space="preserve"> if</w:t>
            </w:r>
            <w:r w:rsidRPr="008C70A2">
              <w:rPr>
                <w:i/>
                <w:sz w:val="20"/>
                <w:szCs w:val="20"/>
              </w:rPr>
              <w:t xml:space="preserve"> the organization</w:t>
            </w:r>
            <w:r w:rsidRPr="00B77F25">
              <w:rPr>
                <w:i/>
                <w:iCs/>
                <w:sz w:val="20"/>
              </w:rPr>
              <w:t>:</w:t>
            </w:r>
          </w:p>
        </w:tc>
      </w:tr>
      <w:tr w:rsidR="00E45044" w:rsidRPr="00723A31" w:rsidTr="00E45044">
        <w:trPr>
          <w:cantSplit/>
          <w:trHeight w:val="437"/>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val="restart"/>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(a)</w:t>
            </w:r>
          </w:p>
        </w:tc>
        <w:tc>
          <w:tcPr>
            <w:tcW w:w="990" w:type="dxa"/>
            <w:vMerge w:val="restart"/>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(a)[1]</w:t>
            </w:r>
          </w:p>
        </w:tc>
        <w:tc>
          <w:tcPr>
            <w:tcW w:w="5850" w:type="dxa"/>
            <w:gridSpan w:val="2"/>
          </w:tcPr>
          <w:p w:rsidR="00E45044" w:rsidRPr="00617212" w:rsidRDefault="00E45044" w:rsidP="00E45044">
            <w:pPr>
              <w:autoSpaceDE w:val="0"/>
              <w:autoSpaceDN w:val="0"/>
              <w:adjustRightInd w:val="0"/>
              <w:spacing w:before="60" w:after="60"/>
              <w:rPr>
                <w:i/>
                <w:sz w:val="20"/>
                <w:szCs w:val="20"/>
              </w:rPr>
            </w:pPr>
            <w:r w:rsidRPr="008C70A2">
              <w:rPr>
                <w:i/>
                <w:sz w:val="20"/>
                <w:szCs w:val="20"/>
              </w:rPr>
              <w:t>documents individual information system security training activities including</w:t>
            </w:r>
            <w:r>
              <w:rPr>
                <w:i/>
                <w:sz w:val="20"/>
                <w:szCs w:val="20"/>
              </w:rPr>
              <w:t>:</w:t>
            </w:r>
            <w:r w:rsidRPr="008C70A2">
              <w:rPr>
                <w:i/>
                <w:sz w:val="20"/>
                <w:szCs w:val="20"/>
              </w:rPr>
              <w:t xml:space="preserve"> </w:t>
            </w:r>
          </w:p>
        </w:tc>
      </w:tr>
      <w:tr w:rsidR="00E45044" w:rsidRPr="00723A31" w:rsidTr="00E45044">
        <w:trPr>
          <w:cantSplit/>
          <w:trHeight w:val="256"/>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tcPr>
          <w:p w:rsidR="00E45044" w:rsidRPr="00B77F25" w:rsidRDefault="00E45044" w:rsidP="00E45044">
            <w:pPr>
              <w:autoSpaceDE w:val="0"/>
              <w:autoSpaceDN w:val="0"/>
              <w:adjustRightInd w:val="0"/>
              <w:spacing w:before="60" w:after="60"/>
              <w:rPr>
                <w:rFonts w:ascii="Arial" w:hAnsi="Arial" w:cs="Arial"/>
                <w:b/>
                <w:sz w:val="16"/>
                <w:szCs w:val="16"/>
              </w:rPr>
            </w:pPr>
          </w:p>
        </w:tc>
        <w:tc>
          <w:tcPr>
            <w:tcW w:w="990" w:type="dxa"/>
            <w:vMerge/>
          </w:tcPr>
          <w:p w:rsidR="00E45044" w:rsidRPr="00B77F25" w:rsidRDefault="00E45044" w:rsidP="00E45044">
            <w:pPr>
              <w:autoSpaceDE w:val="0"/>
              <w:autoSpaceDN w:val="0"/>
              <w:adjustRightInd w:val="0"/>
              <w:spacing w:before="60" w:after="60"/>
              <w:rPr>
                <w:rFonts w:ascii="Arial" w:hAnsi="Arial" w:cs="Arial"/>
                <w:b/>
                <w:sz w:val="16"/>
                <w:szCs w:val="16"/>
              </w:rPr>
            </w:pPr>
          </w:p>
        </w:tc>
        <w:tc>
          <w:tcPr>
            <w:tcW w:w="1260" w:type="dxa"/>
          </w:tcPr>
          <w:p w:rsidR="00E45044" w:rsidRPr="008C70A2" w:rsidRDefault="00E45044" w:rsidP="00E45044">
            <w:pPr>
              <w:autoSpaceDE w:val="0"/>
              <w:autoSpaceDN w:val="0"/>
              <w:adjustRightInd w:val="0"/>
              <w:spacing w:before="60" w:after="60"/>
              <w:rPr>
                <w:i/>
                <w:sz w:val="20"/>
                <w:szCs w:val="20"/>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(a)[1][a]</w:t>
            </w:r>
          </w:p>
        </w:tc>
        <w:tc>
          <w:tcPr>
            <w:tcW w:w="4590" w:type="dxa"/>
          </w:tcPr>
          <w:p w:rsidR="00E45044" w:rsidRPr="008C70A2" w:rsidRDefault="00E45044" w:rsidP="00E45044">
            <w:pPr>
              <w:autoSpaceDE w:val="0"/>
              <w:autoSpaceDN w:val="0"/>
              <w:adjustRightInd w:val="0"/>
              <w:spacing w:before="60" w:after="60"/>
              <w:rPr>
                <w:i/>
                <w:sz w:val="20"/>
                <w:szCs w:val="20"/>
              </w:rPr>
            </w:pPr>
            <w:r w:rsidRPr="008C70A2">
              <w:rPr>
                <w:i/>
                <w:sz w:val="20"/>
                <w:szCs w:val="20"/>
              </w:rPr>
              <w:t>basic security awareness training</w:t>
            </w:r>
            <w:r>
              <w:rPr>
                <w:i/>
                <w:sz w:val="20"/>
                <w:szCs w:val="20"/>
              </w:rPr>
              <w:t>;</w:t>
            </w:r>
          </w:p>
        </w:tc>
      </w:tr>
      <w:tr w:rsidR="00E45044" w:rsidRPr="00723A31" w:rsidTr="00E45044">
        <w:trPr>
          <w:cantSplit/>
          <w:trHeight w:val="256"/>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tcPr>
          <w:p w:rsidR="00E45044" w:rsidRPr="00B77F25" w:rsidRDefault="00E45044" w:rsidP="00E45044">
            <w:pPr>
              <w:autoSpaceDE w:val="0"/>
              <w:autoSpaceDN w:val="0"/>
              <w:adjustRightInd w:val="0"/>
              <w:spacing w:before="60" w:after="60"/>
              <w:rPr>
                <w:rFonts w:ascii="Arial" w:hAnsi="Arial" w:cs="Arial"/>
                <w:b/>
                <w:sz w:val="16"/>
                <w:szCs w:val="16"/>
              </w:rPr>
            </w:pPr>
          </w:p>
        </w:tc>
        <w:tc>
          <w:tcPr>
            <w:tcW w:w="990" w:type="dxa"/>
            <w:vMerge/>
          </w:tcPr>
          <w:p w:rsidR="00E45044" w:rsidRPr="00B77F25" w:rsidRDefault="00E45044" w:rsidP="00E45044">
            <w:pPr>
              <w:autoSpaceDE w:val="0"/>
              <w:autoSpaceDN w:val="0"/>
              <w:adjustRightInd w:val="0"/>
              <w:spacing w:before="60" w:after="60"/>
              <w:rPr>
                <w:rFonts w:ascii="Arial" w:hAnsi="Arial" w:cs="Arial"/>
                <w:b/>
                <w:sz w:val="16"/>
                <w:szCs w:val="16"/>
              </w:rPr>
            </w:pPr>
          </w:p>
        </w:tc>
        <w:tc>
          <w:tcPr>
            <w:tcW w:w="1260" w:type="dxa"/>
          </w:tcPr>
          <w:p w:rsidR="00E45044" w:rsidRPr="008C70A2" w:rsidRDefault="00E45044" w:rsidP="00E45044">
            <w:pPr>
              <w:autoSpaceDE w:val="0"/>
              <w:autoSpaceDN w:val="0"/>
              <w:adjustRightInd w:val="0"/>
              <w:spacing w:before="60" w:after="60"/>
              <w:rPr>
                <w:i/>
                <w:sz w:val="20"/>
                <w:szCs w:val="20"/>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(a)[1][b]</w:t>
            </w:r>
          </w:p>
        </w:tc>
        <w:tc>
          <w:tcPr>
            <w:tcW w:w="4590" w:type="dxa"/>
          </w:tcPr>
          <w:p w:rsidR="00E45044" w:rsidRPr="008C70A2" w:rsidRDefault="00E45044" w:rsidP="00E45044">
            <w:pPr>
              <w:autoSpaceDE w:val="0"/>
              <w:autoSpaceDN w:val="0"/>
              <w:adjustRightInd w:val="0"/>
              <w:spacing w:before="60" w:after="60"/>
              <w:rPr>
                <w:i/>
                <w:sz w:val="20"/>
                <w:szCs w:val="20"/>
              </w:rPr>
            </w:pPr>
            <w:r w:rsidRPr="008C70A2">
              <w:rPr>
                <w:i/>
                <w:sz w:val="20"/>
                <w:szCs w:val="20"/>
              </w:rPr>
              <w:t xml:space="preserve">specific </w:t>
            </w:r>
            <w:r w:rsidR="00DE572D">
              <w:rPr>
                <w:i/>
                <w:sz w:val="20"/>
                <w:szCs w:val="20"/>
              </w:rPr>
              <w:t xml:space="preserve">role-based </w:t>
            </w:r>
            <w:r w:rsidRPr="008C70A2">
              <w:rPr>
                <w:i/>
                <w:sz w:val="20"/>
                <w:szCs w:val="20"/>
              </w:rPr>
              <w:t>information system security training;</w:t>
            </w:r>
          </w:p>
        </w:tc>
      </w:tr>
      <w:tr w:rsidR="00E45044" w:rsidRPr="00723A31" w:rsidTr="00E45044">
        <w:trPr>
          <w:cantSplit/>
          <w:trHeight w:val="436"/>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tcPr>
          <w:p w:rsidR="00E45044" w:rsidRPr="00B77F25" w:rsidRDefault="00E45044" w:rsidP="00E45044">
            <w:pPr>
              <w:autoSpaceDE w:val="0"/>
              <w:autoSpaceDN w:val="0"/>
              <w:adjustRightInd w:val="0"/>
              <w:spacing w:before="60" w:after="60"/>
              <w:rPr>
                <w:rFonts w:ascii="Arial Bold" w:hAnsi="Arial Bold" w:cs="Arial"/>
                <w:b/>
                <w:iCs/>
                <w:sz w:val="16"/>
                <w:szCs w:val="16"/>
              </w:rPr>
            </w:pPr>
          </w:p>
        </w:tc>
        <w:tc>
          <w:tcPr>
            <w:tcW w:w="990" w:type="dxa"/>
            <w:vMerge w:val="restart"/>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(a)[2]</w:t>
            </w:r>
          </w:p>
        </w:tc>
        <w:tc>
          <w:tcPr>
            <w:tcW w:w="5850" w:type="dxa"/>
            <w:gridSpan w:val="2"/>
          </w:tcPr>
          <w:p w:rsidR="00E45044" w:rsidRPr="00617212" w:rsidRDefault="00E45044" w:rsidP="00E45044">
            <w:pPr>
              <w:autoSpaceDE w:val="0"/>
              <w:autoSpaceDN w:val="0"/>
              <w:adjustRightInd w:val="0"/>
              <w:spacing w:before="60" w:after="60"/>
              <w:rPr>
                <w:i/>
                <w:sz w:val="20"/>
                <w:szCs w:val="20"/>
              </w:rPr>
            </w:pPr>
            <w:r w:rsidRPr="008C70A2">
              <w:rPr>
                <w:i/>
                <w:sz w:val="20"/>
                <w:szCs w:val="20"/>
              </w:rPr>
              <w:t>monitors individual information system security training activities including</w:t>
            </w:r>
            <w:r>
              <w:rPr>
                <w:i/>
                <w:sz w:val="20"/>
                <w:szCs w:val="20"/>
              </w:rPr>
              <w:t>:</w:t>
            </w:r>
            <w:r w:rsidRPr="008C70A2">
              <w:rPr>
                <w:i/>
                <w:sz w:val="20"/>
                <w:szCs w:val="20"/>
              </w:rPr>
              <w:t xml:space="preserve"> </w:t>
            </w:r>
          </w:p>
        </w:tc>
      </w:tr>
      <w:tr w:rsidR="00E45044" w:rsidRPr="00723A31" w:rsidTr="00E45044">
        <w:trPr>
          <w:cantSplit/>
          <w:trHeight w:val="211"/>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tcPr>
          <w:p w:rsidR="00E45044" w:rsidRPr="00B77F25" w:rsidRDefault="00E45044" w:rsidP="00E45044">
            <w:pPr>
              <w:autoSpaceDE w:val="0"/>
              <w:autoSpaceDN w:val="0"/>
              <w:adjustRightInd w:val="0"/>
              <w:spacing w:before="60" w:after="60"/>
              <w:rPr>
                <w:rFonts w:ascii="Arial Bold" w:hAnsi="Arial Bold" w:cs="Arial"/>
                <w:b/>
                <w:iCs/>
                <w:sz w:val="16"/>
                <w:szCs w:val="16"/>
              </w:rPr>
            </w:pPr>
          </w:p>
        </w:tc>
        <w:tc>
          <w:tcPr>
            <w:tcW w:w="990" w:type="dxa"/>
            <w:vMerge/>
          </w:tcPr>
          <w:p w:rsidR="00E45044" w:rsidRPr="00B77F25" w:rsidRDefault="00E45044" w:rsidP="00E45044">
            <w:pPr>
              <w:autoSpaceDE w:val="0"/>
              <w:autoSpaceDN w:val="0"/>
              <w:adjustRightInd w:val="0"/>
              <w:spacing w:before="60" w:after="60"/>
              <w:rPr>
                <w:rFonts w:ascii="Arial" w:hAnsi="Arial" w:cs="Arial"/>
                <w:b/>
                <w:sz w:val="16"/>
                <w:szCs w:val="16"/>
              </w:rPr>
            </w:pPr>
          </w:p>
        </w:tc>
        <w:tc>
          <w:tcPr>
            <w:tcW w:w="1260" w:type="dxa"/>
          </w:tcPr>
          <w:p w:rsidR="00E45044" w:rsidRDefault="00E45044" w:rsidP="00E45044">
            <w:pPr>
              <w:autoSpaceDE w:val="0"/>
              <w:autoSpaceDN w:val="0"/>
              <w:adjustRightInd w:val="0"/>
              <w:spacing w:before="60" w:after="60"/>
              <w:rPr>
                <w:i/>
                <w:sz w:val="20"/>
                <w:szCs w:val="20"/>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w:t>
            </w:r>
            <w:r w:rsidR="005044F2">
              <w:rPr>
                <w:rFonts w:ascii="Arial" w:hAnsi="Arial" w:cs="Arial"/>
                <w:b/>
                <w:sz w:val="16"/>
                <w:szCs w:val="16"/>
              </w:rPr>
              <w:t>a</w:t>
            </w:r>
            <w:r>
              <w:rPr>
                <w:rFonts w:ascii="Arial" w:hAnsi="Arial" w:cs="Arial"/>
                <w:b/>
                <w:sz w:val="16"/>
                <w:szCs w:val="16"/>
              </w:rPr>
              <w:t>)[2][a]</w:t>
            </w:r>
          </w:p>
        </w:tc>
        <w:tc>
          <w:tcPr>
            <w:tcW w:w="4590" w:type="dxa"/>
          </w:tcPr>
          <w:p w:rsidR="00E45044" w:rsidRDefault="00E45044" w:rsidP="00E45044">
            <w:pPr>
              <w:autoSpaceDE w:val="0"/>
              <w:autoSpaceDN w:val="0"/>
              <w:adjustRightInd w:val="0"/>
              <w:spacing w:before="60" w:after="60"/>
              <w:rPr>
                <w:i/>
                <w:sz w:val="20"/>
                <w:szCs w:val="20"/>
              </w:rPr>
            </w:pPr>
            <w:r w:rsidRPr="008C70A2">
              <w:rPr>
                <w:i/>
                <w:sz w:val="20"/>
                <w:szCs w:val="20"/>
              </w:rPr>
              <w:t>basic security awareness training</w:t>
            </w:r>
            <w:r>
              <w:rPr>
                <w:i/>
                <w:sz w:val="20"/>
                <w:szCs w:val="20"/>
              </w:rPr>
              <w:t>;</w:t>
            </w:r>
          </w:p>
        </w:tc>
      </w:tr>
      <w:tr w:rsidR="00E45044" w:rsidRPr="00723A31" w:rsidTr="00E45044">
        <w:trPr>
          <w:cantSplit/>
          <w:trHeight w:val="211"/>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tcPr>
          <w:p w:rsidR="00E45044" w:rsidRPr="00B77F25" w:rsidRDefault="00E45044" w:rsidP="00E45044">
            <w:pPr>
              <w:autoSpaceDE w:val="0"/>
              <w:autoSpaceDN w:val="0"/>
              <w:adjustRightInd w:val="0"/>
              <w:spacing w:before="60" w:after="60"/>
              <w:rPr>
                <w:rFonts w:ascii="Arial Bold" w:hAnsi="Arial Bold" w:cs="Arial"/>
                <w:b/>
                <w:iCs/>
                <w:sz w:val="16"/>
                <w:szCs w:val="16"/>
              </w:rPr>
            </w:pPr>
          </w:p>
        </w:tc>
        <w:tc>
          <w:tcPr>
            <w:tcW w:w="990" w:type="dxa"/>
            <w:vMerge/>
          </w:tcPr>
          <w:p w:rsidR="00E45044" w:rsidRPr="00B77F25" w:rsidRDefault="00E45044" w:rsidP="00E45044">
            <w:pPr>
              <w:autoSpaceDE w:val="0"/>
              <w:autoSpaceDN w:val="0"/>
              <w:adjustRightInd w:val="0"/>
              <w:spacing w:before="60" w:after="60"/>
              <w:rPr>
                <w:rFonts w:ascii="Arial" w:hAnsi="Arial" w:cs="Arial"/>
                <w:b/>
                <w:sz w:val="16"/>
                <w:szCs w:val="16"/>
              </w:rPr>
            </w:pPr>
          </w:p>
        </w:tc>
        <w:tc>
          <w:tcPr>
            <w:tcW w:w="1260" w:type="dxa"/>
          </w:tcPr>
          <w:p w:rsidR="00E45044" w:rsidRDefault="00E45044" w:rsidP="00E45044">
            <w:pPr>
              <w:autoSpaceDE w:val="0"/>
              <w:autoSpaceDN w:val="0"/>
              <w:adjustRightInd w:val="0"/>
              <w:spacing w:before="60" w:after="60"/>
              <w:rPr>
                <w:i/>
                <w:sz w:val="20"/>
                <w:szCs w:val="20"/>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w:t>
            </w:r>
            <w:r w:rsidR="005044F2">
              <w:rPr>
                <w:rFonts w:ascii="Arial" w:hAnsi="Arial" w:cs="Arial"/>
                <w:b/>
                <w:sz w:val="16"/>
                <w:szCs w:val="16"/>
              </w:rPr>
              <w:t>a</w:t>
            </w:r>
            <w:r>
              <w:rPr>
                <w:rFonts w:ascii="Arial" w:hAnsi="Arial" w:cs="Arial"/>
                <w:b/>
                <w:sz w:val="16"/>
                <w:szCs w:val="16"/>
              </w:rPr>
              <w:t>)[2][b]</w:t>
            </w:r>
          </w:p>
        </w:tc>
        <w:tc>
          <w:tcPr>
            <w:tcW w:w="4590" w:type="dxa"/>
          </w:tcPr>
          <w:p w:rsidR="00E45044" w:rsidRDefault="00E45044" w:rsidP="00E45044">
            <w:pPr>
              <w:autoSpaceDE w:val="0"/>
              <w:autoSpaceDN w:val="0"/>
              <w:adjustRightInd w:val="0"/>
              <w:spacing w:before="60" w:after="60"/>
              <w:rPr>
                <w:i/>
                <w:sz w:val="20"/>
                <w:szCs w:val="20"/>
              </w:rPr>
            </w:pPr>
            <w:r w:rsidRPr="008C70A2">
              <w:rPr>
                <w:i/>
                <w:sz w:val="20"/>
                <w:szCs w:val="20"/>
              </w:rPr>
              <w:t xml:space="preserve">specific </w:t>
            </w:r>
            <w:r w:rsidR="00DE572D">
              <w:rPr>
                <w:i/>
                <w:sz w:val="20"/>
                <w:szCs w:val="20"/>
              </w:rPr>
              <w:t xml:space="preserve">role-based </w:t>
            </w:r>
            <w:r w:rsidRPr="008C70A2">
              <w:rPr>
                <w:i/>
                <w:sz w:val="20"/>
                <w:szCs w:val="20"/>
              </w:rPr>
              <w:t>information system security training;</w:t>
            </w:r>
          </w:p>
        </w:tc>
      </w:tr>
      <w:tr w:rsidR="00E45044" w:rsidRPr="00723A31" w:rsidTr="00E45044">
        <w:trPr>
          <w:cantSplit/>
          <w:trHeight w:val="211"/>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val="restart"/>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(b)</w:t>
            </w:r>
          </w:p>
        </w:tc>
        <w:tc>
          <w:tcPr>
            <w:tcW w:w="990" w:type="dxa"/>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(b)[1]</w:t>
            </w:r>
          </w:p>
        </w:tc>
        <w:tc>
          <w:tcPr>
            <w:tcW w:w="5850" w:type="dxa"/>
            <w:gridSpan w:val="2"/>
          </w:tcPr>
          <w:p w:rsidR="00E45044" w:rsidRPr="00616109" w:rsidRDefault="00E45044" w:rsidP="00E45044">
            <w:pPr>
              <w:autoSpaceDE w:val="0"/>
              <w:autoSpaceDN w:val="0"/>
              <w:adjustRightInd w:val="0"/>
              <w:spacing w:before="60" w:after="60"/>
              <w:rPr>
                <w:i/>
                <w:sz w:val="20"/>
                <w:szCs w:val="20"/>
              </w:rPr>
            </w:pPr>
            <w:r w:rsidRPr="00616109">
              <w:rPr>
                <w:i/>
                <w:sz w:val="20"/>
                <w:szCs w:val="20"/>
              </w:rPr>
              <w:t xml:space="preserve">defines </w:t>
            </w:r>
            <w:r w:rsidR="00364F01">
              <w:rPr>
                <w:i/>
                <w:sz w:val="20"/>
                <w:szCs w:val="20"/>
              </w:rPr>
              <w:t xml:space="preserve">a </w:t>
            </w:r>
            <w:r w:rsidRPr="00616109">
              <w:rPr>
                <w:i/>
                <w:sz w:val="20"/>
                <w:szCs w:val="20"/>
              </w:rPr>
              <w:t>time period to retain individual training records; and</w:t>
            </w:r>
          </w:p>
        </w:tc>
      </w:tr>
      <w:tr w:rsidR="00E45044" w:rsidRPr="00723A31" w:rsidTr="00E45044">
        <w:trPr>
          <w:cantSplit/>
          <w:trHeight w:val="557"/>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810" w:type="dxa"/>
            <w:vMerge/>
          </w:tcPr>
          <w:p w:rsidR="00E45044" w:rsidRPr="00B77F25" w:rsidRDefault="00E45044" w:rsidP="00E45044">
            <w:pPr>
              <w:autoSpaceDE w:val="0"/>
              <w:autoSpaceDN w:val="0"/>
              <w:adjustRightInd w:val="0"/>
              <w:spacing w:before="60" w:after="60"/>
              <w:rPr>
                <w:rFonts w:ascii="Arial Bold" w:hAnsi="Arial Bold" w:cs="Arial"/>
                <w:b/>
                <w:iCs/>
                <w:sz w:val="16"/>
                <w:szCs w:val="16"/>
              </w:rPr>
            </w:pPr>
          </w:p>
        </w:tc>
        <w:tc>
          <w:tcPr>
            <w:tcW w:w="990" w:type="dxa"/>
          </w:tcPr>
          <w:p w:rsidR="00E45044" w:rsidRPr="00B77F25" w:rsidRDefault="00E45044" w:rsidP="00E45044">
            <w:pPr>
              <w:autoSpaceDE w:val="0"/>
              <w:autoSpaceDN w:val="0"/>
              <w:adjustRightInd w:val="0"/>
              <w:spacing w:before="60" w:after="60"/>
              <w:rPr>
                <w:rFonts w:ascii="Arial Bold" w:hAnsi="Arial Bold" w:cs="Arial"/>
                <w:b/>
                <w:iCs/>
                <w:sz w:val="16"/>
                <w:szCs w:val="16"/>
              </w:rPr>
            </w:pPr>
            <w:r>
              <w:rPr>
                <w:rFonts w:ascii="Arial Bold" w:hAnsi="Arial Bold" w:cs="Arial"/>
                <w:b/>
                <w:smallCaps/>
                <w:sz w:val="19"/>
                <w:szCs w:val="16"/>
              </w:rPr>
              <w:t>at-</w:t>
            </w:r>
            <w:r w:rsidRPr="00B77F25">
              <w:rPr>
                <w:rFonts w:ascii="Arial" w:hAnsi="Arial" w:cs="Arial"/>
                <w:b/>
                <w:sz w:val="16"/>
                <w:szCs w:val="16"/>
              </w:rPr>
              <w:t>4</w:t>
            </w:r>
            <w:r>
              <w:rPr>
                <w:rFonts w:ascii="Arial" w:hAnsi="Arial" w:cs="Arial"/>
                <w:b/>
                <w:sz w:val="16"/>
                <w:szCs w:val="16"/>
              </w:rPr>
              <w:t>(b)[2]</w:t>
            </w:r>
          </w:p>
        </w:tc>
        <w:tc>
          <w:tcPr>
            <w:tcW w:w="5850" w:type="dxa"/>
            <w:gridSpan w:val="2"/>
          </w:tcPr>
          <w:p w:rsidR="00E45044" w:rsidRPr="00616109" w:rsidRDefault="00E45044" w:rsidP="003955D1">
            <w:pPr>
              <w:autoSpaceDE w:val="0"/>
              <w:autoSpaceDN w:val="0"/>
              <w:adjustRightInd w:val="0"/>
              <w:spacing w:before="60" w:after="60"/>
              <w:rPr>
                <w:i/>
                <w:sz w:val="20"/>
                <w:szCs w:val="20"/>
              </w:rPr>
            </w:pPr>
            <w:r w:rsidRPr="00616109">
              <w:rPr>
                <w:bCs/>
                <w:i/>
                <w:iCs/>
                <w:sz w:val="20"/>
                <w:szCs w:val="20"/>
              </w:rPr>
              <w:t xml:space="preserve">retains individual training records </w:t>
            </w:r>
            <w:r w:rsidR="003955D1">
              <w:rPr>
                <w:bCs/>
                <w:i/>
                <w:iCs/>
                <w:sz w:val="20"/>
                <w:szCs w:val="20"/>
              </w:rPr>
              <w:t>for</w:t>
            </w:r>
            <w:r w:rsidRPr="00616109">
              <w:rPr>
                <w:bCs/>
                <w:i/>
                <w:iCs/>
                <w:sz w:val="20"/>
                <w:szCs w:val="20"/>
              </w:rPr>
              <w:t xml:space="preserve"> the organization-defined time period.</w:t>
            </w:r>
          </w:p>
        </w:tc>
      </w:tr>
      <w:tr w:rsidR="00E45044" w:rsidRPr="00723A31" w:rsidTr="00E45044">
        <w:trPr>
          <w:cantSplit/>
          <w:trHeight w:val="699"/>
        </w:trPr>
        <w:tc>
          <w:tcPr>
            <w:tcW w:w="1008" w:type="dxa"/>
            <w:vMerge/>
          </w:tcPr>
          <w:p w:rsidR="00E45044" w:rsidRPr="00723A31" w:rsidRDefault="00E45044" w:rsidP="00E45044">
            <w:pPr>
              <w:spacing w:before="60" w:after="60"/>
              <w:rPr>
                <w:rFonts w:ascii="Arial" w:hAnsi="Arial" w:cs="Arial"/>
                <w:b/>
                <w:sz w:val="16"/>
                <w:szCs w:val="16"/>
                <w:highlight w:val="yellow"/>
              </w:rPr>
            </w:pPr>
          </w:p>
        </w:tc>
        <w:tc>
          <w:tcPr>
            <w:tcW w:w="7650" w:type="dxa"/>
            <w:gridSpan w:val="4"/>
          </w:tcPr>
          <w:p w:rsidR="00E45044" w:rsidRPr="008C70A2" w:rsidRDefault="00E45044" w:rsidP="00E45044">
            <w:pPr>
              <w:autoSpaceDE w:val="0"/>
              <w:autoSpaceDN w:val="0"/>
              <w:adjustRightInd w:val="0"/>
              <w:spacing w:before="60" w:after="60"/>
              <w:rPr>
                <w:rFonts w:ascii="Arial Bold" w:hAnsi="Arial Bold" w:cs="Arial"/>
                <w:iCs/>
                <w:smallCaps/>
                <w:sz w:val="20"/>
                <w:szCs w:val="20"/>
              </w:rPr>
            </w:pPr>
            <w:r>
              <w:rPr>
                <w:rFonts w:ascii="Arial Bold" w:hAnsi="Arial Bold" w:cs="Arial"/>
                <w:b/>
                <w:iCs/>
                <w:smallCaps/>
                <w:sz w:val="19"/>
                <w:szCs w:val="16"/>
              </w:rPr>
              <w:t>potential assessment methods and objects:</w:t>
            </w:r>
          </w:p>
          <w:p w:rsidR="00E45044" w:rsidRPr="008C70A2" w:rsidRDefault="00E45044" w:rsidP="008A43E7">
            <w:pPr>
              <w:spacing w:before="60" w:after="60"/>
              <w:ind w:left="749" w:hanging="749"/>
              <w:rPr>
                <w:rFonts w:ascii="Arial Narrow" w:hAnsi="Arial Narrow" w:cs="Arial"/>
                <w:b/>
                <w:color w:val="000000"/>
                <w:sz w:val="16"/>
                <w:szCs w:val="16"/>
                <w:shd w:val="clear" w:color="auto" w:fill="D9D9D9"/>
              </w:rPr>
            </w:pPr>
            <w:r w:rsidRPr="008C70A2">
              <w:rPr>
                <w:rFonts w:ascii="Arial" w:hAnsi="Arial" w:cs="Arial"/>
                <w:b/>
                <w:bCs/>
                <w:iCs/>
                <w:sz w:val="16"/>
                <w:szCs w:val="16"/>
              </w:rPr>
              <w:t>Examine</w:t>
            </w:r>
            <w:r w:rsidRPr="008C70A2">
              <w:rPr>
                <w:rFonts w:ascii="Arial" w:hAnsi="Arial" w:cs="Arial"/>
                <w:bCs/>
                <w:iCs/>
                <w:sz w:val="16"/>
                <w:szCs w:val="16"/>
              </w:rPr>
              <w:t>: [</w:t>
            </w:r>
            <w:r w:rsidRPr="008C70A2">
              <w:rPr>
                <w:rFonts w:ascii="Arial" w:hAnsi="Arial" w:cs="Arial"/>
                <w:bCs/>
                <w:i/>
                <w:iCs/>
                <w:smallCaps/>
                <w:sz w:val="16"/>
                <w:szCs w:val="16"/>
              </w:rPr>
              <w:t>select from:</w:t>
            </w:r>
            <w:r w:rsidRPr="008C70A2">
              <w:rPr>
                <w:rFonts w:ascii="Arial" w:hAnsi="Arial" w:cs="Arial"/>
                <w:iCs/>
                <w:sz w:val="16"/>
                <w:szCs w:val="16"/>
              </w:rPr>
              <w:t xml:space="preserve"> Security awareness and training policy; procedures addres</w:t>
            </w:r>
            <w:r w:rsidR="008A43E7">
              <w:rPr>
                <w:rFonts w:ascii="Arial" w:hAnsi="Arial" w:cs="Arial"/>
                <w:iCs/>
                <w:sz w:val="16"/>
                <w:szCs w:val="16"/>
              </w:rPr>
              <w:t xml:space="preserve">sing security training records; </w:t>
            </w:r>
            <w:r w:rsidRPr="008C70A2">
              <w:rPr>
                <w:rFonts w:ascii="Arial" w:hAnsi="Arial" w:cs="Arial"/>
                <w:iCs/>
                <w:sz w:val="16"/>
                <w:szCs w:val="16"/>
              </w:rPr>
              <w:t xml:space="preserve">security awareness and training records; </w:t>
            </w:r>
            <w:r>
              <w:rPr>
                <w:rFonts w:ascii="Arial" w:hAnsi="Arial" w:cs="Arial"/>
                <w:iCs/>
                <w:sz w:val="16"/>
                <w:szCs w:val="16"/>
              </w:rPr>
              <w:t xml:space="preserve">security plan; </w:t>
            </w:r>
            <w:r w:rsidRPr="008C70A2">
              <w:rPr>
                <w:rFonts w:ascii="Arial" w:hAnsi="Arial" w:cs="Arial"/>
                <w:iCs/>
                <w:sz w:val="16"/>
                <w:szCs w:val="16"/>
              </w:rPr>
              <w:t>other relevant documents or records].</w:t>
            </w:r>
          </w:p>
          <w:p w:rsidR="00E45044" w:rsidRDefault="00E45044" w:rsidP="008A43E7">
            <w:pPr>
              <w:autoSpaceDE w:val="0"/>
              <w:autoSpaceDN w:val="0"/>
              <w:adjustRightInd w:val="0"/>
              <w:spacing w:before="60" w:after="60"/>
              <w:ind w:left="778" w:hanging="778"/>
              <w:rPr>
                <w:rFonts w:ascii="Arial" w:hAnsi="Arial" w:cs="Arial"/>
                <w:iCs/>
                <w:sz w:val="16"/>
                <w:szCs w:val="16"/>
              </w:rPr>
            </w:pPr>
            <w:r w:rsidRPr="008C70A2">
              <w:rPr>
                <w:rFonts w:ascii="Arial" w:hAnsi="Arial" w:cs="Arial"/>
                <w:b/>
                <w:bCs/>
                <w:iCs/>
                <w:sz w:val="16"/>
                <w:szCs w:val="16"/>
              </w:rPr>
              <w:t>Interview</w:t>
            </w:r>
            <w:r w:rsidRPr="008C70A2">
              <w:rPr>
                <w:rFonts w:ascii="Arial" w:hAnsi="Arial" w:cs="Arial"/>
                <w:bCs/>
                <w:iCs/>
                <w:sz w:val="16"/>
                <w:szCs w:val="16"/>
              </w:rPr>
              <w:t>: [</w:t>
            </w:r>
            <w:r w:rsidRPr="008C70A2">
              <w:rPr>
                <w:rFonts w:ascii="Arial" w:hAnsi="Arial" w:cs="Arial"/>
                <w:bCs/>
                <w:i/>
                <w:iCs/>
                <w:smallCaps/>
                <w:sz w:val="16"/>
                <w:szCs w:val="16"/>
              </w:rPr>
              <w:t>select from:</w:t>
            </w:r>
            <w:r w:rsidRPr="008C70A2">
              <w:rPr>
                <w:rFonts w:ascii="Arial" w:hAnsi="Arial" w:cs="Arial"/>
                <w:bCs/>
                <w:iCs/>
                <w:sz w:val="16"/>
                <w:szCs w:val="16"/>
              </w:rPr>
              <w:t xml:space="preserve"> Organizational personnel with security training</w:t>
            </w:r>
            <w:r w:rsidRPr="008C70A2">
              <w:rPr>
                <w:rFonts w:ascii="Arial" w:hAnsi="Arial" w:cs="Arial"/>
                <w:iCs/>
                <w:sz w:val="16"/>
                <w:szCs w:val="16"/>
              </w:rPr>
              <w:t xml:space="preserve"> record retention responsibilities].</w:t>
            </w:r>
          </w:p>
          <w:p w:rsidR="00E45044" w:rsidRPr="00B77F25" w:rsidRDefault="00E45044" w:rsidP="00E45044">
            <w:pPr>
              <w:autoSpaceDE w:val="0"/>
              <w:autoSpaceDN w:val="0"/>
              <w:adjustRightInd w:val="0"/>
              <w:spacing w:before="60" w:after="60"/>
              <w:rPr>
                <w:rFonts w:ascii="Arial Bold" w:hAnsi="Arial Bold" w:cs="Arial"/>
                <w:b/>
                <w:iCs/>
                <w:sz w:val="16"/>
                <w:szCs w:val="16"/>
              </w:rPr>
            </w:pPr>
            <w:r w:rsidRPr="006C7F76">
              <w:rPr>
                <w:rFonts w:ascii="Arial" w:hAnsi="Arial" w:cs="Arial"/>
                <w:b/>
                <w:bCs/>
                <w:iCs/>
                <w:color w:val="000000"/>
                <w:sz w:val="16"/>
                <w:szCs w:val="16"/>
              </w:rPr>
              <w:t>Test</w:t>
            </w:r>
            <w:r w:rsidRPr="006C7F76">
              <w:rPr>
                <w:rFonts w:ascii="Arial" w:hAnsi="Arial" w:cs="Arial"/>
                <w:bCs/>
                <w:iCs/>
                <w:color w:val="000000"/>
                <w:sz w:val="16"/>
                <w:szCs w:val="16"/>
              </w:rPr>
              <w:t xml:space="preserve">: </w:t>
            </w:r>
            <w:r w:rsidRPr="006C7F76">
              <w:rPr>
                <w:rFonts w:ascii="Arial" w:hAnsi="Arial" w:cs="Arial"/>
                <w:bCs/>
                <w:iCs/>
                <w:sz w:val="16"/>
                <w:szCs w:val="16"/>
              </w:rPr>
              <w:t>[</w:t>
            </w:r>
            <w:r w:rsidRPr="006C7F76">
              <w:rPr>
                <w:rFonts w:ascii="Arial" w:hAnsi="Arial" w:cs="Arial"/>
                <w:bCs/>
                <w:i/>
                <w:iCs/>
                <w:smallCaps/>
                <w:sz w:val="16"/>
                <w:szCs w:val="16"/>
              </w:rPr>
              <w:t>select from:</w:t>
            </w:r>
            <w:r w:rsidRPr="006C7F76">
              <w:rPr>
                <w:rFonts w:ascii="Arial" w:hAnsi="Arial" w:cs="Arial"/>
                <w:bCs/>
                <w:iCs/>
                <w:sz w:val="16"/>
                <w:szCs w:val="16"/>
              </w:rPr>
              <w:t xml:space="preserve"> </w:t>
            </w:r>
            <w:r>
              <w:rPr>
                <w:rFonts w:ascii="Arial" w:hAnsi="Arial" w:cs="Arial"/>
                <w:bCs/>
                <w:iCs/>
                <w:sz w:val="16"/>
                <w:szCs w:val="16"/>
              </w:rPr>
              <w:t xml:space="preserve">Automated </w:t>
            </w:r>
            <w:r w:rsidRPr="006C7F76">
              <w:rPr>
                <w:rFonts w:ascii="Arial" w:hAnsi="Arial" w:cs="Arial"/>
                <w:bCs/>
                <w:iCs/>
                <w:color w:val="000000"/>
                <w:sz w:val="16"/>
                <w:szCs w:val="16"/>
              </w:rPr>
              <w:t xml:space="preserve">mechanisms </w:t>
            </w:r>
            <w:r>
              <w:rPr>
                <w:rFonts w:ascii="Arial" w:hAnsi="Arial" w:cs="Arial"/>
                <w:bCs/>
                <w:iCs/>
                <w:color w:val="000000"/>
                <w:sz w:val="16"/>
                <w:szCs w:val="16"/>
              </w:rPr>
              <w:t>supporting management of security training records</w:t>
            </w:r>
            <w:r w:rsidRPr="006C7F76">
              <w:rPr>
                <w:rFonts w:ascii="Arial" w:hAnsi="Arial" w:cs="Arial"/>
                <w:bCs/>
                <w:iCs/>
                <w:color w:val="000000"/>
                <w:sz w:val="16"/>
                <w:szCs w:val="16"/>
              </w:rPr>
              <w:t>].</w:t>
            </w:r>
          </w:p>
        </w:tc>
      </w:tr>
    </w:tbl>
    <w:p w:rsidR="00E45044" w:rsidRDefault="00E45044" w:rsidP="00E45044"/>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E45044" w:rsidRPr="00723A31" w:rsidTr="00E45044">
        <w:trPr>
          <w:cantSplit/>
        </w:trPr>
        <w:tc>
          <w:tcPr>
            <w:tcW w:w="1008" w:type="dxa"/>
            <w:shd w:val="clear" w:color="auto" w:fill="E6E6E6"/>
          </w:tcPr>
          <w:p w:rsidR="00E45044" w:rsidRPr="00723A31" w:rsidRDefault="00E45044" w:rsidP="00E45044">
            <w:pPr>
              <w:spacing w:before="60" w:after="60"/>
              <w:rPr>
                <w:rFonts w:ascii="Arial" w:hAnsi="Arial" w:cs="Arial"/>
                <w:b/>
                <w:iCs/>
                <w:sz w:val="16"/>
                <w:szCs w:val="16"/>
                <w:highlight w:val="yellow"/>
              </w:rPr>
            </w:pPr>
            <w:r>
              <w:rPr>
                <w:rFonts w:ascii="Arial Bold" w:hAnsi="Arial Bold" w:cs="Arial"/>
                <w:b/>
                <w:smallCaps/>
                <w:sz w:val="19"/>
                <w:szCs w:val="16"/>
              </w:rPr>
              <w:t>at-</w:t>
            </w:r>
            <w:r w:rsidRPr="00B77F25">
              <w:rPr>
                <w:rFonts w:ascii="Arial" w:hAnsi="Arial" w:cs="Arial"/>
                <w:b/>
                <w:color w:val="000000"/>
                <w:sz w:val="16"/>
                <w:szCs w:val="16"/>
              </w:rPr>
              <w:t>5</w:t>
            </w:r>
          </w:p>
        </w:tc>
        <w:tc>
          <w:tcPr>
            <w:tcW w:w="7650" w:type="dxa"/>
            <w:shd w:val="clear" w:color="auto" w:fill="E6E6E6"/>
          </w:tcPr>
          <w:p w:rsidR="00E45044" w:rsidRPr="00600902" w:rsidRDefault="00E45044" w:rsidP="00E45044">
            <w:pPr>
              <w:pStyle w:val="control-name"/>
              <w:spacing w:before="60" w:after="60"/>
              <w:rPr>
                <w:rFonts w:ascii="Arial Bold" w:hAnsi="Arial Bold"/>
                <w:smallCaps/>
                <w:sz w:val="19"/>
                <w:szCs w:val="19"/>
                <w:highlight w:val="yellow"/>
              </w:rPr>
            </w:pPr>
            <w:r w:rsidRPr="00600902">
              <w:rPr>
                <w:rFonts w:ascii="Arial Bold" w:hAnsi="Arial Bold"/>
                <w:smallCaps/>
                <w:sz w:val="19"/>
                <w:szCs w:val="19"/>
              </w:rPr>
              <w:t>contacts with security groups and associations</w:t>
            </w:r>
          </w:p>
        </w:tc>
      </w:tr>
      <w:tr w:rsidR="00E45044" w:rsidRPr="00D12160" w:rsidTr="00E45044">
        <w:trPr>
          <w:cantSplit/>
          <w:trHeight w:val="269"/>
        </w:trPr>
        <w:tc>
          <w:tcPr>
            <w:tcW w:w="8658" w:type="dxa"/>
            <w:gridSpan w:val="2"/>
          </w:tcPr>
          <w:p w:rsidR="00E45044" w:rsidRPr="00617212" w:rsidRDefault="00E45044" w:rsidP="00E45044">
            <w:pPr>
              <w:autoSpaceDE w:val="0"/>
              <w:autoSpaceDN w:val="0"/>
              <w:adjustRightInd w:val="0"/>
              <w:spacing w:before="60" w:after="60"/>
              <w:rPr>
                <w:rFonts w:ascii="Arial" w:hAnsi="Arial" w:cs="Arial"/>
                <w:sz w:val="16"/>
                <w:szCs w:val="16"/>
              </w:rPr>
            </w:pPr>
            <w:r>
              <w:rPr>
                <w:rFonts w:ascii="Arial" w:hAnsi="Arial" w:cs="Arial"/>
                <w:sz w:val="16"/>
                <w:szCs w:val="16"/>
              </w:rPr>
              <w:t>[</w:t>
            </w:r>
            <w:r w:rsidRPr="00CE0031">
              <w:rPr>
                <w:rFonts w:ascii="Arial" w:hAnsi="Arial" w:cs="Arial"/>
                <w:sz w:val="16"/>
                <w:szCs w:val="16"/>
              </w:rPr>
              <w:t>Withdrawn: Inco</w:t>
            </w:r>
            <w:r>
              <w:rPr>
                <w:rFonts w:ascii="Arial" w:hAnsi="Arial" w:cs="Arial"/>
                <w:sz w:val="16"/>
                <w:szCs w:val="16"/>
              </w:rPr>
              <w:t>rporated into PM-15</w:t>
            </w:r>
            <w:r w:rsidRPr="00CE0031">
              <w:rPr>
                <w:rFonts w:ascii="Arial" w:hAnsi="Arial" w:cs="Arial"/>
                <w:sz w:val="16"/>
                <w:szCs w:val="16"/>
              </w:rPr>
              <w:t>].</w:t>
            </w:r>
          </w:p>
        </w:tc>
      </w:tr>
    </w:tbl>
    <w:p w:rsidR="00E77BFD" w:rsidRPr="00645984" w:rsidRDefault="00E77BFD" w:rsidP="00E77BFD">
      <w:pPr>
        <w:rPr>
          <w:b/>
          <w:bCs/>
          <w:sz w:val="22"/>
          <w:szCs w:val="22"/>
          <w:highlight w:val="yellow"/>
        </w:rPr>
      </w:pPr>
    </w:p>
    <w:p w:rsidR="00E77BFD" w:rsidRPr="00645984" w:rsidRDefault="00E77BFD" w:rsidP="00E77BFD">
      <w:pPr>
        <w:rPr>
          <w:rFonts w:ascii="Arial" w:hAnsi="Arial" w:cs="Arial"/>
          <w:b/>
          <w:bCs/>
          <w:sz w:val="18"/>
          <w:highlight w:val="yellow"/>
        </w:rPr>
      </w:pPr>
    </w:p>
    <w:p w:rsidR="00E77BFD" w:rsidRPr="00645984" w:rsidRDefault="00E77BFD">
      <w:pPr>
        <w:rPr>
          <w:rFonts w:ascii="Arial" w:hAnsi="Arial" w:cs="Arial"/>
          <w:b/>
          <w:bCs/>
          <w:sz w:val="18"/>
          <w:highlight w:val="yellow"/>
        </w:rPr>
      </w:pPr>
      <w:r w:rsidRPr="00645984">
        <w:rPr>
          <w:rFonts w:ascii="Arial" w:hAnsi="Arial" w:cs="Arial"/>
          <w:b/>
          <w:bCs/>
          <w:sz w:val="18"/>
          <w:highlight w:val="yellow"/>
        </w:rPr>
        <w:br w:type="page"/>
      </w:r>
    </w:p>
    <w:p w:rsidR="00E95C31" w:rsidRPr="00645984" w:rsidRDefault="00E95C31" w:rsidP="00E77BFD">
      <w:pPr>
        <w:spacing w:after="120"/>
        <w:rPr>
          <w:rFonts w:ascii="Arial" w:hAnsi="Arial" w:cs="Arial"/>
          <w:b/>
          <w:bCs/>
          <w:sz w:val="18"/>
          <w:highlight w:val="yellow"/>
        </w:rPr>
        <w:sectPr w:rsidR="00E95C31" w:rsidRPr="00645984" w:rsidSect="003D0B52">
          <w:footerReference w:type="default" r:id="rId52"/>
          <w:pgSz w:w="12240" w:h="15840"/>
          <w:pgMar w:top="1440" w:right="1800" w:bottom="1440" w:left="1800" w:header="720" w:footer="720" w:gutter="0"/>
          <w:cols w:space="720"/>
          <w:docGrid w:linePitch="360"/>
        </w:sectPr>
      </w:pPr>
    </w:p>
    <w:p w:rsidR="002E4BB3" w:rsidRPr="002E4BB3" w:rsidRDefault="002E4BB3" w:rsidP="002E4BB3">
      <w:pPr>
        <w:spacing w:after="120"/>
      </w:pPr>
      <w:r w:rsidRPr="002E4BB3">
        <w:rPr>
          <w:rFonts w:ascii="Arial" w:hAnsi="Arial" w:cs="Arial"/>
          <w:b/>
          <w:bCs/>
          <w:sz w:val="18"/>
        </w:rPr>
        <w:lastRenderedPageBreak/>
        <w:t xml:space="preserve">FAMILY:  </w:t>
      </w:r>
      <w:r w:rsidRPr="002E4BB3">
        <w:rPr>
          <w:rFonts w:ascii="Arial" w:hAnsi="Arial" w:cs="Arial"/>
          <w:sz w:val="18"/>
        </w:rPr>
        <w:t>AUDIT AND ACCOUNTABILITY</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1440"/>
        <w:gridCol w:w="3960"/>
      </w:tblGrid>
      <w:tr w:rsidR="002E4BB3" w:rsidRPr="002E4BB3" w:rsidTr="002E4BB3">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2E4BB3" w:rsidRPr="002E4BB3" w:rsidRDefault="002E4BB3" w:rsidP="002E4BB3">
            <w:pPr>
              <w:spacing w:before="60" w:after="60"/>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2E4BB3" w:rsidRPr="002E4BB3" w:rsidRDefault="002E4BB3" w:rsidP="002E4BB3">
            <w:pPr>
              <w:spacing w:before="60" w:after="60"/>
              <w:rPr>
                <w:rFonts w:ascii="Arial Bold" w:hAnsi="Arial Bold" w:cs="Arial"/>
                <w:b/>
                <w:bCs/>
                <w:smallCaps/>
                <w:sz w:val="19"/>
                <w:szCs w:val="19"/>
                <w:highlight w:val="yellow"/>
              </w:rPr>
            </w:pPr>
            <w:r w:rsidRPr="002E4BB3">
              <w:rPr>
                <w:rFonts w:ascii="Arial Bold" w:hAnsi="Arial Bold" w:cs="Arial"/>
                <w:b/>
                <w:bCs/>
                <w:smallCaps/>
                <w:sz w:val="19"/>
                <w:szCs w:val="19"/>
              </w:rPr>
              <w:t>audit and accountability policy and procedures</w:t>
            </w:r>
          </w:p>
        </w:tc>
      </w:tr>
      <w:tr w:rsidR="002E4BB3" w:rsidRPr="002E4BB3" w:rsidTr="002E4BB3">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rFonts w:ascii="Arial Bold" w:hAnsi="Arial Bold" w:cs="Arial"/>
                <w:iCs/>
                <w:sz w:val="16"/>
                <w:szCs w:val="16"/>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b/>
                <w:smallCaps/>
                <w:sz w:val="18"/>
                <w:szCs w:val="18"/>
                <w:highlight w:val="yellow"/>
                <w:shd w:val="clear" w:color="auto" w:fill="D9D9D9"/>
              </w:rPr>
            </w:pPr>
            <w:r w:rsidRPr="002E4BB3">
              <w:rPr>
                <w:bCs/>
                <w:i/>
                <w:iCs/>
                <w:sz w:val="20"/>
              </w:rPr>
              <w:t>Determine</w:t>
            </w:r>
            <w:r w:rsidRPr="002E4BB3">
              <w:rPr>
                <w:i/>
                <w:iCs/>
                <w:sz w:val="20"/>
              </w:rPr>
              <w:t xml:space="preserve"> if</w:t>
            </w:r>
            <w:r w:rsidRPr="002E4BB3">
              <w:rPr>
                <w:i/>
                <w:sz w:val="20"/>
                <w:szCs w:val="20"/>
              </w:rPr>
              <w:t xml:space="preserve"> the </w:t>
            </w:r>
            <w:r w:rsidRPr="002E4BB3">
              <w:rPr>
                <w:i/>
                <w:color w:val="000000" w:themeColor="text1"/>
                <w:sz w:val="20"/>
                <w:szCs w:val="20"/>
              </w:rPr>
              <w:t>organization</w:t>
            </w:r>
            <w:r w:rsidRPr="002E4BB3">
              <w:rPr>
                <w:i/>
                <w:iCs/>
                <w:sz w:val="20"/>
              </w:rPr>
              <w:t>:</w:t>
            </w:r>
          </w:p>
        </w:tc>
      </w:tr>
      <w:tr w:rsidR="002E4BB3" w:rsidRPr="002E4BB3" w:rsidTr="002E4BB3">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color w:val="000000" w:themeColor="text1"/>
                <w:sz w:val="20"/>
                <w:szCs w:val="20"/>
                <w:highlight w:val="yellow"/>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color w:val="000000" w:themeColor="text1"/>
                <w:sz w:val="20"/>
                <w:szCs w:val="20"/>
                <w:highlight w:val="yellow"/>
              </w:rPr>
            </w:pPr>
            <w:r w:rsidRPr="002E4BB3">
              <w:rPr>
                <w:i/>
                <w:sz w:val="20"/>
                <w:szCs w:val="20"/>
              </w:rPr>
              <w:t xml:space="preserve">develops and documents an audit and accountability policy that </w:t>
            </w:r>
            <w:r w:rsidRPr="002E4BB3">
              <w:rPr>
                <w:i/>
                <w:iCs/>
                <w:sz w:val="20"/>
                <w:szCs w:val="20"/>
              </w:rPr>
              <w:t>addresses:</w:t>
            </w:r>
          </w:p>
        </w:tc>
      </w:tr>
      <w:tr w:rsidR="002E4BB3" w:rsidRPr="002E4BB3" w:rsidTr="002E4BB3">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i/>
                <w:sz w:val="20"/>
                <w:szCs w:val="20"/>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r w:rsidR="00DE572D">
              <w:rPr>
                <w:rFonts w:ascii="Arial Bold" w:hAnsi="Arial Bold" w:cs="Arial"/>
                <w:b/>
                <w:color w:val="000000"/>
                <w:sz w:val="16"/>
                <w:szCs w:val="16"/>
              </w:rPr>
              <w:t>a</w:t>
            </w:r>
            <w:r w:rsidRPr="002E4BB3">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autoSpaceDE w:val="0"/>
              <w:autoSpaceDN w:val="0"/>
              <w:adjustRightInd w:val="0"/>
              <w:spacing w:before="60" w:after="60"/>
              <w:rPr>
                <w:i/>
                <w:color w:val="000000" w:themeColor="text1"/>
                <w:sz w:val="20"/>
                <w:szCs w:val="20"/>
                <w:highlight w:val="yellow"/>
              </w:rPr>
            </w:pPr>
            <w:r w:rsidRPr="002E4BB3">
              <w:rPr>
                <w:i/>
                <w:iCs/>
                <w:sz w:val="20"/>
                <w:szCs w:val="20"/>
              </w:rPr>
              <w:t>purpose;</w:t>
            </w:r>
          </w:p>
        </w:tc>
      </w:tr>
      <w:tr w:rsidR="002E4BB3" w:rsidRPr="002E4BB3" w:rsidTr="002E4BB3">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r w:rsidR="00DE572D">
              <w:rPr>
                <w:rFonts w:ascii="Arial Bold" w:hAnsi="Arial Bold" w:cs="Arial"/>
                <w:b/>
                <w:color w:val="000000"/>
                <w:sz w:val="16"/>
                <w:szCs w:val="16"/>
              </w:rPr>
              <w:t>b</w:t>
            </w:r>
            <w:r w:rsidRPr="002E4BB3">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autoSpaceDE w:val="0"/>
              <w:autoSpaceDN w:val="0"/>
              <w:adjustRightInd w:val="0"/>
              <w:spacing w:before="60" w:after="60"/>
              <w:rPr>
                <w:i/>
                <w:sz w:val="20"/>
                <w:szCs w:val="20"/>
              </w:rPr>
            </w:pPr>
            <w:r w:rsidRPr="002E4BB3">
              <w:rPr>
                <w:i/>
                <w:iCs/>
                <w:sz w:val="20"/>
                <w:szCs w:val="20"/>
              </w:rPr>
              <w:t>scope;</w:t>
            </w:r>
          </w:p>
        </w:tc>
      </w:tr>
      <w:tr w:rsidR="002E4BB3" w:rsidRPr="002E4BB3" w:rsidTr="002E4BB3">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r w:rsidR="00DE572D">
              <w:rPr>
                <w:rFonts w:ascii="Arial Bold" w:hAnsi="Arial Bold" w:cs="Arial"/>
                <w:b/>
                <w:color w:val="000000"/>
                <w:sz w:val="16"/>
                <w:szCs w:val="16"/>
              </w:rPr>
              <w:t>c</w:t>
            </w:r>
            <w:r w:rsidRPr="002E4BB3">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autoSpaceDE w:val="0"/>
              <w:autoSpaceDN w:val="0"/>
              <w:adjustRightInd w:val="0"/>
              <w:spacing w:before="60" w:after="60"/>
              <w:rPr>
                <w:i/>
                <w:sz w:val="20"/>
                <w:szCs w:val="20"/>
              </w:rPr>
            </w:pPr>
            <w:r w:rsidRPr="002E4BB3">
              <w:rPr>
                <w:i/>
                <w:iCs/>
                <w:sz w:val="20"/>
                <w:szCs w:val="20"/>
              </w:rPr>
              <w:t>roles;</w:t>
            </w:r>
          </w:p>
        </w:tc>
      </w:tr>
      <w:tr w:rsidR="002E4BB3" w:rsidRPr="002E4BB3" w:rsidTr="002E4BB3">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r w:rsidR="00DE572D">
              <w:rPr>
                <w:rFonts w:ascii="Arial Bold" w:hAnsi="Arial Bold" w:cs="Arial"/>
                <w:b/>
                <w:color w:val="000000"/>
                <w:sz w:val="16"/>
                <w:szCs w:val="16"/>
              </w:rPr>
              <w:t>d</w:t>
            </w:r>
            <w:r w:rsidRPr="002E4BB3">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autoSpaceDE w:val="0"/>
              <w:autoSpaceDN w:val="0"/>
              <w:adjustRightInd w:val="0"/>
              <w:spacing w:before="60" w:after="60"/>
              <w:rPr>
                <w:i/>
                <w:sz w:val="20"/>
                <w:szCs w:val="20"/>
              </w:rPr>
            </w:pPr>
            <w:r w:rsidRPr="002E4BB3">
              <w:rPr>
                <w:i/>
                <w:iCs/>
                <w:sz w:val="20"/>
                <w:szCs w:val="20"/>
              </w:rPr>
              <w:t>responsibilities;</w:t>
            </w:r>
          </w:p>
        </w:tc>
      </w:tr>
      <w:tr w:rsidR="002E4BB3" w:rsidRPr="002E4BB3" w:rsidTr="002E4BB3">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r w:rsidR="00DE572D">
              <w:rPr>
                <w:rFonts w:ascii="Arial Bold" w:hAnsi="Arial Bold" w:cs="Arial"/>
                <w:b/>
                <w:color w:val="000000"/>
                <w:sz w:val="16"/>
                <w:szCs w:val="16"/>
              </w:rPr>
              <w:t>e</w:t>
            </w:r>
            <w:r w:rsidRPr="002E4BB3">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autoSpaceDE w:val="0"/>
              <w:autoSpaceDN w:val="0"/>
              <w:adjustRightInd w:val="0"/>
              <w:spacing w:before="60" w:after="60"/>
              <w:rPr>
                <w:i/>
                <w:sz w:val="20"/>
                <w:szCs w:val="20"/>
              </w:rPr>
            </w:pPr>
            <w:r w:rsidRPr="002E4BB3">
              <w:rPr>
                <w:i/>
                <w:color w:val="000000"/>
                <w:sz w:val="20"/>
                <w:szCs w:val="20"/>
              </w:rPr>
              <w:t xml:space="preserve">management commitment; </w:t>
            </w:r>
          </w:p>
        </w:tc>
      </w:tr>
      <w:tr w:rsidR="002E4BB3" w:rsidRPr="002E4BB3" w:rsidTr="002E4BB3">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r w:rsidR="00DE572D">
              <w:rPr>
                <w:rFonts w:ascii="Arial Bold" w:hAnsi="Arial Bold" w:cs="Arial"/>
                <w:b/>
                <w:color w:val="000000"/>
                <w:sz w:val="16"/>
                <w:szCs w:val="16"/>
              </w:rPr>
              <w:t>f</w:t>
            </w:r>
            <w:r w:rsidRPr="002E4BB3">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autoSpaceDE w:val="0"/>
              <w:autoSpaceDN w:val="0"/>
              <w:adjustRightInd w:val="0"/>
              <w:spacing w:before="60" w:after="60"/>
              <w:rPr>
                <w:i/>
                <w:sz w:val="20"/>
                <w:szCs w:val="20"/>
              </w:rPr>
            </w:pPr>
            <w:r w:rsidRPr="002E4BB3">
              <w:rPr>
                <w:i/>
                <w:color w:val="000000"/>
                <w:sz w:val="20"/>
                <w:szCs w:val="20"/>
              </w:rPr>
              <w:t>coordination among organizational entities;</w:t>
            </w:r>
          </w:p>
        </w:tc>
      </w:tr>
      <w:tr w:rsidR="002E4BB3" w:rsidRPr="002E4BB3" w:rsidTr="002E4BB3">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rFonts w:ascii="Arial Bold" w:hAnsi="Arial Bold" w:cs="Arial"/>
                <w:b/>
                <w:color w:val="000000"/>
                <w:sz w:val="16"/>
                <w:szCs w:val="16"/>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1</w:t>
            </w:r>
            <w:r w:rsidRPr="002E4BB3">
              <w:rPr>
                <w:rFonts w:ascii="Arial Bold" w:hAnsi="Arial Bold" w:cs="Arial"/>
                <w:b/>
                <w:color w:val="000000"/>
                <w:sz w:val="16"/>
                <w:szCs w:val="16"/>
              </w:rPr>
              <w:t>][</w:t>
            </w:r>
            <w:r w:rsidR="00DE572D">
              <w:rPr>
                <w:rFonts w:ascii="Arial Bold" w:hAnsi="Arial Bold" w:cs="Arial"/>
                <w:b/>
                <w:color w:val="000000"/>
                <w:sz w:val="16"/>
                <w:szCs w:val="16"/>
              </w:rPr>
              <w:t>g</w:t>
            </w:r>
            <w:r w:rsidRPr="002E4BB3">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autoSpaceDE w:val="0"/>
              <w:autoSpaceDN w:val="0"/>
              <w:adjustRightInd w:val="0"/>
              <w:spacing w:before="60" w:after="60"/>
              <w:rPr>
                <w:i/>
                <w:sz w:val="20"/>
                <w:szCs w:val="20"/>
              </w:rPr>
            </w:pPr>
            <w:r w:rsidRPr="002E4BB3">
              <w:rPr>
                <w:i/>
                <w:color w:val="000000"/>
                <w:sz w:val="20"/>
                <w:szCs w:val="20"/>
              </w:rPr>
              <w:t>compliance;</w:t>
            </w:r>
          </w:p>
        </w:tc>
      </w:tr>
      <w:tr w:rsidR="002E4BB3" w:rsidRPr="002E4BB3" w:rsidTr="002E4BB3">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color w:val="000000" w:themeColor="text1"/>
                <w:sz w:val="20"/>
                <w:szCs w:val="20"/>
                <w:highlight w:val="yellow"/>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2</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color w:val="000000" w:themeColor="text1"/>
                <w:sz w:val="20"/>
                <w:szCs w:val="20"/>
                <w:highlight w:val="yellow"/>
              </w:rPr>
            </w:pPr>
            <w:r w:rsidRPr="002E4BB3">
              <w:rPr>
                <w:i/>
                <w:iCs/>
                <w:sz w:val="20"/>
                <w:szCs w:val="20"/>
              </w:rPr>
              <w:t>defines personnel or roles to whom the audit and accountability policy are to be disseminated;</w:t>
            </w:r>
          </w:p>
        </w:tc>
      </w:tr>
      <w:tr w:rsidR="002E4BB3" w:rsidRPr="002E4BB3" w:rsidTr="002E4BB3">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szCs w:val="20"/>
              </w:rPr>
            </w:pPr>
            <w:r w:rsidRPr="002E4BB3">
              <w:rPr>
                <w:rFonts w:ascii="Arial Bold" w:hAnsi="Arial Bold" w:cs="Arial"/>
                <w:b/>
                <w:smallCaps/>
                <w:sz w:val="19"/>
                <w:szCs w:val="16"/>
              </w:rPr>
              <w:t>au-</w:t>
            </w:r>
            <w:r w:rsidRPr="002E4BB3">
              <w:rPr>
                <w:rFonts w:ascii="Arial Bold" w:hAnsi="Arial Bold" w:cs="Arial"/>
                <w:b/>
                <w:color w:val="000000"/>
                <w:sz w:val="16"/>
                <w:szCs w:val="16"/>
              </w:rPr>
              <w:t>1(a)(1)[</w:t>
            </w:r>
            <w:r w:rsidR="00DE572D">
              <w:rPr>
                <w:rFonts w:ascii="Arial Bold" w:hAnsi="Arial Bold" w:cs="Arial"/>
                <w:b/>
                <w:color w:val="000000"/>
                <w:sz w:val="16"/>
                <w:szCs w:val="16"/>
              </w:rPr>
              <w:t>3</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szCs w:val="20"/>
              </w:rPr>
            </w:pPr>
            <w:r w:rsidRPr="002E4BB3">
              <w:rPr>
                <w:i/>
                <w:iCs/>
                <w:sz w:val="20"/>
                <w:szCs w:val="20"/>
              </w:rPr>
              <w:t xml:space="preserve">disseminates the audit and accountability </w:t>
            </w:r>
            <w:r w:rsidRPr="002E4BB3">
              <w:rPr>
                <w:i/>
                <w:sz w:val="20"/>
                <w:szCs w:val="20"/>
              </w:rPr>
              <w:t>policy</w:t>
            </w:r>
            <w:r w:rsidRPr="002E4BB3">
              <w:rPr>
                <w:i/>
                <w:iCs/>
                <w:sz w:val="20"/>
                <w:szCs w:val="20"/>
              </w:rPr>
              <w:t xml:space="preserve"> to organization-defined personnel or roles;</w:t>
            </w:r>
          </w:p>
        </w:tc>
      </w:tr>
      <w:tr w:rsidR="002E4BB3" w:rsidRPr="002E4BB3" w:rsidTr="002E4BB3">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sz w:val="20"/>
                <w:szCs w:val="20"/>
              </w:rPr>
            </w:pPr>
            <w:r w:rsidRPr="002E4BB3">
              <w:rPr>
                <w:rFonts w:ascii="Arial Bold" w:hAnsi="Arial Bold" w:cs="Arial"/>
                <w:b/>
                <w:smallCaps/>
                <w:sz w:val="19"/>
                <w:szCs w:val="16"/>
              </w:rPr>
              <w:t>au-</w:t>
            </w:r>
            <w:r w:rsidRPr="002E4BB3">
              <w:rPr>
                <w:rFonts w:ascii="Arial Bold" w:hAnsi="Arial Bold" w:cs="Arial"/>
                <w:b/>
                <w:color w:val="000000"/>
                <w:sz w:val="16"/>
                <w:szCs w:val="16"/>
              </w:rPr>
              <w:t>1(a)(2)[</w:t>
            </w:r>
            <w:r w:rsidR="00DE572D">
              <w:rPr>
                <w:rFonts w:ascii="Arial Bold" w:hAnsi="Arial Bold" w:cs="Arial"/>
                <w:b/>
                <w:color w:val="000000"/>
                <w:sz w:val="16"/>
                <w:szCs w:val="16"/>
              </w:rPr>
              <w:t>1</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b/>
                <w:color w:val="000000"/>
                <w:sz w:val="20"/>
                <w:szCs w:val="20"/>
              </w:rPr>
            </w:pPr>
            <w:r w:rsidRPr="002E4BB3">
              <w:rPr>
                <w:i/>
                <w:sz w:val="20"/>
                <w:szCs w:val="20"/>
              </w:rPr>
              <w:t>develops and documents procedures to facilitate the implementation of the audit and accountability policy and associated audit and accountability controls;</w:t>
            </w:r>
          </w:p>
        </w:tc>
      </w:tr>
      <w:tr w:rsidR="002E4BB3" w:rsidRPr="002E4BB3" w:rsidTr="002E4BB3">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sz w:val="20"/>
                <w:szCs w:val="20"/>
              </w:rPr>
            </w:pPr>
            <w:r w:rsidRPr="002E4BB3">
              <w:rPr>
                <w:rFonts w:ascii="Arial Bold" w:hAnsi="Arial Bold" w:cs="Arial"/>
                <w:b/>
                <w:smallCaps/>
                <w:sz w:val="19"/>
                <w:szCs w:val="16"/>
              </w:rPr>
              <w:t>au-</w:t>
            </w:r>
            <w:r w:rsidRPr="002E4BB3">
              <w:rPr>
                <w:rFonts w:ascii="Arial Bold" w:hAnsi="Arial Bold" w:cs="Arial"/>
                <w:b/>
                <w:color w:val="000000"/>
                <w:sz w:val="16"/>
                <w:szCs w:val="16"/>
              </w:rPr>
              <w:t>1(a)(2)[</w:t>
            </w:r>
            <w:r w:rsidR="00DE572D">
              <w:rPr>
                <w:rFonts w:ascii="Arial Bold" w:hAnsi="Arial Bold" w:cs="Arial"/>
                <w:b/>
                <w:color w:val="000000"/>
                <w:sz w:val="16"/>
                <w:szCs w:val="16"/>
              </w:rPr>
              <w:t>2</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sz w:val="20"/>
                <w:szCs w:val="20"/>
              </w:rPr>
            </w:pPr>
            <w:r w:rsidRPr="002E4BB3">
              <w:rPr>
                <w:i/>
                <w:sz w:val="20"/>
                <w:szCs w:val="20"/>
              </w:rPr>
              <w:t>defines personnel or roles to whom the procedures are to be disseminated;</w:t>
            </w:r>
          </w:p>
        </w:tc>
      </w:tr>
      <w:tr w:rsidR="002E4BB3" w:rsidRPr="002E4BB3" w:rsidTr="002E4BB3">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sz w:val="20"/>
                <w:szCs w:val="20"/>
              </w:rPr>
            </w:pPr>
            <w:r w:rsidRPr="002E4BB3">
              <w:rPr>
                <w:rFonts w:ascii="Arial Bold" w:hAnsi="Arial Bold" w:cs="Arial"/>
                <w:b/>
                <w:smallCaps/>
                <w:sz w:val="19"/>
                <w:szCs w:val="16"/>
              </w:rPr>
              <w:t>au-</w:t>
            </w:r>
            <w:r w:rsidRPr="002E4BB3">
              <w:rPr>
                <w:rFonts w:ascii="Arial Bold" w:hAnsi="Arial Bold" w:cs="Arial"/>
                <w:b/>
                <w:color w:val="000000"/>
                <w:sz w:val="16"/>
                <w:szCs w:val="16"/>
              </w:rPr>
              <w:t>1(a)(2)[</w:t>
            </w:r>
            <w:r w:rsidR="00DE572D">
              <w:rPr>
                <w:rFonts w:ascii="Arial Bold" w:hAnsi="Arial Bold" w:cs="Arial"/>
                <w:b/>
                <w:color w:val="000000"/>
                <w:sz w:val="16"/>
                <w:szCs w:val="16"/>
              </w:rPr>
              <w:t>3</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sz w:val="20"/>
                <w:szCs w:val="20"/>
              </w:rPr>
            </w:pPr>
            <w:r w:rsidRPr="002E4BB3">
              <w:rPr>
                <w:i/>
                <w:iCs/>
                <w:sz w:val="20"/>
              </w:rPr>
              <w:t>disseminates the procedures to organization-defined personnel or roles;</w:t>
            </w:r>
          </w:p>
        </w:tc>
      </w:tr>
      <w:tr w:rsidR="002E4BB3" w:rsidRPr="002E4BB3" w:rsidTr="002E4BB3">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rFonts w:ascii="Arial Bold" w:hAnsi="Arial Bold" w:cs="Arial"/>
                <w:sz w:val="16"/>
                <w:szCs w:val="16"/>
                <w:highlight w:val="yellow"/>
              </w:rPr>
            </w:pPr>
            <w:r w:rsidRPr="002E4BB3">
              <w:rPr>
                <w:rFonts w:ascii="Arial Bold" w:hAnsi="Arial Bold" w:cs="Arial"/>
                <w:b/>
                <w:smallCaps/>
                <w:sz w:val="19"/>
                <w:szCs w:val="16"/>
              </w:rPr>
              <w:t>au-</w:t>
            </w:r>
            <w:r w:rsidRPr="002E4BB3">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sz w:val="20"/>
                <w:szCs w:val="20"/>
              </w:rPr>
            </w:pPr>
            <w:r w:rsidRPr="002E4BB3">
              <w:rPr>
                <w:rFonts w:ascii="Arial Bold" w:hAnsi="Arial Bold" w:cs="Arial"/>
                <w:b/>
                <w:smallCaps/>
                <w:sz w:val="19"/>
                <w:szCs w:val="16"/>
              </w:rPr>
              <w:t>au-</w:t>
            </w:r>
            <w:r w:rsidRPr="002E4BB3">
              <w:rPr>
                <w:rFonts w:ascii="Arial Bold" w:hAnsi="Arial Bold" w:cs="Arial"/>
                <w:b/>
                <w:color w:val="000000"/>
                <w:sz w:val="16"/>
                <w:szCs w:val="16"/>
              </w:rPr>
              <w:t>1(b)(1)[</w:t>
            </w:r>
            <w:r w:rsidR="00DE572D">
              <w:rPr>
                <w:rFonts w:ascii="Arial Bold" w:hAnsi="Arial Bold" w:cs="Arial"/>
                <w:b/>
                <w:color w:val="000000"/>
                <w:sz w:val="16"/>
                <w:szCs w:val="16"/>
              </w:rPr>
              <w:t>1</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rFonts w:ascii="Arial" w:hAnsi="Arial" w:cs="Arial"/>
                <w:iCs/>
                <w:sz w:val="16"/>
                <w:szCs w:val="16"/>
                <w:highlight w:val="yellow"/>
              </w:rPr>
            </w:pPr>
            <w:r w:rsidRPr="002E4BB3">
              <w:rPr>
                <w:i/>
                <w:iCs/>
                <w:sz w:val="20"/>
              </w:rPr>
              <w:t>defines the frequency to review and update the current audit and accountability policy;</w:t>
            </w:r>
          </w:p>
        </w:tc>
      </w:tr>
      <w:tr w:rsidR="002E4BB3" w:rsidRPr="002E4BB3" w:rsidTr="002E4BB3">
        <w:trPr>
          <w:cantSplit/>
          <w:trHeight w:val="52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cs="Arial"/>
                <w:b/>
                <w:color w:val="000000"/>
                <w:sz w:val="16"/>
                <w:szCs w:val="16"/>
              </w:rPr>
              <w:t>1(b)(1)[</w:t>
            </w:r>
            <w:r w:rsidR="00DE572D">
              <w:rPr>
                <w:rFonts w:ascii="Arial Bold" w:hAnsi="Arial Bold" w:cs="Arial"/>
                <w:b/>
                <w:color w:val="000000"/>
                <w:sz w:val="16"/>
                <w:szCs w:val="16"/>
              </w:rPr>
              <w:t>2</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rPr>
            </w:pPr>
            <w:r w:rsidRPr="002E4BB3">
              <w:rPr>
                <w:i/>
                <w:iCs/>
                <w:sz w:val="20"/>
              </w:rPr>
              <w:t xml:space="preserve">reviews and updates the current audit and accountability </w:t>
            </w:r>
            <w:r w:rsidR="003955D1">
              <w:rPr>
                <w:i/>
                <w:sz w:val="20"/>
                <w:szCs w:val="20"/>
              </w:rPr>
              <w:t xml:space="preserve">policy </w:t>
            </w:r>
            <w:r w:rsidRPr="002E4BB3">
              <w:rPr>
                <w:i/>
                <w:sz w:val="20"/>
                <w:szCs w:val="20"/>
              </w:rPr>
              <w:t xml:space="preserve">with </w:t>
            </w:r>
            <w:r w:rsidR="003955D1">
              <w:rPr>
                <w:i/>
                <w:sz w:val="20"/>
                <w:szCs w:val="20"/>
              </w:rPr>
              <w:t xml:space="preserve">the </w:t>
            </w:r>
            <w:r w:rsidRPr="002E4BB3">
              <w:rPr>
                <w:i/>
                <w:sz w:val="20"/>
                <w:szCs w:val="20"/>
              </w:rPr>
              <w:t>organization-defined frequency;</w:t>
            </w:r>
          </w:p>
        </w:tc>
      </w:tr>
      <w:tr w:rsidR="002E4BB3" w:rsidRPr="002E4BB3" w:rsidTr="002E4BB3">
        <w:trPr>
          <w:cantSplit/>
          <w:trHeight w:val="479"/>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cs="Arial"/>
                <w:b/>
                <w:color w:val="000000"/>
                <w:sz w:val="16"/>
                <w:szCs w:val="16"/>
              </w:rPr>
              <w:t>1(b)(2)[</w:t>
            </w:r>
            <w:r w:rsidR="00DE572D">
              <w:rPr>
                <w:rFonts w:ascii="Arial Bold" w:hAnsi="Arial Bold" w:cs="Arial"/>
                <w:b/>
                <w:color w:val="000000"/>
                <w:sz w:val="16"/>
                <w:szCs w:val="16"/>
              </w:rPr>
              <w:t>1</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iCs/>
                <w:sz w:val="20"/>
              </w:rPr>
              <w:t xml:space="preserve">defines the frequency to review and update the current audit and accountability procedures; and </w:t>
            </w:r>
          </w:p>
        </w:tc>
      </w:tr>
      <w:tr w:rsidR="002E4BB3" w:rsidRPr="002E4BB3" w:rsidTr="002E4BB3">
        <w:trPr>
          <w:cantSplit/>
          <w:trHeight w:val="51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cs="Arial"/>
                <w:b/>
                <w:color w:val="000000"/>
                <w:sz w:val="16"/>
                <w:szCs w:val="16"/>
              </w:rPr>
              <w:t>1(b)(2)[</w:t>
            </w:r>
            <w:r w:rsidR="00DE572D">
              <w:rPr>
                <w:rFonts w:ascii="Arial Bold" w:hAnsi="Arial Bold" w:cs="Arial"/>
                <w:b/>
                <w:color w:val="000000"/>
                <w:sz w:val="16"/>
                <w:szCs w:val="16"/>
              </w:rPr>
              <w:t>2</w:t>
            </w:r>
            <w:r w:rsidRPr="002E4BB3">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i/>
                <w:iCs/>
                <w:sz w:val="20"/>
              </w:rPr>
            </w:pPr>
            <w:r w:rsidRPr="002E4BB3">
              <w:rPr>
                <w:i/>
                <w:iCs/>
                <w:sz w:val="20"/>
              </w:rPr>
              <w:t>reviews and updates the current audit and accountability procedures</w:t>
            </w:r>
            <w:r w:rsidRPr="002E4BB3">
              <w:rPr>
                <w:i/>
                <w:sz w:val="20"/>
                <w:szCs w:val="20"/>
              </w:rPr>
              <w:t xml:space="preserve"> in accordance with </w:t>
            </w:r>
            <w:r w:rsidR="003955D1">
              <w:rPr>
                <w:i/>
                <w:sz w:val="20"/>
                <w:szCs w:val="20"/>
              </w:rPr>
              <w:t xml:space="preserve">the </w:t>
            </w:r>
            <w:r w:rsidRPr="002E4BB3">
              <w:rPr>
                <w:i/>
                <w:sz w:val="20"/>
                <w:szCs w:val="20"/>
              </w:rPr>
              <w:t>organization-defined frequency.</w:t>
            </w:r>
            <w:r w:rsidRPr="002E4BB3">
              <w:rPr>
                <w:i/>
                <w:iCs/>
                <w:sz w:val="20"/>
              </w:rPr>
              <w:t xml:space="preserve">  </w:t>
            </w:r>
          </w:p>
        </w:tc>
      </w:tr>
      <w:tr w:rsidR="002E4BB3" w:rsidRPr="002E4BB3" w:rsidTr="002E4BB3">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E4BB3" w:rsidRPr="002E4BB3" w:rsidRDefault="002E4BB3" w:rsidP="002E4BB3">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rPr>
                <w:rFonts w:ascii="Arial Bold" w:hAnsi="Arial Bold" w:cs="Arial"/>
                <w:iCs/>
                <w:sz w:val="16"/>
                <w:szCs w:val="16"/>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iCs/>
                <w:sz w:val="16"/>
                <w:szCs w:val="16"/>
              </w:rPr>
              <w:t xml:space="preserve"> Audit and accountability policy and procedures; other relevant documents or records].</w:t>
            </w:r>
          </w:p>
          <w:p w:rsidR="002E4BB3" w:rsidRPr="002E4BB3" w:rsidRDefault="002E4BB3" w:rsidP="002E4BB3">
            <w:pPr>
              <w:spacing w:before="60" w:after="60"/>
              <w:ind w:left="778" w:hanging="778"/>
              <w:rPr>
                <w:rFonts w:ascii="Arial Bold" w:hAnsi="Arial Bold" w:cs="Arial"/>
                <w:b/>
                <w:color w:val="000000"/>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iCs/>
                <w:sz w:val="16"/>
                <w:szCs w:val="16"/>
              </w:rPr>
              <w:t xml:space="preserve">rganizational personnel with audit and accountability </w:t>
            </w:r>
            <w:r w:rsidRPr="002E4BB3">
              <w:rPr>
                <w:rFonts w:ascii="Arial" w:hAnsi="Arial" w:cs="Arial"/>
                <w:iCs/>
                <w:color w:val="000000"/>
                <w:sz w:val="16"/>
                <w:szCs w:val="16"/>
              </w:rPr>
              <w:t>responsibilities; organizational personnel with information security responsibilities].</w:t>
            </w:r>
          </w:p>
        </w:tc>
      </w:tr>
    </w:tbl>
    <w:p w:rsidR="002E4BB3" w:rsidRPr="002E4BB3" w:rsidRDefault="002E4BB3" w:rsidP="002E4BB3">
      <w:pPr>
        <w:spacing w:before="60" w:after="60"/>
        <w:rPr>
          <w:rFonts w:ascii="Arial" w:hAnsi="Arial" w:cs="Arial"/>
          <w:sz w:val="18"/>
          <w:highlight w:val="yellow"/>
        </w:rPr>
      </w:pPr>
      <w:r w:rsidRPr="002E4BB3">
        <w:rPr>
          <w:rFonts w:ascii="Arial" w:hAnsi="Arial" w:cs="Arial"/>
          <w:b/>
          <w:bCs/>
          <w:sz w:val="18"/>
          <w:highlight w:val="yellow"/>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5850"/>
      </w:tblGrid>
      <w:tr w:rsidR="000B766E" w:rsidRPr="002E4BB3" w:rsidTr="000B766E">
        <w:trPr>
          <w:cantSplit/>
        </w:trPr>
        <w:tc>
          <w:tcPr>
            <w:tcW w:w="1008" w:type="dxa"/>
            <w:shd w:val="clear" w:color="auto" w:fill="E6E6E6"/>
          </w:tcPr>
          <w:p w:rsidR="000B766E" w:rsidRPr="002E4BB3" w:rsidRDefault="000B766E" w:rsidP="000B766E">
            <w:pPr>
              <w:spacing w:before="60" w:after="60"/>
              <w:rPr>
                <w:rFonts w:ascii="Arial" w:hAnsi="Arial" w:cs="Arial"/>
                <w:b/>
                <w:iCs/>
                <w:sz w:val="16"/>
                <w:szCs w:val="16"/>
                <w:highlight w:val="yellow"/>
              </w:rPr>
            </w:pPr>
            <w:r w:rsidRPr="002E4BB3">
              <w:rPr>
                <w:rFonts w:ascii="Arial Bold" w:hAnsi="Arial Bold" w:cs="Arial"/>
                <w:b/>
                <w:smallCaps/>
                <w:sz w:val="19"/>
                <w:szCs w:val="16"/>
              </w:rPr>
              <w:lastRenderedPageBreak/>
              <w:t>au-</w:t>
            </w:r>
            <w:r w:rsidR="009C5B12">
              <w:rPr>
                <w:rFonts w:ascii="Arial" w:hAnsi="Arial" w:cs="Arial"/>
                <w:b/>
                <w:sz w:val="16"/>
                <w:szCs w:val="16"/>
              </w:rPr>
              <w:t>2</w:t>
            </w:r>
          </w:p>
        </w:tc>
        <w:tc>
          <w:tcPr>
            <w:tcW w:w="7650" w:type="dxa"/>
            <w:gridSpan w:val="3"/>
            <w:shd w:val="clear" w:color="auto" w:fill="E6E6E6"/>
          </w:tcPr>
          <w:p w:rsidR="000B766E" w:rsidRPr="002E4BB3" w:rsidRDefault="000406B3" w:rsidP="000B766E">
            <w:pPr>
              <w:keepNext/>
              <w:spacing w:before="60" w:after="60"/>
              <w:outlineLvl w:val="0"/>
              <w:rPr>
                <w:rFonts w:ascii="Arial Bold" w:hAnsi="Arial Bold" w:cs="Arial"/>
                <w:b/>
                <w:bCs/>
                <w:smallCaps/>
                <w:sz w:val="19"/>
                <w:szCs w:val="19"/>
                <w:highlight w:val="yellow"/>
              </w:rPr>
            </w:pPr>
            <w:r>
              <w:rPr>
                <w:rFonts w:ascii="Arial Bold" w:hAnsi="Arial Bold" w:cs="Arial"/>
                <w:b/>
                <w:bCs/>
                <w:smallCaps/>
                <w:sz w:val="19"/>
                <w:szCs w:val="19"/>
              </w:rPr>
              <w:t>audit</w:t>
            </w:r>
            <w:r w:rsidR="000B766E" w:rsidRPr="002E4BB3">
              <w:rPr>
                <w:rFonts w:ascii="Arial Bold" w:hAnsi="Arial Bold" w:cs="Arial"/>
                <w:b/>
                <w:bCs/>
                <w:smallCaps/>
                <w:sz w:val="19"/>
                <w:szCs w:val="19"/>
              </w:rPr>
              <w:t xml:space="preserve"> events </w:t>
            </w:r>
          </w:p>
        </w:tc>
      </w:tr>
      <w:tr w:rsidR="000B766E" w:rsidRPr="002E4BB3" w:rsidTr="000B766E">
        <w:trPr>
          <w:cantSplit/>
          <w:trHeight w:val="598"/>
        </w:trPr>
        <w:tc>
          <w:tcPr>
            <w:tcW w:w="1008" w:type="dxa"/>
            <w:vMerge w:val="restart"/>
          </w:tcPr>
          <w:p w:rsidR="000B766E" w:rsidRPr="002E4BB3" w:rsidRDefault="000B766E" w:rsidP="000B766E">
            <w:pPr>
              <w:tabs>
                <w:tab w:val="left" w:pos="910"/>
              </w:tabs>
              <w:spacing w:before="60" w:after="60"/>
              <w:rPr>
                <w:rFonts w:ascii="Arial" w:hAnsi="Arial" w:cs="Arial"/>
                <w:b/>
                <w:sz w:val="16"/>
                <w:szCs w:val="16"/>
                <w:highlight w:val="yellow"/>
              </w:rPr>
            </w:pPr>
          </w:p>
        </w:tc>
        <w:tc>
          <w:tcPr>
            <w:tcW w:w="7650" w:type="dxa"/>
            <w:gridSpan w:val="3"/>
          </w:tcPr>
          <w:p w:rsidR="000B766E" w:rsidRPr="002E4BB3" w:rsidRDefault="000B766E" w:rsidP="000B766E">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0B766E" w:rsidRPr="002E4BB3" w:rsidRDefault="000B766E" w:rsidP="000B766E">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p>
        </w:tc>
      </w:tr>
      <w:tr w:rsidR="000B766E" w:rsidRPr="002E4BB3" w:rsidTr="000B766E">
        <w:trPr>
          <w:cantSplit/>
          <w:trHeight w:val="469"/>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810" w:type="dxa"/>
            <w:vMerge w:val="restart"/>
          </w:tcPr>
          <w:p w:rsidR="000B766E" w:rsidRPr="002E4BB3" w:rsidRDefault="000B766E" w:rsidP="000B766E">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2(a)</w:t>
            </w:r>
          </w:p>
        </w:tc>
        <w:tc>
          <w:tcPr>
            <w:tcW w:w="990" w:type="dxa"/>
          </w:tcPr>
          <w:p w:rsidR="000B766E" w:rsidRPr="002E4BB3" w:rsidRDefault="000B766E" w:rsidP="000B766E">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2(a)[1]     </w:t>
            </w:r>
          </w:p>
        </w:tc>
        <w:tc>
          <w:tcPr>
            <w:tcW w:w="5850" w:type="dxa"/>
          </w:tcPr>
          <w:p w:rsidR="000B766E" w:rsidRPr="002E4BB3" w:rsidRDefault="000B766E" w:rsidP="000B766E">
            <w:pPr>
              <w:autoSpaceDE w:val="0"/>
              <w:autoSpaceDN w:val="0"/>
              <w:adjustRightInd w:val="0"/>
              <w:spacing w:before="60" w:after="60"/>
              <w:rPr>
                <w:i/>
                <w:sz w:val="20"/>
                <w:szCs w:val="20"/>
              </w:rPr>
            </w:pPr>
            <w:r w:rsidRPr="002E4BB3">
              <w:rPr>
                <w:i/>
                <w:sz w:val="20"/>
                <w:szCs w:val="20"/>
              </w:rPr>
              <w:t>defines the auditable events that the information system must be capable of auditing;</w:t>
            </w:r>
          </w:p>
        </w:tc>
      </w:tr>
      <w:tr w:rsidR="000B766E" w:rsidRPr="002E4BB3" w:rsidTr="000B766E">
        <w:trPr>
          <w:cantSplit/>
          <w:trHeight w:val="480"/>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810" w:type="dxa"/>
            <w:vMerge/>
          </w:tcPr>
          <w:p w:rsidR="000B766E" w:rsidRPr="002E4BB3" w:rsidRDefault="000B766E" w:rsidP="000B766E">
            <w:pPr>
              <w:autoSpaceDE w:val="0"/>
              <w:autoSpaceDN w:val="0"/>
              <w:adjustRightInd w:val="0"/>
              <w:spacing w:before="60" w:after="60"/>
              <w:rPr>
                <w:rFonts w:ascii="Arial Bold" w:hAnsi="Arial Bold" w:cs="Arial"/>
                <w:b/>
                <w:iCs/>
                <w:sz w:val="16"/>
                <w:szCs w:val="16"/>
              </w:rPr>
            </w:pPr>
          </w:p>
        </w:tc>
        <w:tc>
          <w:tcPr>
            <w:tcW w:w="990" w:type="dxa"/>
            <w:shd w:val="clear" w:color="auto" w:fill="auto"/>
          </w:tcPr>
          <w:p w:rsidR="000B766E" w:rsidRPr="002E4BB3" w:rsidRDefault="000B766E" w:rsidP="000B766E">
            <w:pPr>
              <w:spacing w:before="60" w:after="60"/>
            </w:pPr>
            <w:r w:rsidRPr="002E4BB3">
              <w:rPr>
                <w:rFonts w:ascii="Arial Bold" w:hAnsi="Arial Bold" w:cs="Arial"/>
                <w:b/>
                <w:smallCaps/>
                <w:sz w:val="19"/>
                <w:szCs w:val="16"/>
              </w:rPr>
              <w:t>au-</w:t>
            </w:r>
            <w:r w:rsidRPr="002E4BB3">
              <w:rPr>
                <w:rFonts w:ascii="Arial" w:hAnsi="Arial" w:cs="Arial"/>
                <w:b/>
                <w:sz w:val="16"/>
                <w:szCs w:val="16"/>
              </w:rPr>
              <w:t>2(a)[2]</w:t>
            </w:r>
          </w:p>
        </w:tc>
        <w:tc>
          <w:tcPr>
            <w:tcW w:w="5850" w:type="dxa"/>
          </w:tcPr>
          <w:p w:rsidR="000B766E" w:rsidRPr="002E4BB3" w:rsidRDefault="000B766E" w:rsidP="000B766E">
            <w:pPr>
              <w:autoSpaceDE w:val="0"/>
              <w:autoSpaceDN w:val="0"/>
              <w:adjustRightInd w:val="0"/>
              <w:spacing w:before="60" w:after="60"/>
              <w:rPr>
                <w:i/>
                <w:sz w:val="20"/>
                <w:szCs w:val="20"/>
              </w:rPr>
            </w:pPr>
            <w:r w:rsidRPr="002E4BB3">
              <w:rPr>
                <w:i/>
                <w:sz w:val="20"/>
                <w:szCs w:val="20"/>
              </w:rPr>
              <w:t>determines that the information system is capable of auditing organization-defined auditable events;</w:t>
            </w:r>
          </w:p>
        </w:tc>
      </w:tr>
      <w:tr w:rsidR="000B766E" w:rsidRPr="002E4BB3" w:rsidTr="000B766E">
        <w:trPr>
          <w:cantSplit/>
          <w:trHeight w:val="597"/>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810" w:type="dxa"/>
          </w:tcPr>
          <w:p w:rsidR="000B766E" w:rsidRPr="002E4BB3" w:rsidRDefault="000B766E" w:rsidP="000B766E">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2(b)</w:t>
            </w:r>
          </w:p>
        </w:tc>
        <w:tc>
          <w:tcPr>
            <w:tcW w:w="6840" w:type="dxa"/>
            <w:gridSpan w:val="2"/>
          </w:tcPr>
          <w:p w:rsidR="000B766E" w:rsidRPr="002E4BB3" w:rsidRDefault="000B766E" w:rsidP="000B766E">
            <w:pPr>
              <w:autoSpaceDE w:val="0"/>
              <w:autoSpaceDN w:val="0"/>
              <w:adjustRightInd w:val="0"/>
              <w:spacing w:before="60" w:after="60"/>
              <w:rPr>
                <w:i/>
                <w:sz w:val="20"/>
                <w:szCs w:val="20"/>
              </w:rPr>
            </w:pPr>
            <w:r w:rsidRPr="002E4BB3">
              <w:rPr>
                <w:i/>
                <w:sz w:val="20"/>
                <w:szCs w:val="20"/>
              </w:rPr>
              <w:t>coordinates the security audit function with other organizational entities requiring audit-related information to enhance mutual support and to help guide the selection of auditable events;</w:t>
            </w:r>
          </w:p>
        </w:tc>
      </w:tr>
      <w:tr w:rsidR="000B766E" w:rsidRPr="002E4BB3" w:rsidTr="000B766E">
        <w:trPr>
          <w:cantSplit/>
          <w:trHeight w:val="507"/>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810" w:type="dxa"/>
          </w:tcPr>
          <w:p w:rsidR="000B766E" w:rsidRPr="002E4BB3" w:rsidRDefault="000B766E" w:rsidP="000B766E">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Bold" w:hAnsi="Arial Bold" w:cs="Arial"/>
                <w:b/>
                <w:iCs/>
                <w:sz w:val="16"/>
                <w:szCs w:val="16"/>
              </w:rPr>
              <w:t>2(c)</w:t>
            </w:r>
          </w:p>
        </w:tc>
        <w:tc>
          <w:tcPr>
            <w:tcW w:w="6840" w:type="dxa"/>
            <w:gridSpan w:val="2"/>
          </w:tcPr>
          <w:p w:rsidR="000B766E" w:rsidRPr="002E4BB3" w:rsidRDefault="000B766E" w:rsidP="000B766E">
            <w:pPr>
              <w:autoSpaceDE w:val="0"/>
              <w:autoSpaceDN w:val="0"/>
              <w:adjustRightInd w:val="0"/>
              <w:spacing w:before="60" w:after="60"/>
              <w:rPr>
                <w:i/>
                <w:sz w:val="20"/>
                <w:szCs w:val="20"/>
              </w:rPr>
            </w:pPr>
            <w:r w:rsidRPr="002E4BB3">
              <w:rPr>
                <w:bCs/>
                <w:i/>
                <w:color w:val="000000"/>
                <w:sz w:val="20"/>
                <w:szCs w:val="20"/>
              </w:rPr>
              <w:t xml:space="preserve">provides a rationale for why the auditable events are deemed to be adequate to support after-the-fact investigations of security incidents; </w:t>
            </w:r>
          </w:p>
        </w:tc>
      </w:tr>
      <w:tr w:rsidR="000B766E" w:rsidRPr="002E4BB3" w:rsidTr="000B766E">
        <w:trPr>
          <w:cantSplit/>
          <w:trHeight w:val="458"/>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810" w:type="dxa"/>
            <w:vMerge w:val="restart"/>
          </w:tcPr>
          <w:p w:rsidR="000B766E" w:rsidRPr="002E4BB3" w:rsidRDefault="000B766E" w:rsidP="000B766E">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2(d)</w:t>
            </w:r>
          </w:p>
        </w:tc>
        <w:tc>
          <w:tcPr>
            <w:tcW w:w="990" w:type="dxa"/>
          </w:tcPr>
          <w:p w:rsidR="000B766E" w:rsidRPr="002E4BB3" w:rsidRDefault="000B766E" w:rsidP="000B766E">
            <w:pPr>
              <w:spacing w:before="60" w:after="60"/>
            </w:pPr>
            <w:r w:rsidRPr="002E4BB3">
              <w:rPr>
                <w:rFonts w:ascii="Arial Bold" w:hAnsi="Arial Bold" w:cs="Arial"/>
                <w:b/>
                <w:smallCaps/>
                <w:sz w:val="19"/>
                <w:szCs w:val="16"/>
              </w:rPr>
              <w:t>au-</w:t>
            </w:r>
            <w:r w:rsidRPr="002E4BB3">
              <w:rPr>
                <w:rFonts w:ascii="Arial" w:hAnsi="Arial" w:cs="Arial"/>
                <w:b/>
                <w:sz w:val="16"/>
                <w:szCs w:val="16"/>
              </w:rPr>
              <w:t>2(d)[1]</w:t>
            </w:r>
          </w:p>
        </w:tc>
        <w:tc>
          <w:tcPr>
            <w:tcW w:w="5850" w:type="dxa"/>
          </w:tcPr>
          <w:p w:rsidR="000B766E" w:rsidRPr="002E4BB3" w:rsidRDefault="000B766E" w:rsidP="000B766E">
            <w:pPr>
              <w:autoSpaceDE w:val="0"/>
              <w:autoSpaceDN w:val="0"/>
              <w:adjustRightInd w:val="0"/>
              <w:spacing w:before="60" w:after="60"/>
              <w:rPr>
                <w:i/>
                <w:sz w:val="20"/>
                <w:szCs w:val="20"/>
              </w:rPr>
            </w:pPr>
            <w:r w:rsidRPr="002E4BB3">
              <w:rPr>
                <w:i/>
                <w:sz w:val="20"/>
                <w:szCs w:val="20"/>
              </w:rPr>
              <w:t xml:space="preserve">defines the subset of auditable events defined in AU-2a that are to be audited within the information system; </w:t>
            </w:r>
          </w:p>
        </w:tc>
      </w:tr>
      <w:tr w:rsidR="000B766E" w:rsidRPr="002E4BB3" w:rsidTr="000B766E">
        <w:trPr>
          <w:cantSplit/>
          <w:trHeight w:val="478"/>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810" w:type="dxa"/>
            <w:vMerge/>
          </w:tcPr>
          <w:p w:rsidR="000B766E" w:rsidRPr="002E4BB3" w:rsidRDefault="000B766E" w:rsidP="000B766E">
            <w:pPr>
              <w:autoSpaceDE w:val="0"/>
              <w:autoSpaceDN w:val="0"/>
              <w:adjustRightInd w:val="0"/>
              <w:spacing w:before="60" w:after="60"/>
              <w:rPr>
                <w:rFonts w:ascii="Arial Bold" w:hAnsi="Arial Bold" w:cs="Arial"/>
                <w:b/>
                <w:iCs/>
                <w:sz w:val="16"/>
                <w:szCs w:val="16"/>
              </w:rPr>
            </w:pPr>
          </w:p>
        </w:tc>
        <w:tc>
          <w:tcPr>
            <w:tcW w:w="990" w:type="dxa"/>
          </w:tcPr>
          <w:p w:rsidR="000B766E" w:rsidRPr="002E4BB3" w:rsidRDefault="000B766E" w:rsidP="000B766E">
            <w:pPr>
              <w:spacing w:before="60" w:after="60"/>
            </w:pPr>
            <w:r w:rsidRPr="002E4BB3">
              <w:rPr>
                <w:rFonts w:ascii="Arial Bold" w:hAnsi="Arial Bold" w:cs="Arial"/>
                <w:b/>
                <w:smallCaps/>
                <w:sz w:val="19"/>
                <w:szCs w:val="16"/>
              </w:rPr>
              <w:t>au-</w:t>
            </w:r>
            <w:r w:rsidRPr="002E4BB3">
              <w:rPr>
                <w:rFonts w:ascii="Arial" w:hAnsi="Arial" w:cs="Arial"/>
                <w:b/>
                <w:sz w:val="16"/>
                <w:szCs w:val="16"/>
              </w:rPr>
              <w:t>2(d)[2]</w:t>
            </w:r>
          </w:p>
        </w:tc>
        <w:tc>
          <w:tcPr>
            <w:tcW w:w="5850" w:type="dxa"/>
          </w:tcPr>
          <w:p w:rsidR="000B766E" w:rsidRPr="002E4BB3" w:rsidRDefault="000B766E" w:rsidP="000B766E">
            <w:pPr>
              <w:autoSpaceDE w:val="0"/>
              <w:autoSpaceDN w:val="0"/>
              <w:adjustRightInd w:val="0"/>
              <w:spacing w:before="60" w:after="60"/>
              <w:rPr>
                <w:i/>
                <w:sz w:val="20"/>
                <w:szCs w:val="20"/>
              </w:rPr>
            </w:pPr>
            <w:r w:rsidRPr="002E4BB3">
              <w:rPr>
                <w:bCs/>
                <w:i/>
                <w:color w:val="000000"/>
                <w:sz w:val="20"/>
                <w:szCs w:val="20"/>
              </w:rPr>
              <w:t>determines that the subset of auditable events defined in AU-2a are to be audited within the information system</w:t>
            </w:r>
            <w:r>
              <w:rPr>
                <w:bCs/>
                <w:i/>
                <w:color w:val="000000"/>
                <w:sz w:val="20"/>
                <w:szCs w:val="20"/>
              </w:rPr>
              <w:t>;</w:t>
            </w:r>
            <w:r w:rsidRPr="002E4BB3">
              <w:rPr>
                <w:i/>
                <w:sz w:val="20"/>
                <w:szCs w:val="20"/>
              </w:rPr>
              <w:t xml:space="preserve"> and</w:t>
            </w:r>
          </w:p>
        </w:tc>
      </w:tr>
      <w:tr w:rsidR="000B766E" w:rsidRPr="002E4BB3" w:rsidTr="000B766E">
        <w:trPr>
          <w:cantSplit/>
          <w:trHeight w:val="436"/>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810" w:type="dxa"/>
            <w:vMerge/>
          </w:tcPr>
          <w:p w:rsidR="000B766E" w:rsidRPr="002E4BB3" w:rsidRDefault="000B766E" w:rsidP="000B766E">
            <w:pPr>
              <w:autoSpaceDE w:val="0"/>
              <w:autoSpaceDN w:val="0"/>
              <w:adjustRightInd w:val="0"/>
              <w:spacing w:before="60" w:after="60"/>
              <w:rPr>
                <w:rFonts w:ascii="Arial Bold" w:hAnsi="Arial Bold" w:cs="Arial"/>
                <w:b/>
                <w:iCs/>
                <w:sz w:val="16"/>
                <w:szCs w:val="16"/>
              </w:rPr>
            </w:pPr>
          </w:p>
        </w:tc>
        <w:tc>
          <w:tcPr>
            <w:tcW w:w="990" w:type="dxa"/>
          </w:tcPr>
          <w:p w:rsidR="000B766E" w:rsidRPr="002E4BB3" w:rsidRDefault="000B766E" w:rsidP="000B766E">
            <w:pPr>
              <w:spacing w:before="60" w:after="60"/>
              <w:rPr>
                <w:rFonts w:ascii="Arial Bold" w:hAnsi="Arial Bold" w:cs="Arial"/>
                <w:b/>
                <w:smallCaps/>
                <w:sz w:val="19"/>
                <w:szCs w:val="16"/>
              </w:rPr>
            </w:pPr>
            <w:r w:rsidRPr="002E4BB3">
              <w:rPr>
                <w:rFonts w:ascii="Arial Bold" w:hAnsi="Arial Bold" w:cs="Arial"/>
                <w:b/>
                <w:smallCaps/>
                <w:sz w:val="19"/>
                <w:szCs w:val="16"/>
              </w:rPr>
              <w:t>au-</w:t>
            </w:r>
            <w:r w:rsidRPr="002E4BB3">
              <w:rPr>
                <w:rFonts w:ascii="Arial" w:hAnsi="Arial" w:cs="Arial"/>
                <w:b/>
                <w:sz w:val="16"/>
                <w:szCs w:val="16"/>
              </w:rPr>
              <w:t>2(d)[</w:t>
            </w:r>
            <w:r>
              <w:rPr>
                <w:rFonts w:ascii="Arial" w:hAnsi="Arial" w:cs="Arial"/>
                <w:b/>
                <w:sz w:val="16"/>
                <w:szCs w:val="16"/>
              </w:rPr>
              <w:t>3</w:t>
            </w:r>
            <w:r w:rsidRPr="002E4BB3">
              <w:rPr>
                <w:rFonts w:ascii="Arial" w:hAnsi="Arial" w:cs="Arial"/>
                <w:b/>
                <w:sz w:val="16"/>
                <w:szCs w:val="16"/>
              </w:rPr>
              <w:t>]</w:t>
            </w:r>
          </w:p>
        </w:tc>
        <w:tc>
          <w:tcPr>
            <w:tcW w:w="5850" w:type="dxa"/>
          </w:tcPr>
          <w:p w:rsidR="000B766E" w:rsidRPr="002E4BB3" w:rsidRDefault="000B766E" w:rsidP="000B766E">
            <w:pPr>
              <w:autoSpaceDE w:val="0"/>
              <w:autoSpaceDN w:val="0"/>
              <w:adjustRightInd w:val="0"/>
              <w:spacing w:before="60" w:after="60"/>
              <w:rPr>
                <w:bCs/>
                <w:i/>
                <w:color w:val="000000"/>
                <w:sz w:val="20"/>
                <w:szCs w:val="20"/>
              </w:rPr>
            </w:pPr>
            <w:r w:rsidRPr="002E4BB3">
              <w:rPr>
                <w:bCs/>
                <w:i/>
                <w:color w:val="000000"/>
                <w:sz w:val="20"/>
                <w:szCs w:val="20"/>
              </w:rPr>
              <w:t>determines the frequency of (or situation requiring) auditing for each identified event.</w:t>
            </w:r>
          </w:p>
        </w:tc>
      </w:tr>
      <w:tr w:rsidR="000B766E" w:rsidRPr="002E4BB3" w:rsidTr="000B766E">
        <w:trPr>
          <w:cantSplit/>
          <w:trHeight w:val="597"/>
        </w:trPr>
        <w:tc>
          <w:tcPr>
            <w:tcW w:w="1008" w:type="dxa"/>
            <w:vMerge/>
          </w:tcPr>
          <w:p w:rsidR="000B766E" w:rsidRPr="002E4BB3" w:rsidRDefault="000B766E" w:rsidP="000B766E">
            <w:pPr>
              <w:tabs>
                <w:tab w:val="left" w:pos="910"/>
              </w:tabs>
              <w:spacing w:before="60" w:after="60"/>
              <w:rPr>
                <w:rFonts w:ascii="Arial" w:hAnsi="Arial" w:cs="Arial"/>
                <w:b/>
                <w:sz w:val="16"/>
                <w:szCs w:val="16"/>
                <w:highlight w:val="yellow"/>
              </w:rPr>
            </w:pPr>
          </w:p>
        </w:tc>
        <w:tc>
          <w:tcPr>
            <w:tcW w:w="7650" w:type="dxa"/>
            <w:gridSpan w:val="3"/>
          </w:tcPr>
          <w:p w:rsidR="000B766E" w:rsidRPr="002E4BB3" w:rsidRDefault="000B766E" w:rsidP="000B766E">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0B766E" w:rsidRPr="002E4BB3" w:rsidRDefault="000B766E" w:rsidP="000B766E">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 xml:space="preserve">Audit and accountability policy; procedures addressing auditable events; security plan; information system design documentation; information system configuration settings and associated documentation; information system audit records; </w:t>
            </w:r>
            <w:r w:rsidRPr="002E4BB3">
              <w:rPr>
                <w:rFonts w:ascii="Arial" w:hAnsi="Arial" w:cs="Arial"/>
                <w:sz w:val="16"/>
                <w:szCs w:val="16"/>
              </w:rPr>
              <w:t>information system auditable events;</w:t>
            </w:r>
            <w:r w:rsidRPr="002E4BB3">
              <w:rPr>
                <w:rFonts w:ascii="Arial" w:hAnsi="Arial" w:cs="Arial"/>
                <w:iCs/>
                <w:sz w:val="16"/>
                <w:szCs w:val="16"/>
              </w:rPr>
              <w:t xml:space="preserve"> other relevant documents or records].</w:t>
            </w:r>
          </w:p>
          <w:p w:rsidR="000B766E" w:rsidRPr="002E4BB3" w:rsidRDefault="000B766E" w:rsidP="000B766E">
            <w:pPr>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w:t>
            </w:r>
            <w:r w:rsidRPr="002E4BB3">
              <w:rPr>
                <w:rFonts w:ascii="Arial" w:hAnsi="Arial" w:cs="Arial"/>
                <w:iCs/>
                <w:sz w:val="16"/>
                <w:szCs w:val="16"/>
              </w:rPr>
              <w:t>.</w:t>
            </w:r>
          </w:p>
          <w:p w:rsidR="000B766E" w:rsidRPr="002E4BB3" w:rsidRDefault="000B766E" w:rsidP="000B766E">
            <w:pPr>
              <w:autoSpaceDE w:val="0"/>
              <w:autoSpaceDN w:val="0"/>
              <w:adjustRightInd w:val="0"/>
              <w:spacing w:before="60" w:after="60"/>
              <w:ind w:left="432" w:hanging="432"/>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information system auditing].</w:t>
            </w:r>
          </w:p>
        </w:tc>
      </w:tr>
    </w:tbl>
    <w:p w:rsidR="000B766E" w:rsidRDefault="000B766E"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2(1)</w:t>
            </w:r>
          </w:p>
        </w:tc>
        <w:tc>
          <w:tcPr>
            <w:tcW w:w="7650" w:type="dxa"/>
            <w:shd w:val="clear" w:color="auto" w:fill="E6E6E6"/>
          </w:tcPr>
          <w:p w:rsidR="002E4BB3" w:rsidRPr="002E4BB3" w:rsidRDefault="000406B3" w:rsidP="002E4BB3">
            <w:pPr>
              <w:keepNext/>
              <w:spacing w:before="60" w:after="60"/>
              <w:outlineLvl w:val="0"/>
              <w:rPr>
                <w:rFonts w:ascii="Arial Bold" w:hAnsi="Arial Bold" w:cs="Arial"/>
                <w:b/>
                <w:bCs/>
                <w:smallCaps/>
                <w:sz w:val="19"/>
                <w:szCs w:val="19"/>
                <w:highlight w:val="yellow"/>
              </w:rPr>
            </w:pPr>
            <w:r>
              <w:rPr>
                <w:rFonts w:ascii="Arial Bold" w:hAnsi="Arial Bold" w:cs="Arial"/>
                <w:b/>
                <w:bCs/>
                <w:smallCaps/>
                <w:sz w:val="19"/>
                <w:szCs w:val="19"/>
              </w:rPr>
              <w:t>audit</w:t>
            </w:r>
            <w:r w:rsidR="002E4BB3" w:rsidRPr="002E4BB3">
              <w:rPr>
                <w:rFonts w:ascii="Arial Bold" w:hAnsi="Arial Bold" w:cs="Arial"/>
                <w:b/>
                <w:bCs/>
                <w:smallCaps/>
                <w:sz w:val="19"/>
                <w:szCs w:val="19"/>
              </w:rPr>
              <w:t xml:space="preserve"> events  |  </w:t>
            </w:r>
            <w:r w:rsidR="002E4BB3" w:rsidRPr="002E4BB3">
              <w:rPr>
                <w:rFonts w:ascii="Arial Bold" w:hAnsi="Arial Bold" w:cs="Arial"/>
                <w:b/>
                <w:bCs/>
                <w:i/>
                <w:smallCaps/>
                <w:sz w:val="19"/>
                <w:szCs w:val="19"/>
              </w:rPr>
              <w:t>compilation of audit records from multiple sources</w:t>
            </w:r>
          </w:p>
        </w:tc>
      </w:tr>
      <w:tr w:rsidR="002E4BB3" w:rsidRPr="002E4BB3" w:rsidTr="002E4BB3">
        <w:tc>
          <w:tcPr>
            <w:tcW w:w="8658" w:type="dxa"/>
            <w:gridSpan w:val="2"/>
          </w:tcPr>
          <w:p w:rsidR="002E4BB3" w:rsidRPr="002E4BB3" w:rsidRDefault="002E4BB3" w:rsidP="002E4BB3">
            <w:pPr>
              <w:spacing w:before="60" w:after="60"/>
              <w:rPr>
                <w:rFonts w:ascii="Arial Narrow" w:hAnsi="Arial Narrow"/>
                <w:sz w:val="20"/>
                <w:szCs w:val="20"/>
                <w:highlight w:val="yellow"/>
              </w:rPr>
            </w:pPr>
            <w:r w:rsidRPr="002E4BB3">
              <w:rPr>
                <w:rFonts w:ascii="Arial" w:hAnsi="Arial" w:cs="Arial"/>
                <w:bCs/>
                <w:sz w:val="16"/>
                <w:szCs w:val="20"/>
              </w:rPr>
              <w:t>[Withdrawn: Incorporated into AU-12].</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2(2)</w:t>
            </w:r>
          </w:p>
        </w:tc>
        <w:tc>
          <w:tcPr>
            <w:tcW w:w="7650" w:type="dxa"/>
            <w:shd w:val="clear" w:color="auto" w:fill="E6E6E6"/>
          </w:tcPr>
          <w:p w:rsidR="002E4BB3" w:rsidRPr="002E4BB3" w:rsidRDefault="000406B3" w:rsidP="002E4BB3">
            <w:pPr>
              <w:keepNext/>
              <w:spacing w:before="60" w:after="60"/>
              <w:outlineLvl w:val="0"/>
              <w:rPr>
                <w:rFonts w:ascii="Arial Bold" w:hAnsi="Arial Bold" w:cs="Arial"/>
                <w:b/>
                <w:bCs/>
                <w:smallCaps/>
                <w:sz w:val="19"/>
                <w:szCs w:val="19"/>
              </w:rPr>
            </w:pPr>
            <w:r>
              <w:rPr>
                <w:rFonts w:ascii="Arial Bold" w:hAnsi="Arial Bold" w:cs="Arial"/>
                <w:b/>
                <w:bCs/>
                <w:smallCaps/>
                <w:sz w:val="19"/>
                <w:szCs w:val="19"/>
              </w:rPr>
              <w:t>audit</w:t>
            </w:r>
            <w:r w:rsidR="002E4BB3" w:rsidRPr="002E4BB3">
              <w:rPr>
                <w:rFonts w:ascii="Arial Bold" w:hAnsi="Arial Bold" w:cs="Arial"/>
                <w:b/>
                <w:bCs/>
                <w:smallCaps/>
                <w:sz w:val="19"/>
                <w:szCs w:val="19"/>
              </w:rPr>
              <w:t xml:space="preserve"> events  |  </w:t>
            </w:r>
            <w:r w:rsidR="002E4BB3" w:rsidRPr="002E4BB3">
              <w:rPr>
                <w:rFonts w:ascii="Arial Bold" w:hAnsi="Arial Bold" w:cs="Arial"/>
                <w:b/>
                <w:bCs/>
                <w:i/>
                <w:smallCaps/>
                <w:sz w:val="19"/>
                <w:szCs w:val="19"/>
              </w:rPr>
              <w:t>selection of audit events by component</w:t>
            </w:r>
          </w:p>
        </w:tc>
      </w:tr>
      <w:tr w:rsidR="002E4BB3" w:rsidRPr="002E4BB3" w:rsidTr="002E4BB3">
        <w:trPr>
          <w:cantSplit/>
        </w:trPr>
        <w:tc>
          <w:tcPr>
            <w:tcW w:w="8658" w:type="dxa"/>
            <w:gridSpan w:val="2"/>
          </w:tcPr>
          <w:p w:rsidR="002E4BB3" w:rsidRPr="002E4BB3" w:rsidRDefault="002E4BB3" w:rsidP="002E4BB3">
            <w:pPr>
              <w:spacing w:before="60" w:after="60"/>
              <w:rPr>
                <w:rFonts w:ascii="Arial Narrow" w:hAnsi="Arial Narrow"/>
                <w:sz w:val="20"/>
                <w:szCs w:val="20"/>
                <w:highlight w:val="yellow"/>
              </w:rPr>
            </w:pPr>
            <w:r w:rsidRPr="002E4BB3">
              <w:rPr>
                <w:rFonts w:ascii="Arial" w:hAnsi="Arial" w:cs="Arial"/>
                <w:bCs/>
                <w:sz w:val="16"/>
                <w:szCs w:val="20"/>
              </w:rPr>
              <w:t>[Withdrawn: Incorporated into AU-12].</w:t>
            </w:r>
          </w:p>
        </w:tc>
      </w:tr>
    </w:tbl>
    <w:p w:rsidR="002E4BB3" w:rsidRPr="002E4BB3" w:rsidRDefault="002E4BB3" w:rsidP="002E4BB3">
      <w:pPr>
        <w:rPr>
          <w:b/>
          <w:bCs/>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sz w:val="16"/>
                <w:szCs w:val="16"/>
              </w:rPr>
            </w:pPr>
            <w:r w:rsidRPr="002E4BB3">
              <w:rPr>
                <w:rFonts w:ascii="Arial Bold" w:hAnsi="Arial Bold" w:cs="Arial"/>
                <w:b/>
                <w:smallCaps/>
                <w:sz w:val="19"/>
                <w:szCs w:val="16"/>
              </w:rPr>
              <w:t>au-</w:t>
            </w:r>
            <w:r w:rsidR="009C5B12">
              <w:rPr>
                <w:rFonts w:ascii="Arial" w:hAnsi="Arial" w:cs="Arial"/>
                <w:b/>
                <w:sz w:val="16"/>
                <w:szCs w:val="16"/>
              </w:rPr>
              <w:t>2(3)</w:t>
            </w:r>
          </w:p>
        </w:tc>
        <w:tc>
          <w:tcPr>
            <w:tcW w:w="7650" w:type="dxa"/>
            <w:gridSpan w:val="2"/>
            <w:shd w:val="clear" w:color="auto" w:fill="E6E6E6"/>
          </w:tcPr>
          <w:p w:rsidR="002E4BB3" w:rsidRPr="002E4BB3" w:rsidRDefault="000406B3" w:rsidP="002E4BB3">
            <w:pPr>
              <w:keepNext/>
              <w:spacing w:before="60" w:after="60"/>
              <w:outlineLvl w:val="0"/>
              <w:rPr>
                <w:rFonts w:ascii="Arial Bold" w:hAnsi="Arial Bold" w:cs="Arial"/>
                <w:b/>
                <w:bCs/>
                <w:color w:val="000000"/>
                <w:sz w:val="19"/>
                <w:szCs w:val="19"/>
              </w:rPr>
            </w:pPr>
            <w:r>
              <w:rPr>
                <w:rFonts w:ascii="Arial Bold" w:hAnsi="Arial Bold" w:cs="Arial"/>
                <w:b/>
                <w:bCs/>
                <w:smallCaps/>
                <w:sz w:val="19"/>
                <w:szCs w:val="19"/>
              </w:rPr>
              <w:t>audit</w:t>
            </w:r>
            <w:r w:rsidR="002E4BB3" w:rsidRPr="002E4BB3">
              <w:rPr>
                <w:rFonts w:ascii="Arial Bold" w:hAnsi="Arial Bold" w:cs="Arial"/>
                <w:b/>
                <w:bCs/>
                <w:smallCaps/>
                <w:sz w:val="19"/>
                <w:szCs w:val="19"/>
              </w:rPr>
              <w:t xml:space="preserve"> events  |  </w:t>
            </w:r>
            <w:r w:rsidR="002E4BB3" w:rsidRPr="002E4BB3">
              <w:rPr>
                <w:rFonts w:ascii="Arial Bold" w:hAnsi="Arial Bold" w:cs="Arial"/>
                <w:b/>
                <w:bCs/>
                <w:i/>
                <w:smallCaps/>
                <w:sz w:val="19"/>
                <w:szCs w:val="19"/>
              </w:rPr>
              <w:t>reviews and updates</w:t>
            </w:r>
          </w:p>
        </w:tc>
      </w:tr>
      <w:tr w:rsidR="002E4BB3" w:rsidRPr="002E4BB3" w:rsidTr="002E4BB3">
        <w:trPr>
          <w:cantSplit/>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2(3)[1]    </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defines the frequency to review and update the audited events; and</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2(3)[2]  </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i/>
                <w:iCs/>
                <w:sz w:val="20"/>
              </w:rPr>
              <w:t>reviews and updates the</w:t>
            </w:r>
            <w:r w:rsidR="000B766E">
              <w:rPr>
                <w:i/>
                <w:iCs/>
                <w:sz w:val="20"/>
              </w:rPr>
              <w:t xml:space="preserve"> auditable events </w:t>
            </w:r>
            <w:r w:rsidRPr="002E4BB3">
              <w:rPr>
                <w:i/>
                <w:iCs/>
                <w:sz w:val="20"/>
              </w:rPr>
              <w:t>with organization-defined frequency.</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auditable events; security plan; list of organization-defined auditable events; auditable events review and update records; information system audit records; information system incident reports;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iCs/>
                <w:sz w:val="16"/>
                <w:szCs w:val="16"/>
              </w:rPr>
              <w:t>rganizational personnel with audit and accountability responsibilities</w:t>
            </w:r>
            <w:r w:rsidRPr="002E4BB3">
              <w:rPr>
                <w:rFonts w:ascii="Arial" w:hAnsi="Arial" w:cs="Arial"/>
                <w:sz w:val="16"/>
                <w:szCs w:val="16"/>
              </w:rPr>
              <w:t>; organizational personnel with information security responsibilities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color w:val="000000"/>
                <w:sz w:val="16"/>
                <w:szCs w:val="16"/>
              </w:rPr>
              <w:t>Test</w:t>
            </w:r>
            <w:r w:rsidRPr="002E4BB3">
              <w:rPr>
                <w:rFonts w:ascii="Arial" w:hAnsi="Arial" w:cs="Arial"/>
                <w:bCs/>
                <w:iCs/>
                <w:color w:val="000000"/>
                <w:sz w:val="16"/>
                <w:szCs w:val="16"/>
              </w:rPr>
              <w:t xml:space="preserve">: </w:t>
            </w:r>
            <w:r w:rsidRPr="002E4BB3">
              <w:rPr>
                <w:rFonts w:ascii="Arial" w:hAnsi="Arial" w:cs="Arial"/>
                <w:bCs/>
                <w:iCs/>
                <w:sz w:val="16"/>
                <w:szCs w:val="16"/>
              </w:rPr>
              <w:t>[</w:t>
            </w:r>
            <w:r w:rsidRPr="002E4BB3">
              <w:rPr>
                <w:rFonts w:ascii="Arial" w:hAnsi="Arial" w:cs="Arial"/>
                <w:bCs/>
                <w:i/>
                <w:iCs/>
                <w:smallCaps/>
                <w:sz w:val="16"/>
                <w:szCs w:val="16"/>
              </w:rPr>
              <w:t>select from:</w:t>
            </w:r>
            <w:r w:rsidRPr="002E4BB3">
              <w:rPr>
                <w:rFonts w:ascii="Arial" w:hAnsi="Arial" w:cs="Arial"/>
                <w:bCs/>
                <w:iCs/>
                <w:sz w:val="16"/>
                <w:szCs w:val="16"/>
              </w:rPr>
              <w:t xml:space="preserve"> Automated </w:t>
            </w:r>
            <w:r w:rsidRPr="002E4BB3">
              <w:rPr>
                <w:rFonts w:ascii="Arial" w:hAnsi="Arial" w:cs="Arial"/>
                <w:bCs/>
                <w:iCs/>
                <w:color w:val="000000"/>
                <w:sz w:val="16"/>
                <w:szCs w:val="16"/>
              </w:rPr>
              <w:t>mechanisms supporting review and update of auditable events].</w:t>
            </w:r>
          </w:p>
        </w:tc>
      </w:tr>
    </w:tbl>
    <w:p w:rsidR="002E4BB3" w:rsidRPr="002E4BB3" w:rsidRDefault="002E4BB3" w:rsidP="002E4BB3">
      <w:pPr>
        <w:rPr>
          <w:b/>
          <w:bCs/>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2(4)</w:t>
            </w:r>
          </w:p>
        </w:tc>
        <w:tc>
          <w:tcPr>
            <w:tcW w:w="7650" w:type="dxa"/>
            <w:shd w:val="clear" w:color="auto" w:fill="E6E6E6"/>
          </w:tcPr>
          <w:p w:rsidR="002E4BB3" w:rsidRPr="002E4BB3" w:rsidRDefault="000406B3" w:rsidP="002E4BB3">
            <w:pPr>
              <w:keepNext/>
              <w:spacing w:before="60" w:after="60"/>
              <w:outlineLvl w:val="0"/>
              <w:rPr>
                <w:rFonts w:ascii="Arial Bold" w:hAnsi="Arial Bold" w:cs="Arial"/>
                <w:b/>
                <w:bCs/>
                <w:sz w:val="19"/>
                <w:szCs w:val="19"/>
              </w:rPr>
            </w:pPr>
            <w:r>
              <w:rPr>
                <w:rFonts w:ascii="Arial Bold" w:hAnsi="Arial Bold" w:cs="Arial"/>
                <w:b/>
                <w:bCs/>
                <w:smallCaps/>
                <w:sz w:val="19"/>
                <w:szCs w:val="19"/>
              </w:rPr>
              <w:t>audit</w:t>
            </w:r>
            <w:r w:rsidR="002E4BB3" w:rsidRPr="002E4BB3">
              <w:rPr>
                <w:rFonts w:ascii="Arial Bold" w:hAnsi="Arial Bold" w:cs="Arial"/>
                <w:b/>
                <w:bCs/>
                <w:smallCaps/>
                <w:sz w:val="19"/>
                <w:szCs w:val="19"/>
              </w:rPr>
              <w:t xml:space="preserve"> events  |  </w:t>
            </w:r>
            <w:r w:rsidR="002E4BB3" w:rsidRPr="002E4BB3">
              <w:rPr>
                <w:rFonts w:ascii="Arial Bold" w:hAnsi="Arial Bold" w:cs="Arial"/>
                <w:b/>
                <w:bCs/>
                <w:i/>
                <w:smallCaps/>
                <w:sz w:val="19"/>
                <w:szCs w:val="19"/>
              </w:rPr>
              <w:t>privileged functions</w:t>
            </w:r>
          </w:p>
        </w:tc>
      </w:tr>
      <w:tr w:rsidR="002E4BB3" w:rsidRPr="002E4BB3" w:rsidTr="002E4BB3">
        <w:trPr>
          <w:cantSplit/>
        </w:trPr>
        <w:tc>
          <w:tcPr>
            <w:tcW w:w="8658" w:type="dxa"/>
            <w:gridSpan w:val="2"/>
          </w:tcPr>
          <w:p w:rsidR="002E4BB3" w:rsidRPr="002E4BB3" w:rsidRDefault="002E4BB3" w:rsidP="002E4BB3">
            <w:pPr>
              <w:spacing w:before="60" w:after="60"/>
              <w:rPr>
                <w:rFonts w:ascii="Arial" w:hAnsi="Arial" w:cs="Arial"/>
                <w:bCs/>
                <w:sz w:val="16"/>
              </w:rPr>
            </w:pPr>
            <w:r w:rsidRPr="002E4BB3">
              <w:rPr>
                <w:rFonts w:ascii="Arial" w:hAnsi="Arial" w:cs="Arial"/>
                <w:bCs/>
                <w:sz w:val="16"/>
                <w:szCs w:val="20"/>
              </w:rPr>
              <w:t xml:space="preserve">[Withdrawn: Incorporated into </w:t>
            </w:r>
            <w:r w:rsidRPr="002E4BB3">
              <w:rPr>
                <w:rFonts w:ascii="Arial" w:hAnsi="Arial" w:cs="Arial"/>
                <w:bCs/>
                <w:smallCaps/>
                <w:sz w:val="19"/>
                <w:szCs w:val="20"/>
              </w:rPr>
              <w:t>ac-</w:t>
            </w:r>
            <w:r w:rsidRPr="002E4BB3">
              <w:rPr>
                <w:rFonts w:ascii="Arial" w:hAnsi="Arial" w:cs="Arial"/>
                <w:bCs/>
                <w:sz w:val="16"/>
                <w:szCs w:val="20"/>
              </w:rPr>
              <w:t>6</w:t>
            </w:r>
            <w:r w:rsidR="001336FB">
              <w:rPr>
                <w:rFonts w:ascii="Arial" w:hAnsi="Arial" w:cs="Arial"/>
                <w:bCs/>
                <w:sz w:val="16"/>
                <w:szCs w:val="20"/>
              </w:rPr>
              <w:t>(9)</w:t>
            </w:r>
            <w:r w:rsidRPr="002E4BB3">
              <w:rPr>
                <w:rFonts w:ascii="Arial" w:hAnsi="Arial" w:cs="Arial"/>
                <w:bCs/>
                <w:sz w:val="16"/>
                <w:szCs w:val="20"/>
              </w:rPr>
              <w:t>].</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00"/>
        <w:gridCol w:w="67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3</w:t>
            </w:r>
          </w:p>
        </w:tc>
        <w:tc>
          <w:tcPr>
            <w:tcW w:w="7650" w:type="dxa"/>
            <w:gridSpan w:val="2"/>
            <w:shd w:val="clear" w:color="auto" w:fill="E6E6E6"/>
          </w:tcPr>
          <w:p w:rsidR="002E4BB3" w:rsidRPr="002E4BB3" w:rsidRDefault="002E4BB3" w:rsidP="002E4BB3">
            <w:pPr>
              <w:keepNext/>
              <w:spacing w:before="60" w:after="60"/>
              <w:outlineLvl w:val="0"/>
              <w:rPr>
                <w:rFonts w:ascii="Arial Bold" w:hAnsi="Arial Bold" w:cs="Arial"/>
                <w:b/>
                <w:bCs/>
                <w:smallCaps/>
                <w:sz w:val="19"/>
                <w:szCs w:val="19"/>
              </w:rPr>
            </w:pPr>
            <w:r w:rsidRPr="002E4BB3">
              <w:rPr>
                <w:rFonts w:ascii="Arial Bold" w:hAnsi="Arial Bold" w:cs="Arial"/>
                <w:b/>
                <w:bCs/>
                <w:smallCaps/>
                <w:sz w:val="19"/>
                <w:szCs w:val="19"/>
              </w:rPr>
              <w:t xml:space="preserve">content of audit records </w:t>
            </w:r>
          </w:p>
        </w:tc>
      </w:tr>
      <w:tr w:rsidR="002E4BB3" w:rsidRPr="002E4BB3" w:rsidTr="002E4BB3">
        <w:trPr>
          <w:cantSplit/>
          <w:trHeight w:val="53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w:t>
            </w:r>
            <w:r w:rsidRPr="002E4BB3">
              <w:rPr>
                <w:i/>
                <w:iCs/>
                <w:sz w:val="20"/>
                <w:szCs w:val="20"/>
              </w:rPr>
              <w:t xml:space="preserve"> the information system generates audit records containing information that establishes</w:t>
            </w:r>
            <w:r w:rsidRPr="002E4BB3">
              <w:rPr>
                <w:i/>
                <w:iCs/>
                <w:sz w:val="20"/>
              </w:rPr>
              <w:t xml:space="preserve">: </w:t>
            </w:r>
            <w:r w:rsidRPr="002E4BB3">
              <w:rPr>
                <w:i/>
                <w:iCs/>
                <w:sz w:val="20"/>
                <w:szCs w:val="20"/>
              </w:rPr>
              <w:t xml:space="preserve"> </w:t>
            </w:r>
          </w:p>
        </w:tc>
      </w:tr>
      <w:tr w:rsidR="002E4BB3" w:rsidRPr="002E4BB3" w:rsidTr="002E4BB3">
        <w:trPr>
          <w:cantSplit/>
          <w:trHeight w:val="278"/>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3[1]</w:t>
            </w:r>
          </w:p>
        </w:tc>
        <w:tc>
          <w:tcPr>
            <w:tcW w:w="6750" w:type="dxa"/>
            <w:vAlign w:val="center"/>
          </w:tcPr>
          <w:p w:rsidR="002E4BB3" w:rsidRPr="002E4BB3" w:rsidRDefault="002E4BB3" w:rsidP="002E4BB3">
            <w:pPr>
              <w:autoSpaceDE w:val="0"/>
              <w:autoSpaceDN w:val="0"/>
              <w:adjustRightInd w:val="0"/>
              <w:spacing w:before="60" w:after="60"/>
              <w:rPr>
                <w:i/>
                <w:iCs/>
                <w:sz w:val="20"/>
              </w:rPr>
            </w:pPr>
            <w:r w:rsidRPr="002E4BB3">
              <w:rPr>
                <w:i/>
                <w:iCs/>
                <w:sz w:val="20"/>
              </w:rPr>
              <w:t>what type of event occurred;</w:t>
            </w:r>
          </w:p>
        </w:tc>
      </w:tr>
      <w:tr w:rsidR="002E4BB3" w:rsidRPr="002E4BB3" w:rsidTr="002E4BB3">
        <w:trPr>
          <w:cantSplit/>
          <w:trHeight w:val="35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3[2]</w:t>
            </w:r>
          </w:p>
        </w:tc>
        <w:tc>
          <w:tcPr>
            <w:tcW w:w="6750" w:type="dxa"/>
            <w:vAlign w:val="center"/>
          </w:tcPr>
          <w:p w:rsidR="002E4BB3" w:rsidRPr="002E4BB3" w:rsidRDefault="002E4BB3" w:rsidP="002E4BB3">
            <w:pPr>
              <w:autoSpaceDE w:val="0"/>
              <w:autoSpaceDN w:val="0"/>
              <w:adjustRightInd w:val="0"/>
              <w:spacing w:before="60" w:after="60"/>
              <w:rPr>
                <w:i/>
                <w:iCs/>
                <w:sz w:val="20"/>
              </w:rPr>
            </w:pPr>
            <w:r w:rsidRPr="002E4BB3">
              <w:rPr>
                <w:i/>
                <w:iCs/>
                <w:sz w:val="20"/>
              </w:rPr>
              <w:t>when the event occurred;</w:t>
            </w:r>
          </w:p>
        </w:tc>
      </w:tr>
      <w:tr w:rsidR="002E4BB3" w:rsidRPr="002E4BB3" w:rsidTr="002E4BB3">
        <w:trPr>
          <w:cantSplit/>
          <w:trHeight w:val="35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3[3]</w:t>
            </w:r>
          </w:p>
        </w:tc>
        <w:tc>
          <w:tcPr>
            <w:tcW w:w="6750" w:type="dxa"/>
            <w:vAlign w:val="center"/>
          </w:tcPr>
          <w:p w:rsidR="002E4BB3" w:rsidRPr="002E4BB3" w:rsidRDefault="002E4BB3" w:rsidP="002E4BB3">
            <w:pPr>
              <w:autoSpaceDE w:val="0"/>
              <w:autoSpaceDN w:val="0"/>
              <w:adjustRightInd w:val="0"/>
              <w:spacing w:before="60" w:after="60"/>
              <w:rPr>
                <w:i/>
                <w:iCs/>
                <w:sz w:val="20"/>
              </w:rPr>
            </w:pPr>
            <w:r w:rsidRPr="002E4BB3">
              <w:rPr>
                <w:i/>
                <w:iCs/>
                <w:sz w:val="20"/>
              </w:rPr>
              <w:t>where the event occurred;</w:t>
            </w:r>
          </w:p>
        </w:tc>
      </w:tr>
      <w:tr w:rsidR="002E4BB3" w:rsidRPr="002E4BB3" w:rsidTr="002E4BB3">
        <w:trPr>
          <w:cantSplit/>
          <w:trHeight w:val="35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3[4]</w:t>
            </w:r>
          </w:p>
        </w:tc>
        <w:tc>
          <w:tcPr>
            <w:tcW w:w="6750" w:type="dxa"/>
            <w:vAlign w:val="center"/>
          </w:tcPr>
          <w:p w:rsidR="002E4BB3" w:rsidRPr="002E4BB3" w:rsidRDefault="002E4BB3" w:rsidP="002E4BB3">
            <w:pPr>
              <w:autoSpaceDE w:val="0"/>
              <w:autoSpaceDN w:val="0"/>
              <w:adjustRightInd w:val="0"/>
              <w:spacing w:before="60" w:after="60"/>
              <w:rPr>
                <w:i/>
                <w:iCs/>
                <w:sz w:val="20"/>
              </w:rPr>
            </w:pPr>
            <w:r w:rsidRPr="002E4BB3">
              <w:rPr>
                <w:i/>
                <w:iCs/>
                <w:sz w:val="20"/>
              </w:rPr>
              <w:t>the source of the event;</w:t>
            </w:r>
          </w:p>
        </w:tc>
      </w:tr>
      <w:tr w:rsidR="002E4BB3" w:rsidRPr="002E4BB3" w:rsidTr="002E4BB3">
        <w:trPr>
          <w:cantSplit/>
          <w:trHeight w:val="26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3[5]</w:t>
            </w:r>
          </w:p>
        </w:tc>
        <w:tc>
          <w:tcPr>
            <w:tcW w:w="6750" w:type="dxa"/>
            <w:vAlign w:val="center"/>
          </w:tcPr>
          <w:p w:rsidR="002E4BB3" w:rsidRPr="002E4BB3" w:rsidRDefault="002E4BB3" w:rsidP="002E4BB3">
            <w:pPr>
              <w:autoSpaceDE w:val="0"/>
              <w:autoSpaceDN w:val="0"/>
              <w:adjustRightInd w:val="0"/>
              <w:spacing w:before="60" w:after="60"/>
              <w:rPr>
                <w:i/>
                <w:iCs/>
                <w:sz w:val="20"/>
              </w:rPr>
            </w:pPr>
            <w:r w:rsidRPr="002E4BB3">
              <w:rPr>
                <w:i/>
                <w:iCs/>
                <w:sz w:val="20"/>
              </w:rPr>
              <w:t>the outcome of the event; and</w:t>
            </w:r>
          </w:p>
        </w:tc>
      </w:tr>
      <w:tr w:rsidR="002E4BB3" w:rsidRPr="002E4BB3" w:rsidTr="002E4BB3">
        <w:trPr>
          <w:cantSplit/>
          <w:trHeight w:val="24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3[6]</w:t>
            </w:r>
          </w:p>
        </w:tc>
        <w:tc>
          <w:tcPr>
            <w:tcW w:w="6750" w:type="dxa"/>
            <w:vAlign w:val="center"/>
          </w:tcPr>
          <w:p w:rsidR="002E4BB3" w:rsidRPr="002E4BB3" w:rsidRDefault="002E4BB3" w:rsidP="002E4BB3">
            <w:pPr>
              <w:autoSpaceDE w:val="0"/>
              <w:autoSpaceDN w:val="0"/>
              <w:adjustRightInd w:val="0"/>
              <w:spacing w:before="60" w:after="60"/>
              <w:rPr>
                <w:i/>
                <w:iCs/>
                <w:sz w:val="20"/>
              </w:rPr>
            </w:pPr>
            <w:r w:rsidRPr="002E4BB3">
              <w:rPr>
                <w:i/>
                <w:iCs/>
                <w:sz w:val="20"/>
              </w:rPr>
              <w:t>the identity of any individuals or subjects associated with the event.</w:t>
            </w:r>
          </w:p>
        </w:tc>
      </w:tr>
      <w:tr w:rsidR="002E4BB3" w:rsidRPr="002E4BB3" w:rsidTr="002E4BB3">
        <w:trPr>
          <w:cantSplit/>
          <w:trHeight w:val="52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incident reports;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w:t>
            </w:r>
            <w:r w:rsidRPr="002E4BB3">
              <w:rPr>
                <w:rFonts w:ascii="Arial" w:hAnsi="Arial" w:cs="Arial"/>
                <w:iCs/>
                <w:sz w:val="16"/>
                <w:szCs w:val="16"/>
              </w:rPr>
              <w:t>.</w:t>
            </w:r>
          </w:p>
          <w:p w:rsidR="002E4BB3" w:rsidRPr="002E4BB3" w:rsidRDefault="002E4BB3" w:rsidP="002448DB">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information system auditing of auditable events].</w:t>
            </w:r>
          </w:p>
        </w:tc>
      </w:tr>
    </w:tbl>
    <w:p w:rsidR="002E4BB3" w:rsidRPr="002E4BB3" w:rsidRDefault="002E4BB3" w:rsidP="002E4BB3">
      <w:pPr>
        <w:rPr>
          <w:b/>
          <w:bCs/>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57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3(1)</w:t>
            </w:r>
          </w:p>
        </w:tc>
        <w:tc>
          <w:tcPr>
            <w:tcW w:w="7650" w:type="dxa"/>
            <w:gridSpan w:val="2"/>
            <w:shd w:val="clear" w:color="auto" w:fill="E6E6E6"/>
          </w:tcPr>
          <w:p w:rsidR="002E4BB3" w:rsidRPr="002E4BB3" w:rsidRDefault="002E4BB3" w:rsidP="002E4BB3">
            <w:pPr>
              <w:keepNext/>
              <w:spacing w:before="60" w:after="60"/>
              <w:outlineLvl w:val="0"/>
              <w:rPr>
                <w:rFonts w:ascii="Arial Bold" w:hAnsi="Arial Bold" w:cs="Arial"/>
                <w:sz w:val="19"/>
                <w:szCs w:val="19"/>
              </w:rPr>
            </w:pPr>
            <w:r w:rsidRPr="002E4BB3">
              <w:rPr>
                <w:rFonts w:ascii="Arial Bold" w:hAnsi="Arial Bold" w:cs="Arial"/>
                <w:b/>
                <w:bCs/>
                <w:smallCaps/>
                <w:sz w:val="19"/>
                <w:szCs w:val="19"/>
              </w:rPr>
              <w:t xml:space="preserve">content of audit records  |  </w:t>
            </w:r>
            <w:r w:rsidRPr="002E4BB3">
              <w:rPr>
                <w:rFonts w:ascii="Arial Bold" w:hAnsi="Arial Bold" w:cs="Arial"/>
                <w:b/>
                <w:bCs/>
                <w:i/>
                <w:smallCaps/>
                <w:sz w:val="19"/>
                <w:szCs w:val="19"/>
              </w:rPr>
              <w:t>additional audit information</w:t>
            </w:r>
          </w:p>
        </w:tc>
      </w:tr>
      <w:tr w:rsidR="002E4BB3" w:rsidRPr="002E4BB3" w:rsidTr="002E4BB3">
        <w:trPr>
          <w:cantSplit/>
          <w:trHeight w:val="450"/>
        </w:trPr>
        <w:tc>
          <w:tcPr>
            <w:tcW w:w="1008" w:type="dxa"/>
            <w:vMerge w:val="restart"/>
          </w:tcPr>
          <w:p w:rsidR="002E4BB3" w:rsidRPr="002E4BB3" w:rsidRDefault="002E4BB3" w:rsidP="002E4BB3">
            <w:pPr>
              <w:tabs>
                <w:tab w:val="left" w:pos="910"/>
              </w:tabs>
              <w:spacing w:before="60" w:after="60"/>
              <w:rPr>
                <w:rFonts w:ascii="Arial" w:hAnsi="Arial" w:cs="Arial"/>
                <w:b/>
                <w:sz w:val="16"/>
                <w:szCs w:val="16"/>
              </w:rPr>
            </w:pPr>
            <w:r w:rsidRPr="002E4BB3">
              <w:rPr>
                <w:rFonts w:ascii="Arial" w:hAnsi="Arial" w:cs="Arial"/>
                <w:b/>
                <w:iCs/>
                <w:sz w:val="16"/>
                <w:szCs w:val="16"/>
              </w:rPr>
              <w:tab/>
            </w: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2E4BB3">
        <w:trPr>
          <w:cantSplit/>
          <w:trHeight w:val="458"/>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3(1)[1]</w:t>
            </w:r>
          </w:p>
        </w:tc>
        <w:tc>
          <w:tcPr>
            <w:tcW w:w="6570" w:type="dxa"/>
          </w:tcPr>
          <w:p w:rsidR="002E4BB3" w:rsidRPr="002E4BB3" w:rsidRDefault="002E4BB3" w:rsidP="002E4BB3">
            <w:pPr>
              <w:autoSpaceDE w:val="0"/>
              <w:autoSpaceDN w:val="0"/>
              <w:adjustRightInd w:val="0"/>
              <w:spacing w:before="60" w:after="60"/>
              <w:rPr>
                <w:i/>
                <w:iCs/>
                <w:sz w:val="20"/>
              </w:rPr>
            </w:pPr>
            <w:r w:rsidRPr="002E4BB3">
              <w:rPr>
                <w:i/>
                <w:sz w:val="20"/>
                <w:szCs w:val="20"/>
              </w:rPr>
              <w:t>the organization defines additional, more detailed information to be contained in audit records that the information system generates; and</w:t>
            </w:r>
          </w:p>
        </w:tc>
      </w:tr>
      <w:tr w:rsidR="002E4BB3" w:rsidRPr="002E4BB3" w:rsidTr="002E4BB3">
        <w:trPr>
          <w:cantSplit/>
          <w:trHeight w:val="467"/>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3(1)[2]</w:t>
            </w:r>
          </w:p>
        </w:tc>
        <w:tc>
          <w:tcPr>
            <w:tcW w:w="6570" w:type="dxa"/>
          </w:tcPr>
          <w:p w:rsidR="002E4BB3" w:rsidRPr="002E4BB3" w:rsidRDefault="002E4BB3" w:rsidP="002E4BB3">
            <w:pPr>
              <w:autoSpaceDE w:val="0"/>
              <w:autoSpaceDN w:val="0"/>
              <w:adjustRightInd w:val="0"/>
              <w:spacing w:before="60" w:after="60"/>
              <w:rPr>
                <w:i/>
                <w:iCs/>
                <w:sz w:val="20"/>
              </w:rPr>
            </w:pPr>
            <w:r w:rsidRPr="002E4BB3">
              <w:rPr>
                <w:i/>
                <w:iCs/>
                <w:sz w:val="20"/>
              </w:rPr>
              <w:t xml:space="preserve">the information system generates audit records containing the </w:t>
            </w:r>
            <w:r w:rsidRPr="002E4BB3">
              <w:rPr>
                <w:i/>
                <w:sz w:val="20"/>
              </w:rPr>
              <w:t>organization-defined additional, more detailed information</w:t>
            </w:r>
            <w:r w:rsidRPr="002E4BB3">
              <w:rPr>
                <w:i/>
                <w:iCs/>
                <w:sz w:val="20"/>
              </w:rPr>
              <w:t>.</w:t>
            </w:r>
          </w:p>
        </w:tc>
      </w:tr>
      <w:tr w:rsidR="002E4BB3" w:rsidRPr="002E4BB3" w:rsidTr="002E4BB3">
        <w:trPr>
          <w:cantSplit/>
          <w:trHeight w:val="776"/>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content of audit records; information system design documentation; information system configuration settings and associated documentation; list of organization-defined auditable events;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Information system audit capability].</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57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3(2)</w:t>
            </w:r>
          </w:p>
        </w:tc>
        <w:tc>
          <w:tcPr>
            <w:tcW w:w="7650" w:type="dxa"/>
            <w:gridSpan w:val="2"/>
            <w:shd w:val="clear" w:color="auto" w:fill="E6E6E6"/>
          </w:tcPr>
          <w:p w:rsidR="002E4BB3" w:rsidRPr="008A3A2A" w:rsidRDefault="002E4BB3" w:rsidP="002E4BB3">
            <w:pPr>
              <w:keepNext/>
              <w:spacing w:before="60" w:after="60"/>
              <w:outlineLvl w:val="0"/>
              <w:rPr>
                <w:rFonts w:ascii="Arial Bold" w:hAnsi="Arial Bold" w:cs="Arial"/>
                <w:b/>
                <w:bCs/>
                <w:i/>
                <w:sz w:val="19"/>
                <w:szCs w:val="19"/>
                <w:highlight w:val="yellow"/>
              </w:rPr>
            </w:pPr>
            <w:r w:rsidRPr="002E4BB3">
              <w:rPr>
                <w:rFonts w:ascii="Arial Bold" w:hAnsi="Arial Bold" w:cs="Arial"/>
                <w:b/>
                <w:bCs/>
                <w:smallCaps/>
                <w:sz w:val="19"/>
                <w:szCs w:val="19"/>
              </w:rPr>
              <w:t xml:space="preserve">content of audit records  |  </w:t>
            </w:r>
            <w:r w:rsidRPr="002E4BB3">
              <w:rPr>
                <w:rFonts w:ascii="Arial Bold" w:hAnsi="Arial Bold" w:cs="Arial"/>
                <w:b/>
                <w:bCs/>
                <w:i/>
                <w:smallCaps/>
                <w:sz w:val="19"/>
                <w:szCs w:val="19"/>
              </w:rPr>
              <w:t>centralized management of planned audit record</w:t>
            </w:r>
            <w:r w:rsidRPr="002E4BB3">
              <w:rPr>
                <w:rFonts w:ascii="Arial Bold" w:hAnsi="Arial Bold" w:cs="Arial"/>
                <w:b/>
                <w:bCs/>
                <w:smallCaps/>
                <w:sz w:val="19"/>
                <w:szCs w:val="19"/>
              </w:rPr>
              <w:t xml:space="preserve"> </w:t>
            </w:r>
            <w:r w:rsidR="008A3A2A">
              <w:rPr>
                <w:rFonts w:ascii="Arial Bold" w:hAnsi="Arial Bold" w:cs="Arial"/>
                <w:b/>
                <w:bCs/>
                <w:i/>
                <w:smallCaps/>
                <w:sz w:val="19"/>
                <w:szCs w:val="19"/>
              </w:rPr>
              <w:t xml:space="preserve"> content</w:t>
            </w:r>
          </w:p>
        </w:tc>
      </w:tr>
      <w:tr w:rsidR="002E4BB3" w:rsidRPr="002E4BB3" w:rsidTr="002E4BB3">
        <w:trPr>
          <w:cantSplit/>
          <w:trHeight w:val="557"/>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2E4BB3">
        <w:trPr>
          <w:cantSplit/>
          <w:trHeight w:val="706"/>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3(2)[1]</w:t>
            </w:r>
          </w:p>
        </w:tc>
        <w:tc>
          <w:tcPr>
            <w:tcW w:w="6570" w:type="dxa"/>
          </w:tcPr>
          <w:p w:rsidR="002E4BB3" w:rsidRPr="002E4BB3" w:rsidRDefault="002E4BB3" w:rsidP="002E4BB3">
            <w:pPr>
              <w:autoSpaceDE w:val="0"/>
              <w:autoSpaceDN w:val="0"/>
              <w:adjustRightInd w:val="0"/>
              <w:spacing w:before="60" w:after="60"/>
              <w:rPr>
                <w:i/>
                <w:iCs/>
                <w:sz w:val="20"/>
              </w:rPr>
            </w:pPr>
            <w:r w:rsidRPr="002E4BB3">
              <w:rPr>
                <w:i/>
                <w:sz w:val="20"/>
                <w:szCs w:val="20"/>
              </w:rPr>
              <w:t xml:space="preserve">the organization defines information system components that generate audit records whose content is to be centrally managed and configured by the information system; and </w:t>
            </w:r>
          </w:p>
        </w:tc>
      </w:tr>
      <w:tr w:rsidR="002E4BB3" w:rsidRPr="002E4BB3" w:rsidTr="002E4BB3">
        <w:trPr>
          <w:cantSplit/>
          <w:trHeight w:val="724"/>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3(2)[2]</w:t>
            </w:r>
          </w:p>
        </w:tc>
        <w:tc>
          <w:tcPr>
            <w:tcW w:w="6570" w:type="dxa"/>
          </w:tcPr>
          <w:p w:rsidR="002E4BB3" w:rsidRPr="002E4BB3" w:rsidRDefault="002E4BB3" w:rsidP="002E4BB3">
            <w:pPr>
              <w:autoSpaceDE w:val="0"/>
              <w:autoSpaceDN w:val="0"/>
              <w:adjustRightInd w:val="0"/>
              <w:spacing w:before="60" w:after="60"/>
              <w:rPr>
                <w:i/>
                <w:iCs/>
                <w:sz w:val="20"/>
              </w:rPr>
            </w:pPr>
            <w:r w:rsidRPr="002E4BB3">
              <w:rPr>
                <w:i/>
                <w:iCs/>
                <w:sz w:val="20"/>
              </w:rPr>
              <w:t>the information system provides centralized management and configuration of t</w:t>
            </w:r>
            <w:r w:rsidRPr="002E4BB3">
              <w:rPr>
                <w:i/>
                <w:sz w:val="20"/>
              </w:rPr>
              <w:t>he content to be captured in audit records generated by the organization-defined information system components</w:t>
            </w:r>
            <w:r w:rsidRPr="002E4BB3">
              <w:rPr>
                <w:i/>
                <w:iCs/>
                <w:sz w:val="20"/>
              </w:rPr>
              <w:t>.</w:t>
            </w:r>
          </w:p>
        </w:tc>
      </w:tr>
      <w:tr w:rsidR="002E4BB3" w:rsidRPr="002E4BB3" w:rsidTr="002E4BB3">
        <w:trPr>
          <w:cantSplit/>
          <w:trHeight w:val="877"/>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content of audit records; information system design documentation; information system configuration settings and associated documentation; list of organization-defined auditable events;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448DB">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Information system capability i</w:t>
            </w:r>
            <w:r w:rsidRPr="002E4BB3">
              <w:rPr>
                <w:rFonts w:ascii="Arial" w:hAnsi="Arial" w:cs="Arial"/>
                <w:iCs/>
                <w:sz w:val="16"/>
                <w:szCs w:val="16"/>
              </w:rPr>
              <w:t>mplementing centralized management and configuration of audit record content</w:t>
            </w:r>
            <w:r w:rsidRPr="002E4BB3">
              <w:rPr>
                <w:rFonts w:ascii="Arial" w:hAnsi="Arial" w:cs="Arial"/>
                <w:bCs/>
                <w:iCs/>
                <w:sz w:val="16"/>
                <w:szCs w:val="16"/>
              </w:rPr>
              <w:t>].</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684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color w:val="000000"/>
                <w:sz w:val="16"/>
                <w:szCs w:val="16"/>
              </w:rPr>
              <w:t>4</w:t>
            </w:r>
          </w:p>
        </w:tc>
        <w:tc>
          <w:tcPr>
            <w:tcW w:w="7650" w:type="dxa"/>
            <w:gridSpan w:val="2"/>
            <w:shd w:val="clear" w:color="auto" w:fill="E6E6E6"/>
          </w:tcPr>
          <w:p w:rsidR="002E4BB3" w:rsidRPr="002E4BB3" w:rsidRDefault="002E4BB3" w:rsidP="002E4BB3">
            <w:pPr>
              <w:keepNext/>
              <w:spacing w:before="60" w:after="60"/>
              <w:outlineLvl w:val="0"/>
              <w:rPr>
                <w:rFonts w:ascii="Arial Bold" w:hAnsi="Arial Bold" w:cs="Arial"/>
                <w:b/>
                <w:bCs/>
                <w:smallCaps/>
                <w:sz w:val="19"/>
                <w:szCs w:val="19"/>
                <w:highlight w:val="yellow"/>
              </w:rPr>
            </w:pPr>
            <w:r w:rsidRPr="002E4BB3">
              <w:rPr>
                <w:rFonts w:ascii="Arial Bold" w:hAnsi="Arial Bold" w:cs="Arial"/>
                <w:b/>
                <w:bCs/>
                <w:smallCaps/>
                <w:sz w:val="19"/>
                <w:szCs w:val="19"/>
              </w:rPr>
              <w:t xml:space="preserve">audit storage capacity </w:t>
            </w:r>
          </w:p>
        </w:tc>
      </w:tr>
      <w:tr w:rsidR="002E4BB3" w:rsidRPr="002E4BB3" w:rsidTr="002E4BB3">
        <w:trPr>
          <w:cantSplit/>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iCs/>
                <w:sz w:val="20"/>
                <w:szCs w:val="20"/>
              </w:rPr>
              <w:t xml:space="preserve"> the organization</w:t>
            </w:r>
            <w:r w:rsidRPr="002E4BB3">
              <w:rPr>
                <w:i/>
                <w:sz w:val="20"/>
                <w:szCs w:val="20"/>
              </w:rPr>
              <w:t>:</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4</w:t>
            </w:r>
            <w:r w:rsidRPr="002E4BB3">
              <w:rPr>
                <w:rFonts w:ascii="Arial" w:hAnsi="Arial" w:cs="Arial"/>
                <w:b/>
                <w:sz w:val="16"/>
                <w:szCs w:val="16"/>
              </w:rPr>
              <w:t>[1]</w:t>
            </w:r>
          </w:p>
        </w:tc>
        <w:tc>
          <w:tcPr>
            <w:tcW w:w="6840" w:type="dxa"/>
          </w:tcPr>
          <w:p w:rsidR="002E4BB3" w:rsidRPr="002E4BB3" w:rsidRDefault="002E4BB3" w:rsidP="002E4BB3">
            <w:pPr>
              <w:autoSpaceDE w:val="0"/>
              <w:autoSpaceDN w:val="0"/>
              <w:adjustRightInd w:val="0"/>
              <w:spacing w:before="60" w:after="60"/>
              <w:rPr>
                <w:i/>
                <w:sz w:val="20"/>
                <w:szCs w:val="20"/>
              </w:rPr>
            </w:pPr>
            <w:r w:rsidRPr="002E4BB3">
              <w:rPr>
                <w:i/>
                <w:iCs/>
                <w:sz w:val="20"/>
                <w:szCs w:val="20"/>
              </w:rPr>
              <w:t>defines audit record storage requirements; and</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4</w:t>
            </w:r>
            <w:r w:rsidRPr="002E4BB3">
              <w:rPr>
                <w:rFonts w:ascii="Arial" w:hAnsi="Arial" w:cs="Arial"/>
                <w:b/>
                <w:sz w:val="16"/>
                <w:szCs w:val="16"/>
              </w:rPr>
              <w:t xml:space="preserve">[2] </w:t>
            </w:r>
          </w:p>
        </w:tc>
        <w:tc>
          <w:tcPr>
            <w:tcW w:w="6840" w:type="dxa"/>
          </w:tcPr>
          <w:p w:rsidR="002E4BB3" w:rsidRPr="002E4BB3" w:rsidRDefault="002E4BB3" w:rsidP="002E4BB3">
            <w:pPr>
              <w:autoSpaceDE w:val="0"/>
              <w:autoSpaceDN w:val="0"/>
              <w:adjustRightInd w:val="0"/>
              <w:spacing w:before="60" w:after="60"/>
              <w:rPr>
                <w:i/>
                <w:sz w:val="20"/>
                <w:szCs w:val="20"/>
              </w:rPr>
            </w:pPr>
            <w:r w:rsidRPr="002E4BB3">
              <w:rPr>
                <w:i/>
                <w:iCs/>
                <w:sz w:val="20"/>
                <w:szCs w:val="20"/>
              </w:rPr>
              <w:t>allocates audit record storage capacity in accordance with the organization-defined audit record storage requirements.</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autoSpaceDE w:val="0"/>
              <w:autoSpaceDN w:val="0"/>
              <w:adjustRightInd w:val="0"/>
              <w:spacing w:before="60" w:after="60"/>
              <w:ind w:left="749" w:hanging="749"/>
              <w:rPr>
                <w:rFonts w:ascii="Arial Narrow" w:hAnsi="Arial Narrow" w:cs="Arial"/>
                <w:b/>
                <w:color w:val="000000"/>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storage capacity; information system design documentation; information system configuration settings and associated documentation; audit record storage requirements; audit record storage capability for information system components;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record storage capacity and related configuration settings</w:t>
            </w:r>
            <w:r w:rsidRPr="002E4BB3">
              <w:rPr>
                <w:rFonts w:ascii="Arial" w:hAnsi="Arial" w:cs="Arial"/>
                <w:bCs/>
                <w:iCs/>
                <w:sz w:val="16"/>
                <w:szCs w:val="16"/>
              </w:rPr>
              <w:t>].</w:t>
            </w:r>
          </w:p>
        </w:tc>
      </w:tr>
    </w:tbl>
    <w:p w:rsidR="002E4BB3" w:rsidRPr="002E4BB3" w:rsidRDefault="002E4BB3" w:rsidP="002E4BB3">
      <w:pPr>
        <w:rPr>
          <w:sz w:val="22"/>
          <w:szCs w:val="22"/>
        </w:rPr>
      </w:pPr>
    </w:p>
    <w:p w:rsidR="002448DB" w:rsidRPr="002448DB" w:rsidRDefault="002448DB">
      <w:pPr>
        <w:rPr>
          <w:sz w:val="22"/>
          <w:szCs w:val="22"/>
        </w:rPr>
      </w:pPr>
      <w:r w:rsidRPr="002448DB">
        <w:rPr>
          <w:sz w:val="22"/>
          <w:szCs w:val="22"/>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lastRenderedPageBreak/>
              <w:t>au-</w:t>
            </w:r>
            <w:r w:rsidRPr="002E4BB3">
              <w:rPr>
                <w:rFonts w:ascii="Arial" w:hAnsi="Arial" w:cs="Arial"/>
                <w:b/>
                <w:sz w:val="16"/>
                <w:szCs w:val="16"/>
              </w:rPr>
              <w:t>4(1)</w:t>
            </w:r>
          </w:p>
        </w:tc>
        <w:tc>
          <w:tcPr>
            <w:tcW w:w="7650" w:type="dxa"/>
            <w:gridSpan w:val="2"/>
            <w:shd w:val="clear" w:color="auto" w:fill="E6E6E6"/>
          </w:tcPr>
          <w:p w:rsidR="002E4BB3" w:rsidRPr="002E4BB3" w:rsidRDefault="002E4BB3" w:rsidP="002E4BB3">
            <w:pPr>
              <w:spacing w:before="60" w:after="60"/>
              <w:rPr>
                <w:rFonts w:ascii="Arial Bold" w:hAnsi="Arial Bold"/>
                <w:sz w:val="19"/>
                <w:szCs w:val="19"/>
                <w:highlight w:val="yellow"/>
              </w:rPr>
            </w:pPr>
            <w:r w:rsidRPr="002E4BB3">
              <w:rPr>
                <w:rFonts w:ascii="Arial Bold" w:hAnsi="Arial Bold" w:cs="Arial"/>
                <w:b/>
                <w:smallCaps/>
                <w:sz w:val="19"/>
                <w:szCs w:val="19"/>
              </w:rPr>
              <w:t xml:space="preserve">audit storage capacity  |  </w:t>
            </w:r>
            <w:r w:rsidRPr="002E4BB3">
              <w:rPr>
                <w:rFonts w:ascii="Arial Bold" w:hAnsi="Arial Bold" w:cs="Arial"/>
                <w:b/>
                <w:i/>
                <w:smallCaps/>
                <w:sz w:val="19"/>
                <w:szCs w:val="19"/>
              </w:rPr>
              <w:t>transfer to alternate storage</w:t>
            </w:r>
            <w:r w:rsidRPr="002E4BB3">
              <w:rPr>
                <w:rFonts w:ascii="Arial Bold" w:hAnsi="Arial Bold" w:cs="Arial"/>
                <w:b/>
                <w:smallCaps/>
                <w:sz w:val="19"/>
                <w:szCs w:val="19"/>
              </w:rPr>
              <w:t xml:space="preserve"> </w:t>
            </w:r>
          </w:p>
        </w:tc>
      </w:tr>
      <w:tr w:rsidR="002E4BB3" w:rsidRPr="002E4BB3" w:rsidTr="002E4BB3">
        <w:trPr>
          <w:cantSplit/>
          <w:trHeight w:val="638"/>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i/>
                <w:iCs/>
                <w:sz w:val="20"/>
              </w:rPr>
              <w:t xml:space="preserve"> </w:t>
            </w:r>
            <w:r w:rsidRPr="002E4BB3">
              <w:rPr>
                <w:bCs/>
                <w:i/>
                <w:iCs/>
                <w:sz w:val="20"/>
              </w:rPr>
              <w:t>Determine</w:t>
            </w:r>
            <w:r w:rsidRPr="002E4BB3">
              <w:rPr>
                <w:i/>
                <w:iCs/>
                <w:sz w:val="20"/>
              </w:rPr>
              <w:t xml:space="preserve"> if:</w:t>
            </w:r>
          </w:p>
        </w:tc>
      </w:tr>
      <w:tr w:rsidR="002E4BB3" w:rsidRPr="002E4BB3" w:rsidTr="002E4BB3">
        <w:trPr>
          <w:cantSplit/>
          <w:trHeight w:val="458"/>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4(1)[1]</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w:t>
            </w:r>
            <w:r w:rsidRPr="002E4BB3">
              <w:rPr>
                <w:i/>
                <w:iCs/>
                <w:sz w:val="20"/>
              </w:rPr>
              <w:t xml:space="preserve"> defines the frequency to off-load audit records onto a different system or media than the system being audited; and</w:t>
            </w:r>
          </w:p>
        </w:tc>
      </w:tr>
      <w:tr w:rsidR="002E4BB3" w:rsidRPr="002E4BB3" w:rsidTr="002E4BB3">
        <w:trPr>
          <w:cantSplit/>
          <w:trHeight w:val="467"/>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4(1)[2]</w:t>
            </w:r>
          </w:p>
        </w:tc>
        <w:tc>
          <w:tcPr>
            <w:tcW w:w="6660" w:type="dxa"/>
          </w:tcPr>
          <w:p w:rsidR="002E4BB3" w:rsidRPr="002E4BB3" w:rsidRDefault="002E4BB3" w:rsidP="002E4BB3">
            <w:pPr>
              <w:autoSpaceDE w:val="0"/>
              <w:autoSpaceDN w:val="0"/>
              <w:adjustRightInd w:val="0"/>
              <w:spacing w:before="60" w:after="60"/>
              <w:rPr>
                <w:i/>
                <w:iCs/>
                <w:sz w:val="20"/>
              </w:rPr>
            </w:pPr>
            <w:r w:rsidRPr="002E4BB3">
              <w:rPr>
                <w:i/>
                <w:sz w:val="20"/>
                <w:szCs w:val="20"/>
              </w:rPr>
              <w:t>the information system off-loads audit records onto a different system or media than the sys</w:t>
            </w:r>
            <w:r w:rsidR="000B766E">
              <w:rPr>
                <w:i/>
                <w:sz w:val="20"/>
                <w:szCs w:val="20"/>
              </w:rPr>
              <w:t xml:space="preserve">tem being audited </w:t>
            </w:r>
            <w:r w:rsidRPr="002E4BB3">
              <w:rPr>
                <w:i/>
                <w:sz w:val="20"/>
                <w:szCs w:val="20"/>
              </w:rPr>
              <w:t>with the organization-defined frequency.</w:t>
            </w:r>
          </w:p>
        </w:tc>
      </w:tr>
      <w:tr w:rsidR="002E4BB3" w:rsidRPr="002E4BB3" w:rsidTr="002E4BB3">
        <w:trPr>
          <w:cantSplit/>
          <w:trHeight w:val="866"/>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autoSpaceDE w:val="0"/>
              <w:autoSpaceDN w:val="0"/>
              <w:adjustRightInd w:val="0"/>
              <w:spacing w:before="60" w:after="60"/>
              <w:ind w:left="749" w:hanging="749"/>
              <w:rPr>
                <w:rFonts w:ascii="Arial" w:eastAsiaTheme="minorHAnsi" w:hAnsi="Arial" w:cs="Arial"/>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mallCaps/>
                <w:sz w:val="16"/>
                <w:szCs w:val="16"/>
              </w:rPr>
              <w:t>:</w:t>
            </w:r>
            <w:r w:rsidRPr="002E4BB3">
              <w:rPr>
                <w:rFonts w:ascii="Arial" w:hAnsi="Arial" w:cs="Arial"/>
                <w:bCs/>
                <w:iCs/>
                <w:sz w:val="16"/>
                <w:szCs w:val="16"/>
              </w:rPr>
              <w:t xml:space="preserve"> </w:t>
            </w:r>
            <w:r w:rsidRPr="002E4BB3">
              <w:rPr>
                <w:rFonts w:ascii="Arial" w:eastAsiaTheme="minorHAnsi" w:hAnsi="Arial" w:cs="Arial"/>
                <w:sz w:val="16"/>
                <w:szCs w:val="16"/>
              </w:rPr>
              <w:t>Audit and accountability policy; procedures addressing audit storage capacity; procedures addressing transfer of information system audit records to secondary or alternate systems; information system design documentation; information system configuration settings and associated documentation; logs of audit record transfers to s</w:t>
            </w:r>
            <w:r w:rsidR="00880BA4">
              <w:rPr>
                <w:rFonts w:ascii="Arial" w:eastAsiaTheme="minorHAnsi" w:hAnsi="Arial" w:cs="Arial"/>
                <w:sz w:val="16"/>
                <w:szCs w:val="16"/>
              </w:rPr>
              <w:t xml:space="preserve">econdary or alternate systems; </w:t>
            </w:r>
            <w:r w:rsidRPr="002E4BB3">
              <w:rPr>
                <w:rFonts w:ascii="Arial" w:eastAsiaTheme="minorHAnsi" w:hAnsi="Arial" w:cs="Arial"/>
                <w:sz w:val="16"/>
                <w:szCs w:val="16"/>
              </w:rPr>
              <w:t>information system audit records transferred to secondary or alternate systems; other relevant documents or records].</w:t>
            </w:r>
          </w:p>
          <w:p w:rsidR="002E4BB3" w:rsidRPr="002E4BB3" w:rsidRDefault="002E4BB3" w:rsidP="002448DB">
            <w:pPr>
              <w:autoSpaceDE w:val="0"/>
              <w:autoSpaceDN w:val="0"/>
              <w:adjustRightInd w:val="0"/>
              <w:spacing w:before="60" w:after="60"/>
              <w:ind w:left="778" w:hanging="778"/>
              <w:rPr>
                <w:rFonts w:ascii="Arial" w:eastAsiaTheme="minorHAnsi" w:hAnsi="Arial" w:cs="Arial"/>
                <w:sz w:val="16"/>
                <w:szCs w:val="16"/>
              </w:rPr>
            </w:pPr>
            <w:r w:rsidRPr="002E4BB3">
              <w:rPr>
                <w:rFonts w:ascii="Arial" w:hAnsi="Arial" w:cs="Arial"/>
                <w:b/>
                <w:bCs/>
                <w:iCs/>
                <w:sz w:val="16"/>
                <w:szCs w:val="16"/>
              </w:rPr>
              <w:t>Interview</w:t>
            </w:r>
            <w:r w:rsidRPr="002E4BB3">
              <w:rPr>
                <w:rFonts w:ascii="Arial" w:hAnsi="Arial" w:cs="Arial"/>
                <w:bCs/>
                <w:iCs/>
                <w:sz w:val="16"/>
                <w:szCs w:val="16"/>
              </w:rPr>
              <w:t xml:space="preserve">: </w:t>
            </w:r>
            <w:r w:rsidRPr="002E4BB3">
              <w:rPr>
                <w:rFonts w:ascii="Arial" w:eastAsiaTheme="minorHAnsi" w:hAnsi="Arial" w:cs="Arial"/>
                <w:sz w:val="16"/>
                <w:szCs w:val="16"/>
              </w:rPr>
              <w:t>[</w:t>
            </w:r>
            <w:r w:rsidRPr="002E4BB3">
              <w:rPr>
                <w:rFonts w:ascii="Arial" w:eastAsiaTheme="minorHAnsi" w:hAnsi="Arial" w:cs="Arial"/>
                <w:i/>
                <w:iCs/>
                <w:smallCaps/>
                <w:sz w:val="16"/>
                <w:szCs w:val="16"/>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Organizational personnel with audit storage capacity planning responsibilities;</w:t>
            </w:r>
            <w:r w:rsidRPr="002E4BB3">
              <w:rPr>
                <w:rFonts w:ascii="Arial" w:hAnsi="Arial" w:cs="Arial"/>
                <w:sz w:val="16"/>
                <w:szCs w:val="16"/>
              </w:rPr>
              <w:t xml:space="preserve"> organizational personnel with information security responsibilities; system/network administrators</w:t>
            </w:r>
            <w:r w:rsidRPr="002E4BB3">
              <w:rPr>
                <w:rFonts w:ascii="Arial" w:eastAsiaTheme="minorHAnsi" w:hAnsi="Arial" w:cs="Arial"/>
                <w:sz w:val="16"/>
                <w:szCs w:val="16"/>
              </w:rPr>
              <w:t>].</w:t>
            </w:r>
          </w:p>
          <w:p w:rsidR="002E4BB3" w:rsidRPr="002E4BB3" w:rsidRDefault="002E4BB3" w:rsidP="002448DB">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color w:val="000000"/>
                <w:sz w:val="16"/>
                <w:szCs w:val="16"/>
              </w:rPr>
              <w:t>Test</w:t>
            </w:r>
            <w:r w:rsidRPr="002E4BB3">
              <w:rPr>
                <w:rFonts w:ascii="Arial" w:hAnsi="Arial" w:cs="Arial"/>
                <w:bCs/>
                <w:iCs/>
                <w:color w:val="000000"/>
                <w:sz w:val="16"/>
                <w:szCs w:val="16"/>
              </w:rPr>
              <w:t xml:space="preserve">: </w:t>
            </w:r>
            <w:r w:rsidRPr="002E4BB3">
              <w:rPr>
                <w:rFonts w:ascii="Arial" w:hAnsi="Arial" w:cs="Arial"/>
                <w:bCs/>
                <w:iCs/>
                <w:sz w:val="16"/>
                <w:szCs w:val="16"/>
              </w:rPr>
              <w:t>[</w:t>
            </w:r>
            <w:r w:rsidRPr="002E4BB3">
              <w:rPr>
                <w:rFonts w:ascii="Arial" w:hAnsi="Arial" w:cs="Arial"/>
                <w:bCs/>
                <w:i/>
                <w:iCs/>
                <w:smallCaps/>
                <w:sz w:val="16"/>
                <w:szCs w:val="16"/>
              </w:rPr>
              <w:t>select from:</w:t>
            </w:r>
            <w:r w:rsidRPr="002E4BB3">
              <w:rPr>
                <w:rFonts w:ascii="Arial" w:hAnsi="Arial" w:cs="Arial"/>
                <w:bCs/>
                <w:iCs/>
                <w:sz w:val="16"/>
                <w:szCs w:val="16"/>
              </w:rPr>
              <w:t xml:space="preserve"> Automated </w:t>
            </w:r>
            <w:r w:rsidRPr="002E4BB3">
              <w:rPr>
                <w:rFonts w:ascii="Arial" w:hAnsi="Arial" w:cs="Arial"/>
                <w:bCs/>
                <w:iCs/>
                <w:color w:val="000000"/>
                <w:sz w:val="16"/>
                <w:szCs w:val="16"/>
              </w:rPr>
              <w:t>mechanisms supporting transfer of audit records onto a different system].</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2"/>
        <w:gridCol w:w="810"/>
        <w:gridCol w:w="1080"/>
        <w:gridCol w:w="5796"/>
      </w:tblGrid>
      <w:tr w:rsidR="002E4BB3" w:rsidRPr="002E4BB3" w:rsidTr="002E4BB3">
        <w:trPr>
          <w:cantSplit/>
        </w:trPr>
        <w:tc>
          <w:tcPr>
            <w:tcW w:w="972"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color w:val="000000"/>
                <w:sz w:val="16"/>
                <w:szCs w:val="16"/>
              </w:rPr>
              <w:t>5</w:t>
            </w:r>
          </w:p>
        </w:tc>
        <w:tc>
          <w:tcPr>
            <w:tcW w:w="7686" w:type="dxa"/>
            <w:gridSpan w:val="3"/>
            <w:shd w:val="clear" w:color="auto" w:fill="E6E6E6"/>
          </w:tcPr>
          <w:p w:rsidR="002E4BB3" w:rsidRPr="002E4BB3" w:rsidRDefault="002E4BB3" w:rsidP="002E4BB3">
            <w:pPr>
              <w:keepNext/>
              <w:spacing w:before="60" w:after="60"/>
              <w:outlineLvl w:val="0"/>
              <w:rPr>
                <w:rFonts w:ascii="Arial Bold" w:hAnsi="Arial Bold" w:cs="Arial"/>
                <w:b/>
                <w:bCs/>
                <w:smallCaps/>
                <w:sz w:val="19"/>
                <w:szCs w:val="19"/>
                <w:highlight w:val="yellow"/>
              </w:rPr>
            </w:pPr>
            <w:r w:rsidRPr="002E4BB3">
              <w:rPr>
                <w:rFonts w:ascii="Arial Bold" w:hAnsi="Arial Bold" w:cs="Arial"/>
                <w:b/>
                <w:bCs/>
                <w:smallCaps/>
                <w:sz w:val="19"/>
                <w:szCs w:val="19"/>
              </w:rPr>
              <w:t xml:space="preserve">response to audit processing failures </w:t>
            </w:r>
          </w:p>
        </w:tc>
      </w:tr>
      <w:tr w:rsidR="002E4BB3" w:rsidRPr="002E4BB3" w:rsidTr="002E4BB3">
        <w:trPr>
          <w:cantSplit/>
          <w:trHeight w:val="543"/>
        </w:trPr>
        <w:tc>
          <w:tcPr>
            <w:tcW w:w="972"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86"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w:t>
            </w:r>
          </w:p>
        </w:tc>
      </w:tr>
      <w:tr w:rsidR="002E4BB3" w:rsidRPr="002E4BB3" w:rsidTr="002E4BB3">
        <w:trPr>
          <w:cantSplit/>
          <w:trHeight w:val="444"/>
        </w:trPr>
        <w:tc>
          <w:tcPr>
            <w:tcW w:w="972" w:type="dxa"/>
            <w:vMerge/>
          </w:tcPr>
          <w:p w:rsidR="002E4BB3" w:rsidRPr="002E4BB3" w:rsidRDefault="002E4BB3" w:rsidP="002E4BB3">
            <w:pPr>
              <w:tabs>
                <w:tab w:val="left" w:pos="910"/>
              </w:tabs>
              <w:spacing w:before="60" w:after="60"/>
              <w:rPr>
                <w:rFonts w:ascii="Arial" w:hAnsi="Arial" w:cs="Arial"/>
                <w:b/>
                <w:iCs/>
                <w:sz w:val="16"/>
                <w:szCs w:val="16"/>
              </w:rPr>
            </w:pPr>
          </w:p>
        </w:tc>
        <w:tc>
          <w:tcPr>
            <w:tcW w:w="81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w:t>
            </w:r>
            <w:r w:rsidRPr="002E4BB3">
              <w:rPr>
                <w:rFonts w:ascii="Arial" w:hAnsi="Arial" w:cs="Arial"/>
                <w:b/>
                <w:sz w:val="16"/>
                <w:szCs w:val="16"/>
              </w:rPr>
              <w:t>(a)</w:t>
            </w: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5(a)</w:t>
            </w:r>
            <w:r w:rsidRPr="002E4BB3">
              <w:rPr>
                <w:rFonts w:ascii="Arial" w:hAnsi="Arial" w:cs="Arial"/>
                <w:b/>
                <w:sz w:val="16"/>
                <w:szCs w:val="16"/>
              </w:rPr>
              <w:t>[1]</w:t>
            </w:r>
          </w:p>
        </w:tc>
        <w:tc>
          <w:tcPr>
            <w:tcW w:w="5796"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personnel or roles to be alerted in the event of an audit processing failure;</w:t>
            </w:r>
          </w:p>
        </w:tc>
      </w:tr>
      <w:tr w:rsidR="002E4BB3" w:rsidRPr="002E4BB3" w:rsidTr="002E4BB3">
        <w:trPr>
          <w:cantSplit/>
          <w:trHeight w:val="570"/>
        </w:trPr>
        <w:tc>
          <w:tcPr>
            <w:tcW w:w="972" w:type="dxa"/>
            <w:vMerge/>
          </w:tcPr>
          <w:p w:rsidR="002E4BB3" w:rsidRPr="002E4BB3" w:rsidRDefault="002E4BB3" w:rsidP="002E4BB3">
            <w:pPr>
              <w:tabs>
                <w:tab w:val="left" w:pos="910"/>
              </w:tabs>
              <w:spacing w:before="60" w:after="60"/>
              <w:rPr>
                <w:rFonts w:ascii="Arial" w:hAnsi="Arial" w:cs="Arial"/>
                <w:b/>
                <w:iCs/>
                <w:sz w:val="16"/>
                <w:szCs w:val="16"/>
              </w:rPr>
            </w:pPr>
          </w:p>
        </w:tc>
        <w:tc>
          <w:tcPr>
            <w:tcW w:w="81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5(a)</w:t>
            </w:r>
            <w:r w:rsidRPr="002E4BB3">
              <w:rPr>
                <w:rFonts w:ascii="Arial" w:hAnsi="Arial" w:cs="Arial"/>
                <w:b/>
                <w:sz w:val="16"/>
                <w:szCs w:val="16"/>
              </w:rPr>
              <w:t>[</w:t>
            </w:r>
            <w:r w:rsidR="00DE572D">
              <w:rPr>
                <w:rFonts w:ascii="Arial" w:hAnsi="Arial" w:cs="Arial"/>
                <w:b/>
                <w:sz w:val="16"/>
                <w:szCs w:val="16"/>
              </w:rPr>
              <w:t>2</w:t>
            </w:r>
            <w:r w:rsidRPr="002E4BB3">
              <w:rPr>
                <w:rFonts w:ascii="Arial" w:hAnsi="Arial" w:cs="Arial"/>
                <w:b/>
                <w:sz w:val="16"/>
                <w:szCs w:val="16"/>
              </w:rPr>
              <w:t>]</w:t>
            </w:r>
          </w:p>
        </w:tc>
        <w:tc>
          <w:tcPr>
            <w:tcW w:w="5796" w:type="dxa"/>
          </w:tcPr>
          <w:p w:rsidR="002E4BB3" w:rsidRPr="002E4BB3" w:rsidRDefault="002E4BB3" w:rsidP="002E4BB3">
            <w:pPr>
              <w:autoSpaceDE w:val="0"/>
              <w:autoSpaceDN w:val="0"/>
              <w:adjustRightInd w:val="0"/>
              <w:spacing w:before="60" w:after="60"/>
              <w:rPr>
                <w:i/>
                <w:sz w:val="20"/>
                <w:szCs w:val="20"/>
              </w:rPr>
            </w:pPr>
            <w:r w:rsidRPr="002E4BB3">
              <w:rPr>
                <w:bCs/>
                <w:i/>
                <w:sz w:val="20"/>
              </w:rPr>
              <w:t xml:space="preserve">the information </w:t>
            </w:r>
            <w:r w:rsidRPr="002E4BB3">
              <w:rPr>
                <w:bCs/>
                <w:i/>
                <w:sz w:val="20"/>
                <w:szCs w:val="20"/>
              </w:rPr>
              <w:t>system alerts the organization-defined personnel or roles in the event of an audit processing failure;</w:t>
            </w:r>
          </w:p>
        </w:tc>
      </w:tr>
      <w:tr w:rsidR="002E4BB3" w:rsidRPr="002E4BB3" w:rsidTr="002E4BB3">
        <w:trPr>
          <w:cantSplit/>
          <w:trHeight w:val="710"/>
        </w:trPr>
        <w:tc>
          <w:tcPr>
            <w:tcW w:w="972" w:type="dxa"/>
            <w:vMerge/>
          </w:tcPr>
          <w:p w:rsidR="002E4BB3" w:rsidRPr="002E4BB3" w:rsidRDefault="002E4BB3" w:rsidP="002E4BB3">
            <w:pPr>
              <w:tabs>
                <w:tab w:val="left" w:pos="910"/>
              </w:tabs>
              <w:spacing w:before="60" w:after="60"/>
              <w:rPr>
                <w:rFonts w:ascii="Arial" w:hAnsi="Arial" w:cs="Arial"/>
                <w:b/>
                <w:iCs/>
                <w:sz w:val="16"/>
                <w:szCs w:val="16"/>
              </w:rPr>
            </w:pPr>
          </w:p>
        </w:tc>
        <w:tc>
          <w:tcPr>
            <w:tcW w:w="81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w:t>
            </w:r>
            <w:r w:rsidRPr="002E4BB3">
              <w:rPr>
                <w:rFonts w:ascii="Arial" w:hAnsi="Arial" w:cs="Arial"/>
                <w:b/>
                <w:sz w:val="16"/>
                <w:szCs w:val="16"/>
              </w:rPr>
              <w:t>(b)</w:t>
            </w: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5(b)</w:t>
            </w:r>
            <w:r w:rsidRPr="002E4BB3">
              <w:rPr>
                <w:rFonts w:ascii="Arial" w:hAnsi="Arial" w:cs="Arial"/>
                <w:b/>
                <w:sz w:val="16"/>
                <w:szCs w:val="16"/>
              </w:rPr>
              <w:t>[</w:t>
            </w:r>
            <w:r w:rsidR="00DE572D">
              <w:rPr>
                <w:rFonts w:ascii="Arial" w:hAnsi="Arial" w:cs="Arial"/>
                <w:b/>
                <w:sz w:val="16"/>
                <w:szCs w:val="16"/>
              </w:rPr>
              <w:t>1</w:t>
            </w:r>
            <w:r w:rsidRPr="002E4BB3">
              <w:rPr>
                <w:rFonts w:ascii="Arial" w:hAnsi="Arial" w:cs="Arial"/>
                <w:b/>
                <w:sz w:val="16"/>
                <w:szCs w:val="16"/>
              </w:rPr>
              <w:t>]</w:t>
            </w:r>
          </w:p>
        </w:tc>
        <w:tc>
          <w:tcPr>
            <w:tcW w:w="5796" w:type="dxa"/>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the organization defines </w:t>
            </w:r>
            <w:r w:rsidRPr="002E4BB3">
              <w:rPr>
                <w:i/>
                <w:sz w:val="20"/>
                <w:szCs w:val="20"/>
              </w:rPr>
              <w:t xml:space="preserve">additional </w:t>
            </w:r>
            <w:r w:rsidRPr="002E4BB3">
              <w:rPr>
                <w:i/>
                <w:iCs/>
                <w:sz w:val="20"/>
              </w:rPr>
              <w:t>actions to be taken (e.g., shutdown information system, overwrite oldest audit records, stop generating audit records) in the event of an audit processing failure; and</w:t>
            </w:r>
          </w:p>
        </w:tc>
      </w:tr>
      <w:tr w:rsidR="002E4BB3" w:rsidRPr="002E4BB3" w:rsidTr="002E4BB3">
        <w:trPr>
          <w:cantSplit/>
          <w:trHeight w:val="368"/>
        </w:trPr>
        <w:tc>
          <w:tcPr>
            <w:tcW w:w="972" w:type="dxa"/>
            <w:vMerge/>
          </w:tcPr>
          <w:p w:rsidR="002E4BB3" w:rsidRPr="002E4BB3" w:rsidRDefault="002E4BB3" w:rsidP="002E4BB3">
            <w:pPr>
              <w:tabs>
                <w:tab w:val="left" w:pos="910"/>
              </w:tabs>
              <w:spacing w:before="60" w:after="60"/>
              <w:rPr>
                <w:rFonts w:ascii="Arial" w:hAnsi="Arial" w:cs="Arial"/>
                <w:b/>
                <w:iCs/>
                <w:sz w:val="16"/>
                <w:szCs w:val="16"/>
              </w:rPr>
            </w:pPr>
          </w:p>
        </w:tc>
        <w:tc>
          <w:tcPr>
            <w:tcW w:w="81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5(b)</w:t>
            </w:r>
            <w:r w:rsidRPr="002E4BB3">
              <w:rPr>
                <w:rFonts w:ascii="Arial" w:hAnsi="Arial" w:cs="Arial"/>
                <w:b/>
                <w:sz w:val="16"/>
                <w:szCs w:val="16"/>
              </w:rPr>
              <w:t>[2]</w:t>
            </w:r>
          </w:p>
        </w:tc>
        <w:tc>
          <w:tcPr>
            <w:tcW w:w="5796" w:type="dxa"/>
          </w:tcPr>
          <w:p w:rsidR="002E4BB3" w:rsidRPr="002E4BB3" w:rsidRDefault="002E4BB3" w:rsidP="002E4BB3">
            <w:pPr>
              <w:autoSpaceDE w:val="0"/>
              <w:autoSpaceDN w:val="0"/>
              <w:adjustRightInd w:val="0"/>
              <w:spacing w:before="60" w:after="60"/>
              <w:rPr>
                <w:i/>
                <w:sz w:val="20"/>
                <w:szCs w:val="20"/>
              </w:rPr>
            </w:pPr>
            <w:r w:rsidRPr="002E4BB3">
              <w:rPr>
                <w:bCs/>
                <w:i/>
                <w:sz w:val="20"/>
                <w:szCs w:val="20"/>
              </w:rPr>
              <w:t xml:space="preserve">the information system takes the additional organization-defined actions in the event of an </w:t>
            </w:r>
            <w:r w:rsidRPr="002E4BB3">
              <w:rPr>
                <w:i/>
                <w:iCs/>
                <w:sz w:val="20"/>
                <w:szCs w:val="20"/>
              </w:rPr>
              <w:t>audit processing failure.</w:t>
            </w:r>
          </w:p>
        </w:tc>
      </w:tr>
      <w:tr w:rsidR="002E4BB3" w:rsidRPr="002E4BB3" w:rsidTr="002E4BB3">
        <w:trPr>
          <w:cantSplit/>
          <w:trHeight w:val="757"/>
        </w:trPr>
        <w:tc>
          <w:tcPr>
            <w:tcW w:w="972" w:type="dxa"/>
            <w:vMerge/>
          </w:tcPr>
          <w:p w:rsidR="002E4BB3" w:rsidRPr="002E4BB3" w:rsidRDefault="002E4BB3" w:rsidP="002E4BB3">
            <w:pPr>
              <w:tabs>
                <w:tab w:val="left" w:pos="910"/>
              </w:tabs>
              <w:spacing w:before="60" w:after="60"/>
              <w:rPr>
                <w:rFonts w:ascii="Arial" w:hAnsi="Arial" w:cs="Arial"/>
                <w:b/>
                <w:iCs/>
                <w:sz w:val="16"/>
                <w:szCs w:val="16"/>
              </w:rPr>
            </w:pPr>
          </w:p>
        </w:tc>
        <w:tc>
          <w:tcPr>
            <w:tcW w:w="7686"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response to audit processing failures; information system design documentation; security plan; information system configuration settings and associated documentation; list of personnel to be notified in case of an audit processing failure;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448DB">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information system response to audit processing failures].</w:t>
            </w:r>
          </w:p>
        </w:tc>
      </w:tr>
    </w:tbl>
    <w:p w:rsidR="002E4BB3" w:rsidRPr="002E4BB3" w:rsidRDefault="002E4BB3" w:rsidP="002E4BB3">
      <w:pPr>
        <w:rPr>
          <w:sz w:val="22"/>
          <w:szCs w:val="22"/>
        </w:rPr>
      </w:pPr>
    </w:p>
    <w:p w:rsidR="002448DB" w:rsidRPr="002448DB" w:rsidRDefault="002448DB">
      <w:pPr>
        <w:rPr>
          <w:sz w:val="22"/>
          <w:szCs w:val="22"/>
        </w:rPr>
      </w:pPr>
      <w:r w:rsidRPr="002448DB">
        <w:rPr>
          <w:sz w:val="22"/>
          <w:szCs w:val="22"/>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5(1)</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sz w:val="19"/>
                <w:szCs w:val="19"/>
              </w:rPr>
            </w:pPr>
            <w:r w:rsidRPr="002E4BB3">
              <w:rPr>
                <w:rFonts w:ascii="Arial Bold" w:hAnsi="Arial Bold" w:cs="Arial"/>
                <w:b/>
                <w:bCs/>
                <w:smallCaps/>
                <w:sz w:val="19"/>
                <w:szCs w:val="19"/>
              </w:rPr>
              <w:t xml:space="preserve">response to audit processing failures  |  </w:t>
            </w:r>
            <w:r w:rsidRPr="002E4BB3">
              <w:rPr>
                <w:rFonts w:ascii="Arial Bold" w:hAnsi="Arial Bold" w:cs="Arial"/>
                <w:b/>
                <w:bCs/>
                <w:i/>
                <w:smallCaps/>
                <w:sz w:val="19"/>
                <w:szCs w:val="19"/>
              </w:rPr>
              <w:t>audit storage capacity</w:t>
            </w:r>
          </w:p>
        </w:tc>
      </w:tr>
      <w:tr w:rsidR="002E4BB3" w:rsidRPr="002E4BB3" w:rsidTr="002E4BB3">
        <w:trPr>
          <w:cantSplit/>
          <w:trHeight w:val="544"/>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w:t>
            </w:r>
          </w:p>
        </w:tc>
      </w:tr>
      <w:tr w:rsidR="002E4BB3" w:rsidRPr="002E4BB3" w:rsidTr="002E4BB3">
        <w:trPr>
          <w:cantSplit/>
          <w:trHeight w:val="278"/>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5(1)[1]</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i/>
                <w:sz w:val="20"/>
                <w:szCs w:val="20"/>
              </w:rPr>
              <w:t xml:space="preserve">the organization defines: </w:t>
            </w:r>
          </w:p>
        </w:tc>
      </w:tr>
      <w:tr w:rsidR="002E4BB3" w:rsidRPr="002E4BB3" w:rsidTr="002E4BB3">
        <w:trPr>
          <w:cantSplit/>
          <w:trHeight w:val="78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5(1)[1][a]</w:t>
            </w:r>
          </w:p>
        </w:tc>
        <w:tc>
          <w:tcPr>
            <w:tcW w:w="540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sz w:val="20"/>
                <w:szCs w:val="20"/>
              </w:rPr>
              <w:t>personnel to be warned when allocated audit record storage volume reaches organization-defined percentage of repository maximum audit record storage capacity;</w:t>
            </w:r>
          </w:p>
        </w:tc>
      </w:tr>
      <w:tr w:rsidR="002E4BB3" w:rsidRPr="002E4BB3" w:rsidTr="002E4BB3">
        <w:trPr>
          <w:cantSplit/>
          <w:trHeight w:val="78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5(1)[1][b]</w:t>
            </w:r>
          </w:p>
        </w:tc>
        <w:tc>
          <w:tcPr>
            <w:tcW w:w="540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sz w:val="20"/>
                <w:szCs w:val="20"/>
              </w:rPr>
              <w:t>roles to be warned when allocated audit record storage volume reaches organization-defined percentage of repository maximum audit record storage capacity; and/or</w:t>
            </w:r>
          </w:p>
        </w:tc>
      </w:tr>
      <w:tr w:rsidR="002E4BB3" w:rsidRPr="002E4BB3" w:rsidTr="002E4BB3">
        <w:trPr>
          <w:cantSplit/>
          <w:trHeight w:val="69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5(1)[1][c]</w:t>
            </w:r>
          </w:p>
        </w:tc>
        <w:tc>
          <w:tcPr>
            <w:tcW w:w="540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sz w:val="20"/>
                <w:szCs w:val="20"/>
              </w:rPr>
              <w:t xml:space="preserve">locations to be warned when allocated audit record storage volume reaches organization-defined percentage of repository maximum audit record storage capacity; </w:t>
            </w:r>
          </w:p>
        </w:tc>
      </w:tr>
      <w:tr w:rsidR="002E4BB3" w:rsidRPr="002E4BB3" w:rsidTr="002E4BB3">
        <w:trPr>
          <w:cantSplit/>
          <w:trHeight w:val="341"/>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5(1)[2]</w:t>
            </w:r>
          </w:p>
        </w:tc>
        <w:tc>
          <w:tcPr>
            <w:tcW w:w="6660" w:type="dxa"/>
            <w:gridSpan w:val="2"/>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sz w:val="20"/>
                <w:szCs w:val="20"/>
              </w:rPr>
              <w:t>the organization defines the time period within which the information system is to provide a warning to the organization-defined personnel, roles, and/or locations when allocated audit record storage volume reaches the organization-defined percentage of repository maximum audit record storage capacity;</w:t>
            </w:r>
          </w:p>
        </w:tc>
      </w:tr>
      <w:tr w:rsidR="002E4BB3" w:rsidRPr="002E4BB3" w:rsidTr="002E4BB3">
        <w:trPr>
          <w:cantSplit/>
          <w:trHeight w:val="59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5(1)[3]</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the organization </w:t>
            </w:r>
            <w:r w:rsidRPr="002E4BB3">
              <w:rPr>
                <w:i/>
                <w:iCs/>
                <w:sz w:val="20"/>
                <w:szCs w:val="20"/>
              </w:rPr>
              <w:t>defines the percentage of repository maximum audit record storage capacity that, if reached, requires a warning to be provided; and</w:t>
            </w:r>
          </w:p>
        </w:tc>
      </w:tr>
      <w:tr w:rsidR="002E4BB3" w:rsidRPr="002E4BB3" w:rsidTr="002E4BB3">
        <w:trPr>
          <w:cantSplit/>
          <w:trHeight w:val="888"/>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5(1)[4]</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bCs/>
                <w:i/>
                <w:sz w:val="20"/>
              </w:rPr>
              <w:t>the information system</w:t>
            </w:r>
            <w:r w:rsidRPr="002E4BB3">
              <w:rPr>
                <w:i/>
                <w:sz w:val="20"/>
              </w:rPr>
              <w:t xml:space="preserve"> provides a warning to the organization-defined personnel, roles, and/or locations within the organization-defined time period when allocated audit record storage volume reaches the organization-defined percentage of repository maximum audit record storage capacity</w:t>
            </w:r>
            <w:r w:rsidRPr="002E4BB3">
              <w:rPr>
                <w:i/>
                <w:iCs/>
                <w:sz w:val="20"/>
              </w:rPr>
              <w:t>.</w:t>
            </w:r>
          </w:p>
        </w:tc>
      </w:tr>
      <w:tr w:rsidR="002E4BB3" w:rsidRPr="002E4BB3" w:rsidTr="002E4BB3">
        <w:trPr>
          <w:cantSplit/>
          <w:trHeight w:val="88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response to audit processing failures; information system design documentation; security plan; information system configuration settings and associated documentation;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audit storage limit warnings].</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5(2)</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sz w:val="19"/>
                <w:szCs w:val="19"/>
              </w:rPr>
            </w:pPr>
            <w:r w:rsidRPr="002E4BB3">
              <w:rPr>
                <w:rFonts w:ascii="Arial Bold" w:hAnsi="Arial Bold" w:cs="Arial"/>
                <w:b/>
                <w:bCs/>
                <w:smallCaps/>
                <w:sz w:val="19"/>
                <w:szCs w:val="19"/>
              </w:rPr>
              <w:t xml:space="preserve">response to audit processing failures  |  </w:t>
            </w:r>
            <w:r w:rsidRPr="002E4BB3">
              <w:rPr>
                <w:rFonts w:ascii="Arial Bold" w:hAnsi="Arial Bold" w:cs="Arial"/>
                <w:b/>
                <w:bCs/>
                <w:i/>
                <w:smallCaps/>
                <w:sz w:val="19"/>
                <w:szCs w:val="19"/>
              </w:rPr>
              <w:t>real-time alerts</w:t>
            </w:r>
            <w:r w:rsidRPr="002E4BB3">
              <w:rPr>
                <w:rFonts w:ascii="Arial Bold" w:hAnsi="Arial Bold" w:cs="Arial"/>
                <w:b/>
                <w:bCs/>
                <w:smallCaps/>
                <w:sz w:val="19"/>
                <w:szCs w:val="19"/>
              </w:rPr>
              <w:t xml:space="preserve"> </w:t>
            </w:r>
          </w:p>
        </w:tc>
      </w:tr>
      <w:tr w:rsidR="002E4BB3" w:rsidRPr="002E4BB3" w:rsidTr="002E4BB3">
        <w:trPr>
          <w:cantSplit/>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5(2)</w:t>
            </w:r>
            <w:r w:rsidRPr="002E4BB3">
              <w:rPr>
                <w:rFonts w:ascii="Arial" w:hAnsi="Arial" w:cs="Arial"/>
                <w:b/>
                <w:sz w:val="16"/>
                <w:szCs w:val="16"/>
              </w:rPr>
              <w:t xml:space="preserve">[1]    </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i/>
                <w:iCs/>
                <w:sz w:val="20"/>
              </w:rPr>
              <w:t>the organization defines</w:t>
            </w:r>
            <w:r w:rsidRPr="002E4BB3">
              <w:rPr>
                <w:i/>
                <w:sz w:val="20"/>
                <w:szCs w:val="20"/>
              </w:rPr>
              <w:t xml:space="preserve"> </w:t>
            </w:r>
            <w:r w:rsidRPr="002E4BB3">
              <w:rPr>
                <w:i/>
                <w:iCs/>
                <w:sz w:val="20"/>
              </w:rPr>
              <w:t xml:space="preserve">audit failure events requiring real-time alerts; </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5(2)</w:t>
            </w:r>
            <w:r w:rsidRPr="002E4BB3">
              <w:rPr>
                <w:rFonts w:ascii="Arial" w:hAnsi="Arial" w:cs="Arial"/>
                <w:b/>
                <w:sz w:val="16"/>
                <w:szCs w:val="16"/>
              </w:rPr>
              <w:t xml:space="preserve">[2] </w:t>
            </w:r>
          </w:p>
        </w:tc>
        <w:tc>
          <w:tcPr>
            <w:tcW w:w="6660" w:type="dxa"/>
            <w:gridSpan w:val="2"/>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sz w:val="20"/>
                <w:szCs w:val="20"/>
              </w:rPr>
              <w:t xml:space="preserve">the organization defines: </w:t>
            </w:r>
          </w:p>
        </w:tc>
      </w:tr>
      <w:tr w:rsidR="002E4BB3" w:rsidRPr="002E4BB3" w:rsidTr="002448DB">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5(2)</w:t>
            </w:r>
            <w:r w:rsidRPr="002E4BB3">
              <w:rPr>
                <w:rFonts w:ascii="Arial" w:hAnsi="Arial" w:cs="Arial"/>
                <w:b/>
                <w:sz w:val="16"/>
                <w:szCs w:val="16"/>
              </w:rPr>
              <w:t>[2][a]</w:t>
            </w:r>
          </w:p>
        </w:tc>
        <w:tc>
          <w:tcPr>
            <w:tcW w:w="540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personnel to be alerted when organization-defined audit failure events requiring real-time alerts occur;</w:t>
            </w:r>
          </w:p>
        </w:tc>
      </w:tr>
      <w:tr w:rsidR="002E4BB3" w:rsidRPr="002E4BB3" w:rsidTr="002448DB">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5(2)</w:t>
            </w:r>
            <w:r w:rsidRPr="002E4BB3">
              <w:rPr>
                <w:rFonts w:ascii="Arial" w:hAnsi="Arial" w:cs="Arial"/>
                <w:b/>
                <w:sz w:val="16"/>
                <w:szCs w:val="16"/>
              </w:rPr>
              <w:t>[2][b]</w:t>
            </w:r>
          </w:p>
        </w:tc>
        <w:tc>
          <w:tcPr>
            <w:tcW w:w="540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roles to be alerted when organization-defined audit failure events requiring real-time alerts occur; and/or</w:t>
            </w:r>
          </w:p>
        </w:tc>
      </w:tr>
      <w:tr w:rsidR="002E4BB3" w:rsidRPr="002E4BB3" w:rsidTr="002448DB">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5(2)</w:t>
            </w:r>
            <w:r w:rsidRPr="002E4BB3">
              <w:rPr>
                <w:rFonts w:ascii="Arial" w:hAnsi="Arial" w:cs="Arial"/>
                <w:b/>
                <w:sz w:val="16"/>
                <w:szCs w:val="16"/>
              </w:rPr>
              <w:t>[2][c]</w:t>
            </w:r>
          </w:p>
        </w:tc>
        <w:tc>
          <w:tcPr>
            <w:tcW w:w="540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locations to be alerted when organization-defined audit failure events requiring real-time alerts occur;</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5(2)</w:t>
            </w:r>
            <w:r w:rsidRPr="002E4BB3">
              <w:rPr>
                <w:rFonts w:ascii="Arial" w:hAnsi="Arial" w:cs="Arial"/>
                <w:b/>
                <w:sz w:val="16"/>
                <w:szCs w:val="16"/>
              </w:rPr>
              <w:t xml:space="preserve">[3] </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real-time period within which the information system is to provide an alert to the organization-defined personnel, roles, and/or locations when the organization-defined audit failure events requiring real-time alerts occur; and</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5(2)</w:t>
            </w:r>
            <w:r w:rsidRPr="002E4BB3">
              <w:rPr>
                <w:rFonts w:ascii="Arial" w:hAnsi="Arial" w:cs="Arial"/>
                <w:b/>
                <w:sz w:val="16"/>
                <w:szCs w:val="16"/>
              </w:rPr>
              <w:t xml:space="preserve">[4] </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bCs/>
                <w:i/>
                <w:sz w:val="20"/>
              </w:rPr>
              <w:t>the information system</w:t>
            </w:r>
            <w:r w:rsidRPr="002E4BB3">
              <w:rPr>
                <w:i/>
                <w:sz w:val="20"/>
              </w:rPr>
              <w:t xml:space="preserve"> provides an alert within the organization-defined real-time period to the organization-defined personnel, roles, and/or locations when organization-defined audit failure events requiring real-time alerts occur</w:t>
            </w:r>
            <w:r w:rsidRPr="002E4BB3">
              <w:rPr>
                <w:i/>
                <w:iCs/>
                <w:sz w:val="20"/>
              </w:rPr>
              <w:t>.</w:t>
            </w:r>
          </w:p>
        </w:tc>
      </w:tr>
      <w:tr w:rsidR="002E4BB3" w:rsidRPr="002E4BB3" w:rsidTr="002E4BB3">
        <w:trPr>
          <w:cantSplit/>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response to audit processing failures; information system design documentation; security plan; information system configuration settings and associated documentation; r</w:t>
            </w:r>
            <w:r w:rsidR="00880BA4">
              <w:rPr>
                <w:rFonts w:ascii="Arial" w:hAnsi="Arial" w:cs="Arial"/>
                <w:iCs/>
                <w:sz w:val="16"/>
                <w:szCs w:val="16"/>
              </w:rPr>
              <w:t>ecords of notifications or real-</w:t>
            </w:r>
            <w:r w:rsidRPr="002E4BB3">
              <w:rPr>
                <w:rFonts w:ascii="Arial" w:hAnsi="Arial" w:cs="Arial"/>
                <w:iCs/>
                <w:sz w:val="16"/>
                <w:szCs w:val="16"/>
              </w:rPr>
              <w:t>time alerts when audit processing failures occur;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448DB">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w:t>
            </w:r>
            <w:r w:rsidR="00880BA4">
              <w:rPr>
                <w:rFonts w:ascii="Arial" w:hAnsi="Arial" w:cs="Arial"/>
                <w:bCs/>
                <w:iCs/>
                <w:sz w:val="16"/>
                <w:szCs w:val="16"/>
              </w:rPr>
              <w:t>ed mechanisms implementing real-</w:t>
            </w:r>
            <w:r w:rsidRPr="002E4BB3">
              <w:rPr>
                <w:rFonts w:ascii="Arial" w:hAnsi="Arial" w:cs="Arial"/>
                <w:bCs/>
                <w:iCs/>
                <w:sz w:val="16"/>
                <w:szCs w:val="16"/>
              </w:rPr>
              <w:t>time audit alerts when organization-defined audit failure events occur].</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5(3)</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sz w:val="19"/>
                <w:szCs w:val="19"/>
              </w:rPr>
            </w:pPr>
            <w:r w:rsidRPr="002E4BB3">
              <w:rPr>
                <w:rFonts w:ascii="Arial Bold" w:hAnsi="Arial Bold" w:cs="Arial"/>
                <w:b/>
                <w:bCs/>
                <w:smallCaps/>
                <w:sz w:val="19"/>
                <w:szCs w:val="19"/>
              </w:rPr>
              <w:t xml:space="preserve">response to audit processing failures  |  </w:t>
            </w:r>
            <w:r w:rsidRPr="002E4BB3">
              <w:rPr>
                <w:rFonts w:ascii="Arial Bold" w:hAnsi="Arial Bold" w:cs="Arial"/>
                <w:b/>
                <w:bCs/>
                <w:i/>
                <w:smallCaps/>
                <w:sz w:val="19"/>
                <w:szCs w:val="19"/>
              </w:rPr>
              <w:t>configurable traffic volume thresholds</w:t>
            </w:r>
          </w:p>
        </w:tc>
      </w:tr>
      <w:tr w:rsidR="002E4BB3" w:rsidRPr="002E4BB3" w:rsidTr="002E4BB3">
        <w:trPr>
          <w:cantSplit/>
          <w:trHeight w:val="543"/>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2E4BB3">
        <w:trPr>
          <w:cantSplit/>
          <w:trHeight w:val="54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5(3)</w:t>
            </w:r>
            <w:r w:rsidRPr="002E4BB3">
              <w:rPr>
                <w:rFonts w:ascii="Arial" w:hAnsi="Arial" w:cs="Arial"/>
                <w:b/>
                <w:sz w:val="16"/>
                <w:szCs w:val="16"/>
              </w:rPr>
              <w:t>[1]</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bCs/>
                <w:i/>
                <w:sz w:val="20"/>
              </w:rPr>
              <w:t>the information system</w:t>
            </w:r>
            <w:r w:rsidRPr="002E4BB3">
              <w:rPr>
                <w:i/>
                <w:sz w:val="20"/>
              </w:rPr>
              <w:t xml:space="preserve"> enforces configurable network communications traffic volume thresholds reflecting limits on auditing capacity;</w:t>
            </w:r>
          </w:p>
        </w:tc>
      </w:tr>
      <w:tr w:rsidR="002E4BB3" w:rsidRPr="002E4BB3" w:rsidTr="00880BA4">
        <w:trPr>
          <w:cantSplit/>
          <w:trHeight w:val="48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5(3)</w:t>
            </w:r>
            <w:r w:rsidRPr="002E4BB3">
              <w:rPr>
                <w:rFonts w:ascii="Arial" w:hAnsi="Arial" w:cs="Arial"/>
                <w:b/>
                <w:sz w:val="16"/>
                <w:szCs w:val="16"/>
              </w:rPr>
              <w:t>[2]</w:t>
            </w:r>
          </w:p>
        </w:tc>
        <w:tc>
          <w:tcPr>
            <w:tcW w:w="6660" w:type="dxa"/>
            <w:gridSpan w:val="2"/>
          </w:tcPr>
          <w:p w:rsidR="002E4BB3" w:rsidRPr="002E4BB3" w:rsidRDefault="00880BA4" w:rsidP="002E4BB3">
            <w:pPr>
              <w:autoSpaceDE w:val="0"/>
              <w:autoSpaceDN w:val="0"/>
              <w:adjustRightInd w:val="0"/>
              <w:spacing w:before="60" w:after="60"/>
              <w:rPr>
                <w:i/>
                <w:sz w:val="20"/>
                <w:szCs w:val="20"/>
              </w:rPr>
            </w:pPr>
            <w:r>
              <w:rPr>
                <w:i/>
                <w:iCs/>
                <w:sz w:val="20"/>
              </w:rPr>
              <w:t>the organization selects</w:t>
            </w:r>
            <w:r w:rsidR="002E4BB3" w:rsidRPr="002E4BB3">
              <w:rPr>
                <w:i/>
                <w:sz w:val="20"/>
                <w:szCs w:val="20"/>
              </w:rPr>
              <w:t xml:space="preserve"> </w:t>
            </w:r>
            <w:r>
              <w:rPr>
                <w:i/>
                <w:iCs/>
                <w:sz w:val="20"/>
              </w:rPr>
              <w:t xml:space="preserve">if </w:t>
            </w:r>
            <w:r w:rsidR="002E4BB3" w:rsidRPr="002E4BB3">
              <w:rPr>
                <w:i/>
                <w:iCs/>
                <w:sz w:val="20"/>
              </w:rPr>
              <w:t xml:space="preserve">network traffic above configurable traffic volume thresholds is to be: </w:t>
            </w:r>
          </w:p>
        </w:tc>
      </w:tr>
      <w:tr w:rsidR="002E4BB3" w:rsidRPr="002E4BB3" w:rsidTr="00880BA4">
        <w:trPr>
          <w:cantSplit/>
          <w:trHeight w:val="246"/>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5(3)</w:t>
            </w:r>
            <w:r w:rsidRPr="002E4BB3">
              <w:rPr>
                <w:rFonts w:ascii="Arial" w:hAnsi="Arial" w:cs="Arial"/>
                <w:b/>
                <w:sz w:val="16"/>
                <w:szCs w:val="16"/>
              </w:rPr>
              <w:t>[2][a]</w:t>
            </w:r>
          </w:p>
        </w:tc>
        <w:tc>
          <w:tcPr>
            <w:tcW w:w="5400" w:type="dxa"/>
          </w:tcPr>
          <w:p w:rsidR="002E4BB3" w:rsidRPr="002E4BB3" w:rsidRDefault="002E4BB3" w:rsidP="002E4BB3">
            <w:pPr>
              <w:spacing w:before="60" w:after="60"/>
            </w:pPr>
            <w:r w:rsidRPr="002E4BB3">
              <w:rPr>
                <w:i/>
                <w:iCs/>
                <w:sz w:val="20"/>
              </w:rPr>
              <w:t xml:space="preserve">rejected; or </w:t>
            </w:r>
          </w:p>
        </w:tc>
      </w:tr>
      <w:tr w:rsidR="002E4BB3" w:rsidRPr="002E4BB3" w:rsidTr="002448DB">
        <w:trPr>
          <w:cantSplit/>
          <w:trHeight w:val="246"/>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5(3)</w:t>
            </w:r>
            <w:r w:rsidRPr="002E4BB3">
              <w:rPr>
                <w:rFonts w:ascii="Arial" w:hAnsi="Arial" w:cs="Arial"/>
                <w:b/>
                <w:sz w:val="16"/>
                <w:szCs w:val="16"/>
              </w:rPr>
              <w:t>[2][b]</w:t>
            </w:r>
          </w:p>
        </w:tc>
        <w:tc>
          <w:tcPr>
            <w:tcW w:w="5400" w:type="dxa"/>
          </w:tcPr>
          <w:p w:rsidR="002E4BB3" w:rsidRPr="002E4BB3" w:rsidRDefault="002E4BB3" w:rsidP="002E4BB3">
            <w:pPr>
              <w:spacing w:before="60" w:after="60"/>
            </w:pPr>
            <w:r w:rsidRPr="002E4BB3">
              <w:rPr>
                <w:i/>
                <w:iCs/>
                <w:sz w:val="20"/>
              </w:rPr>
              <w:t xml:space="preserve">delayed; </w:t>
            </w:r>
            <w:r w:rsidRPr="002E4BB3">
              <w:rPr>
                <w:i/>
                <w:sz w:val="20"/>
              </w:rPr>
              <w:t>and</w:t>
            </w:r>
          </w:p>
        </w:tc>
      </w:tr>
      <w:tr w:rsidR="002E4BB3" w:rsidRPr="002E4BB3" w:rsidTr="00880BA4">
        <w:trPr>
          <w:cantSplit/>
          <w:trHeight w:val="336"/>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5(3)</w:t>
            </w:r>
            <w:r w:rsidRPr="002E4BB3">
              <w:rPr>
                <w:rFonts w:ascii="Arial" w:hAnsi="Arial" w:cs="Arial"/>
                <w:b/>
                <w:sz w:val="16"/>
                <w:szCs w:val="16"/>
              </w:rPr>
              <w:t>[3]</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the </w:t>
            </w:r>
            <w:r w:rsidRPr="002E4BB3">
              <w:rPr>
                <w:i/>
                <w:iCs/>
                <w:sz w:val="20"/>
                <w:szCs w:val="20"/>
              </w:rPr>
              <w:t>informati</w:t>
            </w:r>
            <w:r w:rsidR="00880BA4">
              <w:rPr>
                <w:i/>
                <w:iCs/>
                <w:sz w:val="20"/>
                <w:szCs w:val="20"/>
              </w:rPr>
              <w:t xml:space="preserve">on system rejects or delays </w:t>
            </w:r>
            <w:r w:rsidRPr="002E4BB3">
              <w:rPr>
                <w:i/>
                <w:iCs/>
                <w:sz w:val="20"/>
                <w:szCs w:val="20"/>
              </w:rPr>
              <w:t>network communications traffic generated above configurable traffic volume thresholds.</w:t>
            </w:r>
          </w:p>
        </w:tc>
      </w:tr>
      <w:tr w:rsidR="002E4BB3" w:rsidRPr="002E4BB3" w:rsidTr="002E4BB3">
        <w:trPr>
          <w:cantSplit/>
          <w:trHeight w:val="542"/>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response to audit processing failures; information system design documentation; security plan; information system configuration settings and associated documentation; configuration of network communications traffic volume thresholds;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Information system capability implementing configurable traffic volume thresholds].</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5(4)</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color w:val="000000"/>
                <w:sz w:val="19"/>
                <w:szCs w:val="19"/>
              </w:rPr>
            </w:pPr>
            <w:r w:rsidRPr="002E4BB3">
              <w:rPr>
                <w:rFonts w:ascii="Arial Bold" w:hAnsi="Arial Bold" w:cs="Arial"/>
                <w:b/>
                <w:bCs/>
                <w:smallCaps/>
                <w:sz w:val="19"/>
                <w:szCs w:val="19"/>
              </w:rPr>
              <w:t xml:space="preserve">response to audit processing failures  |  </w:t>
            </w:r>
            <w:r w:rsidRPr="002E4BB3">
              <w:rPr>
                <w:rFonts w:ascii="Arial Bold" w:hAnsi="Arial Bold" w:cs="Arial"/>
                <w:b/>
                <w:bCs/>
                <w:i/>
                <w:smallCaps/>
                <w:sz w:val="19"/>
                <w:szCs w:val="19"/>
              </w:rPr>
              <w:t>shutdown on failure</w:t>
            </w:r>
          </w:p>
        </w:tc>
      </w:tr>
      <w:tr w:rsidR="002E4BB3" w:rsidRPr="002E4BB3" w:rsidTr="002E4BB3">
        <w:trPr>
          <w:cantSplit/>
          <w:trHeight w:val="522"/>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2E4BB3">
        <w:trPr>
          <w:cantSplit/>
          <w:trHeight w:val="52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5(4)</w:t>
            </w:r>
            <w:r w:rsidRPr="002E4BB3">
              <w:rPr>
                <w:rFonts w:ascii="Arial" w:hAnsi="Arial" w:cs="Arial"/>
                <w:b/>
                <w:sz w:val="16"/>
                <w:szCs w:val="16"/>
              </w:rPr>
              <w:t>[1]</w:t>
            </w:r>
          </w:p>
        </w:tc>
        <w:tc>
          <w:tcPr>
            <w:tcW w:w="6660" w:type="dxa"/>
            <w:gridSpan w:val="2"/>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iCs/>
                <w:sz w:val="20"/>
              </w:rPr>
              <w:t>the organization</w:t>
            </w:r>
            <w:r w:rsidR="00880BA4">
              <w:rPr>
                <w:i/>
                <w:iCs/>
                <w:sz w:val="20"/>
              </w:rPr>
              <w:t xml:space="preserve"> selects one of the following specific actions for the information system to invoke</w:t>
            </w:r>
            <w:r w:rsidRPr="002E4BB3">
              <w:rPr>
                <w:i/>
                <w:iCs/>
                <w:sz w:val="20"/>
              </w:rPr>
              <w:t xml:space="preserve"> in the event of organization-defined audit fai</w:t>
            </w:r>
            <w:r w:rsidR="00880BA4">
              <w:rPr>
                <w:i/>
                <w:iCs/>
                <w:sz w:val="20"/>
              </w:rPr>
              <w:t>lures</w:t>
            </w:r>
            <w:r w:rsidRPr="002E4BB3">
              <w:rPr>
                <w:i/>
                <w:iCs/>
                <w:sz w:val="20"/>
              </w:rPr>
              <w:t>:</w:t>
            </w:r>
          </w:p>
        </w:tc>
      </w:tr>
      <w:tr w:rsidR="002E4BB3" w:rsidRPr="002E4BB3" w:rsidTr="002E4BB3">
        <w:trPr>
          <w:cantSplit/>
          <w:trHeight w:val="26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w:hAnsi="Arial" w:cs="Arial"/>
                <w:b/>
                <w:color w:val="000000"/>
                <w:sz w:val="16"/>
                <w:szCs w:val="16"/>
              </w:rPr>
              <w:t>AU-5(4)</w:t>
            </w:r>
            <w:r w:rsidRPr="002E4BB3">
              <w:rPr>
                <w:rFonts w:ascii="Arial" w:hAnsi="Arial" w:cs="Arial"/>
                <w:b/>
                <w:sz w:val="16"/>
                <w:szCs w:val="16"/>
              </w:rPr>
              <w:t>[1][a]</w:t>
            </w:r>
          </w:p>
        </w:tc>
        <w:tc>
          <w:tcPr>
            <w:tcW w:w="5400" w:type="dxa"/>
          </w:tcPr>
          <w:p w:rsidR="002E4BB3" w:rsidRPr="002E4BB3" w:rsidRDefault="002E4BB3" w:rsidP="002E4BB3">
            <w:pPr>
              <w:autoSpaceDE w:val="0"/>
              <w:autoSpaceDN w:val="0"/>
              <w:adjustRightInd w:val="0"/>
              <w:spacing w:before="60" w:after="60"/>
              <w:rPr>
                <w:i/>
                <w:sz w:val="20"/>
                <w:szCs w:val="20"/>
              </w:rPr>
            </w:pPr>
            <w:r w:rsidRPr="002E4BB3">
              <w:rPr>
                <w:i/>
                <w:iCs/>
                <w:sz w:val="20"/>
              </w:rPr>
              <w:t>full system shutdown;</w:t>
            </w:r>
          </w:p>
        </w:tc>
      </w:tr>
      <w:tr w:rsidR="002E4BB3" w:rsidRPr="002E4BB3" w:rsidTr="002E4BB3">
        <w:trPr>
          <w:cantSplit/>
          <w:trHeight w:val="26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w:hAnsi="Arial" w:cs="Arial"/>
                <w:b/>
                <w:color w:val="000000"/>
                <w:sz w:val="16"/>
                <w:szCs w:val="16"/>
              </w:rPr>
              <w:t>AU-5(4)</w:t>
            </w:r>
            <w:r w:rsidRPr="002E4BB3">
              <w:rPr>
                <w:rFonts w:ascii="Arial" w:hAnsi="Arial" w:cs="Arial"/>
                <w:b/>
                <w:sz w:val="16"/>
                <w:szCs w:val="16"/>
              </w:rPr>
              <w:t>[1][b]</w:t>
            </w:r>
          </w:p>
        </w:tc>
        <w:tc>
          <w:tcPr>
            <w:tcW w:w="5400" w:type="dxa"/>
          </w:tcPr>
          <w:p w:rsidR="002E4BB3" w:rsidRPr="002E4BB3" w:rsidRDefault="002E4BB3" w:rsidP="002E4BB3">
            <w:pPr>
              <w:autoSpaceDE w:val="0"/>
              <w:autoSpaceDN w:val="0"/>
              <w:adjustRightInd w:val="0"/>
              <w:spacing w:before="60" w:after="60"/>
              <w:rPr>
                <w:i/>
                <w:sz w:val="20"/>
                <w:szCs w:val="20"/>
              </w:rPr>
            </w:pPr>
            <w:r w:rsidRPr="002E4BB3">
              <w:rPr>
                <w:i/>
                <w:iCs/>
                <w:sz w:val="20"/>
              </w:rPr>
              <w:t>partial system shutdown; or</w:t>
            </w:r>
          </w:p>
        </w:tc>
      </w:tr>
      <w:tr w:rsidR="002E4BB3" w:rsidRPr="002E4BB3" w:rsidTr="002E4BB3">
        <w:trPr>
          <w:cantSplit/>
          <w:trHeight w:val="52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w:hAnsi="Arial" w:cs="Arial"/>
                <w:b/>
                <w:color w:val="000000"/>
                <w:sz w:val="16"/>
                <w:szCs w:val="16"/>
              </w:rPr>
              <w:t>AU-5(4)</w:t>
            </w:r>
            <w:r w:rsidRPr="002E4BB3">
              <w:rPr>
                <w:rFonts w:ascii="Arial" w:hAnsi="Arial" w:cs="Arial"/>
                <w:b/>
                <w:sz w:val="16"/>
                <w:szCs w:val="16"/>
              </w:rPr>
              <w:t>[1][c]</w:t>
            </w:r>
          </w:p>
        </w:tc>
        <w:tc>
          <w:tcPr>
            <w:tcW w:w="5400" w:type="dxa"/>
          </w:tcPr>
          <w:p w:rsidR="002E4BB3" w:rsidRPr="002E4BB3" w:rsidRDefault="002E4BB3" w:rsidP="002E4BB3">
            <w:pPr>
              <w:autoSpaceDE w:val="0"/>
              <w:autoSpaceDN w:val="0"/>
              <w:adjustRightInd w:val="0"/>
              <w:spacing w:before="60" w:after="60"/>
              <w:rPr>
                <w:i/>
                <w:sz w:val="20"/>
                <w:szCs w:val="20"/>
              </w:rPr>
            </w:pPr>
            <w:r w:rsidRPr="002E4BB3">
              <w:rPr>
                <w:i/>
                <w:iCs/>
                <w:sz w:val="20"/>
              </w:rPr>
              <w:t>degraded operational mode with limited mission/business functionality available;</w:t>
            </w:r>
          </w:p>
        </w:tc>
      </w:tr>
      <w:tr w:rsidR="002E4BB3" w:rsidRPr="002E4BB3" w:rsidTr="00880BA4">
        <w:trPr>
          <w:cantSplit/>
          <w:trHeight w:val="481"/>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5(4)</w:t>
            </w:r>
            <w:r w:rsidRPr="002E4BB3">
              <w:rPr>
                <w:rFonts w:ascii="Arial" w:hAnsi="Arial" w:cs="Arial"/>
                <w:b/>
                <w:sz w:val="16"/>
                <w:szCs w:val="16"/>
              </w:rPr>
              <w:t xml:space="preserve">[2] </w:t>
            </w:r>
          </w:p>
        </w:tc>
        <w:tc>
          <w:tcPr>
            <w:tcW w:w="6660" w:type="dxa"/>
            <w:gridSpan w:val="2"/>
          </w:tcPr>
          <w:p w:rsidR="002E4BB3" w:rsidRPr="002E4BB3" w:rsidRDefault="002E4BB3" w:rsidP="002E4BB3">
            <w:pPr>
              <w:autoSpaceDE w:val="0"/>
              <w:autoSpaceDN w:val="0"/>
              <w:adjustRightInd w:val="0"/>
              <w:spacing w:before="60" w:after="60"/>
              <w:rPr>
                <w:i/>
                <w:iCs/>
                <w:sz w:val="20"/>
              </w:rPr>
            </w:pPr>
            <w:r w:rsidRPr="002E4BB3">
              <w:rPr>
                <w:i/>
                <w:sz w:val="20"/>
                <w:szCs w:val="20"/>
              </w:rPr>
              <w:t xml:space="preserve">the organization defines audit failures that, unless an alternate audit capability exists, are to trigger the information system to invoke a specific </w:t>
            </w:r>
            <w:r w:rsidR="00880BA4">
              <w:rPr>
                <w:i/>
                <w:sz w:val="20"/>
                <w:szCs w:val="20"/>
              </w:rPr>
              <w:t xml:space="preserve">action; </w:t>
            </w:r>
            <w:r w:rsidRPr="002E4BB3">
              <w:rPr>
                <w:i/>
                <w:sz w:val="20"/>
                <w:szCs w:val="20"/>
              </w:rPr>
              <w:t>and</w:t>
            </w:r>
          </w:p>
        </w:tc>
      </w:tr>
      <w:tr w:rsidR="002E4BB3" w:rsidRPr="002E4BB3" w:rsidTr="002E4BB3">
        <w:trPr>
          <w:cantSplit/>
          <w:trHeight w:val="51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color w:val="000000"/>
                <w:sz w:val="16"/>
                <w:szCs w:val="16"/>
              </w:rPr>
              <w:t>5(4)</w:t>
            </w:r>
            <w:r w:rsidRPr="002E4BB3">
              <w:rPr>
                <w:rFonts w:ascii="Arial" w:hAnsi="Arial" w:cs="Arial"/>
                <w:b/>
                <w:sz w:val="16"/>
                <w:szCs w:val="16"/>
              </w:rPr>
              <w:t>[3]</w:t>
            </w:r>
          </w:p>
        </w:tc>
        <w:tc>
          <w:tcPr>
            <w:tcW w:w="6660" w:type="dxa"/>
            <w:gridSpan w:val="2"/>
          </w:tcPr>
          <w:p w:rsidR="002E4BB3" w:rsidRPr="002E4BB3" w:rsidRDefault="00880BA4" w:rsidP="002E4BB3">
            <w:pPr>
              <w:autoSpaceDE w:val="0"/>
              <w:autoSpaceDN w:val="0"/>
              <w:adjustRightInd w:val="0"/>
              <w:spacing w:before="60" w:after="60"/>
              <w:rPr>
                <w:i/>
                <w:iCs/>
                <w:sz w:val="20"/>
              </w:rPr>
            </w:pPr>
            <w:r>
              <w:rPr>
                <w:i/>
                <w:iCs/>
                <w:sz w:val="20"/>
              </w:rPr>
              <w:t xml:space="preserve">the information system invokes the selected specific action </w:t>
            </w:r>
            <w:r w:rsidR="002E4BB3" w:rsidRPr="002E4BB3">
              <w:rPr>
                <w:i/>
                <w:iCs/>
                <w:sz w:val="20"/>
              </w:rPr>
              <w:t>in the event of organization-defined audit failures, unless an alternate audit capability exists.</w:t>
            </w:r>
          </w:p>
        </w:tc>
      </w:tr>
      <w:tr w:rsidR="002E4BB3" w:rsidRPr="002E4BB3" w:rsidTr="002E4BB3">
        <w:trPr>
          <w:cantSplit/>
          <w:trHeight w:val="51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response to audit processing failures; information system design documentation; security plan; information system configuration settings and associated documentation; information system audit records; other relevant documents or records].</w:t>
            </w:r>
          </w:p>
          <w:p w:rsidR="002E4BB3" w:rsidRPr="002E4BB3" w:rsidRDefault="002E4BB3" w:rsidP="002448D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Organizational personnel</w:t>
            </w:r>
            <w:r w:rsidRPr="002E4BB3">
              <w:rPr>
                <w:sz w:val="16"/>
                <w:szCs w:val="16"/>
              </w:rPr>
              <w:t xml:space="preserve"> </w:t>
            </w:r>
            <w:r w:rsidRPr="002E4BB3">
              <w:rPr>
                <w:rFonts w:ascii="Arial" w:hAnsi="Arial" w:cs="Arial"/>
                <w:sz w:val="16"/>
                <w:szCs w:val="16"/>
              </w:rPr>
              <w:t>with audit and accountability responsibilities; organizational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448DB">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Information system capability invoking system shutdown or degraded operational mode in the event of an audit processing failure].</w:t>
            </w:r>
          </w:p>
        </w:tc>
      </w:tr>
    </w:tbl>
    <w:p w:rsidR="002E4BB3" w:rsidRPr="002448DB" w:rsidRDefault="002E4BB3" w:rsidP="002E4BB3">
      <w:pPr>
        <w:rPr>
          <w:sz w:val="22"/>
          <w:szCs w:val="22"/>
        </w:rPr>
      </w:pPr>
      <w:r w:rsidRPr="002E4BB3">
        <w:rPr>
          <w:rFonts w:ascii="Arial" w:hAnsi="Arial" w:cs="Arial"/>
          <w:b/>
          <w:bCs/>
          <w:sz w:val="18"/>
        </w:rPr>
        <w:t xml:space="preserve"> </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58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6</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smallCaps/>
                <w:sz w:val="19"/>
                <w:szCs w:val="19"/>
                <w:highlight w:val="yellow"/>
              </w:rPr>
            </w:pPr>
            <w:r w:rsidRPr="002E4BB3">
              <w:rPr>
                <w:rFonts w:ascii="Arial Bold" w:hAnsi="Arial Bold" w:cs="Arial"/>
                <w:b/>
                <w:bCs/>
                <w:smallCaps/>
                <w:sz w:val="19"/>
                <w:szCs w:val="19"/>
              </w:rPr>
              <w:t xml:space="preserve">audit review, analysis, and reporting </w:t>
            </w:r>
          </w:p>
        </w:tc>
      </w:tr>
      <w:tr w:rsidR="002E4BB3" w:rsidRPr="002E4BB3" w:rsidTr="002E4BB3">
        <w:trPr>
          <w:cantSplit/>
          <w:trHeight w:val="54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p>
        </w:tc>
      </w:tr>
      <w:tr w:rsidR="002E4BB3" w:rsidRPr="002E4BB3" w:rsidTr="002448DB">
        <w:trPr>
          <w:cantSplit/>
          <w:trHeight w:val="444"/>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6(a)</w:t>
            </w: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6(a)[1]</w:t>
            </w:r>
          </w:p>
        </w:tc>
        <w:tc>
          <w:tcPr>
            <w:tcW w:w="585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defines the types of inappropriate or unusual activity to look for when information system audit records are reviewed and analyzed;</w:t>
            </w:r>
          </w:p>
        </w:tc>
      </w:tr>
      <w:tr w:rsidR="002E4BB3" w:rsidRPr="002E4BB3" w:rsidTr="002E4BB3">
        <w:trPr>
          <w:cantSplit/>
          <w:trHeight w:val="66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6(a)[2]</w:t>
            </w:r>
          </w:p>
        </w:tc>
        <w:tc>
          <w:tcPr>
            <w:tcW w:w="585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 xml:space="preserve">defines the frequency to review and analyze information system audit records for indications of organization-defined inappropriate or unusual activity; </w:t>
            </w:r>
          </w:p>
        </w:tc>
      </w:tr>
      <w:tr w:rsidR="002E4BB3" w:rsidRPr="002E4BB3" w:rsidTr="002E4BB3">
        <w:trPr>
          <w:cantSplit/>
          <w:trHeight w:val="66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6(a)[3]</w:t>
            </w:r>
          </w:p>
        </w:tc>
        <w:tc>
          <w:tcPr>
            <w:tcW w:w="5850" w:type="dxa"/>
          </w:tcPr>
          <w:p w:rsidR="002E4BB3" w:rsidRPr="002E4BB3" w:rsidRDefault="002E4BB3" w:rsidP="002E4BB3">
            <w:pPr>
              <w:autoSpaceDE w:val="0"/>
              <w:autoSpaceDN w:val="0"/>
              <w:adjustRightInd w:val="0"/>
              <w:spacing w:before="60" w:after="60"/>
              <w:rPr>
                <w:i/>
                <w:sz w:val="20"/>
                <w:szCs w:val="20"/>
              </w:rPr>
            </w:pPr>
            <w:r w:rsidRPr="002E4BB3">
              <w:rPr>
                <w:bCs/>
                <w:i/>
                <w:sz w:val="20"/>
              </w:rPr>
              <w:t>reviews and analyzes information syst</w:t>
            </w:r>
            <w:r w:rsidR="00425E3F">
              <w:rPr>
                <w:bCs/>
                <w:i/>
                <w:sz w:val="20"/>
              </w:rPr>
              <w:t xml:space="preserve">em audit records </w:t>
            </w:r>
            <w:r w:rsidRPr="002E4BB3">
              <w:rPr>
                <w:bCs/>
                <w:i/>
                <w:sz w:val="20"/>
              </w:rPr>
              <w:t>for indications of organization-defined inappropriate or unusual activity</w:t>
            </w:r>
            <w:r w:rsidR="003A0F90">
              <w:rPr>
                <w:bCs/>
                <w:i/>
                <w:sz w:val="20"/>
              </w:rPr>
              <w:t xml:space="preserve"> with the organization-defined frequency</w:t>
            </w:r>
            <w:r w:rsidRPr="002E4BB3">
              <w:rPr>
                <w:bCs/>
                <w:i/>
                <w:sz w:val="20"/>
              </w:rPr>
              <w:t>;</w:t>
            </w:r>
          </w:p>
        </w:tc>
      </w:tr>
      <w:tr w:rsidR="002E4BB3" w:rsidRPr="002E4BB3" w:rsidTr="002448DB">
        <w:trPr>
          <w:cantSplit/>
          <w:trHeight w:val="64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6(b)</w:t>
            </w: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6(b)[1]</w:t>
            </w:r>
          </w:p>
        </w:tc>
        <w:tc>
          <w:tcPr>
            <w:tcW w:w="585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defines personnel or roles to whom findings resulting from reviews and analysis of information system audit records are to be reported; and</w:t>
            </w:r>
          </w:p>
        </w:tc>
      </w:tr>
      <w:tr w:rsidR="002E4BB3" w:rsidRPr="002E4BB3" w:rsidTr="002448DB">
        <w:trPr>
          <w:cantSplit/>
          <w:trHeight w:val="27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6(b)[2]</w:t>
            </w:r>
          </w:p>
        </w:tc>
        <w:tc>
          <w:tcPr>
            <w:tcW w:w="5850" w:type="dxa"/>
          </w:tcPr>
          <w:p w:rsidR="002E4BB3" w:rsidRPr="002E4BB3" w:rsidRDefault="002E4BB3" w:rsidP="002E4BB3">
            <w:pPr>
              <w:autoSpaceDE w:val="0"/>
              <w:autoSpaceDN w:val="0"/>
              <w:adjustRightInd w:val="0"/>
              <w:spacing w:before="60" w:after="60"/>
              <w:rPr>
                <w:i/>
                <w:sz w:val="20"/>
                <w:szCs w:val="20"/>
              </w:rPr>
            </w:pPr>
            <w:r w:rsidRPr="002E4BB3">
              <w:rPr>
                <w:bCs/>
                <w:i/>
                <w:sz w:val="20"/>
              </w:rPr>
              <w:t xml:space="preserve">reports findings to organization-defined personnel or roles. </w:t>
            </w:r>
          </w:p>
        </w:tc>
      </w:tr>
      <w:tr w:rsidR="002E4BB3" w:rsidRPr="002E4BB3" w:rsidTr="002E4BB3">
        <w:trPr>
          <w:cantSplit/>
          <w:trHeight w:val="65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Narrow" w:eastAsia="Calibri" w:hAnsi="Arial Narrow" w:cs="Arial"/>
                <w:b/>
                <w:color w:val="000000"/>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reports of audit findings; records of actions taken in response to reviews/analyses of audit records; other relevant documents or records].</w:t>
            </w:r>
          </w:p>
          <w:p w:rsidR="002E4BB3" w:rsidRPr="002E4BB3" w:rsidRDefault="002E4BB3" w:rsidP="002448DB">
            <w:pPr>
              <w:autoSpaceDE w:val="0"/>
              <w:autoSpaceDN w:val="0"/>
              <w:adjustRightInd w:val="0"/>
              <w:spacing w:before="60" w:after="60"/>
              <w:ind w:left="778" w:hanging="778"/>
              <w:rPr>
                <w:rFonts w:ascii="Arial Bold" w:hAnsi="Arial Bold" w:cs="Arial"/>
                <w:b/>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a</w:t>
            </w:r>
            <w:r w:rsidRPr="002E4BB3">
              <w:rPr>
                <w:rFonts w:ascii="Arial" w:hAnsi="Arial" w:cs="Arial"/>
                <w:iCs/>
                <w:sz w:val="16"/>
                <w:szCs w:val="16"/>
              </w:rPr>
              <w:t xml:space="preserve">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2E4BB3" w:rsidRPr="002E4BB3" w:rsidTr="002E4BB3">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6(1)</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color w:val="000000"/>
                <w:sz w:val="19"/>
                <w:szCs w:val="19"/>
              </w:rPr>
            </w:pPr>
            <w:r w:rsidRPr="002E4BB3">
              <w:rPr>
                <w:rFonts w:ascii="Arial Bold" w:hAnsi="Arial Bold" w:cs="Arial"/>
                <w:b/>
                <w:bCs/>
                <w:smallCaps/>
                <w:sz w:val="19"/>
                <w:szCs w:val="19"/>
              </w:rPr>
              <w:t xml:space="preserve">audit review, analysis, and reporting  |  </w:t>
            </w:r>
            <w:r w:rsidRPr="002E4BB3">
              <w:rPr>
                <w:rFonts w:ascii="Arial Bold" w:hAnsi="Arial Bold" w:cs="Arial"/>
                <w:b/>
                <w:bCs/>
                <w:i/>
                <w:smallCaps/>
                <w:sz w:val="19"/>
                <w:szCs w:val="19"/>
              </w:rPr>
              <w:t>process integration</w:t>
            </w:r>
          </w:p>
        </w:tc>
      </w:tr>
      <w:tr w:rsidR="002E4BB3" w:rsidRPr="002E4BB3" w:rsidTr="002E4BB3">
        <w:trPr>
          <w:trHeight w:val="420"/>
        </w:trPr>
        <w:tc>
          <w:tcPr>
            <w:tcW w:w="1008" w:type="dxa"/>
            <w:vMerge w:val="restart"/>
          </w:tcPr>
          <w:p w:rsidR="002E4BB3" w:rsidRPr="002E4BB3" w:rsidRDefault="002E4BB3" w:rsidP="002E4BB3">
            <w:pPr>
              <w:tabs>
                <w:tab w:val="left" w:pos="910"/>
              </w:tabs>
              <w:spacing w:before="60" w:after="60"/>
              <w:rPr>
                <w:rFonts w:ascii="Arial" w:hAnsi="Arial" w:cs="Arial"/>
                <w:b/>
                <w:sz w:val="16"/>
                <w:szCs w:val="16"/>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rPr>
            </w:pPr>
            <w:r w:rsidRPr="002E4BB3">
              <w:rPr>
                <w:bCs/>
                <w:i/>
                <w:iCs/>
                <w:sz w:val="20"/>
              </w:rPr>
              <w:t>Determine</w:t>
            </w:r>
            <w:r w:rsidRPr="002E4BB3">
              <w:rPr>
                <w:i/>
                <w:iCs/>
                <w:sz w:val="20"/>
              </w:rPr>
              <w:t xml:space="preserve"> if t</w:t>
            </w:r>
            <w:r w:rsidRPr="002E4BB3">
              <w:rPr>
                <w:bCs/>
                <w:i/>
                <w:sz w:val="20"/>
              </w:rPr>
              <w:t>he organization</w:t>
            </w:r>
            <w:r w:rsidRPr="002E4BB3">
              <w:rPr>
                <w:i/>
                <w:iCs/>
                <w:sz w:val="20"/>
              </w:rPr>
              <w:t>:</w:t>
            </w:r>
            <w:r w:rsidRPr="002E4BB3">
              <w:rPr>
                <w:i/>
                <w:sz w:val="20"/>
                <w:szCs w:val="20"/>
              </w:rPr>
              <w:t xml:space="preserve"> </w:t>
            </w:r>
          </w:p>
        </w:tc>
      </w:tr>
      <w:tr w:rsidR="002E4BB3" w:rsidRPr="002E4BB3" w:rsidTr="00BB1CA7">
        <w:trPr>
          <w:trHeight w:val="261"/>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99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6(1)[1]</w:t>
            </w:r>
          </w:p>
        </w:tc>
        <w:tc>
          <w:tcPr>
            <w:tcW w:w="6660" w:type="dxa"/>
            <w:gridSpan w:val="2"/>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bCs/>
                <w:i/>
                <w:sz w:val="20"/>
              </w:rPr>
              <w:t xml:space="preserve">employs automated mechanisms to integrate: </w:t>
            </w:r>
          </w:p>
        </w:tc>
      </w:tr>
      <w:tr w:rsidR="002E4BB3" w:rsidRPr="002E4BB3" w:rsidTr="00BB1CA7">
        <w:trPr>
          <w:trHeight w:val="166"/>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6(1)[1][a]</w:t>
            </w:r>
          </w:p>
        </w:tc>
        <w:tc>
          <w:tcPr>
            <w:tcW w:w="5400" w:type="dxa"/>
            <w:vAlign w:val="center"/>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bCs/>
                <w:i/>
                <w:sz w:val="20"/>
              </w:rPr>
              <w:t>audit review;</w:t>
            </w:r>
          </w:p>
        </w:tc>
      </w:tr>
      <w:tr w:rsidR="002E4BB3" w:rsidRPr="002E4BB3" w:rsidTr="00BB1CA7">
        <w:trPr>
          <w:trHeight w:val="76"/>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6(1)[1][b]</w:t>
            </w:r>
          </w:p>
        </w:tc>
        <w:tc>
          <w:tcPr>
            <w:tcW w:w="5400" w:type="dxa"/>
            <w:vAlign w:val="center"/>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bCs/>
                <w:i/>
                <w:sz w:val="20"/>
              </w:rPr>
              <w:t>analysis;</w:t>
            </w:r>
          </w:p>
        </w:tc>
      </w:tr>
      <w:tr w:rsidR="002E4BB3" w:rsidRPr="002E4BB3" w:rsidTr="00BB1CA7">
        <w:trPr>
          <w:trHeight w:val="76"/>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6(1)[1][c]</w:t>
            </w:r>
          </w:p>
        </w:tc>
        <w:tc>
          <w:tcPr>
            <w:tcW w:w="5400" w:type="dxa"/>
            <w:vAlign w:val="center"/>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bCs/>
                <w:i/>
                <w:sz w:val="20"/>
              </w:rPr>
              <w:t>reporting processes;</w:t>
            </w:r>
          </w:p>
        </w:tc>
      </w:tr>
      <w:tr w:rsidR="002E4BB3" w:rsidRPr="002E4BB3" w:rsidTr="002E4BB3">
        <w:trPr>
          <w:trHeight w:val="170"/>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99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6(1)[2]</w:t>
            </w:r>
          </w:p>
        </w:tc>
        <w:tc>
          <w:tcPr>
            <w:tcW w:w="6660" w:type="dxa"/>
            <w:gridSpan w:val="2"/>
            <w:vAlign w:val="center"/>
          </w:tcPr>
          <w:p w:rsidR="002E4BB3" w:rsidRPr="002E4BB3" w:rsidRDefault="002E4BB3" w:rsidP="002E4BB3">
            <w:pPr>
              <w:autoSpaceDE w:val="0"/>
              <w:autoSpaceDN w:val="0"/>
              <w:adjustRightInd w:val="0"/>
              <w:spacing w:before="60" w:after="60"/>
              <w:rPr>
                <w:i/>
                <w:iCs/>
                <w:sz w:val="20"/>
              </w:rPr>
            </w:pPr>
            <w:r w:rsidRPr="002E4BB3">
              <w:rPr>
                <w:bCs/>
                <w:i/>
                <w:sz w:val="20"/>
              </w:rPr>
              <w:t xml:space="preserve">uses integrated audit review, analysis and reporting processes to support organizational processes for:  </w:t>
            </w:r>
          </w:p>
        </w:tc>
      </w:tr>
      <w:tr w:rsidR="002E4BB3" w:rsidRPr="002E4BB3" w:rsidTr="002E4BB3">
        <w:trPr>
          <w:trHeight w:val="278"/>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6(1)[2][a]</w:t>
            </w:r>
          </w:p>
        </w:tc>
        <w:tc>
          <w:tcPr>
            <w:tcW w:w="5400" w:type="dxa"/>
            <w:vAlign w:val="center"/>
          </w:tcPr>
          <w:p w:rsidR="002E4BB3" w:rsidRPr="002E4BB3" w:rsidRDefault="002E4BB3" w:rsidP="002E4BB3">
            <w:pPr>
              <w:autoSpaceDE w:val="0"/>
              <w:autoSpaceDN w:val="0"/>
              <w:adjustRightInd w:val="0"/>
              <w:spacing w:before="60" w:after="60"/>
              <w:rPr>
                <w:bCs/>
                <w:i/>
                <w:sz w:val="20"/>
              </w:rPr>
            </w:pPr>
            <w:r w:rsidRPr="002E4BB3">
              <w:rPr>
                <w:bCs/>
                <w:i/>
                <w:sz w:val="20"/>
              </w:rPr>
              <w:t>investigation of suspicious activities; and</w:t>
            </w:r>
          </w:p>
        </w:tc>
      </w:tr>
      <w:tr w:rsidR="002E4BB3" w:rsidRPr="002E4BB3" w:rsidTr="002E4BB3">
        <w:trPr>
          <w:trHeight w:val="107"/>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6(1)[2][b]</w:t>
            </w:r>
          </w:p>
        </w:tc>
        <w:tc>
          <w:tcPr>
            <w:tcW w:w="5400" w:type="dxa"/>
            <w:vAlign w:val="center"/>
          </w:tcPr>
          <w:p w:rsidR="002E4BB3" w:rsidRPr="002E4BB3" w:rsidRDefault="002E4BB3" w:rsidP="002E4BB3">
            <w:pPr>
              <w:autoSpaceDE w:val="0"/>
              <w:autoSpaceDN w:val="0"/>
              <w:adjustRightInd w:val="0"/>
              <w:spacing w:before="60" w:after="60"/>
              <w:rPr>
                <w:bCs/>
                <w:i/>
                <w:sz w:val="20"/>
              </w:rPr>
            </w:pPr>
            <w:r w:rsidRPr="002E4BB3">
              <w:rPr>
                <w:bCs/>
                <w:i/>
                <w:sz w:val="20"/>
              </w:rPr>
              <w:t>response to suspicious activities.</w:t>
            </w:r>
          </w:p>
        </w:tc>
      </w:tr>
      <w:tr w:rsidR="002E4BB3" w:rsidRPr="002E4BB3" w:rsidTr="002E4BB3">
        <w:trPr>
          <w:trHeight w:val="420"/>
        </w:trPr>
        <w:tc>
          <w:tcPr>
            <w:tcW w:w="1008" w:type="dxa"/>
            <w:vMerge/>
          </w:tcPr>
          <w:p w:rsidR="002E4BB3" w:rsidRPr="002E4BB3" w:rsidRDefault="002E4BB3" w:rsidP="002E4BB3">
            <w:pPr>
              <w:tabs>
                <w:tab w:val="left" w:pos="910"/>
              </w:tabs>
              <w:spacing w:before="60" w:after="60"/>
              <w:rPr>
                <w:rFonts w:ascii="Arial" w:hAnsi="Arial" w:cs="Arial"/>
                <w:b/>
                <w:sz w:val="16"/>
                <w:szCs w:val="16"/>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Narrow" w:hAnsi="Arial Narrow" w:cs="Arial"/>
                <w:b/>
                <w:color w:val="000000"/>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procedures addressing investigation and response to suspicious activities; information system design documentation; information system configuration settings and associated documentation; information system audit records; other relevant documents or records].</w:t>
            </w:r>
          </w:p>
          <w:p w:rsidR="002E4BB3" w:rsidRPr="002E4BB3" w:rsidRDefault="002E4BB3" w:rsidP="00BB1CA7">
            <w:pPr>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 xml:space="preserve">audit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BB1CA7">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integrating audit review, analysis, and reporting processes].</w:t>
            </w:r>
          </w:p>
        </w:tc>
      </w:tr>
    </w:tbl>
    <w:p w:rsidR="002E4BB3" w:rsidRPr="002E4BB3" w:rsidRDefault="002E4BB3" w:rsidP="002E4BB3"/>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6(2)</w:t>
            </w:r>
          </w:p>
        </w:tc>
        <w:tc>
          <w:tcPr>
            <w:tcW w:w="7650" w:type="dxa"/>
            <w:shd w:val="clear" w:color="auto" w:fill="E6E6E6"/>
          </w:tcPr>
          <w:p w:rsidR="002E4BB3" w:rsidRPr="002E4BB3" w:rsidRDefault="002E4BB3" w:rsidP="002E4BB3">
            <w:pPr>
              <w:keepNext/>
              <w:spacing w:before="60" w:after="60"/>
              <w:outlineLvl w:val="0"/>
              <w:rPr>
                <w:rFonts w:ascii="Arial Bold" w:hAnsi="Arial Bold" w:cs="Arial"/>
                <w:b/>
                <w:bCs/>
                <w:sz w:val="19"/>
                <w:szCs w:val="19"/>
              </w:rPr>
            </w:pPr>
            <w:r w:rsidRPr="002E4BB3">
              <w:rPr>
                <w:rFonts w:ascii="Arial Bold" w:hAnsi="Arial Bold" w:cs="Arial"/>
                <w:b/>
                <w:bCs/>
                <w:smallCaps/>
                <w:sz w:val="19"/>
                <w:szCs w:val="19"/>
              </w:rPr>
              <w:t xml:space="preserve">audit review, analysis, and reporting  |  </w:t>
            </w:r>
            <w:r w:rsidRPr="002E4BB3">
              <w:rPr>
                <w:rFonts w:ascii="Arial Bold" w:hAnsi="Arial Bold" w:cs="Arial"/>
                <w:b/>
                <w:bCs/>
                <w:i/>
                <w:smallCaps/>
                <w:sz w:val="19"/>
                <w:szCs w:val="19"/>
              </w:rPr>
              <w:t>automated security alerts</w:t>
            </w:r>
          </w:p>
        </w:tc>
      </w:tr>
      <w:tr w:rsidR="002E4BB3" w:rsidRPr="002E4BB3" w:rsidTr="002E4BB3">
        <w:trPr>
          <w:cantSplit/>
          <w:trHeight w:val="183"/>
        </w:trPr>
        <w:tc>
          <w:tcPr>
            <w:tcW w:w="8658" w:type="dxa"/>
            <w:gridSpan w:val="2"/>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sz w:val="16"/>
                <w:szCs w:val="16"/>
              </w:rPr>
              <w:t>[Withdrawn: Incorporated into SI-4].</w:t>
            </w:r>
          </w:p>
        </w:tc>
      </w:tr>
    </w:tbl>
    <w:p w:rsidR="002E4BB3" w:rsidRPr="002E4BB3" w:rsidRDefault="002E4BB3" w:rsidP="002E4BB3">
      <w:pPr>
        <w:tabs>
          <w:tab w:val="left" w:pos="7188"/>
        </w:tabs>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6(3)</w:t>
            </w:r>
          </w:p>
        </w:tc>
        <w:tc>
          <w:tcPr>
            <w:tcW w:w="7650" w:type="dxa"/>
            <w:shd w:val="clear" w:color="auto" w:fill="E6E6E6"/>
          </w:tcPr>
          <w:p w:rsidR="002E4BB3" w:rsidRPr="002E4BB3" w:rsidRDefault="002E4BB3" w:rsidP="002E4BB3">
            <w:pPr>
              <w:keepNext/>
              <w:spacing w:before="60" w:after="60"/>
              <w:outlineLvl w:val="0"/>
              <w:rPr>
                <w:rFonts w:ascii="Arial Bold" w:hAnsi="Arial Bold" w:cs="Arial"/>
                <w:b/>
                <w:bCs/>
                <w:color w:val="000000"/>
                <w:sz w:val="19"/>
                <w:szCs w:val="19"/>
              </w:rPr>
            </w:pPr>
            <w:r w:rsidRPr="002E4BB3">
              <w:rPr>
                <w:rFonts w:ascii="Arial Bold" w:hAnsi="Arial Bold" w:cs="Arial"/>
                <w:b/>
                <w:bCs/>
                <w:smallCaps/>
                <w:sz w:val="19"/>
                <w:szCs w:val="19"/>
              </w:rPr>
              <w:t xml:space="preserve">audit review, analysis, and reporting  |  </w:t>
            </w:r>
            <w:r w:rsidRPr="002E4BB3">
              <w:rPr>
                <w:rFonts w:ascii="Arial Bold" w:hAnsi="Arial Bold" w:cs="Arial"/>
                <w:b/>
                <w:bCs/>
                <w:i/>
                <w:smallCaps/>
                <w:sz w:val="19"/>
                <w:szCs w:val="19"/>
              </w:rPr>
              <w:t>correlate audit repositories</w:t>
            </w:r>
          </w:p>
        </w:tc>
      </w:tr>
      <w:tr w:rsidR="002E4BB3" w:rsidRPr="002E4BB3" w:rsidTr="002E4BB3">
        <w:trPr>
          <w:cantSplit/>
          <w:trHeight w:val="512"/>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w:t>
            </w:r>
            <w:r w:rsidRPr="002E4BB3">
              <w:rPr>
                <w:bCs/>
                <w:i/>
                <w:sz w:val="20"/>
              </w:rPr>
              <w:t>he organization analyzes and correlates audit records across different repositories to gain organization-wide situational awareness.</w:t>
            </w:r>
            <w:r w:rsidRPr="002E4BB3">
              <w:rPr>
                <w:i/>
                <w:iCs/>
                <w:sz w:val="20"/>
              </w:rPr>
              <w:t xml:space="preserve"> </w:t>
            </w:r>
          </w:p>
        </w:tc>
      </w:tr>
      <w:tr w:rsidR="002E4BB3" w:rsidRPr="002E4BB3" w:rsidTr="002E4BB3">
        <w:trPr>
          <w:cantSplit/>
          <w:trHeight w:val="82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Narrow" w:hAnsi="Arial Narrow" w:cs="Arial"/>
                <w:b/>
                <w:color w:val="000000"/>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information system design documentation; information system configuration settings and associated documentation; information system audit records across different repositories; other relevant documents or records].</w:t>
            </w:r>
          </w:p>
          <w:p w:rsidR="002E4BB3" w:rsidRPr="002E4BB3" w:rsidRDefault="002E4BB3" w:rsidP="00BB1CA7">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a</w:t>
            </w:r>
            <w:r w:rsidRPr="002E4BB3">
              <w:rPr>
                <w:rFonts w:ascii="Arial" w:hAnsi="Arial" w:cs="Arial"/>
                <w:iCs/>
                <w:sz w:val="16"/>
                <w:szCs w:val="16"/>
              </w:rPr>
              <w:t xml:space="preserve">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ind w:left="720" w:hanging="720"/>
              <w:rPr>
                <w:rFonts w:ascii="Arial Bold" w:hAnsi="Arial Bold" w:cs="Arial"/>
                <w:b/>
                <w:iCs/>
                <w:sz w:val="16"/>
                <w:szCs w:val="16"/>
              </w:rPr>
            </w:pPr>
            <w:r w:rsidRPr="002E4BB3">
              <w:rPr>
                <w:rFonts w:ascii="Arial" w:hAnsi="Arial" w:cs="Arial"/>
                <w:b/>
                <w:bCs/>
                <w:iCs/>
                <w:color w:val="000000"/>
                <w:sz w:val="16"/>
                <w:szCs w:val="16"/>
              </w:rPr>
              <w:t>Test</w:t>
            </w:r>
            <w:r w:rsidRPr="002E4BB3">
              <w:rPr>
                <w:rFonts w:ascii="Arial" w:hAnsi="Arial" w:cs="Arial"/>
                <w:bCs/>
                <w:iCs/>
                <w:color w:val="000000"/>
                <w:sz w:val="16"/>
                <w:szCs w:val="16"/>
              </w:rPr>
              <w:t xml:space="preserve">: </w:t>
            </w:r>
            <w:r w:rsidRPr="002E4BB3">
              <w:rPr>
                <w:rFonts w:ascii="Arial" w:hAnsi="Arial" w:cs="Arial"/>
                <w:bCs/>
                <w:iCs/>
                <w:sz w:val="16"/>
                <w:szCs w:val="16"/>
              </w:rPr>
              <w:t>[</w:t>
            </w:r>
            <w:r w:rsidRPr="002E4BB3">
              <w:rPr>
                <w:rFonts w:ascii="Arial" w:hAnsi="Arial" w:cs="Arial"/>
                <w:bCs/>
                <w:i/>
                <w:iCs/>
                <w:smallCaps/>
                <w:sz w:val="16"/>
                <w:szCs w:val="16"/>
              </w:rPr>
              <w:t>select from:</w:t>
            </w:r>
            <w:r w:rsidRPr="002E4BB3">
              <w:rPr>
                <w:rFonts w:ascii="Arial" w:hAnsi="Arial" w:cs="Arial"/>
                <w:bCs/>
                <w:iCs/>
                <w:sz w:val="16"/>
                <w:szCs w:val="16"/>
              </w:rPr>
              <w:t xml:space="preserve"> Automated </w:t>
            </w:r>
            <w:r w:rsidRPr="002E4BB3">
              <w:rPr>
                <w:rFonts w:ascii="Arial" w:hAnsi="Arial" w:cs="Arial"/>
                <w:bCs/>
                <w:iCs/>
                <w:color w:val="000000"/>
                <w:sz w:val="16"/>
                <w:szCs w:val="16"/>
              </w:rPr>
              <w:t>mechanisms supporting analysis and correlation of audit records].</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6(4)</w:t>
            </w:r>
          </w:p>
        </w:tc>
        <w:tc>
          <w:tcPr>
            <w:tcW w:w="7650" w:type="dxa"/>
            <w:shd w:val="clear" w:color="auto" w:fill="E6E6E6"/>
          </w:tcPr>
          <w:p w:rsidR="002E4BB3" w:rsidRPr="002E4BB3" w:rsidRDefault="002E4BB3" w:rsidP="002E4BB3">
            <w:pPr>
              <w:keepNext/>
              <w:spacing w:before="60" w:after="60"/>
              <w:outlineLvl w:val="0"/>
              <w:rPr>
                <w:rFonts w:ascii="Arial" w:hAnsi="Arial" w:cs="Arial"/>
                <w:b/>
                <w:bCs/>
                <w:color w:val="000000"/>
                <w:sz w:val="19"/>
                <w:szCs w:val="19"/>
                <w:highlight w:val="yellow"/>
              </w:rPr>
            </w:pPr>
            <w:r w:rsidRPr="002E4BB3">
              <w:rPr>
                <w:rFonts w:ascii="Arial Bold" w:hAnsi="Arial Bold" w:cs="Arial"/>
                <w:b/>
                <w:bCs/>
                <w:smallCaps/>
                <w:sz w:val="19"/>
                <w:szCs w:val="19"/>
              </w:rPr>
              <w:t xml:space="preserve">audit review, analysis, and reporting  </w:t>
            </w:r>
            <w:r w:rsidRPr="002E4BB3">
              <w:rPr>
                <w:rFonts w:ascii="Arial" w:hAnsi="Arial" w:cs="Arial"/>
                <w:b/>
                <w:bCs/>
                <w:smallCaps/>
                <w:sz w:val="19"/>
                <w:szCs w:val="19"/>
              </w:rPr>
              <w:t xml:space="preserve">| </w:t>
            </w:r>
            <w:r w:rsidRPr="002E4BB3">
              <w:rPr>
                <w:rFonts w:ascii="Arial" w:hAnsi="Arial" w:cs="Arial"/>
                <w:b/>
                <w:bCs/>
                <w:i/>
                <w:smallCaps/>
                <w:sz w:val="19"/>
                <w:szCs w:val="19"/>
              </w:rPr>
              <w:t xml:space="preserve">central review and </w:t>
            </w:r>
            <w:r w:rsidRPr="002E4BB3">
              <w:rPr>
                <w:rFonts w:ascii="Arial Bold" w:hAnsi="Arial Bold" w:cs="Arial"/>
                <w:b/>
                <w:bCs/>
                <w:i/>
                <w:smallCaps/>
                <w:sz w:val="19"/>
                <w:szCs w:val="19"/>
              </w:rPr>
              <w:t>analysis</w:t>
            </w:r>
          </w:p>
        </w:tc>
      </w:tr>
      <w:tr w:rsidR="002E4BB3" w:rsidRPr="002E4BB3" w:rsidTr="002E4BB3">
        <w:trPr>
          <w:cantSplit/>
          <w:trHeight w:val="681"/>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w:t>
            </w:r>
            <w:r w:rsidRPr="002E4BB3">
              <w:rPr>
                <w:i/>
                <w:sz w:val="20"/>
                <w:szCs w:val="20"/>
              </w:rPr>
              <w:t xml:space="preserve"> the information system provides the capability to centrally review and analyze audit records from multiple components within the system.</w:t>
            </w:r>
          </w:p>
        </w:tc>
      </w:tr>
      <w:tr w:rsidR="002E4BB3" w:rsidRPr="002E4BB3" w:rsidTr="002E4BB3">
        <w:trPr>
          <w:cantSplit/>
          <w:trHeight w:val="678"/>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Narrow" w:hAnsi="Arial Narrow" w:cs="Arial"/>
                <w:b/>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information system design documentation; information system configuration settings and associated documentation; security plan; information system audit records; other relevant documents or records].</w:t>
            </w:r>
          </w:p>
          <w:p w:rsidR="002E4BB3" w:rsidRPr="002E4BB3" w:rsidRDefault="002E4BB3" w:rsidP="00BB1CA7">
            <w:pPr>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 xml:space="preserve">audit review, analysis, and reporting responsibilities; </w:t>
            </w:r>
            <w:r w:rsidRPr="002E4BB3">
              <w:rPr>
                <w:rFonts w:ascii="Arial" w:hAnsi="Arial" w:cs="Arial"/>
                <w:sz w:val="16"/>
                <w:szCs w:val="16"/>
              </w:rPr>
              <w:t>organizational personnel with information security responsibilities;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Information system capability to centralize review and analysis of audit records].</w:t>
            </w:r>
          </w:p>
        </w:tc>
      </w:tr>
    </w:tbl>
    <w:p w:rsidR="002E4BB3" w:rsidRDefault="002E4BB3" w:rsidP="002E4BB3">
      <w:pPr>
        <w:rPr>
          <w:sz w:val="22"/>
          <w:szCs w:val="22"/>
          <w:highlight w:val="yellow"/>
        </w:rPr>
      </w:pPr>
    </w:p>
    <w:p w:rsidR="00425E3F" w:rsidRDefault="00425E3F"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425E3F" w:rsidRPr="002E4BB3" w:rsidTr="00425E3F">
        <w:trPr>
          <w:cantSplit/>
        </w:trPr>
        <w:tc>
          <w:tcPr>
            <w:tcW w:w="1008" w:type="dxa"/>
            <w:shd w:val="clear" w:color="auto" w:fill="E6E6E6"/>
          </w:tcPr>
          <w:p w:rsidR="00425E3F" w:rsidRPr="002E4BB3" w:rsidRDefault="00425E3F" w:rsidP="00425E3F">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6(5)</w:t>
            </w:r>
          </w:p>
        </w:tc>
        <w:tc>
          <w:tcPr>
            <w:tcW w:w="7650" w:type="dxa"/>
            <w:gridSpan w:val="3"/>
            <w:shd w:val="clear" w:color="auto" w:fill="E6E6E6"/>
          </w:tcPr>
          <w:p w:rsidR="00425E3F" w:rsidRPr="002E4BB3" w:rsidRDefault="00425E3F" w:rsidP="00425E3F">
            <w:pPr>
              <w:keepNext/>
              <w:spacing w:before="60" w:after="60"/>
              <w:outlineLvl w:val="0"/>
              <w:rPr>
                <w:rFonts w:ascii="Arial" w:hAnsi="Arial" w:cs="Arial"/>
                <w:b/>
                <w:bCs/>
                <w:i/>
                <w:smallCaps/>
                <w:sz w:val="19"/>
                <w:szCs w:val="19"/>
              </w:rPr>
            </w:pPr>
            <w:r w:rsidRPr="002E4BB3">
              <w:rPr>
                <w:rFonts w:ascii="Arial Bold" w:hAnsi="Arial Bold" w:cs="Arial"/>
                <w:b/>
                <w:bCs/>
                <w:smallCaps/>
                <w:sz w:val="19"/>
                <w:szCs w:val="19"/>
              </w:rPr>
              <w:t xml:space="preserve">audit review, analysis, and reporting  </w:t>
            </w:r>
            <w:r w:rsidRPr="002E4BB3">
              <w:rPr>
                <w:rFonts w:ascii="Arial" w:hAnsi="Arial" w:cs="Arial"/>
                <w:b/>
                <w:bCs/>
                <w:i/>
                <w:smallCaps/>
                <w:sz w:val="19"/>
                <w:szCs w:val="19"/>
              </w:rPr>
              <w:t>|  integration/scanning and monitoring</w:t>
            </w:r>
            <w:r w:rsidRPr="002E4BB3">
              <w:rPr>
                <w:rFonts w:ascii="Arial" w:hAnsi="Arial" w:cs="Arial"/>
                <w:bCs/>
                <w:i/>
                <w:smallCaps/>
                <w:sz w:val="19"/>
                <w:szCs w:val="19"/>
              </w:rPr>
              <w:t xml:space="preserve"> </w:t>
            </w:r>
            <w:r w:rsidRPr="002E4BB3">
              <w:rPr>
                <w:rFonts w:ascii="Arial Bold" w:hAnsi="Arial Bold" w:cs="Arial"/>
                <w:bCs/>
                <w:i/>
                <w:smallCaps/>
                <w:sz w:val="19"/>
                <w:szCs w:val="19"/>
              </w:rPr>
              <w:t>capabilities</w:t>
            </w:r>
          </w:p>
        </w:tc>
      </w:tr>
      <w:tr w:rsidR="00425E3F" w:rsidRPr="002E4BB3" w:rsidTr="00425E3F">
        <w:trPr>
          <w:cantSplit/>
          <w:trHeight w:val="600"/>
        </w:trPr>
        <w:tc>
          <w:tcPr>
            <w:tcW w:w="1008" w:type="dxa"/>
            <w:vMerge w:val="restart"/>
          </w:tcPr>
          <w:p w:rsidR="00425E3F" w:rsidRPr="002E4BB3" w:rsidRDefault="00425E3F" w:rsidP="00425E3F">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50" w:type="dxa"/>
            <w:gridSpan w:val="3"/>
          </w:tcPr>
          <w:p w:rsidR="00425E3F" w:rsidRPr="002E4BB3" w:rsidRDefault="00425E3F" w:rsidP="00425E3F">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425E3F" w:rsidRPr="002E4BB3" w:rsidRDefault="00425E3F" w:rsidP="00425E3F">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w:t>
            </w:r>
            <w:r w:rsidRPr="002E4BB3">
              <w:rPr>
                <w:rFonts w:ascii="Arial Narrow" w:hAnsi="Arial Narrow"/>
                <w:sz w:val="20"/>
                <w:szCs w:val="20"/>
                <w:highlight w:val="yellow"/>
              </w:rPr>
              <w:t xml:space="preserve"> </w:t>
            </w:r>
          </w:p>
        </w:tc>
      </w:tr>
      <w:tr w:rsidR="00425E3F" w:rsidRPr="002E4BB3" w:rsidTr="00425E3F">
        <w:trPr>
          <w:cantSplit/>
          <w:trHeight w:val="323"/>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990" w:type="dxa"/>
          </w:tcPr>
          <w:p w:rsidR="00425E3F" w:rsidRPr="002E4BB3" w:rsidRDefault="00425E3F" w:rsidP="00425E3F">
            <w:pPr>
              <w:autoSpaceDE w:val="0"/>
              <w:autoSpaceDN w:val="0"/>
              <w:adjustRightInd w:val="0"/>
              <w:spacing w:before="60" w:after="60"/>
              <w:rPr>
                <w:rFonts w:ascii="Arial Bold" w:hAnsi="Arial Bold" w:cs="Arial"/>
                <w:b/>
                <w:smallCaps/>
                <w:sz w:val="19"/>
                <w:szCs w:val="16"/>
              </w:rPr>
            </w:pPr>
            <w:r w:rsidRPr="002E4BB3">
              <w:rPr>
                <w:rFonts w:ascii="Arial Bold" w:hAnsi="Arial Bold" w:cs="Arial"/>
                <w:b/>
                <w:smallCaps/>
                <w:sz w:val="19"/>
                <w:szCs w:val="16"/>
              </w:rPr>
              <w:t>au-</w:t>
            </w:r>
            <w:r w:rsidRPr="002E4BB3">
              <w:rPr>
                <w:rFonts w:ascii="Arial" w:hAnsi="Arial" w:cs="Arial"/>
                <w:b/>
                <w:sz w:val="16"/>
                <w:szCs w:val="16"/>
              </w:rPr>
              <w:t>6(5)[1]</w:t>
            </w:r>
          </w:p>
        </w:tc>
        <w:tc>
          <w:tcPr>
            <w:tcW w:w="6660" w:type="dxa"/>
            <w:gridSpan w:val="2"/>
          </w:tcPr>
          <w:p w:rsidR="00425E3F" w:rsidRPr="002E4BB3" w:rsidDel="00242E9A" w:rsidRDefault="00425E3F" w:rsidP="00425E3F">
            <w:pPr>
              <w:autoSpaceDE w:val="0"/>
              <w:autoSpaceDN w:val="0"/>
              <w:adjustRightInd w:val="0"/>
              <w:spacing w:before="60" w:after="60"/>
              <w:rPr>
                <w:i/>
                <w:sz w:val="20"/>
                <w:szCs w:val="20"/>
              </w:rPr>
            </w:pPr>
            <w:r w:rsidRPr="002E4BB3">
              <w:rPr>
                <w:i/>
                <w:sz w:val="20"/>
                <w:szCs w:val="20"/>
              </w:rPr>
              <w:t>defines data/information to be collected from other sources;</w:t>
            </w:r>
          </w:p>
        </w:tc>
      </w:tr>
      <w:tr w:rsidR="00425E3F" w:rsidRPr="002E4BB3" w:rsidTr="00425E3F">
        <w:trPr>
          <w:cantSplit/>
          <w:trHeight w:val="600"/>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990" w:type="dxa"/>
            <w:vMerge w:val="restart"/>
          </w:tcPr>
          <w:p w:rsidR="00425E3F" w:rsidRPr="002E4BB3" w:rsidRDefault="00425E3F" w:rsidP="00425E3F">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6(5)[2]</w:t>
            </w:r>
          </w:p>
        </w:tc>
        <w:tc>
          <w:tcPr>
            <w:tcW w:w="6660" w:type="dxa"/>
            <w:gridSpan w:val="2"/>
          </w:tcPr>
          <w:p w:rsidR="00425E3F" w:rsidRPr="002E4BB3" w:rsidRDefault="00425E3F" w:rsidP="00425E3F">
            <w:pPr>
              <w:autoSpaceDE w:val="0"/>
              <w:autoSpaceDN w:val="0"/>
              <w:adjustRightInd w:val="0"/>
              <w:spacing w:before="60" w:after="60"/>
              <w:rPr>
                <w:i/>
                <w:sz w:val="20"/>
                <w:szCs w:val="20"/>
              </w:rPr>
            </w:pPr>
            <w:r>
              <w:rPr>
                <w:i/>
                <w:sz w:val="20"/>
                <w:szCs w:val="20"/>
              </w:rPr>
              <w:t>selects</w:t>
            </w:r>
            <w:r w:rsidRPr="002E4BB3" w:rsidDel="00242E9A">
              <w:rPr>
                <w:i/>
                <w:sz w:val="20"/>
                <w:szCs w:val="20"/>
              </w:rPr>
              <w:t xml:space="preserve"> sources of data/information to be </w:t>
            </w:r>
            <w:r>
              <w:rPr>
                <w:i/>
                <w:sz w:val="20"/>
                <w:szCs w:val="20"/>
              </w:rPr>
              <w:t xml:space="preserve">analyzed and </w:t>
            </w:r>
            <w:r w:rsidRPr="002E4BB3" w:rsidDel="00242E9A">
              <w:rPr>
                <w:i/>
                <w:sz w:val="20"/>
                <w:szCs w:val="20"/>
              </w:rPr>
              <w:t xml:space="preserve">integrated </w:t>
            </w:r>
            <w:r>
              <w:rPr>
                <w:i/>
                <w:sz w:val="20"/>
                <w:szCs w:val="20"/>
              </w:rPr>
              <w:t xml:space="preserve">with the </w:t>
            </w:r>
            <w:r w:rsidRPr="002E4BB3">
              <w:rPr>
                <w:i/>
                <w:sz w:val="20"/>
                <w:szCs w:val="20"/>
              </w:rPr>
              <w:t>analysis of audit records</w:t>
            </w:r>
            <w:r>
              <w:rPr>
                <w:i/>
                <w:iCs/>
                <w:sz w:val="20"/>
              </w:rPr>
              <w:t xml:space="preserve"> from </w:t>
            </w:r>
            <w:r w:rsidRPr="002E4BB3">
              <w:rPr>
                <w:i/>
                <w:iCs/>
                <w:sz w:val="20"/>
              </w:rPr>
              <w:t>one or more of the following:</w:t>
            </w:r>
          </w:p>
        </w:tc>
      </w:tr>
      <w:tr w:rsidR="00425E3F" w:rsidRPr="002E4BB3" w:rsidTr="00425E3F">
        <w:trPr>
          <w:cantSplit/>
          <w:trHeight w:val="166"/>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990" w:type="dxa"/>
            <w:vMerge/>
          </w:tcPr>
          <w:p w:rsidR="00425E3F" w:rsidRPr="002E4BB3" w:rsidRDefault="00425E3F" w:rsidP="00425E3F">
            <w:pPr>
              <w:autoSpaceDE w:val="0"/>
              <w:autoSpaceDN w:val="0"/>
              <w:adjustRightInd w:val="0"/>
              <w:spacing w:before="60" w:after="60"/>
              <w:rPr>
                <w:rFonts w:ascii="Arial Bold" w:hAnsi="Arial Bold" w:cs="Arial"/>
                <w:b/>
                <w:iCs/>
                <w:sz w:val="16"/>
                <w:szCs w:val="16"/>
              </w:rPr>
            </w:pPr>
          </w:p>
        </w:tc>
        <w:tc>
          <w:tcPr>
            <w:tcW w:w="1260" w:type="dxa"/>
          </w:tcPr>
          <w:p w:rsidR="00425E3F" w:rsidRPr="002E4BB3" w:rsidRDefault="00425E3F" w:rsidP="00425E3F">
            <w:pPr>
              <w:spacing w:before="60" w:after="60"/>
            </w:pPr>
            <w:r w:rsidRPr="002E4BB3">
              <w:rPr>
                <w:rFonts w:ascii="Arial Bold" w:hAnsi="Arial Bold" w:cs="Arial"/>
                <w:b/>
                <w:smallCaps/>
                <w:sz w:val="19"/>
                <w:szCs w:val="16"/>
              </w:rPr>
              <w:t>au-</w:t>
            </w:r>
            <w:r w:rsidRPr="002E4BB3">
              <w:rPr>
                <w:rFonts w:ascii="Arial" w:hAnsi="Arial" w:cs="Arial"/>
                <w:b/>
                <w:sz w:val="16"/>
                <w:szCs w:val="16"/>
              </w:rPr>
              <w:t>6(5)[2][a]</w:t>
            </w:r>
          </w:p>
        </w:tc>
        <w:tc>
          <w:tcPr>
            <w:tcW w:w="5400" w:type="dxa"/>
          </w:tcPr>
          <w:p w:rsidR="00425E3F" w:rsidRPr="002E4BB3" w:rsidRDefault="00425E3F" w:rsidP="00425E3F">
            <w:pPr>
              <w:autoSpaceDE w:val="0"/>
              <w:autoSpaceDN w:val="0"/>
              <w:adjustRightInd w:val="0"/>
              <w:spacing w:before="60" w:after="60"/>
              <w:rPr>
                <w:i/>
                <w:sz w:val="20"/>
                <w:szCs w:val="20"/>
              </w:rPr>
            </w:pPr>
            <w:r w:rsidRPr="002E4BB3">
              <w:rPr>
                <w:i/>
                <w:iCs/>
                <w:sz w:val="20"/>
              </w:rPr>
              <w:t>vulnerability scanning information;</w:t>
            </w:r>
          </w:p>
        </w:tc>
      </w:tr>
      <w:tr w:rsidR="00425E3F" w:rsidRPr="002E4BB3" w:rsidTr="00425E3F">
        <w:trPr>
          <w:cantSplit/>
          <w:trHeight w:val="310"/>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990" w:type="dxa"/>
            <w:vMerge/>
          </w:tcPr>
          <w:p w:rsidR="00425E3F" w:rsidRPr="002E4BB3" w:rsidRDefault="00425E3F" w:rsidP="00425E3F">
            <w:pPr>
              <w:autoSpaceDE w:val="0"/>
              <w:autoSpaceDN w:val="0"/>
              <w:adjustRightInd w:val="0"/>
              <w:spacing w:before="60" w:after="60"/>
              <w:rPr>
                <w:rFonts w:ascii="Arial Bold" w:hAnsi="Arial Bold" w:cs="Arial"/>
                <w:b/>
                <w:iCs/>
                <w:sz w:val="16"/>
                <w:szCs w:val="16"/>
              </w:rPr>
            </w:pPr>
          </w:p>
        </w:tc>
        <w:tc>
          <w:tcPr>
            <w:tcW w:w="1260" w:type="dxa"/>
          </w:tcPr>
          <w:p w:rsidR="00425E3F" w:rsidRPr="002E4BB3" w:rsidRDefault="00425E3F" w:rsidP="00425E3F">
            <w:pPr>
              <w:spacing w:before="60" w:after="60"/>
            </w:pPr>
            <w:r w:rsidRPr="002E4BB3">
              <w:rPr>
                <w:rFonts w:ascii="Arial Bold" w:hAnsi="Arial Bold" w:cs="Arial"/>
                <w:b/>
                <w:smallCaps/>
                <w:sz w:val="19"/>
                <w:szCs w:val="16"/>
              </w:rPr>
              <w:t>au-</w:t>
            </w:r>
            <w:r w:rsidRPr="002E4BB3">
              <w:rPr>
                <w:rFonts w:ascii="Arial" w:hAnsi="Arial" w:cs="Arial"/>
                <w:b/>
                <w:sz w:val="16"/>
                <w:szCs w:val="16"/>
              </w:rPr>
              <w:t>6(5)[2][b]</w:t>
            </w:r>
          </w:p>
        </w:tc>
        <w:tc>
          <w:tcPr>
            <w:tcW w:w="5400" w:type="dxa"/>
          </w:tcPr>
          <w:p w:rsidR="00425E3F" w:rsidRPr="002E4BB3" w:rsidRDefault="00425E3F" w:rsidP="00425E3F">
            <w:pPr>
              <w:autoSpaceDE w:val="0"/>
              <w:autoSpaceDN w:val="0"/>
              <w:adjustRightInd w:val="0"/>
              <w:spacing w:before="60" w:after="60"/>
              <w:rPr>
                <w:i/>
                <w:sz w:val="20"/>
                <w:szCs w:val="20"/>
              </w:rPr>
            </w:pPr>
            <w:r w:rsidRPr="002E4BB3">
              <w:rPr>
                <w:i/>
                <w:iCs/>
                <w:sz w:val="20"/>
              </w:rPr>
              <w:t xml:space="preserve">performance data; </w:t>
            </w:r>
          </w:p>
        </w:tc>
      </w:tr>
      <w:tr w:rsidR="00425E3F" w:rsidRPr="002E4BB3" w:rsidTr="00425E3F">
        <w:trPr>
          <w:cantSplit/>
          <w:trHeight w:val="260"/>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990" w:type="dxa"/>
            <w:vMerge/>
          </w:tcPr>
          <w:p w:rsidR="00425E3F" w:rsidRPr="002E4BB3" w:rsidRDefault="00425E3F" w:rsidP="00425E3F">
            <w:pPr>
              <w:autoSpaceDE w:val="0"/>
              <w:autoSpaceDN w:val="0"/>
              <w:adjustRightInd w:val="0"/>
              <w:spacing w:before="60" w:after="60"/>
              <w:rPr>
                <w:rFonts w:ascii="Arial Bold" w:hAnsi="Arial Bold" w:cs="Arial"/>
                <w:b/>
                <w:iCs/>
                <w:sz w:val="16"/>
                <w:szCs w:val="16"/>
              </w:rPr>
            </w:pPr>
          </w:p>
        </w:tc>
        <w:tc>
          <w:tcPr>
            <w:tcW w:w="1260" w:type="dxa"/>
          </w:tcPr>
          <w:p w:rsidR="00425E3F" w:rsidRPr="002E4BB3" w:rsidRDefault="00425E3F" w:rsidP="00425E3F">
            <w:pPr>
              <w:spacing w:before="60" w:after="60"/>
            </w:pPr>
            <w:r w:rsidRPr="002E4BB3">
              <w:rPr>
                <w:rFonts w:ascii="Arial Bold" w:hAnsi="Arial Bold" w:cs="Arial"/>
                <w:b/>
                <w:smallCaps/>
                <w:sz w:val="19"/>
                <w:szCs w:val="16"/>
              </w:rPr>
              <w:t>au-</w:t>
            </w:r>
            <w:r w:rsidRPr="002E4BB3">
              <w:rPr>
                <w:rFonts w:ascii="Arial" w:hAnsi="Arial" w:cs="Arial"/>
                <w:b/>
                <w:sz w:val="16"/>
                <w:szCs w:val="16"/>
              </w:rPr>
              <w:t>6(5)[2][c]</w:t>
            </w:r>
          </w:p>
        </w:tc>
        <w:tc>
          <w:tcPr>
            <w:tcW w:w="5400" w:type="dxa"/>
          </w:tcPr>
          <w:p w:rsidR="00425E3F" w:rsidRPr="002E4BB3" w:rsidRDefault="00425E3F" w:rsidP="00425E3F">
            <w:pPr>
              <w:autoSpaceDE w:val="0"/>
              <w:autoSpaceDN w:val="0"/>
              <w:adjustRightInd w:val="0"/>
              <w:spacing w:before="60" w:after="60"/>
              <w:rPr>
                <w:i/>
                <w:sz w:val="20"/>
                <w:szCs w:val="20"/>
              </w:rPr>
            </w:pPr>
            <w:r w:rsidRPr="002E4BB3">
              <w:rPr>
                <w:i/>
                <w:iCs/>
                <w:sz w:val="20"/>
              </w:rPr>
              <w:t>information system monitoring information; and/or</w:t>
            </w:r>
          </w:p>
        </w:tc>
      </w:tr>
      <w:tr w:rsidR="00425E3F" w:rsidRPr="002E4BB3" w:rsidTr="00425E3F">
        <w:trPr>
          <w:cantSplit/>
          <w:trHeight w:val="436"/>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990" w:type="dxa"/>
            <w:vMerge/>
          </w:tcPr>
          <w:p w:rsidR="00425E3F" w:rsidRPr="002E4BB3" w:rsidRDefault="00425E3F" w:rsidP="00425E3F">
            <w:pPr>
              <w:autoSpaceDE w:val="0"/>
              <w:autoSpaceDN w:val="0"/>
              <w:adjustRightInd w:val="0"/>
              <w:spacing w:before="60" w:after="60"/>
              <w:rPr>
                <w:rFonts w:ascii="Arial Bold" w:hAnsi="Arial Bold" w:cs="Arial"/>
                <w:b/>
                <w:iCs/>
                <w:sz w:val="16"/>
                <w:szCs w:val="16"/>
              </w:rPr>
            </w:pPr>
          </w:p>
        </w:tc>
        <w:tc>
          <w:tcPr>
            <w:tcW w:w="1260" w:type="dxa"/>
          </w:tcPr>
          <w:p w:rsidR="00425E3F" w:rsidRPr="002E4BB3" w:rsidRDefault="00425E3F" w:rsidP="00425E3F">
            <w:pPr>
              <w:spacing w:before="60" w:after="60"/>
            </w:pPr>
            <w:r w:rsidRPr="002E4BB3">
              <w:rPr>
                <w:rFonts w:ascii="Arial Bold" w:hAnsi="Arial Bold" w:cs="Arial"/>
                <w:b/>
                <w:smallCaps/>
                <w:sz w:val="19"/>
                <w:szCs w:val="16"/>
              </w:rPr>
              <w:t>au-</w:t>
            </w:r>
            <w:r w:rsidRPr="002E4BB3">
              <w:rPr>
                <w:rFonts w:ascii="Arial" w:hAnsi="Arial" w:cs="Arial"/>
                <w:b/>
                <w:sz w:val="16"/>
                <w:szCs w:val="16"/>
              </w:rPr>
              <w:t>6(5)[2][d]</w:t>
            </w:r>
          </w:p>
        </w:tc>
        <w:tc>
          <w:tcPr>
            <w:tcW w:w="5400" w:type="dxa"/>
          </w:tcPr>
          <w:p w:rsidR="00425E3F" w:rsidRPr="002E4BB3" w:rsidRDefault="00425E3F" w:rsidP="00425E3F">
            <w:pPr>
              <w:autoSpaceDE w:val="0"/>
              <w:autoSpaceDN w:val="0"/>
              <w:adjustRightInd w:val="0"/>
              <w:spacing w:before="60" w:after="60"/>
              <w:rPr>
                <w:i/>
                <w:sz w:val="20"/>
                <w:szCs w:val="20"/>
              </w:rPr>
            </w:pPr>
            <w:r w:rsidRPr="002E4BB3">
              <w:rPr>
                <w:i/>
                <w:iCs/>
                <w:sz w:val="20"/>
              </w:rPr>
              <w:t>organization-defined  data/information collected from other sources; and</w:t>
            </w:r>
          </w:p>
        </w:tc>
      </w:tr>
      <w:tr w:rsidR="00425E3F" w:rsidRPr="002E4BB3" w:rsidTr="00425E3F">
        <w:trPr>
          <w:cantSplit/>
          <w:trHeight w:val="440"/>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990" w:type="dxa"/>
          </w:tcPr>
          <w:p w:rsidR="00425E3F" w:rsidRPr="002E4BB3" w:rsidRDefault="00425E3F" w:rsidP="00425E3F">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6(5)[</w:t>
            </w:r>
            <w:r w:rsidR="003D2EE9">
              <w:rPr>
                <w:rFonts w:ascii="Arial" w:hAnsi="Arial" w:cs="Arial"/>
                <w:b/>
                <w:sz w:val="16"/>
                <w:szCs w:val="16"/>
              </w:rPr>
              <w:t>3</w:t>
            </w:r>
            <w:r w:rsidRPr="002E4BB3">
              <w:rPr>
                <w:rFonts w:ascii="Arial" w:hAnsi="Arial" w:cs="Arial"/>
                <w:b/>
                <w:sz w:val="16"/>
                <w:szCs w:val="16"/>
              </w:rPr>
              <w:t>]</w:t>
            </w:r>
          </w:p>
        </w:tc>
        <w:tc>
          <w:tcPr>
            <w:tcW w:w="6660" w:type="dxa"/>
            <w:gridSpan w:val="2"/>
          </w:tcPr>
          <w:p w:rsidR="00425E3F" w:rsidRPr="002E4BB3" w:rsidRDefault="00425E3F" w:rsidP="00425E3F">
            <w:pPr>
              <w:autoSpaceDE w:val="0"/>
              <w:autoSpaceDN w:val="0"/>
              <w:adjustRightInd w:val="0"/>
              <w:spacing w:before="60" w:after="60"/>
              <w:rPr>
                <w:i/>
                <w:iCs/>
                <w:sz w:val="20"/>
                <w:szCs w:val="22"/>
              </w:rPr>
            </w:pPr>
            <w:r w:rsidRPr="002E4BB3">
              <w:rPr>
                <w:i/>
                <w:sz w:val="20"/>
                <w:szCs w:val="20"/>
              </w:rPr>
              <w:t xml:space="preserve">integrates </w:t>
            </w:r>
            <w:r>
              <w:rPr>
                <w:i/>
                <w:sz w:val="20"/>
                <w:szCs w:val="20"/>
              </w:rPr>
              <w:t xml:space="preserve">the </w:t>
            </w:r>
            <w:r w:rsidRPr="002E4BB3">
              <w:rPr>
                <w:i/>
                <w:sz w:val="20"/>
                <w:szCs w:val="20"/>
              </w:rPr>
              <w:t>analysis of audit records</w:t>
            </w:r>
            <w:r>
              <w:rPr>
                <w:i/>
                <w:iCs/>
                <w:sz w:val="20"/>
              </w:rPr>
              <w:t xml:space="preserve"> with the analysis of selected data/information </w:t>
            </w:r>
            <w:r w:rsidRPr="002E4BB3">
              <w:rPr>
                <w:i/>
                <w:iCs/>
                <w:sz w:val="20"/>
              </w:rPr>
              <w:t>to further enhance the ability to identify inappropriate or unusual activity</w:t>
            </w:r>
            <w:r>
              <w:rPr>
                <w:i/>
                <w:iCs/>
                <w:sz w:val="20"/>
              </w:rPr>
              <w:t>.</w:t>
            </w:r>
          </w:p>
        </w:tc>
      </w:tr>
      <w:tr w:rsidR="00425E3F" w:rsidRPr="002E4BB3" w:rsidTr="00425E3F">
        <w:trPr>
          <w:cantSplit/>
          <w:trHeight w:val="600"/>
        </w:trPr>
        <w:tc>
          <w:tcPr>
            <w:tcW w:w="1008" w:type="dxa"/>
            <w:vMerge/>
          </w:tcPr>
          <w:p w:rsidR="00425E3F" w:rsidRPr="002E4BB3" w:rsidRDefault="00425E3F" w:rsidP="00425E3F">
            <w:pPr>
              <w:tabs>
                <w:tab w:val="left" w:pos="910"/>
              </w:tabs>
              <w:spacing w:before="60" w:after="60"/>
              <w:rPr>
                <w:rFonts w:ascii="Arial" w:hAnsi="Arial" w:cs="Arial"/>
                <w:b/>
                <w:iCs/>
                <w:sz w:val="16"/>
                <w:szCs w:val="16"/>
              </w:rPr>
            </w:pPr>
          </w:p>
        </w:tc>
        <w:tc>
          <w:tcPr>
            <w:tcW w:w="7650" w:type="dxa"/>
            <w:gridSpan w:val="3"/>
          </w:tcPr>
          <w:p w:rsidR="00425E3F" w:rsidRPr="002E4BB3" w:rsidRDefault="00425E3F" w:rsidP="00425E3F">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425E3F" w:rsidRPr="002E4BB3" w:rsidRDefault="00425E3F" w:rsidP="00425E3F">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information system design documentation; information system configuration settings and associated documentation; integrated analysis of audit records, vulnerability scanning information, performance data, network monitoring information and associated documentation; other relevant documents or records].</w:t>
            </w:r>
          </w:p>
          <w:p w:rsidR="00425E3F" w:rsidRPr="002E4BB3" w:rsidRDefault="00425E3F" w:rsidP="00425E3F">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 xml:space="preserve">audit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425E3F" w:rsidRPr="002E4BB3" w:rsidRDefault="00425E3F" w:rsidP="00425E3F">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capability to integrate analysis of audit records with analysis of data/information sources].</w:t>
            </w:r>
          </w:p>
        </w:tc>
      </w:tr>
    </w:tbl>
    <w:p w:rsidR="00425E3F" w:rsidRDefault="00425E3F"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6(6)</w:t>
            </w:r>
          </w:p>
        </w:tc>
        <w:tc>
          <w:tcPr>
            <w:tcW w:w="7650" w:type="dxa"/>
            <w:shd w:val="clear" w:color="auto" w:fill="E6E6E6"/>
          </w:tcPr>
          <w:p w:rsidR="002E4BB3" w:rsidRPr="002E4BB3" w:rsidRDefault="002E4BB3" w:rsidP="002E4BB3">
            <w:pPr>
              <w:keepNext/>
              <w:spacing w:before="60" w:after="60"/>
              <w:outlineLvl w:val="0"/>
              <w:rPr>
                <w:rFonts w:ascii="Arial" w:hAnsi="Arial" w:cs="Arial"/>
                <w:b/>
                <w:bCs/>
                <w:sz w:val="19"/>
                <w:szCs w:val="19"/>
                <w:highlight w:val="yellow"/>
              </w:rPr>
            </w:pPr>
            <w:r w:rsidRPr="002E4BB3">
              <w:rPr>
                <w:rFonts w:ascii="Arial Bold" w:hAnsi="Arial Bold" w:cs="Arial"/>
                <w:b/>
                <w:bCs/>
                <w:smallCaps/>
                <w:sz w:val="19"/>
                <w:szCs w:val="19"/>
              </w:rPr>
              <w:t>audit review, analysis, and reporting</w:t>
            </w:r>
            <w:r w:rsidR="009D5904">
              <w:rPr>
                <w:rFonts w:ascii="Arial Bold" w:hAnsi="Arial Bold" w:cs="Arial"/>
                <w:b/>
                <w:bCs/>
                <w:smallCaps/>
                <w:sz w:val="19"/>
                <w:szCs w:val="19"/>
              </w:rPr>
              <w:t xml:space="preserve">  </w:t>
            </w:r>
            <w:r w:rsidRPr="002E4BB3">
              <w:rPr>
                <w:rFonts w:ascii="Arial" w:hAnsi="Arial" w:cs="Arial"/>
                <w:b/>
                <w:bCs/>
                <w:i/>
                <w:smallCaps/>
                <w:sz w:val="19"/>
                <w:szCs w:val="19"/>
              </w:rPr>
              <w:t>|</w:t>
            </w:r>
            <w:r w:rsidR="009D5904">
              <w:rPr>
                <w:rFonts w:ascii="Arial" w:hAnsi="Arial" w:cs="Arial"/>
                <w:b/>
                <w:bCs/>
                <w:i/>
                <w:smallCaps/>
                <w:sz w:val="19"/>
                <w:szCs w:val="19"/>
              </w:rPr>
              <w:t xml:space="preserve">  </w:t>
            </w:r>
            <w:r w:rsidRPr="002E4BB3">
              <w:rPr>
                <w:rFonts w:ascii="Arial Bold" w:hAnsi="Arial Bold" w:cs="Arial"/>
                <w:b/>
                <w:bCs/>
                <w:i/>
                <w:smallCaps/>
                <w:sz w:val="19"/>
                <w:szCs w:val="19"/>
              </w:rPr>
              <w:t>correlation with physical monitoring</w:t>
            </w:r>
          </w:p>
        </w:tc>
      </w:tr>
      <w:tr w:rsidR="002E4BB3" w:rsidRPr="002E4BB3" w:rsidTr="002E4BB3">
        <w:trPr>
          <w:cantSplit/>
          <w:trHeight w:val="647"/>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w:t>
            </w:r>
            <w:r w:rsidRPr="002E4BB3">
              <w:rPr>
                <w:i/>
                <w:sz w:val="20"/>
                <w:szCs w:val="20"/>
              </w:rPr>
              <w:t xml:space="preserve"> the organization correlates information from audit records with information obtained from monitoring physical access to enhance the ability to identify suspicious, inappropriate, unusual, or malevolent activity.</w:t>
            </w:r>
          </w:p>
        </w:tc>
      </w:tr>
      <w:tr w:rsidR="002E4BB3" w:rsidRPr="002E4BB3" w:rsidTr="002E4BB3">
        <w:trPr>
          <w:cantSplit/>
          <w:trHeight w:val="94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procedures addressing physical access monitoring; information system design documentation; information system configuration settings and associated documentation; documentation providing evidence of correlated information obtained from audit records and physical access monitoring records; security plan; other relevant documents or records].</w:t>
            </w:r>
          </w:p>
          <w:p w:rsidR="002E4BB3" w:rsidRPr="002E4BB3" w:rsidRDefault="002E4BB3" w:rsidP="00534153">
            <w:pPr>
              <w:autoSpaceDE w:val="0"/>
              <w:autoSpaceDN w:val="0"/>
              <w:adjustRightInd w:val="0"/>
              <w:spacing w:before="60" w:after="60"/>
              <w:ind w:left="798" w:hanging="79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 xml:space="preserve">audit review, analysis, and reporting responsibilities; organizational personnel with physical access monitoring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534153">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capability to correlate information from audit records with information from monitoring physical access].</w:t>
            </w:r>
          </w:p>
        </w:tc>
      </w:tr>
    </w:tbl>
    <w:p w:rsidR="002E4BB3" w:rsidRPr="002E4BB3" w:rsidRDefault="002E4BB3" w:rsidP="002E4BB3">
      <w:pPr>
        <w:rPr>
          <w:sz w:val="22"/>
          <w:szCs w:val="22"/>
          <w:highlight w:val="yellow"/>
        </w:rPr>
      </w:pPr>
    </w:p>
    <w:p w:rsidR="00534153" w:rsidRPr="0068511D" w:rsidRDefault="00534153">
      <w:pPr>
        <w:rPr>
          <w:b/>
          <w:smallCaps/>
          <w:sz w:val="22"/>
          <w:szCs w:val="22"/>
        </w:rPr>
      </w:pPr>
      <w:r w:rsidRPr="0068511D">
        <w:rPr>
          <w:b/>
          <w:smallCaps/>
          <w:sz w:val="22"/>
          <w:szCs w:val="22"/>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57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6(7)</w:t>
            </w:r>
          </w:p>
        </w:tc>
        <w:tc>
          <w:tcPr>
            <w:tcW w:w="7650" w:type="dxa"/>
            <w:gridSpan w:val="2"/>
            <w:shd w:val="clear" w:color="auto" w:fill="E6E6E6"/>
          </w:tcPr>
          <w:p w:rsidR="002E4BB3" w:rsidRPr="002E4BB3" w:rsidRDefault="002E4BB3" w:rsidP="002E4BB3">
            <w:pPr>
              <w:keepNext/>
              <w:spacing w:before="60" w:after="60"/>
              <w:outlineLvl w:val="0"/>
              <w:rPr>
                <w:rFonts w:ascii="Arial" w:hAnsi="Arial" w:cs="Arial"/>
                <w:b/>
                <w:bCs/>
                <w:i/>
                <w:smallCaps/>
                <w:sz w:val="19"/>
                <w:szCs w:val="19"/>
              </w:rPr>
            </w:pPr>
            <w:r w:rsidRPr="002E4BB3">
              <w:rPr>
                <w:rFonts w:ascii="Arial Bold" w:hAnsi="Arial Bold" w:cs="Arial"/>
                <w:b/>
                <w:bCs/>
                <w:smallCaps/>
                <w:sz w:val="19"/>
                <w:szCs w:val="19"/>
              </w:rPr>
              <w:t>audit review, analysis, and reporting</w:t>
            </w:r>
            <w:r w:rsidR="009D5904">
              <w:rPr>
                <w:rFonts w:ascii="Arial Bold" w:hAnsi="Arial Bold" w:cs="Arial"/>
                <w:b/>
                <w:bCs/>
                <w:smallCaps/>
                <w:sz w:val="19"/>
                <w:szCs w:val="19"/>
              </w:rPr>
              <w:t xml:space="preserve">  </w:t>
            </w:r>
            <w:r w:rsidRPr="002E4BB3">
              <w:rPr>
                <w:rFonts w:ascii="Arial" w:hAnsi="Arial" w:cs="Arial"/>
                <w:b/>
                <w:bCs/>
                <w:i/>
                <w:smallCaps/>
                <w:sz w:val="19"/>
                <w:szCs w:val="19"/>
              </w:rPr>
              <w:t xml:space="preserve">|  </w:t>
            </w:r>
            <w:r w:rsidRPr="002E4BB3">
              <w:rPr>
                <w:rFonts w:ascii="Arial Bold" w:hAnsi="Arial Bold" w:cs="Arial"/>
                <w:b/>
                <w:bCs/>
                <w:i/>
                <w:smallCaps/>
                <w:sz w:val="19"/>
                <w:szCs w:val="19"/>
              </w:rPr>
              <w:t>permitted actions</w:t>
            </w:r>
          </w:p>
        </w:tc>
      </w:tr>
      <w:tr w:rsidR="002E4BB3" w:rsidRPr="002E4BB3" w:rsidTr="002E4BB3">
        <w:trPr>
          <w:cantSplit/>
          <w:trHeight w:val="400"/>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 if</w:t>
            </w:r>
            <w:r w:rsidRPr="002E4BB3">
              <w:rPr>
                <w:i/>
                <w:iCs/>
                <w:sz w:val="20"/>
              </w:rPr>
              <w:t xml:space="preserve"> t</w:t>
            </w:r>
            <w:r w:rsidRPr="002E4BB3">
              <w:rPr>
                <w:bCs/>
                <w:i/>
                <w:sz w:val="20"/>
              </w:rPr>
              <w:t>he organization specifies the permitted actions for each one or m</w:t>
            </w:r>
            <w:r w:rsidR="00F12DFE">
              <w:rPr>
                <w:bCs/>
                <w:i/>
                <w:sz w:val="20"/>
              </w:rPr>
              <w:t xml:space="preserve">ore of the following </w:t>
            </w:r>
            <w:r w:rsidRPr="002E4BB3">
              <w:rPr>
                <w:bCs/>
                <w:i/>
                <w:sz w:val="20"/>
              </w:rPr>
              <w:t>associate</w:t>
            </w:r>
            <w:r w:rsidR="00534153">
              <w:rPr>
                <w:bCs/>
                <w:i/>
                <w:sz w:val="20"/>
              </w:rPr>
              <w:t xml:space="preserve">d with the review, analysis and </w:t>
            </w:r>
            <w:r w:rsidRPr="002E4BB3">
              <w:rPr>
                <w:bCs/>
                <w:i/>
                <w:sz w:val="20"/>
              </w:rPr>
              <w:t>reporting of audit information:</w:t>
            </w:r>
          </w:p>
        </w:tc>
      </w:tr>
      <w:tr w:rsidR="002E4BB3" w:rsidRPr="002E4BB3" w:rsidTr="00534153">
        <w:trPr>
          <w:cantSplit/>
          <w:trHeight w:val="15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6(7)[1] </w:t>
            </w:r>
          </w:p>
        </w:tc>
        <w:tc>
          <w:tcPr>
            <w:tcW w:w="6570" w:type="dxa"/>
          </w:tcPr>
          <w:p w:rsidR="002E4BB3" w:rsidRPr="002E4BB3" w:rsidRDefault="002E4BB3" w:rsidP="002E4BB3">
            <w:pPr>
              <w:spacing w:before="60" w:after="60"/>
            </w:pPr>
            <w:r w:rsidRPr="002E4BB3">
              <w:rPr>
                <w:bCs/>
                <w:i/>
                <w:sz w:val="20"/>
              </w:rPr>
              <w:t>information system process;</w:t>
            </w:r>
          </w:p>
        </w:tc>
      </w:tr>
      <w:tr w:rsidR="002E4BB3" w:rsidRPr="002E4BB3" w:rsidTr="00534153">
        <w:trPr>
          <w:cantSplit/>
          <w:trHeight w:val="24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6(7)[2] </w:t>
            </w:r>
          </w:p>
        </w:tc>
        <w:tc>
          <w:tcPr>
            <w:tcW w:w="6570" w:type="dxa"/>
          </w:tcPr>
          <w:p w:rsidR="002E4BB3" w:rsidRPr="002E4BB3" w:rsidRDefault="00BA056C" w:rsidP="002E4BB3">
            <w:pPr>
              <w:spacing w:before="60" w:after="60"/>
            </w:pPr>
            <w:r>
              <w:rPr>
                <w:bCs/>
                <w:i/>
                <w:sz w:val="20"/>
              </w:rPr>
              <w:t>r</w:t>
            </w:r>
            <w:r w:rsidR="002E4BB3" w:rsidRPr="002E4BB3">
              <w:rPr>
                <w:bCs/>
                <w:i/>
                <w:sz w:val="20"/>
              </w:rPr>
              <w:t>ole</w:t>
            </w:r>
            <w:r>
              <w:rPr>
                <w:bCs/>
                <w:i/>
                <w:sz w:val="20"/>
              </w:rPr>
              <w:t>;</w:t>
            </w:r>
            <w:r w:rsidR="002E4BB3" w:rsidRPr="002E4BB3">
              <w:rPr>
                <w:bCs/>
                <w:i/>
                <w:sz w:val="20"/>
              </w:rPr>
              <w:t xml:space="preserve"> and/or</w:t>
            </w:r>
          </w:p>
        </w:tc>
      </w:tr>
      <w:tr w:rsidR="002E4BB3" w:rsidRPr="002E4BB3" w:rsidTr="00534153">
        <w:trPr>
          <w:cantSplit/>
          <w:trHeight w:val="24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6(7)[3]</w:t>
            </w:r>
          </w:p>
        </w:tc>
        <w:tc>
          <w:tcPr>
            <w:tcW w:w="6570" w:type="dxa"/>
          </w:tcPr>
          <w:p w:rsidR="002E4BB3" w:rsidRPr="002E4BB3" w:rsidRDefault="002E4BB3" w:rsidP="002E4BB3">
            <w:pPr>
              <w:spacing w:before="60" w:after="60"/>
            </w:pPr>
            <w:r w:rsidRPr="002E4BB3">
              <w:rPr>
                <w:bCs/>
                <w:i/>
                <w:sz w:val="20"/>
              </w:rPr>
              <w:t>user.</w:t>
            </w:r>
          </w:p>
        </w:tc>
      </w:tr>
      <w:tr w:rsidR="002E4BB3" w:rsidRPr="002E4BB3" w:rsidTr="002E4BB3">
        <w:trPr>
          <w:cantSplit/>
          <w:trHeight w:val="40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process, role and/or user permitted actions from audit review, analysis, and reporting; security plan; other relevant documents or records].</w:t>
            </w:r>
          </w:p>
          <w:p w:rsidR="002E4BB3" w:rsidRPr="002E4BB3" w:rsidRDefault="002E4BB3" w:rsidP="00534153">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 xml:space="preserve">audit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534153">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supporting permitted actions for review, analysis, and reporting of audit information].</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57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6(8)</w:t>
            </w:r>
          </w:p>
        </w:tc>
        <w:tc>
          <w:tcPr>
            <w:tcW w:w="7650" w:type="dxa"/>
            <w:gridSpan w:val="2"/>
            <w:shd w:val="clear" w:color="auto" w:fill="E6E6E6"/>
          </w:tcPr>
          <w:p w:rsidR="002E4BB3" w:rsidRPr="002E4BB3" w:rsidRDefault="002E4BB3" w:rsidP="002E4BB3">
            <w:pPr>
              <w:keepNext/>
              <w:spacing w:before="60" w:after="60"/>
              <w:outlineLvl w:val="0"/>
              <w:rPr>
                <w:rFonts w:ascii="Arial" w:hAnsi="Arial" w:cs="Arial"/>
                <w:b/>
                <w:bCs/>
                <w:sz w:val="19"/>
                <w:szCs w:val="19"/>
                <w:highlight w:val="yellow"/>
              </w:rPr>
            </w:pPr>
            <w:r w:rsidRPr="002E4BB3">
              <w:rPr>
                <w:rFonts w:ascii="Arial Bold" w:hAnsi="Arial Bold" w:cs="Arial"/>
                <w:b/>
                <w:bCs/>
                <w:smallCaps/>
                <w:sz w:val="19"/>
                <w:szCs w:val="19"/>
              </w:rPr>
              <w:t xml:space="preserve">audit review, analysis, and reporting  </w:t>
            </w:r>
            <w:r w:rsidRPr="002E4BB3">
              <w:rPr>
                <w:rFonts w:ascii="Arial" w:hAnsi="Arial" w:cs="Arial"/>
                <w:b/>
                <w:bCs/>
                <w:i/>
                <w:smallCaps/>
                <w:sz w:val="19"/>
                <w:szCs w:val="19"/>
              </w:rPr>
              <w:t xml:space="preserve">|  </w:t>
            </w:r>
            <w:r w:rsidRPr="002E4BB3">
              <w:rPr>
                <w:rFonts w:ascii="Arial Bold" w:hAnsi="Arial Bold" w:cs="Arial"/>
                <w:b/>
                <w:bCs/>
                <w:i/>
                <w:smallCaps/>
                <w:sz w:val="19"/>
                <w:szCs w:val="19"/>
              </w:rPr>
              <w:t>full text analysis of privileged commands</w:t>
            </w:r>
            <w:r w:rsidRPr="002E4BB3" w:rsidDel="005B1EFA">
              <w:rPr>
                <w:rFonts w:ascii="Arial" w:hAnsi="Arial" w:cs="Arial"/>
                <w:sz w:val="19"/>
                <w:szCs w:val="19"/>
              </w:rPr>
              <w:t xml:space="preserve"> </w:t>
            </w:r>
          </w:p>
        </w:tc>
      </w:tr>
      <w:tr w:rsidR="002E4BB3" w:rsidRPr="002E4BB3" w:rsidTr="002E4BB3">
        <w:trPr>
          <w:cantSplit/>
          <w:trHeight w:val="720"/>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w:hAnsi="Arial" w:cs="Arial"/>
                <w:bCs/>
                <w:iCs/>
                <w:color w:val="000000"/>
                <w:sz w:val="16"/>
                <w:szCs w:val="16"/>
                <w:highlight w:val="yellow"/>
              </w:rPr>
            </w:pPr>
            <w:r w:rsidRPr="002E4BB3">
              <w:rPr>
                <w:bCs/>
                <w:i/>
                <w:iCs/>
                <w:sz w:val="20"/>
              </w:rPr>
              <w:t>Determine</w:t>
            </w:r>
            <w:r w:rsidRPr="002E4BB3">
              <w:rPr>
                <w:i/>
                <w:iCs/>
                <w:sz w:val="20"/>
              </w:rPr>
              <w:t xml:space="preserve"> if the organization performs a full text analysis of audited privileged commands in:</w:t>
            </w:r>
          </w:p>
        </w:tc>
      </w:tr>
      <w:tr w:rsidR="002E4BB3" w:rsidRPr="002E4BB3" w:rsidTr="002E4BB3">
        <w:trPr>
          <w:cantSplit/>
          <w:trHeight w:val="26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6(8)[1]</w:t>
            </w:r>
          </w:p>
        </w:tc>
        <w:tc>
          <w:tcPr>
            <w:tcW w:w="657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iCs/>
                <w:sz w:val="20"/>
              </w:rPr>
              <w:t>a physically distinct component or subsystem of the information system; or</w:t>
            </w:r>
          </w:p>
        </w:tc>
      </w:tr>
      <w:tr w:rsidR="002E4BB3" w:rsidRPr="002E4BB3" w:rsidTr="00534153">
        <w:trPr>
          <w:cantSplit/>
          <w:trHeight w:val="29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6(8)[2]</w:t>
            </w:r>
          </w:p>
        </w:tc>
        <w:tc>
          <w:tcPr>
            <w:tcW w:w="657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iCs/>
                <w:sz w:val="20"/>
              </w:rPr>
              <w:t>other information system that is dedicated to that analysis.</w:t>
            </w:r>
          </w:p>
        </w:tc>
      </w:tr>
      <w:tr w:rsidR="002E4BB3" w:rsidRPr="002E4BB3" w:rsidTr="002E4BB3">
        <w:trPr>
          <w:cantSplit/>
          <w:trHeight w:val="72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53415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information system design documentation; information system configuration settings and associated documentation; text analysis tools and techniques; text analysis documentation of audited privileged commands; security plan; other relevant documents or records].</w:t>
            </w:r>
          </w:p>
          <w:p w:rsidR="002E4BB3" w:rsidRPr="002E4BB3" w:rsidRDefault="002E4BB3" w:rsidP="00534153">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 xml:space="preserve">audit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534153">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capability to perform a full text analysis of audited privilege commands].</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6(9)</w:t>
            </w:r>
          </w:p>
        </w:tc>
        <w:tc>
          <w:tcPr>
            <w:tcW w:w="7650" w:type="dxa"/>
            <w:shd w:val="clear" w:color="auto" w:fill="E6E6E6"/>
          </w:tcPr>
          <w:p w:rsidR="002E4BB3" w:rsidRPr="002E4BB3" w:rsidRDefault="002E4BB3" w:rsidP="002E4BB3">
            <w:pPr>
              <w:keepNext/>
              <w:spacing w:before="60" w:after="60"/>
              <w:outlineLvl w:val="0"/>
              <w:rPr>
                <w:rFonts w:ascii="Arial" w:hAnsi="Arial" w:cs="Arial"/>
                <w:b/>
                <w:bCs/>
                <w:sz w:val="19"/>
                <w:szCs w:val="19"/>
                <w:highlight w:val="yellow"/>
              </w:rPr>
            </w:pPr>
            <w:r w:rsidRPr="002E4BB3">
              <w:rPr>
                <w:rFonts w:ascii="Arial Bold" w:hAnsi="Arial Bold" w:cs="Arial"/>
                <w:b/>
                <w:bCs/>
                <w:smallCaps/>
                <w:sz w:val="19"/>
                <w:szCs w:val="19"/>
              </w:rPr>
              <w:t xml:space="preserve">audit review, analysis, and reporting  </w:t>
            </w:r>
            <w:r w:rsidRPr="002E4BB3">
              <w:rPr>
                <w:rFonts w:ascii="Arial" w:hAnsi="Arial" w:cs="Arial"/>
                <w:b/>
                <w:bCs/>
                <w:i/>
                <w:smallCaps/>
                <w:sz w:val="19"/>
                <w:szCs w:val="19"/>
              </w:rPr>
              <w:t xml:space="preserve">|  </w:t>
            </w:r>
            <w:r w:rsidR="008A3A2A">
              <w:rPr>
                <w:rFonts w:ascii="Arial Bold" w:hAnsi="Arial Bold" w:cs="Arial"/>
                <w:b/>
                <w:bCs/>
                <w:i/>
                <w:smallCaps/>
                <w:sz w:val="19"/>
                <w:szCs w:val="19"/>
              </w:rPr>
              <w:t xml:space="preserve">correlation with information </w:t>
            </w:r>
            <w:r w:rsidRPr="002E4BB3">
              <w:rPr>
                <w:rFonts w:ascii="Arial Bold" w:hAnsi="Arial Bold" w:cs="Arial"/>
                <w:b/>
                <w:bCs/>
                <w:i/>
                <w:smallCaps/>
                <w:sz w:val="19"/>
                <w:szCs w:val="19"/>
              </w:rPr>
              <w:t>from nontechnical sources</w:t>
            </w:r>
          </w:p>
        </w:tc>
      </w:tr>
      <w:tr w:rsidR="002E4BB3" w:rsidRPr="002E4BB3" w:rsidTr="002E4BB3">
        <w:trPr>
          <w:cantSplit/>
          <w:trHeight w:val="548"/>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w:hAnsi="Arial" w:cs="Arial"/>
                <w:iCs/>
                <w:sz w:val="16"/>
                <w:szCs w:val="16"/>
                <w:highlight w:val="yellow"/>
              </w:rPr>
            </w:pPr>
            <w:r w:rsidRPr="002E4BB3">
              <w:rPr>
                <w:bCs/>
                <w:i/>
                <w:iCs/>
                <w:sz w:val="20"/>
              </w:rPr>
              <w:t>Determine</w:t>
            </w:r>
            <w:r w:rsidRPr="002E4BB3">
              <w:rPr>
                <w:i/>
                <w:iCs/>
                <w:sz w:val="20"/>
              </w:rPr>
              <w:t xml:space="preserve"> if the organization correlates information from nontechnical sources with audit information to enhance organization-wide situational awareness.</w:t>
            </w:r>
          </w:p>
        </w:tc>
      </w:tr>
      <w:tr w:rsidR="002E4BB3" w:rsidRPr="002E4BB3" w:rsidTr="002E4BB3">
        <w:trPr>
          <w:cantSplit/>
          <w:trHeight w:val="94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Narrow" w:hAnsi="Arial Narrow" w:cs="Arial"/>
                <w:b/>
                <w:color w:val="000000"/>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information system design documentation; information system configuration settings and associated documentation; documentation providing evidence of correlated information obtained from audit records and organization-defined nontechnical sources; list of information types from nontechnical sources for correlation with audit information; other relevant documents or records].</w:t>
            </w:r>
          </w:p>
          <w:p w:rsidR="002E4BB3" w:rsidRPr="002E4BB3" w:rsidRDefault="002E4BB3" w:rsidP="00534153">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a</w:t>
            </w:r>
            <w:r w:rsidRPr="002E4BB3">
              <w:rPr>
                <w:rFonts w:ascii="Arial" w:hAnsi="Arial" w:cs="Arial"/>
                <w:iCs/>
                <w:sz w:val="16"/>
                <w:szCs w:val="16"/>
              </w:rPr>
              <w:t xml:space="preserve">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534153">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capability to correlate information from non-technical sources].</w:t>
            </w:r>
          </w:p>
        </w:tc>
      </w:tr>
    </w:tbl>
    <w:p w:rsidR="002E4BB3" w:rsidRPr="002E4BB3" w:rsidRDefault="002E4BB3" w:rsidP="002E4BB3">
      <w:pPr>
        <w:rPr>
          <w:b/>
          <w:bCs/>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70"/>
        <w:gridCol w:w="648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6(10)</w:t>
            </w:r>
          </w:p>
        </w:tc>
        <w:tc>
          <w:tcPr>
            <w:tcW w:w="7650" w:type="dxa"/>
            <w:gridSpan w:val="2"/>
            <w:shd w:val="clear" w:color="auto" w:fill="E6E6E6"/>
          </w:tcPr>
          <w:p w:rsidR="002E4BB3" w:rsidRPr="002E4BB3" w:rsidRDefault="002E4BB3" w:rsidP="002E4BB3">
            <w:pPr>
              <w:spacing w:before="60" w:after="60"/>
              <w:rPr>
                <w:highlight w:val="yellow"/>
              </w:rPr>
            </w:pPr>
            <w:r w:rsidRPr="002E4BB3">
              <w:rPr>
                <w:rFonts w:ascii="Arial Bold" w:hAnsi="Arial Bold" w:cs="Arial"/>
                <w:b/>
                <w:bCs/>
                <w:smallCaps/>
                <w:sz w:val="19"/>
                <w:szCs w:val="19"/>
              </w:rPr>
              <w:t>audit review, a</w:t>
            </w:r>
            <w:r w:rsidR="003F093A">
              <w:rPr>
                <w:rFonts w:ascii="Arial Bold" w:hAnsi="Arial Bold" w:cs="Arial"/>
                <w:b/>
                <w:bCs/>
                <w:smallCaps/>
                <w:sz w:val="19"/>
                <w:szCs w:val="19"/>
              </w:rPr>
              <w:t>nalysis, and reporting</w:t>
            </w:r>
            <w:r w:rsidRPr="002E4BB3">
              <w:rPr>
                <w:rFonts w:ascii="Arial Bold" w:hAnsi="Arial Bold" w:cs="Arial"/>
                <w:b/>
                <w:bCs/>
                <w:smallCaps/>
                <w:sz w:val="19"/>
                <w:szCs w:val="19"/>
              </w:rPr>
              <w:t xml:space="preserve">  </w:t>
            </w:r>
            <w:r w:rsidRPr="002E4BB3">
              <w:rPr>
                <w:rFonts w:ascii="Arial" w:hAnsi="Arial" w:cs="Arial"/>
                <w:b/>
                <w:smallCaps/>
                <w:sz w:val="18"/>
                <w:szCs w:val="18"/>
              </w:rPr>
              <w:t xml:space="preserve">|  </w:t>
            </w:r>
            <w:r w:rsidRPr="002E4BB3">
              <w:rPr>
                <w:rFonts w:ascii="Arial Bold" w:hAnsi="Arial Bold" w:cs="Arial"/>
                <w:b/>
                <w:i/>
                <w:smallCaps/>
                <w:sz w:val="19"/>
                <w:szCs w:val="18"/>
              </w:rPr>
              <w:t>audit level adjustment</w:t>
            </w:r>
            <w:r w:rsidRPr="002E4BB3">
              <w:rPr>
                <w:rFonts w:ascii="Arial Bold" w:hAnsi="Arial Bold" w:cs="Arial"/>
                <w:b/>
                <w:bCs/>
                <w:i/>
                <w:sz w:val="18"/>
                <w:szCs w:val="18"/>
              </w:rPr>
              <w:t xml:space="preserve"> </w:t>
            </w:r>
          </w:p>
        </w:tc>
      </w:tr>
      <w:tr w:rsidR="002E4BB3" w:rsidRPr="002E4BB3" w:rsidTr="002E4BB3">
        <w:trPr>
          <w:cantSplit/>
          <w:trHeight w:val="530"/>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w:hAnsi="Arial" w:cs="Arial"/>
                <w:iCs/>
                <w:sz w:val="16"/>
                <w:szCs w:val="16"/>
                <w:highlight w:val="yellow"/>
              </w:rPr>
            </w:pPr>
            <w:r w:rsidRPr="002E4BB3">
              <w:rPr>
                <w:bCs/>
                <w:i/>
                <w:iCs/>
                <w:sz w:val="20"/>
              </w:rPr>
              <w:t>Determine</w:t>
            </w:r>
            <w:r w:rsidRPr="002E4BB3">
              <w:rPr>
                <w:i/>
                <w:iCs/>
                <w:sz w:val="20"/>
              </w:rPr>
              <w:t xml:space="preserve"> if the organization adjusts the level of audit review, analysis, and reporting within the information system when there is a change in risk based on:</w:t>
            </w:r>
          </w:p>
        </w:tc>
      </w:tr>
      <w:tr w:rsidR="002E4BB3" w:rsidRPr="002E4BB3" w:rsidTr="002E4BB3">
        <w:trPr>
          <w:cantSplit/>
          <w:trHeight w:val="278"/>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6(10)[1]     </w:t>
            </w:r>
          </w:p>
        </w:tc>
        <w:tc>
          <w:tcPr>
            <w:tcW w:w="6480" w:type="dxa"/>
          </w:tcPr>
          <w:p w:rsidR="002E4BB3" w:rsidRPr="002E4BB3" w:rsidRDefault="002E4BB3" w:rsidP="002E4BB3">
            <w:pPr>
              <w:autoSpaceDE w:val="0"/>
              <w:autoSpaceDN w:val="0"/>
              <w:adjustRightInd w:val="0"/>
              <w:spacing w:before="60" w:after="60"/>
              <w:rPr>
                <w:i/>
                <w:sz w:val="20"/>
                <w:szCs w:val="20"/>
              </w:rPr>
            </w:pPr>
            <w:r w:rsidRPr="002E4BB3">
              <w:rPr>
                <w:i/>
                <w:iCs/>
                <w:sz w:val="20"/>
              </w:rPr>
              <w:t>law enforcement information;</w:t>
            </w:r>
          </w:p>
        </w:tc>
      </w:tr>
      <w:tr w:rsidR="002E4BB3" w:rsidRPr="002E4BB3" w:rsidTr="002E4BB3">
        <w:trPr>
          <w:cantSplit/>
          <w:trHeight w:val="278"/>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6(10)[2]</w:t>
            </w:r>
          </w:p>
        </w:tc>
        <w:tc>
          <w:tcPr>
            <w:tcW w:w="648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intelligence information; and/or</w:t>
            </w:r>
          </w:p>
        </w:tc>
      </w:tr>
      <w:tr w:rsidR="002E4BB3" w:rsidRPr="002E4BB3" w:rsidTr="002E4BB3">
        <w:trPr>
          <w:cantSplit/>
          <w:trHeight w:val="188"/>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6(10)[3] </w:t>
            </w:r>
          </w:p>
        </w:tc>
        <w:tc>
          <w:tcPr>
            <w:tcW w:w="648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other credible sources of information.</w:t>
            </w:r>
          </w:p>
        </w:tc>
      </w:tr>
      <w:tr w:rsidR="002E4BB3" w:rsidRPr="002E4BB3" w:rsidTr="002E4BB3">
        <w:trPr>
          <w:cantSplit/>
          <w:trHeight w:val="52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Narrow" w:hAnsi="Arial Narrow" w:cs="Arial"/>
                <w:b/>
                <w:color w:val="000000"/>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review, analysis, and reporting; organizational risk assessment; security control assessment; vulnerability assessment; security plan; other relevant documents or records].</w:t>
            </w:r>
          </w:p>
          <w:p w:rsidR="002E4BB3" w:rsidRPr="002E4BB3" w:rsidRDefault="002E4BB3" w:rsidP="00534153">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 xml:space="preserve">audit review, analysis, and reporting 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534153">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supporting review, analysis, and reporting of audit information].</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92"/>
        <w:gridCol w:w="990"/>
        <w:gridCol w:w="5868"/>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7</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smallCaps/>
                <w:sz w:val="19"/>
                <w:highlight w:val="yellow"/>
              </w:rPr>
            </w:pPr>
            <w:r w:rsidRPr="002E4BB3">
              <w:rPr>
                <w:rFonts w:ascii="Arial Bold" w:hAnsi="Arial Bold" w:cs="Arial"/>
                <w:b/>
                <w:bCs/>
                <w:smallCaps/>
                <w:sz w:val="19"/>
              </w:rPr>
              <w:t>audit reduction and report generation</w:t>
            </w:r>
          </w:p>
        </w:tc>
      </w:tr>
      <w:tr w:rsidR="002E4BB3" w:rsidRPr="002E4BB3" w:rsidTr="002E4BB3">
        <w:trPr>
          <w:cantSplit/>
          <w:trHeight w:val="51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i/>
                <w:iCs/>
                <w:sz w:val="20"/>
                <w:szCs w:val="20"/>
              </w:rPr>
              <w:t>Determine if the information system provides an audit reduction and report generation capability that supports:</w:t>
            </w:r>
          </w:p>
        </w:tc>
      </w:tr>
      <w:tr w:rsidR="002E4BB3" w:rsidRPr="002E4BB3" w:rsidTr="002E4BB3">
        <w:trPr>
          <w:cantSplit/>
          <w:trHeight w:val="30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92"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7(a)</w:t>
            </w: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7(a)[1]</w:t>
            </w:r>
          </w:p>
        </w:tc>
        <w:tc>
          <w:tcPr>
            <w:tcW w:w="5868"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iCs/>
                <w:sz w:val="20"/>
              </w:rPr>
              <w:t>on-demand audit review;</w:t>
            </w:r>
          </w:p>
        </w:tc>
      </w:tr>
      <w:tr w:rsidR="002E4BB3" w:rsidRPr="002E4BB3" w:rsidTr="002E4BB3">
        <w:trPr>
          <w:cantSplit/>
          <w:trHeight w:val="23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92"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7(a)[2]</w:t>
            </w:r>
          </w:p>
        </w:tc>
        <w:tc>
          <w:tcPr>
            <w:tcW w:w="5868"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iCs/>
                <w:sz w:val="20"/>
              </w:rPr>
              <w:t>analysis;</w:t>
            </w:r>
          </w:p>
        </w:tc>
      </w:tr>
      <w:tr w:rsidR="002E4BB3" w:rsidRPr="002E4BB3" w:rsidTr="002E4BB3">
        <w:trPr>
          <w:cantSplit/>
          <w:trHeight w:val="32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92"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7(a)[3]</w:t>
            </w:r>
          </w:p>
        </w:tc>
        <w:tc>
          <w:tcPr>
            <w:tcW w:w="5868" w:type="dxa"/>
          </w:tcPr>
          <w:p w:rsidR="002E4BB3" w:rsidRPr="002E4BB3" w:rsidRDefault="00BA056C" w:rsidP="002E4BB3">
            <w:pPr>
              <w:autoSpaceDE w:val="0"/>
              <w:autoSpaceDN w:val="0"/>
              <w:adjustRightInd w:val="0"/>
              <w:spacing w:before="60" w:after="60"/>
              <w:rPr>
                <w:rFonts w:ascii="Arial Bold" w:hAnsi="Arial Bold" w:cs="Arial"/>
                <w:b/>
                <w:iCs/>
                <w:sz w:val="16"/>
                <w:szCs w:val="16"/>
              </w:rPr>
            </w:pPr>
            <w:r>
              <w:rPr>
                <w:i/>
                <w:iCs/>
                <w:sz w:val="20"/>
              </w:rPr>
              <w:t>reporting requirements;</w:t>
            </w:r>
            <w:r w:rsidR="002E4BB3" w:rsidRPr="002E4BB3">
              <w:rPr>
                <w:i/>
                <w:iCs/>
                <w:sz w:val="20"/>
              </w:rPr>
              <w:t xml:space="preserve"> </w:t>
            </w:r>
          </w:p>
        </w:tc>
      </w:tr>
      <w:tr w:rsidR="002E4BB3" w:rsidRPr="002E4BB3" w:rsidTr="002E4BB3">
        <w:trPr>
          <w:cantSplit/>
          <w:trHeight w:val="24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92"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7(a)[4]</w:t>
            </w:r>
          </w:p>
        </w:tc>
        <w:tc>
          <w:tcPr>
            <w:tcW w:w="5868" w:type="dxa"/>
          </w:tcPr>
          <w:p w:rsidR="002E4BB3" w:rsidRPr="002E4BB3" w:rsidRDefault="002E4BB3" w:rsidP="002E4BB3">
            <w:pPr>
              <w:autoSpaceDE w:val="0"/>
              <w:autoSpaceDN w:val="0"/>
              <w:adjustRightInd w:val="0"/>
              <w:spacing w:before="60" w:after="60"/>
              <w:rPr>
                <w:i/>
                <w:sz w:val="20"/>
                <w:szCs w:val="20"/>
              </w:rPr>
            </w:pPr>
            <w:r w:rsidRPr="002E4BB3">
              <w:rPr>
                <w:i/>
                <w:iCs/>
                <w:sz w:val="20"/>
              </w:rPr>
              <w:t>after-the-fact investigations of security incidents; and</w:t>
            </w:r>
          </w:p>
        </w:tc>
      </w:tr>
      <w:tr w:rsidR="002E4BB3" w:rsidRPr="002E4BB3" w:rsidTr="002E4BB3">
        <w:trPr>
          <w:cantSplit/>
          <w:trHeight w:val="26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92"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7(b)</w:t>
            </w:r>
          </w:p>
        </w:tc>
        <w:tc>
          <w:tcPr>
            <w:tcW w:w="6858" w:type="dxa"/>
            <w:gridSpan w:val="2"/>
          </w:tcPr>
          <w:p w:rsidR="002E4BB3" w:rsidRPr="002E4BB3" w:rsidRDefault="002E4BB3" w:rsidP="002E4BB3">
            <w:pPr>
              <w:autoSpaceDE w:val="0"/>
              <w:autoSpaceDN w:val="0"/>
              <w:adjustRightInd w:val="0"/>
              <w:spacing w:before="60" w:after="60"/>
              <w:rPr>
                <w:i/>
                <w:sz w:val="20"/>
                <w:szCs w:val="20"/>
              </w:rPr>
            </w:pPr>
            <w:r w:rsidRPr="002E4BB3">
              <w:rPr>
                <w:i/>
                <w:sz w:val="20"/>
                <w:szCs w:val="20"/>
              </w:rPr>
              <w:t>does not alter the original content or time ordering of audit records.</w:t>
            </w:r>
          </w:p>
        </w:tc>
      </w:tr>
      <w:tr w:rsidR="002E4BB3" w:rsidRPr="002E4BB3" w:rsidTr="002E4BB3">
        <w:trPr>
          <w:cantSplit/>
          <w:trHeight w:val="51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reduction and report generation; information system design documentation; information system configuration settings and associated documentation; audit reduction, review, analysis, and reporting tools; information system audit records; other relevant documents or records].</w:t>
            </w:r>
          </w:p>
          <w:p w:rsidR="002E4BB3" w:rsidRPr="002E4BB3" w:rsidRDefault="002E4BB3" w:rsidP="00E15CED">
            <w:pPr>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audit reduction and report generation </w:t>
            </w:r>
            <w:r w:rsidRPr="002E4BB3">
              <w:rPr>
                <w:rFonts w:ascii="Arial" w:hAnsi="Arial" w:cs="Arial"/>
                <w:iCs/>
                <w:sz w:val="16"/>
                <w:szCs w:val="16"/>
              </w:rPr>
              <w:t xml:space="preserve">responsibilities; </w:t>
            </w:r>
            <w:r w:rsidRPr="002E4BB3">
              <w:rPr>
                <w:rFonts w:ascii="Arial" w:hAnsi="Arial" w:cs="Arial"/>
                <w:sz w:val="16"/>
                <w:szCs w:val="16"/>
              </w:rPr>
              <w:t>organizational personnel with information security responsibilities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Audit reduction and report generation capability].</w:t>
            </w:r>
          </w:p>
        </w:tc>
      </w:tr>
    </w:tbl>
    <w:p w:rsidR="002E4BB3" w:rsidRPr="002E4BB3" w:rsidRDefault="002E4BB3" w:rsidP="002E4BB3">
      <w:pPr>
        <w:rPr>
          <w:b/>
          <w:bCs/>
          <w:sz w:val="22"/>
          <w:szCs w:val="22"/>
          <w:highlight w:val="yellow"/>
        </w:rPr>
      </w:pPr>
    </w:p>
    <w:p w:rsidR="00E15CED" w:rsidRPr="00E15CED" w:rsidRDefault="00E15CED">
      <w:pPr>
        <w:rPr>
          <w:rFonts w:ascii="Arial Bold" w:hAnsi="Arial Bold" w:cs="Arial"/>
          <w:b/>
          <w:smallCaps/>
          <w:sz w:val="19"/>
          <w:szCs w:val="16"/>
        </w:rPr>
      </w:pPr>
      <w:r w:rsidRPr="00E15CED">
        <w:rPr>
          <w:rFonts w:ascii="Arial Bold" w:hAnsi="Arial Bold" w:cs="Arial"/>
          <w:b/>
          <w:smallCaps/>
          <w:sz w:val="19"/>
          <w:szCs w:val="16"/>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78"/>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7(1)</w:t>
            </w:r>
          </w:p>
        </w:tc>
        <w:tc>
          <w:tcPr>
            <w:tcW w:w="7668" w:type="dxa"/>
            <w:gridSpan w:val="2"/>
            <w:shd w:val="clear" w:color="auto" w:fill="E6E6E6"/>
          </w:tcPr>
          <w:p w:rsidR="002E4BB3" w:rsidRPr="002E4BB3" w:rsidRDefault="002E4BB3" w:rsidP="002E4BB3">
            <w:pPr>
              <w:keepNext/>
              <w:spacing w:before="60" w:after="60"/>
              <w:outlineLvl w:val="0"/>
              <w:rPr>
                <w:rFonts w:ascii="Arial" w:hAnsi="Arial" w:cs="Arial"/>
                <w:b/>
                <w:bCs/>
                <w:sz w:val="16"/>
              </w:rPr>
            </w:pPr>
            <w:r w:rsidRPr="002E4BB3">
              <w:rPr>
                <w:rFonts w:ascii="Arial Bold" w:hAnsi="Arial Bold" w:cs="Arial"/>
                <w:b/>
                <w:bCs/>
                <w:smallCaps/>
                <w:sz w:val="19"/>
              </w:rPr>
              <w:t>audit reduction and report generation</w:t>
            </w:r>
            <w:r w:rsidR="003F093A">
              <w:rPr>
                <w:rFonts w:ascii="Arial" w:hAnsi="Arial" w:cs="Arial"/>
                <w:b/>
                <w:bCs/>
                <w:sz w:val="16"/>
              </w:rPr>
              <w:t xml:space="preserve">  </w:t>
            </w:r>
            <w:r w:rsidR="003F093A" w:rsidRPr="002E4BB3">
              <w:rPr>
                <w:rFonts w:ascii="Arial" w:hAnsi="Arial" w:cs="Arial"/>
                <w:b/>
                <w:smallCaps/>
                <w:sz w:val="18"/>
                <w:szCs w:val="18"/>
              </w:rPr>
              <w:t>|</w:t>
            </w:r>
            <w:r w:rsidR="003F093A">
              <w:rPr>
                <w:rFonts w:ascii="Arial" w:hAnsi="Arial" w:cs="Arial"/>
                <w:b/>
                <w:smallCaps/>
                <w:sz w:val="18"/>
                <w:szCs w:val="18"/>
              </w:rPr>
              <w:t xml:space="preserve">  </w:t>
            </w:r>
            <w:r w:rsidRPr="002E4BB3">
              <w:rPr>
                <w:rFonts w:ascii="Arial Bold" w:hAnsi="Arial Bold" w:cs="Arial"/>
                <w:b/>
                <w:bCs/>
                <w:i/>
                <w:smallCaps/>
                <w:sz w:val="19"/>
                <w:szCs w:val="16"/>
              </w:rPr>
              <w:t>automatic processing</w:t>
            </w:r>
          </w:p>
        </w:tc>
      </w:tr>
      <w:tr w:rsidR="002E4BB3" w:rsidRPr="002E4BB3" w:rsidTr="002E4BB3">
        <w:trPr>
          <w:cantSplit/>
          <w:trHeight w:val="485"/>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w:t>
            </w:r>
          </w:p>
        </w:tc>
      </w:tr>
      <w:tr w:rsidR="002E4BB3" w:rsidRPr="002E4BB3" w:rsidTr="002E4BB3">
        <w:trPr>
          <w:cantSplit/>
          <w:trHeight w:val="422"/>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7(1)[1]</w:t>
            </w:r>
          </w:p>
        </w:tc>
        <w:tc>
          <w:tcPr>
            <w:tcW w:w="667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audit fields within audit records in order to process audit records for events of interest; and</w:t>
            </w:r>
          </w:p>
        </w:tc>
      </w:tr>
      <w:tr w:rsidR="002E4BB3" w:rsidRPr="002E4BB3" w:rsidTr="002E4BB3">
        <w:trPr>
          <w:cantSplit/>
          <w:trHeight w:val="53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7(1)[2]</w:t>
            </w:r>
          </w:p>
        </w:tc>
        <w:tc>
          <w:tcPr>
            <w:tcW w:w="6678" w:type="dxa"/>
          </w:tcPr>
          <w:p w:rsidR="002E4BB3" w:rsidRPr="002E4BB3" w:rsidRDefault="002E4BB3" w:rsidP="002E4BB3">
            <w:pPr>
              <w:autoSpaceDE w:val="0"/>
              <w:autoSpaceDN w:val="0"/>
              <w:adjustRightInd w:val="0"/>
              <w:spacing w:before="60" w:after="60"/>
              <w:rPr>
                <w:i/>
                <w:iCs/>
                <w:sz w:val="20"/>
              </w:rPr>
            </w:pPr>
            <w:r w:rsidRPr="002E4BB3">
              <w:rPr>
                <w:i/>
                <w:iCs/>
                <w:sz w:val="20"/>
              </w:rPr>
              <w:t xml:space="preserve">the information system </w:t>
            </w:r>
            <w:r w:rsidRPr="002E4BB3">
              <w:rPr>
                <w:i/>
                <w:sz w:val="20"/>
              </w:rPr>
              <w:t>provides the capability to process audit records for events of interest based on the organization-defined audit fields within audit records</w:t>
            </w:r>
            <w:r w:rsidRPr="002E4BB3">
              <w:rPr>
                <w:i/>
                <w:iCs/>
                <w:sz w:val="20"/>
              </w:rPr>
              <w:t>.</w:t>
            </w:r>
          </w:p>
        </w:tc>
      </w:tr>
      <w:tr w:rsidR="002E4BB3" w:rsidRPr="002E4BB3" w:rsidTr="002E4BB3">
        <w:trPr>
          <w:cantSplit/>
          <w:trHeight w:val="1912"/>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reduction and report generation; information system design documentation; information system configuration settings and associated documentation; audit reduction, review, analysis, and reporting tools; audit record criteria (fields) establishing events of interest; information system audit records; other relevant documents or records].</w:t>
            </w:r>
          </w:p>
          <w:p w:rsidR="002E4BB3" w:rsidRPr="002E4BB3" w:rsidRDefault="002E4BB3" w:rsidP="00E15CED">
            <w:pPr>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audit reduction and report generation </w:t>
            </w:r>
            <w:r w:rsidRPr="002E4BB3">
              <w:rPr>
                <w:rFonts w:ascii="Arial" w:hAnsi="Arial" w:cs="Arial"/>
                <w:iCs/>
                <w:sz w:val="16"/>
                <w:szCs w:val="16"/>
              </w:rPr>
              <w:t xml:space="preserve">responsibilities; </w:t>
            </w:r>
            <w:r w:rsidRPr="002E4BB3">
              <w:rPr>
                <w:rFonts w:ascii="Arial" w:hAnsi="Arial" w:cs="Arial"/>
                <w:sz w:val="16"/>
                <w:szCs w:val="16"/>
              </w:rPr>
              <w:t>organizational personnel with information security responsibilities; system developers</w:t>
            </w:r>
            <w:r w:rsidRPr="002E4BB3">
              <w:rPr>
                <w:rFonts w:ascii="Arial" w:hAnsi="Arial" w:cs="Arial"/>
                <w:iCs/>
                <w:sz w:val="16"/>
                <w:szCs w:val="16"/>
              </w:rPr>
              <w:t>].</w:t>
            </w:r>
          </w:p>
          <w:p w:rsidR="002E4BB3" w:rsidRPr="002E4BB3" w:rsidRDefault="002E4BB3" w:rsidP="002E4BB3">
            <w:pPr>
              <w:spacing w:before="60" w:after="60"/>
              <w:ind w:left="792" w:hanging="792"/>
              <w:rPr>
                <w:rFonts w:ascii="Arial" w:hAnsi="Arial" w:cs="Arial"/>
                <w:b/>
                <w:bCs/>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Audit reduction and report generation capability].</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78"/>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7(2)</w:t>
            </w:r>
          </w:p>
        </w:tc>
        <w:tc>
          <w:tcPr>
            <w:tcW w:w="7668" w:type="dxa"/>
            <w:gridSpan w:val="2"/>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audit reduction and report generation</w:t>
            </w:r>
            <w:r w:rsidR="003F093A">
              <w:rPr>
                <w:rFonts w:ascii="Arial Bold" w:hAnsi="Arial Bold" w:cs="Arial"/>
                <w:b/>
                <w:bCs/>
                <w:smallCaps/>
                <w:sz w:val="16"/>
              </w:rPr>
              <w:t xml:space="preserve">  </w:t>
            </w:r>
            <w:r w:rsidR="003F093A" w:rsidRPr="002E4BB3">
              <w:rPr>
                <w:rFonts w:ascii="Arial" w:hAnsi="Arial" w:cs="Arial"/>
                <w:b/>
                <w:smallCaps/>
                <w:sz w:val="18"/>
                <w:szCs w:val="18"/>
              </w:rPr>
              <w:t>|</w:t>
            </w:r>
            <w:r w:rsidR="003F093A">
              <w:rPr>
                <w:rFonts w:ascii="Arial" w:hAnsi="Arial" w:cs="Arial"/>
                <w:b/>
                <w:smallCaps/>
                <w:sz w:val="18"/>
                <w:szCs w:val="18"/>
              </w:rPr>
              <w:t xml:space="preserve">  </w:t>
            </w:r>
            <w:r w:rsidRPr="002E4BB3">
              <w:rPr>
                <w:rFonts w:ascii="Arial Bold" w:hAnsi="Arial Bold" w:cs="Arial"/>
                <w:b/>
                <w:bCs/>
                <w:i/>
                <w:smallCaps/>
                <w:sz w:val="19"/>
                <w:szCs w:val="16"/>
              </w:rPr>
              <w:t>automatic sort and search</w:t>
            </w:r>
          </w:p>
        </w:tc>
      </w:tr>
      <w:tr w:rsidR="002E4BB3" w:rsidRPr="002E4BB3" w:rsidTr="002E4BB3">
        <w:trPr>
          <w:cantSplit/>
          <w:trHeight w:val="530"/>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2E4BB3">
        <w:trPr>
          <w:cantSplit/>
          <w:trHeight w:val="683"/>
        </w:trPr>
        <w:tc>
          <w:tcPr>
            <w:tcW w:w="990"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7(2)[1]</w:t>
            </w:r>
          </w:p>
        </w:tc>
        <w:tc>
          <w:tcPr>
            <w:tcW w:w="667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w:t>
            </w:r>
            <w:r w:rsidRPr="002E4BB3">
              <w:rPr>
                <w:i/>
                <w:iCs/>
                <w:sz w:val="20"/>
              </w:rPr>
              <w:t xml:space="preserve"> defines audit fields within audit records in order to sort and search audit records for events of interest based on content of such audit fields; and</w:t>
            </w:r>
          </w:p>
        </w:tc>
      </w:tr>
      <w:tr w:rsidR="002E4BB3" w:rsidRPr="002E4BB3" w:rsidTr="002E4BB3">
        <w:trPr>
          <w:cantSplit/>
          <w:trHeight w:val="683"/>
        </w:trPr>
        <w:tc>
          <w:tcPr>
            <w:tcW w:w="990"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7(2)[2]</w:t>
            </w:r>
          </w:p>
        </w:tc>
        <w:tc>
          <w:tcPr>
            <w:tcW w:w="6678" w:type="dxa"/>
          </w:tcPr>
          <w:p w:rsidR="002E4BB3" w:rsidRPr="002E4BB3" w:rsidRDefault="002E4BB3" w:rsidP="002E4BB3">
            <w:pPr>
              <w:autoSpaceDE w:val="0"/>
              <w:autoSpaceDN w:val="0"/>
              <w:adjustRightInd w:val="0"/>
              <w:spacing w:before="60" w:after="60"/>
              <w:rPr>
                <w:i/>
                <w:iCs/>
                <w:sz w:val="20"/>
              </w:rPr>
            </w:pPr>
            <w:r w:rsidRPr="002E4BB3">
              <w:rPr>
                <w:i/>
                <w:sz w:val="20"/>
                <w:szCs w:val="20"/>
              </w:rPr>
              <w:t>the information system provides the capability to sort and search audit records for events of interest based on the content of organization-defined audit fields within audit records.</w:t>
            </w:r>
            <w:r w:rsidRPr="002E4BB3">
              <w:rPr>
                <w:i/>
                <w:iCs/>
                <w:sz w:val="20"/>
              </w:rPr>
              <w:t xml:space="preserve"> </w:t>
            </w:r>
          </w:p>
        </w:tc>
      </w:tr>
      <w:tr w:rsidR="002E4BB3" w:rsidRPr="002E4BB3" w:rsidTr="002E4BB3">
        <w:trPr>
          <w:cantSplit/>
          <w:trHeight w:val="1001"/>
        </w:trPr>
        <w:tc>
          <w:tcPr>
            <w:tcW w:w="990" w:type="dxa"/>
            <w:vMerge/>
          </w:tcPr>
          <w:p w:rsidR="002E4BB3" w:rsidRPr="002E4BB3" w:rsidRDefault="002E4BB3" w:rsidP="002E4BB3">
            <w:pPr>
              <w:tabs>
                <w:tab w:val="left" w:pos="910"/>
              </w:tabs>
              <w:spacing w:before="60" w:after="60"/>
              <w:rPr>
                <w:rFonts w:ascii="Arial" w:hAnsi="Arial" w:cs="Arial"/>
                <w:b/>
                <w:iCs/>
                <w:sz w:val="16"/>
                <w:szCs w:val="16"/>
              </w:rPr>
            </w:pP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reduction and report generation; information system design documentation; information system configuration settings and associated documentation; audit reduction, review, analysis, and reporting tools; audit record criteria (fields) establishing events of interest; information system audit records; other relevant documents or records].</w:t>
            </w:r>
          </w:p>
          <w:p w:rsidR="002E4BB3" w:rsidRPr="002E4BB3" w:rsidRDefault="002E4BB3" w:rsidP="00E15CED">
            <w:pPr>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audit reduction and report generation </w:t>
            </w:r>
            <w:r w:rsidRPr="002E4BB3">
              <w:rPr>
                <w:rFonts w:ascii="Arial" w:hAnsi="Arial" w:cs="Arial"/>
                <w:iCs/>
                <w:sz w:val="16"/>
                <w:szCs w:val="16"/>
              </w:rPr>
              <w:t xml:space="preserve">responsibilities; </w:t>
            </w:r>
            <w:r w:rsidRPr="002E4BB3">
              <w:rPr>
                <w:rFonts w:ascii="Arial" w:hAnsi="Arial" w:cs="Arial"/>
                <w:sz w:val="16"/>
                <w:szCs w:val="16"/>
              </w:rPr>
              <w:t>organizational personnel with information security responsibilities;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Audit reduction and report generation capability].</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68"/>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8</w:t>
            </w:r>
          </w:p>
        </w:tc>
        <w:tc>
          <w:tcPr>
            <w:tcW w:w="7668" w:type="dxa"/>
            <w:gridSpan w:val="3"/>
            <w:shd w:val="clear" w:color="auto" w:fill="E6E6E6"/>
          </w:tcPr>
          <w:p w:rsidR="002E4BB3" w:rsidRPr="002E4BB3" w:rsidRDefault="002E4BB3" w:rsidP="002E4BB3">
            <w:pPr>
              <w:keepNext/>
              <w:spacing w:before="60" w:after="60"/>
              <w:outlineLvl w:val="0"/>
              <w:rPr>
                <w:rFonts w:ascii="Arial" w:hAnsi="Arial" w:cs="Arial"/>
                <w:b/>
                <w:bCs/>
                <w:smallCaps/>
                <w:sz w:val="19"/>
                <w:highlight w:val="yellow"/>
              </w:rPr>
            </w:pPr>
            <w:r w:rsidRPr="002E4BB3">
              <w:rPr>
                <w:rFonts w:ascii="Arial" w:hAnsi="Arial" w:cs="Arial"/>
                <w:b/>
                <w:bCs/>
                <w:smallCaps/>
                <w:sz w:val="19"/>
              </w:rPr>
              <w:t>time stamps</w:t>
            </w:r>
          </w:p>
        </w:tc>
      </w:tr>
      <w:tr w:rsidR="002E4BB3" w:rsidRPr="002E4BB3" w:rsidTr="002E4BB3">
        <w:trPr>
          <w:cantSplit/>
          <w:trHeight w:val="457"/>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E15CED">
        <w:trPr>
          <w:cantSplit/>
          <w:trHeight w:val="44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8(a)</w:t>
            </w:r>
          </w:p>
        </w:tc>
        <w:tc>
          <w:tcPr>
            <w:tcW w:w="6858" w:type="dxa"/>
            <w:gridSpan w:val="2"/>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uses internal system clocks to generate time stamps for audit records;</w:t>
            </w:r>
          </w:p>
        </w:tc>
      </w:tr>
      <w:tr w:rsidR="002E4BB3" w:rsidRPr="002E4BB3" w:rsidTr="00E15CED">
        <w:trPr>
          <w:cantSplit/>
          <w:trHeight w:val="673"/>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8(b)</w:t>
            </w: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8(b)[1]</w:t>
            </w:r>
          </w:p>
        </w:tc>
        <w:tc>
          <w:tcPr>
            <w:tcW w:w="586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records time stamps for audit records that can be mapped to Coordinated Universal Time (UTC) or Greenwich Mean Time (GMT);</w:t>
            </w:r>
          </w:p>
        </w:tc>
      </w:tr>
      <w:tr w:rsidR="002E4BB3" w:rsidRPr="002E4BB3" w:rsidTr="002E4BB3">
        <w:trPr>
          <w:cantSplit/>
          <w:trHeight w:val="45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8(b)[2]</w:t>
            </w:r>
          </w:p>
        </w:tc>
        <w:tc>
          <w:tcPr>
            <w:tcW w:w="586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granularity of time measurement to be met when recording time stamps for audit records; and</w:t>
            </w:r>
          </w:p>
        </w:tc>
      </w:tr>
      <w:tr w:rsidR="002E4BB3" w:rsidRPr="002E4BB3" w:rsidTr="002E4BB3">
        <w:trPr>
          <w:cantSplit/>
          <w:trHeight w:val="557"/>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8(b)[3]</w:t>
            </w:r>
          </w:p>
        </w:tc>
        <w:tc>
          <w:tcPr>
            <w:tcW w:w="586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records time stamps for audit records that meet the organization-defined granularity of time measurement.</w:t>
            </w:r>
          </w:p>
        </w:tc>
      </w:tr>
      <w:tr w:rsidR="002E4BB3" w:rsidRPr="002E4BB3" w:rsidTr="002E4BB3">
        <w:trPr>
          <w:cantSplit/>
          <w:trHeight w:val="69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time stamp generation; information system design documentation; information system configuration settings and associated documentation; information system audit records; other relevant documents or records].</w:t>
            </w:r>
          </w:p>
          <w:p w:rsidR="002E4BB3" w:rsidRPr="002E4BB3" w:rsidRDefault="002E4BB3" w:rsidP="00E15CED">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time stamp generation].</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18"/>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8(1)</w:t>
            </w:r>
          </w:p>
        </w:tc>
        <w:tc>
          <w:tcPr>
            <w:tcW w:w="7668" w:type="dxa"/>
            <w:gridSpan w:val="3"/>
            <w:shd w:val="clear" w:color="auto" w:fill="E6E6E6"/>
          </w:tcPr>
          <w:p w:rsidR="002E4BB3" w:rsidRPr="002E4BB3" w:rsidRDefault="002E4BB3" w:rsidP="002E4BB3">
            <w:pPr>
              <w:keepNext/>
              <w:spacing w:before="60" w:after="60"/>
              <w:outlineLvl w:val="0"/>
              <w:rPr>
                <w:rFonts w:ascii="Arial" w:hAnsi="Arial" w:cs="Arial"/>
                <w:b/>
                <w:bCs/>
                <w:sz w:val="16"/>
              </w:rPr>
            </w:pPr>
            <w:r w:rsidRPr="002E4BB3">
              <w:rPr>
                <w:rFonts w:ascii="Arial Bold" w:hAnsi="Arial Bold" w:cs="Arial"/>
                <w:b/>
                <w:bCs/>
                <w:smallCaps/>
                <w:sz w:val="19"/>
              </w:rPr>
              <w:t>time stamps</w:t>
            </w:r>
            <w:r w:rsidR="003F093A">
              <w:rPr>
                <w:rFonts w:ascii="Arial" w:hAnsi="Arial" w:cs="Arial"/>
                <w:b/>
                <w:bCs/>
                <w:sz w:val="16"/>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synchronization with authoritative time source</w:t>
            </w:r>
          </w:p>
        </w:tc>
      </w:tr>
      <w:tr w:rsidR="002E4BB3" w:rsidRPr="002E4BB3" w:rsidTr="002E4BB3">
        <w:trPr>
          <w:cantSplit/>
          <w:trHeight w:val="544"/>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w:t>
            </w:r>
            <w:r w:rsidRPr="002E4BB3">
              <w:rPr>
                <w:i/>
                <w:sz w:val="20"/>
                <w:szCs w:val="20"/>
              </w:rPr>
              <w:t>:</w:t>
            </w:r>
            <w:r w:rsidRPr="002E4BB3">
              <w:rPr>
                <w:rFonts w:ascii="Arial Narrow" w:hAnsi="Arial Narrow"/>
                <w:sz w:val="20"/>
                <w:szCs w:val="20"/>
                <w:highlight w:val="yellow"/>
              </w:rPr>
              <w:t xml:space="preserve"> </w:t>
            </w:r>
          </w:p>
        </w:tc>
      </w:tr>
      <w:tr w:rsidR="002E4BB3" w:rsidRPr="002E4BB3" w:rsidTr="002E4BB3">
        <w:trPr>
          <w:cantSplit/>
          <w:trHeight w:val="512"/>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8(1)(a)</w:t>
            </w: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8(1)(a)[1]</w:t>
            </w:r>
          </w:p>
        </w:tc>
        <w:tc>
          <w:tcPr>
            <w:tcW w:w="541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authoritative time source to which internal information system clocks are to be compared;</w:t>
            </w:r>
          </w:p>
        </w:tc>
      </w:tr>
      <w:tr w:rsidR="002E4BB3" w:rsidRPr="002E4BB3" w:rsidTr="002E4BB3">
        <w:trPr>
          <w:cantSplit/>
          <w:trHeight w:val="79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8(1)(a)[2]</w:t>
            </w:r>
          </w:p>
        </w:tc>
        <w:tc>
          <w:tcPr>
            <w:tcW w:w="5418" w:type="dxa"/>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the </w:t>
            </w:r>
            <w:r w:rsidRPr="002E4BB3">
              <w:rPr>
                <w:bCs/>
                <w:i/>
                <w:sz w:val="20"/>
              </w:rPr>
              <w:t>organization defines</w:t>
            </w:r>
            <w:r w:rsidRPr="002E4BB3">
              <w:rPr>
                <w:i/>
                <w:sz w:val="20"/>
                <w:szCs w:val="20"/>
              </w:rPr>
              <w:t xml:space="preserve"> the </w:t>
            </w:r>
            <w:r w:rsidRPr="002E4BB3">
              <w:rPr>
                <w:bCs/>
                <w:i/>
                <w:sz w:val="20"/>
              </w:rPr>
              <w:t>frequency to compare the internal information system clocks with the organization-defined authoritative time source; and</w:t>
            </w:r>
          </w:p>
        </w:tc>
      </w:tr>
      <w:tr w:rsidR="002E4BB3" w:rsidRPr="002E4BB3" w:rsidTr="002E4BB3">
        <w:trPr>
          <w:cantSplit/>
          <w:trHeight w:val="79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8(1)(a)[3]</w:t>
            </w:r>
          </w:p>
        </w:tc>
        <w:tc>
          <w:tcPr>
            <w:tcW w:w="541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compares the internal information system clocks with the organization-defined authorit</w:t>
            </w:r>
            <w:r w:rsidR="00BA056C">
              <w:rPr>
                <w:i/>
                <w:sz w:val="20"/>
                <w:szCs w:val="20"/>
              </w:rPr>
              <w:t xml:space="preserve">ative time source </w:t>
            </w:r>
            <w:r w:rsidRPr="002E4BB3">
              <w:rPr>
                <w:i/>
                <w:sz w:val="20"/>
                <w:szCs w:val="20"/>
              </w:rPr>
              <w:t>with organization-defined frequency; and</w:t>
            </w:r>
          </w:p>
        </w:tc>
      </w:tr>
      <w:tr w:rsidR="002E4BB3" w:rsidRPr="002E4BB3" w:rsidTr="002E4BB3">
        <w:trPr>
          <w:cantSplit/>
          <w:trHeight w:val="79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8(1)(b)</w:t>
            </w: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8(1)(b)[1]</w:t>
            </w:r>
          </w:p>
        </w:tc>
        <w:tc>
          <w:tcPr>
            <w:tcW w:w="5418" w:type="dxa"/>
          </w:tcPr>
          <w:p w:rsidR="002E4BB3" w:rsidRPr="002E4BB3" w:rsidRDefault="002E4BB3" w:rsidP="002E4BB3">
            <w:pPr>
              <w:autoSpaceDE w:val="0"/>
              <w:autoSpaceDN w:val="0"/>
              <w:adjustRightInd w:val="0"/>
              <w:spacing w:before="60" w:after="60"/>
              <w:rPr>
                <w:i/>
                <w:sz w:val="20"/>
                <w:szCs w:val="20"/>
              </w:rPr>
            </w:pPr>
            <w:r w:rsidRPr="002E4BB3">
              <w:rPr>
                <w:bCs/>
                <w:i/>
                <w:sz w:val="20"/>
              </w:rPr>
              <w:t>the organization defines the time period that, if exceeded by the time difference between the internal system clocks and the authoritative time source, will result in the internal system clocks being synchronized to the authoritative time source; and</w:t>
            </w:r>
          </w:p>
        </w:tc>
      </w:tr>
      <w:tr w:rsidR="002E4BB3" w:rsidRPr="002E4BB3" w:rsidTr="002E4BB3">
        <w:trPr>
          <w:cantSplit/>
          <w:trHeight w:val="79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8(1)(b)[2]</w:t>
            </w:r>
          </w:p>
        </w:tc>
        <w:tc>
          <w:tcPr>
            <w:tcW w:w="5418" w:type="dxa"/>
          </w:tcPr>
          <w:p w:rsidR="002E4BB3" w:rsidRPr="002E4BB3" w:rsidRDefault="002E4BB3" w:rsidP="002E4BB3">
            <w:pPr>
              <w:autoSpaceDE w:val="0"/>
              <w:autoSpaceDN w:val="0"/>
              <w:adjustRightInd w:val="0"/>
              <w:spacing w:before="60" w:after="60"/>
              <w:rPr>
                <w:i/>
                <w:sz w:val="20"/>
                <w:szCs w:val="20"/>
              </w:rPr>
            </w:pPr>
            <w:r w:rsidRPr="002E4BB3">
              <w:rPr>
                <w:i/>
                <w:iCs/>
                <w:sz w:val="20"/>
              </w:rPr>
              <w:t>the information system synchronizes the internal information system clocks to the authoritative time source when the time difference is greater than the organization-defined time period.</w:t>
            </w:r>
          </w:p>
        </w:tc>
      </w:tr>
      <w:tr w:rsidR="002E4BB3" w:rsidRPr="002E4BB3" w:rsidTr="002E4BB3">
        <w:trPr>
          <w:cantSplit/>
          <w:trHeight w:val="79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time stamp generation; information system design documentation; information system configuration settings and associated documentation; information system audit records; other relevant documents or records].</w:t>
            </w:r>
          </w:p>
          <w:p w:rsidR="002E4BB3" w:rsidRPr="002E4BB3" w:rsidRDefault="002E4BB3" w:rsidP="00E15CED">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E15CED">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internal information system clock synchronization].</w:t>
            </w:r>
          </w:p>
        </w:tc>
      </w:tr>
    </w:tbl>
    <w:p w:rsidR="002E4BB3" w:rsidRPr="002E4BB3" w:rsidRDefault="002E4BB3" w:rsidP="002E4BB3">
      <w:pPr>
        <w:rPr>
          <w:sz w:val="22"/>
          <w:szCs w:val="22"/>
          <w:highlight w:val="yellow"/>
        </w:rPr>
      </w:pPr>
      <w:r w:rsidRPr="002E4BB3">
        <w:rPr>
          <w:highlight w:val="yellow"/>
        </w:rPr>
        <w:t xml:space="preserve"> </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68"/>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8(2)</w:t>
            </w:r>
          </w:p>
        </w:tc>
        <w:tc>
          <w:tcPr>
            <w:tcW w:w="7668" w:type="dxa"/>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time stamps</w:t>
            </w:r>
            <w:r w:rsidR="003F093A">
              <w:rPr>
                <w:rFonts w:ascii="Arial" w:hAnsi="Arial" w:cs="Arial"/>
                <w:b/>
                <w:bCs/>
                <w:sz w:val="16"/>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secondary authoritative time source</w:t>
            </w:r>
          </w:p>
        </w:tc>
      </w:tr>
      <w:tr w:rsidR="002E4BB3" w:rsidRPr="002E4BB3" w:rsidTr="002E4BB3">
        <w:trPr>
          <w:cantSplit/>
          <w:trHeight w:val="660"/>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the information system identifies a secondary authoritative time source that is located in a different geographic region than the primary authoritative time source. </w:t>
            </w:r>
          </w:p>
        </w:tc>
      </w:tr>
      <w:tr w:rsidR="002E4BB3" w:rsidRPr="002E4BB3" w:rsidTr="002E4BB3">
        <w:trPr>
          <w:cantSplit/>
          <w:trHeight w:val="66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autoSpaceDE w:val="0"/>
              <w:autoSpaceDN w:val="0"/>
              <w:adjustRightInd w:val="0"/>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time stamp generation; information system design documentation; information system configuration settings and associated documentation; information system audit records; other relevant documents or records].</w:t>
            </w:r>
          </w:p>
          <w:p w:rsidR="002E4BB3" w:rsidRPr="002E4BB3" w:rsidRDefault="002E4BB3" w:rsidP="00E15CED">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E15CED">
            <w:pPr>
              <w:autoSpaceDE w:val="0"/>
              <w:autoSpaceDN w:val="0"/>
              <w:adjustRightInd w:val="0"/>
              <w:spacing w:before="60" w:after="60"/>
              <w:ind w:left="418" w:hanging="418"/>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internal information system clock authoritative time sources].</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68"/>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9</w:t>
            </w:r>
          </w:p>
        </w:tc>
        <w:tc>
          <w:tcPr>
            <w:tcW w:w="7668" w:type="dxa"/>
            <w:gridSpan w:val="3"/>
            <w:shd w:val="clear" w:color="auto" w:fill="E6E6E6"/>
          </w:tcPr>
          <w:p w:rsidR="002E4BB3" w:rsidRPr="002E4BB3" w:rsidRDefault="002E4BB3" w:rsidP="002E4BB3">
            <w:pPr>
              <w:keepNext/>
              <w:spacing w:before="60" w:after="60"/>
              <w:outlineLvl w:val="0"/>
              <w:rPr>
                <w:rFonts w:ascii="Arial" w:hAnsi="Arial" w:cs="Arial"/>
                <w:b/>
                <w:bCs/>
                <w:smallCaps/>
                <w:sz w:val="19"/>
                <w:highlight w:val="yellow"/>
              </w:rPr>
            </w:pPr>
            <w:r w:rsidRPr="002E4BB3">
              <w:rPr>
                <w:rFonts w:ascii="Arial Bold" w:hAnsi="Arial Bold" w:cs="Arial"/>
                <w:b/>
                <w:bCs/>
                <w:smallCaps/>
                <w:sz w:val="19"/>
              </w:rPr>
              <w:t>protection of audit information</w:t>
            </w:r>
            <w:r w:rsidRPr="002E4BB3">
              <w:rPr>
                <w:rFonts w:ascii="Arial" w:hAnsi="Arial" w:cs="Arial"/>
                <w:smallCaps/>
                <w:sz w:val="19"/>
              </w:rPr>
              <w:tab/>
              <w:t xml:space="preserve"> </w:t>
            </w:r>
          </w:p>
        </w:tc>
      </w:tr>
      <w:tr w:rsidR="002E4BB3" w:rsidRPr="002E4BB3" w:rsidTr="002E4BB3">
        <w:trPr>
          <w:cantSplit/>
          <w:trHeight w:val="357"/>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w:t>
            </w:r>
          </w:p>
        </w:tc>
      </w:tr>
      <w:tr w:rsidR="002E4BB3" w:rsidRPr="002E4BB3" w:rsidTr="002E4BB3">
        <w:trPr>
          <w:cantSplit/>
          <w:trHeight w:val="351"/>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9[1]</w:t>
            </w:r>
          </w:p>
        </w:tc>
        <w:tc>
          <w:tcPr>
            <w:tcW w:w="6858" w:type="dxa"/>
            <w:gridSpan w:val="2"/>
          </w:tcPr>
          <w:p w:rsidR="002E4BB3" w:rsidRPr="002E4BB3" w:rsidRDefault="002E4BB3" w:rsidP="002E4BB3">
            <w:pPr>
              <w:autoSpaceDE w:val="0"/>
              <w:autoSpaceDN w:val="0"/>
              <w:adjustRightInd w:val="0"/>
              <w:spacing w:before="60" w:after="60"/>
              <w:rPr>
                <w:bCs/>
                <w:i/>
                <w:sz w:val="20"/>
              </w:rPr>
            </w:pPr>
            <w:r w:rsidRPr="002E4BB3">
              <w:rPr>
                <w:i/>
                <w:iCs/>
                <w:sz w:val="20"/>
              </w:rPr>
              <w:t xml:space="preserve">the information system </w:t>
            </w:r>
            <w:r w:rsidRPr="002E4BB3">
              <w:rPr>
                <w:bCs/>
                <w:i/>
                <w:sz w:val="20"/>
              </w:rPr>
              <w:t>protects audit information from unauthorized:</w:t>
            </w:r>
          </w:p>
        </w:tc>
      </w:tr>
      <w:tr w:rsidR="002E4BB3" w:rsidRPr="002E4BB3" w:rsidTr="00E15CED">
        <w:trPr>
          <w:cantSplit/>
          <w:trHeight w:val="181"/>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9[1][a]</w:t>
            </w:r>
          </w:p>
        </w:tc>
        <w:tc>
          <w:tcPr>
            <w:tcW w:w="5868" w:type="dxa"/>
          </w:tcPr>
          <w:p w:rsidR="002E4BB3" w:rsidRPr="002E4BB3" w:rsidRDefault="002E4BB3" w:rsidP="002E4BB3">
            <w:pPr>
              <w:autoSpaceDE w:val="0"/>
              <w:autoSpaceDN w:val="0"/>
              <w:adjustRightInd w:val="0"/>
              <w:spacing w:before="60" w:after="60"/>
              <w:rPr>
                <w:i/>
                <w:iCs/>
                <w:sz w:val="20"/>
              </w:rPr>
            </w:pPr>
            <w:r w:rsidRPr="002E4BB3">
              <w:rPr>
                <w:bCs/>
                <w:i/>
                <w:sz w:val="20"/>
              </w:rPr>
              <w:t>access;</w:t>
            </w:r>
          </w:p>
        </w:tc>
      </w:tr>
      <w:tr w:rsidR="002E4BB3" w:rsidRPr="002E4BB3" w:rsidTr="002E4BB3">
        <w:trPr>
          <w:cantSplit/>
          <w:trHeight w:val="17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9[1][b]</w:t>
            </w:r>
          </w:p>
        </w:tc>
        <w:tc>
          <w:tcPr>
            <w:tcW w:w="5868" w:type="dxa"/>
          </w:tcPr>
          <w:p w:rsidR="002E4BB3" w:rsidRPr="002E4BB3" w:rsidRDefault="002E4BB3" w:rsidP="002E4BB3">
            <w:pPr>
              <w:autoSpaceDE w:val="0"/>
              <w:autoSpaceDN w:val="0"/>
              <w:adjustRightInd w:val="0"/>
              <w:spacing w:before="60" w:after="60"/>
              <w:rPr>
                <w:i/>
                <w:iCs/>
                <w:sz w:val="20"/>
              </w:rPr>
            </w:pPr>
            <w:r w:rsidRPr="002E4BB3">
              <w:rPr>
                <w:bCs/>
                <w:i/>
                <w:sz w:val="20"/>
              </w:rPr>
              <w:t>modification;</w:t>
            </w:r>
          </w:p>
        </w:tc>
      </w:tr>
      <w:tr w:rsidR="002E4BB3" w:rsidRPr="002E4BB3" w:rsidTr="002E4BB3">
        <w:trPr>
          <w:cantSplit/>
          <w:trHeight w:val="26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9[1][c]</w:t>
            </w:r>
          </w:p>
        </w:tc>
        <w:tc>
          <w:tcPr>
            <w:tcW w:w="5868" w:type="dxa"/>
          </w:tcPr>
          <w:p w:rsidR="002E4BB3" w:rsidRPr="002E4BB3" w:rsidRDefault="002E4BB3" w:rsidP="002E4BB3">
            <w:pPr>
              <w:autoSpaceDE w:val="0"/>
              <w:autoSpaceDN w:val="0"/>
              <w:adjustRightInd w:val="0"/>
              <w:spacing w:before="60" w:after="60"/>
              <w:rPr>
                <w:i/>
                <w:iCs/>
                <w:sz w:val="20"/>
              </w:rPr>
            </w:pPr>
            <w:r w:rsidRPr="002E4BB3">
              <w:rPr>
                <w:bCs/>
                <w:i/>
                <w:sz w:val="20"/>
              </w:rPr>
              <w:t>deletion;</w:t>
            </w:r>
          </w:p>
        </w:tc>
      </w:tr>
      <w:tr w:rsidR="002E4BB3" w:rsidRPr="002E4BB3" w:rsidTr="00E15CED">
        <w:trPr>
          <w:cantSplit/>
          <w:trHeight w:val="181"/>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9[2]</w:t>
            </w:r>
          </w:p>
        </w:tc>
        <w:tc>
          <w:tcPr>
            <w:tcW w:w="6858" w:type="dxa"/>
            <w:gridSpan w:val="2"/>
          </w:tcPr>
          <w:p w:rsidR="002E4BB3" w:rsidRPr="002E4BB3" w:rsidRDefault="002E4BB3" w:rsidP="002E4BB3">
            <w:pPr>
              <w:autoSpaceDE w:val="0"/>
              <w:autoSpaceDN w:val="0"/>
              <w:adjustRightInd w:val="0"/>
              <w:spacing w:before="60" w:after="60"/>
              <w:rPr>
                <w:bCs/>
                <w:i/>
                <w:sz w:val="20"/>
              </w:rPr>
            </w:pPr>
            <w:r w:rsidRPr="002E4BB3">
              <w:rPr>
                <w:i/>
                <w:iCs/>
                <w:sz w:val="20"/>
              </w:rPr>
              <w:t xml:space="preserve">the information system </w:t>
            </w:r>
            <w:r w:rsidRPr="002E4BB3">
              <w:rPr>
                <w:bCs/>
                <w:i/>
                <w:sz w:val="20"/>
              </w:rPr>
              <w:t>protects audit tools from unauthorized:</w:t>
            </w:r>
          </w:p>
        </w:tc>
      </w:tr>
      <w:tr w:rsidR="002E4BB3" w:rsidRPr="002E4BB3" w:rsidTr="002E4BB3">
        <w:trPr>
          <w:cantSplit/>
          <w:trHeight w:val="26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9[2][a]</w:t>
            </w:r>
          </w:p>
        </w:tc>
        <w:tc>
          <w:tcPr>
            <w:tcW w:w="5868" w:type="dxa"/>
          </w:tcPr>
          <w:p w:rsidR="002E4BB3" w:rsidRPr="002E4BB3" w:rsidRDefault="002E4BB3" w:rsidP="002E4BB3">
            <w:pPr>
              <w:autoSpaceDE w:val="0"/>
              <w:autoSpaceDN w:val="0"/>
              <w:adjustRightInd w:val="0"/>
              <w:spacing w:before="60" w:after="60"/>
              <w:rPr>
                <w:i/>
                <w:iCs/>
                <w:sz w:val="20"/>
              </w:rPr>
            </w:pPr>
            <w:r w:rsidRPr="002E4BB3">
              <w:rPr>
                <w:bCs/>
                <w:i/>
                <w:sz w:val="20"/>
              </w:rPr>
              <w:t>access;</w:t>
            </w:r>
          </w:p>
        </w:tc>
      </w:tr>
      <w:tr w:rsidR="002E4BB3" w:rsidRPr="002E4BB3" w:rsidTr="002E4BB3">
        <w:trPr>
          <w:cantSplit/>
          <w:trHeight w:val="260"/>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9[2][b]</w:t>
            </w:r>
          </w:p>
        </w:tc>
        <w:tc>
          <w:tcPr>
            <w:tcW w:w="5868" w:type="dxa"/>
          </w:tcPr>
          <w:p w:rsidR="002E4BB3" w:rsidRPr="002E4BB3" w:rsidRDefault="002E4BB3" w:rsidP="002E4BB3">
            <w:pPr>
              <w:autoSpaceDE w:val="0"/>
              <w:autoSpaceDN w:val="0"/>
              <w:adjustRightInd w:val="0"/>
              <w:spacing w:before="60" w:after="60"/>
              <w:rPr>
                <w:i/>
                <w:iCs/>
                <w:sz w:val="20"/>
              </w:rPr>
            </w:pPr>
            <w:r w:rsidRPr="002E4BB3">
              <w:rPr>
                <w:bCs/>
                <w:i/>
                <w:sz w:val="20"/>
              </w:rPr>
              <w:t>modification; and</w:t>
            </w:r>
          </w:p>
        </w:tc>
      </w:tr>
      <w:tr w:rsidR="002E4BB3" w:rsidRPr="002E4BB3" w:rsidTr="00E15CED">
        <w:trPr>
          <w:cantSplit/>
          <w:trHeight w:val="271"/>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1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9[2][c]</w:t>
            </w:r>
          </w:p>
        </w:tc>
        <w:tc>
          <w:tcPr>
            <w:tcW w:w="5868" w:type="dxa"/>
          </w:tcPr>
          <w:p w:rsidR="002E4BB3" w:rsidRPr="002E4BB3" w:rsidRDefault="002E4BB3" w:rsidP="002E4BB3">
            <w:pPr>
              <w:autoSpaceDE w:val="0"/>
              <w:autoSpaceDN w:val="0"/>
              <w:adjustRightInd w:val="0"/>
              <w:spacing w:before="60" w:after="60"/>
              <w:rPr>
                <w:i/>
                <w:iCs/>
                <w:sz w:val="20"/>
              </w:rPr>
            </w:pPr>
            <w:r w:rsidRPr="002E4BB3">
              <w:rPr>
                <w:bCs/>
                <w:i/>
                <w:sz w:val="20"/>
              </w:rPr>
              <w:t>deletion.</w:t>
            </w:r>
          </w:p>
        </w:tc>
      </w:tr>
      <w:tr w:rsidR="002E4BB3" w:rsidRPr="002E4BB3" w:rsidTr="002E4BB3">
        <w:trPr>
          <w:cantSplit/>
          <w:trHeight w:val="351"/>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access control policy and procedures; procedures addressing protection of audit information; information system design documentation; information system configuration settings and associated documentation, information system audit records; audit tools; other relevant documents or records].</w:t>
            </w:r>
          </w:p>
          <w:p w:rsidR="002E4BB3" w:rsidRPr="002E4BB3" w:rsidRDefault="002E4BB3" w:rsidP="00E15CED">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iCs/>
                <w:sz w:val="16"/>
                <w:szCs w:val="16"/>
              </w:rPr>
              <w:t xml:space="preserve">rganizational personnel with audit and accountability responsibilities; </w:t>
            </w:r>
            <w:r w:rsidRPr="002E4BB3">
              <w:rPr>
                <w:rFonts w:ascii="Arial" w:hAnsi="Arial" w:cs="Arial"/>
                <w:bCs/>
                <w:iCs/>
                <w:sz w:val="16"/>
                <w:szCs w:val="16"/>
              </w:rPr>
              <w:t>o</w:t>
            </w:r>
            <w:r w:rsidRPr="002E4BB3">
              <w:rPr>
                <w:rFonts w:ascii="Arial" w:hAnsi="Arial" w:cs="Arial"/>
                <w:sz w:val="16"/>
                <w:szCs w:val="16"/>
              </w:rPr>
              <w:t>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audit information protection].</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68"/>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9(1)</w:t>
            </w:r>
          </w:p>
        </w:tc>
        <w:tc>
          <w:tcPr>
            <w:tcW w:w="7668" w:type="dxa"/>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protection of audit information</w:t>
            </w:r>
            <w:r w:rsidR="009D5904">
              <w:rPr>
                <w:rFonts w:ascii="Arial" w:hAnsi="Arial" w:cs="Arial"/>
                <w:smallCaps/>
                <w:sz w:val="19"/>
              </w:rPr>
              <w:t xml:space="preserve">  </w:t>
            </w:r>
            <w:r w:rsidR="009D5904" w:rsidRPr="00A0485B">
              <w:rPr>
                <w:rFonts w:ascii="Arial Bold" w:hAnsi="Arial Bold" w:cs="Arial"/>
                <w:b/>
                <w:bCs/>
                <w:smallCaps/>
                <w:sz w:val="19"/>
              </w:rPr>
              <w:t>|</w:t>
            </w:r>
            <w:r w:rsidR="009D5904">
              <w:rPr>
                <w:rFonts w:ascii="Arial Bold" w:hAnsi="Arial Bold" w:cs="Arial"/>
                <w:b/>
                <w:bCs/>
                <w:smallCaps/>
                <w:sz w:val="19"/>
              </w:rPr>
              <w:t xml:space="preserve">  </w:t>
            </w:r>
            <w:r w:rsidRPr="002E4BB3">
              <w:rPr>
                <w:rFonts w:ascii="Arial Bold" w:hAnsi="Arial Bold" w:cs="Arial"/>
                <w:b/>
                <w:bCs/>
                <w:i/>
                <w:smallCaps/>
                <w:sz w:val="19"/>
                <w:szCs w:val="16"/>
              </w:rPr>
              <w:t>hardware write-once media</w:t>
            </w:r>
            <w:r w:rsidRPr="002E4BB3">
              <w:rPr>
                <w:rFonts w:ascii="Arial" w:hAnsi="Arial" w:cs="Arial"/>
                <w:b/>
                <w:bCs/>
                <w:i/>
                <w:smallCaps/>
                <w:sz w:val="16"/>
                <w:szCs w:val="16"/>
              </w:rPr>
              <w:t xml:space="preserve"> </w:t>
            </w:r>
          </w:p>
        </w:tc>
      </w:tr>
      <w:tr w:rsidR="002E4BB3" w:rsidRPr="002E4BB3" w:rsidTr="002E4BB3">
        <w:trPr>
          <w:cantSplit/>
          <w:trHeight w:val="720"/>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the information system writes </w:t>
            </w:r>
            <w:r w:rsidRPr="002E4BB3">
              <w:rPr>
                <w:i/>
                <w:sz w:val="20"/>
              </w:rPr>
              <w:t>audit trails to hardware-enforced, write-once media</w:t>
            </w:r>
            <w:r w:rsidRPr="002E4BB3">
              <w:rPr>
                <w:bCs/>
                <w:i/>
                <w:sz w:val="20"/>
              </w:rPr>
              <w:t>.</w:t>
            </w:r>
          </w:p>
        </w:tc>
      </w:tr>
      <w:tr w:rsidR="002E4BB3" w:rsidRPr="002E4BB3" w:rsidTr="002E4BB3">
        <w:trPr>
          <w:cantSplit/>
          <w:trHeight w:val="825"/>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access control policy and procedures; procedures addressing protection of audit information; information system design documentation; information system hardware settings; information system configuration settings and associated documentation; information system storage media; information system audit records; other relevant documents or records].</w:t>
            </w:r>
          </w:p>
          <w:p w:rsidR="002E4BB3" w:rsidRPr="002E4BB3" w:rsidRDefault="002E4BB3" w:rsidP="00E15CED">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iCs/>
                <w:sz w:val="16"/>
                <w:szCs w:val="16"/>
              </w:rPr>
              <w:t>rganizational personnel with audit and accountability responsibilities; o</w:t>
            </w:r>
            <w:r w:rsidRPr="002E4BB3">
              <w:rPr>
                <w:rFonts w:ascii="Arial" w:hAnsi="Arial" w:cs="Arial"/>
                <w:sz w:val="16"/>
                <w:szCs w:val="16"/>
              </w:rPr>
              <w:t>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Information system media storing audit trails].</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08"/>
        <w:gridCol w:w="6660"/>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9(2)</w:t>
            </w:r>
          </w:p>
        </w:tc>
        <w:tc>
          <w:tcPr>
            <w:tcW w:w="7668" w:type="dxa"/>
            <w:gridSpan w:val="2"/>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protection of audit information</w:t>
            </w:r>
            <w:r w:rsidR="009D5904">
              <w:rPr>
                <w:rFonts w:ascii="Arial" w:hAnsi="Arial" w:cs="Arial"/>
                <w:smallCaps/>
                <w:sz w:val="19"/>
              </w:rPr>
              <w:t xml:space="preserve">  </w:t>
            </w:r>
            <w:r w:rsidR="009D5904" w:rsidRPr="00A0485B">
              <w:rPr>
                <w:rFonts w:ascii="Arial Bold" w:hAnsi="Arial Bold" w:cs="Arial"/>
                <w:b/>
                <w:bCs/>
                <w:smallCaps/>
                <w:sz w:val="19"/>
              </w:rPr>
              <w:t>|</w:t>
            </w:r>
            <w:r w:rsidR="009D5904">
              <w:rPr>
                <w:rFonts w:ascii="Arial Bold" w:hAnsi="Arial Bold" w:cs="Arial"/>
                <w:b/>
                <w:bCs/>
                <w:smallCaps/>
                <w:sz w:val="19"/>
              </w:rPr>
              <w:t xml:space="preserve">  </w:t>
            </w:r>
            <w:r w:rsidRPr="002E4BB3">
              <w:rPr>
                <w:rFonts w:ascii="Arial Bold" w:hAnsi="Arial Bold" w:cs="Arial"/>
                <w:b/>
                <w:bCs/>
                <w:i/>
                <w:smallCaps/>
                <w:sz w:val="19"/>
                <w:szCs w:val="16"/>
              </w:rPr>
              <w:t>audit backup on separate physical systems / components</w:t>
            </w:r>
          </w:p>
        </w:tc>
      </w:tr>
      <w:tr w:rsidR="002E4BB3" w:rsidRPr="002E4BB3" w:rsidTr="002E4BB3">
        <w:trPr>
          <w:cantSplit/>
          <w:trHeight w:val="512"/>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2E4BB3">
        <w:trPr>
          <w:cantSplit/>
          <w:trHeight w:val="683"/>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08"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9(2)[1]</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the </w:t>
            </w:r>
            <w:r w:rsidRPr="002E4BB3">
              <w:rPr>
                <w:bCs/>
                <w:i/>
                <w:sz w:val="20"/>
              </w:rPr>
              <w:t>organization defines</w:t>
            </w:r>
            <w:r w:rsidRPr="002E4BB3">
              <w:rPr>
                <w:i/>
                <w:sz w:val="20"/>
                <w:szCs w:val="20"/>
              </w:rPr>
              <w:t xml:space="preserve"> </w:t>
            </w:r>
            <w:r w:rsidRPr="002E4BB3">
              <w:rPr>
                <w:bCs/>
                <w:i/>
                <w:sz w:val="20"/>
              </w:rPr>
              <w:t>the frequency to back up audit records onto a physically different system or system component than the system or component being audited; and</w:t>
            </w:r>
          </w:p>
        </w:tc>
      </w:tr>
      <w:tr w:rsidR="002E4BB3" w:rsidRPr="002E4BB3" w:rsidTr="002E4BB3">
        <w:trPr>
          <w:cantSplit/>
          <w:trHeight w:val="764"/>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08"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9(2)[2]</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 xml:space="preserve">the information system backs </w:t>
            </w:r>
            <w:r w:rsidR="00BA056C">
              <w:rPr>
                <w:i/>
                <w:sz w:val="20"/>
                <w:szCs w:val="20"/>
              </w:rPr>
              <w:t xml:space="preserve">up audit records </w:t>
            </w:r>
            <w:r w:rsidRPr="002E4BB3">
              <w:rPr>
                <w:i/>
                <w:sz w:val="20"/>
                <w:szCs w:val="20"/>
              </w:rPr>
              <w:t>with the organization-defined frequency, onto a physically different system or system component than the system or component being audited.</w:t>
            </w:r>
          </w:p>
        </w:tc>
      </w:tr>
      <w:tr w:rsidR="002E4BB3" w:rsidRPr="002E4BB3" w:rsidTr="002E4BB3">
        <w:trPr>
          <w:cantSplit/>
          <w:trHeight w:val="832"/>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protection of audit information; information system design documentation; information system configuration settings and associated documentation, system or media storing backups of information system audit records; information system audit records; other relevant documents or records].</w:t>
            </w:r>
          </w:p>
          <w:p w:rsidR="002E4BB3" w:rsidRPr="002E4BB3" w:rsidRDefault="002E4BB3" w:rsidP="00E15CED">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iCs/>
                <w:sz w:val="16"/>
                <w:szCs w:val="16"/>
              </w:rPr>
              <w:t>rganizational personnel with audit and accountability responsibilities;</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the backing up of audit records].</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08"/>
        <w:gridCol w:w="6660"/>
      </w:tblGrid>
      <w:tr w:rsidR="002E4BB3" w:rsidRPr="002E4BB3" w:rsidTr="002E4BB3">
        <w:trPr>
          <w:cantSplit/>
        </w:trPr>
        <w:tc>
          <w:tcPr>
            <w:tcW w:w="990"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9(3)</w:t>
            </w:r>
          </w:p>
        </w:tc>
        <w:tc>
          <w:tcPr>
            <w:tcW w:w="7668" w:type="dxa"/>
            <w:gridSpan w:val="2"/>
            <w:shd w:val="clear" w:color="auto" w:fill="E6E6E6"/>
          </w:tcPr>
          <w:p w:rsidR="002E4BB3" w:rsidRPr="002E4BB3" w:rsidRDefault="002E4BB3" w:rsidP="002E4BB3">
            <w:pPr>
              <w:keepNext/>
              <w:spacing w:before="60" w:after="60"/>
              <w:outlineLvl w:val="0"/>
              <w:rPr>
                <w:rFonts w:ascii="Arial" w:hAnsi="Arial" w:cs="Arial"/>
                <w:b/>
                <w:bCs/>
                <w:sz w:val="16"/>
              </w:rPr>
            </w:pPr>
            <w:r w:rsidRPr="002E4BB3">
              <w:rPr>
                <w:rFonts w:ascii="Arial Bold" w:hAnsi="Arial Bold" w:cs="Arial"/>
                <w:b/>
                <w:bCs/>
                <w:smallCaps/>
                <w:sz w:val="19"/>
              </w:rPr>
              <w:t>protection of audit information</w:t>
            </w:r>
            <w:r w:rsidR="009D5904">
              <w:rPr>
                <w:rFonts w:ascii="Arial" w:hAnsi="Arial" w:cs="Arial"/>
                <w:smallCaps/>
                <w:sz w:val="19"/>
              </w:rPr>
              <w:t xml:space="preserve">  </w:t>
            </w:r>
            <w:r w:rsidR="009D5904" w:rsidRPr="00A0485B">
              <w:rPr>
                <w:rFonts w:ascii="Arial Bold" w:hAnsi="Arial Bold" w:cs="Arial"/>
                <w:b/>
                <w:bCs/>
                <w:smallCaps/>
                <w:sz w:val="19"/>
              </w:rPr>
              <w:t>|</w:t>
            </w:r>
            <w:r w:rsidR="009D5904">
              <w:rPr>
                <w:rFonts w:ascii="Arial Bold" w:hAnsi="Arial Bold" w:cs="Arial"/>
                <w:b/>
                <w:bCs/>
                <w:smallCaps/>
                <w:sz w:val="19"/>
              </w:rPr>
              <w:t xml:space="preserve">  </w:t>
            </w:r>
            <w:r w:rsidRPr="002E4BB3">
              <w:rPr>
                <w:rFonts w:ascii="Arial Bold" w:hAnsi="Arial Bold" w:cs="Arial"/>
                <w:b/>
                <w:bCs/>
                <w:i/>
                <w:smallCaps/>
                <w:sz w:val="19"/>
                <w:szCs w:val="16"/>
              </w:rPr>
              <w:t>cryptographic protection</w:t>
            </w:r>
            <w:r w:rsidRPr="002E4BB3">
              <w:rPr>
                <w:rFonts w:ascii="Arial" w:hAnsi="Arial" w:cs="Arial"/>
                <w:b/>
                <w:bCs/>
                <w:i/>
                <w:smallCaps/>
                <w:sz w:val="16"/>
                <w:szCs w:val="16"/>
              </w:rPr>
              <w:t xml:space="preserve">  </w:t>
            </w:r>
          </w:p>
        </w:tc>
      </w:tr>
      <w:tr w:rsidR="002E4BB3" w:rsidRPr="002E4BB3" w:rsidTr="002E4BB3">
        <w:trPr>
          <w:cantSplit/>
          <w:trHeight w:val="451"/>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w:hAnsi="Arial" w:cs="Arial"/>
                <w:iCs/>
                <w:sz w:val="16"/>
                <w:szCs w:val="16"/>
                <w:highlight w:val="yellow"/>
              </w:rPr>
            </w:pPr>
            <w:r w:rsidRPr="002E4BB3">
              <w:rPr>
                <w:bCs/>
                <w:i/>
                <w:iCs/>
                <w:sz w:val="20"/>
              </w:rPr>
              <w:t>Determine</w:t>
            </w:r>
            <w:r w:rsidRPr="002E4BB3">
              <w:rPr>
                <w:i/>
                <w:iCs/>
                <w:sz w:val="20"/>
              </w:rPr>
              <w:t xml:space="preserve"> if t</w:t>
            </w:r>
            <w:r w:rsidRPr="002E4BB3">
              <w:rPr>
                <w:bCs/>
                <w:i/>
                <w:sz w:val="20"/>
              </w:rPr>
              <w:t>he information system</w:t>
            </w:r>
            <w:r w:rsidRPr="002E4BB3">
              <w:rPr>
                <w:i/>
                <w:iCs/>
                <w:sz w:val="20"/>
              </w:rPr>
              <w:t>:</w:t>
            </w:r>
          </w:p>
        </w:tc>
      </w:tr>
      <w:tr w:rsidR="002E4BB3" w:rsidRPr="002E4BB3" w:rsidTr="002E4BB3">
        <w:trPr>
          <w:cantSplit/>
          <w:trHeight w:val="532"/>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08"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9(3)[1]</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bCs/>
                <w:i/>
                <w:sz w:val="20"/>
              </w:rPr>
              <w:t>uses cryptographic mechanisms to protect the integrity of audit information; and</w:t>
            </w:r>
          </w:p>
        </w:tc>
      </w:tr>
      <w:tr w:rsidR="002E4BB3" w:rsidRPr="002E4BB3" w:rsidTr="002E4BB3">
        <w:trPr>
          <w:cantSplit/>
          <w:trHeight w:val="298"/>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08"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9(3)[2]</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bCs/>
                <w:i/>
                <w:sz w:val="20"/>
              </w:rPr>
              <w:t>uses cryptographic mechanisms to protect the integrity of audit tools.</w:t>
            </w:r>
          </w:p>
        </w:tc>
      </w:tr>
      <w:tr w:rsidR="002E4BB3" w:rsidRPr="002E4BB3" w:rsidTr="002E4BB3">
        <w:trPr>
          <w:cantSplit/>
          <w:trHeight w:val="693"/>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68"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access control policy and procedures; procedures addressing protection of audit information; information system design documentation; information system hardware settings; information system configuration settings and associated documentation, information system audit records; other relevant documents or records].</w:t>
            </w:r>
          </w:p>
          <w:p w:rsidR="002E4BB3" w:rsidRPr="002E4BB3" w:rsidRDefault="002E4BB3" w:rsidP="00E15CED">
            <w:pPr>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iCs/>
                <w:sz w:val="16"/>
                <w:szCs w:val="16"/>
              </w:rPr>
              <w:t>rganizational personnel with audit and accountability responsibilities;</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Cryptographic mechanisms protecting integrity of audit information and tools].</w:t>
            </w:r>
          </w:p>
        </w:tc>
      </w:tr>
    </w:tbl>
    <w:p w:rsidR="002E4BB3" w:rsidRPr="002E4BB3" w:rsidRDefault="002E4BB3" w:rsidP="002E4BB3">
      <w:pPr>
        <w:rPr>
          <w:b/>
          <w:bCs/>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009C5B12">
              <w:rPr>
                <w:rFonts w:ascii="Arial" w:hAnsi="Arial" w:cs="Arial"/>
                <w:b/>
                <w:sz w:val="16"/>
                <w:szCs w:val="16"/>
              </w:rPr>
              <w:t>9(4)</w:t>
            </w:r>
          </w:p>
        </w:tc>
        <w:tc>
          <w:tcPr>
            <w:tcW w:w="7650" w:type="dxa"/>
            <w:gridSpan w:val="2"/>
            <w:shd w:val="clear" w:color="auto" w:fill="E6E6E6"/>
          </w:tcPr>
          <w:p w:rsidR="002E4BB3" w:rsidRPr="002E4BB3" w:rsidRDefault="002E4BB3" w:rsidP="002E4BB3">
            <w:pPr>
              <w:keepNext/>
              <w:spacing w:before="60" w:after="60"/>
              <w:outlineLvl w:val="0"/>
              <w:rPr>
                <w:rFonts w:ascii="Arial" w:hAnsi="Arial" w:cs="Arial"/>
                <w:b/>
                <w:bCs/>
                <w:sz w:val="16"/>
              </w:rPr>
            </w:pPr>
            <w:r w:rsidRPr="002E4BB3">
              <w:rPr>
                <w:rFonts w:ascii="Arial Bold" w:hAnsi="Arial Bold" w:cs="Arial"/>
                <w:b/>
                <w:bCs/>
                <w:smallCaps/>
                <w:sz w:val="19"/>
              </w:rPr>
              <w:t>protection of audit information</w:t>
            </w:r>
            <w:r w:rsidR="009D5904">
              <w:rPr>
                <w:rFonts w:ascii="Arial" w:hAnsi="Arial" w:cs="Arial"/>
                <w:smallCaps/>
                <w:sz w:val="19"/>
              </w:rPr>
              <w:t xml:space="preserve">  </w:t>
            </w:r>
            <w:r w:rsidR="009D5904" w:rsidRPr="00A0485B">
              <w:rPr>
                <w:rFonts w:ascii="Arial Bold" w:hAnsi="Arial Bold" w:cs="Arial"/>
                <w:b/>
                <w:bCs/>
                <w:smallCaps/>
                <w:sz w:val="19"/>
              </w:rPr>
              <w:t>|</w:t>
            </w:r>
            <w:r w:rsidR="009D5904">
              <w:rPr>
                <w:rFonts w:ascii="Arial Bold" w:hAnsi="Arial Bold" w:cs="Arial"/>
                <w:b/>
                <w:bCs/>
                <w:smallCaps/>
                <w:sz w:val="19"/>
              </w:rPr>
              <w:t xml:space="preserve">  </w:t>
            </w:r>
            <w:r w:rsidRPr="002E4BB3">
              <w:rPr>
                <w:rFonts w:ascii="Arial Bold" w:hAnsi="Arial Bold" w:cs="Arial"/>
                <w:b/>
                <w:bCs/>
                <w:i/>
                <w:smallCaps/>
                <w:sz w:val="19"/>
                <w:szCs w:val="16"/>
              </w:rPr>
              <w:t>access by subset of privileged users</w:t>
            </w:r>
          </w:p>
        </w:tc>
      </w:tr>
      <w:tr w:rsidR="002E4BB3" w:rsidRPr="002E4BB3" w:rsidTr="002E4BB3">
        <w:trPr>
          <w:cantSplit/>
          <w:trHeight w:val="452"/>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t</w:t>
            </w:r>
            <w:r w:rsidRPr="002E4BB3">
              <w:rPr>
                <w:bCs/>
                <w:i/>
                <w:sz w:val="20"/>
              </w:rPr>
              <w:t>he organization</w:t>
            </w:r>
            <w:r w:rsidRPr="002E4BB3">
              <w:rPr>
                <w:i/>
                <w:iCs/>
                <w:sz w:val="20"/>
              </w:rPr>
              <w:t>:</w:t>
            </w:r>
          </w:p>
        </w:tc>
      </w:tr>
      <w:tr w:rsidR="002E4BB3" w:rsidRPr="002E4BB3" w:rsidTr="002E4BB3">
        <w:trPr>
          <w:cantSplit/>
          <w:trHeight w:val="44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9(4)[1]</w:t>
            </w:r>
          </w:p>
        </w:tc>
        <w:tc>
          <w:tcPr>
            <w:tcW w:w="6660" w:type="dxa"/>
          </w:tcPr>
          <w:p w:rsidR="002E4BB3" w:rsidRPr="002E4BB3" w:rsidRDefault="002E4BB3" w:rsidP="002E4BB3">
            <w:pPr>
              <w:autoSpaceDE w:val="0"/>
              <w:autoSpaceDN w:val="0"/>
              <w:adjustRightInd w:val="0"/>
              <w:spacing w:before="60" w:after="60"/>
              <w:rPr>
                <w:bCs/>
                <w:i/>
                <w:sz w:val="20"/>
              </w:rPr>
            </w:pPr>
            <w:r w:rsidRPr="002E4BB3">
              <w:rPr>
                <w:bCs/>
                <w:i/>
                <w:sz w:val="20"/>
              </w:rPr>
              <w:t>defines a subset of privileged users to be authorized access to management of audit functionality; and</w:t>
            </w:r>
          </w:p>
        </w:tc>
      </w:tr>
      <w:tr w:rsidR="002E4BB3" w:rsidRPr="002E4BB3" w:rsidTr="002E4BB3">
        <w:trPr>
          <w:cantSplit/>
          <w:trHeight w:val="57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9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9(4)[2]</w:t>
            </w:r>
          </w:p>
        </w:tc>
        <w:tc>
          <w:tcPr>
            <w:tcW w:w="6660" w:type="dxa"/>
          </w:tcPr>
          <w:p w:rsidR="002E4BB3" w:rsidRPr="002E4BB3" w:rsidRDefault="002E4BB3" w:rsidP="002E4BB3">
            <w:pPr>
              <w:autoSpaceDE w:val="0"/>
              <w:autoSpaceDN w:val="0"/>
              <w:adjustRightInd w:val="0"/>
              <w:spacing w:before="60" w:after="60"/>
              <w:rPr>
                <w:i/>
                <w:sz w:val="20"/>
                <w:szCs w:val="20"/>
              </w:rPr>
            </w:pPr>
            <w:r w:rsidRPr="002E4BB3">
              <w:rPr>
                <w:bCs/>
                <w:i/>
                <w:sz w:val="20"/>
              </w:rPr>
              <w:t>authorizes access to management of audit functionality to only the organization-defined subset of privileged users.</w:t>
            </w:r>
          </w:p>
        </w:tc>
      </w:tr>
      <w:tr w:rsidR="002E4BB3" w:rsidRPr="002E4BB3" w:rsidTr="002E4BB3">
        <w:trPr>
          <w:cantSplit/>
          <w:trHeight w:val="86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access control policy and procedures; procedures addressing protection of audit information; information system design documentation; information system configuration settings and associated documentation, system-generated list of privileged users with access to management of audit functionality; access authorizations; access control list; information system audit records; other relevant documents or records].</w:t>
            </w:r>
          </w:p>
          <w:p w:rsidR="002E4BB3" w:rsidRPr="002E4BB3" w:rsidRDefault="002E4BB3" w:rsidP="00E15CED">
            <w:pPr>
              <w:autoSpaceDE w:val="0"/>
              <w:autoSpaceDN w:val="0"/>
              <w:adjustRightInd w:val="0"/>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hAnsi="Arial" w:cs="Arial"/>
                <w:iCs/>
                <w:sz w:val="16"/>
                <w:szCs w:val="16"/>
              </w:rPr>
              <w:t>rganizational personnel with audit and accountability responsibilities;</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managing access to audit functionality].</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9(5)</w:t>
            </w:r>
          </w:p>
        </w:tc>
        <w:tc>
          <w:tcPr>
            <w:tcW w:w="7650" w:type="dxa"/>
            <w:gridSpan w:val="3"/>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protection of audit information</w:t>
            </w:r>
            <w:r w:rsidR="003F093A">
              <w:rPr>
                <w:rFonts w:ascii="Arial" w:hAnsi="Arial" w:cs="Arial"/>
                <w:smallCaps/>
                <w:sz w:val="19"/>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dual authorization</w:t>
            </w:r>
          </w:p>
        </w:tc>
      </w:tr>
      <w:tr w:rsidR="002E4BB3" w:rsidRPr="002E4BB3" w:rsidTr="002E4BB3">
        <w:trPr>
          <w:cantSplit/>
          <w:trHeight w:val="389"/>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 xml:space="preserve">: </w:t>
            </w:r>
          </w:p>
        </w:tc>
      </w:tr>
      <w:tr w:rsidR="002E4BB3" w:rsidRPr="002E4BB3" w:rsidTr="00F320B0">
        <w:trPr>
          <w:cantSplit/>
          <w:trHeight w:val="262"/>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9(5)[1]</w:t>
            </w:r>
          </w:p>
        </w:tc>
        <w:tc>
          <w:tcPr>
            <w:tcW w:w="6660" w:type="dxa"/>
            <w:gridSpan w:val="2"/>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i/>
                <w:iCs/>
                <w:sz w:val="20"/>
              </w:rPr>
              <w:t>defines audit information for which dual auth</w:t>
            </w:r>
            <w:r w:rsidR="00BA056C">
              <w:rPr>
                <w:i/>
                <w:iCs/>
                <w:sz w:val="20"/>
              </w:rPr>
              <w:t>orization is to be enforced;</w:t>
            </w:r>
            <w:r w:rsidRPr="002E4BB3">
              <w:rPr>
                <w:i/>
                <w:iCs/>
                <w:sz w:val="20"/>
              </w:rPr>
              <w:t xml:space="preserve"> </w:t>
            </w:r>
          </w:p>
        </w:tc>
      </w:tr>
      <w:tr w:rsidR="002E4BB3" w:rsidRPr="002E4BB3" w:rsidTr="00F320B0">
        <w:trPr>
          <w:cantSplit/>
          <w:trHeight w:val="442"/>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9(5)[2]</w:t>
            </w:r>
          </w:p>
        </w:tc>
        <w:tc>
          <w:tcPr>
            <w:tcW w:w="6660" w:type="dxa"/>
            <w:gridSpan w:val="2"/>
          </w:tcPr>
          <w:p w:rsidR="002E4BB3" w:rsidRPr="002E4BB3" w:rsidRDefault="005766DB" w:rsidP="002E4BB3">
            <w:pPr>
              <w:autoSpaceDE w:val="0"/>
              <w:autoSpaceDN w:val="0"/>
              <w:adjustRightInd w:val="0"/>
              <w:spacing w:before="60" w:after="60"/>
              <w:rPr>
                <w:rFonts w:ascii="Arial Bold" w:hAnsi="Arial Bold" w:cs="Arial"/>
                <w:b/>
                <w:iCs/>
                <w:sz w:val="16"/>
                <w:szCs w:val="16"/>
              </w:rPr>
            </w:pPr>
            <w:r>
              <w:rPr>
                <w:i/>
                <w:sz w:val="20"/>
                <w:szCs w:val="20"/>
              </w:rPr>
              <w:t>defines</w:t>
            </w:r>
            <w:r w:rsidR="00F320B0">
              <w:rPr>
                <w:i/>
                <w:sz w:val="20"/>
                <w:szCs w:val="20"/>
              </w:rPr>
              <w:t xml:space="preserve"> o</w:t>
            </w:r>
            <w:r w:rsidR="00BA056C">
              <w:rPr>
                <w:i/>
                <w:sz w:val="20"/>
                <w:szCs w:val="20"/>
              </w:rPr>
              <w:t xml:space="preserve">ne or more of the following </w:t>
            </w:r>
            <w:r w:rsidR="00F320B0">
              <w:rPr>
                <w:i/>
                <w:sz w:val="20"/>
                <w:szCs w:val="20"/>
              </w:rPr>
              <w:t>types of operations on audit information for which dual authorization is to be enforced:</w:t>
            </w:r>
          </w:p>
        </w:tc>
      </w:tr>
      <w:tr w:rsidR="002E4BB3" w:rsidRPr="002E4BB3" w:rsidTr="00F320B0">
        <w:trPr>
          <w:cantSplit/>
          <w:trHeight w:val="298"/>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9(5)[2][a]</w:t>
            </w:r>
          </w:p>
        </w:tc>
        <w:tc>
          <w:tcPr>
            <w:tcW w:w="540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 xml:space="preserve">movement; and/or </w:t>
            </w:r>
          </w:p>
        </w:tc>
      </w:tr>
      <w:tr w:rsidR="002E4BB3" w:rsidRPr="002E4BB3" w:rsidTr="00F320B0">
        <w:trPr>
          <w:cantSplit/>
          <w:trHeight w:val="298"/>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26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9(5)[2][b]</w:t>
            </w:r>
          </w:p>
        </w:tc>
        <w:tc>
          <w:tcPr>
            <w:tcW w:w="5400" w:type="dxa"/>
          </w:tcPr>
          <w:p w:rsidR="002E4BB3" w:rsidRPr="002E4BB3" w:rsidRDefault="007D62C8" w:rsidP="002E4BB3">
            <w:pPr>
              <w:autoSpaceDE w:val="0"/>
              <w:autoSpaceDN w:val="0"/>
              <w:adjustRightInd w:val="0"/>
              <w:spacing w:before="60" w:after="60"/>
              <w:rPr>
                <w:rFonts w:ascii="Arial Bold" w:hAnsi="Arial Bold" w:cs="Arial"/>
                <w:b/>
                <w:iCs/>
                <w:sz w:val="16"/>
                <w:szCs w:val="16"/>
              </w:rPr>
            </w:pPr>
            <w:r>
              <w:rPr>
                <w:i/>
                <w:sz w:val="20"/>
                <w:szCs w:val="20"/>
              </w:rPr>
              <w:t>d</w:t>
            </w:r>
            <w:r w:rsidR="002E4BB3" w:rsidRPr="002E4BB3">
              <w:rPr>
                <w:i/>
                <w:sz w:val="20"/>
                <w:szCs w:val="20"/>
              </w:rPr>
              <w:t>eletion</w:t>
            </w:r>
            <w:r w:rsidR="00BA056C">
              <w:rPr>
                <w:i/>
                <w:sz w:val="20"/>
                <w:szCs w:val="20"/>
              </w:rPr>
              <w:t>; and</w:t>
            </w:r>
          </w:p>
        </w:tc>
      </w:tr>
      <w:tr w:rsidR="002E4BB3" w:rsidRPr="002E4BB3" w:rsidTr="002E4BB3">
        <w:trPr>
          <w:cantSplit/>
          <w:trHeight w:val="388"/>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99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sidDel="00407F9E">
              <w:rPr>
                <w:rFonts w:ascii="Arial Bold" w:hAnsi="Arial Bold" w:cs="Arial"/>
                <w:b/>
                <w:smallCaps/>
                <w:sz w:val="19"/>
                <w:szCs w:val="16"/>
              </w:rPr>
              <w:t>au-</w:t>
            </w:r>
            <w:r w:rsidRPr="002E4BB3">
              <w:rPr>
                <w:rFonts w:ascii="Arial" w:hAnsi="Arial" w:cs="Arial"/>
                <w:b/>
                <w:sz w:val="16"/>
                <w:szCs w:val="16"/>
              </w:rPr>
              <w:t>9(5)[3]</w:t>
            </w:r>
          </w:p>
        </w:tc>
        <w:tc>
          <w:tcPr>
            <w:tcW w:w="6660" w:type="dxa"/>
            <w:gridSpan w:val="2"/>
          </w:tcPr>
          <w:p w:rsidR="002E4BB3" w:rsidRPr="002E4BB3" w:rsidRDefault="002E4BB3" w:rsidP="002E4BB3">
            <w:pPr>
              <w:autoSpaceDE w:val="0"/>
              <w:autoSpaceDN w:val="0"/>
              <w:adjustRightInd w:val="0"/>
              <w:spacing w:before="60" w:after="60"/>
              <w:rPr>
                <w:i/>
                <w:sz w:val="20"/>
                <w:szCs w:val="20"/>
              </w:rPr>
            </w:pPr>
            <w:r w:rsidRPr="002E4BB3" w:rsidDel="007154AB">
              <w:rPr>
                <w:i/>
                <w:sz w:val="20"/>
                <w:szCs w:val="20"/>
              </w:rPr>
              <w:t xml:space="preserve">enforces dual authorization </w:t>
            </w:r>
            <w:r w:rsidRPr="002E4BB3">
              <w:rPr>
                <w:i/>
                <w:sz w:val="20"/>
                <w:szCs w:val="20"/>
              </w:rPr>
              <w:t xml:space="preserve">for </w:t>
            </w:r>
            <w:r w:rsidR="00F320B0">
              <w:rPr>
                <w:i/>
                <w:sz w:val="20"/>
                <w:szCs w:val="20"/>
              </w:rPr>
              <w:t xml:space="preserve">the </w:t>
            </w:r>
            <w:r w:rsidRPr="002E4BB3">
              <w:rPr>
                <w:i/>
                <w:sz w:val="20"/>
                <w:szCs w:val="20"/>
              </w:rPr>
              <w:t>movement and/or deletion of organization-defined audit information.</w:t>
            </w:r>
          </w:p>
        </w:tc>
      </w:tr>
      <w:tr w:rsidR="002E4BB3" w:rsidRPr="002E4BB3" w:rsidTr="002E4BB3">
        <w:trPr>
          <w:cantSplit/>
          <w:trHeight w:val="388"/>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access control policy and procedures; procedures addressing protection of audit information; information system design documentation; information system configuration settings and associated documentation, access authorizations; information system audit records; other relevant documents or records].</w:t>
            </w:r>
          </w:p>
          <w:p w:rsidR="002E4BB3" w:rsidRPr="002E4BB3" w:rsidRDefault="002E4BB3" w:rsidP="00E15CED">
            <w:pPr>
              <w:autoSpaceDE w:val="0"/>
              <w:autoSpaceDN w:val="0"/>
              <w:adjustRightInd w:val="0"/>
              <w:spacing w:before="60" w:after="60"/>
              <w:ind w:left="778" w:hanging="778"/>
              <w:rPr>
                <w:rFonts w:ascii="Arial" w:eastAsiaTheme="minorHAnsi" w:hAnsi="Arial" w:cs="Arial"/>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Organizational personnel with audit and accountability responsibilities</w:t>
            </w:r>
            <w:r w:rsidRPr="002E4BB3">
              <w:rPr>
                <w:rFonts w:ascii="Arial" w:hAnsi="Arial" w:cs="Arial"/>
                <w:iCs/>
                <w:sz w:val="16"/>
                <w:szCs w:val="16"/>
              </w:rPr>
              <w:t>;</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eastAsiaTheme="minorHAnsi" w:hAnsi="Arial" w:cs="Arial"/>
                <w:b/>
                <w:bCs/>
                <w:sz w:val="16"/>
                <w:szCs w:val="16"/>
              </w:rPr>
              <w:t>Test</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Automated mechanisms implementing enforcement of dual authorization].</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62"/>
        <w:gridCol w:w="6588"/>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9(6)</w:t>
            </w:r>
          </w:p>
        </w:tc>
        <w:tc>
          <w:tcPr>
            <w:tcW w:w="7650" w:type="dxa"/>
            <w:gridSpan w:val="2"/>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protection of audit information</w:t>
            </w:r>
            <w:r w:rsidR="003F093A">
              <w:rPr>
                <w:rFonts w:ascii="Arial" w:hAnsi="Arial" w:cs="Arial"/>
                <w:smallCaps/>
                <w:sz w:val="19"/>
              </w:rPr>
              <w:t xml:space="preserve">  </w:t>
            </w:r>
            <w:r w:rsidR="003F093A" w:rsidRPr="002E4BB3">
              <w:rPr>
                <w:rFonts w:ascii="Arial" w:hAnsi="Arial" w:cs="Arial"/>
                <w:b/>
                <w:smallCaps/>
                <w:sz w:val="18"/>
                <w:szCs w:val="18"/>
              </w:rPr>
              <w:t>|</w:t>
            </w:r>
            <w:r w:rsidR="003F093A">
              <w:rPr>
                <w:rFonts w:ascii="Arial" w:hAnsi="Arial" w:cs="Arial"/>
                <w:b/>
                <w:smallCaps/>
                <w:sz w:val="18"/>
                <w:szCs w:val="18"/>
              </w:rPr>
              <w:t xml:space="preserve">  </w:t>
            </w:r>
            <w:r w:rsidRPr="002E4BB3">
              <w:rPr>
                <w:rFonts w:ascii="Arial Bold" w:hAnsi="Arial Bold" w:cs="Arial"/>
                <w:b/>
                <w:bCs/>
                <w:i/>
                <w:smallCaps/>
                <w:sz w:val="19"/>
                <w:szCs w:val="16"/>
              </w:rPr>
              <w:t>read only access</w:t>
            </w:r>
          </w:p>
        </w:tc>
      </w:tr>
      <w:tr w:rsidR="002E4BB3" w:rsidRPr="002E4BB3" w:rsidTr="002E4BB3">
        <w:trPr>
          <w:cantSplit/>
          <w:trHeight w:val="54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 xml:space="preserve">: </w:t>
            </w:r>
          </w:p>
        </w:tc>
      </w:tr>
      <w:tr w:rsidR="002E4BB3" w:rsidRPr="002E4BB3" w:rsidTr="002E4BB3">
        <w:trPr>
          <w:cantSplit/>
          <w:trHeight w:val="534"/>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06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9(6)[1]</w:t>
            </w:r>
          </w:p>
        </w:tc>
        <w:tc>
          <w:tcPr>
            <w:tcW w:w="6588" w:type="dxa"/>
          </w:tcPr>
          <w:p w:rsidR="002E4BB3" w:rsidRPr="002E4BB3" w:rsidRDefault="002E4BB3" w:rsidP="002E4BB3">
            <w:pPr>
              <w:autoSpaceDE w:val="0"/>
              <w:autoSpaceDN w:val="0"/>
              <w:adjustRightInd w:val="0"/>
              <w:spacing w:before="60" w:after="60"/>
              <w:rPr>
                <w:i/>
                <w:sz w:val="20"/>
                <w:szCs w:val="20"/>
              </w:rPr>
            </w:pPr>
            <w:r w:rsidRPr="002E4BB3">
              <w:rPr>
                <w:i/>
                <w:iCs/>
                <w:sz w:val="20"/>
              </w:rPr>
              <w:t>defines the subset of privileged users to be authorized read-only access to audit information; and</w:t>
            </w:r>
          </w:p>
        </w:tc>
      </w:tr>
      <w:tr w:rsidR="002E4BB3" w:rsidRPr="002E4BB3" w:rsidTr="002E4BB3">
        <w:trPr>
          <w:cantSplit/>
          <w:trHeight w:val="512"/>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06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9(6)[2]</w:t>
            </w:r>
          </w:p>
        </w:tc>
        <w:tc>
          <w:tcPr>
            <w:tcW w:w="6588" w:type="dxa"/>
          </w:tcPr>
          <w:p w:rsidR="002E4BB3" w:rsidRPr="002E4BB3" w:rsidRDefault="002E4BB3" w:rsidP="002E4BB3">
            <w:pPr>
              <w:spacing w:before="60" w:after="60"/>
            </w:pPr>
            <w:r w:rsidRPr="002E4BB3">
              <w:rPr>
                <w:i/>
                <w:sz w:val="20"/>
                <w:szCs w:val="20"/>
              </w:rPr>
              <w:t>authorizes read-only access to audit information to the organization-defined subset of privileged users.</w:t>
            </w:r>
          </w:p>
        </w:tc>
      </w:tr>
      <w:tr w:rsidR="002E4BB3" w:rsidRPr="002E4BB3" w:rsidTr="002E4BB3">
        <w:trPr>
          <w:cantSplit/>
          <w:trHeight w:val="866"/>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access control policy and procedures; procedures addressing protection of audit information; information system design documentation; information system configuration settings and associated documentation, system-generated list of privileged users with read-only access to audit information; access authorizations; access control list; information system audit records; other relevant documents or records].</w:t>
            </w:r>
          </w:p>
          <w:p w:rsidR="002E4BB3" w:rsidRPr="002E4BB3" w:rsidRDefault="002E4BB3" w:rsidP="00F320B0">
            <w:pPr>
              <w:autoSpaceDE w:val="0"/>
              <w:autoSpaceDN w:val="0"/>
              <w:adjustRightInd w:val="0"/>
              <w:spacing w:before="60" w:after="60"/>
              <w:ind w:left="778" w:hanging="778"/>
              <w:rPr>
                <w:rFonts w:ascii="Arial" w:eastAsiaTheme="minorHAnsi" w:hAnsi="Arial" w:cs="Arial"/>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Organizational personnel with audit and accountability responsibilities</w:t>
            </w:r>
            <w:r w:rsidRPr="002E4BB3">
              <w:rPr>
                <w:rFonts w:ascii="Arial" w:hAnsi="Arial" w:cs="Arial"/>
                <w:iCs/>
                <w:sz w:val="16"/>
                <w:szCs w:val="16"/>
              </w:rPr>
              <w:t>;</w:t>
            </w:r>
            <w:r w:rsidRPr="002E4BB3">
              <w:rPr>
                <w:rFonts w:ascii="Arial" w:hAnsi="Arial" w:cs="Arial"/>
                <w:bCs/>
                <w:iCs/>
                <w:sz w:val="16"/>
                <w:szCs w:val="16"/>
              </w:rPr>
              <w:t xml:space="preserve"> o</w:t>
            </w:r>
            <w:r w:rsidRPr="002E4BB3">
              <w:rPr>
                <w:rFonts w:ascii="Arial" w:hAnsi="Arial" w:cs="Arial"/>
                <w:sz w:val="16"/>
                <w:szCs w:val="16"/>
              </w:rPr>
              <w:t>rganizational personnel with information security responsibilities; system/network administrators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managing access to audit information].</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00"/>
        <w:gridCol w:w="67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10</w:t>
            </w:r>
          </w:p>
        </w:tc>
        <w:tc>
          <w:tcPr>
            <w:tcW w:w="7650" w:type="dxa"/>
            <w:gridSpan w:val="2"/>
            <w:shd w:val="clear" w:color="auto" w:fill="E6E6E6"/>
          </w:tcPr>
          <w:p w:rsidR="002E4BB3" w:rsidRPr="002E4BB3" w:rsidRDefault="002E4BB3" w:rsidP="002E4BB3">
            <w:pPr>
              <w:keepNext/>
              <w:spacing w:before="60" w:after="60"/>
              <w:outlineLvl w:val="0"/>
              <w:rPr>
                <w:rFonts w:ascii="Arial Bold" w:hAnsi="Arial Bold" w:cs="Arial"/>
                <w:b/>
                <w:bCs/>
                <w:smallCaps/>
                <w:sz w:val="19"/>
              </w:rPr>
            </w:pPr>
            <w:r w:rsidRPr="002E4BB3">
              <w:rPr>
                <w:rFonts w:ascii="Arial Bold" w:hAnsi="Arial Bold" w:cs="Arial"/>
                <w:b/>
                <w:bCs/>
                <w:smallCaps/>
                <w:sz w:val="19"/>
              </w:rPr>
              <w:t xml:space="preserve">non-repudiation   </w:t>
            </w:r>
          </w:p>
        </w:tc>
      </w:tr>
      <w:tr w:rsidR="002E4BB3" w:rsidRPr="002E4BB3" w:rsidTr="002E4BB3">
        <w:trPr>
          <w:cantSplit/>
          <w:trHeight w:val="548"/>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w:t>
            </w:r>
          </w:p>
        </w:tc>
      </w:tr>
      <w:tr w:rsidR="002E4BB3" w:rsidRPr="002E4BB3" w:rsidTr="002E4BB3">
        <w:trPr>
          <w:cantSplit/>
          <w:trHeight w:val="24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10[1]</w:t>
            </w:r>
          </w:p>
        </w:tc>
        <w:tc>
          <w:tcPr>
            <w:tcW w:w="675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actions to be covered by non-repudiation</w:t>
            </w:r>
            <w:r w:rsidRPr="002E4BB3">
              <w:rPr>
                <w:i/>
                <w:iCs/>
                <w:sz w:val="20"/>
              </w:rPr>
              <w:t>; and</w:t>
            </w:r>
          </w:p>
        </w:tc>
      </w:tr>
      <w:tr w:rsidR="002E4BB3" w:rsidRPr="002E4BB3" w:rsidTr="002E4BB3">
        <w:trPr>
          <w:cantSplit/>
          <w:trHeight w:val="71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10[2]</w:t>
            </w:r>
          </w:p>
        </w:tc>
        <w:tc>
          <w:tcPr>
            <w:tcW w:w="675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protects against an individual (or process acting on behalf of an individual) falsely denying having performed organization-defined actions to be covered by non-repudiation.</w:t>
            </w:r>
          </w:p>
        </w:tc>
      </w:tr>
      <w:tr w:rsidR="002E4BB3" w:rsidRPr="002E4BB3" w:rsidTr="002E4BB3">
        <w:trPr>
          <w:cantSplit/>
          <w:trHeight w:val="77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non-repudiation; information system design documentation; information system configuration settings and associated documentation; information system audit records; other relevant documents or records].</w:t>
            </w:r>
          </w:p>
          <w:p w:rsidR="002E4BB3" w:rsidRPr="002E4BB3" w:rsidRDefault="002E4BB3" w:rsidP="00F320B0">
            <w:pPr>
              <w:autoSpaceDE w:val="0"/>
              <w:autoSpaceDN w:val="0"/>
              <w:adjustRightInd w:val="0"/>
              <w:spacing w:before="60" w:after="60"/>
              <w:ind w:left="778" w:hanging="778"/>
              <w:rPr>
                <w:rFonts w:ascii="Arial" w:hAnsi="Arial" w:cs="Arial"/>
                <w:b/>
                <w:bCs/>
                <w:iCs/>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 xml:space="preserve">Organizational personnel with </w:t>
            </w:r>
            <w:r w:rsidRPr="002E4BB3">
              <w:rPr>
                <w:rFonts w:ascii="Arial" w:hAnsi="Arial" w:cs="Arial"/>
                <w:sz w:val="16"/>
                <w:szCs w:val="16"/>
              </w:rPr>
              <w:t>information security responsibilities; system/network administrators; system developers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non-repudiation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1170"/>
        <w:gridCol w:w="1350"/>
        <w:gridCol w:w="5220"/>
      </w:tblGrid>
      <w:tr w:rsidR="002E4BB3" w:rsidRPr="002E4BB3" w:rsidTr="009C5B12">
        <w:trPr>
          <w:cantSplit/>
        </w:trPr>
        <w:tc>
          <w:tcPr>
            <w:tcW w:w="91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10(1)</w:t>
            </w:r>
          </w:p>
        </w:tc>
        <w:tc>
          <w:tcPr>
            <w:tcW w:w="7740" w:type="dxa"/>
            <w:gridSpan w:val="3"/>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non-repudiation</w:t>
            </w:r>
            <w:r w:rsidR="003F093A">
              <w:rPr>
                <w:rFonts w:ascii="Arial Bold" w:hAnsi="Arial Bold" w:cs="Arial"/>
                <w:b/>
                <w:bCs/>
                <w:smallCaps/>
                <w:sz w:val="19"/>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association of identities</w:t>
            </w:r>
          </w:p>
        </w:tc>
      </w:tr>
      <w:tr w:rsidR="002E4BB3" w:rsidRPr="002E4BB3" w:rsidTr="009C5B12">
        <w:trPr>
          <w:cantSplit/>
          <w:trHeight w:val="552"/>
        </w:trPr>
        <w:tc>
          <w:tcPr>
            <w:tcW w:w="91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74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w:t>
            </w:r>
          </w:p>
        </w:tc>
      </w:tr>
      <w:tr w:rsidR="002E4BB3" w:rsidRPr="002E4BB3" w:rsidTr="009C5B12">
        <w:trPr>
          <w:cantSplit/>
          <w:trHeight w:val="723"/>
        </w:trPr>
        <w:tc>
          <w:tcPr>
            <w:tcW w:w="91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 xml:space="preserve">10(1)(a)     </w:t>
            </w:r>
          </w:p>
        </w:tc>
        <w:tc>
          <w:tcPr>
            <w:tcW w:w="135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 xml:space="preserve">10(1)(a)[1]   </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 xml:space="preserve">the organization defines the strength of binding to be employed between the identity of the information producer and the information; </w:t>
            </w:r>
          </w:p>
        </w:tc>
      </w:tr>
      <w:tr w:rsidR="002E4BB3" w:rsidRPr="002E4BB3" w:rsidTr="009C5B12">
        <w:trPr>
          <w:cantSplit/>
          <w:trHeight w:val="700"/>
        </w:trPr>
        <w:tc>
          <w:tcPr>
            <w:tcW w:w="91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35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 xml:space="preserve">10(1)(a)[2]  </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 xml:space="preserve">the information system binds the identity of the information producer with the information to the organization-defined strength of binding; and </w:t>
            </w:r>
          </w:p>
        </w:tc>
      </w:tr>
      <w:tr w:rsidR="002E4BB3" w:rsidRPr="002E4BB3" w:rsidTr="009C5B12">
        <w:trPr>
          <w:cantSplit/>
          <w:trHeight w:val="511"/>
        </w:trPr>
        <w:tc>
          <w:tcPr>
            <w:tcW w:w="91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tcPr>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 xml:space="preserve">10(1)(b)     </w:t>
            </w:r>
          </w:p>
        </w:tc>
        <w:tc>
          <w:tcPr>
            <w:tcW w:w="6570" w:type="dxa"/>
            <w:gridSpan w:val="2"/>
          </w:tcPr>
          <w:p w:rsidR="002E4BB3" w:rsidRPr="002E4BB3" w:rsidRDefault="002E4BB3" w:rsidP="002E4BB3">
            <w:pPr>
              <w:autoSpaceDE w:val="0"/>
              <w:autoSpaceDN w:val="0"/>
              <w:adjustRightInd w:val="0"/>
              <w:spacing w:before="60" w:after="60"/>
              <w:rPr>
                <w:i/>
                <w:sz w:val="20"/>
                <w:szCs w:val="20"/>
              </w:rPr>
            </w:pPr>
            <w:r w:rsidRPr="002E4BB3">
              <w:rPr>
                <w:i/>
                <w:sz w:val="20"/>
                <w:szCs w:val="20"/>
              </w:rPr>
              <w:t xml:space="preserve">the information system provides the means for authorized individuals to determine the identity of the producer of the information. </w:t>
            </w:r>
          </w:p>
        </w:tc>
      </w:tr>
      <w:tr w:rsidR="002E4BB3" w:rsidRPr="002E4BB3" w:rsidTr="009C5B12">
        <w:trPr>
          <w:cantSplit/>
          <w:trHeight w:val="723"/>
        </w:trPr>
        <w:tc>
          <w:tcPr>
            <w:tcW w:w="91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74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non-repudiation; information system design documentation; information system configuration settings and associated documentation; information system audit records; other relevant documents or records].</w:t>
            </w:r>
          </w:p>
          <w:p w:rsidR="002E4BB3" w:rsidRPr="002E4BB3" w:rsidRDefault="002E4BB3" w:rsidP="00F320B0">
            <w:pPr>
              <w:autoSpaceDE w:val="0"/>
              <w:autoSpaceDN w:val="0"/>
              <w:adjustRightInd w:val="0"/>
              <w:spacing w:before="60" w:after="60"/>
              <w:ind w:left="778" w:hanging="778"/>
              <w:rPr>
                <w:rFonts w:ascii="Arial" w:hAnsi="Arial" w:cs="Arial"/>
                <w:b/>
                <w:bCs/>
                <w:iCs/>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 xml:space="preserve">Organizational personnel with </w:t>
            </w:r>
            <w:r w:rsidRPr="002E4BB3">
              <w:rPr>
                <w:rFonts w:ascii="Arial" w:hAnsi="Arial" w:cs="Arial"/>
                <w:sz w:val="16"/>
                <w:szCs w:val="16"/>
              </w:rPr>
              <w:t>information security responsibilities; system/network administrators; system developers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non-repudiation capability].</w:t>
            </w:r>
          </w:p>
        </w:tc>
      </w:tr>
    </w:tbl>
    <w:p w:rsidR="002E4BB3" w:rsidRPr="002E4BB3" w:rsidRDefault="002E4BB3" w:rsidP="002E4BB3">
      <w:pPr>
        <w:rPr>
          <w:sz w:val="22"/>
          <w:szCs w:val="22"/>
          <w:highlight w:val="yellow"/>
        </w:rPr>
      </w:pPr>
    </w:p>
    <w:p w:rsidR="0018467B" w:rsidRPr="0018467B" w:rsidRDefault="0018467B">
      <w:pPr>
        <w:rPr>
          <w:rFonts w:ascii="Arial Bold" w:hAnsi="Arial Bold" w:cs="Arial"/>
          <w:b/>
          <w:smallCaps/>
          <w:sz w:val="19"/>
          <w:szCs w:val="16"/>
        </w:rPr>
      </w:pPr>
      <w:r w:rsidRPr="0018467B">
        <w:rPr>
          <w:rFonts w:ascii="Arial Bold" w:hAnsi="Arial Bold" w:cs="Arial"/>
          <w:b/>
          <w:smallCaps/>
          <w:sz w:val="19"/>
          <w:szCs w:val="16"/>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350"/>
        <w:gridCol w:w="522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10(2)</w:t>
            </w:r>
          </w:p>
        </w:tc>
        <w:tc>
          <w:tcPr>
            <w:tcW w:w="7650" w:type="dxa"/>
            <w:gridSpan w:val="3"/>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non-repudiation</w:t>
            </w:r>
            <w:r w:rsidR="003F093A">
              <w:rPr>
                <w:rFonts w:ascii="Arial Bold" w:hAnsi="Arial Bold" w:cs="Arial"/>
                <w:b/>
                <w:bCs/>
                <w:smallCaps/>
                <w:sz w:val="19"/>
              </w:rPr>
              <w:t xml:space="preserve">  </w:t>
            </w:r>
            <w:r w:rsidR="003F093A" w:rsidRPr="002E4BB3">
              <w:rPr>
                <w:rFonts w:ascii="Arial" w:hAnsi="Arial" w:cs="Arial"/>
                <w:b/>
                <w:smallCaps/>
                <w:sz w:val="18"/>
                <w:szCs w:val="18"/>
              </w:rPr>
              <w:t>|</w:t>
            </w:r>
            <w:r w:rsidR="003F093A">
              <w:rPr>
                <w:rFonts w:ascii="Arial" w:hAnsi="Arial" w:cs="Arial"/>
                <w:b/>
                <w:smallCaps/>
                <w:sz w:val="18"/>
                <w:szCs w:val="18"/>
              </w:rPr>
              <w:t xml:space="preserve">  </w:t>
            </w:r>
            <w:r w:rsidRPr="002E4BB3">
              <w:rPr>
                <w:rFonts w:ascii="Arial Bold" w:hAnsi="Arial Bold" w:cs="Arial"/>
                <w:b/>
                <w:bCs/>
                <w:i/>
                <w:smallCaps/>
                <w:sz w:val="19"/>
                <w:szCs w:val="16"/>
              </w:rPr>
              <w:t>validate</w:t>
            </w:r>
            <w:r w:rsidRPr="002E4BB3">
              <w:rPr>
                <w:rFonts w:ascii="Arial Bold" w:hAnsi="Arial Bold" w:cs="Arial"/>
                <w:b/>
                <w:bCs/>
                <w:i/>
                <w:smallCaps/>
                <w:sz w:val="19"/>
              </w:rPr>
              <w:t xml:space="preserve"> binding of information </w:t>
            </w:r>
            <w:r w:rsidRPr="002E4BB3">
              <w:rPr>
                <w:rFonts w:ascii="Arial Bold" w:hAnsi="Arial Bold" w:cs="Arial"/>
                <w:b/>
                <w:bCs/>
                <w:i/>
                <w:smallCaps/>
                <w:sz w:val="19"/>
                <w:szCs w:val="16"/>
              </w:rPr>
              <w:t>producer</w:t>
            </w:r>
            <w:r w:rsidRPr="002E4BB3">
              <w:rPr>
                <w:rFonts w:ascii="Arial Bold" w:hAnsi="Arial Bold" w:cs="Arial"/>
                <w:b/>
                <w:bCs/>
                <w:i/>
                <w:smallCaps/>
                <w:sz w:val="19"/>
              </w:rPr>
              <w:t xml:space="preserve"> identity</w:t>
            </w:r>
          </w:p>
        </w:tc>
      </w:tr>
      <w:tr w:rsidR="002E4BB3" w:rsidRPr="002E4BB3" w:rsidTr="002E4BB3">
        <w:trPr>
          <w:cantSplit/>
          <w:trHeight w:val="540"/>
        </w:trPr>
        <w:tc>
          <w:tcPr>
            <w:tcW w:w="1008" w:type="dxa"/>
            <w:vMerge w:val="restart"/>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w:t>
            </w:r>
          </w:p>
        </w:tc>
      </w:tr>
      <w:tr w:rsidR="002E4BB3" w:rsidRPr="002E4BB3" w:rsidTr="002E4BB3">
        <w:trPr>
          <w:cantSplit/>
          <w:trHeight w:val="441"/>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10(2)(a)  </w:t>
            </w: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10(2)(a)[1]</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frequency to validate the binding of the information producer identity to the information</w:t>
            </w:r>
            <w:r w:rsidRPr="002E4BB3">
              <w:rPr>
                <w:i/>
                <w:iCs/>
                <w:sz w:val="20"/>
              </w:rPr>
              <w:t>;</w:t>
            </w:r>
          </w:p>
        </w:tc>
      </w:tr>
      <w:tr w:rsidR="002E4BB3" w:rsidRPr="002E4BB3" w:rsidTr="002E4BB3">
        <w:trPr>
          <w:cantSplit/>
          <w:trHeight w:val="74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10(2)(a)[2]</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validates the binding of the information producer identity to the information at the organization-defined frequency; and</w:t>
            </w:r>
          </w:p>
        </w:tc>
      </w:tr>
      <w:tr w:rsidR="002E4BB3" w:rsidRPr="002E4BB3" w:rsidTr="002E4BB3">
        <w:trPr>
          <w:cantSplit/>
          <w:trHeight w:val="39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10(2)(b)</w:t>
            </w: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10(2)(b)[1]</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actions to be performed in the event of a validation error; and</w:t>
            </w:r>
          </w:p>
        </w:tc>
      </w:tr>
      <w:tr w:rsidR="002E4BB3" w:rsidRPr="002E4BB3" w:rsidTr="002E4BB3">
        <w:trPr>
          <w:cantSplit/>
          <w:trHeight w:val="51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10(2)(b)[2]</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performs organization-defined actions in the event of a validation error.</w:t>
            </w:r>
          </w:p>
        </w:tc>
      </w:tr>
      <w:tr w:rsidR="002E4BB3" w:rsidRPr="002E4BB3" w:rsidTr="002E4BB3">
        <w:trPr>
          <w:cantSplit/>
          <w:trHeight w:val="65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non-repudiation; information system design documentation; information system configuration settings and associated documentation; validation records;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 xml:space="preserve">Organizational personnel with </w:t>
            </w:r>
            <w:r w:rsidRPr="002E4BB3">
              <w:rPr>
                <w:rFonts w:ascii="Arial" w:hAnsi="Arial" w:cs="Arial"/>
                <w:sz w:val="16"/>
                <w:szCs w:val="16"/>
              </w:rPr>
              <w:t>information security responsibilities; system/network administrators; system developers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non-repudiation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57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009C5B12">
              <w:rPr>
                <w:rFonts w:ascii="Arial" w:hAnsi="Arial" w:cs="Arial"/>
                <w:b/>
                <w:sz w:val="16"/>
                <w:szCs w:val="16"/>
              </w:rPr>
              <w:t>10(3)</w:t>
            </w:r>
          </w:p>
        </w:tc>
        <w:tc>
          <w:tcPr>
            <w:tcW w:w="7650" w:type="dxa"/>
            <w:gridSpan w:val="2"/>
            <w:shd w:val="clear" w:color="auto" w:fill="E6E6E6"/>
          </w:tcPr>
          <w:p w:rsidR="002E4BB3" w:rsidRPr="002E4BB3" w:rsidRDefault="002E4BB3" w:rsidP="002E4BB3">
            <w:pPr>
              <w:keepNext/>
              <w:spacing w:before="60" w:after="60"/>
              <w:outlineLvl w:val="0"/>
              <w:rPr>
                <w:rFonts w:ascii="Arial" w:hAnsi="Arial" w:cs="Arial"/>
                <w:b/>
                <w:bCs/>
                <w:sz w:val="16"/>
              </w:rPr>
            </w:pPr>
            <w:r w:rsidRPr="002E4BB3">
              <w:rPr>
                <w:rFonts w:ascii="Arial Bold" w:hAnsi="Arial Bold" w:cs="Arial"/>
                <w:b/>
                <w:bCs/>
                <w:smallCaps/>
                <w:sz w:val="19"/>
              </w:rPr>
              <w:t>non-repudiation</w:t>
            </w:r>
            <w:r w:rsidR="003F093A">
              <w:rPr>
                <w:rFonts w:ascii="Arial Bold" w:hAnsi="Arial Bold" w:cs="Arial"/>
                <w:b/>
                <w:bCs/>
                <w:smallCaps/>
                <w:sz w:val="19"/>
              </w:rPr>
              <w:t xml:space="preserve">  </w:t>
            </w:r>
            <w:r w:rsidR="003F093A" w:rsidRPr="002E4BB3">
              <w:rPr>
                <w:rFonts w:ascii="Arial" w:hAnsi="Arial" w:cs="Arial"/>
                <w:b/>
                <w:smallCaps/>
                <w:sz w:val="18"/>
                <w:szCs w:val="18"/>
              </w:rPr>
              <w:t>|</w:t>
            </w:r>
            <w:r w:rsidR="003F093A">
              <w:rPr>
                <w:rFonts w:ascii="Arial" w:hAnsi="Arial" w:cs="Arial"/>
                <w:b/>
                <w:smallCaps/>
                <w:sz w:val="18"/>
                <w:szCs w:val="18"/>
              </w:rPr>
              <w:t xml:space="preserve">  </w:t>
            </w:r>
            <w:r w:rsidRPr="002E4BB3">
              <w:rPr>
                <w:rFonts w:ascii="Arial Bold" w:hAnsi="Arial Bold" w:cs="Arial"/>
                <w:b/>
                <w:bCs/>
                <w:i/>
                <w:smallCaps/>
                <w:sz w:val="19"/>
                <w:szCs w:val="16"/>
              </w:rPr>
              <w:t>chain of custody</w:t>
            </w:r>
          </w:p>
        </w:tc>
      </w:tr>
      <w:tr w:rsidR="002E4BB3" w:rsidRPr="002E4BB3" w:rsidTr="002E4BB3">
        <w:trPr>
          <w:cantSplit/>
          <w:trHeight w:val="538"/>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the information system: </w:t>
            </w:r>
          </w:p>
        </w:tc>
      </w:tr>
      <w:tr w:rsidR="002E4BB3" w:rsidRPr="002E4BB3" w:rsidTr="0018467B">
        <w:trPr>
          <w:cantSplit/>
          <w:trHeight w:val="444"/>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autoSpaceDE w:val="0"/>
              <w:autoSpaceDN w:val="0"/>
              <w:adjustRightInd w:val="0"/>
              <w:spacing w:before="60" w:after="60"/>
              <w:rPr>
                <w:rFonts w:ascii="Arial Bold" w:hAnsi="Arial Bold"/>
                <w:b/>
                <w:iCs/>
                <w:sz w:val="16"/>
              </w:rPr>
            </w:pPr>
            <w:r w:rsidRPr="002E4BB3">
              <w:rPr>
                <w:rFonts w:ascii="Arial Bold" w:hAnsi="Arial Bold" w:cs="Arial"/>
                <w:b/>
                <w:smallCaps/>
                <w:sz w:val="19"/>
                <w:szCs w:val="16"/>
              </w:rPr>
              <w:t>au-</w:t>
            </w:r>
            <w:r w:rsidRPr="002E4BB3">
              <w:rPr>
                <w:rFonts w:ascii="Arial Bold" w:hAnsi="Arial Bold"/>
                <w:b/>
                <w:iCs/>
                <w:sz w:val="16"/>
              </w:rPr>
              <w:t>10(3)[1]</w:t>
            </w:r>
          </w:p>
        </w:tc>
        <w:tc>
          <w:tcPr>
            <w:tcW w:w="6570" w:type="dxa"/>
          </w:tcPr>
          <w:p w:rsidR="002E4BB3" w:rsidRPr="002E4BB3" w:rsidRDefault="002E4BB3" w:rsidP="002E4BB3">
            <w:pPr>
              <w:autoSpaceDE w:val="0"/>
              <w:autoSpaceDN w:val="0"/>
              <w:adjustRightInd w:val="0"/>
              <w:spacing w:before="60" w:after="60"/>
              <w:rPr>
                <w:i/>
                <w:iCs/>
                <w:sz w:val="20"/>
              </w:rPr>
            </w:pPr>
            <w:r w:rsidRPr="002E4BB3">
              <w:rPr>
                <w:i/>
                <w:iCs/>
                <w:sz w:val="20"/>
              </w:rPr>
              <w:t>maintains reviewer/releaser identity within the established chain of custody for all information reviewed;</w:t>
            </w:r>
          </w:p>
        </w:tc>
      </w:tr>
      <w:tr w:rsidR="002E4BB3" w:rsidRPr="002E4BB3" w:rsidTr="002E4BB3">
        <w:trPr>
          <w:cantSplit/>
          <w:trHeight w:val="12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b/>
                <w:iCs/>
                <w:sz w:val="16"/>
              </w:rPr>
              <w:t>10(3)[2]</w:t>
            </w:r>
          </w:p>
        </w:tc>
        <w:tc>
          <w:tcPr>
            <w:tcW w:w="6570" w:type="dxa"/>
          </w:tcPr>
          <w:p w:rsidR="002E4BB3" w:rsidRPr="002E4BB3" w:rsidRDefault="002E4BB3" w:rsidP="002E4BB3">
            <w:pPr>
              <w:autoSpaceDE w:val="0"/>
              <w:autoSpaceDN w:val="0"/>
              <w:adjustRightInd w:val="0"/>
              <w:spacing w:before="60" w:after="60"/>
              <w:rPr>
                <w:i/>
                <w:iCs/>
                <w:sz w:val="20"/>
              </w:rPr>
            </w:pPr>
            <w:r w:rsidRPr="002E4BB3">
              <w:rPr>
                <w:i/>
                <w:iCs/>
                <w:sz w:val="20"/>
              </w:rPr>
              <w:t>maintains reviewer/releaser identity within the established chain of custody for all information released;</w:t>
            </w:r>
          </w:p>
        </w:tc>
      </w:tr>
      <w:tr w:rsidR="002E4BB3" w:rsidRPr="002E4BB3" w:rsidTr="002E4BB3">
        <w:trPr>
          <w:cantSplit/>
          <w:trHeight w:val="12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b/>
                <w:iCs/>
                <w:sz w:val="16"/>
              </w:rPr>
              <w:t>10(3)[3]</w:t>
            </w:r>
          </w:p>
        </w:tc>
        <w:tc>
          <w:tcPr>
            <w:tcW w:w="6570" w:type="dxa"/>
          </w:tcPr>
          <w:p w:rsidR="002E4BB3" w:rsidRPr="002E4BB3" w:rsidRDefault="002E4BB3" w:rsidP="002E4BB3">
            <w:pPr>
              <w:autoSpaceDE w:val="0"/>
              <w:autoSpaceDN w:val="0"/>
              <w:adjustRightInd w:val="0"/>
              <w:spacing w:before="60" w:after="60"/>
              <w:rPr>
                <w:i/>
                <w:iCs/>
                <w:sz w:val="20"/>
              </w:rPr>
            </w:pPr>
            <w:r w:rsidRPr="002E4BB3">
              <w:rPr>
                <w:i/>
                <w:iCs/>
                <w:sz w:val="20"/>
              </w:rPr>
              <w:t>maintains reviewer/releaser credentials within the established chain of custody for all information reviewed; and</w:t>
            </w:r>
          </w:p>
        </w:tc>
      </w:tr>
      <w:tr w:rsidR="002E4BB3" w:rsidRPr="002E4BB3" w:rsidTr="002E4BB3">
        <w:trPr>
          <w:cantSplit/>
          <w:trHeight w:val="12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autoSpaceDE w:val="0"/>
              <w:autoSpaceDN w:val="0"/>
              <w:adjustRightInd w:val="0"/>
              <w:spacing w:before="60" w:after="60"/>
              <w:rPr>
                <w:i/>
                <w:iCs/>
                <w:sz w:val="20"/>
              </w:rPr>
            </w:pPr>
            <w:r w:rsidRPr="002E4BB3">
              <w:rPr>
                <w:rFonts w:ascii="Arial Bold" w:hAnsi="Arial Bold" w:cs="Arial"/>
                <w:b/>
                <w:smallCaps/>
                <w:sz w:val="19"/>
                <w:szCs w:val="16"/>
              </w:rPr>
              <w:t>au-</w:t>
            </w:r>
            <w:r w:rsidRPr="002E4BB3">
              <w:rPr>
                <w:rFonts w:ascii="Arial Bold" w:hAnsi="Arial Bold"/>
                <w:b/>
                <w:iCs/>
                <w:sz w:val="16"/>
              </w:rPr>
              <w:t>10(3)[4]</w:t>
            </w:r>
          </w:p>
        </w:tc>
        <w:tc>
          <w:tcPr>
            <w:tcW w:w="6570" w:type="dxa"/>
          </w:tcPr>
          <w:p w:rsidR="002E4BB3" w:rsidRPr="002E4BB3" w:rsidRDefault="002E4BB3" w:rsidP="002E4BB3">
            <w:pPr>
              <w:autoSpaceDE w:val="0"/>
              <w:autoSpaceDN w:val="0"/>
              <w:adjustRightInd w:val="0"/>
              <w:spacing w:before="60" w:after="60"/>
              <w:rPr>
                <w:i/>
                <w:iCs/>
                <w:sz w:val="20"/>
              </w:rPr>
            </w:pPr>
            <w:r w:rsidRPr="002E4BB3">
              <w:rPr>
                <w:i/>
                <w:iCs/>
                <w:sz w:val="20"/>
              </w:rPr>
              <w:t>maintains reviewer/releaser credentials within the established chain of custody for all information released.</w:t>
            </w:r>
          </w:p>
        </w:tc>
      </w:tr>
      <w:tr w:rsidR="002E4BB3" w:rsidRPr="002E4BB3" w:rsidTr="002E4BB3">
        <w:trPr>
          <w:cantSplit/>
          <w:trHeight w:val="76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non-repudiation; information system design documentation; information system configuration settings and associated documentation; records of information reviews and releases;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 xml:space="preserve">Organizational personnel with </w:t>
            </w:r>
            <w:r w:rsidRPr="002E4BB3">
              <w:rPr>
                <w:rFonts w:ascii="Arial" w:hAnsi="Arial" w:cs="Arial"/>
                <w:sz w:val="16"/>
                <w:szCs w:val="16"/>
              </w:rPr>
              <w:t>information security responsibilities; system/network administrators; system developers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non-repudiation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350"/>
        <w:gridCol w:w="522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10(4)</w:t>
            </w:r>
          </w:p>
        </w:tc>
        <w:tc>
          <w:tcPr>
            <w:tcW w:w="7650" w:type="dxa"/>
            <w:gridSpan w:val="3"/>
            <w:shd w:val="clear" w:color="auto" w:fill="E6E6E6"/>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non-repudiation</w:t>
            </w:r>
            <w:r w:rsidR="003F093A">
              <w:rPr>
                <w:rFonts w:ascii="Arial Bold" w:hAnsi="Arial Bold" w:cs="Arial"/>
                <w:b/>
                <w:bCs/>
                <w:smallCaps/>
                <w:sz w:val="19"/>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validate binding of information reviewer identity</w:t>
            </w:r>
          </w:p>
        </w:tc>
      </w:tr>
      <w:tr w:rsidR="002E4BB3" w:rsidRPr="002E4BB3" w:rsidTr="002E4BB3">
        <w:trPr>
          <w:cantSplit/>
          <w:trHeight w:val="45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w:t>
            </w:r>
          </w:p>
        </w:tc>
      </w:tr>
      <w:tr w:rsidR="002E4BB3" w:rsidRPr="002E4BB3" w:rsidTr="002E4BB3">
        <w:trPr>
          <w:cantSplit/>
          <w:trHeight w:val="73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10(4)(a)</w:t>
            </w: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10(4)(a)[1]</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security domains for which the binding of the information reviewer identity to the information is to be validated at the transfer or release points prior to release/transfer between such domains</w:t>
            </w:r>
            <w:r w:rsidRPr="002E4BB3">
              <w:rPr>
                <w:i/>
                <w:iCs/>
                <w:sz w:val="20"/>
              </w:rPr>
              <w:t xml:space="preserve">; </w:t>
            </w:r>
          </w:p>
        </w:tc>
      </w:tr>
      <w:tr w:rsidR="002E4BB3" w:rsidRPr="002E4BB3" w:rsidTr="002E4BB3">
        <w:trPr>
          <w:cantSplit/>
          <w:trHeight w:val="100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10(4)(a)[2]</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validates the binding of the information reviewer identity to the information at the transfer or release points prior to release/transfer between organization-defined security domains;</w:t>
            </w:r>
          </w:p>
        </w:tc>
      </w:tr>
      <w:tr w:rsidR="002E4BB3" w:rsidRPr="002E4BB3" w:rsidTr="002E4BB3">
        <w:trPr>
          <w:cantSplit/>
          <w:trHeight w:val="53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10(4)(b)</w:t>
            </w: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10(4)(b)[1]</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actions to be performed in the event of a validation error; and</w:t>
            </w:r>
          </w:p>
        </w:tc>
      </w:tr>
      <w:tr w:rsidR="002E4BB3" w:rsidRPr="002E4BB3" w:rsidTr="002E4BB3">
        <w:trPr>
          <w:cantSplit/>
          <w:trHeight w:val="54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35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10(4)(b)[2]</w:t>
            </w:r>
          </w:p>
        </w:tc>
        <w:tc>
          <w:tcPr>
            <w:tcW w:w="522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performs organization-defined actions in the event of a validation error.</w:t>
            </w:r>
          </w:p>
        </w:tc>
      </w:tr>
      <w:tr w:rsidR="002E4BB3" w:rsidRPr="002E4BB3" w:rsidTr="002E4BB3">
        <w:trPr>
          <w:cantSplit/>
          <w:trHeight w:val="72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non-repudiation; information system design documentation; information system configuration settings and associated documentation; validation records;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 xml:space="preserve">Organizational personnel with </w:t>
            </w:r>
            <w:r w:rsidRPr="002E4BB3">
              <w:rPr>
                <w:rFonts w:ascii="Arial" w:hAnsi="Arial" w:cs="Arial"/>
                <w:sz w:val="16"/>
                <w:szCs w:val="16"/>
              </w:rPr>
              <w:t>information security responsibilities; system/network administrators; system developers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non-repudiation capability].</w:t>
            </w:r>
          </w:p>
        </w:tc>
      </w:tr>
    </w:tbl>
    <w:p w:rsidR="002E4BB3" w:rsidRPr="002E4BB3" w:rsidRDefault="002E4BB3" w:rsidP="002E4BB3">
      <w:pPr>
        <w:rPr>
          <w:b/>
          <w:bCs/>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10(5)</w:t>
            </w:r>
          </w:p>
        </w:tc>
        <w:tc>
          <w:tcPr>
            <w:tcW w:w="7650" w:type="dxa"/>
            <w:shd w:val="clear" w:color="auto" w:fill="E6E6E6"/>
          </w:tcPr>
          <w:p w:rsidR="002E4BB3" w:rsidRPr="002E4BB3" w:rsidRDefault="002E4BB3" w:rsidP="002E4BB3">
            <w:pPr>
              <w:keepNext/>
              <w:spacing w:before="60" w:after="60"/>
              <w:outlineLvl w:val="0"/>
              <w:rPr>
                <w:rFonts w:ascii="Arial" w:hAnsi="Arial" w:cs="Arial"/>
                <w:b/>
                <w:bCs/>
                <w:i/>
                <w:smallCaps/>
                <w:sz w:val="16"/>
              </w:rPr>
            </w:pPr>
            <w:r w:rsidRPr="002E4BB3">
              <w:rPr>
                <w:rFonts w:ascii="Arial Bold" w:hAnsi="Arial Bold" w:cs="Arial"/>
                <w:b/>
                <w:bCs/>
                <w:smallCaps/>
                <w:sz w:val="19"/>
              </w:rPr>
              <w:t>non-repudiation</w:t>
            </w:r>
            <w:r w:rsidR="003F093A">
              <w:rPr>
                <w:rFonts w:ascii="Arial Bold" w:hAnsi="Arial Bold" w:cs="Arial"/>
                <w:b/>
                <w:bCs/>
                <w:smallCaps/>
                <w:sz w:val="19"/>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rPr>
              <w:t>digital signatures</w:t>
            </w:r>
          </w:p>
        </w:tc>
      </w:tr>
      <w:tr w:rsidR="002E4BB3" w:rsidRPr="002E4BB3" w:rsidTr="002E4BB3">
        <w:trPr>
          <w:cantSplit/>
          <w:trHeight w:val="184"/>
        </w:trPr>
        <w:tc>
          <w:tcPr>
            <w:tcW w:w="8658" w:type="dxa"/>
            <w:gridSpan w:val="2"/>
          </w:tcPr>
          <w:p w:rsidR="002E4BB3" w:rsidRPr="002E4BB3" w:rsidRDefault="002E4BB3" w:rsidP="002E4BB3">
            <w:pPr>
              <w:autoSpaceDE w:val="0"/>
              <w:autoSpaceDN w:val="0"/>
              <w:adjustRightInd w:val="0"/>
              <w:spacing w:before="60" w:after="60"/>
              <w:rPr>
                <w:rFonts w:ascii="Arial Bold" w:hAnsi="Arial Bold" w:cs="Arial"/>
                <w:b/>
                <w:iCs/>
                <w:sz w:val="16"/>
                <w:szCs w:val="16"/>
                <w:highlight w:val="yellow"/>
              </w:rPr>
            </w:pPr>
            <w:r w:rsidRPr="002E4BB3">
              <w:rPr>
                <w:rFonts w:ascii="Arial" w:hAnsi="Arial"/>
                <w:sz w:val="16"/>
              </w:rPr>
              <w:t>[Withdrawn: Incorporated into SI-7].</w:t>
            </w:r>
          </w:p>
        </w:tc>
      </w:tr>
    </w:tbl>
    <w:p w:rsid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2"/>
        <w:gridCol w:w="1098"/>
        <w:gridCol w:w="5580"/>
      </w:tblGrid>
      <w:tr w:rsidR="00BA056C" w:rsidRPr="002E4BB3" w:rsidTr="00EC0B8E">
        <w:trPr>
          <w:cantSplit/>
        </w:trPr>
        <w:tc>
          <w:tcPr>
            <w:tcW w:w="1008" w:type="dxa"/>
            <w:shd w:val="clear" w:color="auto" w:fill="E6E6E6"/>
          </w:tcPr>
          <w:p w:rsidR="00BA056C" w:rsidRPr="002E4BB3" w:rsidRDefault="00BA056C" w:rsidP="00EC0B8E">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color w:val="000000"/>
                <w:sz w:val="16"/>
                <w:szCs w:val="16"/>
              </w:rPr>
              <w:t>11</w:t>
            </w:r>
          </w:p>
        </w:tc>
        <w:tc>
          <w:tcPr>
            <w:tcW w:w="7650" w:type="dxa"/>
            <w:gridSpan w:val="3"/>
            <w:shd w:val="clear" w:color="auto" w:fill="E6E6E6"/>
          </w:tcPr>
          <w:p w:rsidR="00BA056C" w:rsidRPr="002E4BB3" w:rsidRDefault="00BA056C" w:rsidP="00EC0B8E">
            <w:pPr>
              <w:keepNext/>
              <w:spacing w:before="60" w:after="60"/>
              <w:outlineLvl w:val="0"/>
              <w:rPr>
                <w:rFonts w:ascii="Arial Bold" w:hAnsi="Arial Bold" w:cs="Arial"/>
                <w:b/>
                <w:bCs/>
                <w:smallCaps/>
                <w:sz w:val="19"/>
                <w:highlight w:val="yellow"/>
              </w:rPr>
            </w:pPr>
            <w:r w:rsidRPr="002E4BB3">
              <w:rPr>
                <w:rFonts w:ascii="Arial Bold" w:hAnsi="Arial Bold" w:cs="Arial"/>
                <w:b/>
                <w:bCs/>
                <w:smallCaps/>
                <w:sz w:val="19"/>
                <w:lang w:val="fr-FR"/>
              </w:rPr>
              <w:t>audit record retention</w:t>
            </w:r>
          </w:p>
        </w:tc>
      </w:tr>
      <w:tr w:rsidR="00BA056C" w:rsidRPr="002E4BB3" w:rsidTr="00EC0B8E">
        <w:trPr>
          <w:cantSplit/>
          <w:trHeight w:val="626"/>
        </w:trPr>
        <w:tc>
          <w:tcPr>
            <w:tcW w:w="1008" w:type="dxa"/>
            <w:vMerge w:val="restart"/>
          </w:tcPr>
          <w:p w:rsidR="00BA056C" w:rsidRPr="002E4BB3" w:rsidRDefault="00BA056C" w:rsidP="00EC0B8E">
            <w:pPr>
              <w:tabs>
                <w:tab w:val="left" w:pos="910"/>
              </w:tabs>
              <w:spacing w:before="60" w:after="60"/>
              <w:rPr>
                <w:rFonts w:ascii="Arial" w:hAnsi="Arial" w:cs="Arial"/>
                <w:b/>
                <w:sz w:val="16"/>
                <w:szCs w:val="16"/>
                <w:highlight w:val="yellow"/>
              </w:rPr>
            </w:pPr>
          </w:p>
        </w:tc>
        <w:tc>
          <w:tcPr>
            <w:tcW w:w="7650" w:type="dxa"/>
            <w:gridSpan w:val="3"/>
          </w:tcPr>
          <w:p w:rsidR="00BA056C" w:rsidRPr="002E4BB3" w:rsidRDefault="00BA056C" w:rsidP="00EC0B8E">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BA056C" w:rsidRPr="002E4BB3" w:rsidRDefault="00BA056C" w:rsidP="00EC0B8E">
            <w:pPr>
              <w:autoSpaceDE w:val="0"/>
              <w:autoSpaceDN w:val="0"/>
              <w:adjustRightInd w:val="0"/>
              <w:spacing w:before="60" w:after="60"/>
              <w:rPr>
                <w:i/>
                <w:iCs/>
                <w:sz w:val="20"/>
              </w:rPr>
            </w:pPr>
            <w:r w:rsidRPr="002E4BB3">
              <w:rPr>
                <w:bCs/>
                <w:i/>
                <w:iCs/>
                <w:sz w:val="20"/>
              </w:rPr>
              <w:t>Determine</w:t>
            </w:r>
            <w:r w:rsidRPr="002E4BB3">
              <w:rPr>
                <w:i/>
                <w:iCs/>
                <w:sz w:val="20"/>
              </w:rPr>
              <w:t xml:space="preserve"> if the </w:t>
            </w:r>
            <w:r w:rsidRPr="002E4BB3">
              <w:rPr>
                <w:bCs/>
                <w:i/>
                <w:sz w:val="20"/>
              </w:rPr>
              <w:t>organization</w:t>
            </w:r>
            <w:r w:rsidRPr="002E4BB3">
              <w:rPr>
                <w:i/>
                <w:sz w:val="20"/>
                <w:szCs w:val="20"/>
              </w:rPr>
              <w:t>:</w:t>
            </w:r>
          </w:p>
        </w:tc>
      </w:tr>
      <w:tr w:rsidR="00BA056C" w:rsidRPr="002E4BB3" w:rsidTr="00EC0B8E">
        <w:trPr>
          <w:cantSplit/>
          <w:trHeight w:val="395"/>
        </w:trPr>
        <w:tc>
          <w:tcPr>
            <w:tcW w:w="1008" w:type="dxa"/>
            <w:vMerge/>
          </w:tcPr>
          <w:p w:rsidR="00BA056C" w:rsidRPr="002E4BB3" w:rsidRDefault="00BA056C" w:rsidP="00EC0B8E">
            <w:pPr>
              <w:tabs>
                <w:tab w:val="left" w:pos="910"/>
              </w:tabs>
              <w:spacing w:before="60" w:after="60"/>
              <w:rPr>
                <w:rFonts w:ascii="Arial" w:hAnsi="Arial" w:cs="Arial"/>
                <w:b/>
                <w:sz w:val="16"/>
                <w:szCs w:val="16"/>
                <w:highlight w:val="yellow"/>
              </w:rPr>
            </w:pPr>
          </w:p>
        </w:tc>
        <w:tc>
          <w:tcPr>
            <w:tcW w:w="972" w:type="dxa"/>
          </w:tcPr>
          <w:p w:rsidR="00BA056C" w:rsidRPr="002E4BB3" w:rsidRDefault="00BA056C" w:rsidP="00EC0B8E">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11</w:t>
            </w:r>
            <w:r w:rsidRPr="002E4BB3">
              <w:rPr>
                <w:rFonts w:ascii="Arial" w:hAnsi="Arial" w:cs="Arial"/>
                <w:b/>
                <w:sz w:val="16"/>
                <w:szCs w:val="16"/>
              </w:rPr>
              <w:t>[1]</w:t>
            </w:r>
          </w:p>
        </w:tc>
        <w:tc>
          <w:tcPr>
            <w:tcW w:w="6678" w:type="dxa"/>
            <w:gridSpan w:val="2"/>
          </w:tcPr>
          <w:p w:rsidR="00BA056C" w:rsidRPr="002E4BB3" w:rsidRDefault="00BA056C" w:rsidP="00EC0B8E">
            <w:pPr>
              <w:autoSpaceDE w:val="0"/>
              <w:autoSpaceDN w:val="0"/>
              <w:adjustRightInd w:val="0"/>
              <w:spacing w:before="60" w:after="60"/>
              <w:rPr>
                <w:i/>
                <w:sz w:val="20"/>
                <w:szCs w:val="20"/>
              </w:rPr>
            </w:pPr>
            <w:r w:rsidRPr="002E4BB3">
              <w:rPr>
                <w:bCs/>
                <w:i/>
                <w:sz w:val="20"/>
              </w:rPr>
              <w:t>defines a time period to retain audit records that is consistent with records retention policy;</w:t>
            </w:r>
          </w:p>
        </w:tc>
      </w:tr>
      <w:tr w:rsidR="00BA056C" w:rsidRPr="002E4BB3" w:rsidTr="00BA056C">
        <w:trPr>
          <w:cantSplit/>
          <w:trHeight w:val="480"/>
        </w:trPr>
        <w:tc>
          <w:tcPr>
            <w:tcW w:w="1008" w:type="dxa"/>
            <w:vMerge/>
          </w:tcPr>
          <w:p w:rsidR="00BA056C" w:rsidRPr="002E4BB3" w:rsidRDefault="00BA056C" w:rsidP="00EC0B8E">
            <w:pPr>
              <w:tabs>
                <w:tab w:val="left" w:pos="910"/>
              </w:tabs>
              <w:spacing w:before="60" w:after="60"/>
              <w:rPr>
                <w:rFonts w:ascii="Arial" w:hAnsi="Arial" w:cs="Arial"/>
                <w:b/>
                <w:sz w:val="16"/>
                <w:szCs w:val="16"/>
                <w:highlight w:val="yellow"/>
              </w:rPr>
            </w:pPr>
          </w:p>
        </w:tc>
        <w:tc>
          <w:tcPr>
            <w:tcW w:w="972" w:type="dxa"/>
            <w:vMerge w:val="restart"/>
          </w:tcPr>
          <w:p w:rsidR="00BA056C" w:rsidRPr="002E4BB3" w:rsidRDefault="00BA056C" w:rsidP="00EC0B8E">
            <w:pPr>
              <w:spacing w:before="60" w:after="60"/>
            </w:pPr>
            <w:r w:rsidRPr="002E4BB3">
              <w:rPr>
                <w:rFonts w:ascii="Arial Bold" w:hAnsi="Arial Bold" w:cs="Arial"/>
                <w:b/>
                <w:smallCaps/>
                <w:sz w:val="19"/>
                <w:szCs w:val="16"/>
              </w:rPr>
              <w:t>au-</w:t>
            </w:r>
            <w:r w:rsidRPr="002E4BB3">
              <w:rPr>
                <w:rFonts w:ascii="Arial" w:hAnsi="Arial" w:cs="Arial"/>
                <w:b/>
                <w:color w:val="000000"/>
                <w:sz w:val="16"/>
                <w:szCs w:val="16"/>
              </w:rPr>
              <w:t>11</w:t>
            </w:r>
            <w:r w:rsidRPr="002E4BB3">
              <w:rPr>
                <w:rFonts w:ascii="Arial" w:hAnsi="Arial" w:cs="Arial"/>
                <w:b/>
                <w:sz w:val="16"/>
                <w:szCs w:val="16"/>
              </w:rPr>
              <w:t>[2]</w:t>
            </w:r>
          </w:p>
        </w:tc>
        <w:tc>
          <w:tcPr>
            <w:tcW w:w="6678" w:type="dxa"/>
            <w:gridSpan w:val="2"/>
          </w:tcPr>
          <w:p w:rsidR="00BA056C" w:rsidRPr="002E4BB3" w:rsidRDefault="00BA056C" w:rsidP="00EC0B8E">
            <w:pPr>
              <w:autoSpaceDE w:val="0"/>
              <w:autoSpaceDN w:val="0"/>
              <w:adjustRightInd w:val="0"/>
              <w:spacing w:before="60" w:after="60"/>
              <w:rPr>
                <w:i/>
                <w:sz w:val="20"/>
                <w:szCs w:val="20"/>
              </w:rPr>
            </w:pPr>
            <w:r w:rsidRPr="002E4BB3">
              <w:rPr>
                <w:bCs/>
                <w:i/>
                <w:sz w:val="20"/>
              </w:rPr>
              <w:t>retains</w:t>
            </w:r>
            <w:r w:rsidRPr="002E4BB3">
              <w:rPr>
                <w:i/>
                <w:iCs/>
                <w:sz w:val="20"/>
              </w:rPr>
              <w:t xml:space="preserve"> </w:t>
            </w:r>
            <w:r w:rsidRPr="002E4BB3">
              <w:rPr>
                <w:bCs/>
                <w:i/>
                <w:sz w:val="20"/>
              </w:rPr>
              <w:t>audit records for the organization-defined time period consistent with records retention policy to</w:t>
            </w:r>
            <w:r>
              <w:rPr>
                <w:bCs/>
                <w:i/>
                <w:sz w:val="20"/>
              </w:rPr>
              <w:t>:</w:t>
            </w:r>
          </w:p>
        </w:tc>
      </w:tr>
      <w:tr w:rsidR="00BA056C" w:rsidRPr="002E4BB3" w:rsidTr="00BA056C">
        <w:trPr>
          <w:cantSplit/>
          <w:trHeight w:val="516"/>
        </w:trPr>
        <w:tc>
          <w:tcPr>
            <w:tcW w:w="1008" w:type="dxa"/>
            <w:vMerge/>
          </w:tcPr>
          <w:p w:rsidR="00BA056C" w:rsidRPr="002E4BB3" w:rsidRDefault="00BA056C" w:rsidP="00EC0B8E">
            <w:pPr>
              <w:tabs>
                <w:tab w:val="left" w:pos="910"/>
              </w:tabs>
              <w:spacing w:before="60" w:after="60"/>
              <w:rPr>
                <w:rFonts w:ascii="Arial" w:hAnsi="Arial" w:cs="Arial"/>
                <w:b/>
                <w:sz w:val="16"/>
                <w:szCs w:val="16"/>
                <w:highlight w:val="yellow"/>
              </w:rPr>
            </w:pPr>
          </w:p>
        </w:tc>
        <w:tc>
          <w:tcPr>
            <w:tcW w:w="972" w:type="dxa"/>
            <w:vMerge/>
          </w:tcPr>
          <w:p w:rsidR="00BA056C" w:rsidRPr="002E4BB3" w:rsidRDefault="00BA056C" w:rsidP="00EC0B8E">
            <w:pPr>
              <w:spacing w:before="60" w:after="60"/>
            </w:pPr>
          </w:p>
        </w:tc>
        <w:tc>
          <w:tcPr>
            <w:tcW w:w="1098" w:type="dxa"/>
          </w:tcPr>
          <w:p w:rsidR="00BA056C" w:rsidRPr="002E4BB3" w:rsidRDefault="00BA056C" w:rsidP="00EC0B8E">
            <w:pPr>
              <w:autoSpaceDE w:val="0"/>
              <w:autoSpaceDN w:val="0"/>
              <w:adjustRightInd w:val="0"/>
              <w:spacing w:before="60" w:after="60"/>
              <w:rPr>
                <w:i/>
                <w:sz w:val="20"/>
                <w:szCs w:val="20"/>
              </w:rPr>
            </w:pPr>
            <w:r w:rsidRPr="002E4BB3">
              <w:rPr>
                <w:rFonts w:ascii="Arial Bold" w:hAnsi="Arial Bold" w:cs="Arial"/>
                <w:b/>
                <w:smallCaps/>
                <w:sz w:val="19"/>
                <w:szCs w:val="16"/>
              </w:rPr>
              <w:t>au-</w:t>
            </w:r>
            <w:r w:rsidRPr="002E4BB3">
              <w:rPr>
                <w:rFonts w:ascii="Arial" w:hAnsi="Arial" w:cs="Arial"/>
                <w:b/>
                <w:color w:val="000000"/>
                <w:sz w:val="16"/>
                <w:szCs w:val="16"/>
              </w:rPr>
              <w:t>11</w:t>
            </w:r>
            <w:r w:rsidRPr="002E4BB3">
              <w:rPr>
                <w:rFonts w:ascii="Arial" w:hAnsi="Arial" w:cs="Arial"/>
                <w:b/>
                <w:sz w:val="16"/>
                <w:szCs w:val="16"/>
              </w:rPr>
              <w:t>[</w:t>
            </w:r>
            <w:r>
              <w:rPr>
                <w:rFonts w:ascii="Arial" w:hAnsi="Arial" w:cs="Arial"/>
                <w:b/>
                <w:sz w:val="16"/>
                <w:szCs w:val="16"/>
              </w:rPr>
              <w:t>2</w:t>
            </w:r>
            <w:r w:rsidRPr="002E4BB3">
              <w:rPr>
                <w:rFonts w:ascii="Arial" w:hAnsi="Arial" w:cs="Arial"/>
                <w:b/>
                <w:sz w:val="16"/>
                <w:szCs w:val="16"/>
              </w:rPr>
              <w:t>]</w:t>
            </w:r>
            <w:r>
              <w:rPr>
                <w:rFonts w:ascii="Arial" w:hAnsi="Arial" w:cs="Arial"/>
                <w:b/>
                <w:sz w:val="16"/>
                <w:szCs w:val="16"/>
              </w:rPr>
              <w:t>[a]</w:t>
            </w:r>
          </w:p>
        </w:tc>
        <w:tc>
          <w:tcPr>
            <w:tcW w:w="5580" w:type="dxa"/>
          </w:tcPr>
          <w:p w:rsidR="00BA056C" w:rsidRPr="002E4BB3" w:rsidRDefault="00BA056C" w:rsidP="00EC0B8E">
            <w:pPr>
              <w:autoSpaceDE w:val="0"/>
              <w:autoSpaceDN w:val="0"/>
              <w:adjustRightInd w:val="0"/>
              <w:spacing w:before="60" w:after="60"/>
              <w:rPr>
                <w:i/>
                <w:sz w:val="20"/>
                <w:szCs w:val="20"/>
              </w:rPr>
            </w:pPr>
            <w:r w:rsidRPr="002E4BB3">
              <w:rPr>
                <w:bCs/>
                <w:i/>
                <w:sz w:val="20"/>
              </w:rPr>
              <w:t>provide support for after-the-fact investigations of security incidents; and</w:t>
            </w:r>
          </w:p>
        </w:tc>
      </w:tr>
      <w:tr w:rsidR="00BA056C" w:rsidRPr="002E4BB3" w:rsidTr="00EC0B8E">
        <w:trPr>
          <w:cantSplit/>
          <w:trHeight w:val="515"/>
        </w:trPr>
        <w:tc>
          <w:tcPr>
            <w:tcW w:w="1008" w:type="dxa"/>
            <w:vMerge/>
          </w:tcPr>
          <w:p w:rsidR="00BA056C" w:rsidRPr="002E4BB3" w:rsidRDefault="00BA056C" w:rsidP="00EC0B8E">
            <w:pPr>
              <w:tabs>
                <w:tab w:val="left" w:pos="910"/>
              </w:tabs>
              <w:spacing w:before="60" w:after="60"/>
              <w:rPr>
                <w:rFonts w:ascii="Arial" w:hAnsi="Arial" w:cs="Arial"/>
                <w:b/>
                <w:sz w:val="16"/>
                <w:szCs w:val="16"/>
                <w:highlight w:val="yellow"/>
              </w:rPr>
            </w:pPr>
          </w:p>
        </w:tc>
        <w:tc>
          <w:tcPr>
            <w:tcW w:w="972" w:type="dxa"/>
            <w:vMerge/>
          </w:tcPr>
          <w:p w:rsidR="00BA056C" w:rsidRPr="002E4BB3" w:rsidRDefault="00BA056C" w:rsidP="00EC0B8E">
            <w:pPr>
              <w:spacing w:before="60" w:after="60"/>
              <w:rPr>
                <w:rFonts w:ascii="Arial Bold" w:hAnsi="Arial Bold" w:cs="Arial"/>
                <w:b/>
                <w:smallCaps/>
                <w:sz w:val="19"/>
                <w:szCs w:val="16"/>
              </w:rPr>
            </w:pPr>
          </w:p>
        </w:tc>
        <w:tc>
          <w:tcPr>
            <w:tcW w:w="1098" w:type="dxa"/>
          </w:tcPr>
          <w:p w:rsidR="00BA056C" w:rsidRPr="002E4BB3" w:rsidRDefault="00BA056C" w:rsidP="00EC0B8E">
            <w:pPr>
              <w:autoSpaceDE w:val="0"/>
              <w:autoSpaceDN w:val="0"/>
              <w:adjustRightInd w:val="0"/>
              <w:spacing w:before="60" w:after="60"/>
              <w:rPr>
                <w:bCs/>
                <w:i/>
                <w:sz w:val="20"/>
              </w:rPr>
            </w:pPr>
            <w:r w:rsidRPr="002E4BB3">
              <w:rPr>
                <w:rFonts w:ascii="Arial Bold" w:hAnsi="Arial Bold" w:cs="Arial"/>
                <w:b/>
                <w:smallCaps/>
                <w:sz w:val="19"/>
                <w:szCs w:val="16"/>
              </w:rPr>
              <w:t>au-</w:t>
            </w:r>
            <w:r w:rsidRPr="002E4BB3">
              <w:rPr>
                <w:rFonts w:ascii="Arial" w:hAnsi="Arial" w:cs="Arial"/>
                <w:b/>
                <w:color w:val="000000"/>
                <w:sz w:val="16"/>
                <w:szCs w:val="16"/>
              </w:rPr>
              <w:t>11</w:t>
            </w:r>
            <w:r w:rsidRPr="002E4BB3">
              <w:rPr>
                <w:rFonts w:ascii="Arial" w:hAnsi="Arial" w:cs="Arial"/>
                <w:b/>
                <w:sz w:val="16"/>
                <w:szCs w:val="16"/>
              </w:rPr>
              <w:t>[</w:t>
            </w:r>
            <w:r>
              <w:rPr>
                <w:rFonts w:ascii="Arial" w:hAnsi="Arial" w:cs="Arial"/>
                <w:b/>
                <w:sz w:val="16"/>
                <w:szCs w:val="16"/>
              </w:rPr>
              <w:t>2</w:t>
            </w:r>
            <w:r w:rsidRPr="002E4BB3">
              <w:rPr>
                <w:rFonts w:ascii="Arial" w:hAnsi="Arial" w:cs="Arial"/>
                <w:b/>
                <w:sz w:val="16"/>
                <w:szCs w:val="16"/>
              </w:rPr>
              <w:t>]</w:t>
            </w:r>
            <w:r>
              <w:rPr>
                <w:rFonts w:ascii="Arial" w:hAnsi="Arial" w:cs="Arial"/>
                <w:b/>
                <w:sz w:val="16"/>
                <w:szCs w:val="16"/>
              </w:rPr>
              <w:t>[b]</w:t>
            </w:r>
          </w:p>
        </w:tc>
        <w:tc>
          <w:tcPr>
            <w:tcW w:w="5580" w:type="dxa"/>
          </w:tcPr>
          <w:p w:rsidR="00BA056C" w:rsidRPr="002E4BB3" w:rsidRDefault="00BA056C" w:rsidP="00EC0B8E">
            <w:pPr>
              <w:autoSpaceDE w:val="0"/>
              <w:autoSpaceDN w:val="0"/>
              <w:adjustRightInd w:val="0"/>
              <w:spacing w:before="60" w:after="60"/>
              <w:rPr>
                <w:bCs/>
                <w:i/>
                <w:sz w:val="20"/>
              </w:rPr>
            </w:pPr>
            <w:r w:rsidRPr="002E4BB3">
              <w:rPr>
                <w:bCs/>
                <w:i/>
                <w:sz w:val="20"/>
              </w:rPr>
              <w:t>meet regulatory and organizational information retention requirements.</w:t>
            </w:r>
          </w:p>
        </w:tc>
      </w:tr>
      <w:tr w:rsidR="00BA056C" w:rsidRPr="002E4BB3" w:rsidTr="00EC0B8E">
        <w:trPr>
          <w:cantSplit/>
          <w:trHeight w:val="780"/>
        </w:trPr>
        <w:tc>
          <w:tcPr>
            <w:tcW w:w="1008" w:type="dxa"/>
            <w:vMerge/>
          </w:tcPr>
          <w:p w:rsidR="00BA056C" w:rsidRPr="002E4BB3" w:rsidRDefault="00BA056C" w:rsidP="00EC0B8E">
            <w:pPr>
              <w:tabs>
                <w:tab w:val="left" w:pos="910"/>
              </w:tabs>
              <w:spacing w:before="60" w:after="60"/>
              <w:rPr>
                <w:rFonts w:ascii="Arial" w:hAnsi="Arial" w:cs="Arial"/>
                <w:b/>
                <w:sz w:val="16"/>
                <w:szCs w:val="16"/>
                <w:highlight w:val="yellow"/>
              </w:rPr>
            </w:pPr>
          </w:p>
        </w:tc>
        <w:tc>
          <w:tcPr>
            <w:tcW w:w="7650" w:type="dxa"/>
            <w:gridSpan w:val="3"/>
          </w:tcPr>
          <w:p w:rsidR="00BA056C" w:rsidRPr="002E4BB3" w:rsidRDefault="00BA056C" w:rsidP="00EC0B8E">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BA056C" w:rsidRPr="002E4BB3" w:rsidRDefault="00BA056C" w:rsidP="00EC0B8E">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audit record retention policy and procedures; security plan; organization-defined retention period for audit records; audit record archives; audit logs; audit records; other relevant documents or records].</w:t>
            </w:r>
          </w:p>
          <w:p w:rsidR="00BA056C" w:rsidRPr="002E4BB3" w:rsidRDefault="00BA056C" w:rsidP="00EC0B8E">
            <w:pPr>
              <w:autoSpaceDE w:val="0"/>
              <w:autoSpaceDN w:val="0"/>
              <w:adjustRightInd w:val="0"/>
              <w:spacing w:before="60" w:after="60"/>
              <w:ind w:left="778" w:hanging="778"/>
              <w:rPr>
                <w:rFonts w:ascii="Arial Bold" w:hAnsi="Arial Bold" w:cs="Arial"/>
                <w:b/>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audit record retention responsibilities;</w:t>
            </w:r>
            <w:r w:rsidRPr="002E4BB3">
              <w:rPr>
                <w:rFonts w:ascii="Arial" w:eastAsiaTheme="minorHAnsi" w:hAnsi="Arial" w:cs="Arial"/>
                <w:b/>
                <w:bCs/>
                <w:sz w:val="16"/>
                <w:szCs w:val="16"/>
              </w:rPr>
              <w:t xml:space="preserve"> </w:t>
            </w:r>
            <w:r w:rsidRPr="002E4BB3">
              <w:rPr>
                <w:rFonts w:ascii="Arial" w:eastAsiaTheme="minorHAnsi" w:hAnsi="Arial" w:cs="Arial"/>
                <w:bCs/>
                <w:sz w:val="16"/>
                <w:szCs w:val="16"/>
              </w:rPr>
              <w:t>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w:t>
            </w:r>
            <w:r w:rsidRPr="002E4BB3">
              <w:rPr>
                <w:rFonts w:ascii="Arial" w:hAnsi="Arial" w:cs="Arial"/>
                <w:iCs/>
                <w:sz w:val="16"/>
                <w:szCs w:val="16"/>
              </w:rPr>
              <w:t>].</w:t>
            </w:r>
          </w:p>
        </w:tc>
      </w:tr>
    </w:tbl>
    <w:p w:rsidR="00BA056C" w:rsidRDefault="00BA056C"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70"/>
        <w:gridCol w:w="6480"/>
      </w:tblGrid>
      <w:tr w:rsidR="002E4BB3" w:rsidRPr="002E4BB3" w:rsidTr="002E4BB3">
        <w:trPr>
          <w:cantSplit/>
          <w:trHeight w:val="242"/>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11(1)</w:t>
            </w:r>
          </w:p>
        </w:tc>
        <w:tc>
          <w:tcPr>
            <w:tcW w:w="7650" w:type="dxa"/>
            <w:gridSpan w:val="2"/>
            <w:shd w:val="clear" w:color="auto" w:fill="E6E6E6"/>
          </w:tcPr>
          <w:p w:rsidR="002E4BB3" w:rsidRPr="002E4BB3" w:rsidRDefault="002E4BB3" w:rsidP="002E4BB3">
            <w:pPr>
              <w:spacing w:before="60" w:after="60"/>
              <w:rPr>
                <w:highlight w:val="yellow"/>
              </w:rPr>
            </w:pPr>
            <w:r w:rsidRPr="002E4BB3">
              <w:rPr>
                <w:rFonts w:ascii="Arial Bold" w:hAnsi="Arial Bold" w:cs="Arial"/>
                <w:b/>
                <w:smallCaps/>
                <w:sz w:val="19"/>
                <w:szCs w:val="18"/>
              </w:rPr>
              <w:t>audit record retention</w:t>
            </w:r>
            <w:r w:rsidR="003F093A">
              <w:rPr>
                <w:rFonts w:ascii="Arial Bold" w:hAnsi="Arial Bold" w:cs="Arial"/>
                <w:b/>
                <w:smallCaps/>
                <w:sz w:val="19"/>
                <w:szCs w:val="18"/>
              </w:rPr>
              <w:t xml:space="preserve">  </w:t>
            </w:r>
            <w:r w:rsidR="003F093A">
              <w:rPr>
                <w:rFonts w:ascii="Arial" w:hAnsi="Arial" w:cs="Arial"/>
                <w:b/>
                <w:smallCaps/>
                <w:sz w:val="18"/>
                <w:szCs w:val="18"/>
              </w:rPr>
              <w:t xml:space="preserve">|  </w:t>
            </w:r>
            <w:r w:rsidRPr="002E4BB3">
              <w:rPr>
                <w:rFonts w:ascii="Arial Bold" w:hAnsi="Arial Bold" w:cs="Arial"/>
                <w:b/>
                <w:i/>
                <w:smallCaps/>
                <w:sz w:val="19"/>
                <w:szCs w:val="18"/>
              </w:rPr>
              <w:t>long-term retrieval capability</w:t>
            </w:r>
            <w:r w:rsidRPr="002E4BB3">
              <w:rPr>
                <w:rFonts w:ascii="Arial" w:hAnsi="Arial" w:cs="Arial"/>
                <w:b/>
                <w:smallCaps/>
                <w:sz w:val="18"/>
                <w:szCs w:val="18"/>
              </w:rPr>
              <w:t xml:space="preserve"> </w:t>
            </w:r>
          </w:p>
        </w:tc>
      </w:tr>
      <w:tr w:rsidR="002E4BB3" w:rsidRPr="002E4BB3" w:rsidTr="002E4BB3">
        <w:trPr>
          <w:cantSplit/>
          <w:trHeight w:val="59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r w:rsidRPr="002E4BB3">
              <w:rPr>
                <w:rFonts w:ascii="Arial" w:hAnsi="Arial" w:cs="Arial"/>
                <w:b/>
                <w:iCs/>
                <w:sz w:val="16"/>
                <w:szCs w:val="16"/>
              </w:rPr>
              <w:tab/>
            </w: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 xml:space="preserve">: </w:t>
            </w:r>
          </w:p>
        </w:tc>
      </w:tr>
      <w:tr w:rsidR="002E4BB3" w:rsidRPr="002E4BB3" w:rsidTr="002E4BB3">
        <w:trPr>
          <w:cantSplit/>
          <w:trHeight w:val="305"/>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17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11(1)[1]</w:t>
            </w:r>
          </w:p>
        </w:tc>
        <w:tc>
          <w:tcPr>
            <w:tcW w:w="648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defines measures to be employed to ensure that long-term audit records generated by the information system can be retrieved; and</w:t>
            </w:r>
          </w:p>
        </w:tc>
      </w:tr>
      <w:tr w:rsidR="002E4BB3" w:rsidRPr="002E4BB3" w:rsidTr="002E4BB3">
        <w:trPr>
          <w:cantSplit/>
          <w:trHeight w:val="548"/>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117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11(1)[2] </w:t>
            </w:r>
          </w:p>
        </w:tc>
        <w:tc>
          <w:tcPr>
            <w:tcW w:w="6480"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employs organization-defined measures to ensure that long-term audit records generated by the information system can be retrieved.</w:t>
            </w:r>
          </w:p>
        </w:tc>
      </w:tr>
      <w:tr w:rsidR="002E4BB3" w:rsidRPr="002E4BB3" w:rsidTr="002E4BB3">
        <w:trPr>
          <w:cantSplit/>
          <w:trHeight w:val="776"/>
        </w:trPr>
        <w:tc>
          <w:tcPr>
            <w:tcW w:w="1008" w:type="dxa"/>
            <w:vMerge/>
          </w:tcPr>
          <w:p w:rsidR="002E4BB3" w:rsidRPr="002E4BB3" w:rsidRDefault="002E4BB3" w:rsidP="002E4BB3">
            <w:pPr>
              <w:tabs>
                <w:tab w:val="left" w:pos="910"/>
              </w:tabs>
              <w:spacing w:before="60" w:after="60"/>
              <w:rPr>
                <w:rFonts w:ascii="Arial" w:hAnsi="Arial" w:cs="Arial"/>
                <w:b/>
                <w:iCs/>
                <w:sz w:val="16"/>
                <w:szCs w:val="16"/>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audit record retention policy and procedures; information system design documentation; information system configuration settings and associated documentation; audit record archives; audit logs;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audit record retention responsibilities;</w:t>
            </w:r>
            <w:r w:rsidRPr="002E4BB3">
              <w:rPr>
                <w:rFonts w:ascii="Arial" w:eastAsiaTheme="minorHAnsi" w:hAnsi="Arial" w:cs="Arial"/>
                <w:b/>
                <w:bCs/>
                <w:sz w:val="16"/>
                <w:szCs w:val="16"/>
              </w:rPr>
              <w:t xml:space="preserve"> </w:t>
            </w:r>
            <w:r w:rsidRPr="002E4BB3">
              <w:rPr>
                <w:rFonts w:ascii="Arial" w:eastAsiaTheme="minorHAnsi" w:hAnsi="Arial" w:cs="Arial"/>
                <w:bCs/>
                <w:sz w:val="16"/>
                <w:szCs w:val="16"/>
              </w:rPr>
              <w:t>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audit record retention capability].</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82"/>
        <w:gridCol w:w="1080"/>
        <w:gridCol w:w="5688"/>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12</w:t>
            </w:r>
          </w:p>
        </w:tc>
        <w:tc>
          <w:tcPr>
            <w:tcW w:w="7650" w:type="dxa"/>
            <w:gridSpan w:val="3"/>
            <w:shd w:val="clear" w:color="auto" w:fill="E6E6E6"/>
          </w:tcPr>
          <w:p w:rsidR="002E4BB3" w:rsidRPr="002E4BB3" w:rsidRDefault="002E4BB3" w:rsidP="002E4BB3">
            <w:pPr>
              <w:keepNext/>
              <w:spacing w:before="60" w:after="60"/>
              <w:outlineLvl w:val="0"/>
              <w:rPr>
                <w:rFonts w:ascii="Arial Bold" w:hAnsi="Arial Bold" w:cs="Arial"/>
                <w:b/>
                <w:bCs/>
                <w:smallCaps/>
                <w:sz w:val="19"/>
                <w:highlight w:val="yellow"/>
              </w:rPr>
            </w:pPr>
            <w:r w:rsidRPr="002E4BB3">
              <w:rPr>
                <w:rFonts w:ascii="Arial Bold" w:hAnsi="Arial Bold" w:cs="Arial"/>
                <w:b/>
                <w:bCs/>
                <w:smallCaps/>
                <w:sz w:val="19"/>
              </w:rPr>
              <w:t xml:space="preserve">audit generation  </w:t>
            </w:r>
          </w:p>
        </w:tc>
      </w:tr>
      <w:tr w:rsidR="002E4BB3" w:rsidRPr="002E4BB3" w:rsidTr="002E4BB3">
        <w:trPr>
          <w:cantSplit/>
          <w:trHeight w:val="628"/>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p>
        </w:tc>
      </w:tr>
      <w:tr w:rsidR="002E4BB3" w:rsidRPr="002E4BB3" w:rsidTr="002E4BB3">
        <w:trPr>
          <w:cantSplit/>
          <w:trHeight w:val="73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12(a)</w:t>
            </w: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12(a)[1]</w:t>
            </w:r>
          </w:p>
        </w:tc>
        <w:tc>
          <w:tcPr>
            <w:tcW w:w="5688" w:type="dxa"/>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the </w:t>
            </w:r>
            <w:r w:rsidRPr="002E4BB3">
              <w:rPr>
                <w:bCs/>
                <w:i/>
                <w:sz w:val="20"/>
              </w:rPr>
              <w:t>organization defines the information system components which are to provide audit record generation capability for the auditable events defined in AU-2a;</w:t>
            </w:r>
          </w:p>
        </w:tc>
      </w:tr>
      <w:tr w:rsidR="002E4BB3" w:rsidRPr="002E4BB3" w:rsidTr="002E4BB3">
        <w:trPr>
          <w:cantSplit/>
          <w:trHeight w:val="73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12(a)[2]</w:t>
            </w:r>
          </w:p>
        </w:tc>
        <w:tc>
          <w:tcPr>
            <w:tcW w:w="568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provides audit record generation capability, for the auditable events defined in AU-2a, at organization-defined information system components;</w:t>
            </w:r>
          </w:p>
        </w:tc>
      </w:tr>
      <w:tr w:rsidR="002E4BB3" w:rsidRPr="002E4BB3" w:rsidTr="002E4BB3">
        <w:trPr>
          <w:cantSplit/>
          <w:trHeight w:val="73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vMerge w:val="restart"/>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12(b)   </w:t>
            </w: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12(b)[1]  </w:t>
            </w:r>
          </w:p>
        </w:tc>
        <w:tc>
          <w:tcPr>
            <w:tcW w:w="568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personnel or roles allowed to select which auditable events are to be audited by specific components of the information system;</w:t>
            </w:r>
          </w:p>
        </w:tc>
      </w:tr>
      <w:tr w:rsidR="002E4BB3" w:rsidRPr="002E4BB3" w:rsidTr="002E4BB3">
        <w:trPr>
          <w:cantSplit/>
          <w:trHeight w:val="73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vMerge/>
          </w:tcPr>
          <w:p w:rsidR="002E4BB3" w:rsidRPr="002E4BB3" w:rsidRDefault="002E4BB3" w:rsidP="002E4BB3">
            <w:pPr>
              <w:autoSpaceDE w:val="0"/>
              <w:autoSpaceDN w:val="0"/>
              <w:adjustRightInd w:val="0"/>
              <w:spacing w:before="60" w:after="60"/>
              <w:rPr>
                <w:rFonts w:ascii="Arial Bold" w:hAnsi="Arial Bold" w:cs="Arial"/>
                <w:b/>
                <w:iCs/>
                <w:sz w:val="16"/>
                <w:szCs w:val="16"/>
              </w:rPr>
            </w:pPr>
          </w:p>
        </w:tc>
        <w:tc>
          <w:tcPr>
            <w:tcW w:w="108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12(b)[2]</w:t>
            </w:r>
          </w:p>
        </w:tc>
        <w:tc>
          <w:tcPr>
            <w:tcW w:w="568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allows the organization-defined personnel or roles to select which auditable events are to be audited by specific components of the system; and</w:t>
            </w:r>
          </w:p>
        </w:tc>
      </w:tr>
      <w:tr w:rsidR="002E4BB3" w:rsidRPr="002E4BB3" w:rsidTr="002E4BB3">
        <w:trPr>
          <w:cantSplit/>
          <w:trHeight w:val="55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12(c)  </w:t>
            </w:r>
          </w:p>
        </w:tc>
        <w:tc>
          <w:tcPr>
            <w:tcW w:w="6768" w:type="dxa"/>
            <w:gridSpan w:val="2"/>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generates audit records for the events defined in AU-2d with the content in defined in AU-3.</w:t>
            </w:r>
          </w:p>
        </w:tc>
      </w:tr>
      <w:tr w:rsidR="002E4BB3" w:rsidRPr="002E4BB3" w:rsidTr="002E4BB3">
        <w:trPr>
          <w:cantSplit/>
          <w:trHeight w:val="72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3"/>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93445D">
            <w:pPr>
              <w:spacing w:before="60" w:after="60"/>
              <w:ind w:left="749" w:hanging="749"/>
              <w:rPr>
                <w:rFonts w:ascii="Arial Narrow" w:hAnsi="Arial Narrow" w:cs="Arial"/>
                <w:b/>
                <w:color w:val="000000"/>
                <w:sz w:val="16"/>
                <w:szCs w:val="16"/>
                <w:shd w:val="clear" w:color="auto" w:fill="D9D9D9"/>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record generation; security plan; information system design documentation; information system configuration settings and associated documentation; list of auditable events; information system audit records; other relevant documents or records].</w:t>
            </w:r>
          </w:p>
          <w:p w:rsidR="002E4BB3" w:rsidRPr="002E4BB3" w:rsidRDefault="002E4BB3" w:rsidP="0018467B">
            <w:pPr>
              <w:spacing w:before="60" w:after="60"/>
              <w:ind w:left="778" w:hanging="778"/>
              <w:rPr>
                <w:rFonts w:ascii="Arial" w:hAnsi="Arial" w:cs="Arial"/>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audit record generation responsibilities;</w:t>
            </w:r>
            <w:r w:rsidRPr="002E4BB3">
              <w:rPr>
                <w:rFonts w:ascii="Arial" w:eastAsiaTheme="minorHAnsi" w:hAnsi="Arial" w:cs="Arial"/>
                <w:b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audit record generation capability].</w:t>
            </w:r>
          </w:p>
        </w:tc>
      </w:tr>
    </w:tbl>
    <w:p w:rsidR="002E4BB3" w:rsidRPr="00BA056C" w:rsidRDefault="002E4BB3" w:rsidP="002E4BB3">
      <w:pPr>
        <w:rPr>
          <w:sz w:val="22"/>
          <w:szCs w:val="22"/>
          <w:highlight w:val="yellow"/>
        </w:rPr>
      </w:pPr>
      <w:r w:rsidRPr="002E4BB3">
        <w:rPr>
          <w:highlight w:val="yellow"/>
        </w:rPr>
        <w:t xml:space="preserve"> </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52"/>
        <w:gridCol w:w="6498"/>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009C5B12">
              <w:rPr>
                <w:rFonts w:ascii="Arial" w:hAnsi="Arial" w:cs="Arial"/>
                <w:b/>
                <w:sz w:val="16"/>
                <w:szCs w:val="16"/>
              </w:rPr>
              <w:t>12(1)</w:t>
            </w:r>
          </w:p>
        </w:tc>
        <w:tc>
          <w:tcPr>
            <w:tcW w:w="7650" w:type="dxa"/>
            <w:gridSpan w:val="2"/>
            <w:shd w:val="clear" w:color="auto" w:fill="E6E6E6"/>
          </w:tcPr>
          <w:p w:rsidR="002E4BB3" w:rsidRPr="002E4BB3" w:rsidRDefault="002E4BB3" w:rsidP="002E4BB3">
            <w:pPr>
              <w:keepNext/>
              <w:spacing w:before="60" w:after="60"/>
              <w:outlineLvl w:val="0"/>
              <w:rPr>
                <w:rFonts w:ascii="Arial" w:hAnsi="Arial" w:cs="Arial"/>
                <w:b/>
                <w:bCs/>
                <w:sz w:val="16"/>
              </w:rPr>
            </w:pPr>
            <w:r w:rsidRPr="002E4BB3">
              <w:rPr>
                <w:rFonts w:ascii="Arial Bold" w:hAnsi="Arial Bold" w:cs="Arial"/>
                <w:b/>
                <w:bCs/>
                <w:smallCaps/>
                <w:sz w:val="19"/>
              </w:rPr>
              <w:t>audit generation</w:t>
            </w:r>
            <w:r w:rsidR="003F093A">
              <w:rPr>
                <w:rFonts w:ascii="Arial Bold" w:hAnsi="Arial Bold" w:cs="Arial"/>
                <w:b/>
                <w:bCs/>
                <w:smallCaps/>
                <w:sz w:val="19"/>
              </w:rPr>
              <w:t xml:space="preserve">  </w:t>
            </w:r>
            <w:r w:rsidR="003F093A" w:rsidRPr="002E4BB3">
              <w:rPr>
                <w:rFonts w:ascii="Arial" w:hAnsi="Arial" w:cs="Arial"/>
                <w:b/>
                <w:smallCaps/>
                <w:sz w:val="18"/>
                <w:szCs w:val="18"/>
              </w:rPr>
              <w:t xml:space="preserve">|  </w:t>
            </w:r>
            <w:r w:rsidR="00C161F7">
              <w:rPr>
                <w:rFonts w:ascii="Arial Bold" w:hAnsi="Arial Bold" w:cs="Arial"/>
                <w:b/>
                <w:bCs/>
                <w:i/>
                <w:smallCaps/>
                <w:sz w:val="19"/>
                <w:szCs w:val="16"/>
              </w:rPr>
              <w:t>system-wide / ti</w:t>
            </w:r>
            <w:r w:rsidRPr="002E4BB3">
              <w:rPr>
                <w:rFonts w:ascii="Arial Bold" w:hAnsi="Arial Bold" w:cs="Arial"/>
                <w:b/>
                <w:bCs/>
                <w:i/>
                <w:smallCaps/>
                <w:sz w:val="19"/>
                <w:szCs w:val="16"/>
              </w:rPr>
              <w:t>me-correlated audit trail</w:t>
            </w:r>
          </w:p>
        </w:tc>
      </w:tr>
      <w:tr w:rsidR="002E4BB3" w:rsidRPr="002E4BB3" w:rsidTr="002E4BB3">
        <w:trPr>
          <w:cantSplit/>
          <w:trHeight w:val="626"/>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w:t>
            </w:r>
          </w:p>
        </w:tc>
      </w:tr>
      <w:tr w:rsidR="002E4BB3" w:rsidRPr="002E4BB3" w:rsidTr="002E4BB3">
        <w:trPr>
          <w:cantSplit/>
          <w:trHeight w:val="70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5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12(1)[1]</w:t>
            </w:r>
          </w:p>
        </w:tc>
        <w:tc>
          <w:tcPr>
            <w:tcW w:w="649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information system components from which audit records are to be compiled into a system-wide (logical or physical) audit trail;</w:t>
            </w:r>
          </w:p>
        </w:tc>
      </w:tr>
      <w:tr w:rsidR="002E4BB3" w:rsidRPr="002E4BB3" w:rsidTr="002E4BB3">
        <w:trPr>
          <w:cantSplit/>
          <w:trHeight w:val="51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5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12(1)[2]</w:t>
            </w:r>
          </w:p>
        </w:tc>
        <w:tc>
          <w:tcPr>
            <w:tcW w:w="649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the level of tolerance for the relationship between time stamps of individual records in the audit trail; and</w:t>
            </w:r>
          </w:p>
        </w:tc>
      </w:tr>
      <w:tr w:rsidR="002E4BB3" w:rsidRPr="002E4BB3" w:rsidTr="002E4BB3">
        <w:trPr>
          <w:cantSplit/>
          <w:trHeight w:val="82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5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12(1)[3]</w:t>
            </w:r>
          </w:p>
        </w:tc>
        <w:tc>
          <w:tcPr>
            <w:tcW w:w="6498" w:type="dxa"/>
          </w:tcPr>
          <w:p w:rsidR="002E4BB3" w:rsidRPr="002E4BB3" w:rsidRDefault="002E4BB3" w:rsidP="002E4BB3">
            <w:pPr>
              <w:autoSpaceDE w:val="0"/>
              <w:autoSpaceDN w:val="0"/>
              <w:adjustRightInd w:val="0"/>
              <w:spacing w:before="60" w:after="60"/>
              <w:rPr>
                <w:i/>
                <w:sz w:val="20"/>
                <w:szCs w:val="20"/>
              </w:rPr>
            </w:pPr>
            <w:r w:rsidRPr="002E4BB3">
              <w:rPr>
                <w:i/>
                <w:iCs/>
                <w:sz w:val="20"/>
              </w:rPr>
              <w:t>the information system compiles audit records from organization-defined information system components into a system-wide (logical or physical) audit trail that is time-correlated to within the organization-defined level of tolerance for the relationship between time stamps of individual records in the audit trail.</w:t>
            </w:r>
          </w:p>
        </w:tc>
      </w:tr>
      <w:tr w:rsidR="002E4BB3" w:rsidRPr="002E4BB3" w:rsidTr="002E4BB3">
        <w:trPr>
          <w:cantSplit/>
          <w:trHeight w:val="81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93445D">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record generation; information system design documentation; information system configuration settings and associated documentation; system-wide audit trail (logical or physical);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audit record generation responsibilities;</w:t>
            </w:r>
            <w:r w:rsidRPr="002E4BB3">
              <w:rPr>
                <w:rFonts w:ascii="Arial" w:eastAsiaTheme="minorHAnsi" w:hAnsi="Arial" w:cs="Arial"/>
                <w:b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audit record generation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D9D9D9"/>
          </w:tcPr>
          <w:p w:rsidR="002E4BB3" w:rsidRPr="002E4BB3" w:rsidRDefault="002E4BB3" w:rsidP="009C5B12">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12(2)</w:t>
            </w:r>
          </w:p>
        </w:tc>
        <w:tc>
          <w:tcPr>
            <w:tcW w:w="7650" w:type="dxa"/>
            <w:shd w:val="clear" w:color="auto" w:fill="D9D9D9"/>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audit generation</w:t>
            </w:r>
            <w:r w:rsidR="003F093A">
              <w:rPr>
                <w:rFonts w:ascii="Arial Bold" w:hAnsi="Arial Bold" w:cs="Arial"/>
                <w:b/>
                <w:bCs/>
                <w:smallCaps/>
                <w:sz w:val="19"/>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standardized formats</w:t>
            </w:r>
          </w:p>
        </w:tc>
      </w:tr>
      <w:tr w:rsidR="002E4BB3" w:rsidRPr="002E4BB3" w:rsidTr="002E4BB3">
        <w:trPr>
          <w:cantSplit/>
          <w:trHeight w:val="765"/>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rPr>
            </w:pPr>
            <w:r w:rsidRPr="002E4BB3">
              <w:rPr>
                <w:bCs/>
                <w:i/>
                <w:iCs/>
                <w:sz w:val="20"/>
              </w:rPr>
              <w:t>Determine</w:t>
            </w:r>
            <w:r w:rsidRPr="002E4BB3">
              <w:rPr>
                <w:i/>
                <w:iCs/>
                <w:sz w:val="20"/>
              </w:rPr>
              <w:t xml:space="preserve"> if</w:t>
            </w:r>
            <w:r w:rsidRPr="002E4BB3">
              <w:rPr>
                <w:i/>
                <w:sz w:val="20"/>
                <w:szCs w:val="20"/>
              </w:rPr>
              <w:t xml:space="preserve"> the information system produces a system-wide (logical or physical) audit trail composed of audit records in a standardized format.</w:t>
            </w:r>
          </w:p>
        </w:tc>
      </w:tr>
      <w:tr w:rsidR="002E4BB3" w:rsidRPr="002E4BB3" w:rsidTr="002E4BB3">
        <w:trPr>
          <w:cantSplit/>
          <w:trHeight w:val="76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audit record generation; information system design documentation; information system configuration settings and associated documentation; system-wide audit trail (logical or physical);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audit record generation responsibilities;</w:t>
            </w:r>
            <w:r w:rsidRPr="002E4BB3">
              <w:rPr>
                <w:rFonts w:ascii="Arial" w:eastAsiaTheme="minorHAnsi" w:hAnsi="Arial" w:cs="Arial"/>
                <w:b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audit record generation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70"/>
        <w:gridCol w:w="6480"/>
      </w:tblGrid>
      <w:tr w:rsidR="002E4BB3" w:rsidRPr="002E4BB3" w:rsidTr="002E4BB3">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2E4BB3" w:rsidRPr="002E4BB3" w:rsidRDefault="002E4BB3" w:rsidP="002E4BB3">
            <w:pPr>
              <w:spacing w:before="60" w:after="60" w:line="276" w:lineRule="auto"/>
              <w:rPr>
                <w:rFonts w:ascii="Arial" w:hAnsi="Arial" w:cs="Arial"/>
                <w:b/>
                <w:iCs/>
                <w:sz w:val="16"/>
                <w:szCs w:val="16"/>
              </w:rPr>
            </w:pPr>
            <w:r w:rsidRPr="002E4BB3">
              <w:rPr>
                <w:rFonts w:ascii="Arial Bold" w:hAnsi="Arial Bold" w:cs="Arial"/>
                <w:b/>
                <w:smallCaps/>
                <w:sz w:val="19"/>
                <w:szCs w:val="16"/>
              </w:rPr>
              <w:t>au-</w:t>
            </w:r>
            <w:r w:rsidR="009C5B12">
              <w:rPr>
                <w:rFonts w:ascii="Arial" w:hAnsi="Arial" w:cs="Arial"/>
                <w:b/>
                <w:sz w:val="16"/>
                <w:szCs w:val="16"/>
              </w:rPr>
              <w:t>12(3)</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tcPr>
          <w:p w:rsidR="002E4BB3" w:rsidRPr="002E4BB3" w:rsidRDefault="002E4BB3" w:rsidP="002E4BB3">
            <w:pPr>
              <w:autoSpaceDE w:val="0"/>
              <w:autoSpaceDN w:val="0"/>
              <w:adjustRightInd w:val="0"/>
              <w:spacing w:before="60" w:after="60"/>
            </w:pPr>
            <w:r w:rsidRPr="002E4BB3">
              <w:rPr>
                <w:rFonts w:ascii="Arial Bold" w:hAnsi="Arial Bold" w:cs="Arial"/>
                <w:b/>
                <w:bCs/>
                <w:smallCaps/>
                <w:sz w:val="19"/>
              </w:rPr>
              <w:t>audit generation</w:t>
            </w:r>
            <w:r w:rsidR="003F093A">
              <w:rPr>
                <w:rFonts w:ascii="Arial Bold" w:hAnsi="Arial Bold" w:cs="Arial"/>
                <w:b/>
                <w:bCs/>
                <w:smallCaps/>
                <w:sz w:val="19"/>
              </w:rPr>
              <w:t xml:space="preserve">  </w:t>
            </w:r>
            <w:r w:rsidR="003F093A" w:rsidRPr="002E4BB3">
              <w:rPr>
                <w:rFonts w:ascii="Arial" w:hAnsi="Arial" w:cs="Arial"/>
                <w:b/>
                <w:smallCaps/>
                <w:sz w:val="18"/>
                <w:szCs w:val="18"/>
              </w:rPr>
              <w:t xml:space="preserve">|  </w:t>
            </w:r>
            <w:r w:rsidRPr="002E4BB3">
              <w:rPr>
                <w:rFonts w:ascii="Arial Bold" w:eastAsiaTheme="minorHAnsi" w:hAnsi="Arial Bold" w:cs="Arial"/>
                <w:b/>
                <w:i/>
                <w:iCs/>
                <w:smallCaps/>
                <w:sz w:val="19"/>
                <w:szCs w:val="16"/>
              </w:rPr>
              <w:t xml:space="preserve">changes by authorized individuals </w:t>
            </w:r>
          </w:p>
        </w:tc>
      </w:tr>
      <w:tr w:rsidR="002E4BB3" w:rsidRPr="002E4BB3" w:rsidTr="0018467B">
        <w:trPr>
          <w:cantSplit/>
          <w:trHeight w:val="599"/>
        </w:trPr>
        <w:tc>
          <w:tcPr>
            <w:tcW w:w="1008" w:type="dxa"/>
            <w:vMerge w:val="restart"/>
            <w:tcBorders>
              <w:top w:val="single" w:sz="4" w:space="0" w:color="auto"/>
              <w:left w:val="single" w:sz="4" w:space="0" w:color="auto"/>
              <w:right w:val="single" w:sz="4" w:space="0" w:color="auto"/>
            </w:tcBorders>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p w:rsidR="002E4BB3" w:rsidRPr="002E4BB3" w:rsidRDefault="002E4BB3" w:rsidP="002E4BB3">
            <w:pPr>
              <w:tabs>
                <w:tab w:val="left" w:pos="910"/>
              </w:tabs>
              <w:spacing w:before="60" w:after="60" w:line="276" w:lineRule="auto"/>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2E4BB3" w:rsidRPr="002E4BB3" w:rsidRDefault="002E4BB3" w:rsidP="002E4BB3">
            <w:pPr>
              <w:autoSpaceDE w:val="0"/>
              <w:autoSpaceDN w:val="0"/>
              <w:adjustRightInd w:val="0"/>
              <w:spacing w:before="60" w:after="60" w:line="276" w:lineRule="auto"/>
              <w:rPr>
                <w:rFonts w:ascii="Arial Bold" w:hAnsi="Arial Bold" w:cs="Arial"/>
                <w:iCs/>
                <w:sz w:val="16"/>
                <w:szCs w:val="16"/>
              </w:rPr>
            </w:pPr>
            <w:r w:rsidRPr="002E4BB3">
              <w:rPr>
                <w:rFonts w:ascii="Arial Bold" w:hAnsi="Arial Bold" w:cs="Arial"/>
                <w:b/>
                <w:iCs/>
                <w:smallCaps/>
                <w:sz w:val="19"/>
                <w:szCs w:val="16"/>
              </w:rPr>
              <w:t>assessment objective:</w:t>
            </w:r>
          </w:p>
          <w:p w:rsidR="002E4BB3" w:rsidRPr="002E4BB3" w:rsidRDefault="002E4BB3" w:rsidP="002E4BB3">
            <w:pPr>
              <w:tabs>
                <w:tab w:val="left" w:pos="1488"/>
              </w:tabs>
              <w:autoSpaceDE w:val="0"/>
              <w:autoSpaceDN w:val="0"/>
              <w:adjustRightInd w:val="0"/>
              <w:spacing w:before="60" w:after="60" w:line="276" w:lineRule="auto"/>
              <w:rPr>
                <w:i/>
                <w:iCs/>
                <w:sz w:val="20"/>
              </w:rPr>
            </w:pPr>
            <w:r w:rsidRPr="002E4BB3">
              <w:rPr>
                <w:bCs/>
                <w:i/>
                <w:iCs/>
                <w:sz w:val="20"/>
              </w:rPr>
              <w:t>Determine</w:t>
            </w:r>
            <w:r w:rsidRPr="002E4BB3">
              <w:rPr>
                <w:i/>
                <w:iCs/>
                <w:sz w:val="20"/>
              </w:rPr>
              <w:t xml:space="preserve"> if:</w:t>
            </w:r>
            <w:r w:rsidRPr="002E4BB3">
              <w:rPr>
                <w:i/>
                <w:iCs/>
                <w:sz w:val="20"/>
              </w:rPr>
              <w:tab/>
            </w:r>
          </w:p>
        </w:tc>
      </w:tr>
      <w:tr w:rsidR="002E4BB3" w:rsidRPr="002E4BB3" w:rsidTr="002E4BB3">
        <w:trPr>
          <w:cantSplit/>
          <w:trHeight w:val="362"/>
        </w:trPr>
        <w:tc>
          <w:tcPr>
            <w:tcW w:w="1008" w:type="dxa"/>
            <w:vMerge/>
            <w:tcBorders>
              <w:left w:val="single" w:sz="4" w:space="0" w:color="auto"/>
              <w:right w:val="single" w:sz="4" w:space="0" w:color="auto"/>
            </w:tcBorders>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1170" w:type="dxa"/>
            <w:tcBorders>
              <w:top w:val="single" w:sz="4" w:space="0" w:color="auto"/>
              <w:left w:val="single" w:sz="4" w:space="0" w:color="auto"/>
              <w:right w:val="single" w:sz="4" w:space="0" w:color="auto"/>
            </w:tcBorders>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12(3)[1]</w:t>
            </w:r>
          </w:p>
        </w:tc>
        <w:tc>
          <w:tcPr>
            <w:tcW w:w="6480" w:type="dxa"/>
            <w:tcBorders>
              <w:top w:val="single" w:sz="4" w:space="0" w:color="auto"/>
              <w:left w:val="single" w:sz="4" w:space="0" w:color="auto"/>
              <w:right w:val="single" w:sz="4" w:space="0" w:color="auto"/>
            </w:tcBorders>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information system components on which auditing is to be performed;</w:t>
            </w:r>
          </w:p>
        </w:tc>
      </w:tr>
      <w:tr w:rsidR="002E4BB3" w:rsidRPr="002E4BB3" w:rsidTr="0018467B">
        <w:trPr>
          <w:cantSplit/>
          <w:trHeight w:val="662"/>
        </w:trPr>
        <w:tc>
          <w:tcPr>
            <w:tcW w:w="1008" w:type="dxa"/>
            <w:vMerge/>
            <w:tcBorders>
              <w:left w:val="single" w:sz="4" w:space="0" w:color="auto"/>
              <w:right w:val="single" w:sz="4" w:space="0" w:color="auto"/>
            </w:tcBorders>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1170" w:type="dxa"/>
            <w:tcBorders>
              <w:top w:val="single" w:sz="4" w:space="0" w:color="auto"/>
              <w:left w:val="single" w:sz="4" w:space="0" w:color="auto"/>
              <w:right w:val="single" w:sz="4" w:space="0" w:color="auto"/>
            </w:tcBorders>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12(3)[2] </w:t>
            </w:r>
          </w:p>
        </w:tc>
        <w:tc>
          <w:tcPr>
            <w:tcW w:w="6480" w:type="dxa"/>
            <w:tcBorders>
              <w:top w:val="single" w:sz="4" w:space="0" w:color="auto"/>
              <w:left w:val="single" w:sz="4" w:space="0" w:color="auto"/>
              <w:right w:val="single" w:sz="4" w:space="0" w:color="auto"/>
            </w:tcBorders>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w:t>
            </w:r>
            <w:r w:rsidRPr="002E4BB3">
              <w:rPr>
                <w:i/>
                <w:iCs/>
                <w:sz w:val="20"/>
              </w:rPr>
              <w:t xml:space="preserve"> defines individuals or roles authorized to change the auditing to be performed on organization-defined information system components; </w:t>
            </w:r>
          </w:p>
        </w:tc>
      </w:tr>
      <w:tr w:rsidR="002E4BB3" w:rsidRPr="002E4BB3" w:rsidTr="0018467B">
        <w:trPr>
          <w:cantSplit/>
          <w:trHeight w:val="563"/>
        </w:trPr>
        <w:tc>
          <w:tcPr>
            <w:tcW w:w="1008" w:type="dxa"/>
            <w:vMerge/>
            <w:tcBorders>
              <w:left w:val="single" w:sz="4" w:space="0" w:color="auto"/>
              <w:right w:val="single" w:sz="4" w:space="0" w:color="auto"/>
            </w:tcBorders>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1170" w:type="dxa"/>
            <w:tcBorders>
              <w:top w:val="single" w:sz="4" w:space="0" w:color="auto"/>
              <w:left w:val="single" w:sz="4" w:space="0" w:color="auto"/>
              <w:right w:val="single" w:sz="4" w:space="0" w:color="auto"/>
            </w:tcBorders>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12(3)[3] </w:t>
            </w:r>
          </w:p>
        </w:tc>
        <w:tc>
          <w:tcPr>
            <w:tcW w:w="6480" w:type="dxa"/>
            <w:tcBorders>
              <w:top w:val="single" w:sz="4" w:space="0" w:color="auto"/>
              <w:left w:val="single" w:sz="4" w:space="0" w:color="auto"/>
              <w:right w:val="single" w:sz="4" w:space="0" w:color="auto"/>
            </w:tcBorders>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time thresholds within which organization-defined individuals or roles can change the auditing to be performed on organization-defined information system components;</w:t>
            </w:r>
          </w:p>
        </w:tc>
      </w:tr>
      <w:tr w:rsidR="002E4BB3" w:rsidRPr="002E4BB3" w:rsidTr="0018467B">
        <w:trPr>
          <w:cantSplit/>
          <w:trHeight w:val="644"/>
        </w:trPr>
        <w:tc>
          <w:tcPr>
            <w:tcW w:w="1008" w:type="dxa"/>
            <w:vMerge/>
            <w:tcBorders>
              <w:left w:val="single" w:sz="4" w:space="0" w:color="auto"/>
              <w:right w:val="single" w:sz="4" w:space="0" w:color="auto"/>
            </w:tcBorders>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1170" w:type="dxa"/>
            <w:tcBorders>
              <w:top w:val="single" w:sz="4" w:space="0" w:color="auto"/>
              <w:left w:val="single" w:sz="4" w:space="0" w:color="auto"/>
              <w:right w:val="single" w:sz="4" w:space="0" w:color="auto"/>
            </w:tcBorders>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12(3)[4] </w:t>
            </w:r>
          </w:p>
        </w:tc>
        <w:tc>
          <w:tcPr>
            <w:tcW w:w="6480" w:type="dxa"/>
            <w:tcBorders>
              <w:top w:val="single" w:sz="4" w:space="0" w:color="auto"/>
              <w:left w:val="single" w:sz="4" w:space="0" w:color="auto"/>
              <w:right w:val="single" w:sz="4" w:space="0" w:color="auto"/>
            </w:tcBorders>
          </w:tcPr>
          <w:p w:rsidR="002E4BB3" w:rsidRPr="002E4BB3" w:rsidRDefault="002E4BB3" w:rsidP="002E4BB3">
            <w:pPr>
              <w:autoSpaceDE w:val="0"/>
              <w:autoSpaceDN w:val="0"/>
              <w:adjustRightInd w:val="0"/>
              <w:spacing w:before="60" w:after="60"/>
              <w:rPr>
                <w:i/>
                <w:sz w:val="20"/>
                <w:szCs w:val="20"/>
              </w:rPr>
            </w:pPr>
            <w:r w:rsidRPr="002E4BB3">
              <w:rPr>
                <w:i/>
                <w:sz w:val="20"/>
                <w:szCs w:val="20"/>
              </w:rPr>
              <w:t>the organization defines selectable event criteria that support the capability for organization-defined individuals or roles to change the auditing to be performed on organization-defined information system components; and</w:t>
            </w:r>
          </w:p>
        </w:tc>
      </w:tr>
      <w:tr w:rsidR="002E4BB3" w:rsidRPr="002E4BB3" w:rsidTr="002E4BB3">
        <w:trPr>
          <w:cantSplit/>
          <w:trHeight w:val="927"/>
        </w:trPr>
        <w:tc>
          <w:tcPr>
            <w:tcW w:w="1008" w:type="dxa"/>
            <w:vMerge/>
            <w:tcBorders>
              <w:left w:val="single" w:sz="4" w:space="0" w:color="auto"/>
              <w:right w:val="single" w:sz="4" w:space="0" w:color="auto"/>
            </w:tcBorders>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1170" w:type="dxa"/>
            <w:tcBorders>
              <w:top w:val="single" w:sz="4" w:space="0" w:color="auto"/>
              <w:left w:val="single" w:sz="4" w:space="0" w:color="auto"/>
              <w:right w:val="single" w:sz="4" w:space="0" w:color="auto"/>
            </w:tcBorders>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12(3)[5] </w:t>
            </w:r>
          </w:p>
        </w:tc>
        <w:tc>
          <w:tcPr>
            <w:tcW w:w="6480" w:type="dxa"/>
            <w:tcBorders>
              <w:top w:val="single" w:sz="4" w:space="0" w:color="auto"/>
              <w:left w:val="single" w:sz="4" w:space="0" w:color="auto"/>
              <w:right w:val="single" w:sz="4" w:space="0" w:color="auto"/>
            </w:tcBorders>
          </w:tcPr>
          <w:p w:rsidR="002E4BB3" w:rsidRPr="002E4BB3" w:rsidRDefault="002E4BB3" w:rsidP="002E4BB3">
            <w:pPr>
              <w:autoSpaceDE w:val="0"/>
              <w:autoSpaceDN w:val="0"/>
              <w:adjustRightInd w:val="0"/>
              <w:spacing w:before="60" w:after="60"/>
              <w:rPr>
                <w:i/>
                <w:sz w:val="20"/>
                <w:szCs w:val="20"/>
              </w:rPr>
            </w:pPr>
            <w:r w:rsidRPr="002E4BB3">
              <w:rPr>
                <w:i/>
                <w:sz w:val="20"/>
                <w:szCs w:val="20"/>
              </w:rPr>
              <w:t>the information system provides the capability for organization-defined individuals or roles to change the auditing to be performed on organization-defined information system components based on organization-defined selectable event criteria within organization-defined time thresholds.</w:t>
            </w:r>
          </w:p>
        </w:tc>
      </w:tr>
      <w:tr w:rsidR="002E4BB3" w:rsidRPr="002E4BB3" w:rsidTr="002E4BB3">
        <w:trPr>
          <w:cantSplit/>
          <w:trHeight w:val="919"/>
        </w:trPr>
        <w:tc>
          <w:tcPr>
            <w:tcW w:w="1008" w:type="dxa"/>
            <w:vMerge/>
            <w:tcBorders>
              <w:left w:val="single" w:sz="4" w:space="0" w:color="auto"/>
              <w:bottom w:val="single" w:sz="4" w:space="0" w:color="auto"/>
              <w:right w:val="single" w:sz="4" w:space="0" w:color="auto"/>
            </w:tcBorders>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tcPr>
          <w:p w:rsidR="002E4BB3" w:rsidRPr="002E4BB3" w:rsidRDefault="002E4BB3" w:rsidP="00557A10">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557A10">
            <w:pPr>
              <w:autoSpaceDE w:val="0"/>
              <w:autoSpaceDN w:val="0"/>
              <w:adjustRightInd w:val="0"/>
              <w:spacing w:before="60" w:after="60"/>
              <w:ind w:left="749" w:hanging="749"/>
              <w:rPr>
                <w:rFonts w:ascii="Arial" w:eastAsiaTheme="minorHAnsi" w:hAnsi="Arial" w:cs="Arial"/>
                <w:sz w:val="16"/>
                <w:szCs w:val="16"/>
              </w:rPr>
            </w:pPr>
            <w:r w:rsidRPr="002E4BB3">
              <w:rPr>
                <w:rFonts w:ascii="Arial" w:eastAsiaTheme="minorHAnsi" w:hAnsi="Arial" w:cs="Arial"/>
                <w:b/>
                <w:bCs/>
                <w:sz w:val="16"/>
                <w:szCs w:val="16"/>
              </w:rPr>
              <w:t>Examine</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Audit and accountability policy; procedures addressing audit record generation; information system design documentation; information system configuration settings and associated documentation; system-generated list of individuals or roles authorized to change auditing to be performed; information system audit records; other relevant documents or records].</w:t>
            </w:r>
          </w:p>
          <w:p w:rsidR="002E4BB3" w:rsidRPr="002E4BB3" w:rsidRDefault="002E4BB3" w:rsidP="00557A10">
            <w:pPr>
              <w:autoSpaceDE w:val="0"/>
              <w:autoSpaceDN w:val="0"/>
              <w:adjustRightInd w:val="0"/>
              <w:spacing w:before="60" w:after="60"/>
              <w:ind w:left="778" w:hanging="778"/>
              <w:rPr>
                <w:rFonts w:ascii="Arial" w:eastAsiaTheme="minorHAnsi" w:hAnsi="Arial" w:cs="Arial"/>
                <w:b/>
                <w:b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w:t>
            </w:r>
            <w:r w:rsidRPr="002E4BB3">
              <w:rPr>
                <w:rFonts w:ascii="Arial" w:hAnsi="Arial" w:cs="Arial"/>
                <w:iCs/>
                <w:sz w:val="16"/>
                <w:szCs w:val="16"/>
              </w:rPr>
              <w:t>audit record generation responsibilities;</w:t>
            </w:r>
            <w:r w:rsidRPr="002E4BB3">
              <w:rPr>
                <w:rFonts w:ascii="Arial" w:eastAsiaTheme="minorHAnsi" w:hAnsi="Arial" w:cs="Arial"/>
                <w:b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557A10">
            <w:pPr>
              <w:autoSpaceDE w:val="0"/>
              <w:autoSpaceDN w:val="0"/>
              <w:adjustRightInd w:val="0"/>
              <w:spacing w:before="60" w:after="60"/>
              <w:rPr>
                <w:rFonts w:ascii="Arial Bold" w:hAnsi="Arial Bold" w:cs="Arial"/>
                <w:b/>
                <w:iCs/>
                <w:sz w:val="16"/>
                <w:szCs w:val="16"/>
              </w:rPr>
            </w:pPr>
            <w:r w:rsidRPr="002E4BB3">
              <w:rPr>
                <w:rFonts w:ascii="Arial" w:eastAsiaTheme="minorHAnsi" w:hAnsi="Arial" w:cs="Arial"/>
                <w:b/>
                <w:bCs/>
                <w:sz w:val="16"/>
                <w:szCs w:val="16"/>
              </w:rPr>
              <w:t>Test</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Automated mechanisms implementing audit record generation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2"/>
        <w:gridCol w:w="6678"/>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Pr="002E4BB3">
              <w:rPr>
                <w:rFonts w:ascii="Arial" w:hAnsi="Arial" w:cs="Arial"/>
                <w:b/>
                <w:sz w:val="16"/>
                <w:szCs w:val="16"/>
              </w:rPr>
              <w:t>13</w:t>
            </w:r>
          </w:p>
        </w:tc>
        <w:tc>
          <w:tcPr>
            <w:tcW w:w="7650" w:type="dxa"/>
            <w:gridSpan w:val="2"/>
            <w:shd w:val="clear" w:color="auto" w:fill="E6E6E6"/>
          </w:tcPr>
          <w:p w:rsidR="002E4BB3" w:rsidRPr="002E4BB3" w:rsidRDefault="002E4BB3" w:rsidP="002E4BB3">
            <w:pPr>
              <w:keepNext/>
              <w:spacing w:before="60" w:after="60"/>
              <w:outlineLvl w:val="0"/>
              <w:rPr>
                <w:rFonts w:ascii="Arial" w:hAnsi="Arial" w:cs="Arial"/>
                <w:b/>
                <w:bCs/>
                <w:smallCaps/>
                <w:sz w:val="19"/>
              </w:rPr>
            </w:pPr>
            <w:r w:rsidRPr="002E4BB3">
              <w:rPr>
                <w:rFonts w:ascii="Arial" w:hAnsi="Arial" w:cs="Arial"/>
                <w:b/>
                <w:bCs/>
                <w:smallCaps/>
                <w:sz w:val="19"/>
              </w:rPr>
              <w:t xml:space="preserve">monitoring for information disclosure  </w:t>
            </w:r>
          </w:p>
        </w:tc>
      </w:tr>
      <w:tr w:rsidR="002E4BB3" w:rsidRPr="002E4BB3" w:rsidTr="002E4BB3">
        <w:trPr>
          <w:cantSplit/>
          <w:trHeight w:val="537"/>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the organization:</w:t>
            </w:r>
          </w:p>
        </w:tc>
      </w:tr>
      <w:tr w:rsidR="002E4BB3" w:rsidRPr="002E4BB3" w:rsidTr="002E4BB3">
        <w:trPr>
          <w:cantSplit/>
          <w:trHeight w:val="44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7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13[1]  </w:t>
            </w:r>
          </w:p>
        </w:tc>
        <w:tc>
          <w:tcPr>
            <w:tcW w:w="6678" w:type="dxa"/>
          </w:tcPr>
          <w:p w:rsidR="002E4BB3" w:rsidRPr="002E4BB3" w:rsidRDefault="002E4BB3" w:rsidP="002E4BB3">
            <w:pPr>
              <w:autoSpaceDE w:val="0"/>
              <w:autoSpaceDN w:val="0"/>
              <w:adjustRightInd w:val="0"/>
              <w:spacing w:before="60" w:after="60"/>
              <w:rPr>
                <w:i/>
                <w:iCs/>
                <w:sz w:val="20"/>
              </w:rPr>
            </w:pPr>
            <w:r w:rsidRPr="002E4BB3">
              <w:rPr>
                <w:i/>
                <w:iCs/>
                <w:sz w:val="20"/>
              </w:rPr>
              <w:t>defines open source information and/or information sites to be monitored for evidence of unauthorized disclosure of organizational information;</w:t>
            </w:r>
          </w:p>
        </w:tc>
      </w:tr>
      <w:tr w:rsidR="002E4BB3" w:rsidRPr="002E4BB3" w:rsidTr="002E4BB3">
        <w:trPr>
          <w:cantSplit/>
          <w:trHeight w:val="76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7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13</w:t>
            </w:r>
            <w:r w:rsidR="0093445D">
              <w:rPr>
                <w:rFonts w:ascii="Arial" w:hAnsi="Arial" w:cs="Arial"/>
                <w:b/>
                <w:sz w:val="16"/>
                <w:szCs w:val="16"/>
              </w:rPr>
              <w:t>[</w:t>
            </w:r>
            <w:r w:rsidRPr="002E4BB3">
              <w:rPr>
                <w:rFonts w:ascii="Arial" w:hAnsi="Arial" w:cs="Arial"/>
                <w:b/>
                <w:sz w:val="16"/>
                <w:szCs w:val="16"/>
              </w:rPr>
              <w:t>2]</w:t>
            </w:r>
          </w:p>
        </w:tc>
        <w:tc>
          <w:tcPr>
            <w:tcW w:w="6678" w:type="dxa"/>
          </w:tcPr>
          <w:p w:rsidR="002E4BB3" w:rsidRPr="002E4BB3" w:rsidRDefault="002E4BB3" w:rsidP="002E4BB3">
            <w:pPr>
              <w:autoSpaceDE w:val="0"/>
              <w:autoSpaceDN w:val="0"/>
              <w:adjustRightInd w:val="0"/>
              <w:spacing w:before="60" w:after="60"/>
              <w:rPr>
                <w:i/>
                <w:iCs/>
                <w:sz w:val="20"/>
              </w:rPr>
            </w:pPr>
            <w:r w:rsidRPr="002E4BB3">
              <w:rPr>
                <w:i/>
                <w:sz w:val="20"/>
                <w:szCs w:val="20"/>
              </w:rPr>
              <w:t>defines a frequency to monitor organization-defined open source information and/or information sites for evidence of unauthorized disclosure of organizational information; and</w:t>
            </w:r>
          </w:p>
        </w:tc>
      </w:tr>
      <w:tr w:rsidR="002E4BB3" w:rsidRPr="002E4BB3" w:rsidTr="002E4BB3">
        <w:trPr>
          <w:cantSplit/>
          <w:trHeight w:val="75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7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13[3]</w:t>
            </w:r>
          </w:p>
        </w:tc>
        <w:tc>
          <w:tcPr>
            <w:tcW w:w="6678" w:type="dxa"/>
          </w:tcPr>
          <w:p w:rsidR="002E4BB3" w:rsidRPr="002E4BB3" w:rsidRDefault="002E4BB3" w:rsidP="002E4BB3">
            <w:pPr>
              <w:autoSpaceDE w:val="0"/>
              <w:autoSpaceDN w:val="0"/>
              <w:adjustRightInd w:val="0"/>
              <w:spacing w:before="60" w:after="60"/>
              <w:rPr>
                <w:i/>
                <w:iCs/>
                <w:sz w:val="20"/>
              </w:rPr>
            </w:pPr>
            <w:r w:rsidRPr="002E4BB3">
              <w:rPr>
                <w:i/>
                <w:iCs/>
                <w:sz w:val="20"/>
              </w:rPr>
              <w:t>monitors organization-defined open source information and/or information sites for evidence of unauthorized disclosure of organizat</w:t>
            </w:r>
            <w:r w:rsidR="00BA056C">
              <w:rPr>
                <w:i/>
                <w:iCs/>
                <w:sz w:val="20"/>
              </w:rPr>
              <w:t xml:space="preserve">ional information </w:t>
            </w:r>
            <w:r w:rsidRPr="002E4BB3">
              <w:rPr>
                <w:i/>
                <w:iCs/>
                <w:sz w:val="20"/>
              </w:rPr>
              <w:t>with the organization-defined frequency.</w:t>
            </w:r>
          </w:p>
        </w:tc>
      </w:tr>
      <w:tr w:rsidR="002E4BB3" w:rsidRPr="002E4BB3" w:rsidTr="002E4BB3">
        <w:trPr>
          <w:cantSplit/>
          <w:trHeight w:val="852"/>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93445D">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information disclosure monitoring; information system design documentation; information system configuration settings and associated documentation; monitoring records; information system audit records; other relevant documents or records].</w:t>
            </w:r>
          </w:p>
          <w:p w:rsidR="002E4BB3" w:rsidRPr="002E4BB3" w:rsidRDefault="002E4BB3" w:rsidP="0093445D">
            <w:pPr>
              <w:autoSpaceDE w:val="0"/>
              <w:autoSpaceDN w:val="0"/>
              <w:adjustRightInd w:val="0"/>
              <w:spacing w:before="60" w:after="60"/>
              <w:ind w:left="778" w:hanging="778"/>
              <w:rPr>
                <w:rFonts w:ascii="Arial" w:hAnsi="Arial" w:cs="Arial"/>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responsibilities for monitoring open source information and/or information sites</w:t>
            </w:r>
            <w:r w:rsidRPr="002E4BB3">
              <w:rPr>
                <w:rFonts w:ascii="Arial" w:hAnsi="Arial" w:cs="Arial"/>
                <w:iCs/>
                <w:sz w:val="16"/>
                <w:szCs w:val="16"/>
              </w:rPr>
              <w:t>;</w:t>
            </w:r>
            <w:r w:rsidRPr="002E4BB3">
              <w:rPr>
                <w:rFonts w:ascii="Arial" w:eastAsiaTheme="minorHAnsi" w:hAnsi="Arial" w:cs="Arial"/>
                <w:b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w:t>
            </w:r>
            <w:r w:rsidRPr="002E4BB3">
              <w:rPr>
                <w:rFonts w:ascii="Arial" w:hAnsi="Arial" w:cs="Arial"/>
                <w:bCs/>
                <w:iCs/>
                <w:sz w:val="16"/>
                <w:szCs w:val="16"/>
              </w:rPr>
              <w:t>].</w:t>
            </w:r>
          </w:p>
          <w:p w:rsidR="002E4BB3" w:rsidRPr="002E4BB3" w:rsidRDefault="002E4BB3" w:rsidP="002E4BB3">
            <w:pPr>
              <w:autoSpaceDE w:val="0"/>
              <w:autoSpaceDN w:val="0"/>
              <w:adjustRightInd w:val="0"/>
              <w:spacing w:before="60" w:after="60"/>
              <w:ind w:left="720" w:hanging="720"/>
              <w:rPr>
                <w:rFonts w:ascii="Arial Bold" w:hAnsi="Arial Bold" w:cs="Arial"/>
                <w:b/>
                <w:iCs/>
                <w:sz w:val="16"/>
                <w:szCs w:val="16"/>
              </w:rPr>
            </w:pPr>
            <w:r w:rsidRPr="002E4BB3">
              <w:rPr>
                <w:rFonts w:ascii="Arial" w:eastAsiaTheme="minorHAnsi" w:hAnsi="Arial" w:cs="Arial"/>
                <w:b/>
                <w:bCs/>
                <w:sz w:val="16"/>
                <w:szCs w:val="16"/>
              </w:rPr>
              <w:t>Test</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Automated mechanisms implementing monitoring for information disclosure].</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009C5B12">
              <w:rPr>
                <w:rFonts w:ascii="Arial" w:hAnsi="Arial" w:cs="Arial"/>
                <w:b/>
                <w:sz w:val="16"/>
                <w:szCs w:val="16"/>
              </w:rPr>
              <w:t>13(1)</w:t>
            </w:r>
          </w:p>
        </w:tc>
        <w:tc>
          <w:tcPr>
            <w:tcW w:w="7650" w:type="dxa"/>
            <w:shd w:val="clear" w:color="auto" w:fill="E6E6E6"/>
          </w:tcPr>
          <w:p w:rsidR="002E4BB3" w:rsidRPr="002E4BB3" w:rsidRDefault="002E4BB3" w:rsidP="002E4BB3">
            <w:pPr>
              <w:spacing w:before="60" w:after="60"/>
            </w:pPr>
            <w:r w:rsidRPr="002E4BB3">
              <w:rPr>
                <w:rFonts w:ascii="Arial Bold" w:hAnsi="Arial Bold" w:cs="Arial"/>
                <w:b/>
                <w:smallCaps/>
                <w:sz w:val="19"/>
                <w:szCs w:val="18"/>
              </w:rPr>
              <w:t>monitoring for information disclosure</w:t>
            </w:r>
            <w:r w:rsidRPr="002E4BB3">
              <w:rPr>
                <w:rFonts w:ascii="Arial" w:hAnsi="Arial" w:cs="Arial"/>
                <w:b/>
                <w:smallCaps/>
                <w:sz w:val="18"/>
                <w:szCs w:val="18"/>
              </w:rPr>
              <w:t xml:space="preserve">  |  </w:t>
            </w:r>
            <w:r w:rsidRPr="002E4BB3">
              <w:rPr>
                <w:rFonts w:ascii="Arial Bold" w:hAnsi="Arial Bold" w:cs="Arial"/>
                <w:b/>
                <w:i/>
                <w:smallCaps/>
                <w:sz w:val="19"/>
                <w:szCs w:val="18"/>
              </w:rPr>
              <w:t>use of automated tools</w:t>
            </w:r>
            <w:r w:rsidRPr="002E4BB3">
              <w:rPr>
                <w:rFonts w:ascii="Arial" w:hAnsi="Arial" w:cs="Arial"/>
                <w:b/>
                <w:smallCaps/>
                <w:sz w:val="18"/>
                <w:szCs w:val="18"/>
              </w:rPr>
              <w:t xml:space="preserve"> </w:t>
            </w:r>
          </w:p>
        </w:tc>
      </w:tr>
      <w:tr w:rsidR="002E4BB3" w:rsidRPr="002E4BB3" w:rsidTr="002E4BB3">
        <w:trPr>
          <w:cantSplit/>
          <w:trHeight w:val="68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the organization employs automated mechanisms to determine if organizational information has been disclosed in an unauthorized manner. </w:t>
            </w:r>
          </w:p>
        </w:tc>
      </w:tr>
      <w:tr w:rsidR="002E4BB3" w:rsidRPr="002E4BB3" w:rsidTr="002E4BB3">
        <w:trPr>
          <w:cantSplit/>
          <w:trHeight w:val="80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information disclosure monitoring; information system design documentation; information system configuration settings and associated documentation; automated monitoring tools; information system audit records; other relevant documents or records].</w:t>
            </w:r>
          </w:p>
          <w:p w:rsidR="002E4BB3" w:rsidRPr="002E4BB3" w:rsidRDefault="002E4BB3" w:rsidP="0093445D">
            <w:pPr>
              <w:autoSpaceDE w:val="0"/>
              <w:autoSpaceDN w:val="0"/>
              <w:adjustRightInd w:val="0"/>
              <w:spacing w:before="60" w:after="60"/>
              <w:ind w:left="778" w:hanging="778"/>
              <w:rPr>
                <w:rFonts w:ascii="Arial" w:hAnsi="Arial" w:cs="Arial"/>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responsibilities for monitoring information disclosures</w:t>
            </w:r>
            <w:r w:rsidRPr="002E4BB3">
              <w:rPr>
                <w:rFonts w:ascii="Arial" w:hAnsi="Arial" w:cs="Arial"/>
                <w:iCs/>
                <w:sz w:val="16"/>
                <w:szCs w:val="16"/>
              </w:rPr>
              <w:t>;</w:t>
            </w:r>
            <w:r w:rsidRPr="002E4BB3">
              <w:rPr>
                <w:rFonts w:ascii="Arial" w:eastAsiaTheme="minorHAnsi" w:hAnsi="Arial" w:cs="Arial"/>
                <w:b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w:t>
            </w:r>
            <w:r w:rsidRPr="002E4BB3">
              <w:rPr>
                <w:rFonts w:ascii="Arial" w:hAnsi="Arial" w:cs="Arial"/>
                <w:bCs/>
                <w:iCs/>
                <w:sz w:val="16"/>
                <w:szCs w:val="16"/>
              </w:rPr>
              <w:t>].</w:t>
            </w:r>
          </w:p>
          <w:p w:rsidR="002E4BB3" w:rsidRPr="002E4BB3" w:rsidRDefault="002E4BB3" w:rsidP="002E4BB3">
            <w:pPr>
              <w:autoSpaceDE w:val="0"/>
              <w:autoSpaceDN w:val="0"/>
              <w:adjustRightInd w:val="0"/>
              <w:spacing w:before="60" w:after="60"/>
              <w:ind w:left="720" w:hanging="720"/>
              <w:rPr>
                <w:rFonts w:ascii="Arial Bold" w:hAnsi="Arial Bold" w:cs="Arial"/>
                <w:b/>
                <w:iCs/>
                <w:sz w:val="16"/>
                <w:szCs w:val="16"/>
              </w:rPr>
            </w:pPr>
            <w:r w:rsidRPr="002E4BB3">
              <w:rPr>
                <w:rFonts w:ascii="Arial" w:eastAsiaTheme="minorHAnsi" w:hAnsi="Arial" w:cs="Arial"/>
                <w:b/>
                <w:bCs/>
                <w:sz w:val="16"/>
                <w:szCs w:val="16"/>
              </w:rPr>
              <w:t>Test</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Automated mechanisms implementing monitoring for information disclosure].</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70"/>
        <w:gridCol w:w="6480"/>
      </w:tblGrid>
      <w:tr w:rsidR="002E4BB3" w:rsidRPr="002E4BB3" w:rsidTr="002E4BB3">
        <w:trPr>
          <w:cantSplit/>
          <w:trHeight w:val="261"/>
        </w:trPr>
        <w:tc>
          <w:tcPr>
            <w:tcW w:w="1008" w:type="dxa"/>
            <w:shd w:val="clear" w:color="auto" w:fill="D9D9D9"/>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Pr="002E4BB3">
              <w:rPr>
                <w:rFonts w:ascii="Arial" w:hAnsi="Arial" w:cs="Arial"/>
                <w:b/>
                <w:sz w:val="16"/>
                <w:szCs w:val="16"/>
              </w:rPr>
              <w:t>13(2)</w:t>
            </w:r>
          </w:p>
        </w:tc>
        <w:tc>
          <w:tcPr>
            <w:tcW w:w="7650" w:type="dxa"/>
            <w:gridSpan w:val="2"/>
            <w:shd w:val="clear" w:color="auto" w:fill="D9D9D9"/>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smallCaps/>
                <w:sz w:val="19"/>
                <w:szCs w:val="18"/>
              </w:rPr>
              <w:t>monitoring for information disclosure</w:t>
            </w:r>
            <w:r w:rsidR="003F093A">
              <w:rPr>
                <w:rFonts w:ascii="Arial" w:hAnsi="Arial" w:cs="Arial"/>
                <w:b/>
                <w:smallCaps/>
                <w:sz w:val="18"/>
                <w:szCs w:val="18"/>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review of monitored sites</w:t>
            </w:r>
          </w:p>
        </w:tc>
      </w:tr>
      <w:tr w:rsidR="002E4BB3" w:rsidRPr="002E4BB3" w:rsidTr="002E4BB3">
        <w:trPr>
          <w:cantSplit/>
          <w:trHeight w:val="360"/>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the organization:</w:t>
            </w:r>
          </w:p>
        </w:tc>
      </w:tr>
      <w:tr w:rsidR="002E4BB3" w:rsidRPr="002E4BB3" w:rsidTr="002E4BB3">
        <w:trPr>
          <w:cantSplit/>
          <w:trHeight w:val="441"/>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 xml:space="preserve">13(2)[1] </w:t>
            </w:r>
          </w:p>
        </w:tc>
        <w:tc>
          <w:tcPr>
            <w:tcW w:w="6480" w:type="dxa"/>
          </w:tcPr>
          <w:p w:rsidR="002E4BB3" w:rsidRPr="002E4BB3" w:rsidRDefault="002E4BB3" w:rsidP="002E4BB3">
            <w:pPr>
              <w:autoSpaceDE w:val="0"/>
              <w:autoSpaceDN w:val="0"/>
              <w:adjustRightInd w:val="0"/>
              <w:spacing w:before="60" w:after="60"/>
              <w:rPr>
                <w:i/>
                <w:iCs/>
                <w:sz w:val="20"/>
              </w:rPr>
            </w:pPr>
            <w:r w:rsidRPr="002E4BB3">
              <w:rPr>
                <w:i/>
                <w:iCs/>
                <w:sz w:val="20"/>
              </w:rPr>
              <w:t>defines a frequency to review the open source information sites being monitored; and</w:t>
            </w:r>
          </w:p>
        </w:tc>
      </w:tr>
      <w:tr w:rsidR="002E4BB3" w:rsidRPr="002E4BB3" w:rsidTr="002E4BB3">
        <w:trPr>
          <w:cantSplit/>
          <w:trHeight w:val="55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170"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13(2)[2]</w:t>
            </w:r>
          </w:p>
        </w:tc>
        <w:tc>
          <w:tcPr>
            <w:tcW w:w="6480" w:type="dxa"/>
          </w:tcPr>
          <w:p w:rsidR="002E4BB3" w:rsidRPr="002E4BB3" w:rsidRDefault="002E4BB3" w:rsidP="002E4BB3">
            <w:pPr>
              <w:autoSpaceDE w:val="0"/>
              <w:autoSpaceDN w:val="0"/>
              <w:adjustRightInd w:val="0"/>
              <w:spacing w:before="60" w:after="60"/>
              <w:rPr>
                <w:i/>
                <w:iCs/>
                <w:sz w:val="20"/>
              </w:rPr>
            </w:pPr>
            <w:r w:rsidRPr="002E4BB3">
              <w:rPr>
                <w:i/>
                <w:sz w:val="20"/>
                <w:szCs w:val="20"/>
              </w:rPr>
              <w:t>reviews the open source information site</w:t>
            </w:r>
            <w:r w:rsidR="009C27FC">
              <w:rPr>
                <w:i/>
                <w:sz w:val="20"/>
                <w:szCs w:val="20"/>
              </w:rPr>
              <w:t xml:space="preserve">s being monitored </w:t>
            </w:r>
            <w:r w:rsidRPr="002E4BB3">
              <w:rPr>
                <w:i/>
                <w:sz w:val="20"/>
                <w:szCs w:val="20"/>
              </w:rPr>
              <w:t>with the organization-defined frequency.</w:t>
            </w:r>
          </w:p>
        </w:tc>
      </w:tr>
      <w:tr w:rsidR="002E4BB3" w:rsidRPr="002E4BB3" w:rsidTr="002E4BB3">
        <w:trPr>
          <w:cantSplit/>
          <w:trHeight w:val="80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93445D">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information disclosure monitoring; information system design documentation; information system configuration settings and associated documentation; reviews for open source information sites being monitored; information system audit records; other relevant documents or records].</w:t>
            </w:r>
          </w:p>
          <w:p w:rsidR="002E4BB3" w:rsidRPr="002E4BB3" w:rsidRDefault="002E4BB3" w:rsidP="0093445D">
            <w:pPr>
              <w:autoSpaceDE w:val="0"/>
              <w:autoSpaceDN w:val="0"/>
              <w:adjustRightInd w:val="0"/>
              <w:spacing w:before="60" w:after="60"/>
              <w:ind w:left="778" w:hanging="778"/>
              <w:rPr>
                <w:rFonts w:ascii="Arial" w:hAnsi="Arial" w:cs="Arial"/>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Organizational personnel with responsibilities for monitoring open source information sites</w:t>
            </w:r>
            <w:r w:rsidRPr="002E4BB3">
              <w:rPr>
                <w:rFonts w:ascii="Arial" w:hAnsi="Arial" w:cs="Arial"/>
                <w:iCs/>
                <w:sz w:val="16"/>
                <w:szCs w:val="16"/>
              </w:rPr>
              <w:t>;</w:t>
            </w:r>
            <w:r w:rsidRPr="002E4BB3">
              <w:rPr>
                <w:rFonts w:ascii="Arial" w:eastAsiaTheme="minorHAnsi" w:hAnsi="Arial" w:cs="Arial"/>
                <w:b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w:t>
            </w:r>
            <w:r w:rsidRPr="002E4BB3">
              <w:rPr>
                <w:rFonts w:ascii="Arial" w:hAnsi="Arial" w:cs="Arial"/>
                <w:bCs/>
                <w:iCs/>
                <w:sz w:val="16"/>
                <w:szCs w:val="16"/>
              </w:rPr>
              <w:t>].</w:t>
            </w:r>
          </w:p>
          <w:p w:rsidR="002E4BB3" w:rsidRPr="002E4BB3" w:rsidRDefault="002E4BB3" w:rsidP="0093445D">
            <w:pPr>
              <w:autoSpaceDE w:val="0"/>
              <w:autoSpaceDN w:val="0"/>
              <w:adjustRightInd w:val="0"/>
              <w:spacing w:before="60" w:after="60"/>
              <w:ind w:left="720" w:hanging="720"/>
              <w:rPr>
                <w:rFonts w:ascii="Arial Bold" w:hAnsi="Arial Bold" w:cs="Arial"/>
                <w:b/>
                <w:iCs/>
                <w:sz w:val="16"/>
                <w:szCs w:val="16"/>
              </w:rPr>
            </w:pPr>
            <w:r w:rsidRPr="002E4BB3">
              <w:rPr>
                <w:rFonts w:ascii="Arial" w:eastAsiaTheme="minorHAnsi" w:hAnsi="Arial" w:cs="Arial"/>
                <w:b/>
                <w:bCs/>
                <w:sz w:val="16"/>
                <w:szCs w:val="16"/>
              </w:rPr>
              <w:t>Test</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Automated mechanisms implementing monitoring for information disclosure].</w:t>
            </w:r>
          </w:p>
        </w:tc>
      </w:tr>
    </w:tbl>
    <w:p w:rsidR="002E4BB3" w:rsidRPr="002E4BB3" w:rsidRDefault="002E4BB3" w:rsidP="002E4BB3">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00"/>
        <w:gridCol w:w="6750"/>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rPr>
            </w:pPr>
            <w:r w:rsidRPr="002E4BB3">
              <w:rPr>
                <w:rFonts w:ascii="Arial Bold" w:hAnsi="Arial Bold" w:cs="Arial"/>
                <w:b/>
                <w:smallCaps/>
                <w:sz w:val="19"/>
                <w:szCs w:val="16"/>
              </w:rPr>
              <w:t>au-</w:t>
            </w:r>
            <w:r w:rsidR="009C5B12">
              <w:rPr>
                <w:rFonts w:ascii="Arial" w:hAnsi="Arial" w:cs="Arial"/>
                <w:b/>
                <w:sz w:val="16"/>
                <w:szCs w:val="16"/>
              </w:rPr>
              <w:t>14</w:t>
            </w:r>
          </w:p>
        </w:tc>
        <w:tc>
          <w:tcPr>
            <w:tcW w:w="7650" w:type="dxa"/>
            <w:gridSpan w:val="2"/>
            <w:shd w:val="clear" w:color="auto" w:fill="E6E6E6"/>
          </w:tcPr>
          <w:p w:rsidR="002E4BB3" w:rsidRPr="002E4BB3" w:rsidRDefault="002E4BB3" w:rsidP="002E4BB3">
            <w:pPr>
              <w:keepNext/>
              <w:spacing w:before="60" w:after="60"/>
              <w:outlineLvl w:val="0"/>
              <w:rPr>
                <w:rFonts w:ascii="Arial Bold" w:hAnsi="Arial Bold" w:cs="Arial"/>
                <w:b/>
                <w:bCs/>
                <w:smallCaps/>
                <w:sz w:val="19"/>
              </w:rPr>
            </w:pPr>
            <w:r w:rsidRPr="002E4BB3">
              <w:rPr>
                <w:rFonts w:ascii="Arial Bold" w:hAnsi="Arial Bold" w:cs="Arial"/>
                <w:b/>
                <w:bCs/>
                <w:smallCaps/>
                <w:sz w:val="19"/>
              </w:rPr>
              <w:t xml:space="preserve">session audit </w:t>
            </w:r>
          </w:p>
        </w:tc>
      </w:tr>
      <w:tr w:rsidR="002E4BB3" w:rsidRPr="002E4BB3" w:rsidTr="002E4BB3">
        <w:trPr>
          <w:cantSplit/>
          <w:trHeight w:val="692"/>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the information system provides the capability for authorized users to select a user session to: </w:t>
            </w:r>
          </w:p>
        </w:tc>
      </w:tr>
      <w:tr w:rsidR="002E4BB3" w:rsidRPr="002E4BB3" w:rsidTr="00020081">
        <w:trPr>
          <w:cantSplit/>
          <w:trHeight w:val="29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rFonts w:ascii="Arial Bold" w:hAnsi="Arial Bold" w:cs="Arial"/>
                <w:b/>
                <w:smallCaps/>
                <w:sz w:val="19"/>
                <w:szCs w:val="16"/>
              </w:rPr>
              <w:t>au-</w:t>
            </w:r>
            <w:r w:rsidRPr="002E4BB3">
              <w:rPr>
                <w:rFonts w:ascii="Arial" w:hAnsi="Arial" w:cs="Arial"/>
                <w:b/>
                <w:sz w:val="16"/>
                <w:szCs w:val="16"/>
              </w:rPr>
              <w:t>14[1]</w:t>
            </w:r>
          </w:p>
        </w:tc>
        <w:tc>
          <w:tcPr>
            <w:tcW w:w="675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i/>
                <w:iCs/>
                <w:sz w:val="20"/>
              </w:rPr>
              <w:t xml:space="preserve">capture/record; and/or </w:t>
            </w:r>
          </w:p>
        </w:tc>
      </w:tr>
      <w:tr w:rsidR="002E4BB3" w:rsidRPr="002E4BB3" w:rsidTr="00020081">
        <w:trPr>
          <w:cantSplit/>
          <w:trHeight w:val="20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90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rFonts w:ascii="Arial Bold" w:hAnsi="Arial Bold" w:cs="Arial"/>
                <w:b/>
                <w:smallCaps/>
                <w:sz w:val="19"/>
                <w:szCs w:val="16"/>
              </w:rPr>
              <w:t>au-</w:t>
            </w:r>
            <w:r w:rsidRPr="002E4BB3">
              <w:rPr>
                <w:rFonts w:ascii="Arial" w:hAnsi="Arial" w:cs="Arial"/>
                <w:b/>
                <w:sz w:val="16"/>
                <w:szCs w:val="16"/>
              </w:rPr>
              <w:t>14[2]</w:t>
            </w:r>
          </w:p>
        </w:tc>
        <w:tc>
          <w:tcPr>
            <w:tcW w:w="675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i/>
                <w:iCs/>
                <w:sz w:val="20"/>
              </w:rPr>
              <w:t>view/hear.</w:t>
            </w:r>
          </w:p>
        </w:tc>
      </w:tr>
      <w:tr w:rsidR="002E4BB3" w:rsidRPr="002E4BB3" w:rsidTr="002E4BB3">
        <w:trPr>
          <w:cantSplit/>
          <w:trHeight w:val="76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user session auditing; information system design documentation; information system configuration settings and associated documentation;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user session auditing capability].</w:t>
            </w:r>
          </w:p>
        </w:tc>
      </w:tr>
    </w:tbl>
    <w:p w:rsidR="002E4BB3" w:rsidRPr="002E4BB3" w:rsidRDefault="002E4BB3" w:rsidP="002E4BB3">
      <w:pPr>
        <w:rPr>
          <w:sz w:val="22"/>
          <w:szCs w:val="22"/>
          <w:highlight w:val="yellow"/>
        </w:rPr>
      </w:pPr>
      <w:r w:rsidRPr="002E4BB3">
        <w:rPr>
          <w:highlight w:val="yellow"/>
        </w:rPr>
        <w:t xml:space="preserve"> </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D9D9D9"/>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14(1)</w:t>
            </w:r>
          </w:p>
        </w:tc>
        <w:tc>
          <w:tcPr>
            <w:tcW w:w="7650" w:type="dxa"/>
            <w:shd w:val="clear" w:color="auto" w:fill="D9D9D9"/>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session audit</w:t>
            </w:r>
            <w:r w:rsidR="003F093A">
              <w:rPr>
                <w:rFonts w:ascii="Arial Bold" w:hAnsi="Arial Bold" w:cs="Arial"/>
                <w:b/>
                <w:bCs/>
                <w:smallCaps/>
                <w:sz w:val="19"/>
              </w:rPr>
              <w:t xml:space="preserve">  </w:t>
            </w:r>
            <w:r w:rsidR="003F093A" w:rsidRPr="002E4BB3">
              <w:rPr>
                <w:rFonts w:ascii="Arial" w:hAnsi="Arial" w:cs="Arial"/>
                <w:b/>
                <w:smallCaps/>
                <w:sz w:val="18"/>
                <w:szCs w:val="18"/>
              </w:rPr>
              <w:t xml:space="preserve">|  </w:t>
            </w:r>
            <w:r w:rsidRPr="002E4BB3">
              <w:rPr>
                <w:rFonts w:ascii="Arial Bold" w:hAnsi="Arial Bold" w:cs="Arial"/>
                <w:b/>
                <w:bCs/>
                <w:i/>
                <w:smallCaps/>
                <w:sz w:val="19"/>
                <w:szCs w:val="16"/>
              </w:rPr>
              <w:t>system start-up</w:t>
            </w:r>
          </w:p>
        </w:tc>
      </w:tr>
      <w:tr w:rsidR="002E4BB3" w:rsidRPr="002E4BB3" w:rsidTr="002E4BB3">
        <w:trPr>
          <w:cantSplit/>
          <w:trHeight w:val="627"/>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w:t>
            </w:r>
            <w:r w:rsidRPr="002E4BB3">
              <w:rPr>
                <w:i/>
                <w:sz w:val="20"/>
                <w:szCs w:val="20"/>
              </w:rPr>
              <w:t xml:space="preserve"> the information system initiates session audits at system start-up. </w:t>
            </w:r>
          </w:p>
        </w:tc>
      </w:tr>
      <w:tr w:rsidR="002E4BB3" w:rsidRPr="002E4BB3" w:rsidTr="002E4BB3">
        <w:trPr>
          <w:cantSplit/>
          <w:trHeight w:val="68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user session auditing; information system design documentation; information system configuration settings and associated documentation;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user session auditing capability].</w:t>
            </w:r>
          </w:p>
        </w:tc>
      </w:tr>
    </w:tbl>
    <w:p w:rsidR="002E4BB3" w:rsidRPr="002E4BB3" w:rsidRDefault="002E4BB3" w:rsidP="002E4BB3">
      <w:pPr>
        <w:rPr>
          <w:sz w:val="22"/>
          <w:szCs w:val="22"/>
          <w:highlight w:val="yellow"/>
        </w:rPr>
      </w:pPr>
    </w:p>
    <w:p w:rsidR="0018467B" w:rsidRPr="0018467B" w:rsidRDefault="0018467B">
      <w:pPr>
        <w:rPr>
          <w:rFonts w:ascii="Arial Bold" w:hAnsi="Arial Bold" w:cs="Arial"/>
          <w:b/>
          <w:smallCaps/>
          <w:sz w:val="19"/>
          <w:szCs w:val="16"/>
        </w:rPr>
      </w:pPr>
      <w:r w:rsidRPr="0018467B">
        <w:rPr>
          <w:rFonts w:ascii="Arial Bold" w:hAnsi="Arial Bold" w:cs="Arial"/>
          <w:b/>
          <w:smallCaps/>
          <w:sz w:val="19"/>
          <w:szCs w:val="16"/>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570"/>
      </w:tblGrid>
      <w:tr w:rsidR="002E4BB3" w:rsidRPr="002E4BB3" w:rsidTr="002E4BB3">
        <w:trPr>
          <w:cantSplit/>
        </w:trPr>
        <w:tc>
          <w:tcPr>
            <w:tcW w:w="1008" w:type="dxa"/>
            <w:shd w:val="clear" w:color="auto" w:fill="D9D9D9"/>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14(2)</w:t>
            </w:r>
          </w:p>
        </w:tc>
        <w:tc>
          <w:tcPr>
            <w:tcW w:w="7650" w:type="dxa"/>
            <w:gridSpan w:val="2"/>
            <w:shd w:val="clear" w:color="auto" w:fill="D9D9D9"/>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session audit</w:t>
            </w:r>
            <w:r w:rsidR="00F453C1">
              <w:rPr>
                <w:rFonts w:ascii="Arial Bold" w:hAnsi="Arial Bold" w:cs="Arial"/>
                <w:b/>
                <w:bCs/>
                <w:smallCaps/>
                <w:sz w:val="19"/>
              </w:rPr>
              <w:t xml:space="preserve">  </w:t>
            </w:r>
            <w:r w:rsidR="00F453C1" w:rsidRPr="002E4BB3">
              <w:rPr>
                <w:rFonts w:ascii="Arial" w:hAnsi="Arial" w:cs="Arial"/>
                <w:b/>
                <w:smallCaps/>
                <w:sz w:val="18"/>
                <w:szCs w:val="18"/>
              </w:rPr>
              <w:t xml:space="preserve">|  </w:t>
            </w:r>
            <w:r w:rsidRPr="002E4BB3">
              <w:rPr>
                <w:rFonts w:ascii="Arial Bold" w:hAnsi="Arial Bold" w:cs="Arial"/>
                <w:b/>
                <w:bCs/>
                <w:i/>
                <w:smallCaps/>
                <w:sz w:val="19"/>
                <w:szCs w:val="16"/>
              </w:rPr>
              <w:t>capture</w:t>
            </w:r>
            <w:r w:rsidR="009D5904">
              <w:rPr>
                <w:rFonts w:ascii="Arial Bold" w:hAnsi="Arial Bold" w:cs="Arial"/>
                <w:b/>
                <w:bCs/>
                <w:i/>
                <w:smallCaps/>
                <w:sz w:val="19"/>
                <w:szCs w:val="16"/>
              </w:rPr>
              <w:t xml:space="preserve"> </w:t>
            </w:r>
            <w:r w:rsidRPr="002E4BB3">
              <w:rPr>
                <w:rFonts w:ascii="Arial Bold" w:hAnsi="Arial Bold" w:cs="Arial"/>
                <w:b/>
                <w:bCs/>
                <w:i/>
                <w:smallCaps/>
                <w:sz w:val="19"/>
                <w:szCs w:val="16"/>
              </w:rPr>
              <w:t>/</w:t>
            </w:r>
            <w:r w:rsidR="009D5904">
              <w:rPr>
                <w:rFonts w:ascii="Arial Bold" w:hAnsi="Arial Bold" w:cs="Arial"/>
                <w:b/>
                <w:bCs/>
                <w:i/>
                <w:smallCaps/>
                <w:sz w:val="19"/>
                <w:szCs w:val="16"/>
              </w:rPr>
              <w:t xml:space="preserve"> </w:t>
            </w:r>
            <w:r w:rsidRPr="002E4BB3">
              <w:rPr>
                <w:rFonts w:ascii="Arial Bold" w:hAnsi="Arial Bold" w:cs="Arial"/>
                <w:b/>
                <w:bCs/>
                <w:i/>
                <w:smallCaps/>
                <w:sz w:val="19"/>
                <w:szCs w:val="16"/>
              </w:rPr>
              <w:t>record and log content</w:t>
            </w:r>
          </w:p>
        </w:tc>
      </w:tr>
      <w:tr w:rsidR="002E4BB3" w:rsidRPr="002E4BB3" w:rsidTr="0018467B">
        <w:trPr>
          <w:cantSplit/>
          <w:trHeight w:val="45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the information system provides the capability for authorized users to: </w:t>
            </w:r>
          </w:p>
        </w:tc>
      </w:tr>
      <w:tr w:rsidR="002E4BB3" w:rsidRPr="002E4BB3" w:rsidTr="00020081">
        <w:trPr>
          <w:cantSplit/>
          <w:trHeight w:val="174"/>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rFonts w:ascii="Arial Bold" w:hAnsi="Arial Bold" w:cs="Arial"/>
                <w:b/>
                <w:smallCaps/>
                <w:sz w:val="19"/>
                <w:szCs w:val="16"/>
              </w:rPr>
              <w:t>au-</w:t>
            </w:r>
            <w:r w:rsidRPr="002E4BB3">
              <w:rPr>
                <w:rFonts w:ascii="Arial" w:hAnsi="Arial" w:cs="Arial"/>
                <w:b/>
                <w:sz w:val="16"/>
                <w:szCs w:val="16"/>
              </w:rPr>
              <w:t>14(2)[1]</w:t>
            </w:r>
          </w:p>
        </w:tc>
        <w:tc>
          <w:tcPr>
            <w:tcW w:w="657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i/>
                <w:iCs/>
                <w:sz w:val="20"/>
              </w:rPr>
              <w:t>capture/record content related to a user session; and</w:t>
            </w:r>
          </w:p>
        </w:tc>
      </w:tr>
      <w:tr w:rsidR="002E4BB3" w:rsidRPr="002E4BB3" w:rsidTr="00020081">
        <w:trPr>
          <w:cantSplit/>
          <w:trHeight w:val="264"/>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08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rFonts w:ascii="Arial Bold" w:hAnsi="Arial Bold" w:cs="Arial"/>
                <w:b/>
                <w:smallCaps/>
                <w:sz w:val="19"/>
                <w:szCs w:val="16"/>
              </w:rPr>
              <w:t>au-</w:t>
            </w:r>
            <w:r w:rsidRPr="002E4BB3">
              <w:rPr>
                <w:rFonts w:ascii="Arial" w:hAnsi="Arial" w:cs="Arial"/>
                <w:b/>
                <w:sz w:val="16"/>
                <w:szCs w:val="16"/>
              </w:rPr>
              <w:t>14(2)[2]</w:t>
            </w:r>
          </w:p>
        </w:tc>
        <w:tc>
          <w:tcPr>
            <w:tcW w:w="6570" w:type="dxa"/>
          </w:tcPr>
          <w:p w:rsidR="002E4BB3" w:rsidRPr="002E4BB3" w:rsidRDefault="002E4BB3" w:rsidP="002E4BB3">
            <w:pPr>
              <w:autoSpaceDE w:val="0"/>
              <w:autoSpaceDN w:val="0"/>
              <w:adjustRightInd w:val="0"/>
              <w:spacing w:before="60" w:after="60"/>
              <w:rPr>
                <w:rFonts w:ascii="Arial Bold" w:hAnsi="Arial Bold" w:cs="Arial"/>
                <w:b/>
                <w:iCs/>
                <w:smallCaps/>
                <w:sz w:val="19"/>
                <w:szCs w:val="16"/>
              </w:rPr>
            </w:pPr>
            <w:r w:rsidRPr="002E4BB3">
              <w:rPr>
                <w:i/>
                <w:iCs/>
                <w:sz w:val="20"/>
              </w:rPr>
              <w:t>log content related to a user session.</w:t>
            </w:r>
          </w:p>
        </w:tc>
      </w:tr>
      <w:tr w:rsidR="002E4BB3" w:rsidRPr="002E4BB3" w:rsidTr="002E4BB3">
        <w:trPr>
          <w:cantSplit/>
          <w:trHeight w:val="44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user session auditing; information system design documentation; information system configuration settings and associated documentation;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user session auditing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E4BB3" w:rsidRPr="002E4BB3" w:rsidTr="002E4BB3">
        <w:trPr>
          <w:cantSplit/>
        </w:trPr>
        <w:tc>
          <w:tcPr>
            <w:tcW w:w="990" w:type="dxa"/>
            <w:shd w:val="clear" w:color="auto" w:fill="D9D9D9"/>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14(3)</w:t>
            </w:r>
          </w:p>
        </w:tc>
        <w:tc>
          <w:tcPr>
            <w:tcW w:w="7650" w:type="dxa"/>
            <w:shd w:val="clear" w:color="auto" w:fill="D9D9D9"/>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bCs/>
                <w:smallCaps/>
                <w:sz w:val="19"/>
              </w:rPr>
              <w:t>session audit</w:t>
            </w:r>
            <w:r w:rsidR="00F453C1">
              <w:rPr>
                <w:rFonts w:ascii="Arial Bold" w:hAnsi="Arial Bold" w:cs="Arial"/>
                <w:b/>
                <w:bCs/>
                <w:smallCaps/>
                <w:sz w:val="19"/>
              </w:rPr>
              <w:t xml:space="preserve">  </w:t>
            </w:r>
            <w:r w:rsidR="00F453C1" w:rsidRPr="002E4BB3">
              <w:rPr>
                <w:rFonts w:ascii="Arial" w:hAnsi="Arial" w:cs="Arial"/>
                <w:b/>
                <w:smallCaps/>
                <w:sz w:val="18"/>
                <w:szCs w:val="18"/>
              </w:rPr>
              <w:t xml:space="preserve">|  </w:t>
            </w:r>
            <w:r w:rsidRPr="002E4BB3">
              <w:rPr>
                <w:rFonts w:ascii="Arial Bold" w:hAnsi="Arial Bold" w:cs="Arial"/>
                <w:b/>
                <w:bCs/>
                <w:i/>
                <w:smallCaps/>
                <w:sz w:val="19"/>
                <w:szCs w:val="16"/>
              </w:rPr>
              <w:t>remote viewing</w:t>
            </w:r>
            <w:r w:rsidR="009D5904">
              <w:rPr>
                <w:rFonts w:ascii="Arial Bold" w:hAnsi="Arial Bold" w:cs="Arial"/>
                <w:b/>
                <w:bCs/>
                <w:i/>
                <w:smallCaps/>
                <w:sz w:val="19"/>
                <w:szCs w:val="16"/>
              </w:rPr>
              <w:t xml:space="preserve"> </w:t>
            </w:r>
            <w:r w:rsidRPr="002E4BB3">
              <w:rPr>
                <w:rFonts w:ascii="Arial Bold" w:hAnsi="Arial Bold" w:cs="Arial"/>
                <w:b/>
                <w:bCs/>
                <w:i/>
                <w:smallCaps/>
                <w:sz w:val="19"/>
                <w:szCs w:val="16"/>
              </w:rPr>
              <w:t>/</w:t>
            </w:r>
            <w:r w:rsidR="009D5904">
              <w:rPr>
                <w:rFonts w:ascii="Arial Bold" w:hAnsi="Arial Bold" w:cs="Arial"/>
                <w:b/>
                <w:bCs/>
                <w:i/>
                <w:smallCaps/>
                <w:sz w:val="19"/>
                <w:szCs w:val="16"/>
              </w:rPr>
              <w:t xml:space="preserve"> </w:t>
            </w:r>
            <w:r w:rsidRPr="002E4BB3">
              <w:rPr>
                <w:rFonts w:ascii="Arial Bold" w:hAnsi="Arial Bold" w:cs="Arial"/>
                <w:b/>
                <w:bCs/>
                <w:i/>
                <w:smallCaps/>
                <w:sz w:val="19"/>
                <w:szCs w:val="16"/>
              </w:rPr>
              <w:t>listening</w:t>
            </w:r>
          </w:p>
        </w:tc>
      </w:tr>
      <w:tr w:rsidR="002E4BB3" w:rsidRPr="002E4BB3" w:rsidTr="002E4BB3">
        <w:trPr>
          <w:cantSplit/>
          <w:trHeight w:val="647"/>
        </w:trPr>
        <w:tc>
          <w:tcPr>
            <w:tcW w:w="990"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rFonts w:ascii="Arial Narrow" w:hAnsi="Arial Narrow"/>
                <w:sz w:val="20"/>
                <w:szCs w:val="20"/>
                <w:highlight w:val="yellow"/>
              </w:rPr>
            </w:pPr>
            <w:r w:rsidRPr="002E4BB3">
              <w:rPr>
                <w:bCs/>
                <w:i/>
                <w:iCs/>
                <w:sz w:val="20"/>
              </w:rPr>
              <w:t>Determine</w:t>
            </w:r>
            <w:r w:rsidRPr="002E4BB3">
              <w:rPr>
                <w:i/>
                <w:iCs/>
                <w:sz w:val="20"/>
              </w:rPr>
              <w:t xml:space="preserve"> if the information system provides the capability for authorized users to remotely view/hear all content related to an established user session in real time. </w:t>
            </w:r>
          </w:p>
        </w:tc>
      </w:tr>
      <w:tr w:rsidR="002E4BB3" w:rsidRPr="002E4BB3" w:rsidTr="002E4BB3">
        <w:trPr>
          <w:cantSplit/>
          <w:trHeight w:val="765"/>
        </w:trPr>
        <w:tc>
          <w:tcPr>
            <w:tcW w:w="990"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spacing w:before="60" w:after="60"/>
              <w:ind w:left="749" w:hanging="749"/>
              <w:rPr>
                <w:rFonts w:ascii="Arial" w:hAnsi="Arial" w:cs="Arial"/>
                <w:iCs/>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hAnsi="Arial" w:cs="Arial"/>
                <w:iCs/>
                <w:sz w:val="16"/>
                <w:szCs w:val="16"/>
              </w:rPr>
              <w:t>Audit and accountability policy; procedures addressing user session auditing; information system design documentation; information system configuration settings and associated documentation; information system audit records; other relevant documents or records].</w:t>
            </w:r>
          </w:p>
          <w:p w:rsidR="002E4BB3" w:rsidRPr="002E4BB3" w:rsidRDefault="002E4BB3" w:rsidP="0018467B">
            <w:pPr>
              <w:autoSpaceDE w:val="0"/>
              <w:autoSpaceDN w:val="0"/>
              <w:adjustRightInd w:val="0"/>
              <w:spacing w:before="60" w:after="60"/>
              <w:ind w:left="778" w:hanging="778"/>
              <w:rPr>
                <w:rFonts w:ascii="Arial" w:hAnsi="Arial" w:cs="Arial"/>
                <w:b/>
                <w:bCs/>
                <w:iCs/>
                <w:sz w:val="16"/>
                <w:szCs w:val="16"/>
              </w:rPr>
            </w:pPr>
            <w:r w:rsidRPr="002E4BB3">
              <w:rPr>
                <w:rFonts w:ascii="Arial" w:hAnsi="Arial" w:cs="Arial"/>
                <w:b/>
                <w:bCs/>
                <w:iCs/>
                <w:sz w:val="16"/>
                <w:szCs w:val="16"/>
              </w:rPr>
              <w:t>Interview</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 system/network administrators; system developers</w:t>
            </w:r>
            <w:r w:rsidRPr="002E4BB3">
              <w:rPr>
                <w:rFonts w:ascii="Arial" w:hAnsi="Arial" w:cs="Arial"/>
                <w:iCs/>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user session auditing capability].</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82"/>
        <w:gridCol w:w="6768"/>
      </w:tblGrid>
      <w:tr w:rsidR="002E4BB3" w:rsidRPr="002E4BB3" w:rsidTr="002E4BB3">
        <w:trPr>
          <w:cantSplit/>
          <w:trHeight w:val="278"/>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15</w:t>
            </w:r>
          </w:p>
        </w:tc>
        <w:tc>
          <w:tcPr>
            <w:tcW w:w="7650" w:type="dxa"/>
            <w:gridSpan w:val="2"/>
            <w:shd w:val="clear" w:color="auto" w:fill="E6E6E6"/>
          </w:tcPr>
          <w:p w:rsidR="002E4BB3" w:rsidRPr="002E4BB3" w:rsidRDefault="002E4BB3" w:rsidP="002E4BB3">
            <w:pPr>
              <w:autoSpaceDE w:val="0"/>
              <w:autoSpaceDN w:val="0"/>
              <w:adjustRightInd w:val="0"/>
              <w:spacing w:before="60" w:after="60" w:line="276" w:lineRule="auto"/>
              <w:rPr>
                <w:smallCaps/>
                <w:sz w:val="19"/>
                <w:highlight w:val="yellow"/>
              </w:rPr>
            </w:pPr>
            <w:r w:rsidRPr="002E4BB3">
              <w:rPr>
                <w:rFonts w:ascii="Arial Bold" w:eastAsiaTheme="minorHAnsi" w:hAnsi="Arial Bold" w:cs="Arial"/>
                <w:b/>
                <w:iCs/>
                <w:smallCaps/>
                <w:sz w:val="19"/>
                <w:szCs w:val="16"/>
              </w:rPr>
              <w:t xml:space="preserve">alternate audit capability  </w:t>
            </w:r>
          </w:p>
        </w:tc>
      </w:tr>
      <w:tr w:rsidR="002E4BB3" w:rsidRPr="002E4BB3" w:rsidTr="00A90AE2">
        <w:trPr>
          <w:cantSplit/>
          <w:trHeight w:val="597"/>
        </w:trPr>
        <w:tc>
          <w:tcPr>
            <w:tcW w:w="1008" w:type="dxa"/>
            <w:vMerge w:val="restart"/>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line="276" w:lineRule="auto"/>
              <w:rPr>
                <w:rFonts w:ascii="Arial Bold" w:hAnsi="Arial Bold" w:cs="Arial"/>
                <w:iCs/>
                <w:sz w:val="16"/>
                <w:szCs w:val="16"/>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line="276" w:lineRule="auto"/>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w:t>
            </w:r>
          </w:p>
        </w:tc>
      </w:tr>
      <w:tr w:rsidR="002E4BB3" w:rsidRPr="002E4BB3" w:rsidTr="00A90AE2">
        <w:trPr>
          <w:cantSplit/>
          <w:trHeight w:val="426"/>
        </w:trPr>
        <w:tc>
          <w:tcPr>
            <w:tcW w:w="1008" w:type="dxa"/>
            <w:vMerge/>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88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15[1]</w:t>
            </w:r>
          </w:p>
        </w:tc>
        <w:tc>
          <w:tcPr>
            <w:tcW w:w="6768" w:type="dxa"/>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defines alternative audit functionality to be provided in the event of a failure in primary audit capability; and </w:t>
            </w:r>
          </w:p>
        </w:tc>
      </w:tr>
      <w:tr w:rsidR="002E4BB3" w:rsidRPr="002E4BB3" w:rsidTr="002E4BB3">
        <w:trPr>
          <w:cantSplit/>
          <w:trHeight w:val="557"/>
        </w:trPr>
        <w:tc>
          <w:tcPr>
            <w:tcW w:w="1008" w:type="dxa"/>
            <w:vMerge/>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88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15[2]</w:t>
            </w:r>
          </w:p>
        </w:tc>
        <w:tc>
          <w:tcPr>
            <w:tcW w:w="676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provides an alternative audit capability in the event of a failure in primary audit capability that provides organization-defined alternative audit functionality.</w:t>
            </w:r>
          </w:p>
        </w:tc>
      </w:tr>
      <w:tr w:rsidR="002E4BB3" w:rsidRPr="002E4BB3" w:rsidTr="002E4BB3">
        <w:trPr>
          <w:cantSplit/>
          <w:trHeight w:val="911"/>
        </w:trPr>
        <w:tc>
          <w:tcPr>
            <w:tcW w:w="1008" w:type="dxa"/>
            <w:vMerge/>
          </w:tcPr>
          <w:p w:rsidR="002E4BB3" w:rsidRPr="002E4BB3" w:rsidRDefault="002E4BB3" w:rsidP="002E4BB3">
            <w:pPr>
              <w:tabs>
                <w:tab w:val="left" w:pos="910"/>
              </w:tabs>
              <w:spacing w:before="60" w:after="60" w:line="276" w:lineRule="auto"/>
              <w:rPr>
                <w:rFonts w:ascii="Arial" w:hAnsi="Arial" w:cs="Arial"/>
                <w:b/>
                <w:iCs/>
                <w:sz w:val="16"/>
                <w:szCs w:val="16"/>
                <w:highlight w:val="yellow"/>
              </w:rPr>
            </w:pPr>
          </w:p>
        </w:tc>
        <w:tc>
          <w:tcPr>
            <w:tcW w:w="7650" w:type="dxa"/>
            <w:gridSpan w:val="2"/>
          </w:tcPr>
          <w:p w:rsidR="002E4BB3" w:rsidRPr="002E4BB3" w:rsidRDefault="002E4BB3" w:rsidP="00557A10">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557A10">
            <w:pPr>
              <w:autoSpaceDE w:val="0"/>
              <w:autoSpaceDN w:val="0"/>
              <w:adjustRightInd w:val="0"/>
              <w:spacing w:before="60" w:after="60"/>
              <w:ind w:left="749" w:hanging="749"/>
              <w:rPr>
                <w:rFonts w:ascii="Arial" w:eastAsiaTheme="minorHAnsi" w:hAnsi="Arial" w:cs="Arial"/>
                <w:sz w:val="16"/>
                <w:szCs w:val="16"/>
              </w:rPr>
            </w:pPr>
            <w:r w:rsidRPr="002E4BB3">
              <w:rPr>
                <w:rFonts w:ascii="Arial" w:eastAsiaTheme="minorHAnsi" w:hAnsi="Arial" w:cs="Arial"/>
                <w:b/>
                <w:bCs/>
                <w:sz w:val="16"/>
                <w:szCs w:val="16"/>
              </w:rPr>
              <w:t>Examine</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Audit and accountability policy; procedures addressing alternate audit capability; information system design documentation; information system configuration settings and associated documentation; test records for alternative audit capability; information system audit records; other relevant documents or records].</w:t>
            </w:r>
          </w:p>
          <w:p w:rsidR="002E4BB3" w:rsidRPr="002E4BB3" w:rsidRDefault="002E4BB3" w:rsidP="00557A10">
            <w:pPr>
              <w:autoSpaceDE w:val="0"/>
              <w:autoSpaceDN w:val="0"/>
              <w:adjustRightInd w:val="0"/>
              <w:spacing w:before="60" w:after="60"/>
              <w:ind w:left="778" w:hanging="778"/>
              <w:rPr>
                <w:rFonts w:ascii="Arial" w:eastAsiaTheme="minorHAnsi" w:hAnsi="Arial" w:cs="Arial"/>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iCs/>
                <w:sz w:val="16"/>
                <w:szCs w:val="16"/>
              </w:rPr>
              <w:t xml:space="preserve">Organizational personnel responsible for providing alternate audit capability; </w:t>
            </w:r>
            <w:r w:rsidRPr="002E4BB3">
              <w:rPr>
                <w:rFonts w:ascii="Arial" w:hAnsi="Arial" w:cs="Arial"/>
                <w:bCs/>
                <w:iCs/>
                <w:sz w:val="16"/>
                <w:szCs w:val="16"/>
              </w:rPr>
              <w:t>organizational</w:t>
            </w:r>
            <w:r w:rsidRPr="002E4BB3">
              <w:rPr>
                <w:rFonts w:ascii="Arial" w:eastAsiaTheme="minorHAnsi" w:hAnsi="Arial" w:cs="Arial"/>
                <w:sz w:val="16"/>
                <w:szCs w:val="16"/>
              </w:rPr>
              <w:t xml:space="preserve"> personnel with </w:t>
            </w:r>
            <w:r w:rsidRPr="002E4BB3">
              <w:rPr>
                <w:rFonts w:ascii="Arial" w:hAnsi="Arial" w:cs="Arial"/>
                <w:sz w:val="16"/>
                <w:szCs w:val="16"/>
              </w:rPr>
              <w:t>information security responsibilities</w:t>
            </w:r>
            <w:r w:rsidRPr="002E4BB3">
              <w:rPr>
                <w:rFonts w:ascii="Arial" w:eastAsiaTheme="minorHAnsi" w:hAnsi="Arial" w:cs="Arial"/>
                <w:sz w:val="16"/>
                <w:szCs w:val="16"/>
              </w:rPr>
              <w:t>].</w:t>
            </w:r>
          </w:p>
          <w:p w:rsidR="002E4BB3" w:rsidRPr="002E4BB3" w:rsidRDefault="002E4BB3" w:rsidP="00557A10">
            <w:pPr>
              <w:autoSpaceDE w:val="0"/>
              <w:autoSpaceDN w:val="0"/>
              <w:adjustRightInd w:val="0"/>
              <w:spacing w:before="60" w:after="60"/>
              <w:rPr>
                <w:rFonts w:ascii="Arial Bold" w:hAnsi="Arial Bold" w:cs="Arial"/>
                <w:b/>
                <w:iCs/>
                <w:sz w:val="16"/>
                <w:szCs w:val="16"/>
              </w:rPr>
            </w:pPr>
            <w:r w:rsidRPr="002E4BB3">
              <w:rPr>
                <w:rFonts w:ascii="Arial" w:hAnsi="Arial" w:cs="Arial"/>
                <w:b/>
                <w:bCs/>
                <w:iCs/>
                <w:sz w:val="16"/>
                <w:szCs w:val="16"/>
              </w:rPr>
              <w:t>Test</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Automated mechanisms implementing alternative audit capability].</w:t>
            </w:r>
          </w:p>
        </w:tc>
      </w:tr>
    </w:tbl>
    <w:p w:rsidR="002E4BB3" w:rsidRPr="002E4BB3" w:rsidRDefault="002E4BB3" w:rsidP="002E4BB3">
      <w:pPr>
        <w:rPr>
          <w:sz w:val="22"/>
          <w:szCs w:val="22"/>
          <w:highlight w:val="yellow"/>
        </w:rPr>
      </w:pPr>
    </w:p>
    <w:p w:rsidR="00A90AE2" w:rsidRPr="00A90AE2" w:rsidRDefault="00A90AE2">
      <w:pPr>
        <w:rPr>
          <w:sz w:val="22"/>
          <w:szCs w:val="22"/>
        </w:rPr>
      </w:pPr>
      <w:r w:rsidRPr="00A90AE2">
        <w:rPr>
          <w:sz w:val="22"/>
          <w:szCs w:val="22"/>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82"/>
        <w:gridCol w:w="6768"/>
      </w:tblGrid>
      <w:tr w:rsidR="002E4BB3" w:rsidRPr="002E4BB3" w:rsidTr="002E4BB3">
        <w:trPr>
          <w:cantSplit/>
        </w:trPr>
        <w:tc>
          <w:tcPr>
            <w:tcW w:w="1008" w:type="dxa"/>
            <w:shd w:val="clear" w:color="auto" w:fill="E6E6E6"/>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16</w:t>
            </w:r>
          </w:p>
        </w:tc>
        <w:tc>
          <w:tcPr>
            <w:tcW w:w="7650" w:type="dxa"/>
            <w:gridSpan w:val="2"/>
            <w:shd w:val="clear" w:color="auto" w:fill="E6E6E6"/>
          </w:tcPr>
          <w:p w:rsidR="002E4BB3" w:rsidRPr="002E4BB3" w:rsidRDefault="002E4BB3" w:rsidP="002E4BB3">
            <w:pPr>
              <w:keepNext/>
              <w:spacing w:before="60" w:after="60"/>
              <w:ind w:left="720" w:hanging="720"/>
              <w:rPr>
                <w:sz w:val="19"/>
                <w:highlight w:val="yellow"/>
              </w:rPr>
            </w:pPr>
            <w:r w:rsidRPr="002E4BB3">
              <w:rPr>
                <w:rFonts w:ascii="Arial Bold" w:hAnsi="Arial Bold" w:cs="Arial"/>
                <w:b/>
                <w:smallCaps/>
                <w:sz w:val="19"/>
                <w:szCs w:val="16"/>
              </w:rPr>
              <w:t xml:space="preserve">cross-organizational auditing   </w:t>
            </w:r>
          </w:p>
        </w:tc>
      </w:tr>
      <w:tr w:rsidR="002E4BB3" w:rsidRPr="002E4BB3" w:rsidTr="002E4BB3">
        <w:trPr>
          <w:cantSplit/>
          <w:trHeight w:val="54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z w:val="16"/>
                <w:szCs w:val="16"/>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w:t>
            </w:r>
          </w:p>
        </w:tc>
      </w:tr>
      <w:tr w:rsidR="002E4BB3" w:rsidRPr="002E4BB3" w:rsidTr="002E4BB3">
        <w:trPr>
          <w:cantSplit/>
          <w:trHeight w:val="453"/>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16[1]</w:t>
            </w:r>
          </w:p>
        </w:tc>
        <w:tc>
          <w:tcPr>
            <w:tcW w:w="676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defines audit information to be coordinated among external organizations when audit information is transmitted across organizational boundaries;</w:t>
            </w:r>
          </w:p>
        </w:tc>
      </w:tr>
      <w:tr w:rsidR="002E4BB3" w:rsidRPr="002E4BB3" w:rsidTr="002E4BB3">
        <w:trPr>
          <w:cantSplit/>
          <w:trHeight w:val="66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16[2]</w:t>
            </w:r>
          </w:p>
        </w:tc>
        <w:tc>
          <w:tcPr>
            <w:tcW w:w="6768" w:type="dxa"/>
          </w:tcPr>
          <w:p w:rsidR="002E4BB3" w:rsidRPr="002E4BB3" w:rsidRDefault="002E4BB3" w:rsidP="002E4BB3">
            <w:pPr>
              <w:autoSpaceDE w:val="0"/>
              <w:autoSpaceDN w:val="0"/>
              <w:adjustRightInd w:val="0"/>
              <w:spacing w:before="60" w:after="60"/>
              <w:rPr>
                <w:i/>
                <w:sz w:val="20"/>
                <w:szCs w:val="20"/>
              </w:rPr>
            </w:pPr>
            <w:r w:rsidRPr="002E4BB3">
              <w:rPr>
                <w:i/>
                <w:iCs/>
                <w:sz w:val="20"/>
              </w:rPr>
              <w:t>defines methods for coordinating organization-defined audit information among external organizations when audit information is transmitted across organizational boundaries; and</w:t>
            </w:r>
          </w:p>
        </w:tc>
      </w:tr>
      <w:tr w:rsidR="002E4BB3" w:rsidRPr="002E4BB3" w:rsidTr="002E4BB3">
        <w:trPr>
          <w:cantSplit/>
          <w:trHeight w:val="750"/>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88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16[3]</w:t>
            </w:r>
          </w:p>
        </w:tc>
        <w:tc>
          <w:tcPr>
            <w:tcW w:w="676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employs organization-defined methods for coordinating organization-defined audit information among external organizations when audit information is transmitted across organizational boundaries.</w:t>
            </w:r>
          </w:p>
        </w:tc>
      </w:tr>
      <w:tr w:rsidR="002E4BB3" w:rsidRPr="002E4BB3" w:rsidTr="002E4BB3">
        <w:trPr>
          <w:cantSplit/>
          <w:trHeight w:val="377"/>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autoSpaceDE w:val="0"/>
              <w:autoSpaceDN w:val="0"/>
              <w:adjustRightInd w:val="0"/>
              <w:spacing w:before="60" w:after="60"/>
              <w:ind w:left="749" w:hanging="749"/>
              <w:rPr>
                <w:rFonts w:ascii="Arial" w:eastAsiaTheme="minorHAnsi" w:hAnsi="Arial" w:cs="Arial"/>
                <w:sz w:val="16"/>
                <w:szCs w:val="16"/>
              </w:rPr>
            </w:pPr>
            <w:r w:rsidRPr="002E4BB3">
              <w:rPr>
                <w:rFonts w:ascii="Arial" w:eastAsiaTheme="minorHAnsi" w:hAnsi="Arial" w:cs="Arial"/>
                <w:b/>
                <w:bCs/>
                <w:sz w:val="16"/>
                <w:szCs w:val="16"/>
              </w:rPr>
              <w:t>Examine</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Audit and accountability policy; procedures addressing methods for coordinating audit information among external organizations; information system design documentation; information system configuration settings and associated documentation; methods for coordinating audit information among external organizations; information system audit records; other relevant documents or records].</w:t>
            </w:r>
          </w:p>
          <w:p w:rsidR="002E4BB3" w:rsidRPr="002E4BB3" w:rsidRDefault="002E4BB3" w:rsidP="00A90AE2">
            <w:pPr>
              <w:autoSpaceDE w:val="0"/>
              <w:autoSpaceDN w:val="0"/>
              <w:adjustRightInd w:val="0"/>
              <w:spacing w:before="60" w:after="60"/>
              <w:ind w:left="778" w:hanging="778"/>
              <w:rPr>
                <w:rFonts w:ascii="Arial" w:eastAsiaTheme="minorHAnsi" w:hAnsi="Arial" w:cs="Arial"/>
                <w:sz w:val="16"/>
                <w:szCs w:val="16"/>
              </w:rPr>
            </w:pPr>
            <w:r w:rsidRPr="002E4BB3">
              <w:rPr>
                <w:rFonts w:ascii="Arial" w:eastAsiaTheme="minorHAnsi" w:hAnsi="Arial" w:cs="Arial"/>
                <w:b/>
                <w:bCs/>
                <w:sz w:val="16"/>
                <w:szCs w:val="16"/>
              </w:rPr>
              <w:t>Interview</w:t>
            </w:r>
            <w:r w:rsidRPr="002E4BB3">
              <w:rPr>
                <w:rFonts w:ascii="Arial" w:eastAsiaTheme="minorHAnsi" w:hAnsi="Arial" w:cs="Arial"/>
                <w:sz w:val="16"/>
                <w:szCs w:val="16"/>
              </w:rPr>
              <w:t>: [</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iCs/>
                <w:sz w:val="16"/>
                <w:szCs w:val="16"/>
              </w:rPr>
              <w:t>Organizational personnel with responsibilities for coordinating audit information among external organizations;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eastAsiaTheme="minorHAnsi" w:hAnsi="Arial" w:cs="Arial"/>
                <w:b/>
                <w:sz w:val="16"/>
                <w:szCs w:val="16"/>
              </w:rPr>
              <w:t>Test:</w:t>
            </w:r>
            <w:r w:rsidRPr="002E4BB3">
              <w:rPr>
                <w:rFonts w:ascii="Arial" w:eastAsiaTheme="minorHAnsi" w:hAnsi="Arial" w:cs="Arial"/>
                <w:sz w:val="16"/>
                <w:szCs w:val="16"/>
              </w:rPr>
              <w:t xml:space="preserve"> [</w:t>
            </w:r>
            <w:r w:rsidRPr="002E4BB3">
              <w:rPr>
                <w:rFonts w:ascii="Arial" w:eastAsiaTheme="minorHAnsi" w:hAnsi="Arial" w:cs="Arial"/>
                <w:i/>
                <w:smallCaps/>
                <w:sz w:val="16"/>
                <w:szCs w:val="16"/>
              </w:rPr>
              <w:t>select from:</w:t>
            </w:r>
            <w:r w:rsidRPr="002E4BB3">
              <w:rPr>
                <w:rFonts w:ascii="Arial" w:eastAsiaTheme="minorHAnsi" w:hAnsi="Arial" w:cs="Arial"/>
                <w:sz w:val="16"/>
                <w:szCs w:val="16"/>
              </w:rPr>
              <w:t xml:space="preserve"> Automated mechanisms implementing cross-organizational auditing (if applicable)].</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2E4BB3" w:rsidRPr="002E4BB3" w:rsidTr="002E4BB3">
        <w:trPr>
          <w:cantSplit/>
        </w:trPr>
        <w:tc>
          <w:tcPr>
            <w:tcW w:w="1008" w:type="dxa"/>
            <w:shd w:val="clear" w:color="auto" w:fill="D9D9D9"/>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16(1)</w:t>
            </w:r>
          </w:p>
        </w:tc>
        <w:tc>
          <w:tcPr>
            <w:tcW w:w="7650" w:type="dxa"/>
            <w:shd w:val="clear" w:color="auto" w:fill="D9D9D9"/>
          </w:tcPr>
          <w:p w:rsidR="002E4BB3" w:rsidRPr="002E4BB3" w:rsidRDefault="002E4BB3" w:rsidP="002E4BB3">
            <w:pPr>
              <w:spacing w:before="60" w:after="60"/>
              <w:rPr>
                <w:highlight w:val="yellow"/>
              </w:rPr>
            </w:pPr>
            <w:r w:rsidRPr="002E4BB3">
              <w:rPr>
                <w:rFonts w:ascii="Arial Bold" w:hAnsi="Arial Bold" w:cs="Arial"/>
                <w:b/>
                <w:smallCaps/>
                <w:sz w:val="19"/>
                <w:szCs w:val="16"/>
              </w:rPr>
              <w:t>cross-organizational auditing</w:t>
            </w:r>
            <w:r w:rsidR="009D5904">
              <w:rPr>
                <w:rFonts w:ascii="Arial Bold" w:hAnsi="Arial Bold" w:cs="Arial"/>
                <w:b/>
                <w:smallCaps/>
                <w:sz w:val="19"/>
                <w:szCs w:val="16"/>
              </w:rPr>
              <w:t xml:space="preserve">  </w:t>
            </w:r>
            <w:r w:rsidR="00F453C1" w:rsidRPr="002E4BB3">
              <w:rPr>
                <w:rFonts w:ascii="Arial" w:hAnsi="Arial" w:cs="Arial"/>
                <w:b/>
                <w:smallCaps/>
                <w:sz w:val="18"/>
                <w:szCs w:val="18"/>
              </w:rPr>
              <w:t xml:space="preserve">|  </w:t>
            </w:r>
            <w:r w:rsidRPr="002E4BB3">
              <w:rPr>
                <w:rFonts w:ascii="Arial Bold" w:hAnsi="Arial Bold"/>
                <w:i/>
                <w:smallCaps/>
                <w:sz w:val="19"/>
              </w:rPr>
              <w:t>identity preservation</w:t>
            </w:r>
          </w:p>
        </w:tc>
      </w:tr>
      <w:tr w:rsidR="002E4BB3" w:rsidRPr="002E4BB3" w:rsidTr="002E4BB3">
        <w:trPr>
          <w:cantSplit/>
          <w:trHeight w:val="750"/>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z w:val="16"/>
                <w:szCs w:val="16"/>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 the organization requires that the identity of individuals be preserved in cross- organizational audit trails.</w:t>
            </w:r>
          </w:p>
        </w:tc>
      </w:tr>
      <w:tr w:rsidR="002E4BB3" w:rsidRPr="002E4BB3" w:rsidTr="002E4BB3">
        <w:trPr>
          <w:cantSplit/>
          <w:trHeight w:val="765"/>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tcPr>
          <w:p w:rsidR="002E4BB3" w:rsidRPr="002E4BB3" w:rsidRDefault="002E4BB3" w:rsidP="002E4BB3">
            <w:pPr>
              <w:autoSpaceDE w:val="0"/>
              <w:autoSpaceDN w:val="0"/>
              <w:adjustRightInd w:val="0"/>
              <w:spacing w:before="60" w:after="60"/>
              <w:rPr>
                <w:rFonts w:ascii="Arial Bold" w:hAnsi="Arial Bold" w:cs="Arial"/>
                <w:iCs/>
                <w:smallCaps/>
                <w:sz w:val="20"/>
                <w:szCs w:val="20"/>
              </w:rPr>
            </w:pPr>
            <w:r w:rsidRPr="002E4BB3">
              <w:rPr>
                <w:rFonts w:ascii="Arial Bold" w:hAnsi="Arial Bold" w:cs="Arial"/>
                <w:b/>
                <w:iCs/>
                <w:smallCaps/>
                <w:sz w:val="19"/>
                <w:szCs w:val="16"/>
              </w:rPr>
              <w:t>potential assessment methods and objects:</w:t>
            </w:r>
          </w:p>
          <w:p w:rsidR="002E4BB3" w:rsidRPr="002E4BB3" w:rsidRDefault="002E4BB3" w:rsidP="002E4BB3">
            <w:pPr>
              <w:autoSpaceDE w:val="0"/>
              <w:autoSpaceDN w:val="0"/>
              <w:adjustRightInd w:val="0"/>
              <w:spacing w:before="60" w:after="60"/>
              <w:ind w:left="749" w:hanging="749"/>
              <w:rPr>
                <w:rFonts w:ascii="Arial" w:eastAsiaTheme="minorHAnsi" w:hAnsi="Arial" w:cs="Arial"/>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
                <w:iCs/>
                <w:sz w:val="16"/>
                <w:szCs w:val="16"/>
              </w:rPr>
              <w:t>:</w:t>
            </w:r>
            <w:r w:rsidRPr="002E4BB3">
              <w:rPr>
                <w:rFonts w:ascii="Arial" w:hAnsi="Arial" w:cs="Arial"/>
                <w:bCs/>
                <w:iCs/>
                <w:sz w:val="16"/>
                <w:szCs w:val="16"/>
              </w:rPr>
              <w:t xml:space="preserve"> </w:t>
            </w:r>
            <w:r w:rsidRPr="002E4BB3">
              <w:rPr>
                <w:rFonts w:ascii="Arial" w:eastAsiaTheme="minorHAnsi" w:hAnsi="Arial" w:cs="Arial"/>
                <w:sz w:val="16"/>
                <w:szCs w:val="16"/>
              </w:rPr>
              <w:t>Audit and accountability policy; procedures addressing cross-organizational audit trails; information system design documentation; information system configuration settings and associated documentation; information system audit records; other relevant documents or records].</w:t>
            </w:r>
          </w:p>
          <w:p w:rsidR="002E4BB3" w:rsidRPr="002E4BB3" w:rsidRDefault="002E4BB3" w:rsidP="00A90AE2">
            <w:pPr>
              <w:autoSpaceDE w:val="0"/>
              <w:autoSpaceDN w:val="0"/>
              <w:adjustRightInd w:val="0"/>
              <w:spacing w:before="60" w:after="60"/>
              <w:ind w:left="778" w:hanging="778"/>
              <w:rPr>
                <w:rFonts w:ascii="Arial" w:eastAsiaTheme="minorHAnsi" w:hAnsi="Arial" w:cs="Arial"/>
                <w:sz w:val="16"/>
                <w:szCs w:val="16"/>
              </w:rPr>
            </w:pPr>
            <w:r w:rsidRPr="002E4BB3">
              <w:rPr>
                <w:rFonts w:ascii="Arial" w:hAnsi="Arial" w:cs="Arial"/>
                <w:b/>
                <w:bCs/>
                <w:iCs/>
                <w:sz w:val="16"/>
                <w:szCs w:val="16"/>
              </w:rPr>
              <w:t>Interview</w:t>
            </w:r>
            <w:r w:rsidRPr="002E4BB3">
              <w:rPr>
                <w:rFonts w:ascii="Arial" w:hAnsi="Arial" w:cs="Arial"/>
                <w:bCs/>
                <w:iCs/>
                <w:sz w:val="16"/>
                <w:szCs w:val="16"/>
              </w:rPr>
              <w:t xml:space="preserve">: </w:t>
            </w:r>
            <w:r w:rsidRPr="002E4BB3">
              <w:rPr>
                <w:rFonts w:ascii="Arial" w:eastAsiaTheme="minorHAnsi" w:hAnsi="Arial" w:cs="Arial"/>
                <w:sz w:val="16"/>
                <w:szCs w:val="16"/>
              </w:rPr>
              <w:t>[</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Organizational personnel with cross-organizational audit responsibilities;</w:t>
            </w:r>
            <w:r w:rsidRPr="002E4BB3">
              <w:rPr>
                <w:rFonts w:ascii="Arial" w:hAnsi="Arial" w:cs="Arial"/>
                <w:bCs/>
                <w:i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w:t>
            </w:r>
            <w:r w:rsidRPr="002E4BB3">
              <w:rPr>
                <w:rFonts w:ascii="Arial" w:eastAsiaTheme="minorHAnsi" w:hAnsi="Arial" w:cs="Arial"/>
                <w:sz w:val="16"/>
                <w:szCs w:val="16"/>
              </w:rPr>
              <w:t>].</w:t>
            </w:r>
          </w:p>
          <w:p w:rsidR="002E4BB3" w:rsidRPr="002E4BB3" w:rsidRDefault="002E4BB3" w:rsidP="002E4BB3">
            <w:pPr>
              <w:autoSpaceDE w:val="0"/>
              <w:autoSpaceDN w:val="0"/>
              <w:adjustRightInd w:val="0"/>
              <w:spacing w:before="60" w:after="60"/>
              <w:rPr>
                <w:rFonts w:ascii="Arial Bold" w:hAnsi="Arial Bold" w:cs="Arial"/>
                <w:b/>
                <w:iCs/>
                <w:sz w:val="16"/>
                <w:szCs w:val="16"/>
              </w:rPr>
            </w:pPr>
            <w:r w:rsidRPr="002E4BB3">
              <w:rPr>
                <w:rFonts w:ascii="Arial" w:eastAsiaTheme="minorHAnsi" w:hAnsi="Arial" w:cs="Arial"/>
                <w:b/>
                <w:sz w:val="16"/>
                <w:szCs w:val="16"/>
              </w:rPr>
              <w:t>Test:</w:t>
            </w:r>
            <w:r w:rsidRPr="002E4BB3">
              <w:rPr>
                <w:rFonts w:ascii="Arial" w:eastAsiaTheme="minorHAnsi" w:hAnsi="Arial" w:cs="Arial"/>
                <w:sz w:val="16"/>
                <w:szCs w:val="16"/>
              </w:rPr>
              <w:t xml:space="preserve"> [</w:t>
            </w:r>
            <w:r w:rsidRPr="002E4BB3">
              <w:rPr>
                <w:rFonts w:ascii="Arial" w:eastAsiaTheme="minorHAnsi" w:hAnsi="Arial" w:cs="Arial"/>
                <w:i/>
                <w:smallCaps/>
                <w:sz w:val="16"/>
                <w:szCs w:val="16"/>
              </w:rPr>
              <w:t>select from:</w:t>
            </w:r>
            <w:r w:rsidRPr="002E4BB3">
              <w:rPr>
                <w:rFonts w:ascii="Arial" w:eastAsiaTheme="minorHAnsi" w:hAnsi="Arial" w:cs="Arial"/>
                <w:sz w:val="16"/>
                <w:szCs w:val="16"/>
              </w:rPr>
              <w:t xml:space="preserve"> Automated mechanisms implementing cross-organizational auditing (if applicable)].</w:t>
            </w:r>
          </w:p>
        </w:tc>
      </w:tr>
    </w:tbl>
    <w:p w:rsidR="002E4BB3" w:rsidRPr="002E4BB3" w:rsidRDefault="002E4BB3" w:rsidP="002E4BB3">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242"/>
        <w:gridCol w:w="6408"/>
      </w:tblGrid>
      <w:tr w:rsidR="002E4BB3" w:rsidRPr="002E4BB3" w:rsidTr="002E4BB3">
        <w:trPr>
          <w:cantSplit/>
        </w:trPr>
        <w:tc>
          <w:tcPr>
            <w:tcW w:w="1008" w:type="dxa"/>
            <w:shd w:val="clear" w:color="auto" w:fill="D9D9D9"/>
          </w:tcPr>
          <w:p w:rsidR="002E4BB3" w:rsidRPr="002E4BB3" w:rsidRDefault="002E4BB3" w:rsidP="002E4BB3">
            <w:pPr>
              <w:spacing w:before="60" w:after="60"/>
              <w:rPr>
                <w:rFonts w:ascii="Arial" w:hAnsi="Arial" w:cs="Arial"/>
                <w:b/>
                <w:iCs/>
                <w:sz w:val="16"/>
                <w:szCs w:val="16"/>
                <w:highlight w:val="yellow"/>
              </w:rPr>
            </w:pPr>
            <w:r w:rsidRPr="002E4BB3">
              <w:rPr>
                <w:rFonts w:ascii="Arial Bold" w:hAnsi="Arial Bold" w:cs="Arial"/>
                <w:b/>
                <w:smallCaps/>
                <w:sz w:val="19"/>
                <w:szCs w:val="16"/>
              </w:rPr>
              <w:t>au-</w:t>
            </w:r>
            <w:r w:rsidR="009C5B12">
              <w:rPr>
                <w:rFonts w:ascii="Arial" w:hAnsi="Arial" w:cs="Arial"/>
                <w:b/>
                <w:sz w:val="16"/>
                <w:szCs w:val="16"/>
              </w:rPr>
              <w:t>16(2)</w:t>
            </w:r>
          </w:p>
        </w:tc>
        <w:tc>
          <w:tcPr>
            <w:tcW w:w="7650" w:type="dxa"/>
            <w:gridSpan w:val="2"/>
            <w:shd w:val="clear" w:color="auto" w:fill="D9D9D9"/>
          </w:tcPr>
          <w:p w:rsidR="002E4BB3" w:rsidRPr="002E4BB3" w:rsidRDefault="002E4BB3" w:rsidP="002E4BB3">
            <w:pPr>
              <w:keepNext/>
              <w:spacing w:before="60" w:after="60"/>
              <w:outlineLvl w:val="0"/>
              <w:rPr>
                <w:rFonts w:ascii="Arial" w:hAnsi="Arial" w:cs="Arial"/>
                <w:b/>
                <w:bCs/>
                <w:sz w:val="16"/>
                <w:highlight w:val="yellow"/>
              </w:rPr>
            </w:pPr>
            <w:r w:rsidRPr="002E4BB3">
              <w:rPr>
                <w:rFonts w:ascii="Arial Bold" w:hAnsi="Arial Bold" w:cs="Arial"/>
                <w:b/>
                <w:smallCaps/>
                <w:sz w:val="19"/>
                <w:szCs w:val="16"/>
              </w:rPr>
              <w:t>cross-organizational auditing</w:t>
            </w:r>
            <w:r w:rsidR="00F453C1">
              <w:rPr>
                <w:rFonts w:ascii="Arial Bold" w:hAnsi="Arial Bold" w:cs="Arial"/>
                <w:b/>
                <w:smallCaps/>
                <w:sz w:val="19"/>
                <w:szCs w:val="16"/>
              </w:rPr>
              <w:t xml:space="preserve">  </w:t>
            </w:r>
            <w:r w:rsidR="00F453C1">
              <w:rPr>
                <w:rFonts w:ascii="Arial" w:hAnsi="Arial" w:cs="Arial"/>
                <w:b/>
                <w:smallCaps/>
                <w:sz w:val="18"/>
                <w:szCs w:val="18"/>
              </w:rPr>
              <w:t xml:space="preserve">|  </w:t>
            </w:r>
            <w:r w:rsidRPr="002E4BB3">
              <w:rPr>
                <w:rFonts w:ascii="Arial Bold" w:hAnsi="Arial Bold" w:cs="Arial"/>
                <w:b/>
                <w:bCs/>
                <w:i/>
                <w:smallCaps/>
                <w:sz w:val="19"/>
                <w:szCs w:val="16"/>
              </w:rPr>
              <w:t>sharing of audit information</w:t>
            </w:r>
          </w:p>
        </w:tc>
      </w:tr>
      <w:tr w:rsidR="002E4BB3" w:rsidRPr="002E4BB3" w:rsidTr="002E4BB3">
        <w:trPr>
          <w:cantSplit/>
          <w:trHeight w:val="593"/>
        </w:trPr>
        <w:tc>
          <w:tcPr>
            <w:tcW w:w="1008" w:type="dxa"/>
            <w:vMerge w:val="restart"/>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z w:val="16"/>
                <w:szCs w:val="16"/>
              </w:rPr>
            </w:pPr>
            <w:r w:rsidRPr="002E4BB3">
              <w:rPr>
                <w:rFonts w:ascii="Arial Bold" w:hAnsi="Arial Bold" w:cs="Arial"/>
                <w:b/>
                <w:iCs/>
                <w:smallCaps/>
                <w:sz w:val="19"/>
                <w:szCs w:val="16"/>
              </w:rPr>
              <w:t>assessment objective:</w:t>
            </w:r>
          </w:p>
          <w:p w:rsidR="002E4BB3" w:rsidRPr="002E4BB3" w:rsidRDefault="002E4BB3" w:rsidP="002E4BB3">
            <w:pPr>
              <w:autoSpaceDE w:val="0"/>
              <w:autoSpaceDN w:val="0"/>
              <w:adjustRightInd w:val="0"/>
              <w:spacing w:before="60" w:after="60"/>
              <w:rPr>
                <w:i/>
                <w:iCs/>
                <w:sz w:val="20"/>
              </w:rPr>
            </w:pPr>
            <w:r w:rsidRPr="002E4BB3">
              <w:rPr>
                <w:bCs/>
                <w:i/>
                <w:iCs/>
                <w:sz w:val="20"/>
              </w:rPr>
              <w:t>Determine</w:t>
            </w:r>
            <w:r w:rsidRPr="002E4BB3">
              <w:rPr>
                <w:i/>
                <w:iCs/>
                <w:sz w:val="20"/>
              </w:rPr>
              <w:t xml:space="preserve"> if</w:t>
            </w:r>
            <w:r w:rsidRPr="002E4BB3">
              <w:rPr>
                <w:i/>
                <w:sz w:val="20"/>
                <w:szCs w:val="20"/>
              </w:rPr>
              <w:t xml:space="preserve"> the organization</w:t>
            </w:r>
            <w:r w:rsidRPr="002E4BB3">
              <w:rPr>
                <w:i/>
                <w:iCs/>
                <w:sz w:val="20"/>
              </w:rPr>
              <w:t>:</w:t>
            </w:r>
          </w:p>
        </w:tc>
      </w:tr>
      <w:tr w:rsidR="002E4BB3" w:rsidRPr="002E4BB3" w:rsidTr="002E4BB3">
        <w:trPr>
          <w:cantSplit/>
          <w:trHeight w:val="539"/>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24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16(2)[1]</w:t>
            </w:r>
          </w:p>
        </w:tc>
        <w:tc>
          <w:tcPr>
            <w:tcW w:w="6408" w:type="dxa"/>
          </w:tcPr>
          <w:p w:rsidR="002E4BB3" w:rsidRPr="002E4BB3" w:rsidRDefault="002E4BB3" w:rsidP="002E4BB3">
            <w:pPr>
              <w:autoSpaceDE w:val="0"/>
              <w:autoSpaceDN w:val="0"/>
              <w:adjustRightInd w:val="0"/>
              <w:spacing w:before="60" w:after="60"/>
              <w:rPr>
                <w:i/>
                <w:sz w:val="20"/>
                <w:szCs w:val="20"/>
              </w:rPr>
            </w:pPr>
            <w:r w:rsidRPr="002E4BB3">
              <w:rPr>
                <w:i/>
                <w:iCs/>
                <w:sz w:val="20"/>
              </w:rPr>
              <w:t xml:space="preserve">defines organizations with whom cross-organizational audit information is to be shared; </w:t>
            </w:r>
          </w:p>
        </w:tc>
      </w:tr>
      <w:tr w:rsidR="002E4BB3" w:rsidRPr="002E4BB3" w:rsidTr="002E4BB3">
        <w:trPr>
          <w:cantSplit/>
          <w:trHeight w:val="764"/>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24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16(2)[2]</w:t>
            </w:r>
          </w:p>
        </w:tc>
        <w:tc>
          <w:tcPr>
            <w:tcW w:w="640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defines cross-organizational sharing agreements to be used when providing cross-organizational audit information to organization-defined organizations; and</w:t>
            </w:r>
          </w:p>
        </w:tc>
      </w:tr>
      <w:tr w:rsidR="002E4BB3" w:rsidRPr="002E4BB3" w:rsidTr="002E4BB3">
        <w:trPr>
          <w:cantSplit/>
          <w:trHeight w:val="65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1242" w:type="dxa"/>
          </w:tcPr>
          <w:p w:rsidR="002E4BB3" w:rsidRPr="002E4BB3" w:rsidRDefault="002E4BB3" w:rsidP="002E4BB3">
            <w:pPr>
              <w:spacing w:before="60" w:after="60"/>
            </w:pPr>
            <w:r w:rsidRPr="002E4BB3">
              <w:rPr>
                <w:rFonts w:ascii="Arial Bold" w:hAnsi="Arial Bold" w:cs="Arial"/>
                <w:b/>
                <w:smallCaps/>
                <w:sz w:val="19"/>
                <w:szCs w:val="16"/>
              </w:rPr>
              <w:t>au-</w:t>
            </w:r>
            <w:r w:rsidRPr="002E4BB3">
              <w:rPr>
                <w:rFonts w:ascii="Arial" w:hAnsi="Arial" w:cs="Arial"/>
                <w:b/>
                <w:sz w:val="16"/>
                <w:szCs w:val="16"/>
              </w:rPr>
              <w:t>16(2)[3]</w:t>
            </w:r>
          </w:p>
        </w:tc>
        <w:tc>
          <w:tcPr>
            <w:tcW w:w="6408" w:type="dxa"/>
          </w:tcPr>
          <w:p w:rsidR="002E4BB3" w:rsidRPr="002E4BB3" w:rsidRDefault="002E4BB3" w:rsidP="002E4BB3">
            <w:pPr>
              <w:autoSpaceDE w:val="0"/>
              <w:autoSpaceDN w:val="0"/>
              <w:adjustRightInd w:val="0"/>
              <w:spacing w:before="60" w:after="60"/>
              <w:rPr>
                <w:i/>
                <w:sz w:val="20"/>
                <w:szCs w:val="20"/>
              </w:rPr>
            </w:pPr>
            <w:r w:rsidRPr="002E4BB3">
              <w:rPr>
                <w:i/>
                <w:sz w:val="20"/>
                <w:szCs w:val="20"/>
              </w:rPr>
              <w:t>provides cross-organizational audit information to organization-defined organizations based on organization-defined cross-organizational sharing agreements.</w:t>
            </w:r>
          </w:p>
        </w:tc>
      </w:tr>
      <w:tr w:rsidR="002E4BB3" w:rsidRPr="002E4BB3" w:rsidTr="002E4BB3">
        <w:trPr>
          <w:cantSplit/>
          <w:trHeight w:val="816"/>
        </w:trPr>
        <w:tc>
          <w:tcPr>
            <w:tcW w:w="1008" w:type="dxa"/>
            <w:vMerge/>
          </w:tcPr>
          <w:p w:rsidR="002E4BB3" w:rsidRPr="002E4BB3" w:rsidRDefault="002E4BB3" w:rsidP="002E4BB3">
            <w:pPr>
              <w:tabs>
                <w:tab w:val="left" w:pos="910"/>
              </w:tabs>
              <w:spacing w:before="60" w:after="60"/>
              <w:rPr>
                <w:rFonts w:ascii="Arial" w:hAnsi="Arial" w:cs="Arial"/>
                <w:b/>
                <w:sz w:val="16"/>
                <w:szCs w:val="16"/>
                <w:highlight w:val="yellow"/>
              </w:rPr>
            </w:pPr>
          </w:p>
        </w:tc>
        <w:tc>
          <w:tcPr>
            <w:tcW w:w="7650" w:type="dxa"/>
            <w:gridSpan w:val="2"/>
          </w:tcPr>
          <w:p w:rsidR="002E4BB3" w:rsidRPr="002E4BB3" w:rsidRDefault="002E4BB3" w:rsidP="002E4BB3">
            <w:pPr>
              <w:autoSpaceDE w:val="0"/>
              <w:autoSpaceDN w:val="0"/>
              <w:adjustRightInd w:val="0"/>
              <w:spacing w:before="60" w:after="60"/>
              <w:rPr>
                <w:rFonts w:ascii="Arial Bold" w:hAnsi="Arial Bold" w:cs="Arial"/>
                <w:iCs/>
                <w:smallCaps/>
                <w:sz w:val="19"/>
                <w:szCs w:val="20"/>
              </w:rPr>
            </w:pPr>
            <w:r w:rsidRPr="002E4BB3">
              <w:rPr>
                <w:rFonts w:ascii="Arial Bold" w:hAnsi="Arial Bold" w:cs="Arial"/>
                <w:b/>
                <w:iCs/>
                <w:smallCaps/>
                <w:sz w:val="19"/>
                <w:szCs w:val="16"/>
              </w:rPr>
              <w:t>potential assessment methods and objects:</w:t>
            </w:r>
          </w:p>
          <w:p w:rsidR="002E4BB3" w:rsidRPr="002E4BB3" w:rsidRDefault="002E4BB3" w:rsidP="002E4BB3">
            <w:pPr>
              <w:autoSpaceDE w:val="0"/>
              <w:autoSpaceDN w:val="0"/>
              <w:adjustRightInd w:val="0"/>
              <w:spacing w:before="60" w:after="60"/>
              <w:ind w:left="749" w:hanging="749"/>
              <w:rPr>
                <w:rFonts w:ascii="Arial" w:eastAsiaTheme="minorHAnsi" w:hAnsi="Arial" w:cs="Arial"/>
                <w:sz w:val="16"/>
                <w:szCs w:val="16"/>
              </w:rPr>
            </w:pPr>
            <w:r w:rsidRPr="002E4BB3">
              <w:rPr>
                <w:rFonts w:ascii="Arial" w:hAnsi="Arial" w:cs="Arial"/>
                <w:b/>
                <w:bCs/>
                <w:iCs/>
                <w:sz w:val="16"/>
                <w:szCs w:val="16"/>
              </w:rPr>
              <w:t>Examine</w:t>
            </w:r>
            <w:r w:rsidRPr="002E4BB3">
              <w:rPr>
                <w:rFonts w:ascii="Arial" w:hAnsi="Arial" w:cs="Arial"/>
                <w:bCs/>
                <w:iCs/>
                <w:sz w:val="16"/>
                <w:szCs w:val="16"/>
              </w:rPr>
              <w:t>: [</w:t>
            </w:r>
            <w:r w:rsidRPr="002E4BB3">
              <w:rPr>
                <w:rFonts w:ascii="Arial" w:hAnsi="Arial" w:cs="Arial"/>
                <w:bCs/>
                <w:i/>
                <w:iCs/>
                <w:smallCaps/>
                <w:sz w:val="16"/>
                <w:szCs w:val="16"/>
              </w:rPr>
              <w:t>select from:</w:t>
            </w:r>
            <w:r w:rsidRPr="002E4BB3">
              <w:rPr>
                <w:rFonts w:ascii="Arial" w:hAnsi="Arial" w:cs="Arial"/>
                <w:bCs/>
                <w:iCs/>
                <w:sz w:val="16"/>
                <w:szCs w:val="16"/>
              </w:rPr>
              <w:t xml:space="preserve"> </w:t>
            </w:r>
            <w:r w:rsidRPr="002E4BB3">
              <w:rPr>
                <w:rFonts w:ascii="Arial" w:eastAsiaTheme="minorHAnsi" w:hAnsi="Arial" w:cs="Arial"/>
                <w:sz w:val="16"/>
                <w:szCs w:val="16"/>
              </w:rPr>
              <w:t>Audit and accountability policy; procedures addressing cross-organizational sharing of audit information; cross-organizational sharing agreements; data sharing agreements; other relevant documents or records].</w:t>
            </w:r>
          </w:p>
          <w:p w:rsidR="002E4BB3" w:rsidRPr="002E4BB3" w:rsidRDefault="002E4BB3" w:rsidP="00A90AE2">
            <w:pPr>
              <w:autoSpaceDE w:val="0"/>
              <w:autoSpaceDN w:val="0"/>
              <w:adjustRightInd w:val="0"/>
              <w:spacing w:before="60" w:after="60"/>
              <w:ind w:left="778" w:hanging="778"/>
              <w:rPr>
                <w:rFonts w:ascii="Arial Bold" w:hAnsi="Arial Bold" w:cs="Arial"/>
                <w:b/>
                <w:iCs/>
                <w:sz w:val="16"/>
                <w:szCs w:val="16"/>
              </w:rPr>
            </w:pPr>
            <w:r w:rsidRPr="002E4BB3">
              <w:rPr>
                <w:rFonts w:ascii="Arial" w:hAnsi="Arial" w:cs="Arial"/>
                <w:b/>
                <w:bCs/>
                <w:iCs/>
                <w:sz w:val="16"/>
                <w:szCs w:val="16"/>
              </w:rPr>
              <w:t>Interview</w:t>
            </w:r>
            <w:r w:rsidRPr="002E4BB3">
              <w:rPr>
                <w:rFonts w:ascii="Arial" w:hAnsi="Arial" w:cs="Arial"/>
                <w:bCs/>
                <w:iCs/>
                <w:sz w:val="16"/>
                <w:szCs w:val="16"/>
              </w:rPr>
              <w:t xml:space="preserve">: </w:t>
            </w:r>
            <w:r w:rsidRPr="002E4BB3">
              <w:rPr>
                <w:rFonts w:ascii="Arial" w:eastAsiaTheme="minorHAnsi" w:hAnsi="Arial" w:cs="Arial"/>
                <w:sz w:val="16"/>
                <w:szCs w:val="16"/>
              </w:rPr>
              <w:t>[</w:t>
            </w:r>
            <w:r w:rsidRPr="002E4BB3">
              <w:rPr>
                <w:rFonts w:ascii="Arial" w:eastAsiaTheme="minorHAnsi" w:hAnsi="Arial" w:cs="Arial"/>
                <w:i/>
                <w:iCs/>
                <w:sz w:val="13"/>
                <w:szCs w:val="13"/>
              </w:rPr>
              <w:t>SELECT FROM</w:t>
            </w:r>
            <w:r w:rsidRPr="002E4BB3">
              <w:rPr>
                <w:rFonts w:ascii="Arial" w:eastAsiaTheme="minorHAnsi" w:hAnsi="Arial" w:cs="Arial"/>
                <w:i/>
                <w:iCs/>
                <w:sz w:val="16"/>
                <w:szCs w:val="16"/>
              </w:rPr>
              <w:t xml:space="preserve">: </w:t>
            </w:r>
            <w:r w:rsidRPr="002E4BB3">
              <w:rPr>
                <w:rFonts w:ascii="Arial" w:eastAsiaTheme="minorHAnsi" w:hAnsi="Arial" w:cs="Arial"/>
                <w:sz w:val="16"/>
                <w:szCs w:val="16"/>
              </w:rPr>
              <w:t>Organizational personnel with responsibilities for sharing cross-organizational audit information;</w:t>
            </w:r>
            <w:r w:rsidRPr="002E4BB3">
              <w:rPr>
                <w:rFonts w:ascii="Arial" w:hAnsi="Arial" w:cs="Arial"/>
                <w:bCs/>
                <w:iCs/>
                <w:sz w:val="16"/>
                <w:szCs w:val="16"/>
              </w:rPr>
              <w:t xml:space="preserve"> o</w:t>
            </w:r>
            <w:r w:rsidRPr="002E4BB3">
              <w:rPr>
                <w:rFonts w:ascii="Arial" w:eastAsiaTheme="minorHAnsi" w:hAnsi="Arial" w:cs="Arial"/>
                <w:sz w:val="16"/>
                <w:szCs w:val="16"/>
              </w:rPr>
              <w:t xml:space="preserve">rganizational personnel with </w:t>
            </w:r>
            <w:r w:rsidRPr="002E4BB3">
              <w:rPr>
                <w:rFonts w:ascii="Arial" w:hAnsi="Arial" w:cs="Arial"/>
                <w:sz w:val="16"/>
                <w:szCs w:val="16"/>
              </w:rPr>
              <w:t>information security responsibilities</w:t>
            </w:r>
            <w:r w:rsidRPr="002E4BB3">
              <w:rPr>
                <w:rFonts w:ascii="Arial" w:eastAsiaTheme="minorHAnsi" w:hAnsi="Arial" w:cs="Arial"/>
                <w:sz w:val="16"/>
                <w:szCs w:val="16"/>
              </w:rPr>
              <w:t>].</w:t>
            </w:r>
          </w:p>
        </w:tc>
      </w:tr>
    </w:tbl>
    <w:p w:rsidR="00E101F1" w:rsidRPr="00645984" w:rsidRDefault="00E101F1" w:rsidP="00E101F1">
      <w:pPr>
        <w:spacing w:after="360"/>
        <w:rPr>
          <w:highlight w:val="yellow"/>
        </w:rPr>
      </w:pPr>
    </w:p>
    <w:p w:rsidR="00E101F1" w:rsidRPr="00645984" w:rsidRDefault="00E101F1" w:rsidP="00E101F1">
      <w:pPr>
        <w:spacing w:after="360"/>
        <w:rPr>
          <w:highlight w:val="yellow"/>
        </w:rPr>
        <w:sectPr w:rsidR="00E101F1" w:rsidRPr="00645984" w:rsidSect="003D0B52">
          <w:footerReference w:type="default" r:id="rId53"/>
          <w:pgSz w:w="12240" w:h="15840"/>
          <w:pgMar w:top="1440" w:right="1800" w:bottom="1440" w:left="1800" w:header="720" w:footer="720" w:gutter="0"/>
          <w:cols w:space="720"/>
          <w:docGrid w:linePitch="360"/>
        </w:sectPr>
      </w:pPr>
    </w:p>
    <w:p w:rsidR="001E3119" w:rsidRPr="001E3119" w:rsidRDefault="001E3119" w:rsidP="001E3119">
      <w:pPr>
        <w:spacing w:after="120"/>
      </w:pPr>
      <w:r w:rsidRPr="00DC71CC">
        <w:rPr>
          <w:rFonts w:ascii="Arial" w:hAnsi="Arial" w:cs="Arial"/>
          <w:b/>
          <w:bCs/>
          <w:sz w:val="18"/>
        </w:rPr>
        <w:t xml:space="preserve">FAMILY:  </w:t>
      </w:r>
      <w:r w:rsidRPr="00DC71CC">
        <w:rPr>
          <w:rFonts w:ascii="Arial" w:hAnsi="Arial" w:cs="Arial"/>
          <w:sz w:val="18"/>
        </w:rPr>
        <w:t>SECURITY ASSESSMENT AND AUTHORIZATION</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1440"/>
        <w:gridCol w:w="3960"/>
      </w:tblGrid>
      <w:tr w:rsidR="001E3119" w:rsidRPr="001E3119" w:rsidTr="00020081">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1E3119" w:rsidRPr="001E3119" w:rsidRDefault="001E3119" w:rsidP="001E3119">
            <w:pPr>
              <w:spacing w:before="60" w:after="60"/>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tcPr>
          <w:p w:rsidR="001E3119" w:rsidRPr="001E3119" w:rsidRDefault="008E0DD6" w:rsidP="001E3119">
            <w:pPr>
              <w:spacing w:before="60" w:after="60"/>
              <w:rPr>
                <w:rFonts w:ascii="Arial Bold" w:hAnsi="Arial Bold" w:cs="Arial"/>
                <w:b/>
                <w:bCs/>
                <w:smallCaps/>
                <w:sz w:val="19"/>
                <w:highlight w:val="yellow"/>
              </w:rPr>
            </w:pPr>
            <w:r>
              <w:rPr>
                <w:rFonts w:ascii="Arial Bold" w:hAnsi="Arial Bold" w:cs="Arial"/>
                <w:b/>
                <w:bCs/>
                <w:smallCaps/>
                <w:sz w:val="19"/>
              </w:rPr>
              <w:t>security assessment and authorization policy and procedures</w:t>
            </w:r>
            <w:r w:rsidRPr="001E3119">
              <w:rPr>
                <w:rFonts w:ascii="Arial Bold" w:hAnsi="Arial Bold" w:cs="Arial"/>
                <w:b/>
                <w:bCs/>
                <w:smallCaps/>
                <w:sz w:val="19"/>
              </w:rPr>
              <w:t xml:space="preserve">  </w:t>
            </w:r>
          </w:p>
        </w:tc>
      </w:tr>
      <w:tr w:rsidR="001E3119" w:rsidRPr="001E3119" w:rsidTr="00020081">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rFonts w:ascii="Arial Bold" w:hAnsi="Arial Bold" w:cs="Arial"/>
                <w:iCs/>
                <w:sz w:val="16"/>
                <w:szCs w:val="16"/>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rFonts w:ascii="Arial Narrow" w:hAnsi="Arial Narrow"/>
                <w:b/>
                <w:smallCaps/>
                <w:sz w:val="18"/>
                <w:szCs w:val="18"/>
                <w:highlight w:val="yellow"/>
                <w:shd w:val="clear" w:color="auto" w:fill="D9D9D9"/>
              </w:rPr>
            </w:pPr>
            <w:r w:rsidRPr="001E3119">
              <w:rPr>
                <w:bCs/>
                <w:i/>
                <w:iCs/>
                <w:sz w:val="20"/>
              </w:rPr>
              <w:t>Determine</w:t>
            </w:r>
            <w:r w:rsidRPr="001E3119">
              <w:rPr>
                <w:i/>
                <w:iCs/>
                <w:sz w:val="20"/>
              </w:rPr>
              <w:t xml:space="preserve"> if</w:t>
            </w:r>
            <w:r w:rsidRPr="001E3119">
              <w:rPr>
                <w:i/>
                <w:sz w:val="20"/>
                <w:szCs w:val="20"/>
              </w:rPr>
              <w:t xml:space="preserve"> the </w:t>
            </w:r>
            <w:r w:rsidRPr="001E3119">
              <w:rPr>
                <w:i/>
                <w:color w:val="000000" w:themeColor="text1"/>
                <w:sz w:val="20"/>
                <w:szCs w:val="20"/>
              </w:rPr>
              <w:t>organization</w:t>
            </w:r>
            <w:r w:rsidRPr="001E3119">
              <w:rPr>
                <w:i/>
                <w:iCs/>
                <w:sz w:val="20"/>
              </w:rPr>
              <w:t>:</w:t>
            </w:r>
          </w:p>
        </w:tc>
      </w:tr>
      <w:tr w:rsidR="001E3119" w:rsidRPr="001E3119" w:rsidTr="00020081">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color w:val="000000" w:themeColor="text1"/>
                <w:sz w:val="20"/>
                <w:szCs w:val="20"/>
                <w:highlight w:val="yellow"/>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color w:val="000000" w:themeColor="text1"/>
                <w:sz w:val="20"/>
                <w:szCs w:val="20"/>
                <w:highlight w:val="yellow"/>
              </w:rPr>
            </w:pPr>
            <w:r w:rsidRPr="001E3119">
              <w:rPr>
                <w:i/>
                <w:sz w:val="20"/>
                <w:szCs w:val="20"/>
              </w:rPr>
              <w:t xml:space="preserve">develops and documents </w:t>
            </w:r>
            <w:r w:rsidR="006C6957">
              <w:rPr>
                <w:i/>
                <w:sz w:val="20"/>
                <w:szCs w:val="20"/>
              </w:rPr>
              <w:t>a security</w:t>
            </w:r>
            <w:r w:rsidRPr="001E3119">
              <w:rPr>
                <w:i/>
                <w:sz w:val="20"/>
                <w:szCs w:val="20"/>
              </w:rPr>
              <w:t xml:space="preserve"> assessment and authorization policy that </w:t>
            </w:r>
            <w:r w:rsidRPr="001E3119">
              <w:rPr>
                <w:i/>
                <w:iCs/>
                <w:sz w:val="20"/>
                <w:szCs w:val="20"/>
              </w:rPr>
              <w:t>addresses:</w:t>
            </w:r>
          </w:p>
        </w:tc>
      </w:tr>
      <w:tr w:rsidR="001E3119" w:rsidRPr="001E3119" w:rsidTr="00020081">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line="276" w:lineRule="auto"/>
              <w:rPr>
                <w:i/>
                <w:sz w:val="20"/>
                <w:szCs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r w:rsidR="006C6957">
              <w:rPr>
                <w:rFonts w:ascii="Arial Bold" w:hAnsi="Arial Bold" w:cs="Arial"/>
                <w:b/>
                <w:color w:val="000000"/>
                <w:sz w:val="16"/>
                <w:szCs w:val="16"/>
              </w:rPr>
              <w:t>a</w:t>
            </w:r>
            <w:r w:rsidRPr="001E3119">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autoSpaceDE w:val="0"/>
              <w:autoSpaceDN w:val="0"/>
              <w:adjustRightInd w:val="0"/>
              <w:spacing w:before="60" w:after="60"/>
              <w:rPr>
                <w:i/>
                <w:color w:val="000000" w:themeColor="text1"/>
                <w:sz w:val="20"/>
                <w:szCs w:val="20"/>
                <w:highlight w:val="yellow"/>
              </w:rPr>
            </w:pPr>
            <w:r w:rsidRPr="001E3119">
              <w:rPr>
                <w:i/>
                <w:iCs/>
                <w:sz w:val="20"/>
                <w:szCs w:val="20"/>
              </w:rPr>
              <w:t>purpose;</w:t>
            </w:r>
          </w:p>
        </w:tc>
      </w:tr>
      <w:tr w:rsidR="001E3119" w:rsidRPr="001E3119" w:rsidTr="00020081">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line="276" w:lineRule="auto"/>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r w:rsidR="006C6957">
              <w:rPr>
                <w:rFonts w:ascii="Arial Bold" w:hAnsi="Arial Bold" w:cs="Arial"/>
                <w:b/>
                <w:color w:val="000000"/>
                <w:sz w:val="16"/>
                <w:szCs w:val="16"/>
              </w:rPr>
              <w:t>b</w:t>
            </w:r>
            <w:r w:rsidRPr="001E3119">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autoSpaceDE w:val="0"/>
              <w:autoSpaceDN w:val="0"/>
              <w:adjustRightInd w:val="0"/>
              <w:spacing w:before="60" w:after="60"/>
              <w:rPr>
                <w:i/>
                <w:sz w:val="20"/>
                <w:szCs w:val="20"/>
              </w:rPr>
            </w:pPr>
            <w:r w:rsidRPr="001E3119">
              <w:rPr>
                <w:i/>
                <w:iCs/>
                <w:sz w:val="20"/>
                <w:szCs w:val="20"/>
              </w:rPr>
              <w:t>scope;</w:t>
            </w:r>
          </w:p>
        </w:tc>
      </w:tr>
      <w:tr w:rsidR="001E3119" w:rsidRPr="001E3119" w:rsidTr="00020081">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line="276" w:lineRule="auto"/>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r w:rsidR="006C6957">
              <w:rPr>
                <w:rFonts w:ascii="Arial Bold" w:hAnsi="Arial Bold" w:cs="Arial"/>
                <w:b/>
                <w:color w:val="000000"/>
                <w:sz w:val="16"/>
                <w:szCs w:val="16"/>
              </w:rPr>
              <w:t>c</w:t>
            </w:r>
            <w:r w:rsidRPr="001E3119">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autoSpaceDE w:val="0"/>
              <w:autoSpaceDN w:val="0"/>
              <w:adjustRightInd w:val="0"/>
              <w:spacing w:before="60" w:after="60"/>
              <w:rPr>
                <w:i/>
                <w:sz w:val="20"/>
                <w:szCs w:val="20"/>
              </w:rPr>
            </w:pPr>
            <w:r w:rsidRPr="001E3119">
              <w:rPr>
                <w:i/>
                <w:iCs/>
                <w:sz w:val="20"/>
                <w:szCs w:val="20"/>
              </w:rPr>
              <w:t>roles;</w:t>
            </w:r>
          </w:p>
        </w:tc>
      </w:tr>
      <w:tr w:rsidR="001E3119" w:rsidRPr="001E3119" w:rsidTr="00020081">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line="276" w:lineRule="auto"/>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r w:rsidR="006C6957">
              <w:rPr>
                <w:rFonts w:ascii="Arial Bold" w:hAnsi="Arial Bold" w:cs="Arial"/>
                <w:b/>
                <w:color w:val="000000"/>
                <w:sz w:val="16"/>
                <w:szCs w:val="16"/>
              </w:rPr>
              <w:t>d</w:t>
            </w:r>
            <w:r w:rsidRPr="001E3119">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autoSpaceDE w:val="0"/>
              <w:autoSpaceDN w:val="0"/>
              <w:adjustRightInd w:val="0"/>
              <w:spacing w:before="60" w:after="60"/>
              <w:rPr>
                <w:i/>
                <w:sz w:val="20"/>
                <w:szCs w:val="20"/>
              </w:rPr>
            </w:pPr>
            <w:r w:rsidRPr="001E3119">
              <w:rPr>
                <w:i/>
                <w:iCs/>
                <w:sz w:val="20"/>
                <w:szCs w:val="20"/>
              </w:rPr>
              <w:t>responsibilities;</w:t>
            </w:r>
          </w:p>
        </w:tc>
      </w:tr>
      <w:tr w:rsidR="001E3119" w:rsidRPr="001E3119" w:rsidTr="00020081">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line="276" w:lineRule="auto"/>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r w:rsidR="006C6957">
              <w:rPr>
                <w:rFonts w:ascii="Arial Bold" w:hAnsi="Arial Bold" w:cs="Arial"/>
                <w:b/>
                <w:color w:val="000000"/>
                <w:sz w:val="16"/>
                <w:szCs w:val="16"/>
              </w:rPr>
              <w:t>e</w:t>
            </w:r>
            <w:r w:rsidRPr="001E3119">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autoSpaceDE w:val="0"/>
              <w:autoSpaceDN w:val="0"/>
              <w:adjustRightInd w:val="0"/>
              <w:spacing w:before="60" w:after="60"/>
              <w:rPr>
                <w:i/>
                <w:sz w:val="20"/>
                <w:szCs w:val="20"/>
              </w:rPr>
            </w:pPr>
            <w:r w:rsidRPr="001E3119">
              <w:rPr>
                <w:i/>
                <w:color w:val="000000"/>
                <w:sz w:val="20"/>
                <w:szCs w:val="20"/>
              </w:rPr>
              <w:t xml:space="preserve">management commitment; </w:t>
            </w:r>
          </w:p>
        </w:tc>
      </w:tr>
      <w:tr w:rsidR="001E3119" w:rsidRPr="001E3119" w:rsidTr="00020081">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line="276" w:lineRule="auto"/>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r w:rsidR="006C6957">
              <w:rPr>
                <w:rFonts w:ascii="Arial Bold" w:hAnsi="Arial Bold" w:cs="Arial"/>
                <w:b/>
                <w:color w:val="000000"/>
                <w:sz w:val="16"/>
                <w:szCs w:val="16"/>
              </w:rPr>
              <w:t>f</w:t>
            </w:r>
            <w:r w:rsidRPr="001E3119">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autoSpaceDE w:val="0"/>
              <w:autoSpaceDN w:val="0"/>
              <w:adjustRightInd w:val="0"/>
              <w:spacing w:before="60" w:after="60"/>
              <w:rPr>
                <w:i/>
                <w:sz w:val="20"/>
                <w:szCs w:val="20"/>
              </w:rPr>
            </w:pPr>
            <w:r w:rsidRPr="001E3119">
              <w:rPr>
                <w:i/>
                <w:color w:val="000000"/>
                <w:sz w:val="20"/>
                <w:szCs w:val="20"/>
              </w:rPr>
              <w:t>coordination amo</w:t>
            </w:r>
            <w:r w:rsidR="00020081">
              <w:rPr>
                <w:i/>
                <w:color w:val="000000"/>
                <w:sz w:val="20"/>
                <w:szCs w:val="20"/>
              </w:rPr>
              <w:t>ng organizational entities;</w:t>
            </w:r>
          </w:p>
        </w:tc>
      </w:tr>
      <w:tr w:rsidR="001E3119" w:rsidRPr="001E3119" w:rsidTr="00020081">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line="276" w:lineRule="auto"/>
              <w:rPr>
                <w:rFonts w:ascii="Arial Bold" w:hAnsi="Arial Bold" w:cs="Arial"/>
                <w:b/>
                <w:color w:val="000000"/>
                <w:sz w:val="16"/>
                <w:szCs w:val="16"/>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1</w:t>
            </w:r>
            <w:r w:rsidRPr="001E3119">
              <w:rPr>
                <w:rFonts w:ascii="Arial Bold" w:hAnsi="Arial Bold" w:cs="Arial"/>
                <w:b/>
                <w:color w:val="000000"/>
                <w:sz w:val="16"/>
                <w:szCs w:val="16"/>
              </w:rPr>
              <w:t>][</w:t>
            </w:r>
            <w:r w:rsidR="006C6957">
              <w:rPr>
                <w:rFonts w:ascii="Arial Bold" w:hAnsi="Arial Bold" w:cs="Arial"/>
                <w:b/>
                <w:color w:val="000000"/>
                <w:sz w:val="16"/>
                <w:szCs w:val="16"/>
              </w:rPr>
              <w:t>g</w:t>
            </w:r>
            <w:r w:rsidRPr="001E3119">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autoSpaceDE w:val="0"/>
              <w:autoSpaceDN w:val="0"/>
              <w:adjustRightInd w:val="0"/>
              <w:spacing w:before="60" w:after="60"/>
              <w:rPr>
                <w:i/>
                <w:sz w:val="20"/>
                <w:szCs w:val="20"/>
              </w:rPr>
            </w:pPr>
            <w:r w:rsidRPr="001E3119">
              <w:rPr>
                <w:i/>
                <w:color w:val="000000"/>
                <w:sz w:val="20"/>
                <w:szCs w:val="20"/>
              </w:rPr>
              <w:t>compliance;</w:t>
            </w:r>
          </w:p>
        </w:tc>
      </w:tr>
      <w:tr w:rsidR="001E3119" w:rsidRPr="001E3119" w:rsidTr="00020081">
        <w:trPr>
          <w:cantSplit/>
          <w:trHeight w:val="49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color w:val="000000" w:themeColor="text1"/>
                <w:sz w:val="20"/>
                <w:szCs w:val="20"/>
                <w:highlight w:val="yellow"/>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2</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color w:val="000000" w:themeColor="text1"/>
                <w:sz w:val="20"/>
                <w:szCs w:val="20"/>
                <w:highlight w:val="yellow"/>
              </w:rPr>
            </w:pPr>
            <w:r w:rsidRPr="001E3119">
              <w:rPr>
                <w:i/>
                <w:iCs/>
                <w:sz w:val="20"/>
                <w:szCs w:val="20"/>
              </w:rPr>
              <w:t xml:space="preserve">defines  personnel or roles to whom the </w:t>
            </w:r>
            <w:r w:rsidR="00897FE0">
              <w:rPr>
                <w:i/>
                <w:iCs/>
                <w:sz w:val="20"/>
                <w:szCs w:val="20"/>
              </w:rPr>
              <w:t xml:space="preserve">security </w:t>
            </w:r>
            <w:r w:rsidRPr="001E3119">
              <w:rPr>
                <w:i/>
                <w:iCs/>
                <w:sz w:val="20"/>
                <w:szCs w:val="20"/>
              </w:rPr>
              <w:t>assessment and authorization policy is to be disseminated;</w:t>
            </w:r>
          </w:p>
        </w:tc>
      </w:tr>
      <w:tr w:rsidR="001E3119" w:rsidRPr="001E3119" w:rsidTr="00020081">
        <w:trPr>
          <w:cantSplit/>
          <w:trHeight w:val="52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szCs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1(a)(1)[</w:t>
            </w:r>
            <w:r w:rsidR="006C6957">
              <w:rPr>
                <w:rFonts w:ascii="Arial Bold" w:hAnsi="Arial Bold" w:cs="Arial"/>
                <w:b/>
                <w:color w:val="000000"/>
                <w:sz w:val="16"/>
                <w:szCs w:val="16"/>
              </w:rPr>
              <w:t>3</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szCs w:val="20"/>
              </w:rPr>
            </w:pPr>
            <w:r w:rsidRPr="001E3119">
              <w:rPr>
                <w:i/>
                <w:iCs/>
                <w:sz w:val="20"/>
                <w:szCs w:val="20"/>
              </w:rPr>
              <w:t xml:space="preserve">disseminates the </w:t>
            </w:r>
            <w:r w:rsidR="00897FE0">
              <w:rPr>
                <w:i/>
                <w:iCs/>
                <w:sz w:val="20"/>
                <w:szCs w:val="20"/>
              </w:rPr>
              <w:t xml:space="preserve">security </w:t>
            </w:r>
            <w:r w:rsidRPr="001E3119">
              <w:rPr>
                <w:i/>
                <w:iCs/>
                <w:sz w:val="20"/>
                <w:szCs w:val="20"/>
              </w:rPr>
              <w:t xml:space="preserve">assessment and authorization </w:t>
            </w:r>
            <w:r w:rsidRPr="001E3119">
              <w:rPr>
                <w:i/>
                <w:sz w:val="20"/>
                <w:szCs w:val="20"/>
              </w:rPr>
              <w:t>policy</w:t>
            </w:r>
            <w:r w:rsidRPr="001E3119">
              <w:rPr>
                <w:i/>
                <w:iCs/>
                <w:sz w:val="20"/>
                <w:szCs w:val="20"/>
              </w:rPr>
              <w:t xml:space="preserve"> to organization-defined personnel or roles;</w:t>
            </w:r>
          </w:p>
        </w:tc>
      </w:tr>
      <w:tr w:rsidR="001E3119" w:rsidRPr="001E3119" w:rsidTr="00020081">
        <w:trPr>
          <w:cantSplit/>
          <w:trHeight w:val="66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1(a)(2)[</w:t>
            </w:r>
            <w:r w:rsidR="006C6957">
              <w:rPr>
                <w:rFonts w:ascii="Arial Bold" w:hAnsi="Arial Bold" w:cs="Arial"/>
                <w:b/>
                <w:color w:val="000000"/>
                <w:sz w:val="16"/>
                <w:szCs w:val="16"/>
              </w:rPr>
              <w:t>1</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b/>
                <w:color w:val="000000"/>
                <w:sz w:val="20"/>
                <w:szCs w:val="20"/>
              </w:rPr>
            </w:pPr>
            <w:r w:rsidRPr="001E3119">
              <w:rPr>
                <w:i/>
                <w:sz w:val="20"/>
                <w:szCs w:val="20"/>
              </w:rPr>
              <w:t xml:space="preserve">develops and documents procedures to facilitate the implementation of the </w:t>
            </w:r>
            <w:r w:rsidR="00897FE0">
              <w:rPr>
                <w:i/>
                <w:sz w:val="20"/>
                <w:szCs w:val="20"/>
              </w:rPr>
              <w:t xml:space="preserve">security </w:t>
            </w:r>
            <w:r w:rsidRPr="001E3119">
              <w:rPr>
                <w:i/>
                <w:sz w:val="20"/>
                <w:szCs w:val="20"/>
              </w:rPr>
              <w:t>assessment and authorization policy and associated assessment and authorization controls;</w:t>
            </w:r>
          </w:p>
        </w:tc>
      </w:tr>
      <w:tr w:rsidR="001E3119" w:rsidRPr="001E3119" w:rsidTr="00020081">
        <w:trPr>
          <w:cantSplit/>
          <w:trHeight w:val="47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1(a)(2)[</w:t>
            </w:r>
            <w:r w:rsidR="006C6957">
              <w:rPr>
                <w:rFonts w:ascii="Arial Bold" w:hAnsi="Arial Bold" w:cs="Arial"/>
                <w:b/>
                <w:color w:val="000000"/>
                <w:sz w:val="16"/>
                <w:szCs w:val="16"/>
              </w:rPr>
              <w:t>2</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sz w:val="20"/>
                <w:szCs w:val="20"/>
              </w:rPr>
            </w:pPr>
            <w:r w:rsidRPr="001E3119">
              <w:rPr>
                <w:i/>
                <w:sz w:val="20"/>
                <w:szCs w:val="20"/>
              </w:rPr>
              <w:t>defines personnel or roles to whom the pro</w:t>
            </w:r>
            <w:r w:rsidR="00020081">
              <w:rPr>
                <w:i/>
                <w:sz w:val="20"/>
                <w:szCs w:val="20"/>
              </w:rPr>
              <w:t>cedures are to be disseminated;</w:t>
            </w:r>
          </w:p>
        </w:tc>
      </w:tr>
      <w:tr w:rsidR="001E3119" w:rsidRPr="001E3119" w:rsidTr="00020081">
        <w:trPr>
          <w:cantSplit/>
          <w:trHeight w:val="42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1(a)(2)[</w:t>
            </w:r>
            <w:r w:rsidR="006C6957">
              <w:rPr>
                <w:rFonts w:ascii="Arial Bold" w:hAnsi="Arial Bold" w:cs="Arial"/>
                <w:b/>
                <w:color w:val="000000"/>
                <w:sz w:val="16"/>
                <w:szCs w:val="16"/>
              </w:rPr>
              <w:t>3</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sz w:val="20"/>
                <w:szCs w:val="20"/>
              </w:rPr>
            </w:pPr>
            <w:r w:rsidRPr="001E3119">
              <w:rPr>
                <w:i/>
                <w:iCs/>
                <w:sz w:val="20"/>
              </w:rPr>
              <w:t>disseminates the procedures to organization-defined personnel or roles;</w:t>
            </w:r>
          </w:p>
        </w:tc>
      </w:tr>
      <w:tr w:rsidR="001E3119" w:rsidRPr="001E3119" w:rsidTr="00020081">
        <w:trPr>
          <w:cantSplit/>
          <w:trHeight w:val="546"/>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rFonts w:ascii="Arial Bold" w:hAnsi="Arial Bold" w:cs="Arial"/>
                <w:sz w:val="16"/>
                <w:szCs w:val="16"/>
                <w:highlight w:val="yellow"/>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1(b)(1)[</w:t>
            </w:r>
            <w:r w:rsidR="006C6957">
              <w:rPr>
                <w:rFonts w:ascii="Arial Bold" w:hAnsi="Arial Bold" w:cs="Arial"/>
                <w:b/>
                <w:color w:val="000000"/>
                <w:sz w:val="16"/>
                <w:szCs w:val="16"/>
              </w:rPr>
              <w:t>1</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rFonts w:ascii="Arial" w:hAnsi="Arial" w:cs="Arial"/>
                <w:iCs/>
                <w:sz w:val="16"/>
                <w:szCs w:val="16"/>
                <w:highlight w:val="yellow"/>
              </w:rPr>
            </w:pPr>
            <w:r w:rsidRPr="001E3119">
              <w:rPr>
                <w:i/>
                <w:iCs/>
                <w:sz w:val="20"/>
              </w:rPr>
              <w:t xml:space="preserve">defines the frequency to review and update the current </w:t>
            </w:r>
            <w:r w:rsidR="00897FE0">
              <w:rPr>
                <w:i/>
                <w:iCs/>
                <w:sz w:val="20"/>
              </w:rPr>
              <w:t xml:space="preserve">security </w:t>
            </w:r>
            <w:r w:rsidRPr="001E3119">
              <w:rPr>
                <w:i/>
                <w:iCs/>
                <w:sz w:val="20"/>
              </w:rPr>
              <w:t>assessment and authorization policy;</w:t>
            </w:r>
          </w:p>
        </w:tc>
      </w:tr>
      <w:tr w:rsidR="001E3119" w:rsidRPr="001E3119" w:rsidTr="00020081">
        <w:trPr>
          <w:cantSplit/>
          <w:trHeight w:val="501"/>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1(b)(1)[</w:t>
            </w:r>
            <w:r w:rsidR="006C6957">
              <w:rPr>
                <w:rFonts w:ascii="Arial Bold" w:hAnsi="Arial Bold" w:cs="Arial"/>
                <w:b/>
                <w:color w:val="000000"/>
                <w:sz w:val="16"/>
                <w:szCs w:val="16"/>
              </w:rPr>
              <w:t>2</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rPr>
            </w:pPr>
            <w:r w:rsidRPr="001E3119">
              <w:rPr>
                <w:i/>
                <w:iCs/>
                <w:sz w:val="20"/>
              </w:rPr>
              <w:t xml:space="preserve">reviews and updates the current </w:t>
            </w:r>
            <w:r w:rsidR="00897FE0">
              <w:rPr>
                <w:i/>
                <w:iCs/>
                <w:sz w:val="20"/>
              </w:rPr>
              <w:t xml:space="preserve">security </w:t>
            </w:r>
            <w:r w:rsidRPr="001E3119">
              <w:rPr>
                <w:i/>
                <w:iCs/>
                <w:sz w:val="20"/>
              </w:rPr>
              <w:t xml:space="preserve">assessment and authorization </w:t>
            </w:r>
            <w:r w:rsidR="003955D1">
              <w:rPr>
                <w:i/>
                <w:sz w:val="20"/>
                <w:szCs w:val="20"/>
              </w:rPr>
              <w:t xml:space="preserve">policy </w:t>
            </w:r>
            <w:r w:rsidRPr="001E3119">
              <w:rPr>
                <w:i/>
                <w:sz w:val="20"/>
                <w:szCs w:val="20"/>
              </w:rPr>
              <w:t xml:space="preserve">with </w:t>
            </w:r>
            <w:r w:rsidR="003955D1">
              <w:rPr>
                <w:i/>
                <w:sz w:val="20"/>
                <w:szCs w:val="20"/>
              </w:rPr>
              <w:t xml:space="preserve">the </w:t>
            </w:r>
            <w:r w:rsidRPr="001E3119">
              <w:rPr>
                <w:i/>
                <w:sz w:val="20"/>
                <w:szCs w:val="20"/>
              </w:rPr>
              <w:t>organization-defined frequency;</w:t>
            </w:r>
          </w:p>
        </w:tc>
      </w:tr>
      <w:tr w:rsidR="001E3119" w:rsidRPr="001E3119" w:rsidTr="00020081">
        <w:trPr>
          <w:cantSplit/>
          <w:trHeight w:val="49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1(b)(2)[</w:t>
            </w:r>
            <w:r w:rsidR="006C6957">
              <w:rPr>
                <w:rFonts w:ascii="Arial Bold" w:hAnsi="Arial Bold" w:cs="Arial"/>
                <w:b/>
                <w:color w:val="000000"/>
                <w:sz w:val="16"/>
                <w:szCs w:val="16"/>
              </w:rPr>
              <w:t>1</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 xml:space="preserve">defines the frequency to review and update the current </w:t>
            </w:r>
            <w:r w:rsidR="00897FE0">
              <w:rPr>
                <w:i/>
                <w:iCs/>
                <w:sz w:val="20"/>
              </w:rPr>
              <w:t xml:space="preserve">security </w:t>
            </w:r>
            <w:r w:rsidRPr="001E3119">
              <w:rPr>
                <w:i/>
                <w:iCs/>
                <w:sz w:val="20"/>
              </w:rPr>
              <w:t xml:space="preserve">assessment and authorization procedures; and </w:t>
            </w:r>
          </w:p>
        </w:tc>
      </w:tr>
      <w:tr w:rsidR="001E3119" w:rsidRPr="001E3119" w:rsidTr="00020081">
        <w:trPr>
          <w:cantSplit/>
          <w:trHeight w:val="51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Bold" w:hAnsi="Arial Bold" w:cs="Arial"/>
                <w:b/>
                <w:color w:val="000000"/>
                <w:sz w:val="16"/>
                <w:szCs w:val="16"/>
              </w:rPr>
              <w:t>1(b)(2)[</w:t>
            </w:r>
            <w:r w:rsidR="006C6957">
              <w:rPr>
                <w:rFonts w:ascii="Arial Bold" w:hAnsi="Arial Bold" w:cs="Arial"/>
                <w:b/>
                <w:color w:val="000000"/>
                <w:sz w:val="16"/>
                <w:szCs w:val="16"/>
              </w:rPr>
              <w:t>2</w:t>
            </w:r>
            <w:r w:rsidRPr="001E3119">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i/>
                <w:iCs/>
                <w:sz w:val="20"/>
              </w:rPr>
            </w:pPr>
            <w:r w:rsidRPr="001E3119">
              <w:rPr>
                <w:i/>
                <w:iCs/>
                <w:sz w:val="20"/>
              </w:rPr>
              <w:t xml:space="preserve">reviews and updates the current </w:t>
            </w:r>
            <w:r w:rsidR="00897FE0">
              <w:rPr>
                <w:i/>
                <w:iCs/>
                <w:sz w:val="20"/>
              </w:rPr>
              <w:t xml:space="preserve">security </w:t>
            </w:r>
            <w:r w:rsidRPr="001E3119">
              <w:rPr>
                <w:i/>
                <w:iCs/>
                <w:sz w:val="20"/>
              </w:rPr>
              <w:t>assessment and authorization procedures</w:t>
            </w:r>
            <w:r w:rsidR="003955D1">
              <w:rPr>
                <w:i/>
                <w:sz w:val="20"/>
                <w:szCs w:val="20"/>
              </w:rPr>
              <w:t xml:space="preserve"> </w:t>
            </w:r>
            <w:r w:rsidRPr="001E3119">
              <w:rPr>
                <w:i/>
                <w:sz w:val="20"/>
                <w:szCs w:val="20"/>
              </w:rPr>
              <w:t xml:space="preserve">with </w:t>
            </w:r>
            <w:r w:rsidR="003955D1">
              <w:rPr>
                <w:i/>
                <w:sz w:val="20"/>
                <w:szCs w:val="20"/>
              </w:rPr>
              <w:t xml:space="preserve">the </w:t>
            </w:r>
            <w:r w:rsidRPr="001E3119">
              <w:rPr>
                <w:i/>
                <w:sz w:val="20"/>
                <w:szCs w:val="20"/>
              </w:rPr>
              <w:t>organization-defined frequency.</w:t>
            </w:r>
            <w:r w:rsidRPr="001E3119">
              <w:rPr>
                <w:i/>
                <w:iCs/>
                <w:sz w:val="20"/>
              </w:rPr>
              <w:t xml:space="preserve">  </w:t>
            </w:r>
          </w:p>
        </w:tc>
      </w:tr>
      <w:tr w:rsidR="001E3119" w:rsidRPr="001E3119" w:rsidTr="00020081">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E3119" w:rsidRPr="001E3119" w:rsidRDefault="001E3119" w:rsidP="001E3119">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1E3119" w:rsidRPr="001E3119" w:rsidRDefault="001E3119" w:rsidP="001E3119">
            <w:pPr>
              <w:autoSpaceDE w:val="0"/>
              <w:autoSpaceDN w:val="0"/>
              <w:adjustRightInd w:val="0"/>
              <w:spacing w:before="60" w:after="60"/>
              <w:rPr>
                <w:rFonts w:ascii="Arial Bold" w:hAnsi="Arial Bold" w:cs="Arial"/>
                <w:iCs/>
                <w:sz w:val="16"/>
                <w:szCs w:val="16"/>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iCs/>
                <w:sz w:val="16"/>
                <w:szCs w:val="16"/>
              </w:rPr>
              <w:t xml:space="preserve"> </w:t>
            </w:r>
            <w:r w:rsidR="00897FE0">
              <w:rPr>
                <w:rFonts w:ascii="Arial" w:hAnsi="Arial" w:cs="Arial"/>
                <w:iCs/>
                <w:sz w:val="16"/>
                <w:szCs w:val="16"/>
              </w:rPr>
              <w:t>Security assessment</w:t>
            </w:r>
            <w:r w:rsidRPr="001E3119">
              <w:rPr>
                <w:rFonts w:ascii="Arial" w:hAnsi="Arial" w:cs="Arial"/>
                <w:iCs/>
                <w:sz w:val="16"/>
                <w:szCs w:val="16"/>
              </w:rPr>
              <w:t xml:space="preserve"> and authorization policy and procedures; other relevant documents or records].</w:t>
            </w:r>
          </w:p>
          <w:p w:rsidR="001E3119" w:rsidRPr="001E3119" w:rsidRDefault="001E3119" w:rsidP="00020081">
            <w:pPr>
              <w:spacing w:before="60" w:after="60"/>
              <w:ind w:left="778" w:hanging="778"/>
              <w:rPr>
                <w:rFonts w:ascii="Arial Bold" w:hAnsi="Arial Bold" w:cs="Arial"/>
                <w:b/>
                <w:color w:val="000000"/>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w:t>
            </w:r>
            <w:r w:rsidRPr="001E3119">
              <w:rPr>
                <w:rFonts w:ascii="Arial" w:hAnsi="Arial" w:cs="Arial"/>
                <w:iCs/>
                <w:sz w:val="16"/>
                <w:szCs w:val="16"/>
              </w:rPr>
              <w:t xml:space="preserve">rganizational personnel with </w:t>
            </w:r>
            <w:r w:rsidR="00FF4561">
              <w:rPr>
                <w:rFonts w:ascii="Arial" w:hAnsi="Arial" w:cs="Arial"/>
                <w:iCs/>
                <w:sz w:val="16"/>
                <w:szCs w:val="16"/>
              </w:rPr>
              <w:t xml:space="preserve">security </w:t>
            </w:r>
            <w:r w:rsidRPr="001E3119">
              <w:rPr>
                <w:rFonts w:ascii="Arial" w:hAnsi="Arial" w:cs="Arial"/>
                <w:iCs/>
                <w:sz w:val="16"/>
                <w:szCs w:val="16"/>
              </w:rPr>
              <w:t xml:space="preserve">assessment and authorization </w:t>
            </w:r>
            <w:r w:rsidRPr="001E3119">
              <w:rPr>
                <w:rFonts w:ascii="Arial" w:hAnsi="Arial" w:cs="Arial"/>
                <w:iCs/>
                <w:color w:val="000000"/>
                <w:sz w:val="16"/>
                <w:szCs w:val="16"/>
              </w:rPr>
              <w:t>responsibilities;</w:t>
            </w:r>
            <w:r w:rsidRPr="001E3119">
              <w:rPr>
                <w:rFonts w:ascii="Arial" w:hAnsi="Arial" w:cs="Arial"/>
                <w:bCs/>
                <w:iCs/>
                <w:sz w:val="16"/>
                <w:szCs w:val="16"/>
              </w:rPr>
              <w:t xml:space="preserve">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iCs/>
                <w:color w:val="000000"/>
                <w:sz w:val="16"/>
                <w:szCs w:val="16"/>
              </w:rPr>
              <w:t>].</w:t>
            </w:r>
          </w:p>
        </w:tc>
      </w:tr>
    </w:tbl>
    <w:p w:rsidR="001E3119" w:rsidRPr="001E3119" w:rsidRDefault="001E3119" w:rsidP="001E3119">
      <w:pPr>
        <w:rPr>
          <w:sz w:val="22"/>
          <w:szCs w:val="22"/>
          <w:highlight w:val="yellow"/>
        </w:rPr>
      </w:pPr>
    </w:p>
    <w:p w:rsidR="001E3119" w:rsidRPr="001E3119" w:rsidRDefault="001E3119" w:rsidP="001E3119">
      <w:r w:rsidRPr="001E3119">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92"/>
        <w:gridCol w:w="990"/>
        <w:gridCol w:w="18"/>
        <w:gridCol w:w="1260"/>
        <w:gridCol w:w="4590"/>
      </w:tblGrid>
      <w:tr w:rsidR="001E3119" w:rsidRPr="001E3119" w:rsidTr="00020081">
        <w:trPr>
          <w:cantSplit/>
          <w:trHeight w:val="386"/>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2</w:t>
            </w:r>
          </w:p>
        </w:tc>
        <w:tc>
          <w:tcPr>
            <w:tcW w:w="7650" w:type="dxa"/>
            <w:gridSpan w:val="5"/>
            <w:shd w:val="clear" w:color="auto" w:fill="E6E6E6"/>
          </w:tcPr>
          <w:p w:rsidR="001E3119" w:rsidRPr="001E3119" w:rsidRDefault="001E3119" w:rsidP="001E3119">
            <w:pPr>
              <w:keepNext/>
              <w:spacing w:before="60" w:after="60"/>
              <w:outlineLvl w:val="0"/>
              <w:rPr>
                <w:rFonts w:ascii="Arial Bold" w:hAnsi="Arial Bold" w:cs="Arial"/>
                <w:b/>
                <w:bCs/>
                <w:smallCaps/>
                <w:sz w:val="19"/>
                <w:highlight w:val="yellow"/>
              </w:rPr>
            </w:pPr>
            <w:r w:rsidRPr="001E3119">
              <w:rPr>
                <w:rFonts w:ascii="Arial Bold" w:hAnsi="Arial Bold" w:cs="Arial"/>
                <w:b/>
                <w:bCs/>
                <w:smallCaps/>
                <w:sz w:val="19"/>
              </w:rPr>
              <w:t xml:space="preserve">security assessments  </w:t>
            </w:r>
          </w:p>
        </w:tc>
      </w:tr>
      <w:tr w:rsidR="001E3119" w:rsidRPr="001E3119" w:rsidTr="00020081">
        <w:trPr>
          <w:cantSplit/>
          <w:trHeight w:val="310"/>
        </w:trPr>
        <w:tc>
          <w:tcPr>
            <w:tcW w:w="1008" w:type="dxa"/>
            <w:vMerge w:val="restart"/>
          </w:tcPr>
          <w:p w:rsidR="001E3119" w:rsidRPr="001E3119" w:rsidRDefault="001E3119" w:rsidP="001E3119">
            <w:pPr>
              <w:tabs>
                <w:tab w:val="left" w:pos="910"/>
              </w:tabs>
              <w:spacing w:before="60" w:after="60"/>
              <w:rPr>
                <w:rFonts w:ascii="Arial" w:hAnsi="Arial" w:cs="Arial"/>
                <w:sz w:val="16"/>
                <w:szCs w:val="16"/>
                <w:highlight w:val="yellow"/>
              </w:rPr>
            </w:pPr>
          </w:p>
        </w:tc>
        <w:tc>
          <w:tcPr>
            <w:tcW w:w="7650" w:type="dxa"/>
            <w:gridSpan w:val="5"/>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r w:rsidRPr="001E3119">
              <w:rPr>
                <w:i/>
                <w:sz w:val="20"/>
                <w:szCs w:val="20"/>
              </w:rPr>
              <w:t>:</w:t>
            </w:r>
          </w:p>
        </w:tc>
      </w:tr>
      <w:tr w:rsidR="001E3119" w:rsidRPr="001E3119" w:rsidTr="00020081">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2(a)</w:t>
            </w:r>
          </w:p>
        </w:tc>
        <w:tc>
          <w:tcPr>
            <w:tcW w:w="6858" w:type="dxa"/>
            <w:gridSpan w:val="4"/>
          </w:tcPr>
          <w:p w:rsidR="001E3119" w:rsidRPr="001E3119" w:rsidRDefault="001E3119" w:rsidP="001E3119">
            <w:pPr>
              <w:autoSpaceDE w:val="0"/>
              <w:autoSpaceDN w:val="0"/>
              <w:adjustRightInd w:val="0"/>
              <w:spacing w:before="60" w:after="60"/>
              <w:rPr>
                <w:i/>
                <w:sz w:val="20"/>
                <w:szCs w:val="20"/>
              </w:rPr>
            </w:pPr>
            <w:r w:rsidRPr="001E3119">
              <w:rPr>
                <w:i/>
                <w:iCs/>
                <w:sz w:val="20"/>
              </w:rPr>
              <w:t>develops a security assessment plan that describes the scope of the assessment including:</w:t>
            </w:r>
          </w:p>
        </w:tc>
      </w:tr>
      <w:tr w:rsidR="001E3119" w:rsidRPr="001E3119" w:rsidTr="002C4BB7">
        <w:trPr>
          <w:cantSplit/>
          <w:trHeight w:val="248"/>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008" w:type="dxa"/>
            <w:gridSpan w:val="2"/>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2(a)(1)</w:t>
            </w:r>
          </w:p>
        </w:tc>
        <w:tc>
          <w:tcPr>
            <w:tcW w:w="5850" w:type="dxa"/>
            <w:gridSpan w:val="2"/>
          </w:tcPr>
          <w:p w:rsidR="001E3119" w:rsidRPr="001E3119" w:rsidRDefault="001E3119" w:rsidP="005E045D">
            <w:pPr>
              <w:autoSpaceDE w:val="0"/>
              <w:autoSpaceDN w:val="0"/>
              <w:adjustRightInd w:val="0"/>
              <w:spacing w:before="60" w:after="60"/>
              <w:rPr>
                <w:i/>
                <w:sz w:val="20"/>
                <w:szCs w:val="20"/>
              </w:rPr>
            </w:pPr>
            <w:r w:rsidRPr="001E3119">
              <w:rPr>
                <w:i/>
                <w:sz w:val="20"/>
                <w:szCs w:val="20"/>
              </w:rPr>
              <w:t>security controls and control enhancements under assessment;</w:t>
            </w:r>
          </w:p>
        </w:tc>
      </w:tr>
      <w:tr w:rsidR="009B451A" w:rsidRPr="001E3119" w:rsidTr="002C4BB7">
        <w:trPr>
          <w:cantSplit/>
          <w:trHeight w:val="428"/>
        </w:trPr>
        <w:tc>
          <w:tcPr>
            <w:tcW w:w="1008" w:type="dxa"/>
            <w:vMerge/>
          </w:tcPr>
          <w:p w:rsidR="009B451A" w:rsidRPr="001E3119" w:rsidRDefault="009B451A" w:rsidP="001E3119">
            <w:pPr>
              <w:tabs>
                <w:tab w:val="left" w:pos="910"/>
              </w:tabs>
              <w:spacing w:before="60" w:after="60"/>
              <w:rPr>
                <w:rFonts w:ascii="Arial" w:hAnsi="Arial" w:cs="Arial"/>
                <w:sz w:val="16"/>
                <w:szCs w:val="16"/>
                <w:highlight w:val="yellow"/>
              </w:rPr>
            </w:pPr>
          </w:p>
        </w:tc>
        <w:tc>
          <w:tcPr>
            <w:tcW w:w="792" w:type="dxa"/>
            <w:vMerge/>
          </w:tcPr>
          <w:p w:rsidR="009B451A" w:rsidRPr="001E3119" w:rsidRDefault="009B451A" w:rsidP="001E3119">
            <w:pPr>
              <w:autoSpaceDE w:val="0"/>
              <w:autoSpaceDN w:val="0"/>
              <w:adjustRightInd w:val="0"/>
              <w:spacing w:before="60" w:after="60"/>
              <w:rPr>
                <w:rFonts w:ascii="Arial Bold" w:hAnsi="Arial Bold" w:cs="Arial"/>
                <w:b/>
                <w:iCs/>
                <w:sz w:val="16"/>
                <w:szCs w:val="16"/>
              </w:rPr>
            </w:pPr>
          </w:p>
        </w:tc>
        <w:tc>
          <w:tcPr>
            <w:tcW w:w="1008" w:type="dxa"/>
            <w:gridSpan w:val="2"/>
          </w:tcPr>
          <w:p w:rsidR="009B451A" w:rsidRPr="001E3119" w:rsidRDefault="009B451A"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2(a)(2)</w:t>
            </w:r>
          </w:p>
        </w:tc>
        <w:tc>
          <w:tcPr>
            <w:tcW w:w="5850" w:type="dxa"/>
            <w:gridSpan w:val="2"/>
          </w:tcPr>
          <w:p w:rsidR="009B451A" w:rsidRPr="001E3119" w:rsidRDefault="009B451A" w:rsidP="005E045D">
            <w:pPr>
              <w:autoSpaceDE w:val="0"/>
              <w:autoSpaceDN w:val="0"/>
              <w:adjustRightInd w:val="0"/>
              <w:spacing w:before="60" w:after="60"/>
              <w:rPr>
                <w:i/>
                <w:sz w:val="20"/>
                <w:szCs w:val="20"/>
              </w:rPr>
            </w:pPr>
            <w:r w:rsidRPr="001E3119">
              <w:rPr>
                <w:i/>
                <w:sz w:val="20"/>
                <w:szCs w:val="20"/>
              </w:rPr>
              <w:t>assessment procedures to be used to determine security control effectiveness;</w:t>
            </w:r>
          </w:p>
        </w:tc>
      </w:tr>
      <w:tr w:rsidR="001E3119" w:rsidRPr="001E3119" w:rsidTr="009B451A">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008" w:type="dxa"/>
            <w:gridSpan w:val="2"/>
          </w:tcPr>
          <w:p w:rsidR="001E3119" w:rsidRPr="001E3119" w:rsidRDefault="00145A25"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2(a)(3)</w:t>
            </w: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00145A25">
              <w:rPr>
                <w:rFonts w:ascii="Arial" w:hAnsi="Arial" w:cs="Arial"/>
                <w:b/>
                <w:sz w:val="16"/>
                <w:szCs w:val="16"/>
              </w:rPr>
              <w:t>2(a)(3)[1</w:t>
            </w:r>
            <w:r w:rsidRPr="001E3119">
              <w:rPr>
                <w:rFonts w:ascii="Arial" w:hAnsi="Arial" w:cs="Arial"/>
                <w:b/>
                <w:sz w:val="16"/>
                <w:szCs w:val="16"/>
              </w:rPr>
              <w:t>]</w:t>
            </w:r>
          </w:p>
        </w:tc>
        <w:tc>
          <w:tcPr>
            <w:tcW w:w="4590" w:type="dxa"/>
          </w:tcPr>
          <w:p w:rsidR="001E3119" w:rsidRPr="001E3119" w:rsidRDefault="00145A25" w:rsidP="001E3119">
            <w:pPr>
              <w:autoSpaceDE w:val="0"/>
              <w:autoSpaceDN w:val="0"/>
              <w:adjustRightInd w:val="0"/>
              <w:spacing w:before="60" w:after="60"/>
              <w:rPr>
                <w:rFonts w:ascii="Arial Bold" w:hAnsi="Arial Bold" w:cs="Arial"/>
                <w:b/>
                <w:iCs/>
                <w:sz w:val="16"/>
                <w:szCs w:val="16"/>
              </w:rPr>
            </w:pPr>
            <w:r>
              <w:rPr>
                <w:i/>
                <w:sz w:val="20"/>
                <w:szCs w:val="20"/>
              </w:rPr>
              <w:t xml:space="preserve">assessment </w:t>
            </w:r>
            <w:r w:rsidR="001E3119" w:rsidRPr="001E3119">
              <w:rPr>
                <w:i/>
                <w:sz w:val="20"/>
                <w:szCs w:val="20"/>
              </w:rPr>
              <w:t>environment;</w:t>
            </w:r>
          </w:p>
        </w:tc>
      </w:tr>
      <w:tr w:rsidR="001E3119" w:rsidRPr="001E3119" w:rsidTr="009B451A">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008" w:type="dxa"/>
            <w:gridSpan w:val="2"/>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00145A25">
              <w:rPr>
                <w:rFonts w:ascii="Arial" w:hAnsi="Arial" w:cs="Arial"/>
                <w:b/>
                <w:sz w:val="16"/>
                <w:szCs w:val="16"/>
              </w:rPr>
              <w:t>2(a)(3)[2</w:t>
            </w:r>
            <w:r w:rsidRPr="001E3119">
              <w:rPr>
                <w:rFonts w:ascii="Arial" w:hAnsi="Arial" w:cs="Arial"/>
                <w:b/>
                <w:sz w:val="16"/>
                <w:szCs w:val="16"/>
              </w:rPr>
              <w:t>]</w:t>
            </w:r>
          </w:p>
        </w:tc>
        <w:tc>
          <w:tcPr>
            <w:tcW w:w="4590" w:type="dxa"/>
          </w:tcPr>
          <w:p w:rsidR="001E3119" w:rsidRPr="001E3119" w:rsidRDefault="00145A25" w:rsidP="001E3119">
            <w:pPr>
              <w:autoSpaceDE w:val="0"/>
              <w:autoSpaceDN w:val="0"/>
              <w:adjustRightInd w:val="0"/>
              <w:spacing w:before="60" w:after="60"/>
              <w:rPr>
                <w:rFonts w:ascii="Arial Bold" w:hAnsi="Arial Bold" w:cs="Arial"/>
                <w:b/>
                <w:iCs/>
                <w:sz w:val="16"/>
                <w:szCs w:val="16"/>
              </w:rPr>
            </w:pPr>
            <w:r>
              <w:rPr>
                <w:i/>
                <w:sz w:val="20"/>
                <w:szCs w:val="20"/>
              </w:rPr>
              <w:t xml:space="preserve">assessment </w:t>
            </w:r>
            <w:r w:rsidR="001E3119" w:rsidRPr="001E3119">
              <w:rPr>
                <w:i/>
                <w:sz w:val="20"/>
                <w:szCs w:val="20"/>
              </w:rPr>
              <w:t>team</w:t>
            </w:r>
            <w:r w:rsidR="009B451A">
              <w:rPr>
                <w:i/>
                <w:sz w:val="20"/>
                <w:szCs w:val="20"/>
              </w:rPr>
              <w:t>;</w:t>
            </w:r>
          </w:p>
        </w:tc>
      </w:tr>
      <w:tr w:rsidR="001E3119" w:rsidRPr="001E3119" w:rsidTr="009B451A">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008" w:type="dxa"/>
            <w:gridSpan w:val="2"/>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00145A25">
              <w:rPr>
                <w:rFonts w:ascii="Arial" w:hAnsi="Arial" w:cs="Arial"/>
                <w:b/>
                <w:sz w:val="16"/>
                <w:szCs w:val="16"/>
              </w:rPr>
              <w:t>2(a)(3)[3</w:t>
            </w:r>
            <w:r w:rsidRPr="001E3119">
              <w:rPr>
                <w:rFonts w:ascii="Arial" w:hAnsi="Arial" w:cs="Arial"/>
                <w:b/>
                <w:sz w:val="16"/>
                <w:szCs w:val="16"/>
              </w:rPr>
              <w:t>]</w:t>
            </w:r>
          </w:p>
        </w:tc>
        <w:tc>
          <w:tcPr>
            <w:tcW w:w="4590" w:type="dxa"/>
          </w:tcPr>
          <w:p w:rsidR="001E3119" w:rsidRPr="001E3119" w:rsidRDefault="00145A25" w:rsidP="001E3119">
            <w:pPr>
              <w:autoSpaceDE w:val="0"/>
              <w:autoSpaceDN w:val="0"/>
              <w:adjustRightInd w:val="0"/>
              <w:spacing w:before="60" w:after="60"/>
              <w:rPr>
                <w:rFonts w:ascii="Arial Bold" w:hAnsi="Arial Bold" w:cs="Arial"/>
                <w:b/>
                <w:iCs/>
                <w:sz w:val="16"/>
                <w:szCs w:val="16"/>
              </w:rPr>
            </w:pPr>
            <w:r>
              <w:rPr>
                <w:i/>
                <w:sz w:val="20"/>
                <w:szCs w:val="20"/>
              </w:rPr>
              <w:t xml:space="preserve">assessment </w:t>
            </w:r>
            <w:r w:rsidR="001E3119" w:rsidRPr="001E3119">
              <w:rPr>
                <w:i/>
                <w:sz w:val="20"/>
                <w:szCs w:val="20"/>
              </w:rPr>
              <w:t>roles and responsibilities</w:t>
            </w:r>
            <w:r w:rsidR="001E3119" w:rsidRPr="001E3119">
              <w:rPr>
                <w:i/>
                <w:iCs/>
                <w:sz w:val="20"/>
              </w:rPr>
              <w:t xml:space="preserve">; </w:t>
            </w:r>
          </w:p>
        </w:tc>
      </w:tr>
      <w:tr w:rsidR="001E3119" w:rsidRPr="001E3119" w:rsidTr="00020081">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2(b)</w:t>
            </w:r>
          </w:p>
        </w:tc>
        <w:tc>
          <w:tcPr>
            <w:tcW w:w="1008" w:type="dxa"/>
            <w:gridSpan w:val="2"/>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2(b)[1]</w:t>
            </w:r>
          </w:p>
        </w:tc>
        <w:tc>
          <w:tcPr>
            <w:tcW w:w="5850" w:type="dxa"/>
            <w:gridSpan w:val="2"/>
          </w:tcPr>
          <w:p w:rsidR="001E3119" w:rsidRPr="001E3119" w:rsidRDefault="001E3119" w:rsidP="001E3119">
            <w:pPr>
              <w:autoSpaceDE w:val="0"/>
              <w:autoSpaceDN w:val="0"/>
              <w:adjustRightInd w:val="0"/>
              <w:spacing w:before="60" w:after="60"/>
              <w:rPr>
                <w:i/>
                <w:iCs/>
                <w:sz w:val="20"/>
                <w:szCs w:val="20"/>
              </w:rPr>
            </w:pPr>
            <w:r w:rsidRPr="001E3119">
              <w:rPr>
                <w:i/>
                <w:sz w:val="20"/>
                <w:szCs w:val="20"/>
              </w:rPr>
              <w:t xml:space="preserve">defines the frequency to assess the security controls in the information system and its environment of operation; </w:t>
            </w:r>
          </w:p>
        </w:tc>
      </w:tr>
      <w:tr w:rsidR="001E3119" w:rsidRPr="001E3119" w:rsidTr="00020081">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008" w:type="dxa"/>
            <w:gridSpan w:val="2"/>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2(b)[2]</w:t>
            </w:r>
          </w:p>
        </w:tc>
        <w:tc>
          <w:tcPr>
            <w:tcW w:w="5850" w:type="dxa"/>
            <w:gridSpan w:val="2"/>
          </w:tcPr>
          <w:p w:rsidR="001E3119" w:rsidRPr="001E3119" w:rsidRDefault="001E3119" w:rsidP="001E3119">
            <w:pPr>
              <w:autoSpaceDE w:val="0"/>
              <w:autoSpaceDN w:val="0"/>
              <w:adjustRightInd w:val="0"/>
              <w:spacing w:before="60" w:after="60"/>
              <w:rPr>
                <w:i/>
                <w:iCs/>
                <w:sz w:val="20"/>
                <w:szCs w:val="20"/>
              </w:rPr>
            </w:pPr>
            <w:r w:rsidRPr="001E3119">
              <w:rPr>
                <w:i/>
                <w:sz w:val="20"/>
                <w:szCs w:val="20"/>
              </w:rPr>
              <w:t>assesses the security controls in the i</w:t>
            </w:r>
            <w:r w:rsidR="000E7CEA">
              <w:rPr>
                <w:i/>
                <w:sz w:val="20"/>
                <w:szCs w:val="20"/>
              </w:rPr>
              <w:t xml:space="preserve">nformation system </w:t>
            </w:r>
            <w:r w:rsidRPr="001E3119">
              <w:rPr>
                <w:i/>
                <w:sz w:val="20"/>
                <w:szCs w:val="20"/>
              </w:rPr>
              <w:t xml:space="preserve">with </w:t>
            </w:r>
            <w:r w:rsidR="000E7CEA">
              <w:rPr>
                <w:i/>
                <w:sz w:val="20"/>
                <w:szCs w:val="20"/>
              </w:rPr>
              <w:t xml:space="preserve">the </w:t>
            </w:r>
            <w:r w:rsidRPr="001E3119">
              <w:rPr>
                <w:i/>
                <w:sz w:val="20"/>
                <w:szCs w:val="20"/>
              </w:rPr>
              <w:t xml:space="preserve">organization-defined frequency to determine the extent to which the controls are implemented correctly, </w:t>
            </w:r>
            <w:r w:rsidRPr="001E3119">
              <w:rPr>
                <w:i/>
                <w:iCs/>
                <w:sz w:val="20"/>
              </w:rPr>
              <w:t>operating as intended, and producing the desired outcome with respect to meeting established  security requirements;</w:t>
            </w:r>
          </w:p>
        </w:tc>
      </w:tr>
      <w:tr w:rsidR="001E3119" w:rsidRPr="001E3119" w:rsidTr="00020081">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2(c)</w:t>
            </w:r>
          </w:p>
        </w:tc>
        <w:tc>
          <w:tcPr>
            <w:tcW w:w="6858" w:type="dxa"/>
            <w:gridSpan w:val="4"/>
          </w:tcPr>
          <w:p w:rsidR="001E3119" w:rsidRPr="001E3119" w:rsidRDefault="001E3119" w:rsidP="001E3119">
            <w:pPr>
              <w:autoSpaceDE w:val="0"/>
              <w:autoSpaceDN w:val="0"/>
              <w:adjustRightInd w:val="0"/>
              <w:spacing w:before="60" w:after="60"/>
              <w:rPr>
                <w:i/>
                <w:iCs/>
                <w:sz w:val="20"/>
                <w:szCs w:val="20"/>
              </w:rPr>
            </w:pPr>
            <w:r w:rsidRPr="001E3119">
              <w:rPr>
                <w:i/>
                <w:iCs/>
                <w:sz w:val="20"/>
                <w:szCs w:val="20"/>
              </w:rPr>
              <w:t>produces a security assessment report that documents th</w:t>
            </w:r>
            <w:r w:rsidR="009B451A">
              <w:rPr>
                <w:i/>
                <w:iCs/>
                <w:sz w:val="20"/>
                <w:szCs w:val="20"/>
              </w:rPr>
              <w:t>e results of the assessment;</w:t>
            </w:r>
          </w:p>
        </w:tc>
      </w:tr>
      <w:tr w:rsidR="001E3119" w:rsidRPr="001E3119" w:rsidTr="00020081">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val="restart"/>
          </w:tcPr>
          <w:p w:rsidR="001E3119" w:rsidRPr="001E3119" w:rsidRDefault="001E3119" w:rsidP="001E3119">
            <w:pPr>
              <w:autoSpaceDE w:val="0"/>
              <w:autoSpaceDN w:val="0"/>
              <w:adjustRightInd w:val="0"/>
              <w:spacing w:before="60" w:after="60"/>
              <w:rPr>
                <w:rFonts w:ascii="Arial Bold" w:hAnsi="Arial Bold" w:cs="Arial"/>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2(d)</w:t>
            </w: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2(d)[1]</w:t>
            </w:r>
          </w:p>
        </w:tc>
        <w:tc>
          <w:tcPr>
            <w:tcW w:w="5868" w:type="dxa"/>
            <w:gridSpan w:val="3"/>
          </w:tcPr>
          <w:p w:rsidR="001E3119" w:rsidRPr="001E3119" w:rsidRDefault="001E3119" w:rsidP="001E3119">
            <w:pPr>
              <w:autoSpaceDE w:val="0"/>
              <w:autoSpaceDN w:val="0"/>
              <w:adjustRightInd w:val="0"/>
              <w:spacing w:before="60" w:after="60"/>
              <w:rPr>
                <w:i/>
                <w:iCs/>
                <w:sz w:val="20"/>
                <w:szCs w:val="20"/>
              </w:rPr>
            </w:pPr>
            <w:r w:rsidRPr="001E3119">
              <w:rPr>
                <w:i/>
                <w:iCs/>
                <w:sz w:val="20"/>
                <w:szCs w:val="20"/>
              </w:rPr>
              <w:t>defines individuals or roles to whom the results of the security control assessment are to be provided;</w:t>
            </w:r>
            <w:r w:rsidR="00ED1A01">
              <w:rPr>
                <w:i/>
                <w:iCs/>
                <w:sz w:val="20"/>
                <w:szCs w:val="20"/>
              </w:rPr>
              <w:t xml:space="preserve"> and</w:t>
            </w:r>
          </w:p>
        </w:tc>
      </w:tr>
      <w:tr w:rsidR="001E3119" w:rsidRPr="001E3119" w:rsidTr="00020081">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92" w:type="dxa"/>
            <w:vMerge/>
          </w:tcPr>
          <w:p w:rsidR="001E3119" w:rsidRPr="001E3119" w:rsidRDefault="001E3119" w:rsidP="001E3119">
            <w:pPr>
              <w:autoSpaceDE w:val="0"/>
              <w:autoSpaceDN w:val="0"/>
              <w:adjustRightInd w:val="0"/>
              <w:spacing w:before="60" w:after="60"/>
              <w:rPr>
                <w:rFonts w:ascii="Arial Bold" w:hAnsi="Arial Bold" w:cs="Arial"/>
                <w:iCs/>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2(d)[2]</w:t>
            </w:r>
          </w:p>
        </w:tc>
        <w:tc>
          <w:tcPr>
            <w:tcW w:w="5868" w:type="dxa"/>
            <w:gridSpan w:val="3"/>
          </w:tcPr>
          <w:p w:rsidR="001E3119" w:rsidRPr="001E3119" w:rsidRDefault="001E3119" w:rsidP="001E3119">
            <w:pPr>
              <w:autoSpaceDE w:val="0"/>
              <w:autoSpaceDN w:val="0"/>
              <w:adjustRightInd w:val="0"/>
              <w:spacing w:before="60" w:after="60"/>
              <w:rPr>
                <w:i/>
                <w:iCs/>
                <w:sz w:val="20"/>
                <w:szCs w:val="20"/>
              </w:rPr>
            </w:pPr>
            <w:r w:rsidRPr="001E3119">
              <w:rPr>
                <w:i/>
                <w:iCs/>
                <w:sz w:val="20"/>
                <w:szCs w:val="20"/>
              </w:rPr>
              <w:t>provides the results of the security control assessment to organization-defined individuals or roles.</w:t>
            </w:r>
          </w:p>
        </w:tc>
      </w:tr>
      <w:tr w:rsidR="001E3119" w:rsidRPr="001E3119" w:rsidTr="00020081">
        <w:trPr>
          <w:cantSplit/>
          <w:trHeight w:val="302"/>
        </w:trPr>
        <w:tc>
          <w:tcPr>
            <w:tcW w:w="1008" w:type="dxa"/>
            <w:vMerge/>
          </w:tcPr>
          <w:p w:rsidR="001E3119" w:rsidRPr="001E3119" w:rsidRDefault="001E3119" w:rsidP="001E3119">
            <w:pPr>
              <w:tabs>
                <w:tab w:val="left" w:pos="910"/>
              </w:tabs>
              <w:spacing w:before="60" w:after="60"/>
              <w:rPr>
                <w:rFonts w:ascii="Arial" w:hAnsi="Arial" w:cs="Arial"/>
                <w:sz w:val="16"/>
                <w:szCs w:val="16"/>
                <w:highlight w:val="yellow"/>
              </w:rPr>
            </w:pPr>
          </w:p>
        </w:tc>
        <w:tc>
          <w:tcPr>
            <w:tcW w:w="7650" w:type="dxa"/>
            <w:gridSpan w:val="5"/>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security assessment planning; procedures addressing security assessments;</w:t>
            </w:r>
            <w:r w:rsidRPr="001E3119">
              <w:rPr>
                <w:rFonts w:ascii="Arial" w:hAnsi="Arial" w:cs="Arial"/>
                <w:iCs/>
                <w:sz w:val="16"/>
                <w:szCs w:val="16"/>
              </w:rPr>
              <w:t xml:space="preserve"> security assessment plan; other relevant documents or records].</w:t>
            </w:r>
          </w:p>
          <w:p w:rsidR="001E3119" w:rsidRPr="001E3119" w:rsidRDefault="001E3119" w:rsidP="00020081">
            <w:pPr>
              <w:autoSpaceDE w:val="0"/>
              <w:autoSpaceDN w:val="0"/>
              <w:adjustRightInd w:val="0"/>
              <w:spacing w:before="60" w:after="60"/>
              <w:ind w:left="778" w:hanging="778"/>
              <w:rPr>
                <w:rFonts w:ascii="Arial" w:hAnsi="Arial" w:cs="Arial"/>
                <w:iCs/>
                <w:sz w:val="16"/>
                <w:szCs w:val="16"/>
              </w:rPr>
            </w:pPr>
            <w:r w:rsidRPr="001E3119">
              <w:rPr>
                <w:rFonts w:ascii="Arial" w:hAnsi="Arial" w:cs="Arial"/>
                <w:b/>
                <w:bCs/>
                <w:iCs/>
                <w:sz w:val="16"/>
                <w:szCs w:val="16"/>
              </w:rPr>
              <w:t>Interview</w:t>
            </w:r>
            <w:r w:rsidRPr="001E3119">
              <w:rPr>
                <w:rFonts w:ascii="Arial" w:hAnsi="Arial" w:cs="Arial"/>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w:t>
            </w:r>
            <w:r w:rsidRPr="001E3119">
              <w:rPr>
                <w:rFonts w:ascii="Arial" w:hAnsi="Arial" w:cs="Arial"/>
                <w:iCs/>
                <w:sz w:val="16"/>
                <w:szCs w:val="16"/>
              </w:rPr>
              <w:t>Organizational personnel with security assessment responsibilities;</w:t>
            </w:r>
            <w:r w:rsidRPr="001E3119">
              <w:rPr>
                <w:rFonts w:ascii="Arial" w:hAnsi="Arial" w:cs="Arial"/>
                <w:bCs/>
                <w:iCs/>
                <w:sz w:val="16"/>
                <w:szCs w:val="16"/>
              </w:rPr>
              <w:t xml:space="preserve">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iCs/>
                <w:sz w:val="16"/>
                <w:szCs w:val="16"/>
              </w:rPr>
              <w:t>].</w:t>
            </w:r>
          </w:p>
          <w:p w:rsidR="001E3119" w:rsidRPr="001E3119" w:rsidRDefault="001E3119" w:rsidP="00020081">
            <w:pPr>
              <w:autoSpaceDE w:val="0"/>
              <w:autoSpaceDN w:val="0"/>
              <w:adjustRightInd w:val="0"/>
              <w:spacing w:before="60" w:after="60"/>
              <w:ind w:left="418" w:hanging="418"/>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security assessment, security assessment plan development, and/or security assessment reporting].</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2(1)</w:t>
            </w:r>
          </w:p>
        </w:tc>
        <w:tc>
          <w:tcPr>
            <w:tcW w:w="7650" w:type="dxa"/>
            <w:gridSpan w:val="2"/>
            <w:shd w:val="clear" w:color="auto" w:fill="E6E6E6"/>
          </w:tcPr>
          <w:p w:rsidR="001E3119" w:rsidRPr="001E3119" w:rsidRDefault="001E3119" w:rsidP="001E3119">
            <w:pPr>
              <w:keepNext/>
              <w:spacing w:before="60" w:after="60"/>
              <w:outlineLvl w:val="0"/>
              <w:rPr>
                <w:rFonts w:ascii="Arial" w:hAnsi="Arial" w:cs="Arial"/>
                <w:b/>
                <w:bCs/>
                <w:sz w:val="16"/>
                <w:highlight w:val="yellow"/>
              </w:rPr>
            </w:pPr>
            <w:r w:rsidRPr="001E3119">
              <w:rPr>
                <w:rFonts w:ascii="Arial Bold" w:hAnsi="Arial Bold" w:cs="Arial"/>
                <w:b/>
                <w:bCs/>
                <w:smallCaps/>
                <w:sz w:val="19"/>
              </w:rPr>
              <w:t>security assessments</w:t>
            </w:r>
            <w:r w:rsidR="00F453C1">
              <w:rPr>
                <w:rFonts w:ascii="Arial Bold" w:hAnsi="Arial Bold" w:cs="Arial"/>
                <w:b/>
                <w:bCs/>
                <w:smallCaps/>
                <w:sz w:val="19"/>
              </w:rPr>
              <w:t xml:space="preserve">  </w:t>
            </w:r>
            <w:r w:rsidR="00F453C1" w:rsidRPr="002E4BB3">
              <w:rPr>
                <w:rFonts w:ascii="Arial" w:hAnsi="Arial" w:cs="Arial"/>
                <w:b/>
                <w:smallCaps/>
                <w:sz w:val="18"/>
                <w:szCs w:val="18"/>
              </w:rPr>
              <w:t xml:space="preserve">|  </w:t>
            </w:r>
            <w:r w:rsidRPr="001E3119">
              <w:rPr>
                <w:rFonts w:ascii="Arial Bold" w:hAnsi="Arial Bold" w:cs="Arial"/>
                <w:b/>
                <w:bCs/>
                <w:i/>
                <w:smallCaps/>
                <w:sz w:val="19"/>
                <w:szCs w:val="16"/>
              </w:rPr>
              <w:t>independent assessors</w:t>
            </w:r>
          </w:p>
        </w:tc>
      </w:tr>
      <w:tr w:rsidR="001E3119" w:rsidRPr="001E3119" w:rsidTr="00020081">
        <w:trPr>
          <w:cantSplit/>
          <w:trHeight w:val="540"/>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2"/>
            <w:shd w:val="clear" w:color="auto" w:fill="auto"/>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szCs w:val="20"/>
              </w:rPr>
            </w:pPr>
            <w:r w:rsidRPr="001E3119">
              <w:rPr>
                <w:i/>
                <w:iCs/>
                <w:sz w:val="20"/>
                <w:szCs w:val="20"/>
              </w:rPr>
              <w:t>Determine if</w:t>
            </w:r>
            <w:r w:rsidRPr="001E3119">
              <w:rPr>
                <w:i/>
                <w:sz w:val="20"/>
                <w:szCs w:val="20"/>
              </w:rPr>
              <w:t xml:space="preserve"> the organization</w:t>
            </w:r>
            <w:r w:rsidRPr="001E3119">
              <w:rPr>
                <w:i/>
                <w:iCs/>
                <w:sz w:val="20"/>
                <w:szCs w:val="20"/>
              </w:rPr>
              <w:t>:</w:t>
            </w:r>
          </w:p>
        </w:tc>
      </w:tr>
      <w:tr w:rsidR="001E3119" w:rsidRPr="001E3119" w:rsidTr="003A0A6F">
        <w:trPr>
          <w:cantSplit/>
          <w:trHeight w:val="422"/>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shd w:val="clear" w:color="auto" w:fill="auto"/>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2(1)[1]</w:t>
            </w:r>
          </w:p>
        </w:tc>
        <w:tc>
          <w:tcPr>
            <w:tcW w:w="6660" w:type="dxa"/>
            <w:shd w:val="clear" w:color="auto" w:fill="auto"/>
          </w:tcPr>
          <w:p w:rsidR="001E3119" w:rsidRPr="001E3119" w:rsidRDefault="001E3119" w:rsidP="001E3119">
            <w:pPr>
              <w:autoSpaceDE w:val="0"/>
              <w:autoSpaceDN w:val="0"/>
              <w:adjustRightInd w:val="0"/>
              <w:spacing w:before="60" w:after="60"/>
              <w:rPr>
                <w:bCs/>
                <w:i/>
                <w:iCs/>
                <w:sz w:val="20"/>
              </w:rPr>
            </w:pPr>
            <w:r w:rsidRPr="001E3119">
              <w:rPr>
                <w:i/>
                <w:sz w:val="20"/>
                <w:szCs w:val="20"/>
              </w:rPr>
              <w:t xml:space="preserve">defines the level of independence to be employed to conduct security control assessments; and </w:t>
            </w:r>
          </w:p>
        </w:tc>
      </w:tr>
      <w:tr w:rsidR="001E3119" w:rsidRPr="001E3119" w:rsidTr="003A0A6F">
        <w:trPr>
          <w:cantSplit/>
          <w:trHeight w:val="575"/>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shd w:val="clear" w:color="auto" w:fill="auto"/>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2(1)[2]</w:t>
            </w:r>
          </w:p>
        </w:tc>
        <w:tc>
          <w:tcPr>
            <w:tcW w:w="6660" w:type="dxa"/>
            <w:shd w:val="clear" w:color="auto" w:fill="auto"/>
          </w:tcPr>
          <w:p w:rsidR="001E3119" w:rsidRPr="001E3119" w:rsidRDefault="001E3119" w:rsidP="001E3119">
            <w:pPr>
              <w:autoSpaceDE w:val="0"/>
              <w:autoSpaceDN w:val="0"/>
              <w:adjustRightInd w:val="0"/>
              <w:spacing w:before="60" w:after="60"/>
              <w:rPr>
                <w:bCs/>
                <w:i/>
                <w:iCs/>
                <w:sz w:val="20"/>
              </w:rPr>
            </w:pPr>
            <w:r w:rsidRPr="001E3119">
              <w:rPr>
                <w:i/>
                <w:sz w:val="20"/>
                <w:szCs w:val="20"/>
              </w:rPr>
              <w:t>employs assessors or assessment teams with the organization-defined level of independence to conduct security control assessments.</w:t>
            </w:r>
          </w:p>
        </w:tc>
      </w:tr>
      <w:tr w:rsidR="001E3119" w:rsidRPr="001E3119" w:rsidTr="00020081">
        <w:trPr>
          <w:cantSplit/>
          <w:trHeight w:val="791"/>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7650" w:type="dxa"/>
            <w:gridSpan w:val="2"/>
            <w:shd w:val="clear" w:color="auto" w:fill="auto"/>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Narrow" w:hAnsi="Arial Narrow" w:cs="Arial"/>
                <w:b/>
                <w:color w:val="000000"/>
                <w:sz w:val="16"/>
                <w:szCs w:val="16"/>
                <w:shd w:val="clear" w:color="auto" w:fill="D9D9D9"/>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security assessments; </w:t>
            </w:r>
            <w:r w:rsidRPr="001E3119">
              <w:rPr>
                <w:rFonts w:ascii="Arial" w:hAnsi="Arial" w:cs="Arial"/>
                <w:iCs/>
                <w:sz w:val="16"/>
                <w:szCs w:val="16"/>
              </w:rPr>
              <w:t>security authorization package (including security plan, security assessment plan, security assessment report, plan of action and milestones, authorization statement); other relevant documents or records].</w:t>
            </w:r>
          </w:p>
          <w:p w:rsidR="001E3119" w:rsidRPr="001E3119" w:rsidRDefault="001E3119" w:rsidP="00020081">
            <w:pPr>
              <w:autoSpaceDE w:val="0"/>
              <w:autoSpaceDN w:val="0"/>
              <w:adjustRightInd w:val="0"/>
              <w:spacing w:before="60" w:after="60"/>
              <w:ind w:left="778" w:hanging="778"/>
              <w:rPr>
                <w:rFonts w:ascii="Arial Bold" w:hAnsi="Arial Bold" w:cs="Arial"/>
                <w:b/>
                <w:iCs/>
                <w:sz w:val="16"/>
                <w:szCs w:val="16"/>
              </w:rPr>
            </w:pPr>
            <w:r w:rsidRPr="001E3119">
              <w:rPr>
                <w:rFonts w:ascii="Arial" w:hAnsi="Arial" w:cs="Arial"/>
                <w:b/>
                <w:bCs/>
                <w:iCs/>
                <w:sz w:val="16"/>
                <w:szCs w:val="16"/>
              </w:rPr>
              <w:t>Interview</w:t>
            </w:r>
            <w:r w:rsidRPr="001E3119">
              <w:rPr>
                <w:rFonts w:ascii="Arial" w:hAnsi="Arial" w:cs="Arial"/>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w:t>
            </w:r>
            <w:r w:rsidRPr="001E3119">
              <w:rPr>
                <w:rFonts w:ascii="Arial" w:hAnsi="Arial" w:cs="Arial"/>
                <w:iCs/>
                <w:sz w:val="16"/>
                <w:szCs w:val="16"/>
              </w:rPr>
              <w:t>Organizational personnel with security assessment responsibilities;</w:t>
            </w:r>
            <w:r w:rsidRPr="001E3119">
              <w:rPr>
                <w:rFonts w:ascii="Arial" w:hAnsi="Arial" w:cs="Arial"/>
                <w:bCs/>
                <w:iCs/>
                <w:sz w:val="16"/>
                <w:szCs w:val="16"/>
              </w:rPr>
              <w:t xml:space="preserve">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iCs/>
                <w:sz w:val="16"/>
                <w:szCs w:val="16"/>
              </w:rPr>
              <w:t>].</w:t>
            </w:r>
          </w:p>
        </w:tc>
      </w:tr>
    </w:tbl>
    <w:p w:rsidR="001E3119" w:rsidRPr="001E3119" w:rsidRDefault="001E3119" w:rsidP="001E3119">
      <w:pPr>
        <w:rPr>
          <w:rFonts w:ascii="Arial" w:hAnsi="Arial" w:cs="Arial"/>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2(2)</w:t>
            </w:r>
          </w:p>
        </w:tc>
        <w:tc>
          <w:tcPr>
            <w:tcW w:w="7650" w:type="dxa"/>
            <w:gridSpan w:val="3"/>
            <w:shd w:val="clear" w:color="auto" w:fill="E6E6E6"/>
          </w:tcPr>
          <w:p w:rsidR="001E3119" w:rsidRPr="001E3119" w:rsidRDefault="001E3119" w:rsidP="001E3119">
            <w:pPr>
              <w:keepNext/>
              <w:spacing w:before="60" w:after="60"/>
              <w:outlineLvl w:val="0"/>
              <w:rPr>
                <w:rFonts w:ascii="Arial" w:hAnsi="Arial" w:cs="Arial"/>
                <w:b/>
                <w:bCs/>
                <w:sz w:val="16"/>
                <w:highlight w:val="yellow"/>
              </w:rPr>
            </w:pPr>
            <w:r w:rsidRPr="001E3119">
              <w:rPr>
                <w:rFonts w:ascii="Arial Bold" w:hAnsi="Arial Bold" w:cs="Arial"/>
                <w:b/>
                <w:bCs/>
                <w:smallCaps/>
                <w:sz w:val="19"/>
              </w:rPr>
              <w:t>security assessments</w:t>
            </w:r>
            <w:r w:rsidR="00AB76DB">
              <w:rPr>
                <w:rFonts w:ascii="Arial Bold" w:hAnsi="Arial Bold" w:cs="Arial"/>
                <w:b/>
                <w:bCs/>
                <w:smallCaps/>
                <w:sz w:val="19"/>
              </w:rPr>
              <w:t xml:space="preserve">  </w:t>
            </w:r>
            <w:r w:rsidR="00AB76DB" w:rsidRPr="00A0485B">
              <w:rPr>
                <w:rFonts w:ascii="Arial Bold" w:hAnsi="Arial Bold" w:cs="Arial"/>
                <w:b/>
                <w:bCs/>
                <w:smallCaps/>
                <w:sz w:val="19"/>
              </w:rPr>
              <w:t>|</w:t>
            </w:r>
            <w:r w:rsidR="00AB76DB">
              <w:rPr>
                <w:rFonts w:ascii="Arial Bold" w:hAnsi="Arial Bold" w:cs="Arial"/>
                <w:b/>
                <w:bCs/>
                <w:smallCaps/>
                <w:sz w:val="19"/>
              </w:rPr>
              <w:t xml:space="preserve">  </w:t>
            </w:r>
            <w:r w:rsidRPr="001E3119">
              <w:rPr>
                <w:rFonts w:ascii="Arial Bold" w:hAnsi="Arial Bold" w:cs="Arial"/>
                <w:b/>
                <w:bCs/>
                <w:i/>
                <w:smallCaps/>
                <w:sz w:val="19"/>
                <w:szCs w:val="16"/>
              </w:rPr>
              <w:t>specialized assessments</w:t>
            </w:r>
          </w:p>
        </w:tc>
      </w:tr>
      <w:tr w:rsidR="001E3119" w:rsidRPr="001E3119" w:rsidTr="00020081">
        <w:trPr>
          <w:cantSplit/>
          <w:trHeight w:val="453"/>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p>
        </w:tc>
      </w:tr>
      <w:tr w:rsidR="001E3119" w:rsidRPr="001E3119" w:rsidTr="00020081">
        <w:trPr>
          <w:cantSplit/>
          <w:trHeight w:val="453"/>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2(2)[1]</w:t>
            </w:r>
          </w:p>
        </w:tc>
        <w:tc>
          <w:tcPr>
            <w:tcW w:w="6660" w:type="dxa"/>
            <w:gridSpan w:val="2"/>
          </w:tcPr>
          <w:p w:rsidR="001E3119" w:rsidRPr="001E3119" w:rsidRDefault="00761049" w:rsidP="001E3119">
            <w:pPr>
              <w:autoSpaceDE w:val="0"/>
              <w:autoSpaceDN w:val="0"/>
              <w:adjustRightInd w:val="0"/>
              <w:spacing w:before="60" w:after="60"/>
              <w:rPr>
                <w:rFonts w:ascii="Arial Bold" w:hAnsi="Arial Bold" w:cs="Arial"/>
                <w:b/>
                <w:iCs/>
                <w:sz w:val="16"/>
                <w:szCs w:val="16"/>
              </w:rPr>
            </w:pPr>
            <w:r>
              <w:rPr>
                <w:i/>
                <w:iCs/>
                <w:sz w:val="20"/>
              </w:rPr>
              <w:t>selects</w:t>
            </w:r>
            <w:r w:rsidR="001E3119" w:rsidRPr="001E3119" w:rsidDel="000639D1">
              <w:rPr>
                <w:i/>
                <w:iCs/>
                <w:sz w:val="20"/>
              </w:rPr>
              <w:t xml:space="preserve"> </w:t>
            </w:r>
            <w:r w:rsidR="001E3119" w:rsidRPr="001E3119">
              <w:rPr>
                <w:i/>
                <w:iCs/>
                <w:sz w:val="20"/>
              </w:rPr>
              <w:t>one or more of the following forms of specialized security assessment to be included as part of security control assessments:</w:t>
            </w:r>
          </w:p>
        </w:tc>
      </w:tr>
      <w:tr w:rsidR="001E3119" w:rsidRPr="001E3119" w:rsidTr="003A0A6F">
        <w:trPr>
          <w:cantSplit/>
          <w:trHeight w:val="305"/>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2(2)[1][a]</w:t>
            </w:r>
          </w:p>
        </w:tc>
        <w:tc>
          <w:tcPr>
            <w:tcW w:w="540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in-depth monitoring;</w:t>
            </w:r>
          </w:p>
        </w:tc>
      </w:tr>
      <w:tr w:rsidR="001E3119" w:rsidRPr="001E3119" w:rsidTr="003A0A6F">
        <w:trPr>
          <w:cantSplit/>
          <w:trHeight w:val="287"/>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2(2)[1][b]</w:t>
            </w:r>
          </w:p>
        </w:tc>
        <w:tc>
          <w:tcPr>
            <w:tcW w:w="540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vulnerability scanning;</w:t>
            </w:r>
          </w:p>
        </w:tc>
      </w:tr>
      <w:tr w:rsidR="001E3119" w:rsidRPr="001E3119" w:rsidTr="003A0A6F">
        <w:trPr>
          <w:cantSplit/>
          <w:trHeight w:val="278"/>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2(2)[1][c]</w:t>
            </w:r>
          </w:p>
        </w:tc>
        <w:tc>
          <w:tcPr>
            <w:tcW w:w="540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malicious user testing;</w:t>
            </w:r>
          </w:p>
        </w:tc>
      </w:tr>
      <w:tr w:rsidR="001E3119" w:rsidRPr="001E3119" w:rsidTr="003A0A6F">
        <w:trPr>
          <w:cantSplit/>
          <w:trHeight w:val="350"/>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2(2)[1]</w:t>
            </w:r>
            <w:r w:rsidR="00863A9E">
              <w:rPr>
                <w:rFonts w:ascii="Arial" w:hAnsi="Arial" w:cs="Arial"/>
                <w:b/>
                <w:sz w:val="16"/>
                <w:szCs w:val="16"/>
              </w:rPr>
              <w:t>[</w:t>
            </w:r>
            <w:r w:rsidRPr="001E3119">
              <w:rPr>
                <w:rFonts w:ascii="Arial" w:hAnsi="Arial" w:cs="Arial"/>
                <w:b/>
                <w:sz w:val="16"/>
                <w:szCs w:val="16"/>
              </w:rPr>
              <w:t>d]</w:t>
            </w:r>
          </w:p>
        </w:tc>
        <w:tc>
          <w:tcPr>
            <w:tcW w:w="540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insider threat assessment;</w:t>
            </w:r>
          </w:p>
        </w:tc>
      </w:tr>
      <w:tr w:rsidR="001E3119" w:rsidRPr="001E3119" w:rsidTr="003A0A6F">
        <w:trPr>
          <w:cantSplit/>
          <w:trHeight w:val="260"/>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2(2)[1][e]</w:t>
            </w:r>
          </w:p>
        </w:tc>
        <w:tc>
          <w:tcPr>
            <w:tcW w:w="540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performance/load testing; and/or</w:t>
            </w:r>
          </w:p>
        </w:tc>
      </w:tr>
      <w:tr w:rsidR="00761049" w:rsidRPr="001E3119" w:rsidTr="00761049">
        <w:trPr>
          <w:cantSplit/>
          <w:trHeight w:val="314"/>
        </w:trPr>
        <w:tc>
          <w:tcPr>
            <w:tcW w:w="1008" w:type="dxa"/>
            <w:vMerge/>
          </w:tcPr>
          <w:p w:rsidR="00761049" w:rsidRPr="001E3119" w:rsidRDefault="00761049" w:rsidP="001E3119">
            <w:pPr>
              <w:spacing w:before="60" w:after="60"/>
              <w:rPr>
                <w:rFonts w:ascii="Arial" w:hAnsi="Arial" w:cs="Arial"/>
                <w:b/>
                <w:sz w:val="16"/>
                <w:szCs w:val="16"/>
                <w:highlight w:val="yellow"/>
              </w:rPr>
            </w:pPr>
          </w:p>
        </w:tc>
        <w:tc>
          <w:tcPr>
            <w:tcW w:w="990" w:type="dxa"/>
            <w:vMerge/>
          </w:tcPr>
          <w:p w:rsidR="00761049" w:rsidRPr="001E3119" w:rsidRDefault="00761049" w:rsidP="001E3119">
            <w:pPr>
              <w:autoSpaceDE w:val="0"/>
              <w:autoSpaceDN w:val="0"/>
              <w:adjustRightInd w:val="0"/>
              <w:spacing w:before="60" w:after="60"/>
              <w:rPr>
                <w:rFonts w:ascii="Arial Bold" w:hAnsi="Arial Bold" w:cs="Arial"/>
                <w:b/>
                <w:iCs/>
                <w:sz w:val="16"/>
                <w:szCs w:val="16"/>
              </w:rPr>
            </w:pPr>
          </w:p>
        </w:tc>
        <w:tc>
          <w:tcPr>
            <w:tcW w:w="1260" w:type="dxa"/>
          </w:tcPr>
          <w:p w:rsidR="00761049" w:rsidRPr="001E3119" w:rsidRDefault="0076104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2(2)[1][f]</w:t>
            </w:r>
          </w:p>
        </w:tc>
        <w:tc>
          <w:tcPr>
            <w:tcW w:w="5400" w:type="dxa"/>
          </w:tcPr>
          <w:p w:rsidR="00761049" w:rsidRPr="001E3119" w:rsidRDefault="00761049" w:rsidP="00DB7172">
            <w:pPr>
              <w:autoSpaceDE w:val="0"/>
              <w:autoSpaceDN w:val="0"/>
              <w:adjustRightInd w:val="0"/>
              <w:spacing w:before="60" w:after="60"/>
              <w:rPr>
                <w:i/>
                <w:sz w:val="20"/>
                <w:szCs w:val="20"/>
              </w:rPr>
            </w:pPr>
            <w:r w:rsidRPr="001E3119">
              <w:rPr>
                <w:i/>
                <w:sz w:val="20"/>
                <w:szCs w:val="20"/>
              </w:rPr>
              <w:t xml:space="preserve">other forms of </w:t>
            </w:r>
            <w:r>
              <w:rPr>
                <w:i/>
                <w:sz w:val="20"/>
                <w:szCs w:val="20"/>
              </w:rPr>
              <w:t xml:space="preserve">organization-defined </w:t>
            </w:r>
            <w:r w:rsidRPr="001E3119">
              <w:rPr>
                <w:i/>
                <w:sz w:val="20"/>
                <w:szCs w:val="20"/>
              </w:rPr>
              <w:t>specialized security assessment;</w:t>
            </w:r>
          </w:p>
        </w:tc>
      </w:tr>
      <w:tr w:rsidR="001E3119" w:rsidRPr="001E3119" w:rsidTr="00020081">
        <w:trPr>
          <w:cantSplit/>
          <w:trHeight w:val="423"/>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2(2)[2]</w:t>
            </w:r>
          </w:p>
        </w:tc>
        <w:tc>
          <w:tcPr>
            <w:tcW w:w="6660" w:type="dxa"/>
            <w:gridSpan w:val="2"/>
          </w:tcPr>
          <w:p w:rsidR="001E3119" w:rsidRPr="001E3119" w:rsidRDefault="001E3119" w:rsidP="001E3119">
            <w:pPr>
              <w:autoSpaceDE w:val="0"/>
              <w:autoSpaceDN w:val="0"/>
              <w:adjustRightInd w:val="0"/>
              <w:spacing w:before="60" w:after="60"/>
              <w:rPr>
                <w:i/>
                <w:sz w:val="20"/>
                <w:szCs w:val="20"/>
              </w:rPr>
            </w:pPr>
            <w:r w:rsidRPr="001E3119">
              <w:rPr>
                <w:i/>
                <w:iCs/>
                <w:sz w:val="20"/>
              </w:rPr>
              <w:t>defines the frequency for conducting the selected form(s) of specialized security assessment;</w:t>
            </w:r>
          </w:p>
        </w:tc>
      </w:tr>
      <w:tr w:rsidR="001E3119" w:rsidRPr="001E3119" w:rsidTr="00020081">
        <w:trPr>
          <w:cantSplit/>
          <w:trHeight w:val="279"/>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2(2)[3]</w:t>
            </w:r>
          </w:p>
        </w:tc>
        <w:tc>
          <w:tcPr>
            <w:tcW w:w="6660" w:type="dxa"/>
            <w:gridSpan w:val="2"/>
          </w:tcPr>
          <w:p w:rsidR="001E3119" w:rsidRPr="001E3119" w:rsidRDefault="00BD6AB7" w:rsidP="001E3119">
            <w:pPr>
              <w:autoSpaceDE w:val="0"/>
              <w:autoSpaceDN w:val="0"/>
              <w:adjustRightInd w:val="0"/>
              <w:spacing w:before="60" w:after="60"/>
              <w:rPr>
                <w:rFonts w:ascii="Arial Bold" w:hAnsi="Arial Bold" w:cs="Arial"/>
                <w:b/>
                <w:iCs/>
                <w:sz w:val="16"/>
                <w:szCs w:val="16"/>
              </w:rPr>
            </w:pPr>
            <w:r>
              <w:rPr>
                <w:i/>
                <w:iCs/>
                <w:sz w:val="20"/>
              </w:rPr>
              <w:t>defines</w:t>
            </w:r>
            <w:r w:rsidR="001E3119" w:rsidRPr="001E3119" w:rsidDel="00756056">
              <w:rPr>
                <w:i/>
                <w:iCs/>
                <w:sz w:val="20"/>
              </w:rPr>
              <w:t xml:space="preserve"> </w:t>
            </w:r>
            <w:r w:rsidR="001E3119" w:rsidRPr="001E3119">
              <w:rPr>
                <w:i/>
                <w:iCs/>
                <w:sz w:val="20"/>
              </w:rPr>
              <w:t>whether the specialized security assessment will be announced or unannounced; and</w:t>
            </w:r>
          </w:p>
        </w:tc>
      </w:tr>
      <w:tr w:rsidR="001E3119" w:rsidRPr="001E3119" w:rsidTr="00020081">
        <w:trPr>
          <w:cantSplit/>
          <w:trHeight w:val="453"/>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2(2)[4]</w:t>
            </w:r>
          </w:p>
        </w:tc>
        <w:tc>
          <w:tcPr>
            <w:tcW w:w="6660" w:type="dxa"/>
            <w:gridSpan w:val="2"/>
          </w:tcPr>
          <w:p w:rsidR="001E3119" w:rsidRPr="001E3119" w:rsidRDefault="001E3119" w:rsidP="001E3119">
            <w:pPr>
              <w:autoSpaceDE w:val="0"/>
              <w:autoSpaceDN w:val="0"/>
              <w:adjustRightInd w:val="0"/>
              <w:spacing w:before="60" w:after="60"/>
              <w:rPr>
                <w:i/>
                <w:iCs/>
                <w:sz w:val="20"/>
              </w:rPr>
            </w:pPr>
            <w:r w:rsidRPr="001E3119">
              <w:rPr>
                <w:i/>
                <w:iCs/>
                <w:sz w:val="20"/>
              </w:rPr>
              <w:t>conducts announced or unannounced organization-defined forms of specialized security assessments with the organization-defined frequency as part of security control assessments.</w:t>
            </w:r>
          </w:p>
        </w:tc>
      </w:tr>
      <w:tr w:rsidR="001E3119" w:rsidRPr="001E3119" w:rsidTr="00020081">
        <w:trPr>
          <w:cantSplit/>
          <w:trHeight w:val="453"/>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security assessments; security plan</w:t>
            </w:r>
            <w:r w:rsidRPr="001E3119">
              <w:rPr>
                <w:rFonts w:ascii="Arial" w:hAnsi="Arial" w:cs="Arial"/>
                <w:iCs/>
                <w:sz w:val="16"/>
                <w:szCs w:val="16"/>
              </w:rPr>
              <w:t>; security assessment plan; security assessment report; security assessment evidence; other relevant documents or records].</w:t>
            </w:r>
          </w:p>
          <w:p w:rsidR="001E3119" w:rsidRPr="001E3119" w:rsidRDefault="001E3119" w:rsidP="00813C64">
            <w:pPr>
              <w:autoSpaceDE w:val="0"/>
              <w:autoSpaceDN w:val="0"/>
              <w:adjustRightInd w:val="0"/>
              <w:spacing w:before="60" w:after="60"/>
              <w:ind w:left="778" w:hanging="778"/>
              <w:rPr>
                <w:rFonts w:ascii="Arial" w:hAnsi="Arial" w:cs="Arial"/>
                <w:iCs/>
                <w:sz w:val="16"/>
                <w:szCs w:val="16"/>
              </w:rPr>
            </w:pPr>
            <w:r w:rsidRPr="001E3119">
              <w:rPr>
                <w:rFonts w:ascii="Arial" w:hAnsi="Arial" w:cs="Arial"/>
                <w:b/>
                <w:bCs/>
                <w:iCs/>
                <w:sz w:val="16"/>
                <w:szCs w:val="16"/>
              </w:rPr>
              <w:t>Interview</w:t>
            </w:r>
            <w:r w:rsidRPr="001E3119">
              <w:rPr>
                <w:rFonts w:ascii="Arial" w:hAnsi="Arial" w:cs="Arial"/>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w:t>
            </w:r>
            <w:r w:rsidRPr="001E3119">
              <w:rPr>
                <w:rFonts w:ascii="Arial" w:hAnsi="Arial" w:cs="Arial"/>
                <w:iCs/>
                <w:sz w:val="16"/>
                <w:szCs w:val="16"/>
              </w:rPr>
              <w:t>Organizational personnel with security assessment responsibilities;</w:t>
            </w:r>
            <w:r w:rsidRPr="001E3119">
              <w:rPr>
                <w:rFonts w:ascii="Arial" w:hAnsi="Arial" w:cs="Arial"/>
                <w:bCs/>
                <w:iCs/>
                <w:sz w:val="16"/>
                <w:szCs w:val="16"/>
              </w:rPr>
              <w:t xml:space="preserve">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iCs/>
                <w:sz w:val="16"/>
                <w:szCs w:val="16"/>
              </w:rPr>
              <w:t>].</w:t>
            </w:r>
          </w:p>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security control assessment].</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00C909D1">
              <w:rPr>
                <w:rFonts w:ascii="Arial" w:hAnsi="Arial" w:cs="Arial"/>
                <w:b/>
                <w:sz w:val="16"/>
                <w:szCs w:val="16"/>
              </w:rPr>
              <w:t>2(3)</w:t>
            </w:r>
          </w:p>
        </w:tc>
        <w:tc>
          <w:tcPr>
            <w:tcW w:w="7650" w:type="dxa"/>
            <w:gridSpan w:val="2"/>
            <w:shd w:val="clear" w:color="auto" w:fill="E6E6E6"/>
          </w:tcPr>
          <w:p w:rsidR="001E3119" w:rsidRPr="001E3119" w:rsidRDefault="001E3119" w:rsidP="001E3119">
            <w:pPr>
              <w:keepNext/>
              <w:spacing w:before="60" w:after="60"/>
              <w:outlineLvl w:val="0"/>
              <w:rPr>
                <w:rFonts w:ascii="Arial" w:hAnsi="Arial" w:cs="Arial"/>
                <w:b/>
                <w:bCs/>
                <w:sz w:val="16"/>
                <w:highlight w:val="yellow"/>
              </w:rPr>
            </w:pPr>
            <w:r w:rsidRPr="001E3119">
              <w:rPr>
                <w:rFonts w:ascii="Arial Bold" w:hAnsi="Arial Bold" w:cs="Arial"/>
                <w:b/>
                <w:bCs/>
                <w:smallCaps/>
                <w:sz w:val="19"/>
              </w:rPr>
              <w:t>security assessments</w:t>
            </w:r>
            <w:r w:rsidR="00AB76DB">
              <w:rPr>
                <w:rFonts w:ascii="Arial Bold" w:hAnsi="Arial Bold" w:cs="Arial"/>
                <w:b/>
                <w:bCs/>
                <w:smallCaps/>
                <w:sz w:val="19"/>
              </w:rPr>
              <w:t xml:space="preserve">  </w:t>
            </w:r>
            <w:r w:rsidR="00AB76DB" w:rsidRPr="00A0485B">
              <w:rPr>
                <w:rFonts w:ascii="Arial Bold" w:hAnsi="Arial Bold" w:cs="Arial"/>
                <w:b/>
                <w:bCs/>
                <w:smallCaps/>
                <w:sz w:val="19"/>
              </w:rPr>
              <w:t>|</w:t>
            </w:r>
            <w:r w:rsidR="00AB76DB">
              <w:rPr>
                <w:rFonts w:ascii="Arial Bold" w:hAnsi="Arial Bold" w:cs="Arial"/>
                <w:b/>
                <w:bCs/>
                <w:smallCaps/>
                <w:sz w:val="19"/>
              </w:rPr>
              <w:t xml:space="preserve">  </w:t>
            </w:r>
            <w:r w:rsidRPr="001E3119">
              <w:rPr>
                <w:rFonts w:ascii="Arial Bold" w:hAnsi="Arial Bold" w:cs="Arial"/>
                <w:b/>
                <w:bCs/>
                <w:i/>
                <w:smallCaps/>
                <w:sz w:val="19"/>
                <w:szCs w:val="16"/>
              </w:rPr>
              <w:t>external organizations</w:t>
            </w:r>
          </w:p>
        </w:tc>
      </w:tr>
      <w:tr w:rsidR="001E3119" w:rsidRPr="001E3119" w:rsidTr="00020081">
        <w:trPr>
          <w:cantSplit/>
          <w:trHeight w:val="544"/>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z w:val="16"/>
                <w:szCs w:val="16"/>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w:t>
            </w:r>
            <w:r w:rsidRPr="001E3119">
              <w:rPr>
                <w:i/>
                <w:sz w:val="20"/>
                <w:szCs w:val="20"/>
              </w:rPr>
              <w:t xml:space="preserve"> the organization</w:t>
            </w:r>
            <w:r w:rsidRPr="001E3119">
              <w:rPr>
                <w:i/>
                <w:iCs/>
                <w:sz w:val="20"/>
              </w:rPr>
              <w:t>:</w:t>
            </w:r>
          </w:p>
        </w:tc>
      </w:tr>
      <w:tr w:rsidR="001E3119" w:rsidRPr="001E3119" w:rsidTr="00020081">
        <w:trPr>
          <w:cantSplit/>
          <w:trHeight w:val="526"/>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2(3)[1]</w:t>
            </w:r>
          </w:p>
        </w:tc>
        <w:tc>
          <w:tcPr>
            <w:tcW w:w="6660" w:type="dxa"/>
          </w:tcPr>
          <w:p w:rsidR="001E3119" w:rsidRPr="001E3119" w:rsidRDefault="001E3119" w:rsidP="001E3119">
            <w:pPr>
              <w:autoSpaceDE w:val="0"/>
              <w:autoSpaceDN w:val="0"/>
              <w:adjustRightInd w:val="0"/>
              <w:spacing w:before="60" w:after="60"/>
              <w:rPr>
                <w:i/>
                <w:sz w:val="20"/>
                <w:szCs w:val="20"/>
              </w:rPr>
            </w:pPr>
            <w:r w:rsidRPr="001E3119">
              <w:rPr>
                <w:i/>
                <w:sz w:val="20"/>
                <w:szCs w:val="20"/>
              </w:rPr>
              <w:t xml:space="preserve">defines an information system for which the results of a security assessment performed by an external organization are to be accepted; </w:t>
            </w:r>
          </w:p>
        </w:tc>
      </w:tr>
      <w:tr w:rsidR="001E3119" w:rsidRPr="001E3119" w:rsidTr="00020081">
        <w:trPr>
          <w:cantSplit/>
          <w:trHeight w:val="593"/>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2(3)[2]</w:t>
            </w:r>
          </w:p>
        </w:tc>
        <w:tc>
          <w:tcPr>
            <w:tcW w:w="6660" w:type="dxa"/>
          </w:tcPr>
          <w:p w:rsidR="001E3119" w:rsidRPr="001E3119" w:rsidRDefault="001E3119" w:rsidP="001E3119">
            <w:pPr>
              <w:autoSpaceDE w:val="0"/>
              <w:autoSpaceDN w:val="0"/>
              <w:adjustRightInd w:val="0"/>
              <w:spacing w:before="60" w:after="60"/>
              <w:rPr>
                <w:i/>
                <w:sz w:val="20"/>
                <w:szCs w:val="20"/>
              </w:rPr>
            </w:pPr>
            <w:r w:rsidRPr="001E3119">
              <w:rPr>
                <w:i/>
                <w:sz w:val="20"/>
                <w:szCs w:val="20"/>
              </w:rPr>
              <w:t>defines an external organization from which to accept a security assessment performed on an organization-defined information system;</w:t>
            </w:r>
          </w:p>
        </w:tc>
      </w:tr>
      <w:tr w:rsidR="001E3119" w:rsidRPr="001E3119" w:rsidTr="00020081">
        <w:trPr>
          <w:cantSplit/>
          <w:trHeight w:val="776"/>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2(3)[3]</w:t>
            </w:r>
          </w:p>
        </w:tc>
        <w:tc>
          <w:tcPr>
            <w:tcW w:w="6660" w:type="dxa"/>
          </w:tcPr>
          <w:p w:rsidR="001E3119" w:rsidRPr="001E3119" w:rsidRDefault="001E3119" w:rsidP="001E3119">
            <w:pPr>
              <w:autoSpaceDE w:val="0"/>
              <w:autoSpaceDN w:val="0"/>
              <w:adjustRightInd w:val="0"/>
              <w:spacing w:before="60" w:after="60"/>
              <w:rPr>
                <w:i/>
                <w:sz w:val="20"/>
                <w:szCs w:val="20"/>
              </w:rPr>
            </w:pPr>
            <w:r w:rsidRPr="001E3119">
              <w:rPr>
                <w:i/>
                <w:iCs/>
                <w:sz w:val="20"/>
              </w:rPr>
              <w:t>defines the requirements to be met by a security assessment performed by organization-defined external organization on organization-defined information system; and</w:t>
            </w:r>
          </w:p>
        </w:tc>
      </w:tr>
      <w:tr w:rsidR="001E3119" w:rsidRPr="001E3119" w:rsidTr="00020081">
        <w:trPr>
          <w:cantSplit/>
          <w:trHeight w:val="776"/>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2(3)[4]</w:t>
            </w:r>
          </w:p>
        </w:tc>
        <w:tc>
          <w:tcPr>
            <w:tcW w:w="6660" w:type="dxa"/>
          </w:tcPr>
          <w:p w:rsidR="001E3119" w:rsidRPr="001E3119" w:rsidRDefault="001E3119" w:rsidP="001E3119">
            <w:pPr>
              <w:autoSpaceDE w:val="0"/>
              <w:autoSpaceDN w:val="0"/>
              <w:adjustRightInd w:val="0"/>
              <w:spacing w:before="60" w:after="60"/>
              <w:rPr>
                <w:i/>
                <w:sz w:val="20"/>
                <w:szCs w:val="20"/>
              </w:rPr>
            </w:pPr>
            <w:r w:rsidRPr="001E3119">
              <w:rPr>
                <w:i/>
                <w:sz w:val="20"/>
                <w:szCs w:val="20"/>
              </w:rPr>
              <w:t>accepts the results of an assessment of an organization-defined information system performed by an organization-defined external organization when the assessment meets organization-defined requirements.</w:t>
            </w:r>
          </w:p>
        </w:tc>
      </w:tr>
      <w:tr w:rsidR="001E3119" w:rsidRPr="001E3119" w:rsidTr="00020081">
        <w:trPr>
          <w:cantSplit/>
          <w:trHeight w:val="767"/>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autoSpaceDE w:val="0"/>
              <w:autoSpaceDN w:val="0"/>
              <w:adjustRightInd w:val="0"/>
              <w:spacing w:before="60" w:after="60"/>
              <w:ind w:left="749" w:hanging="749"/>
              <w:rPr>
                <w:rFonts w:ascii="Arial" w:eastAsiaTheme="minorHAnsi" w:hAnsi="Arial" w:cs="Arial"/>
                <w:sz w:val="16"/>
                <w:szCs w:val="16"/>
              </w:rPr>
            </w:pPr>
            <w:r w:rsidRPr="001E3119">
              <w:rPr>
                <w:rFonts w:ascii="Arial" w:eastAsiaTheme="minorHAnsi" w:hAnsi="Arial" w:cs="Arial"/>
                <w:b/>
                <w:bCs/>
                <w:sz w:val="16"/>
                <w:szCs w:val="16"/>
              </w:rPr>
              <w:t>Examine</w:t>
            </w:r>
            <w:r w:rsidRPr="001E3119">
              <w:rPr>
                <w:rFonts w:ascii="Arial" w:eastAsiaTheme="minorHAnsi" w:hAnsi="Arial" w:cs="Arial"/>
                <w:sz w:val="16"/>
                <w:szCs w:val="16"/>
              </w:rPr>
              <w:t>: [</w:t>
            </w:r>
            <w:r w:rsidRPr="001E3119">
              <w:rPr>
                <w:rFonts w:ascii="Arial" w:eastAsiaTheme="minorHAnsi" w:hAnsi="Arial" w:cs="Arial"/>
                <w:i/>
                <w:iCs/>
                <w:sz w:val="13"/>
                <w:szCs w:val="13"/>
              </w:rPr>
              <w:t>SELECT FROM</w:t>
            </w:r>
            <w:r w:rsidRPr="001E3119">
              <w:rPr>
                <w:rFonts w:ascii="Arial" w:eastAsiaTheme="minorHAnsi" w:hAnsi="Arial" w:cs="Arial"/>
                <w:i/>
                <w:iCs/>
                <w:sz w:val="16"/>
                <w:szCs w:val="16"/>
              </w:rPr>
              <w:t xml:space="preserve">: </w:t>
            </w:r>
            <w:r w:rsidRPr="001E3119">
              <w:rPr>
                <w:rFonts w:ascii="Arial" w:eastAsiaTheme="minorHAnsi" w:hAnsi="Arial" w:cs="Arial"/>
                <w:sz w:val="16"/>
                <w:szCs w:val="16"/>
              </w:rPr>
              <w:t>Security assessment and authorization policy; procedures addressing security assessments; security plan; security assessment requirements; security assessment plan; security assessment report; security assessment evidence; plan of action and milestones; other relevant documents or records].</w:t>
            </w:r>
          </w:p>
          <w:p w:rsidR="001E3119" w:rsidRPr="001E3119" w:rsidRDefault="001E3119" w:rsidP="00F11FA4">
            <w:pPr>
              <w:autoSpaceDE w:val="0"/>
              <w:autoSpaceDN w:val="0"/>
              <w:adjustRightInd w:val="0"/>
              <w:spacing w:before="60" w:after="60"/>
              <w:ind w:left="778" w:hanging="778"/>
              <w:rPr>
                <w:rFonts w:ascii="Arial Bold" w:hAnsi="Arial Bold" w:cs="Arial"/>
                <w:b/>
                <w:iCs/>
                <w:sz w:val="16"/>
                <w:szCs w:val="16"/>
              </w:rPr>
            </w:pPr>
            <w:r w:rsidRPr="001E3119">
              <w:rPr>
                <w:rFonts w:ascii="Arial" w:eastAsiaTheme="minorHAnsi" w:hAnsi="Arial" w:cs="Arial"/>
                <w:b/>
                <w:bCs/>
                <w:sz w:val="16"/>
                <w:szCs w:val="16"/>
              </w:rPr>
              <w:t>Interview</w:t>
            </w:r>
            <w:r w:rsidRPr="001E3119">
              <w:rPr>
                <w:rFonts w:ascii="Arial" w:eastAsiaTheme="minorHAnsi" w:hAnsi="Arial" w:cs="Arial"/>
                <w:sz w:val="16"/>
                <w:szCs w:val="16"/>
              </w:rPr>
              <w:t>: [</w:t>
            </w:r>
            <w:r w:rsidRPr="001E3119">
              <w:rPr>
                <w:rFonts w:ascii="Arial" w:eastAsiaTheme="minorHAnsi" w:hAnsi="Arial" w:cs="Arial"/>
                <w:i/>
                <w:iCs/>
                <w:sz w:val="13"/>
                <w:szCs w:val="13"/>
              </w:rPr>
              <w:t>SELECT FROM</w:t>
            </w:r>
            <w:r w:rsidRPr="001E3119">
              <w:rPr>
                <w:rFonts w:ascii="Arial" w:eastAsiaTheme="minorHAnsi" w:hAnsi="Arial" w:cs="Arial"/>
                <w:i/>
                <w:iCs/>
                <w:sz w:val="16"/>
                <w:szCs w:val="16"/>
              </w:rPr>
              <w:t xml:space="preserve">: </w:t>
            </w:r>
            <w:r w:rsidRPr="001E3119">
              <w:rPr>
                <w:rFonts w:ascii="Arial" w:eastAsiaTheme="minorHAnsi" w:hAnsi="Arial" w:cs="Arial"/>
                <w:sz w:val="16"/>
                <w:szCs w:val="16"/>
              </w:rPr>
              <w:t>Organizational personnel with security assessment responsibilities</w:t>
            </w:r>
            <w:r w:rsidRPr="001E3119">
              <w:rPr>
                <w:rFonts w:ascii="Arial" w:hAnsi="Arial" w:cs="Arial"/>
                <w:iCs/>
                <w:sz w:val="16"/>
                <w:szCs w:val="16"/>
              </w:rPr>
              <w:t>;</w:t>
            </w:r>
            <w:r w:rsidRPr="001E3119">
              <w:rPr>
                <w:rFonts w:ascii="Arial" w:hAnsi="Arial" w:cs="Arial"/>
                <w:bCs/>
                <w:iCs/>
                <w:sz w:val="16"/>
                <w:szCs w:val="16"/>
              </w:rPr>
              <w:t xml:space="preserve">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 personnel performing security assessments for the specified external organization</w:t>
            </w:r>
            <w:r w:rsidRPr="001E3119">
              <w:rPr>
                <w:rFonts w:ascii="Arial" w:eastAsiaTheme="minorHAnsi" w:hAnsi="Arial" w:cs="Arial"/>
                <w:sz w:val="16"/>
                <w:szCs w:val="16"/>
              </w:rPr>
              <w:t>].</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585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3</w:t>
            </w:r>
          </w:p>
        </w:tc>
        <w:tc>
          <w:tcPr>
            <w:tcW w:w="7650" w:type="dxa"/>
            <w:gridSpan w:val="3"/>
            <w:shd w:val="clear" w:color="auto" w:fill="E6E6E6"/>
          </w:tcPr>
          <w:p w:rsidR="001E3119" w:rsidRPr="001E3119" w:rsidRDefault="001E3119" w:rsidP="001E3119">
            <w:pPr>
              <w:keepNext/>
              <w:spacing w:before="60" w:after="60"/>
              <w:outlineLvl w:val="0"/>
              <w:rPr>
                <w:rFonts w:ascii="Arial Bold" w:hAnsi="Arial Bold" w:cs="Arial"/>
                <w:b/>
                <w:bCs/>
                <w:smallCaps/>
                <w:sz w:val="19"/>
                <w:highlight w:val="yellow"/>
              </w:rPr>
            </w:pPr>
            <w:r w:rsidRPr="001E3119">
              <w:rPr>
                <w:rFonts w:ascii="Arial Bold" w:hAnsi="Arial Bold" w:cs="Arial"/>
                <w:b/>
                <w:bCs/>
                <w:smallCaps/>
                <w:sz w:val="19"/>
              </w:rPr>
              <w:t xml:space="preserve">system interconnections   </w:t>
            </w:r>
          </w:p>
        </w:tc>
      </w:tr>
      <w:tr w:rsidR="001E3119" w:rsidRPr="001E3119" w:rsidTr="00020081">
        <w:trPr>
          <w:cantSplit/>
          <w:trHeight w:val="432"/>
        </w:trPr>
        <w:tc>
          <w:tcPr>
            <w:tcW w:w="1008" w:type="dxa"/>
            <w:vMerge w:val="restart"/>
          </w:tcPr>
          <w:p w:rsidR="001E3119" w:rsidRPr="001E3119" w:rsidRDefault="001E3119" w:rsidP="001E3119">
            <w:pPr>
              <w:spacing w:before="60" w:after="60"/>
              <w:rPr>
                <w:rFonts w:ascii="Arial" w:hAnsi="Arial" w:cs="Arial"/>
                <w:b/>
                <w:sz w:val="16"/>
                <w:szCs w:val="16"/>
              </w:rPr>
            </w:pPr>
          </w:p>
          <w:p w:rsidR="001E3119" w:rsidRPr="001E3119" w:rsidRDefault="001E3119" w:rsidP="001E3119">
            <w:pPr>
              <w:spacing w:before="60" w:after="60"/>
              <w:rPr>
                <w:rFonts w:ascii="Arial" w:hAnsi="Arial" w:cs="Arial"/>
                <w:b/>
                <w:sz w:val="16"/>
                <w:szCs w:val="16"/>
                <w:highlight w:val="yellow"/>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19"/>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p>
        </w:tc>
      </w:tr>
      <w:tr w:rsidR="001E3119" w:rsidRPr="001E3119" w:rsidTr="00020081">
        <w:trPr>
          <w:cantSplit/>
          <w:trHeight w:val="432"/>
        </w:trPr>
        <w:tc>
          <w:tcPr>
            <w:tcW w:w="1008" w:type="dxa"/>
            <w:vMerge/>
          </w:tcPr>
          <w:p w:rsidR="001E3119" w:rsidRPr="001E3119" w:rsidRDefault="001E3119" w:rsidP="001E3119">
            <w:pPr>
              <w:spacing w:before="60" w:after="60"/>
              <w:rPr>
                <w:rFonts w:ascii="Arial" w:hAnsi="Arial" w:cs="Arial"/>
                <w:b/>
                <w:sz w:val="16"/>
                <w:szCs w:val="16"/>
              </w:rPr>
            </w:pPr>
          </w:p>
        </w:tc>
        <w:tc>
          <w:tcPr>
            <w:tcW w:w="81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3(a)</w:t>
            </w:r>
          </w:p>
        </w:tc>
        <w:tc>
          <w:tcPr>
            <w:tcW w:w="6840" w:type="dxa"/>
            <w:gridSpan w:val="2"/>
          </w:tcPr>
          <w:p w:rsidR="001E3119" w:rsidRPr="001E3119" w:rsidRDefault="001E3119" w:rsidP="001E3119">
            <w:pPr>
              <w:autoSpaceDE w:val="0"/>
              <w:autoSpaceDN w:val="0"/>
              <w:adjustRightInd w:val="0"/>
              <w:spacing w:before="60" w:after="60"/>
              <w:rPr>
                <w:i/>
                <w:iCs/>
                <w:sz w:val="20"/>
              </w:rPr>
            </w:pPr>
            <w:r w:rsidRPr="001E3119">
              <w:rPr>
                <w:i/>
                <w:iCs/>
                <w:sz w:val="20"/>
              </w:rPr>
              <w:t>authorizes connections from the information system to other information systems through the use of Interconnection Security Agreements;</w:t>
            </w:r>
          </w:p>
        </w:tc>
      </w:tr>
      <w:tr w:rsidR="001E3119" w:rsidRPr="001E3119" w:rsidTr="00020081">
        <w:trPr>
          <w:cantSplit/>
          <w:trHeight w:val="332"/>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3(b)</w:t>
            </w:r>
          </w:p>
        </w:tc>
        <w:tc>
          <w:tcPr>
            <w:tcW w:w="6840" w:type="dxa"/>
            <w:gridSpan w:val="2"/>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 xml:space="preserve">documents, for each interconnection: </w:t>
            </w:r>
          </w:p>
        </w:tc>
      </w:tr>
      <w:tr w:rsidR="001E3119" w:rsidRPr="001E3119" w:rsidTr="00020081">
        <w:trPr>
          <w:cantSplit/>
          <w:trHeight w:val="332"/>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3(b)[1]</w:t>
            </w:r>
          </w:p>
        </w:tc>
        <w:tc>
          <w:tcPr>
            <w:tcW w:w="585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the interface characteristics;</w:t>
            </w:r>
          </w:p>
        </w:tc>
      </w:tr>
      <w:tr w:rsidR="001E3119" w:rsidRPr="001E3119" w:rsidTr="00020081">
        <w:trPr>
          <w:cantSplit/>
          <w:trHeight w:val="304"/>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3(b)[2]</w:t>
            </w:r>
          </w:p>
        </w:tc>
        <w:tc>
          <w:tcPr>
            <w:tcW w:w="585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the security requirements;</w:t>
            </w:r>
          </w:p>
        </w:tc>
      </w:tr>
      <w:tr w:rsidR="001E3119" w:rsidRPr="001E3119" w:rsidTr="00020081">
        <w:trPr>
          <w:cantSplit/>
          <w:trHeight w:val="287"/>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3(b)[3]</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the nature of the informati</w:t>
            </w:r>
            <w:r w:rsidR="00F47741">
              <w:rPr>
                <w:i/>
                <w:iCs/>
                <w:sz w:val="20"/>
              </w:rPr>
              <w:t>on communicated;</w:t>
            </w:r>
          </w:p>
        </w:tc>
      </w:tr>
      <w:tr w:rsidR="001E3119" w:rsidRPr="001E3119" w:rsidTr="00020081">
        <w:trPr>
          <w:cantSplit/>
          <w:trHeight w:val="43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3(c)</w:t>
            </w: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3(c)[1]</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defines the frequency to review and update Interconnection Security Agreements; and</w:t>
            </w:r>
          </w:p>
        </w:tc>
      </w:tr>
      <w:tr w:rsidR="001E3119" w:rsidRPr="001E3119" w:rsidTr="00020081">
        <w:trPr>
          <w:cantSplit/>
          <w:trHeight w:val="43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3(c)[2]</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reviews and updates Interconnection Security Agreements with the organization-defined frequency.</w:t>
            </w:r>
          </w:p>
        </w:tc>
      </w:tr>
      <w:tr w:rsidR="001E3119" w:rsidRPr="001E3119" w:rsidTr="00020081">
        <w:trPr>
          <w:cantSplit/>
          <w:trHeight w:val="1546"/>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Access control policy; procedures addressing information system connections; system and communications protection policy; information system Interconnection Security Agreements; security plan; information system design documentation; information system configuration settings and associated documentation; </w:t>
            </w:r>
            <w:r w:rsidRPr="001E3119">
              <w:rPr>
                <w:rFonts w:ascii="Arial" w:hAnsi="Arial" w:cs="Arial"/>
                <w:iCs/>
                <w:sz w:val="16"/>
                <w:szCs w:val="16"/>
              </w:rPr>
              <w:t>other relevant documents or records].</w:t>
            </w:r>
          </w:p>
          <w:p w:rsidR="001E3119" w:rsidRPr="001E3119" w:rsidRDefault="001E3119" w:rsidP="00F11FA4">
            <w:pPr>
              <w:autoSpaceDE w:val="0"/>
              <w:autoSpaceDN w:val="0"/>
              <w:adjustRightInd w:val="0"/>
              <w:spacing w:before="60" w:after="60"/>
              <w:ind w:left="778" w:hanging="778"/>
              <w:rPr>
                <w:rFonts w:ascii="Arial Bold" w:hAnsi="Arial Bold" w:cs="Arial"/>
                <w:b/>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responsibility for developing, implementing, or approving information system interconnection agreements;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 personnel managing the system(s) to which the Interconnection Security Agreement applies</w:t>
            </w:r>
            <w:r w:rsidRPr="001E3119">
              <w:rPr>
                <w:rFonts w:ascii="Arial" w:hAnsi="Arial" w:cs="Arial"/>
                <w:bCs/>
                <w:iCs/>
                <w:sz w:val="16"/>
                <w:szCs w:val="16"/>
              </w:rPr>
              <w:t>].</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3(1)</w:t>
            </w:r>
          </w:p>
        </w:tc>
        <w:tc>
          <w:tcPr>
            <w:tcW w:w="7650" w:type="dxa"/>
            <w:gridSpan w:val="2"/>
            <w:shd w:val="clear" w:color="auto" w:fill="E6E6E6"/>
          </w:tcPr>
          <w:p w:rsidR="001E3119" w:rsidRPr="001E3119" w:rsidRDefault="001E3119" w:rsidP="001E3119">
            <w:pPr>
              <w:keepNext/>
              <w:spacing w:before="60" w:after="60"/>
              <w:outlineLvl w:val="0"/>
              <w:rPr>
                <w:rFonts w:ascii="Arial" w:hAnsi="Arial" w:cs="Arial"/>
                <w:b/>
                <w:bCs/>
                <w:sz w:val="16"/>
                <w:highlight w:val="yellow"/>
              </w:rPr>
            </w:pPr>
            <w:r w:rsidRPr="001E3119">
              <w:rPr>
                <w:rFonts w:ascii="Arial Bold" w:hAnsi="Arial Bold" w:cs="Arial"/>
                <w:b/>
                <w:bCs/>
                <w:smallCaps/>
                <w:sz w:val="19"/>
              </w:rPr>
              <w:t>system interconnections</w:t>
            </w:r>
            <w:r w:rsidR="00F453C1">
              <w:rPr>
                <w:rFonts w:ascii="Arial Bold" w:hAnsi="Arial Bold" w:cs="Arial"/>
                <w:b/>
                <w:bCs/>
                <w:smallCaps/>
                <w:sz w:val="19"/>
              </w:rPr>
              <w:t xml:space="preserve">  </w:t>
            </w:r>
            <w:r w:rsidR="00F453C1" w:rsidRPr="002E4BB3">
              <w:rPr>
                <w:rFonts w:ascii="Arial" w:hAnsi="Arial" w:cs="Arial"/>
                <w:b/>
                <w:smallCaps/>
                <w:sz w:val="18"/>
                <w:szCs w:val="18"/>
              </w:rPr>
              <w:t xml:space="preserve">|  </w:t>
            </w:r>
            <w:r w:rsidRPr="001E3119">
              <w:rPr>
                <w:rFonts w:ascii="Arial Bold" w:hAnsi="Arial Bold" w:cs="Arial"/>
                <w:b/>
                <w:bCs/>
                <w:i/>
                <w:smallCaps/>
                <w:sz w:val="19"/>
                <w:szCs w:val="16"/>
              </w:rPr>
              <w:t>unclassified national security system connections</w:t>
            </w:r>
          </w:p>
        </w:tc>
      </w:tr>
      <w:tr w:rsidR="001E3119" w:rsidRPr="001E3119" w:rsidTr="00020081">
        <w:trPr>
          <w:cantSplit/>
          <w:trHeight w:val="620"/>
        </w:trPr>
        <w:tc>
          <w:tcPr>
            <w:tcW w:w="1008" w:type="dxa"/>
            <w:vMerge w:val="restart"/>
          </w:tcPr>
          <w:p w:rsidR="001E3119" w:rsidRPr="001E3119" w:rsidRDefault="001E3119" w:rsidP="001E3119">
            <w:pPr>
              <w:spacing w:before="60" w:after="60"/>
              <w:rPr>
                <w:rFonts w:ascii="Arial" w:hAnsi="Arial" w:cs="Arial"/>
                <w:b/>
                <w:sz w:val="16"/>
                <w:szCs w:val="16"/>
              </w:rPr>
            </w:pPr>
          </w:p>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p>
        </w:tc>
      </w:tr>
      <w:tr w:rsidR="001E3119" w:rsidRPr="001E3119" w:rsidTr="00020081">
        <w:trPr>
          <w:cantSplit/>
          <w:trHeight w:val="626"/>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3(1)[1]</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defines an unclassified, national security system whose direct connection to an external network is to be prohibited without the use of approved boundary protection device;</w:t>
            </w:r>
          </w:p>
        </w:tc>
      </w:tr>
      <w:tr w:rsidR="001E3119" w:rsidRPr="001E3119" w:rsidTr="00020081">
        <w:trPr>
          <w:cantSplit/>
          <w:trHeight w:val="689"/>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3(1)[2]</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defines a boundary protection device to be used to establish the direct connection of an organization-defined unclassified, national security system to an external network; and</w:t>
            </w:r>
          </w:p>
        </w:tc>
      </w:tr>
      <w:tr w:rsidR="001E3119" w:rsidRPr="001E3119" w:rsidTr="00020081">
        <w:trPr>
          <w:cantSplit/>
          <w:trHeight w:val="796"/>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3(1)[3]</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prohibits the direct connection of an organization-defined unclassified, national security system to an external network without the use of an organization-defined boundary protection device.</w:t>
            </w:r>
          </w:p>
        </w:tc>
      </w:tr>
      <w:tr w:rsidR="001E3119" w:rsidRPr="001E3119" w:rsidTr="00020081">
        <w:trPr>
          <w:cantSplit/>
          <w:trHeight w:val="849"/>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autoSpaceDE w:val="0"/>
              <w:autoSpaceDN w:val="0"/>
              <w:adjustRightInd w:val="0"/>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Access control policy; procedures addressing information system connections; system and communications protection policy; information system interconnection security agreements; security plan; information system design documentation; information system configuration settings and associated documentation; security assessment report; </w:t>
            </w:r>
            <w:r w:rsidRPr="001E3119">
              <w:rPr>
                <w:rFonts w:ascii="Arial" w:hAnsi="Arial" w:cs="Arial"/>
                <w:iCs/>
                <w:sz w:val="16"/>
                <w:szCs w:val="16"/>
              </w:rPr>
              <w:t>information system audit records; other relevant documents or records].</w:t>
            </w:r>
          </w:p>
          <w:p w:rsidR="001E3119" w:rsidRPr="001E3119" w:rsidRDefault="001E3119" w:rsidP="00F11FA4">
            <w:pPr>
              <w:autoSpaceDE w:val="0"/>
              <w:autoSpaceDN w:val="0"/>
              <w:adjustRightInd w:val="0"/>
              <w:spacing w:before="60" w:after="60"/>
              <w:ind w:left="778" w:hanging="778"/>
              <w:rPr>
                <w:rFonts w:ascii="Arial" w:hAnsi="Arial" w:cs="Arial"/>
                <w:b/>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responsibility for managing direct connections to external networks; network administrators;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 personnel managing directly connected external networks</w:t>
            </w:r>
            <w:r w:rsidRPr="001E3119">
              <w:rPr>
                <w:rFonts w:ascii="Arial" w:hAnsi="Arial" w:cs="Arial"/>
                <w:bCs/>
                <w:iCs/>
                <w:sz w:val="16"/>
                <w:szCs w:val="16"/>
              </w:rPr>
              <w:t>].</w:t>
            </w:r>
          </w:p>
          <w:p w:rsidR="001E3119" w:rsidRPr="001E3119" w:rsidRDefault="001E3119" w:rsidP="00F11FA4">
            <w:pPr>
              <w:autoSpaceDE w:val="0"/>
              <w:autoSpaceDN w:val="0"/>
              <w:adjustRightInd w:val="0"/>
              <w:spacing w:before="60" w:after="60"/>
              <w:ind w:left="418" w:hanging="418"/>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the management of external network connections].</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00C909D1">
              <w:rPr>
                <w:rFonts w:ascii="Arial" w:hAnsi="Arial" w:cs="Arial"/>
                <w:b/>
                <w:sz w:val="16"/>
                <w:szCs w:val="16"/>
              </w:rPr>
              <w:t>3(2)</w:t>
            </w:r>
          </w:p>
        </w:tc>
        <w:tc>
          <w:tcPr>
            <w:tcW w:w="7650" w:type="dxa"/>
            <w:gridSpan w:val="2"/>
            <w:shd w:val="clear" w:color="auto" w:fill="E6E6E6"/>
            <w:vAlign w:val="center"/>
          </w:tcPr>
          <w:p w:rsidR="001E3119" w:rsidRPr="001E3119" w:rsidRDefault="001E3119" w:rsidP="001E3119">
            <w:pPr>
              <w:spacing w:before="60" w:after="60"/>
            </w:pPr>
            <w:r w:rsidRPr="001E3119">
              <w:rPr>
                <w:rFonts w:ascii="Arial Bold" w:hAnsi="Arial Bold"/>
                <w:smallCaps/>
                <w:sz w:val="19"/>
              </w:rPr>
              <w:t>system interconnections</w:t>
            </w:r>
            <w:r w:rsidR="00F453C1">
              <w:rPr>
                <w:rFonts w:ascii="Arial Bold" w:hAnsi="Arial Bold"/>
                <w:smallCaps/>
                <w:sz w:val="19"/>
              </w:rPr>
              <w:t xml:space="preserve">  </w:t>
            </w:r>
            <w:r w:rsidR="00F453C1" w:rsidRPr="002E4BB3">
              <w:rPr>
                <w:rFonts w:ascii="Arial" w:hAnsi="Arial" w:cs="Arial"/>
                <w:b/>
                <w:smallCaps/>
                <w:sz w:val="18"/>
                <w:szCs w:val="18"/>
              </w:rPr>
              <w:t xml:space="preserve">|  </w:t>
            </w:r>
            <w:r w:rsidRPr="001E3119">
              <w:rPr>
                <w:rFonts w:ascii="Arial Bold" w:hAnsi="Arial Bold"/>
                <w:i/>
                <w:smallCaps/>
                <w:sz w:val="19"/>
                <w:szCs w:val="16"/>
              </w:rPr>
              <w:t>classified national security system connection</w:t>
            </w:r>
            <w:r w:rsidR="00E1677B">
              <w:rPr>
                <w:rFonts w:ascii="Arial Bold" w:hAnsi="Arial Bold"/>
                <w:i/>
                <w:smallCaps/>
                <w:sz w:val="19"/>
                <w:szCs w:val="16"/>
              </w:rPr>
              <w:t>s</w:t>
            </w:r>
          </w:p>
        </w:tc>
      </w:tr>
      <w:tr w:rsidR="001E3119" w:rsidRPr="001E3119" w:rsidTr="00020081">
        <w:trPr>
          <w:cantSplit/>
          <w:trHeight w:val="647"/>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p>
        </w:tc>
      </w:tr>
      <w:tr w:rsidR="001E3119" w:rsidRPr="001E3119" w:rsidTr="00020081">
        <w:trPr>
          <w:cantSplit/>
          <w:trHeight w:val="584"/>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3(2)[1]</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defines a boundary protection device to be used to establish the direct connection of a classified, national security system to an external network; and</w:t>
            </w:r>
          </w:p>
        </w:tc>
      </w:tr>
      <w:tr w:rsidR="001E3119" w:rsidRPr="001E3119" w:rsidTr="00020081">
        <w:trPr>
          <w:cantSplit/>
          <w:trHeight w:val="817"/>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 xml:space="preserve">3(2)[2] </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prohibits the direct connection of a classified, national security system to an external network without the use of an organization-defined boundary protection device.</w:t>
            </w:r>
          </w:p>
        </w:tc>
      </w:tr>
      <w:tr w:rsidR="001E3119" w:rsidRPr="001E3119" w:rsidTr="00020081">
        <w:trPr>
          <w:cantSplit/>
          <w:trHeight w:val="817"/>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autoSpaceDE w:val="0"/>
              <w:autoSpaceDN w:val="0"/>
              <w:adjustRightInd w:val="0"/>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Access control policy; procedures addressing information system connections; system and communications protection policy; information system interconnection security agreements; security plan; information system design documentation; information system configuration settings and associated documentation; security assessment report; </w:t>
            </w:r>
            <w:r w:rsidRPr="001E3119">
              <w:rPr>
                <w:rFonts w:ascii="Arial" w:hAnsi="Arial" w:cs="Arial"/>
                <w:iCs/>
                <w:sz w:val="16"/>
                <w:szCs w:val="16"/>
              </w:rPr>
              <w:t>information system audit records; other relevant documents or records].</w:t>
            </w:r>
          </w:p>
          <w:p w:rsidR="001E3119" w:rsidRPr="001E3119" w:rsidRDefault="001E3119" w:rsidP="00F11FA4">
            <w:pPr>
              <w:autoSpaceDE w:val="0"/>
              <w:autoSpaceDN w:val="0"/>
              <w:adjustRightInd w:val="0"/>
              <w:spacing w:before="60" w:after="60"/>
              <w:ind w:left="778" w:hanging="778"/>
              <w:rPr>
                <w:rFonts w:ascii="Arial" w:hAnsi="Arial" w:cs="Arial"/>
                <w:b/>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responsibility for managing direct connections to external networks; network administrators;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 personnel managing directly connected external networks</w:t>
            </w:r>
            <w:r w:rsidRPr="001E3119">
              <w:rPr>
                <w:rFonts w:ascii="Arial" w:hAnsi="Arial" w:cs="Arial"/>
                <w:bCs/>
                <w:iCs/>
                <w:sz w:val="16"/>
                <w:szCs w:val="16"/>
              </w:rPr>
              <w:t>].</w:t>
            </w:r>
          </w:p>
          <w:p w:rsidR="001E3119" w:rsidRPr="001E3119" w:rsidRDefault="001E3119" w:rsidP="00F11FA4">
            <w:pPr>
              <w:autoSpaceDE w:val="0"/>
              <w:autoSpaceDN w:val="0"/>
              <w:adjustRightInd w:val="0"/>
              <w:spacing w:before="60" w:after="60"/>
              <w:ind w:left="418" w:hanging="418"/>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the management of external network connections].</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3(3</w:t>
            </w:r>
            <w:r w:rsidR="002C4BB7">
              <w:rPr>
                <w:rFonts w:ascii="Arial" w:hAnsi="Arial" w:cs="Arial"/>
                <w:b/>
                <w:sz w:val="16"/>
                <w:szCs w:val="16"/>
              </w:rPr>
              <w:t>)</w:t>
            </w:r>
          </w:p>
        </w:tc>
        <w:tc>
          <w:tcPr>
            <w:tcW w:w="7650" w:type="dxa"/>
            <w:gridSpan w:val="2"/>
            <w:shd w:val="clear" w:color="auto" w:fill="E6E6E6"/>
          </w:tcPr>
          <w:p w:rsidR="001E3119" w:rsidRPr="001E3119" w:rsidRDefault="001E3119" w:rsidP="001E3119">
            <w:pPr>
              <w:keepNext/>
              <w:spacing w:before="60" w:after="60"/>
              <w:outlineLvl w:val="0"/>
              <w:rPr>
                <w:rFonts w:ascii="Arial" w:hAnsi="Arial" w:cs="Arial"/>
                <w:b/>
                <w:bCs/>
                <w:sz w:val="16"/>
                <w:highlight w:val="yellow"/>
              </w:rPr>
            </w:pPr>
            <w:r w:rsidRPr="001E3119">
              <w:rPr>
                <w:rFonts w:ascii="Arial Bold" w:hAnsi="Arial Bold" w:cs="Arial"/>
                <w:b/>
                <w:bCs/>
                <w:smallCaps/>
                <w:sz w:val="19"/>
              </w:rPr>
              <w:t>system interconnections</w:t>
            </w:r>
            <w:r w:rsidR="00F453C1">
              <w:rPr>
                <w:rFonts w:ascii="Arial Bold" w:hAnsi="Arial Bold" w:cs="Arial"/>
                <w:b/>
                <w:bCs/>
                <w:smallCaps/>
                <w:sz w:val="19"/>
              </w:rPr>
              <w:t xml:space="preserve">  </w:t>
            </w:r>
            <w:r w:rsidR="00F453C1" w:rsidRPr="002E4BB3">
              <w:rPr>
                <w:rFonts w:ascii="Arial" w:hAnsi="Arial" w:cs="Arial"/>
                <w:b/>
                <w:smallCaps/>
                <w:sz w:val="18"/>
                <w:szCs w:val="18"/>
              </w:rPr>
              <w:t xml:space="preserve">|  </w:t>
            </w:r>
            <w:r w:rsidRPr="001E3119">
              <w:rPr>
                <w:rFonts w:ascii="Arial Bold" w:hAnsi="Arial Bold" w:cs="Arial"/>
                <w:b/>
                <w:bCs/>
                <w:i/>
                <w:smallCaps/>
                <w:sz w:val="19"/>
                <w:szCs w:val="16"/>
              </w:rPr>
              <w:t>unclassified non-national security system connections</w:t>
            </w:r>
          </w:p>
        </w:tc>
      </w:tr>
      <w:tr w:rsidR="001E3119" w:rsidRPr="001E3119" w:rsidTr="00020081">
        <w:trPr>
          <w:cantSplit/>
          <w:trHeight w:val="575"/>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p>
        </w:tc>
      </w:tr>
      <w:tr w:rsidR="001E3119" w:rsidRPr="001E3119" w:rsidTr="00020081">
        <w:trPr>
          <w:cantSplit/>
          <w:trHeight w:val="830"/>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3(3)[1]</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defines an unclassified, non-national security system whose direct connection to an external network is to be prohibited without the use of approved boundary protection device;</w:t>
            </w:r>
          </w:p>
        </w:tc>
      </w:tr>
      <w:tr w:rsidR="001E3119" w:rsidRPr="001E3119" w:rsidTr="00020081">
        <w:trPr>
          <w:cantSplit/>
          <w:trHeight w:val="830"/>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3(3)[2]</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defines a boundary protection device to be used to establish the direct connection of an organization-defined unclassified, non-national security system to an external network; and</w:t>
            </w:r>
          </w:p>
        </w:tc>
      </w:tr>
      <w:tr w:rsidR="001E3119" w:rsidRPr="001E3119" w:rsidTr="00020081">
        <w:trPr>
          <w:cantSplit/>
          <w:trHeight w:val="830"/>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3(3)[3]</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prohibits the direct connection of an organization-defined unclassified, non-national security system to an external network without the use of an organization-defined boundary protection device.</w:t>
            </w:r>
          </w:p>
        </w:tc>
      </w:tr>
      <w:tr w:rsidR="001E3119" w:rsidRPr="001E3119" w:rsidTr="00020081">
        <w:trPr>
          <w:cantSplit/>
          <w:trHeight w:val="825"/>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autoSpaceDE w:val="0"/>
              <w:autoSpaceDN w:val="0"/>
              <w:adjustRightInd w:val="0"/>
              <w:spacing w:before="60" w:after="60"/>
              <w:ind w:left="749" w:hanging="749"/>
              <w:rPr>
                <w:rFonts w:ascii="Arial" w:eastAsiaTheme="minorHAnsi" w:hAnsi="Arial" w:cs="Arial"/>
                <w:sz w:val="16"/>
                <w:szCs w:val="16"/>
              </w:rPr>
            </w:pPr>
            <w:r w:rsidRPr="001E3119">
              <w:rPr>
                <w:rFonts w:ascii="Arial" w:eastAsiaTheme="minorHAnsi" w:hAnsi="Arial" w:cs="Arial"/>
                <w:b/>
                <w:bCs/>
                <w:sz w:val="16"/>
                <w:szCs w:val="16"/>
              </w:rPr>
              <w:t>Examine</w:t>
            </w:r>
            <w:r w:rsidRPr="001E3119">
              <w:rPr>
                <w:rFonts w:ascii="Arial" w:eastAsiaTheme="minorHAnsi" w:hAnsi="Arial" w:cs="Arial"/>
                <w:sz w:val="16"/>
                <w:szCs w:val="16"/>
              </w:rPr>
              <w:t>: [</w:t>
            </w:r>
            <w:r w:rsidRPr="001E3119">
              <w:rPr>
                <w:rFonts w:ascii="Arial" w:eastAsiaTheme="minorHAnsi" w:hAnsi="Arial" w:cs="Arial"/>
                <w:i/>
                <w:iCs/>
                <w:sz w:val="13"/>
                <w:szCs w:val="13"/>
              </w:rPr>
              <w:t>SELECT FROM</w:t>
            </w:r>
            <w:r w:rsidRPr="001E3119">
              <w:rPr>
                <w:rFonts w:ascii="Arial" w:eastAsiaTheme="minorHAnsi" w:hAnsi="Arial" w:cs="Arial"/>
                <w:i/>
                <w:iCs/>
                <w:sz w:val="16"/>
                <w:szCs w:val="16"/>
              </w:rPr>
              <w:t xml:space="preserve">: </w:t>
            </w:r>
            <w:r w:rsidRPr="001E3119">
              <w:rPr>
                <w:rFonts w:ascii="Arial" w:eastAsiaTheme="minorHAnsi" w:hAnsi="Arial" w:cs="Arial"/>
                <w:sz w:val="16"/>
                <w:szCs w:val="16"/>
              </w:rPr>
              <w:t>Access control policy; procedures addressing information system connections; system and communications protection policy; information system interconnection security agreements; security plan; information system design documentation; information system configuration settings and associated documentation; security assessment report; information system audit records; other relevant documents or records].</w:t>
            </w:r>
          </w:p>
          <w:p w:rsidR="001E3119" w:rsidRPr="001E3119" w:rsidRDefault="001E3119" w:rsidP="00F11FA4">
            <w:pPr>
              <w:autoSpaceDE w:val="0"/>
              <w:autoSpaceDN w:val="0"/>
              <w:adjustRightInd w:val="0"/>
              <w:spacing w:before="60" w:after="60"/>
              <w:ind w:left="778" w:hanging="778"/>
              <w:rPr>
                <w:rFonts w:ascii="Arial" w:hAnsi="Arial" w:cs="Arial"/>
                <w:b/>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responsibility for managing direct connections to external networks; network administrators;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 personnel managing directly connected external networks</w:t>
            </w:r>
            <w:r w:rsidRPr="001E3119">
              <w:rPr>
                <w:rFonts w:ascii="Arial" w:hAnsi="Arial" w:cs="Arial"/>
                <w:bCs/>
                <w:iCs/>
                <w:sz w:val="16"/>
                <w:szCs w:val="16"/>
              </w:rPr>
              <w:t>].</w:t>
            </w:r>
          </w:p>
          <w:p w:rsidR="001E3119" w:rsidRPr="001E3119" w:rsidRDefault="001E3119" w:rsidP="00F11FA4">
            <w:pPr>
              <w:autoSpaceDE w:val="0"/>
              <w:autoSpaceDN w:val="0"/>
              <w:adjustRightInd w:val="0"/>
              <w:spacing w:before="60" w:after="60"/>
              <w:ind w:left="418" w:hanging="418"/>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the management of external network connections].</w:t>
            </w:r>
          </w:p>
        </w:tc>
      </w:tr>
    </w:tbl>
    <w:p w:rsidR="001E3119" w:rsidRPr="00F11FA4"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3(4)</w:t>
            </w:r>
          </w:p>
        </w:tc>
        <w:tc>
          <w:tcPr>
            <w:tcW w:w="7650" w:type="dxa"/>
            <w:gridSpan w:val="2"/>
            <w:shd w:val="clear" w:color="auto" w:fill="E6E6E6"/>
          </w:tcPr>
          <w:p w:rsidR="001E3119" w:rsidRPr="001E3119" w:rsidRDefault="001E3119" w:rsidP="001E3119">
            <w:pPr>
              <w:spacing w:before="60" w:after="60"/>
              <w:rPr>
                <w:highlight w:val="yellow"/>
              </w:rPr>
            </w:pPr>
            <w:r w:rsidRPr="001E3119">
              <w:rPr>
                <w:rFonts w:ascii="Arial Bold" w:hAnsi="Arial Bold"/>
                <w:smallCaps/>
                <w:sz w:val="19"/>
              </w:rPr>
              <w:t>system interconnections</w:t>
            </w:r>
            <w:r w:rsidR="00F453C1">
              <w:rPr>
                <w:rFonts w:ascii="Arial Bold" w:hAnsi="Arial Bold"/>
                <w:smallCaps/>
                <w:sz w:val="19"/>
              </w:rPr>
              <w:t xml:space="preserve">  </w:t>
            </w:r>
            <w:r w:rsidR="00F453C1" w:rsidRPr="002E4BB3">
              <w:rPr>
                <w:rFonts w:ascii="Arial" w:hAnsi="Arial" w:cs="Arial"/>
                <w:b/>
                <w:smallCaps/>
                <w:sz w:val="18"/>
                <w:szCs w:val="18"/>
              </w:rPr>
              <w:t xml:space="preserve">|  </w:t>
            </w:r>
            <w:r w:rsidRPr="001E3119">
              <w:rPr>
                <w:rFonts w:ascii="Arial Bold" w:hAnsi="Arial Bold" w:cs="Arial"/>
                <w:b/>
                <w:i/>
                <w:smallCaps/>
                <w:sz w:val="19"/>
                <w:szCs w:val="16"/>
              </w:rPr>
              <w:t>connections to public networks</w:t>
            </w:r>
          </w:p>
        </w:tc>
      </w:tr>
      <w:tr w:rsidR="001E3119" w:rsidRPr="001E3119" w:rsidTr="00020081">
        <w:trPr>
          <w:cantSplit/>
          <w:trHeight w:val="544"/>
        </w:trPr>
        <w:tc>
          <w:tcPr>
            <w:tcW w:w="1008" w:type="dxa"/>
            <w:vMerge w:val="restart"/>
          </w:tcPr>
          <w:p w:rsidR="001E3119" w:rsidRPr="001E3119" w:rsidRDefault="001E3119" w:rsidP="001E3119">
            <w:pPr>
              <w:spacing w:before="60" w:after="60"/>
              <w:rPr>
                <w:rFonts w:ascii="Arial" w:hAnsi="Arial" w:cs="Arial"/>
                <w:b/>
                <w:sz w:val="16"/>
                <w:szCs w:val="16"/>
              </w:rPr>
            </w:pPr>
          </w:p>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z w:val="16"/>
                <w:szCs w:val="16"/>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p>
        </w:tc>
      </w:tr>
      <w:tr w:rsidR="001E3119" w:rsidRPr="001E3119" w:rsidTr="00020081">
        <w:trPr>
          <w:cantSplit/>
          <w:trHeight w:val="526"/>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3(4)[1]</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defines an information system whose direct connection to a public network is to be prohibited; and</w:t>
            </w:r>
          </w:p>
        </w:tc>
      </w:tr>
      <w:tr w:rsidR="001E3119" w:rsidRPr="001E3119" w:rsidTr="00020081">
        <w:trPr>
          <w:cantSplit/>
          <w:trHeight w:val="512"/>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3(4)[2]</w:t>
            </w:r>
          </w:p>
        </w:tc>
        <w:tc>
          <w:tcPr>
            <w:tcW w:w="6660" w:type="dxa"/>
          </w:tcPr>
          <w:p w:rsidR="001E3119" w:rsidRPr="001E3119" w:rsidRDefault="001E3119" w:rsidP="001E3119">
            <w:pPr>
              <w:autoSpaceDE w:val="0"/>
              <w:autoSpaceDN w:val="0"/>
              <w:adjustRightInd w:val="0"/>
              <w:spacing w:before="60" w:after="60"/>
              <w:rPr>
                <w:i/>
                <w:iCs/>
                <w:sz w:val="20"/>
              </w:rPr>
            </w:pPr>
            <w:r w:rsidRPr="001E3119">
              <w:rPr>
                <w:i/>
                <w:iCs/>
                <w:sz w:val="20"/>
              </w:rPr>
              <w:t>prohibits the direct connection of an organization-defined information system to a public network.</w:t>
            </w:r>
          </w:p>
        </w:tc>
      </w:tr>
      <w:tr w:rsidR="001E3119" w:rsidRPr="001E3119" w:rsidTr="00020081">
        <w:trPr>
          <w:cantSplit/>
          <w:trHeight w:val="731"/>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autoSpaceDE w:val="0"/>
              <w:autoSpaceDN w:val="0"/>
              <w:adjustRightInd w:val="0"/>
              <w:spacing w:before="60" w:after="60"/>
              <w:ind w:left="749" w:hanging="749"/>
              <w:rPr>
                <w:rFonts w:ascii="Arial" w:eastAsiaTheme="minorHAnsi" w:hAnsi="Arial" w:cs="Arial"/>
                <w:sz w:val="16"/>
                <w:szCs w:val="16"/>
              </w:rPr>
            </w:pPr>
            <w:r w:rsidRPr="001E3119">
              <w:rPr>
                <w:rFonts w:ascii="Arial" w:eastAsiaTheme="minorHAnsi" w:hAnsi="Arial" w:cs="Arial"/>
                <w:b/>
                <w:bCs/>
                <w:sz w:val="16"/>
                <w:szCs w:val="16"/>
              </w:rPr>
              <w:t>Examine</w:t>
            </w:r>
            <w:r w:rsidRPr="001E3119">
              <w:rPr>
                <w:rFonts w:ascii="Arial" w:eastAsiaTheme="minorHAnsi" w:hAnsi="Arial" w:cs="Arial"/>
                <w:sz w:val="16"/>
                <w:szCs w:val="16"/>
              </w:rPr>
              <w:t>: [</w:t>
            </w:r>
            <w:r w:rsidRPr="001E3119">
              <w:rPr>
                <w:rFonts w:ascii="Arial" w:eastAsiaTheme="minorHAnsi" w:hAnsi="Arial" w:cs="Arial"/>
                <w:i/>
                <w:iCs/>
                <w:sz w:val="13"/>
                <w:szCs w:val="13"/>
              </w:rPr>
              <w:t>SELECT FROM</w:t>
            </w:r>
            <w:r w:rsidRPr="001E3119">
              <w:rPr>
                <w:rFonts w:ascii="Arial" w:eastAsiaTheme="minorHAnsi" w:hAnsi="Arial" w:cs="Arial"/>
                <w:i/>
                <w:iCs/>
                <w:sz w:val="16"/>
                <w:szCs w:val="16"/>
              </w:rPr>
              <w:t xml:space="preserve">: </w:t>
            </w:r>
            <w:r w:rsidRPr="001E3119">
              <w:rPr>
                <w:rFonts w:ascii="Arial" w:eastAsiaTheme="minorHAnsi" w:hAnsi="Arial" w:cs="Arial"/>
                <w:sz w:val="16"/>
                <w:szCs w:val="16"/>
              </w:rPr>
              <w:t>Access control policy; procedures addressing information system connections; system and communications protection policy; information system interconnection security agreements; security plan; information system design documentation; ; information system configuration settings and associated documentation; security assessment report; information system audit records; other relevant documents or records].</w:t>
            </w:r>
          </w:p>
          <w:p w:rsidR="001E3119" w:rsidRPr="001E3119" w:rsidRDefault="001E3119" w:rsidP="00F11FA4">
            <w:pPr>
              <w:autoSpaceDE w:val="0"/>
              <w:autoSpaceDN w:val="0"/>
              <w:adjustRightInd w:val="0"/>
              <w:spacing w:before="60" w:after="60"/>
              <w:ind w:left="778" w:hanging="778"/>
              <w:rPr>
                <w:rFonts w:ascii="Arial" w:hAnsi="Arial" w:cs="Arial"/>
                <w:b/>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Network administrators;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p w:rsidR="001E3119" w:rsidRPr="001E3119" w:rsidRDefault="001E3119" w:rsidP="00F11FA4">
            <w:pPr>
              <w:autoSpaceDE w:val="0"/>
              <w:autoSpaceDN w:val="0"/>
              <w:adjustRightInd w:val="0"/>
              <w:spacing w:before="60" w:after="60"/>
              <w:ind w:left="418" w:hanging="418"/>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the management of public network connections].</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540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3(5)</w:t>
            </w:r>
          </w:p>
        </w:tc>
        <w:tc>
          <w:tcPr>
            <w:tcW w:w="7650" w:type="dxa"/>
            <w:gridSpan w:val="3"/>
            <w:shd w:val="clear" w:color="auto" w:fill="E6E6E6"/>
          </w:tcPr>
          <w:p w:rsidR="001E3119" w:rsidRPr="001E3119" w:rsidRDefault="001E3119" w:rsidP="001E3119">
            <w:pPr>
              <w:spacing w:before="60" w:after="60"/>
              <w:rPr>
                <w:highlight w:val="yellow"/>
              </w:rPr>
            </w:pPr>
            <w:r w:rsidRPr="001E3119">
              <w:rPr>
                <w:rFonts w:ascii="Arial Bold" w:hAnsi="Arial Bold"/>
                <w:smallCaps/>
                <w:sz w:val="19"/>
              </w:rPr>
              <w:t>system interconnections</w:t>
            </w:r>
            <w:r w:rsidR="002628D2">
              <w:rPr>
                <w:rFonts w:ascii="Arial Bold" w:hAnsi="Arial Bold"/>
                <w:smallCaps/>
                <w:sz w:val="19"/>
              </w:rPr>
              <w:t xml:space="preserve">  </w:t>
            </w:r>
            <w:r w:rsidR="002628D2" w:rsidRPr="002E4BB3">
              <w:rPr>
                <w:rFonts w:ascii="Arial" w:hAnsi="Arial" w:cs="Arial"/>
                <w:b/>
                <w:smallCaps/>
                <w:sz w:val="18"/>
                <w:szCs w:val="18"/>
              </w:rPr>
              <w:t xml:space="preserve">|  </w:t>
            </w:r>
            <w:r w:rsidRPr="001E3119">
              <w:rPr>
                <w:rFonts w:ascii="Arial Bold" w:hAnsi="Arial Bold" w:cs="Arial"/>
                <w:b/>
                <w:i/>
                <w:smallCaps/>
                <w:sz w:val="19"/>
                <w:szCs w:val="16"/>
              </w:rPr>
              <w:t>restrictions on external system connections</w:t>
            </w:r>
          </w:p>
        </w:tc>
      </w:tr>
      <w:tr w:rsidR="001E3119" w:rsidRPr="001E3119" w:rsidTr="00020081">
        <w:trPr>
          <w:cantSplit/>
          <w:trHeight w:val="491"/>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z w:val="16"/>
                <w:szCs w:val="16"/>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rFonts w:ascii="Arial Narrow" w:hAnsi="Arial Narrow"/>
                <w:sz w:val="20"/>
                <w:szCs w:val="20"/>
                <w:highlight w:val="yellow"/>
              </w:rPr>
            </w:pPr>
            <w:r w:rsidRPr="001E3119">
              <w:rPr>
                <w:bCs/>
                <w:i/>
                <w:iCs/>
                <w:sz w:val="20"/>
              </w:rPr>
              <w:t>Determine</w:t>
            </w:r>
            <w:r w:rsidRPr="001E3119">
              <w:rPr>
                <w:i/>
                <w:iCs/>
                <w:sz w:val="20"/>
              </w:rPr>
              <w:t xml:space="preserve"> if the organization:</w:t>
            </w:r>
            <w:r w:rsidRPr="001E3119">
              <w:rPr>
                <w:rFonts w:ascii="Arial Narrow" w:hAnsi="Arial Narrow"/>
                <w:sz w:val="20"/>
                <w:szCs w:val="20"/>
                <w:highlight w:val="yellow"/>
              </w:rPr>
              <w:t xml:space="preserve"> </w:t>
            </w:r>
          </w:p>
        </w:tc>
      </w:tr>
      <w:tr w:rsidR="001E3119" w:rsidRPr="001E3119" w:rsidTr="00020081">
        <w:trPr>
          <w:cantSplit/>
          <w:trHeight w:val="495"/>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3(5)[1]</w:t>
            </w:r>
          </w:p>
        </w:tc>
        <w:tc>
          <w:tcPr>
            <w:tcW w:w="6660" w:type="dxa"/>
            <w:gridSpan w:val="2"/>
          </w:tcPr>
          <w:p w:rsidR="001E3119" w:rsidRPr="001E3119" w:rsidRDefault="001E3119" w:rsidP="001E3119">
            <w:pPr>
              <w:autoSpaceDE w:val="0"/>
              <w:autoSpaceDN w:val="0"/>
              <w:adjustRightInd w:val="0"/>
              <w:spacing w:before="60" w:after="60"/>
              <w:rPr>
                <w:i/>
                <w:iCs/>
                <w:sz w:val="20"/>
              </w:rPr>
            </w:pPr>
            <w:r w:rsidRPr="001E3119">
              <w:rPr>
                <w:i/>
                <w:iCs/>
                <w:sz w:val="20"/>
              </w:rPr>
              <w:t>defines information systems to be allowed to connect to e</w:t>
            </w:r>
            <w:r w:rsidR="00F47741">
              <w:rPr>
                <w:i/>
                <w:iCs/>
                <w:sz w:val="20"/>
              </w:rPr>
              <w:t>xternal information systems;</w:t>
            </w:r>
          </w:p>
        </w:tc>
      </w:tr>
      <w:tr w:rsidR="001E3119" w:rsidRPr="001E3119" w:rsidTr="00020081">
        <w:trPr>
          <w:cantSplit/>
          <w:trHeight w:val="495"/>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3(5)[2]</w:t>
            </w:r>
          </w:p>
        </w:tc>
        <w:tc>
          <w:tcPr>
            <w:tcW w:w="6660" w:type="dxa"/>
            <w:gridSpan w:val="2"/>
          </w:tcPr>
          <w:p w:rsidR="001E3119" w:rsidRPr="001E3119" w:rsidRDefault="001E3119" w:rsidP="001E3119">
            <w:pPr>
              <w:autoSpaceDE w:val="0"/>
              <w:autoSpaceDN w:val="0"/>
              <w:adjustRightInd w:val="0"/>
              <w:spacing w:before="60" w:after="60"/>
              <w:rPr>
                <w:i/>
                <w:iCs/>
                <w:sz w:val="20"/>
              </w:rPr>
            </w:pPr>
            <w:r w:rsidRPr="001E3119">
              <w:rPr>
                <w:i/>
                <w:iCs/>
                <w:sz w:val="20"/>
              </w:rPr>
              <w:t>employs one of the following policies for allowing organization-defined information systems to connect to external information systems:</w:t>
            </w:r>
          </w:p>
        </w:tc>
      </w:tr>
      <w:tr w:rsidR="001E3119" w:rsidRPr="001E3119" w:rsidTr="003A0A6F">
        <w:trPr>
          <w:cantSplit/>
          <w:trHeight w:val="170"/>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3(5)[2][a]</w:t>
            </w:r>
          </w:p>
        </w:tc>
        <w:tc>
          <w:tcPr>
            <w:tcW w:w="5400" w:type="dxa"/>
            <w:vAlign w:val="center"/>
          </w:tcPr>
          <w:p w:rsidR="001E3119" w:rsidRPr="001E3119" w:rsidRDefault="001E3119" w:rsidP="001E3119">
            <w:pPr>
              <w:autoSpaceDE w:val="0"/>
              <w:autoSpaceDN w:val="0"/>
              <w:adjustRightInd w:val="0"/>
              <w:spacing w:before="60" w:after="60"/>
              <w:rPr>
                <w:i/>
                <w:iCs/>
                <w:sz w:val="20"/>
              </w:rPr>
            </w:pPr>
            <w:r w:rsidRPr="001E3119">
              <w:rPr>
                <w:i/>
                <w:iCs/>
                <w:sz w:val="20"/>
              </w:rPr>
              <w:t>allow-all policy;</w:t>
            </w:r>
          </w:p>
        </w:tc>
      </w:tr>
      <w:tr w:rsidR="001E3119" w:rsidRPr="001E3119" w:rsidTr="003A0A6F">
        <w:trPr>
          <w:cantSplit/>
          <w:trHeight w:val="287"/>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3(5)[2][b]</w:t>
            </w:r>
          </w:p>
        </w:tc>
        <w:tc>
          <w:tcPr>
            <w:tcW w:w="5400" w:type="dxa"/>
            <w:vAlign w:val="center"/>
          </w:tcPr>
          <w:p w:rsidR="001E3119" w:rsidRPr="001E3119" w:rsidRDefault="001E3119" w:rsidP="001E3119">
            <w:pPr>
              <w:autoSpaceDE w:val="0"/>
              <w:autoSpaceDN w:val="0"/>
              <w:adjustRightInd w:val="0"/>
              <w:spacing w:before="60" w:after="60"/>
              <w:rPr>
                <w:i/>
                <w:iCs/>
                <w:sz w:val="20"/>
              </w:rPr>
            </w:pPr>
            <w:r w:rsidRPr="001E3119">
              <w:rPr>
                <w:i/>
                <w:iCs/>
                <w:sz w:val="20"/>
              </w:rPr>
              <w:t>deny-by-exception policy;</w:t>
            </w:r>
          </w:p>
        </w:tc>
      </w:tr>
      <w:tr w:rsidR="001E3119" w:rsidRPr="001E3119" w:rsidTr="003A0A6F">
        <w:trPr>
          <w:cantSplit/>
          <w:trHeight w:val="332"/>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3(5)[2][c]</w:t>
            </w:r>
          </w:p>
        </w:tc>
        <w:tc>
          <w:tcPr>
            <w:tcW w:w="5400" w:type="dxa"/>
            <w:vAlign w:val="center"/>
          </w:tcPr>
          <w:p w:rsidR="001E3119" w:rsidRPr="001E3119" w:rsidRDefault="001E3119" w:rsidP="001E3119">
            <w:pPr>
              <w:autoSpaceDE w:val="0"/>
              <w:autoSpaceDN w:val="0"/>
              <w:adjustRightInd w:val="0"/>
              <w:spacing w:before="60" w:after="60"/>
              <w:rPr>
                <w:i/>
                <w:iCs/>
                <w:sz w:val="20"/>
              </w:rPr>
            </w:pPr>
            <w:r w:rsidRPr="001E3119">
              <w:rPr>
                <w:i/>
                <w:iCs/>
                <w:sz w:val="20"/>
              </w:rPr>
              <w:t>deny-all policy; or</w:t>
            </w:r>
          </w:p>
        </w:tc>
      </w:tr>
      <w:tr w:rsidR="001E3119" w:rsidRPr="001E3119" w:rsidTr="003A0A6F">
        <w:trPr>
          <w:cantSplit/>
          <w:trHeight w:val="278"/>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3(5)[2][d]</w:t>
            </w:r>
          </w:p>
        </w:tc>
        <w:tc>
          <w:tcPr>
            <w:tcW w:w="5400" w:type="dxa"/>
            <w:vAlign w:val="center"/>
          </w:tcPr>
          <w:p w:rsidR="001E3119" w:rsidRPr="001E3119" w:rsidRDefault="001E3119" w:rsidP="001E3119">
            <w:pPr>
              <w:autoSpaceDE w:val="0"/>
              <w:autoSpaceDN w:val="0"/>
              <w:adjustRightInd w:val="0"/>
              <w:spacing w:before="60" w:after="60"/>
              <w:rPr>
                <w:i/>
                <w:iCs/>
                <w:sz w:val="20"/>
              </w:rPr>
            </w:pPr>
            <w:r w:rsidRPr="001E3119">
              <w:rPr>
                <w:i/>
                <w:iCs/>
                <w:sz w:val="20"/>
              </w:rPr>
              <w:t>permit-by-exception policy.</w:t>
            </w:r>
          </w:p>
        </w:tc>
      </w:tr>
      <w:tr w:rsidR="001E3119" w:rsidRPr="001E3119" w:rsidTr="00020081">
        <w:trPr>
          <w:cantSplit/>
          <w:trHeight w:val="487"/>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autoSpaceDE w:val="0"/>
              <w:autoSpaceDN w:val="0"/>
              <w:adjustRightInd w:val="0"/>
              <w:spacing w:before="60" w:after="60"/>
              <w:ind w:left="749" w:hanging="749"/>
              <w:rPr>
                <w:rFonts w:ascii="Arial" w:eastAsiaTheme="minorHAnsi" w:hAnsi="Arial" w:cs="Arial"/>
                <w:sz w:val="16"/>
                <w:szCs w:val="16"/>
              </w:rPr>
            </w:pPr>
            <w:r w:rsidRPr="001E3119">
              <w:rPr>
                <w:rFonts w:ascii="Arial" w:eastAsiaTheme="minorHAnsi" w:hAnsi="Arial" w:cs="Arial"/>
                <w:b/>
                <w:bCs/>
                <w:sz w:val="16"/>
                <w:szCs w:val="16"/>
              </w:rPr>
              <w:t>Examine</w:t>
            </w:r>
            <w:r w:rsidRPr="001E3119">
              <w:rPr>
                <w:rFonts w:ascii="Arial" w:eastAsiaTheme="minorHAnsi" w:hAnsi="Arial" w:cs="Arial"/>
                <w:sz w:val="16"/>
                <w:szCs w:val="16"/>
              </w:rPr>
              <w:t>: [</w:t>
            </w:r>
            <w:r w:rsidRPr="001E3119">
              <w:rPr>
                <w:rFonts w:ascii="Arial" w:eastAsiaTheme="minorHAnsi" w:hAnsi="Arial" w:cs="Arial"/>
                <w:i/>
                <w:iCs/>
                <w:sz w:val="13"/>
                <w:szCs w:val="13"/>
              </w:rPr>
              <w:t>SELECT FROM</w:t>
            </w:r>
            <w:r w:rsidRPr="001E3119">
              <w:rPr>
                <w:rFonts w:ascii="Arial" w:eastAsiaTheme="minorHAnsi" w:hAnsi="Arial" w:cs="Arial"/>
                <w:i/>
                <w:iCs/>
                <w:sz w:val="16"/>
                <w:szCs w:val="16"/>
              </w:rPr>
              <w:t xml:space="preserve">: </w:t>
            </w:r>
            <w:r w:rsidRPr="001E3119">
              <w:rPr>
                <w:rFonts w:ascii="Arial" w:eastAsiaTheme="minorHAnsi" w:hAnsi="Arial" w:cs="Arial"/>
                <w:sz w:val="16"/>
                <w:szCs w:val="16"/>
              </w:rPr>
              <w:t>Access control policy; procedures addressing information system connections; system and communications protection policy; information system interconnection agreements; security plan; information system design documentation; information system configuration settings and associated documentation; security assessment report; information system audit records; other relevant documents or records].</w:t>
            </w:r>
          </w:p>
          <w:p w:rsidR="001E3119" w:rsidRPr="001E3119" w:rsidRDefault="001E3119" w:rsidP="0026170F">
            <w:pPr>
              <w:autoSpaceDE w:val="0"/>
              <w:autoSpaceDN w:val="0"/>
              <w:adjustRightInd w:val="0"/>
              <w:spacing w:before="60" w:after="60"/>
              <w:ind w:left="778" w:hanging="778"/>
              <w:rPr>
                <w:rFonts w:ascii="Arial" w:hAnsi="Arial" w:cs="Arial"/>
                <w:b/>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responsibility for managing connections to external information systems; network administrators;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implementing restrictions on external system connections].</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1E3119" w:rsidRPr="001E3119" w:rsidTr="00020081">
        <w:trPr>
          <w:cantSplit/>
        </w:trPr>
        <w:tc>
          <w:tcPr>
            <w:tcW w:w="1008" w:type="dxa"/>
            <w:shd w:val="clear" w:color="auto" w:fill="E6E6E6"/>
          </w:tcPr>
          <w:p w:rsidR="001E3119" w:rsidRPr="001E3119" w:rsidRDefault="001E3119" w:rsidP="001E3119">
            <w:pPr>
              <w:keepNext/>
              <w:spacing w:before="60" w:after="60"/>
              <w:outlineLvl w:val="0"/>
              <w:rPr>
                <w:rFonts w:ascii="Arial" w:hAnsi="Arial" w:cs="Arial"/>
                <w:b/>
                <w:bCs/>
                <w:sz w:val="16"/>
                <w:highlight w:val="yellow"/>
              </w:rPr>
            </w:pPr>
            <w:r w:rsidRPr="001E3119">
              <w:rPr>
                <w:rFonts w:ascii="Arial Bold" w:hAnsi="Arial Bold" w:cs="Arial"/>
                <w:bCs/>
                <w:smallCaps/>
                <w:color w:val="000000"/>
                <w:sz w:val="19"/>
                <w:szCs w:val="16"/>
              </w:rPr>
              <w:t>ca-</w:t>
            </w:r>
            <w:r w:rsidRPr="001E3119">
              <w:rPr>
                <w:rFonts w:ascii="Arial" w:hAnsi="Arial" w:cs="Arial"/>
                <w:b/>
                <w:bCs/>
                <w:sz w:val="16"/>
              </w:rPr>
              <w:t>4</w:t>
            </w:r>
          </w:p>
        </w:tc>
        <w:tc>
          <w:tcPr>
            <w:tcW w:w="7650" w:type="dxa"/>
            <w:shd w:val="clear" w:color="auto" w:fill="E6E6E6"/>
          </w:tcPr>
          <w:p w:rsidR="001E3119" w:rsidRPr="001E3119" w:rsidRDefault="001E3119" w:rsidP="001E3119">
            <w:pPr>
              <w:keepNext/>
              <w:spacing w:before="60" w:after="60"/>
              <w:outlineLvl w:val="0"/>
              <w:rPr>
                <w:rFonts w:ascii="Arial Bold" w:hAnsi="Arial Bold" w:cs="Arial"/>
                <w:smallCaps/>
                <w:sz w:val="19"/>
                <w:szCs w:val="16"/>
              </w:rPr>
            </w:pPr>
            <w:r w:rsidRPr="001E3119">
              <w:rPr>
                <w:rFonts w:ascii="Arial Bold" w:hAnsi="Arial Bold" w:cs="Arial"/>
                <w:b/>
                <w:bCs/>
                <w:smallCaps/>
                <w:sz w:val="19"/>
                <w:szCs w:val="16"/>
              </w:rPr>
              <w:t>security certification</w:t>
            </w:r>
            <w:r w:rsidRPr="001E3119">
              <w:rPr>
                <w:rFonts w:ascii="Arial Bold" w:hAnsi="Arial Bold" w:cs="Arial"/>
                <w:smallCaps/>
                <w:sz w:val="19"/>
                <w:szCs w:val="16"/>
              </w:rPr>
              <w:tab/>
            </w:r>
          </w:p>
        </w:tc>
      </w:tr>
      <w:tr w:rsidR="001E3119" w:rsidRPr="001E3119" w:rsidTr="00020081">
        <w:trPr>
          <w:cantSplit/>
          <w:trHeight w:val="278"/>
        </w:trPr>
        <w:tc>
          <w:tcPr>
            <w:tcW w:w="8658" w:type="dxa"/>
            <w:gridSpan w:val="2"/>
          </w:tcPr>
          <w:p w:rsidR="001E3119" w:rsidRPr="001E3119" w:rsidRDefault="001E3119" w:rsidP="001E3119">
            <w:pPr>
              <w:spacing w:before="60" w:after="60"/>
              <w:rPr>
                <w:rFonts w:ascii="Arial Narrow" w:hAnsi="Arial Narrow"/>
                <w:sz w:val="20"/>
                <w:szCs w:val="20"/>
              </w:rPr>
            </w:pPr>
            <w:r w:rsidRPr="001E3119">
              <w:rPr>
                <w:rFonts w:ascii="Arial" w:hAnsi="Arial" w:cs="Arial"/>
                <w:sz w:val="16"/>
                <w:szCs w:val="16"/>
              </w:rPr>
              <w:t>[Withdrawn: Incorporated into CA-2].</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1260"/>
        <w:gridCol w:w="459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w:t>
            </w:r>
          </w:p>
        </w:tc>
        <w:tc>
          <w:tcPr>
            <w:tcW w:w="7650" w:type="dxa"/>
            <w:gridSpan w:val="4"/>
            <w:shd w:val="clear" w:color="auto" w:fill="E6E6E6"/>
          </w:tcPr>
          <w:p w:rsidR="001E3119" w:rsidRPr="001E3119" w:rsidRDefault="001E3119" w:rsidP="001E3119">
            <w:pPr>
              <w:keepNext/>
              <w:spacing w:before="60" w:after="60"/>
              <w:outlineLvl w:val="0"/>
              <w:rPr>
                <w:rFonts w:ascii="Arial Bold" w:hAnsi="Arial Bold" w:cs="Arial"/>
                <w:b/>
                <w:bCs/>
                <w:smallCaps/>
                <w:sz w:val="19"/>
              </w:rPr>
            </w:pPr>
            <w:r w:rsidRPr="001E3119">
              <w:rPr>
                <w:rFonts w:ascii="Arial Bold" w:hAnsi="Arial Bold" w:cs="Arial"/>
                <w:b/>
                <w:bCs/>
                <w:smallCaps/>
                <w:sz w:val="19"/>
              </w:rPr>
              <w:t xml:space="preserve">plan of action and milestones  </w:t>
            </w:r>
          </w:p>
        </w:tc>
      </w:tr>
      <w:tr w:rsidR="001E3119" w:rsidRPr="001E3119" w:rsidTr="00020081">
        <w:trPr>
          <w:cantSplit/>
          <w:trHeight w:val="606"/>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4"/>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rPr>
            </w:pPr>
            <w:r w:rsidRPr="001E3119">
              <w:rPr>
                <w:bCs/>
                <w:i/>
                <w:iCs/>
                <w:sz w:val="20"/>
              </w:rPr>
              <w:t>Determine</w:t>
            </w:r>
            <w:r w:rsidRPr="001E3119">
              <w:rPr>
                <w:i/>
                <w:iCs/>
                <w:sz w:val="20"/>
              </w:rPr>
              <w:t xml:space="preserve"> if the organization:</w:t>
            </w:r>
          </w:p>
        </w:tc>
      </w:tr>
      <w:tr w:rsidR="001E3119" w:rsidRPr="001E3119" w:rsidTr="00020081">
        <w:trPr>
          <w:cantSplit/>
          <w:trHeight w:val="354"/>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5(a)</w:t>
            </w:r>
          </w:p>
        </w:tc>
        <w:tc>
          <w:tcPr>
            <w:tcW w:w="6840" w:type="dxa"/>
            <w:gridSpan w:val="3"/>
          </w:tcPr>
          <w:p w:rsidR="001E3119" w:rsidRPr="001E3119" w:rsidRDefault="001E3119" w:rsidP="001E3119">
            <w:pPr>
              <w:autoSpaceDE w:val="0"/>
              <w:autoSpaceDN w:val="0"/>
              <w:adjustRightInd w:val="0"/>
              <w:spacing w:before="60" w:after="60"/>
              <w:rPr>
                <w:i/>
                <w:iCs/>
                <w:sz w:val="20"/>
              </w:rPr>
            </w:pPr>
            <w:r w:rsidRPr="001E3119">
              <w:rPr>
                <w:i/>
                <w:iCs/>
                <w:sz w:val="20"/>
              </w:rPr>
              <w:t>develops a plan of action and milestones for the information system to:</w:t>
            </w:r>
          </w:p>
        </w:tc>
      </w:tr>
      <w:tr w:rsidR="001E3119" w:rsidRPr="001E3119" w:rsidTr="00020081">
        <w:trPr>
          <w:cantSplit/>
          <w:trHeight w:val="696"/>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 xml:space="preserve">5(a)[1]  </w:t>
            </w:r>
          </w:p>
        </w:tc>
        <w:tc>
          <w:tcPr>
            <w:tcW w:w="5850" w:type="dxa"/>
            <w:gridSpan w:val="2"/>
          </w:tcPr>
          <w:p w:rsidR="001E3119" w:rsidRPr="001E3119" w:rsidRDefault="001E3119" w:rsidP="001E3119">
            <w:pPr>
              <w:autoSpaceDE w:val="0"/>
              <w:autoSpaceDN w:val="0"/>
              <w:adjustRightInd w:val="0"/>
              <w:spacing w:before="60" w:after="60"/>
              <w:rPr>
                <w:i/>
                <w:iCs/>
                <w:sz w:val="20"/>
                <w:szCs w:val="20"/>
              </w:rPr>
            </w:pPr>
            <w:r w:rsidRPr="001E3119">
              <w:rPr>
                <w:i/>
                <w:iCs/>
                <w:sz w:val="20"/>
              </w:rPr>
              <w:t>document the organization’s planned remedial actions to correct weaknesses or deficiencies noted during the assessment of the security controls;</w:t>
            </w:r>
          </w:p>
        </w:tc>
      </w:tr>
      <w:tr w:rsidR="001E3119" w:rsidRPr="001E3119" w:rsidTr="00020081">
        <w:trPr>
          <w:cantSplit/>
          <w:trHeight w:val="237"/>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spacing w:before="60" w:after="60"/>
              <w:rPr>
                <w:rFonts w:ascii="Arial" w:hAnsi="Arial" w:cs="Arial"/>
                <w:b/>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5(a)[2]</w:t>
            </w:r>
          </w:p>
        </w:tc>
        <w:tc>
          <w:tcPr>
            <w:tcW w:w="5850" w:type="dxa"/>
            <w:gridSpan w:val="2"/>
          </w:tcPr>
          <w:p w:rsidR="001E3119" w:rsidRPr="001E3119" w:rsidRDefault="001E3119" w:rsidP="001E3119">
            <w:pPr>
              <w:autoSpaceDE w:val="0"/>
              <w:autoSpaceDN w:val="0"/>
              <w:adjustRightInd w:val="0"/>
              <w:spacing w:before="60" w:after="60"/>
              <w:rPr>
                <w:i/>
                <w:iCs/>
                <w:sz w:val="20"/>
              </w:rPr>
            </w:pPr>
            <w:r w:rsidRPr="001E3119">
              <w:rPr>
                <w:i/>
                <w:iCs/>
                <w:sz w:val="20"/>
                <w:szCs w:val="20"/>
              </w:rPr>
              <w:t>reduce or eliminate known vulnerabilities in the system;</w:t>
            </w:r>
          </w:p>
        </w:tc>
      </w:tr>
      <w:tr w:rsidR="001E3119" w:rsidRPr="001E3119" w:rsidTr="00020081">
        <w:trPr>
          <w:cantSplit/>
          <w:trHeight w:val="480"/>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5(b)</w:t>
            </w: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5(b)[1]</w:t>
            </w:r>
          </w:p>
        </w:tc>
        <w:tc>
          <w:tcPr>
            <w:tcW w:w="5850" w:type="dxa"/>
            <w:gridSpan w:val="2"/>
          </w:tcPr>
          <w:p w:rsidR="001E3119" w:rsidRPr="001E3119" w:rsidRDefault="001E3119" w:rsidP="001E3119">
            <w:pPr>
              <w:autoSpaceDE w:val="0"/>
              <w:autoSpaceDN w:val="0"/>
              <w:adjustRightInd w:val="0"/>
              <w:spacing w:before="60" w:after="60"/>
              <w:rPr>
                <w:i/>
                <w:iCs/>
                <w:sz w:val="20"/>
                <w:szCs w:val="20"/>
              </w:rPr>
            </w:pPr>
            <w:r w:rsidRPr="001E3119">
              <w:rPr>
                <w:i/>
                <w:sz w:val="20"/>
                <w:szCs w:val="20"/>
              </w:rPr>
              <w:t>defines the frequency to update the existing plan of action and milestones;</w:t>
            </w:r>
          </w:p>
        </w:tc>
      </w:tr>
      <w:tr w:rsidR="001E3119" w:rsidRPr="001E3119" w:rsidTr="00020081">
        <w:trPr>
          <w:cantSplit/>
          <w:trHeight w:val="489"/>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5(b)[2]</w:t>
            </w:r>
          </w:p>
        </w:tc>
        <w:tc>
          <w:tcPr>
            <w:tcW w:w="5850" w:type="dxa"/>
            <w:gridSpan w:val="2"/>
          </w:tcPr>
          <w:p w:rsidR="001E3119" w:rsidRPr="001E3119" w:rsidRDefault="001E3119" w:rsidP="00144E17">
            <w:pPr>
              <w:autoSpaceDE w:val="0"/>
              <w:autoSpaceDN w:val="0"/>
              <w:adjustRightInd w:val="0"/>
              <w:spacing w:before="60" w:after="60"/>
              <w:rPr>
                <w:i/>
                <w:sz w:val="20"/>
                <w:szCs w:val="20"/>
              </w:rPr>
            </w:pPr>
            <w:r w:rsidRPr="001E3119">
              <w:rPr>
                <w:i/>
                <w:iCs/>
                <w:sz w:val="20"/>
              </w:rPr>
              <w:t>updates the existing plan of action and milestones with the organization-defined frequency based on the findings from:</w:t>
            </w:r>
          </w:p>
        </w:tc>
      </w:tr>
      <w:tr w:rsidR="001E3119" w:rsidRPr="001E3119" w:rsidTr="00020081">
        <w:trPr>
          <w:cantSplit/>
          <w:trHeight w:val="30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5(b)[2][</w:t>
            </w:r>
            <w:r w:rsidR="000A38E6">
              <w:rPr>
                <w:rFonts w:ascii="Arial" w:hAnsi="Arial" w:cs="Arial"/>
                <w:b/>
                <w:sz w:val="16"/>
                <w:szCs w:val="16"/>
              </w:rPr>
              <w:t>a</w:t>
            </w:r>
            <w:r w:rsidRPr="001E3119">
              <w:rPr>
                <w:rFonts w:ascii="Arial" w:hAnsi="Arial" w:cs="Arial"/>
                <w:b/>
                <w:sz w:val="16"/>
                <w:szCs w:val="16"/>
              </w:rPr>
              <w:t>]</w:t>
            </w:r>
          </w:p>
        </w:tc>
        <w:tc>
          <w:tcPr>
            <w:tcW w:w="4590" w:type="dxa"/>
          </w:tcPr>
          <w:p w:rsidR="001E3119" w:rsidRPr="001E3119" w:rsidRDefault="001E3119" w:rsidP="00144E17">
            <w:pPr>
              <w:autoSpaceDE w:val="0"/>
              <w:autoSpaceDN w:val="0"/>
              <w:adjustRightInd w:val="0"/>
              <w:spacing w:before="60" w:after="60"/>
              <w:rPr>
                <w:i/>
                <w:sz w:val="20"/>
                <w:szCs w:val="20"/>
              </w:rPr>
            </w:pPr>
            <w:r w:rsidRPr="001E3119">
              <w:rPr>
                <w:i/>
                <w:iCs/>
                <w:sz w:val="20"/>
              </w:rPr>
              <w:t>security controls assessments;</w:t>
            </w:r>
          </w:p>
        </w:tc>
      </w:tr>
      <w:tr w:rsidR="001E3119" w:rsidRPr="001E3119" w:rsidTr="00020081">
        <w:trPr>
          <w:cantSplit/>
          <w:trHeight w:val="318"/>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5(b)[2][</w:t>
            </w:r>
            <w:r w:rsidR="000A38E6">
              <w:rPr>
                <w:rFonts w:ascii="Arial" w:hAnsi="Arial" w:cs="Arial"/>
                <w:b/>
                <w:sz w:val="16"/>
                <w:szCs w:val="16"/>
              </w:rPr>
              <w:t>b</w:t>
            </w:r>
            <w:r w:rsidRPr="001E3119">
              <w:rPr>
                <w:rFonts w:ascii="Arial" w:hAnsi="Arial" w:cs="Arial"/>
                <w:b/>
                <w:sz w:val="16"/>
                <w:szCs w:val="16"/>
              </w:rPr>
              <w:t>]</w:t>
            </w:r>
          </w:p>
        </w:tc>
        <w:tc>
          <w:tcPr>
            <w:tcW w:w="4590" w:type="dxa"/>
          </w:tcPr>
          <w:p w:rsidR="001E3119" w:rsidRPr="001E3119" w:rsidRDefault="001E3119" w:rsidP="00144E17">
            <w:pPr>
              <w:autoSpaceDE w:val="0"/>
              <w:autoSpaceDN w:val="0"/>
              <w:adjustRightInd w:val="0"/>
              <w:spacing w:before="60" w:after="60"/>
              <w:rPr>
                <w:i/>
                <w:sz w:val="20"/>
                <w:szCs w:val="20"/>
              </w:rPr>
            </w:pPr>
            <w:r w:rsidRPr="001E3119">
              <w:rPr>
                <w:i/>
                <w:iCs/>
                <w:sz w:val="20"/>
              </w:rPr>
              <w:t>security impact analyses; and</w:t>
            </w:r>
          </w:p>
        </w:tc>
      </w:tr>
      <w:tr w:rsidR="001E3119" w:rsidRPr="001E3119" w:rsidTr="00020081">
        <w:trPr>
          <w:cantSplit/>
          <w:trHeight w:val="282"/>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126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sz w:val="16"/>
                <w:szCs w:val="16"/>
              </w:rPr>
              <w:t>5(b)[2][</w:t>
            </w:r>
            <w:r w:rsidR="000A38E6">
              <w:rPr>
                <w:rFonts w:ascii="Arial" w:hAnsi="Arial" w:cs="Arial"/>
                <w:b/>
                <w:sz w:val="16"/>
                <w:szCs w:val="16"/>
              </w:rPr>
              <w:t>c</w:t>
            </w:r>
            <w:r w:rsidRPr="001E3119">
              <w:rPr>
                <w:rFonts w:ascii="Arial" w:hAnsi="Arial" w:cs="Arial"/>
                <w:b/>
                <w:sz w:val="16"/>
                <w:szCs w:val="16"/>
              </w:rPr>
              <w:t>]</w:t>
            </w:r>
          </w:p>
        </w:tc>
        <w:tc>
          <w:tcPr>
            <w:tcW w:w="4590" w:type="dxa"/>
          </w:tcPr>
          <w:p w:rsidR="001E3119" w:rsidRPr="001E3119" w:rsidRDefault="001E3119" w:rsidP="00144E17">
            <w:pPr>
              <w:autoSpaceDE w:val="0"/>
              <w:autoSpaceDN w:val="0"/>
              <w:adjustRightInd w:val="0"/>
              <w:spacing w:before="60" w:after="60"/>
              <w:rPr>
                <w:i/>
                <w:sz w:val="20"/>
                <w:szCs w:val="20"/>
              </w:rPr>
            </w:pPr>
            <w:r w:rsidRPr="001E3119">
              <w:rPr>
                <w:i/>
                <w:iCs/>
                <w:sz w:val="20"/>
              </w:rPr>
              <w:t>continuous monitoring activities.</w:t>
            </w:r>
          </w:p>
        </w:tc>
      </w:tr>
      <w:tr w:rsidR="001E3119" w:rsidRPr="001E3119" w:rsidTr="00020081">
        <w:trPr>
          <w:cantSplit/>
          <w:trHeight w:val="603"/>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4"/>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plan of action and milestones; security plan</w:t>
            </w:r>
            <w:r w:rsidRPr="001E3119">
              <w:rPr>
                <w:rFonts w:ascii="Arial" w:hAnsi="Arial" w:cs="Arial"/>
                <w:iCs/>
                <w:sz w:val="16"/>
                <w:szCs w:val="16"/>
              </w:rPr>
              <w:t>; security assessment plan; security assessment report; security assessment evidence; plan of action and milestones; other relevant documents or records].</w:t>
            </w:r>
          </w:p>
          <w:p w:rsidR="001E3119" w:rsidRPr="001E3119" w:rsidRDefault="001E3119" w:rsidP="00BD6AB7">
            <w:pPr>
              <w:autoSpaceDE w:val="0"/>
              <w:autoSpaceDN w:val="0"/>
              <w:adjustRightInd w:val="0"/>
              <w:spacing w:before="60" w:after="60"/>
              <w:ind w:left="778" w:hanging="778"/>
              <w:rPr>
                <w:rFonts w:ascii="Arial" w:hAnsi="Arial" w:cs="Arial"/>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plan of action and milestones development and implementation responsibilities;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p w:rsidR="001E3119" w:rsidRPr="001E3119" w:rsidRDefault="001E3119" w:rsidP="00BD6AB7">
            <w:pPr>
              <w:autoSpaceDE w:val="0"/>
              <w:autoSpaceDN w:val="0"/>
              <w:adjustRightInd w:val="0"/>
              <w:spacing w:before="60" w:after="60"/>
              <w:ind w:left="418" w:hanging="418"/>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xml:space="preserve">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for developing, implementing, and maintaining plan of action and milestones</w:t>
            </w:r>
            <w:r w:rsidR="00D3462E">
              <w:rPr>
                <w:rFonts w:ascii="Arial" w:hAnsi="Arial" w:cs="Arial"/>
                <w:bCs/>
                <w:iCs/>
                <w:sz w:val="16"/>
                <w:szCs w:val="16"/>
              </w:rPr>
              <w:t>]</w:t>
            </w:r>
            <w:r w:rsidRPr="001E3119">
              <w:rPr>
                <w:rFonts w:ascii="Arial" w:hAnsi="Arial" w:cs="Arial"/>
                <w:bCs/>
                <w:iCs/>
                <w:sz w:val="16"/>
                <w:szCs w:val="16"/>
              </w:rPr>
              <w:t>.</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sz w:val="16"/>
                <w:szCs w:val="16"/>
              </w:rPr>
              <w:t>5(1)</w:t>
            </w:r>
          </w:p>
        </w:tc>
        <w:tc>
          <w:tcPr>
            <w:tcW w:w="7650" w:type="dxa"/>
            <w:gridSpan w:val="2"/>
            <w:shd w:val="clear" w:color="auto" w:fill="E6E6E6"/>
          </w:tcPr>
          <w:p w:rsidR="001E3119" w:rsidRPr="001E3119" w:rsidRDefault="001E3119" w:rsidP="001E3119">
            <w:pPr>
              <w:keepNext/>
              <w:spacing w:before="60" w:after="60"/>
              <w:outlineLvl w:val="0"/>
              <w:rPr>
                <w:rFonts w:ascii="Arial" w:hAnsi="Arial" w:cs="Arial"/>
                <w:b/>
                <w:bCs/>
                <w:sz w:val="16"/>
                <w:highlight w:val="yellow"/>
              </w:rPr>
            </w:pPr>
            <w:r w:rsidRPr="001E3119">
              <w:rPr>
                <w:rFonts w:ascii="Arial Bold" w:hAnsi="Arial Bold" w:cs="Arial"/>
                <w:b/>
                <w:bCs/>
                <w:smallCaps/>
                <w:sz w:val="19"/>
              </w:rPr>
              <w:t>plan of action and milestones</w:t>
            </w:r>
            <w:r w:rsidR="002628D2">
              <w:rPr>
                <w:rFonts w:ascii="Arial Bold" w:hAnsi="Arial Bold" w:cs="Arial"/>
                <w:b/>
                <w:bCs/>
                <w:smallCaps/>
                <w:sz w:val="19"/>
              </w:rPr>
              <w:t xml:space="preserve">  </w:t>
            </w:r>
            <w:r w:rsidR="002628D2" w:rsidRPr="002E4BB3">
              <w:rPr>
                <w:rFonts w:ascii="Arial" w:hAnsi="Arial" w:cs="Arial"/>
                <w:b/>
                <w:smallCaps/>
                <w:sz w:val="18"/>
                <w:szCs w:val="18"/>
              </w:rPr>
              <w:t xml:space="preserve">|  </w:t>
            </w:r>
            <w:r w:rsidRPr="001E3119">
              <w:rPr>
                <w:rFonts w:ascii="Arial Bold" w:hAnsi="Arial Bold" w:cs="Arial"/>
                <w:b/>
                <w:bCs/>
                <w:i/>
                <w:smallCaps/>
                <w:sz w:val="19"/>
                <w:szCs w:val="16"/>
              </w:rPr>
              <w:t>automation support for accuracy / currency</w:t>
            </w:r>
          </w:p>
        </w:tc>
      </w:tr>
      <w:tr w:rsidR="001E3119" w:rsidRPr="001E3119" w:rsidTr="00020081">
        <w:trPr>
          <w:cantSplit/>
          <w:trHeight w:val="640"/>
        </w:trPr>
        <w:tc>
          <w:tcPr>
            <w:tcW w:w="1008" w:type="dxa"/>
            <w:vMerge w:val="restart"/>
          </w:tcPr>
          <w:p w:rsidR="001E3119" w:rsidRPr="001E3119" w:rsidRDefault="001E3119" w:rsidP="001E3119">
            <w:pPr>
              <w:spacing w:before="60" w:after="60"/>
              <w:rPr>
                <w:rFonts w:ascii="Arial" w:hAnsi="Arial" w:cs="Arial"/>
                <w:b/>
                <w:sz w:val="16"/>
                <w:szCs w:val="16"/>
              </w:rPr>
            </w:pPr>
          </w:p>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szCs w:val="20"/>
              </w:rPr>
            </w:pPr>
            <w:r w:rsidRPr="001E3119">
              <w:rPr>
                <w:bCs/>
                <w:i/>
                <w:iCs/>
                <w:sz w:val="20"/>
              </w:rPr>
              <w:t>Determine</w:t>
            </w:r>
            <w:r w:rsidRPr="001E3119">
              <w:rPr>
                <w:i/>
                <w:iCs/>
                <w:sz w:val="20"/>
              </w:rPr>
              <w:t xml:space="preserve"> if the organization employs automated mechanisms to help ensure that the plan of action and milestones for the information system is: </w:t>
            </w:r>
          </w:p>
        </w:tc>
      </w:tr>
      <w:tr w:rsidR="001E3119" w:rsidRPr="001E3119" w:rsidTr="00020081">
        <w:trPr>
          <w:cantSplit/>
          <w:trHeight w:val="296"/>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5(1)[1]</w:t>
            </w:r>
          </w:p>
        </w:tc>
        <w:tc>
          <w:tcPr>
            <w:tcW w:w="6660" w:type="dxa"/>
            <w:vAlign w:val="center"/>
          </w:tcPr>
          <w:p w:rsidR="001E3119" w:rsidRPr="001E3119" w:rsidRDefault="001E3119" w:rsidP="001E3119">
            <w:pPr>
              <w:autoSpaceDE w:val="0"/>
              <w:autoSpaceDN w:val="0"/>
              <w:adjustRightInd w:val="0"/>
              <w:spacing w:before="60" w:after="60"/>
              <w:rPr>
                <w:i/>
                <w:iCs/>
                <w:sz w:val="20"/>
              </w:rPr>
            </w:pPr>
            <w:r w:rsidRPr="001E3119">
              <w:rPr>
                <w:i/>
                <w:iCs/>
                <w:sz w:val="20"/>
              </w:rPr>
              <w:t>accurate;</w:t>
            </w:r>
          </w:p>
        </w:tc>
      </w:tr>
      <w:tr w:rsidR="001E3119" w:rsidRPr="001E3119" w:rsidTr="00020081">
        <w:trPr>
          <w:cantSplit/>
          <w:trHeight w:val="188"/>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5(1)[2]</w:t>
            </w:r>
          </w:p>
        </w:tc>
        <w:tc>
          <w:tcPr>
            <w:tcW w:w="6660" w:type="dxa"/>
            <w:vAlign w:val="center"/>
          </w:tcPr>
          <w:p w:rsidR="001E3119" w:rsidRPr="001E3119" w:rsidRDefault="001E3119" w:rsidP="001E3119">
            <w:pPr>
              <w:autoSpaceDE w:val="0"/>
              <w:autoSpaceDN w:val="0"/>
              <w:adjustRightInd w:val="0"/>
              <w:spacing w:before="60" w:after="60"/>
              <w:rPr>
                <w:i/>
                <w:iCs/>
                <w:sz w:val="20"/>
              </w:rPr>
            </w:pPr>
            <w:r w:rsidRPr="001E3119">
              <w:rPr>
                <w:i/>
                <w:iCs/>
                <w:sz w:val="20"/>
              </w:rPr>
              <w:t>up to date; and</w:t>
            </w:r>
          </w:p>
        </w:tc>
      </w:tr>
      <w:tr w:rsidR="001E3119" w:rsidRPr="001E3119" w:rsidTr="00020081">
        <w:trPr>
          <w:cantSplit/>
          <w:trHeight w:val="296"/>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sz w:val="16"/>
                <w:szCs w:val="16"/>
              </w:rPr>
              <w:t>5(1)[3]</w:t>
            </w:r>
          </w:p>
        </w:tc>
        <w:tc>
          <w:tcPr>
            <w:tcW w:w="6660" w:type="dxa"/>
            <w:vAlign w:val="center"/>
          </w:tcPr>
          <w:p w:rsidR="001E3119" w:rsidRPr="001E3119" w:rsidRDefault="001E3119" w:rsidP="001E3119">
            <w:pPr>
              <w:autoSpaceDE w:val="0"/>
              <w:autoSpaceDN w:val="0"/>
              <w:adjustRightInd w:val="0"/>
              <w:spacing w:before="60" w:after="60"/>
              <w:rPr>
                <w:i/>
                <w:iCs/>
                <w:sz w:val="20"/>
              </w:rPr>
            </w:pPr>
            <w:r w:rsidRPr="001E3119">
              <w:rPr>
                <w:i/>
                <w:iCs/>
                <w:sz w:val="20"/>
              </w:rPr>
              <w:t>readily available.</w:t>
            </w:r>
          </w:p>
        </w:tc>
      </w:tr>
      <w:tr w:rsidR="001E3119" w:rsidRPr="001E3119" w:rsidTr="00020081">
        <w:trPr>
          <w:cantSplit/>
          <w:trHeight w:val="637"/>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plan of action and milestones; information system design documentation, information system configuration settings and associated documentation; information system audit records; </w:t>
            </w:r>
            <w:r w:rsidRPr="001E3119">
              <w:rPr>
                <w:rFonts w:ascii="Arial" w:hAnsi="Arial" w:cs="Arial"/>
                <w:iCs/>
                <w:sz w:val="16"/>
                <w:szCs w:val="16"/>
              </w:rPr>
              <w:t>plan of action and milestones; other relevant documents or records].</w:t>
            </w:r>
          </w:p>
          <w:p w:rsidR="001E3119" w:rsidRPr="001E3119" w:rsidRDefault="001E3119" w:rsidP="00BD6AB7">
            <w:pPr>
              <w:spacing w:before="60" w:after="60"/>
              <w:ind w:left="778" w:hanging="778"/>
              <w:rPr>
                <w:rFonts w:ascii="Arial" w:hAnsi="Arial" w:cs="Arial"/>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plan of action and milestones development and implementation responsibilities;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p w:rsidR="001E3119" w:rsidRPr="001E3119" w:rsidRDefault="001E3119" w:rsidP="001E3119">
            <w:pPr>
              <w:autoSpaceDE w:val="0"/>
              <w:autoSpaceDN w:val="0"/>
              <w:adjustRightInd w:val="0"/>
              <w:spacing w:before="60" w:after="60"/>
              <w:ind w:left="432" w:hanging="432"/>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for developing, implementing and maintaining plan of action and milestones].</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5850"/>
      </w:tblGrid>
      <w:tr w:rsidR="0078326B" w:rsidRPr="0078326B" w:rsidTr="00EE015E">
        <w:trPr>
          <w:cantSplit/>
          <w:trHeight w:val="80"/>
        </w:trPr>
        <w:tc>
          <w:tcPr>
            <w:tcW w:w="1008" w:type="dxa"/>
            <w:shd w:val="clear" w:color="auto" w:fill="E6E6E6"/>
          </w:tcPr>
          <w:p w:rsidR="0078326B" w:rsidRPr="0078326B" w:rsidRDefault="0078326B" w:rsidP="0078326B">
            <w:pPr>
              <w:spacing w:before="60" w:after="60"/>
              <w:rPr>
                <w:rFonts w:ascii="Arial" w:hAnsi="Arial" w:cs="Arial"/>
                <w:b/>
                <w:iCs/>
                <w:sz w:val="16"/>
                <w:szCs w:val="16"/>
              </w:rPr>
            </w:pPr>
            <w:r w:rsidRPr="0078326B">
              <w:rPr>
                <w:rFonts w:ascii="Arial Bold" w:hAnsi="Arial Bold" w:cs="Arial"/>
                <w:b/>
                <w:smallCaps/>
                <w:color w:val="000000"/>
                <w:sz w:val="19"/>
                <w:szCs w:val="16"/>
              </w:rPr>
              <w:t>ca-</w:t>
            </w:r>
            <w:r w:rsidRPr="0078326B">
              <w:rPr>
                <w:rFonts w:ascii="Arial" w:hAnsi="Arial" w:cs="Arial"/>
                <w:b/>
                <w:sz w:val="16"/>
                <w:szCs w:val="16"/>
              </w:rPr>
              <w:t>6</w:t>
            </w:r>
          </w:p>
        </w:tc>
        <w:tc>
          <w:tcPr>
            <w:tcW w:w="7650" w:type="dxa"/>
            <w:gridSpan w:val="3"/>
            <w:shd w:val="clear" w:color="auto" w:fill="E6E6E6"/>
          </w:tcPr>
          <w:p w:rsidR="0078326B" w:rsidRPr="0078326B" w:rsidRDefault="0078326B" w:rsidP="0078326B">
            <w:pPr>
              <w:keepNext/>
              <w:spacing w:before="60" w:after="60"/>
              <w:outlineLvl w:val="0"/>
              <w:rPr>
                <w:rFonts w:ascii="Arial Bold" w:hAnsi="Arial Bold" w:cs="Arial"/>
                <w:b/>
                <w:bCs/>
                <w:smallCaps/>
                <w:sz w:val="19"/>
              </w:rPr>
            </w:pPr>
            <w:r w:rsidRPr="0078326B">
              <w:rPr>
                <w:rFonts w:ascii="Arial Bold" w:hAnsi="Arial Bold" w:cs="Arial"/>
                <w:b/>
                <w:bCs/>
                <w:smallCaps/>
                <w:sz w:val="19"/>
              </w:rPr>
              <w:t xml:space="preserve">security authorization  </w:t>
            </w:r>
          </w:p>
        </w:tc>
      </w:tr>
      <w:tr w:rsidR="0078326B" w:rsidRPr="0078326B" w:rsidTr="00EE015E">
        <w:trPr>
          <w:cantSplit/>
          <w:trHeight w:val="541"/>
        </w:trPr>
        <w:tc>
          <w:tcPr>
            <w:tcW w:w="1008" w:type="dxa"/>
            <w:vMerge w:val="restart"/>
          </w:tcPr>
          <w:p w:rsidR="0078326B" w:rsidRPr="0078326B" w:rsidRDefault="0078326B" w:rsidP="0078326B">
            <w:pPr>
              <w:spacing w:before="60" w:after="60"/>
              <w:rPr>
                <w:rFonts w:ascii="Arial" w:hAnsi="Arial" w:cs="Arial"/>
                <w:b/>
                <w:sz w:val="16"/>
                <w:szCs w:val="16"/>
              </w:rPr>
            </w:pPr>
          </w:p>
          <w:p w:rsidR="0078326B" w:rsidRPr="0078326B" w:rsidRDefault="0078326B" w:rsidP="0078326B">
            <w:pPr>
              <w:spacing w:before="60" w:after="60"/>
              <w:rPr>
                <w:rFonts w:ascii="Arial" w:hAnsi="Arial" w:cs="Arial"/>
                <w:b/>
                <w:sz w:val="16"/>
                <w:szCs w:val="16"/>
              </w:rPr>
            </w:pPr>
          </w:p>
        </w:tc>
        <w:tc>
          <w:tcPr>
            <w:tcW w:w="7650" w:type="dxa"/>
            <w:gridSpan w:val="3"/>
          </w:tcPr>
          <w:p w:rsidR="0078326B" w:rsidRPr="0078326B" w:rsidRDefault="0078326B" w:rsidP="0078326B">
            <w:pPr>
              <w:autoSpaceDE w:val="0"/>
              <w:autoSpaceDN w:val="0"/>
              <w:adjustRightInd w:val="0"/>
              <w:spacing w:before="60" w:after="60"/>
              <w:rPr>
                <w:rFonts w:ascii="Arial Bold" w:hAnsi="Arial Bold" w:cs="Arial"/>
                <w:iCs/>
                <w:smallCaps/>
                <w:sz w:val="20"/>
                <w:szCs w:val="20"/>
              </w:rPr>
            </w:pPr>
            <w:r w:rsidRPr="0078326B">
              <w:rPr>
                <w:rFonts w:ascii="Arial Bold" w:hAnsi="Arial Bold" w:cs="Arial"/>
                <w:b/>
                <w:iCs/>
                <w:smallCaps/>
                <w:sz w:val="19"/>
                <w:szCs w:val="16"/>
              </w:rPr>
              <w:t>assessment objective:</w:t>
            </w:r>
          </w:p>
          <w:p w:rsidR="0078326B" w:rsidRPr="0078326B" w:rsidRDefault="0078326B" w:rsidP="0078326B">
            <w:pPr>
              <w:autoSpaceDE w:val="0"/>
              <w:autoSpaceDN w:val="0"/>
              <w:adjustRightInd w:val="0"/>
              <w:spacing w:before="60" w:after="60"/>
              <w:rPr>
                <w:i/>
                <w:iCs/>
                <w:sz w:val="20"/>
              </w:rPr>
            </w:pPr>
            <w:r w:rsidRPr="0078326B">
              <w:rPr>
                <w:bCs/>
                <w:i/>
                <w:iCs/>
                <w:sz w:val="20"/>
              </w:rPr>
              <w:t>Determine</w:t>
            </w:r>
            <w:r w:rsidRPr="0078326B">
              <w:rPr>
                <w:i/>
                <w:iCs/>
                <w:sz w:val="20"/>
              </w:rPr>
              <w:t xml:space="preserve"> if the organization:</w:t>
            </w:r>
          </w:p>
        </w:tc>
      </w:tr>
      <w:tr w:rsidR="0078326B" w:rsidRPr="0078326B" w:rsidTr="00F47741">
        <w:trPr>
          <w:cantSplit/>
          <w:trHeight w:val="442"/>
        </w:trPr>
        <w:tc>
          <w:tcPr>
            <w:tcW w:w="1008" w:type="dxa"/>
            <w:vMerge/>
          </w:tcPr>
          <w:p w:rsidR="0078326B" w:rsidRPr="0078326B" w:rsidRDefault="0078326B" w:rsidP="0078326B">
            <w:pPr>
              <w:spacing w:before="60" w:after="60"/>
              <w:rPr>
                <w:rFonts w:ascii="Arial" w:hAnsi="Arial" w:cs="Arial"/>
                <w:b/>
                <w:sz w:val="16"/>
                <w:szCs w:val="16"/>
              </w:rPr>
            </w:pPr>
          </w:p>
        </w:tc>
        <w:tc>
          <w:tcPr>
            <w:tcW w:w="810" w:type="dxa"/>
          </w:tcPr>
          <w:p w:rsidR="0078326B" w:rsidRPr="0078326B" w:rsidRDefault="0078326B" w:rsidP="0078326B">
            <w:pPr>
              <w:autoSpaceDE w:val="0"/>
              <w:autoSpaceDN w:val="0"/>
              <w:adjustRightInd w:val="0"/>
              <w:spacing w:before="60" w:after="60"/>
              <w:rPr>
                <w:rFonts w:ascii="Arial Bold" w:hAnsi="Arial Bold" w:cs="Arial"/>
                <w:b/>
                <w:iCs/>
                <w:sz w:val="16"/>
                <w:szCs w:val="16"/>
              </w:rPr>
            </w:pPr>
            <w:r w:rsidRPr="0078326B">
              <w:rPr>
                <w:rFonts w:ascii="Arial Bold" w:hAnsi="Arial Bold" w:cs="Arial"/>
                <w:b/>
                <w:smallCaps/>
                <w:color w:val="000000"/>
                <w:sz w:val="19"/>
                <w:szCs w:val="16"/>
              </w:rPr>
              <w:t>ca-</w:t>
            </w:r>
            <w:r w:rsidRPr="0078326B">
              <w:rPr>
                <w:rFonts w:ascii="Arial" w:hAnsi="Arial" w:cs="Arial"/>
                <w:b/>
                <w:sz w:val="16"/>
                <w:szCs w:val="16"/>
              </w:rPr>
              <w:t>6</w:t>
            </w:r>
            <w:r w:rsidR="00F47741">
              <w:rPr>
                <w:rFonts w:ascii="Arial" w:hAnsi="Arial" w:cs="Arial"/>
                <w:b/>
                <w:sz w:val="16"/>
                <w:szCs w:val="16"/>
              </w:rPr>
              <w:t>(</w:t>
            </w:r>
            <w:r w:rsidRPr="0078326B">
              <w:rPr>
                <w:rFonts w:ascii="Arial" w:hAnsi="Arial" w:cs="Arial"/>
                <w:b/>
                <w:sz w:val="16"/>
                <w:szCs w:val="16"/>
              </w:rPr>
              <w:t>a</w:t>
            </w:r>
            <w:r w:rsidR="00F47741">
              <w:rPr>
                <w:rFonts w:ascii="Arial" w:hAnsi="Arial" w:cs="Arial"/>
                <w:b/>
                <w:sz w:val="16"/>
                <w:szCs w:val="16"/>
              </w:rPr>
              <w:t>)</w:t>
            </w:r>
          </w:p>
        </w:tc>
        <w:tc>
          <w:tcPr>
            <w:tcW w:w="6840" w:type="dxa"/>
            <w:gridSpan w:val="2"/>
          </w:tcPr>
          <w:p w:rsidR="0078326B" w:rsidRPr="0078326B" w:rsidRDefault="0078326B" w:rsidP="0078326B">
            <w:pPr>
              <w:autoSpaceDE w:val="0"/>
              <w:autoSpaceDN w:val="0"/>
              <w:adjustRightInd w:val="0"/>
              <w:spacing w:before="60" w:after="60"/>
              <w:rPr>
                <w:i/>
                <w:iCs/>
                <w:sz w:val="20"/>
              </w:rPr>
            </w:pPr>
            <w:r w:rsidRPr="0078326B">
              <w:rPr>
                <w:i/>
                <w:iCs/>
                <w:sz w:val="20"/>
              </w:rPr>
              <w:t>assigns a senior-level executive or manager as the authorizing official for the information system;</w:t>
            </w:r>
          </w:p>
        </w:tc>
      </w:tr>
      <w:tr w:rsidR="0078326B" w:rsidRPr="0078326B" w:rsidTr="00F47741">
        <w:trPr>
          <w:cantSplit/>
          <w:trHeight w:val="575"/>
        </w:trPr>
        <w:tc>
          <w:tcPr>
            <w:tcW w:w="1008" w:type="dxa"/>
            <w:vMerge/>
          </w:tcPr>
          <w:p w:rsidR="0078326B" w:rsidRPr="0078326B" w:rsidRDefault="0078326B" w:rsidP="0078326B">
            <w:pPr>
              <w:spacing w:before="60" w:after="60"/>
              <w:rPr>
                <w:rFonts w:ascii="Arial" w:hAnsi="Arial" w:cs="Arial"/>
                <w:b/>
                <w:sz w:val="16"/>
                <w:szCs w:val="16"/>
              </w:rPr>
            </w:pPr>
          </w:p>
        </w:tc>
        <w:tc>
          <w:tcPr>
            <w:tcW w:w="810" w:type="dxa"/>
          </w:tcPr>
          <w:p w:rsidR="0078326B" w:rsidRPr="0078326B" w:rsidRDefault="0078326B" w:rsidP="0078326B">
            <w:pPr>
              <w:autoSpaceDE w:val="0"/>
              <w:autoSpaceDN w:val="0"/>
              <w:adjustRightInd w:val="0"/>
              <w:spacing w:before="60" w:after="60"/>
              <w:rPr>
                <w:rFonts w:ascii="Arial Bold" w:hAnsi="Arial Bold" w:cs="Arial"/>
                <w:b/>
                <w:iCs/>
                <w:sz w:val="16"/>
                <w:szCs w:val="16"/>
              </w:rPr>
            </w:pPr>
            <w:r w:rsidRPr="0078326B">
              <w:rPr>
                <w:rFonts w:ascii="Arial Bold" w:hAnsi="Arial Bold" w:cs="Arial"/>
                <w:b/>
                <w:smallCaps/>
                <w:color w:val="000000"/>
                <w:sz w:val="19"/>
                <w:szCs w:val="16"/>
              </w:rPr>
              <w:t>ca-</w:t>
            </w:r>
            <w:r w:rsidRPr="0078326B">
              <w:rPr>
                <w:rFonts w:ascii="Arial" w:hAnsi="Arial" w:cs="Arial"/>
                <w:b/>
                <w:sz w:val="16"/>
                <w:szCs w:val="16"/>
              </w:rPr>
              <w:t>6</w:t>
            </w:r>
            <w:r w:rsidR="00F47741">
              <w:rPr>
                <w:rFonts w:ascii="Arial" w:hAnsi="Arial" w:cs="Arial"/>
                <w:b/>
                <w:sz w:val="16"/>
                <w:szCs w:val="16"/>
              </w:rPr>
              <w:t>(</w:t>
            </w:r>
            <w:r w:rsidRPr="0078326B">
              <w:rPr>
                <w:rFonts w:ascii="Arial" w:hAnsi="Arial" w:cs="Arial"/>
                <w:b/>
                <w:sz w:val="16"/>
                <w:szCs w:val="16"/>
              </w:rPr>
              <w:t>b</w:t>
            </w:r>
            <w:r w:rsidR="00F47741">
              <w:rPr>
                <w:rFonts w:ascii="Arial" w:hAnsi="Arial" w:cs="Arial"/>
                <w:b/>
                <w:sz w:val="16"/>
                <w:szCs w:val="16"/>
              </w:rPr>
              <w:t>)</w:t>
            </w:r>
          </w:p>
        </w:tc>
        <w:tc>
          <w:tcPr>
            <w:tcW w:w="6840" w:type="dxa"/>
            <w:gridSpan w:val="2"/>
          </w:tcPr>
          <w:p w:rsidR="0078326B" w:rsidRPr="0078326B" w:rsidRDefault="0078326B" w:rsidP="0078326B">
            <w:pPr>
              <w:spacing w:before="60" w:after="60"/>
            </w:pPr>
            <w:r w:rsidRPr="0078326B">
              <w:rPr>
                <w:i/>
                <w:iCs/>
                <w:sz w:val="20"/>
              </w:rPr>
              <w:t>ensures that the authorizing official authorizes the information system for processing before commencing operations;</w:t>
            </w:r>
          </w:p>
        </w:tc>
      </w:tr>
      <w:tr w:rsidR="0078326B" w:rsidRPr="0078326B" w:rsidTr="00F47741">
        <w:trPr>
          <w:cantSplit/>
          <w:trHeight w:val="348"/>
        </w:trPr>
        <w:tc>
          <w:tcPr>
            <w:tcW w:w="1008" w:type="dxa"/>
            <w:vMerge/>
          </w:tcPr>
          <w:p w:rsidR="0078326B" w:rsidRPr="0078326B" w:rsidRDefault="0078326B" w:rsidP="0078326B">
            <w:pPr>
              <w:spacing w:before="60" w:after="60"/>
              <w:rPr>
                <w:rFonts w:ascii="Arial" w:hAnsi="Arial" w:cs="Arial"/>
                <w:b/>
                <w:sz w:val="16"/>
                <w:szCs w:val="16"/>
              </w:rPr>
            </w:pPr>
          </w:p>
        </w:tc>
        <w:tc>
          <w:tcPr>
            <w:tcW w:w="810" w:type="dxa"/>
            <w:vMerge w:val="restart"/>
          </w:tcPr>
          <w:p w:rsidR="0078326B" w:rsidRPr="0078326B" w:rsidRDefault="0078326B" w:rsidP="0078326B">
            <w:pPr>
              <w:autoSpaceDE w:val="0"/>
              <w:autoSpaceDN w:val="0"/>
              <w:adjustRightInd w:val="0"/>
              <w:spacing w:before="60" w:after="60"/>
              <w:rPr>
                <w:rFonts w:ascii="Arial Bold" w:hAnsi="Arial Bold" w:cs="Arial"/>
                <w:b/>
                <w:iCs/>
                <w:sz w:val="16"/>
                <w:szCs w:val="16"/>
              </w:rPr>
            </w:pPr>
            <w:r w:rsidRPr="0078326B">
              <w:rPr>
                <w:rFonts w:ascii="Arial Bold" w:hAnsi="Arial Bold" w:cs="Arial"/>
                <w:b/>
                <w:smallCaps/>
                <w:color w:val="000000"/>
                <w:sz w:val="19"/>
                <w:szCs w:val="16"/>
              </w:rPr>
              <w:t>ca-</w:t>
            </w:r>
            <w:r w:rsidRPr="0078326B">
              <w:rPr>
                <w:rFonts w:ascii="Arial" w:hAnsi="Arial" w:cs="Arial"/>
                <w:b/>
                <w:sz w:val="16"/>
                <w:szCs w:val="16"/>
              </w:rPr>
              <w:t>6</w:t>
            </w:r>
            <w:r w:rsidR="00F47741">
              <w:rPr>
                <w:rFonts w:ascii="Arial" w:hAnsi="Arial" w:cs="Arial"/>
                <w:b/>
                <w:sz w:val="16"/>
                <w:szCs w:val="16"/>
              </w:rPr>
              <w:t>(</w:t>
            </w:r>
            <w:r w:rsidRPr="0078326B">
              <w:rPr>
                <w:rFonts w:ascii="Arial" w:hAnsi="Arial" w:cs="Arial"/>
                <w:b/>
                <w:sz w:val="16"/>
                <w:szCs w:val="16"/>
              </w:rPr>
              <w:t>c</w:t>
            </w:r>
            <w:r w:rsidR="00F47741">
              <w:rPr>
                <w:rFonts w:ascii="Arial" w:hAnsi="Arial" w:cs="Arial"/>
                <w:b/>
                <w:sz w:val="16"/>
                <w:szCs w:val="16"/>
              </w:rPr>
              <w:t>)</w:t>
            </w:r>
          </w:p>
        </w:tc>
        <w:tc>
          <w:tcPr>
            <w:tcW w:w="990" w:type="dxa"/>
          </w:tcPr>
          <w:p w:rsidR="0078326B" w:rsidRPr="0078326B" w:rsidRDefault="0078326B" w:rsidP="0078326B">
            <w:pPr>
              <w:spacing w:before="60" w:after="60"/>
            </w:pPr>
            <w:r w:rsidRPr="0078326B">
              <w:rPr>
                <w:rFonts w:ascii="Arial Bold" w:hAnsi="Arial Bold" w:cs="Arial"/>
                <w:b/>
                <w:smallCaps/>
                <w:color w:val="000000"/>
                <w:sz w:val="19"/>
                <w:szCs w:val="16"/>
              </w:rPr>
              <w:t>ca-</w:t>
            </w:r>
            <w:r w:rsidRPr="0078326B">
              <w:rPr>
                <w:rFonts w:ascii="Arial" w:hAnsi="Arial" w:cs="Arial"/>
                <w:b/>
                <w:sz w:val="16"/>
                <w:szCs w:val="16"/>
              </w:rPr>
              <w:t>6</w:t>
            </w:r>
            <w:r w:rsidR="00F47741">
              <w:rPr>
                <w:rFonts w:ascii="Arial" w:hAnsi="Arial" w:cs="Arial"/>
                <w:b/>
                <w:sz w:val="16"/>
                <w:szCs w:val="16"/>
              </w:rPr>
              <w:t>(</w:t>
            </w:r>
            <w:r w:rsidRPr="0078326B">
              <w:rPr>
                <w:rFonts w:ascii="Arial" w:hAnsi="Arial" w:cs="Arial"/>
                <w:b/>
                <w:sz w:val="16"/>
                <w:szCs w:val="16"/>
              </w:rPr>
              <w:t>c</w:t>
            </w:r>
            <w:r w:rsidR="00F47741">
              <w:rPr>
                <w:rFonts w:ascii="Arial" w:hAnsi="Arial" w:cs="Arial"/>
                <w:b/>
                <w:sz w:val="16"/>
                <w:szCs w:val="16"/>
              </w:rPr>
              <w:t>)</w:t>
            </w:r>
            <w:r w:rsidRPr="0078326B">
              <w:rPr>
                <w:rFonts w:ascii="Arial" w:hAnsi="Arial" w:cs="Arial"/>
                <w:b/>
                <w:sz w:val="16"/>
                <w:szCs w:val="16"/>
              </w:rPr>
              <w:t>[1]</w:t>
            </w:r>
          </w:p>
        </w:tc>
        <w:tc>
          <w:tcPr>
            <w:tcW w:w="5850" w:type="dxa"/>
          </w:tcPr>
          <w:p w:rsidR="0078326B" w:rsidRPr="0078326B" w:rsidRDefault="0078326B" w:rsidP="0078326B">
            <w:pPr>
              <w:autoSpaceDE w:val="0"/>
              <w:autoSpaceDN w:val="0"/>
              <w:adjustRightInd w:val="0"/>
              <w:spacing w:before="60" w:after="60"/>
              <w:rPr>
                <w:i/>
                <w:iCs/>
                <w:sz w:val="20"/>
              </w:rPr>
            </w:pPr>
            <w:r w:rsidRPr="0078326B">
              <w:rPr>
                <w:i/>
                <w:iCs/>
                <w:sz w:val="20"/>
              </w:rPr>
              <w:t>defines</w:t>
            </w:r>
            <w:r w:rsidRPr="0078326B">
              <w:rPr>
                <w:i/>
                <w:sz w:val="20"/>
                <w:szCs w:val="20"/>
              </w:rPr>
              <w:t xml:space="preserve"> </w:t>
            </w:r>
            <w:r w:rsidRPr="0078326B">
              <w:rPr>
                <w:i/>
                <w:iCs/>
                <w:sz w:val="20"/>
              </w:rPr>
              <w:t>the frequency to update the security authorization; and</w:t>
            </w:r>
          </w:p>
        </w:tc>
      </w:tr>
      <w:tr w:rsidR="0078326B" w:rsidRPr="0078326B" w:rsidTr="00F47741">
        <w:trPr>
          <w:cantSplit/>
          <w:trHeight w:val="528"/>
        </w:trPr>
        <w:tc>
          <w:tcPr>
            <w:tcW w:w="1008" w:type="dxa"/>
            <w:vMerge/>
          </w:tcPr>
          <w:p w:rsidR="0078326B" w:rsidRPr="0078326B" w:rsidRDefault="0078326B" w:rsidP="0078326B">
            <w:pPr>
              <w:spacing w:before="60" w:after="60"/>
              <w:rPr>
                <w:rFonts w:ascii="Arial" w:hAnsi="Arial" w:cs="Arial"/>
                <w:b/>
                <w:sz w:val="16"/>
                <w:szCs w:val="16"/>
              </w:rPr>
            </w:pPr>
          </w:p>
        </w:tc>
        <w:tc>
          <w:tcPr>
            <w:tcW w:w="810" w:type="dxa"/>
            <w:vMerge/>
          </w:tcPr>
          <w:p w:rsidR="0078326B" w:rsidRPr="0078326B" w:rsidRDefault="0078326B" w:rsidP="0078326B">
            <w:pPr>
              <w:autoSpaceDE w:val="0"/>
              <w:autoSpaceDN w:val="0"/>
              <w:adjustRightInd w:val="0"/>
              <w:spacing w:before="60" w:after="60"/>
              <w:rPr>
                <w:rFonts w:ascii="Arial" w:hAnsi="Arial" w:cs="Arial"/>
                <w:b/>
                <w:sz w:val="16"/>
                <w:szCs w:val="16"/>
              </w:rPr>
            </w:pPr>
          </w:p>
        </w:tc>
        <w:tc>
          <w:tcPr>
            <w:tcW w:w="990" w:type="dxa"/>
          </w:tcPr>
          <w:p w:rsidR="0078326B" w:rsidRPr="0078326B" w:rsidRDefault="0078326B" w:rsidP="0078326B">
            <w:pPr>
              <w:spacing w:before="60" w:after="60"/>
            </w:pPr>
            <w:r w:rsidRPr="0078326B">
              <w:rPr>
                <w:rFonts w:ascii="Arial Bold" w:hAnsi="Arial Bold" w:cs="Arial"/>
                <w:b/>
                <w:smallCaps/>
                <w:color w:val="000000"/>
                <w:sz w:val="19"/>
                <w:szCs w:val="16"/>
              </w:rPr>
              <w:t>ca-</w:t>
            </w:r>
            <w:r w:rsidRPr="0078326B">
              <w:rPr>
                <w:rFonts w:ascii="Arial" w:hAnsi="Arial" w:cs="Arial"/>
                <w:b/>
                <w:sz w:val="16"/>
                <w:szCs w:val="16"/>
              </w:rPr>
              <w:t>6</w:t>
            </w:r>
            <w:r w:rsidR="00F47741">
              <w:rPr>
                <w:rFonts w:ascii="Arial" w:hAnsi="Arial" w:cs="Arial"/>
                <w:b/>
                <w:sz w:val="16"/>
                <w:szCs w:val="16"/>
              </w:rPr>
              <w:t>(</w:t>
            </w:r>
            <w:r w:rsidRPr="0078326B">
              <w:rPr>
                <w:rFonts w:ascii="Arial" w:hAnsi="Arial" w:cs="Arial"/>
                <w:b/>
                <w:sz w:val="16"/>
                <w:szCs w:val="16"/>
              </w:rPr>
              <w:t>c</w:t>
            </w:r>
            <w:r w:rsidR="00F47741">
              <w:rPr>
                <w:rFonts w:ascii="Arial" w:hAnsi="Arial" w:cs="Arial"/>
                <w:b/>
                <w:sz w:val="16"/>
                <w:szCs w:val="16"/>
              </w:rPr>
              <w:t>)</w:t>
            </w:r>
            <w:r w:rsidRPr="0078326B">
              <w:rPr>
                <w:rFonts w:ascii="Arial" w:hAnsi="Arial" w:cs="Arial"/>
                <w:b/>
                <w:sz w:val="16"/>
                <w:szCs w:val="16"/>
              </w:rPr>
              <w:t>[2]</w:t>
            </w:r>
          </w:p>
        </w:tc>
        <w:tc>
          <w:tcPr>
            <w:tcW w:w="5850" w:type="dxa"/>
          </w:tcPr>
          <w:p w:rsidR="0078326B" w:rsidRPr="0078326B" w:rsidRDefault="0078326B" w:rsidP="0078326B">
            <w:pPr>
              <w:autoSpaceDE w:val="0"/>
              <w:autoSpaceDN w:val="0"/>
              <w:adjustRightInd w:val="0"/>
              <w:spacing w:before="60" w:after="60"/>
              <w:rPr>
                <w:i/>
                <w:iCs/>
                <w:sz w:val="20"/>
              </w:rPr>
            </w:pPr>
            <w:r w:rsidRPr="0078326B">
              <w:rPr>
                <w:i/>
                <w:iCs/>
                <w:sz w:val="20"/>
              </w:rPr>
              <w:t>updates the security authorization with the organization-defined frequency.</w:t>
            </w:r>
          </w:p>
        </w:tc>
      </w:tr>
      <w:tr w:rsidR="0078326B" w:rsidRPr="0078326B" w:rsidTr="00EE015E">
        <w:trPr>
          <w:cantSplit/>
          <w:trHeight w:val="652"/>
        </w:trPr>
        <w:tc>
          <w:tcPr>
            <w:tcW w:w="1008" w:type="dxa"/>
            <w:vMerge/>
          </w:tcPr>
          <w:p w:rsidR="0078326B" w:rsidRPr="0078326B" w:rsidRDefault="0078326B" w:rsidP="0078326B">
            <w:pPr>
              <w:spacing w:before="60" w:after="60"/>
              <w:rPr>
                <w:rFonts w:ascii="Arial" w:hAnsi="Arial" w:cs="Arial"/>
                <w:b/>
                <w:sz w:val="16"/>
                <w:szCs w:val="16"/>
              </w:rPr>
            </w:pPr>
          </w:p>
        </w:tc>
        <w:tc>
          <w:tcPr>
            <w:tcW w:w="7650" w:type="dxa"/>
            <w:gridSpan w:val="3"/>
          </w:tcPr>
          <w:p w:rsidR="0078326B" w:rsidRPr="0078326B" w:rsidRDefault="0078326B" w:rsidP="0078326B">
            <w:pPr>
              <w:autoSpaceDE w:val="0"/>
              <w:autoSpaceDN w:val="0"/>
              <w:adjustRightInd w:val="0"/>
              <w:spacing w:before="60" w:after="60"/>
              <w:rPr>
                <w:rFonts w:ascii="Arial Bold" w:hAnsi="Arial Bold" w:cs="Arial"/>
                <w:iCs/>
                <w:smallCaps/>
                <w:sz w:val="20"/>
                <w:szCs w:val="20"/>
              </w:rPr>
            </w:pPr>
            <w:r w:rsidRPr="0078326B">
              <w:rPr>
                <w:rFonts w:ascii="Arial Bold" w:hAnsi="Arial Bold" w:cs="Arial"/>
                <w:b/>
                <w:iCs/>
                <w:smallCaps/>
                <w:sz w:val="19"/>
                <w:szCs w:val="16"/>
              </w:rPr>
              <w:t>potential assessment methods and objects:</w:t>
            </w:r>
          </w:p>
          <w:p w:rsidR="0078326B" w:rsidRPr="0078326B" w:rsidRDefault="0078326B" w:rsidP="0078326B">
            <w:pPr>
              <w:spacing w:before="60" w:after="60"/>
              <w:ind w:left="749" w:hanging="749"/>
              <w:rPr>
                <w:rFonts w:ascii="Arial" w:hAnsi="Arial" w:cs="Arial"/>
                <w:iCs/>
                <w:sz w:val="16"/>
                <w:szCs w:val="16"/>
              </w:rPr>
            </w:pPr>
            <w:r w:rsidRPr="0078326B">
              <w:rPr>
                <w:rFonts w:ascii="Arial" w:hAnsi="Arial" w:cs="Arial"/>
                <w:b/>
                <w:bCs/>
                <w:iCs/>
                <w:sz w:val="16"/>
                <w:szCs w:val="16"/>
              </w:rPr>
              <w:t>Examine</w:t>
            </w:r>
            <w:r w:rsidRPr="0078326B">
              <w:rPr>
                <w:rFonts w:ascii="Arial" w:hAnsi="Arial" w:cs="Arial"/>
                <w:bCs/>
                <w:iCs/>
                <w:sz w:val="16"/>
                <w:szCs w:val="16"/>
              </w:rPr>
              <w:t>: [</w:t>
            </w:r>
            <w:r w:rsidRPr="0078326B">
              <w:rPr>
                <w:rFonts w:ascii="Arial" w:hAnsi="Arial" w:cs="Arial"/>
                <w:bCs/>
                <w:i/>
                <w:iCs/>
                <w:smallCaps/>
                <w:sz w:val="16"/>
                <w:szCs w:val="16"/>
              </w:rPr>
              <w:t>select from:</w:t>
            </w:r>
            <w:r w:rsidRPr="0078326B">
              <w:rPr>
                <w:rFonts w:ascii="Arial" w:hAnsi="Arial" w:cs="Arial"/>
                <w:bCs/>
                <w:iCs/>
                <w:sz w:val="16"/>
                <w:szCs w:val="16"/>
              </w:rPr>
              <w:t xml:space="preserve"> Security assessment and authorization policy; procedures addressing security authorization;  security authorization package (including security plan</w:t>
            </w:r>
            <w:r w:rsidRPr="0078326B">
              <w:rPr>
                <w:rFonts w:ascii="Arial" w:hAnsi="Arial" w:cs="Arial"/>
                <w:iCs/>
                <w:sz w:val="16"/>
                <w:szCs w:val="16"/>
              </w:rPr>
              <w:t>; security assessment report; plan of action and milestones; authorization statement); other relevant documents or records].</w:t>
            </w:r>
          </w:p>
          <w:p w:rsidR="0078326B" w:rsidRPr="0078326B" w:rsidRDefault="0078326B" w:rsidP="0078326B">
            <w:pPr>
              <w:autoSpaceDE w:val="0"/>
              <w:autoSpaceDN w:val="0"/>
              <w:adjustRightInd w:val="0"/>
              <w:spacing w:before="60" w:after="60"/>
              <w:ind w:left="778" w:hanging="778"/>
              <w:rPr>
                <w:rFonts w:ascii="Arial" w:hAnsi="Arial" w:cs="Arial"/>
                <w:bCs/>
                <w:iCs/>
                <w:sz w:val="16"/>
                <w:szCs w:val="16"/>
              </w:rPr>
            </w:pPr>
            <w:r w:rsidRPr="0078326B">
              <w:rPr>
                <w:rFonts w:ascii="Arial" w:hAnsi="Arial" w:cs="Arial"/>
                <w:b/>
                <w:bCs/>
                <w:iCs/>
                <w:sz w:val="16"/>
                <w:szCs w:val="16"/>
              </w:rPr>
              <w:t>Interview</w:t>
            </w:r>
            <w:r w:rsidRPr="0078326B">
              <w:rPr>
                <w:rFonts w:ascii="Arial" w:hAnsi="Arial" w:cs="Arial"/>
                <w:bCs/>
                <w:iCs/>
                <w:sz w:val="16"/>
                <w:szCs w:val="16"/>
              </w:rPr>
              <w:t>: [</w:t>
            </w:r>
            <w:r w:rsidRPr="0078326B">
              <w:rPr>
                <w:rFonts w:ascii="Arial" w:hAnsi="Arial" w:cs="Arial"/>
                <w:bCs/>
                <w:i/>
                <w:iCs/>
                <w:smallCaps/>
                <w:sz w:val="16"/>
                <w:szCs w:val="16"/>
              </w:rPr>
              <w:t>select from:</w:t>
            </w:r>
            <w:r w:rsidRPr="0078326B">
              <w:rPr>
                <w:rFonts w:ascii="Arial" w:hAnsi="Arial" w:cs="Arial"/>
                <w:bCs/>
                <w:iCs/>
                <w:sz w:val="16"/>
                <w:szCs w:val="16"/>
              </w:rPr>
              <w:t xml:space="preserve"> Organizational personnel with security authorization responsibilities; o</w:t>
            </w:r>
            <w:r w:rsidRPr="0078326B">
              <w:rPr>
                <w:rFonts w:ascii="Arial" w:eastAsia="Calibri" w:hAnsi="Arial" w:cs="Arial"/>
                <w:sz w:val="16"/>
                <w:szCs w:val="16"/>
              </w:rPr>
              <w:t xml:space="preserve">rganizational personnel with </w:t>
            </w:r>
            <w:r w:rsidRPr="0078326B">
              <w:rPr>
                <w:rFonts w:ascii="Arial" w:hAnsi="Arial" w:cs="Arial"/>
                <w:sz w:val="16"/>
                <w:szCs w:val="16"/>
              </w:rPr>
              <w:t>information security responsibilities</w:t>
            </w:r>
            <w:r w:rsidRPr="0078326B">
              <w:rPr>
                <w:rFonts w:ascii="Arial" w:hAnsi="Arial" w:cs="Arial"/>
                <w:bCs/>
                <w:iCs/>
                <w:sz w:val="16"/>
                <w:szCs w:val="16"/>
              </w:rPr>
              <w:t>].</w:t>
            </w:r>
          </w:p>
          <w:p w:rsidR="0078326B" w:rsidRPr="0078326B" w:rsidRDefault="0078326B" w:rsidP="0078326B">
            <w:pPr>
              <w:autoSpaceDE w:val="0"/>
              <w:autoSpaceDN w:val="0"/>
              <w:adjustRightInd w:val="0"/>
              <w:spacing w:before="60" w:after="60"/>
              <w:rPr>
                <w:rFonts w:ascii="Arial Bold" w:hAnsi="Arial Bold" w:cs="Arial"/>
                <w:b/>
                <w:iCs/>
                <w:sz w:val="16"/>
                <w:szCs w:val="16"/>
              </w:rPr>
            </w:pPr>
            <w:r w:rsidRPr="0078326B">
              <w:rPr>
                <w:rFonts w:ascii="Arial" w:hAnsi="Arial" w:cs="Arial"/>
                <w:b/>
                <w:bCs/>
                <w:iCs/>
                <w:sz w:val="16"/>
                <w:szCs w:val="16"/>
              </w:rPr>
              <w:t>Test</w:t>
            </w:r>
            <w:r w:rsidRPr="0078326B">
              <w:rPr>
                <w:rFonts w:ascii="Arial" w:hAnsi="Arial" w:cs="Arial"/>
                <w:bCs/>
                <w:iCs/>
                <w:sz w:val="16"/>
                <w:szCs w:val="16"/>
              </w:rPr>
              <w:t>: [</w:t>
            </w:r>
            <w:r w:rsidRPr="0078326B">
              <w:rPr>
                <w:rFonts w:ascii="Arial" w:hAnsi="Arial" w:cs="Arial"/>
                <w:bCs/>
                <w:i/>
                <w:iCs/>
                <w:smallCaps/>
                <w:sz w:val="16"/>
                <w:szCs w:val="16"/>
              </w:rPr>
              <w:t>select from:</w:t>
            </w:r>
            <w:r w:rsidRPr="0078326B">
              <w:rPr>
                <w:rFonts w:ascii="Arial" w:hAnsi="Arial" w:cs="Arial"/>
                <w:bCs/>
                <w:iCs/>
                <w:sz w:val="16"/>
                <w:szCs w:val="16"/>
              </w:rPr>
              <w:t xml:space="preserve"> Automated mechanisms that facilitate security authorizations and updates].</w:t>
            </w:r>
          </w:p>
        </w:tc>
      </w:tr>
    </w:tbl>
    <w:p w:rsidR="001E3119" w:rsidRPr="001E3119" w:rsidRDefault="001E3119" w:rsidP="001E3119">
      <w:pPr>
        <w:rPr>
          <w:b/>
          <w:bCs/>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585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w:t>
            </w:r>
          </w:p>
        </w:tc>
        <w:tc>
          <w:tcPr>
            <w:tcW w:w="7650" w:type="dxa"/>
            <w:gridSpan w:val="3"/>
            <w:shd w:val="clear" w:color="auto" w:fill="E6E6E6"/>
          </w:tcPr>
          <w:p w:rsidR="001E3119" w:rsidRPr="001E3119" w:rsidRDefault="001E3119" w:rsidP="001E3119">
            <w:pPr>
              <w:spacing w:before="60" w:after="60"/>
              <w:rPr>
                <w:rFonts w:ascii="Arial Bold" w:hAnsi="Arial Bold" w:cs="Arial"/>
                <w:b/>
                <w:bCs/>
                <w:smallCaps/>
                <w:sz w:val="19"/>
              </w:rPr>
            </w:pPr>
            <w:r w:rsidRPr="001E3119">
              <w:rPr>
                <w:rFonts w:ascii="Arial Bold" w:hAnsi="Arial Bold" w:cs="Arial"/>
                <w:b/>
                <w:bCs/>
                <w:smallCaps/>
                <w:sz w:val="19"/>
              </w:rPr>
              <w:t xml:space="preserve">continuous monitoring  </w:t>
            </w:r>
          </w:p>
        </w:tc>
      </w:tr>
      <w:tr w:rsidR="001E3119" w:rsidRPr="001E3119" w:rsidTr="00020081">
        <w:trPr>
          <w:cantSplit/>
          <w:trHeight w:val="539"/>
        </w:trPr>
        <w:tc>
          <w:tcPr>
            <w:tcW w:w="1008" w:type="dxa"/>
            <w:vMerge w:val="restart"/>
          </w:tcPr>
          <w:p w:rsidR="001E3119" w:rsidRPr="001E3119" w:rsidRDefault="001E3119" w:rsidP="001E3119">
            <w:pPr>
              <w:spacing w:before="60" w:after="60"/>
              <w:rPr>
                <w:rFonts w:ascii="Arial" w:hAnsi="Arial" w:cs="Arial"/>
                <w:b/>
                <w:sz w:val="16"/>
                <w:szCs w:val="16"/>
              </w:rPr>
            </w:pPr>
          </w:p>
          <w:p w:rsidR="001E3119" w:rsidRPr="001E3119" w:rsidRDefault="001E3119" w:rsidP="001E3119">
            <w:pPr>
              <w:spacing w:before="60" w:after="60"/>
              <w:rPr>
                <w:rFonts w:ascii="Arial" w:hAnsi="Arial" w:cs="Arial"/>
                <w:b/>
                <w:sz w:val="16"/>
                <w:szCs w:val="16"/>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rFonts w:ascii="Arial Narrow" w:hAnsi="Arial Narrow"/>
                <w:sz w:val="20"/>
                <w:szCs w:val="20"/>
              </w:rPr>
            </w:pPr>
            <w:r w:rsidRPr="001E3119">
              <w:rPr>
                <w:bCs/>
                <w:i/>
                <w:iCs/>
                <w:sz w:val="20"/>
              </w:rPr>
              <w:t>Determine</w:t>
            </w:r>
            <w:r w:rsidRPr="001E3119">
              <w:rPr>
                <w:i/>
                <w:iCs/>
                <w:sz w:val="20"/>
              </w:rPr>
              <w:t xml:space="preserve"> if the organization:</w:t>
            </w:r>
            <w:r w:rsidRPr="001E3119">
              <w:rPr>
                <w:rFonts w:ascii="Arial Narrow" w:hAnsi="Arial Narrow"/>
                <w:sz w:val="20"/>
                <w:szCs w:val="20"/>
              </w:rPr>
              <w:t xml:space="preserve"> </w:t>
            </w:r>
          </w:p>
        </w:tc>
      </w:tr>
      <w:tr w:rsidR="001E3119" w:rsidRPr="001E3119" w:rsidTr="00020081">
        <w:trPr>
          <w:cantSplit/>
          <w:trHeight w:val="440"/>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7(a)</w:t>
            </w: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7(a)[1]</w:t>
            </w:r>
          </w:p>
        </w:tc>
        <w:tc>
          <w:tcPr>
            <w:tcW w:w="5850" w:type="dxa"/>
          </w:tcPr>
          <w:p w:rsidR="001E3119" w:rsidRPr="001E3119" w:rsidRDefault="001E3119" w:rsidP="001E3119">
            <w:pPr>
              <w:autoSpaceDE w:val="0"/>
              <w:autoSpaceDN w:val="0"/>
              <w:adjustRightInd w:val="0"/>
              <w:spacing w:before="60" w:after="60"/>
              <w:rPr>
                <w:i/>
                <w:iCs/>
                <w:sz w:val="20"/>
              </w:rPr>
            </w:pPr>
            <w:r w:rsidRPr="001E3119" w:rsidDel="00930CFB">
              <w:rPr>
                <w:i/>
                <w:iCs/>
                <w:sz w:val="20"/>
              </w:rPr>
              <w:t xml:space="preserve">develops a continuous monitoring strategy that </w:t>
            </w:r>
            <w:r w:rsidRPr="001E3119">
              <w:rPr>
                <w:i/>
                <w:iCs/>
                <w:sz w:val="20"/>
              </w:rPr>
              <w:t>defines</w:t>
            </w:r>
            <w:r w:rsidR="0078326B">
              <w:rPr>
                <w:i/>
                <w:iCs/>
                <w:sz w:val="20"/>
              </w:rPr>
              <w:t xml:space="preserve"> </w:t>
            </w:r>
            <w:r w:rsidRPr="001E3119">
              <w:rPr>
                <w:i/>
                <w:iCs/>
                <w:sz w:val="20"/>
              </w:rPr>
              <w:t>metrics to be monitored;</w:t>
            </w:r>
          </w:p>
        </w:tc>
      </w:tr>
      <w:tr w:rsidR="001E3119" w:rsidRPr="001E3119" w:rsidTr="0078326B">
        <w:trPr>
          <w:cantSplit/>
          <w:trHeight w:val="210"/>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smallCaps/>
                <w:color w:val="000000"/>
                <w:sz w:val="19"/>
                <w:szCs w:val="16"/>
              </w:rPr>
            </w:pPr>
          </w:p>
        </w:tc>
        <w:tc>
          <w:tcPr>
            <w:tcW w:w="990" w:type="dxa"/>
          </w:tcPr>
          <w:p w:rsidR="001E3119" w:rsidRPr="001E3119" w:rsidRDefault="001E3119" w:rsidP="001E3119">
            <w:pPr>
              <w:spacing w:before="60" w:after="60"/>
              <w:rPr>
                <w:rFonts w:ascii="Arial Bold" w:hAnsi="Arial Bold" w:cs="Arial"/>
                <w:b/>
                <w:smallCaps/>
                <w:color w:val="000000"/>
                <w:sz w:val="19"/>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7(a)[2]</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develops a continuous monitoring strategy that includes monitoring of o</w:t>
            </w:r>
            <w:r w:rsidR="00F47741">
              <w:rPr>
                <w:i/>
                <w:iCs/>
                <w:sz w:val="20"/>
              </w:rPr>
              <w:t>rganization-defined metrics;</w:t>
            </w:r>
          </w:p>
        </w:tc>
      </w:tr>
      <w:tr w:rsidR="001E3119" w:rsidRPr="001E3119" w:rsidTr="00020081">
        <w:trPr>
          <w:cantSplit/>
          <w:trHeight w:val="637"/>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w:hAnsi="Arial" w:cs="Arial"/>
                <w:b/>
                <w:color w:val="000000"/>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7(a)[3]</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 xml:space="preserve">implements a continuous monitoring program that includes monitoring of organization-defined metrics </w:t>
            </w:r>
            <w:r w:rsidRPr="001E3119">
              <w:rPr>
                <w:i/>
                <w:sz w:val="20"/>
                <w:szCs w:val="20"/>
              </w:rPr>
              <w:t>in accordance with the organizational continuous monitoring strategy</w:t>
            </w:r>
            <w:r w:rsidRPr="001E3119">
              <w:rPr>
                <w:i/>
                <w:iCs/>
                <w:sz w:val="20"/>
              </w:rPr>
              <w:t>;</w:t>
            </w:r>
          </w:p>
        </w:tc>
      </w:tr>
      <w:tr w:rsidR="001E3119" w:rsidRPr="001E3119" w:rsidTr="00020081">
        <w:trPr>
          <w:cantSplit/>
          <w:trHeight w:val="628"/>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7(b)</w:t>
            </w: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7(b)[1]</w:t>
            </w:r>
          </w:p>
        </w:tc>
        <w:tc>
          <w:tcPr>
            <w:tcW w:w="5850" w:type="dxa"/>
          </w:tcPr>
          <w:p w:rsidR="001E3119" w:rsidRPr="001E3119" w:rsidRDefault="001E3119" w:rsidP="001E3119">
            <w:pPr>
              <w:autoSpaceDE w:val="0"/>
              <w:autoSpaceDN w:val="0"/>
              <w:adjustRightInd w:val="0"/>
              <w:spacing w:before="60" w:after="60"/>
              <w:rPr>
                <w:i/>
                <w:iCs/>
                <w:sz w:val="20"/>
              </w:rPr>
            </w:pPr>
            <w:r w:rsidRPr="001E3119" w:rsidDel="00930CFB">
              <w:rPr>
                <w:i/>
                <w:iCs/>
                <w:sz w:val="20"/>
              </w:rPr>
              <w:t xml:space="preserve">develops a continuous monitoring strategy that </w:t>
            </w:r>
            <w:r w:rsidRPr="001E3119">
              <w:rPr>
                <w:i/>
                <w:iCs/>
                <w:sz w:val="20"/>
              </w:rPr>
              <w:t>defines frequencies for monitoring;</w:t>
            </w:r>
          </w:p>
        </w:tc>
      </w:tr>
      <w:tr w:rsidR="001E3119" w:rsidRPr="001E3119" w:rsidTr="0078326B">
        <w:trPr>
          <w:cantSplit/>
          <w:trHeight w:val="372"/>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smallCaps/>
                <w:color w:val="000000"/>
                <w:sz w:val="19"/>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smallCaps/>
                <w:color w:val="000000"/>
                <w:sz w:val="19"/>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7(b)[2]</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defines frequencies for assessments supporting monitoring;</w:t>
            </w:r>
          </w:p>
        </w:tc>
      </w:tr>
      <w:tr w:rsidR="001E3119" w:rsidRPr="001E3119" w:rsidTr="00020081">
        <w:trPr>
          <w:cantSplit/>
          <w:trHeight w:val="372"/>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smallCaps/>
                <w:color w:val="000000"/>
                <w:sz w:val="19"/>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smallCaps/>
                <w:color w:val="000000"/>
                <w:sz w:val="19"/>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7(b)[3]</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develops a continuous monitoring strategy that includes establishment of the organization-defined frequencies for monitoring and for assess</w:t>
            </w:r>
            <w:r w:rsidR="00F47741">
              <w:rPr>
                <w:i/>
                <w:iCs/>
                <w:sz w:val="20"/>
              </w:rPr>
              <w:t>ments supporting monitoring;</w:t>
            </w:r>
          </w:p>
        </w:tc>
      </w:tr>
      <w:tr w:rsidR="001E3119" w:rsidRPr="001E3119" w:rsidTr="00020081">
        <w:trPr>
          <w:cantSplit/>
          <w:trHeight w:val="628"/>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7(b)[4]</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implements a continuous monitoring program that includes establishment of organization-defined frequencies for monitoring and for assessments supporting such monitoring</w:t>
            </w:r>
            <w:r w:rsidRPr="001E3119">
              <w:rPr>
                <w:i/>
                <w:sz w:val="20"/>
                <w:szCs w:val="20"/>
              </w:rPr>
              <w:t xml:space="preserve"> in accordance with the organizational continuous monitoring strategy</w:t>
            </w:r>
            <w:r w:rsidRPr="001E3119">
              <w:rPr>
                <w:i/>
                <w:iCs/>
                <w:sz w:val="20"/>
              </w:rPr>
              <w:t>;</w:t>
            </w:r>
          </w:p>
        </w:tc>
      </w:tr>
      <w:tr w:rsidR="001E3119" w:rsidRPr="001E3119" w:rsidTr="00020081">
        <w:trPr>
          <w:cantSplit/>
          <w:trHeight w:val="40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7(c)</w:t>
            </w: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7(c)[1]</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develops a continuous monitoring strategy that includes ongoing security control assessments;</w:t>
            </w:r>
          </w:p>
        </w:tc>
      </w:tr>
      <w:tr w:rsidR="001E3119" w:rsidRPr="001E3119" w:rsidTr="00020081">
        <w:trPr>
          <w:cantSplit/>
          <w:trHeight w:val="40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w:hAnsi="Arial" w:cs="Arial"/>
                <w:b/>
                <w:color w:val="000000"/>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7(c)[2]</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 xml:space="preserve">implements a continuous monitoring program that includes </w:t>
            </w:r>
            <w:r w:rsidRPr="001E3119">
              <w:rPr>
                <w:i/>
                <w:sz w:val="20"/>
                <w:szCs w:val="20"/>
              </w:rPr>
              <w:t>ongoing security control assessments in accordance with the organizational continuous monitoring strategy;</w:t>
            </w:r>
          </w:p>
        </w:tc>
      </w:tr>
      <w:tr w:rsidR="001E3119" w:rsidRPr="001E3119" w:rsidTr="00020081">
        <w:trPr>
          <w:cantSplit/>
          <w:trHeight w:val="52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7(d)</w:t>
            </w:r>
          </w:p>
        </w:tc>
        <w:tc>
          <w:tcPr>
            <w:tcW w:w="990" w:type="dxa"/>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7(d)[1]</w:t>
            </w:r>
          </w:p>
        </w:tc>
        <w:tc>
          <w:tcPr>
            <w:tcW w:w="585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i/>
                <w:iCs/>
                <w:sz w:val="20"/>
              </w:rPr>
              <w:t>develops a continuous monitoring strategy that includes ongoing security status monitoring of organization-defined metrics;</w:t>
            </w:r>
          </w:p>
        </w:tc>
      </w:tr>
      <w:tr w:rsidR="001E3119" w:rsidRPr="001E3119" w:rsidTr="00020081">
        <w:trPr>
          <w:cantSplit/>
          <w:trHeight w:val="52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w:hAnsi="Arial" w:cs="Arial"/>
                <w:b/>
                <w:color w:val="000000"/>
                <w:sz w:val="16"/>
                <w:szCs w:val="16"/>
              </w:rPr>
            </w:pPr>
          </w:p>
        </w:tc>
        <w:tc>
          <w:tcPr>
            <w:tcW w:w="990" w:type="dxa"/>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7(d)[2]</w:t>
            </w:r>
          </w:p>
        </w:tc>
        <w:tc>
          <w:tcPr>
            <w:tcW w:w="5850" w:type="dxa"/>
          </w:tcPr>
          <w:p w:rsidR="001E3119" w:rsidRPr="001E3119" w:rsidRDefault="001E3119" w:rsidP="001E3119">
            <w:pPr>
              <w:autoSpaceDE w:val="0"/>
              <w:autoSpaceDN w:val="0"/>
              <w:adjustRightInd w:val="0"/>
              <w:spacing w:before="60" w:after="60"/>
              <w:rPr>
                <w:i/>
                <w:iCs/>
                <w:sz w:val="20"/>
              </w:rPr>
            </w:pPr>
            <w:r w:rsidRPr="001E3119">
              <w:rPr>
                <w:i/>
                <w:iCs/>
                <w:sz w:val="20"/>
              </w:rPr>
              <w:t xml:space="preserve">implements a continuous monitoring program that includes ongoing security status monitoring of organization-defined metrics in accordance with the organizational continuous monitoring strategy;  </w:t>
            </w:r>
          </w:p>
        </w:tc>
      </w:tr>
      <w:tr w:rsidR="001E3119" w:rsidRPr="001E3119" w:rsidTr="00020081">
        <w:trPr>
          <w:cantSplit/>
          <w:trHeight w:val="628"/>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7(e)</w:t>
            </w:r>
          </w:p>
        </w:tc>
        <w:tc>
          <w:tcPr>
            <w:tcW w:w="990" w:type="dxa"/>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7(e)[1]</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develops a continuous monitoring strategy that includes</w:t>
            </w:r>
            <w:r w:rsidRPr="001E3119">
              <w:rPr>
                <w:i/>
                <w:sz w:val="20"/>
                <w:szCs w:val="20"/>
              </w:rPr>
              <w:t xml:space="preserve"> correlation and analysis of security-related information generated by</w:t>
            </w:r>
            <w:r w:rsidR="00F47741">
              <w:rPr>
                <w:i/>
                <w:sz w:val="20"/>
                <w:szCs w:val="20"/>
              </w:rPr>
              <w:t xml:space="preserve"> assessments and monitoring;</w:t>
            </w:r>
          </w:p>
        </w:tc>
      </w:tr>
      <w:tr w:rsidR="001E3119" w:rsidRPr="001E3119" w:rsidTr="00020081">
        <w:trPr>
          <w:cantSplit/>
          <w:trHeight w:val="628"/>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7(e)[2]</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implements a continuous monitoring program that includes</w:t>
            </w:r>
            <w:r w:rsidRPr="001E3119">
              <w:rPr>
                <w:i/>
                <w:sz w:val="20"/>
                <w:szCs w:val="20"/>
              </w:rPr>
              <w:t xml:space="preserve"> correlation and analysis of security-related information generated by assessments and monitoring</w:t>
            </w:r>
            <w:r w:rsidRPr="001E3119">
              <w:rPr>
                <w:i/>
                <w:iCs/>
                <w:sz w:val="20"/>
              </w:rPr>
              <w:t xml:space="preserve"> in accordance with the organizational continuous monitoring strategy</w:t>
            </w:r>
            <w:r w:rsidRPr="001E3119">
              <w:rPr>
                <w:i/>
                <w:sz w:val="20"/>
                <w:szCs w:val="20"/>
              </w:rPr>
              <w:t>;</w:t>
            </w:r>
          </w:p>
        </w:tc>
      </w:tr>
      <w:tr w:rsidR="001E3119" w:rsidRPr="001E3119" w:rsidTr="00020081">
        <w:trPr>
          <w:cantSplit/>
          <w:trHeight w:val="628"/>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7(f)</w:t>
            </w:r>
          </w:p>
        </w:tc>
        <w:tc>
          <w:tcPr>
            <w:tcW w:w="990" w:type="dxa"/>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7(f)[1]</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develops a continuous monitoring strategy that includes</w:t>
            </w:r>
            <w:r w:rsidRPr="001E3119">
              <w:rPr>
                <w:i/>
                <w:sz w:val="20"/>
                <w:szCs w:val="20"/>
              </w:rPr>
              <w:t xml:space="preserve"> response actions to address results of the analysis of security-related information</w:t>
            </w:r>
            <w:r w:rsidRPr="001E3119">
              <w:rPr>
                <w:i/>
                <w:iCs/>
                <w:sz w:val="20"/>
              </w:rPr>
              <w:t>;</w:t>
            </w:r>
          </w:p>
        </w:tc>
      </w:tr>
      <w:tr w:rsidR="001E3119" w:rsidRPr="001E3119" w:rsidTr="00020081">
        <w:trPr>
          <w:cantSplit/>
          <w:trHeight w:val="628"/>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7(f)[2]</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implements a continuous monitoring program that includes</w:t>
            </w:r>
            <w:r w:rsidRPr="001E3119">
              <w:rPr>
                <w:i/>
                <w:sz w:val="20"/>
                <w:szCs w:val="20"/>
              </w:rPr>
              <w:t xml:space="preserve"> response actions to address results of the analysis of security-related information</w:t>
            </w:r>
            <w:r w:rsidRPr="001E3119">
              <w:rPr>
                <w:i/>
                <w:iCs/>
                <w:sz w:val="20"/>
              </w:rPr>
              <w:t xml:space="preserve"> in accordance with the organizational continuous monitoring strategy</w:t>
            </w:r>
            <w:r w:rsidR="00F47741">
              <w:rPr>
                <w:i/>
                <w:sz w:val="20"/>
                <w:szCs w:val="20"/>
              </w:rPr>
              <w:t>;</w:t>
            </w:r>
          </w:p>
        </w:tc>
      </w:tr>
      <w:tr w:rsidR="001E3119" w:rsidRPr="001E3119" w:rsidTr="00020081">
        <w:trPr>
          <w:cantSplit/>
          <w:trHeight w:val="156"/>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7(g)</w:t>
            </w:r>
          </w:p>
        </w:tc>
        <w:tc>
          <w:tcPr>
            <w:tcW w:w="990" w:type="dxa"/>
          </w:tcPr>
          <w:p w:rsidR="001E3119" w:rsidRPr="001E3119" w:rsidRDefault="001E3119" w:rsidP="001E3119">
            <w:pPr>
              <w:autoSpaceDE w:val="0"/>
              <w:autoSpaceDN w:val="0"/>
              <w:adjustRightInd w:val="0"/>
              <w:spacing w:before="60" w:after="60"/>
              <w:rPr>
                <w:i/>
                <w:sz w:val="20"/>
                <w:szCs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7(g)[1]</w:t>
            </w:r>
          </w:p>
        </w:tc>
        <w:tc>
          <w:tcPr>
            <w:tcW w:w="585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sidDel="00727443">
              <w:rPr>
                <w:i/>
                <w:iCs/>
                <w:sz w:val="20"/>
              </w:rPr>
              <w:t xml:space="preserve">develops a continuous monitoring strategy that </w:t>
            </w:r>
            <w:r w:rsidRPr="001E3119">
              <w:rPr>
                <w:i/>
                <w:iCs/>
                <w:sz w:val="20"/>
              </w:rPr>
              <w:t>defines the personnel or roles to whom the security status of the organization and  information system are to be reported;</w:t>
            </w:r>
          </w:p>
        </w:tc>
      </w:tr>
      <w:tr w:rsidR="001E3119" w:rsidRPr="001E3119" w:rsidTr="00020081">
        <w:trPr>
          <w:cantSplit/>
          <w:trHeight w:val="153"/>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7(g)[2]</w:t>
            </w:r>
          </w:p>
        </w:tc>
        <w:tc>
          <w:tcPr>
            <w:tcW w:w="5850" w:type="dxa"/>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sidDel="00727443">
              <w:rPr>
                <w:i/>
                <w:iCs/>
                <w:sz w:val="20"/>
              </w:rPr>
              <w:t xml:space="preserve">develops a continuous monitoring strategy that </w:t>
            </w:r>
            <w:r w:rsidRPr="001E3119">
              <w:rPr>
                <w:i/>
                <w:iCs/>
                <w:sz w:val="20"/>
              </w:rPr>
              <w:t>defines the frequency to report the security status of the organization and information system to organization-defined personnel or roles;</w:t>
            </w:r>
          </w:p>
        </w:tc>
      </w:tr>
      <w:tr w:rsidR="001E3119" w:rsidRPr="001E3119" w:rsidTr="00020081">
        <w:trPr>
          <w:cantSplit/>
          <w:trHeight w:val="153"/>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rFonts w:ascii="Arial Bold" w:hAnsi="Arial Bold" w:cs="Arial"/>
                <w:b/>
                <w:smallCaps/>
                <w:color w:val="000000"/>
                <w:sz w:val="19"/>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7(g)[3]</w:t>
            </w:r>
          </w:p>
        </w:tc>
        <w:tc>
          <w:tcPr>
            <w:tcW w:w="5850" w:type="dxa"/>
          </w:tcPr>
          <w:p w:rsidR="001E3119" w:rsidRPr="001E3119" w:rsidDel="00727443" w:rsidRDefault="001E3119" w:rsidP="001E3119">
            <w:pPr>
              <w:autoSpaceDE w:val="0"/>
              <w:autoSpaceDN w:val="0"/>
              <w:adjustRightInd w:val="0"/>
              <w:spacing w:before="60" w:after="60"/>
              <w:rPr>
                <w:i/>
                <w:iCs/>
                <w:sz w:val="20"/>
              </w:rPr>
            </w:pPr>
            <w:r w:rsidRPr="001E3119">
              <w:rPr>
                <w:i/>
                <w:iCs/>
                <w:sz w:val="20"/>
              </w:rPr>
              <w:t>develops a continuous monitoring strategy that includes reporting the security status of the organization or information system to organizational-defined personnel or roles with the organization-defined frequency; and</w:t>
            </w:r>
          </w:p>
        </w:tc>
      </w:tr>
      <w:tr w:rsidR="001E3119" w:rsidRPr="001E3119" w:rsidTr="00020081">
        <w:trPr>
          <w:cantSplit/>
          <w:trHeight w:val="153"/>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Bold" w:hAnsi="Arial Bold" w:cs="Arial"/>
                <w:b/>
                <w:iCs/>
                <w:sz w:val="16"/>
                <w:szCs w:val="16"/>
              </w:rPr>
            </w:pPr>
          </w:p>
        </w:tc>
        <w:tc>
          <w:tcPr>
            <w:tcW w:w="990" w:type="dxa"/>
          </w:tcPr>
          <w:p w:rsidR="001E3119" w:rsidRPr="001E3119" w:rsidRDefault="001E3119" w:rsidP="001E3119">
            <w:pPr>
              <w:autoSpaceDE w:val="0"/>
              <w:autoSpaceDN w:val="0"/>
              <w:adjustRightInd w:val="0"/>
              <w:spacing w:before="60" w:after="60"/>
              <w:rPr>
                <w:i/>
                <w:iCs/>
                <w:sz w:val="20"/>
              </w:rPr>
            </w:pPr>
            <w:r w:rsidRPr="001E3119">
              <w:rPr>
                <w:rFonts w:ascii="Arial Bold" w:hAnsi="Arial Bold" w:cs="Arial"/>
                <w:b/>
                <w:smallCaps/>
                <w:color w:val="000000"/>
                <w:sz w:val="19"/>
                <w:szCs w:val="16"/>
              </w:rPr>
              <w:t>ca-</w:t>
            </w:r>
            <w:r w:rsidRPr="001E3119">
              <w:rPr>
                <w:rFonts w:ascii="Arial" w:hAnsi="Arial" w:cs="Arial"/>
                <w:b/>
                <w:color w:val="000000"/>
                <w:sz w:val="16"/>
                <w:szCs w:val="16"/>
              </w:rPr>
              <w:t>7(g)[4]</w:t>
            </w:r>
          </w:p>
        </w:tc>
        <w:tc>
          <w:tcPr>
            <w:tcW w:w="5850" w:type="dxa"/>
          </w:tcPr>
          <w:p w:rsidR="001E3119" w:rsidRPr="001E3119" w:rsidRDefault="001E3119" w:rsidP="001E3119">
            <w:pPr>
              <w:autoSpaceDE w:val="0"/>
              <w:autoSpaceDN w:val="0"/>
              <w:adjustRightInd w:val="0"/>
              <w:spacing w:before="60" w:after="60"/>
              <w:rPr>
                <w:i/>
                <w:sz w:val="20"/>
                <w:szCs w:val="20"/>
              </w:rPr>
            </w:pPr>
            <w:r w:rsidRPr="001E3119">
              <w:rPr>
                <w:i/>
                <w:iCs/>
                <w:sz w:val="20"/>
              </w:rPr>
              <w:t xml:space="preserve">implements a continuous monitoring program that includes reporting the security status of the organization and information system to organization-defined personnel or roles with the organization-defined frequency </w:t>
            </w:r>
            <w:r w:rsidRPr="001E3119">
              <w:rPr>
                <w:i/>
                <w:sz w:val="20"/>
                <w:szCs w:val="20"/>
              </w:rPr>
              <w:t>in accordance with the organizational continuous monitoring strategy</w:t>
            </w:r>
            <w:r w:rsidRPr="001E3119">
              <w:rPr>
                <w:i/>
                <w:iCs/>
                <w:sz w:val="20"/>
              </w:rPr>
              <w:t xml:space="preserve">. </w:t>
            </w:r>
          </w:p>
        </w:tc>
      </w:tr>
      <w:tr w:rsidR="001E3119" w:rsidRPr="001E3119" w:rsidTr="00020081">
        <w:trPr>
          <w:cantSplit/>
          <w:trHeight w:val="619"/>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continuous monitoring of information system security controls; procedures addressing configuration management; security plan</w:t>
            </w:r>
            <w:r w:rsidRPr="001E3119">
              <w:rPr>
                <w:rFonts w:ascii="Arial" w:hAnsi="Arial" w:cs="Arial"/>
                <w:iCs/>
                <w:sz w:val="16"/>
                <w:szCs w:val="16"/>
              </w:rPr>
              <w:t>; security assessment report; plan of action and milestones; information system monitoring records; configuration management records, security impact analyses; status reports; other relevant documents or records].</w:t>
            </w:r>
          </w:p>
          <w:p w:rsidR="001E3119" w:rsidRPr="001E3119" w:rsidRDefault="0078326B" w:rsidP="0078326B">
            <w:pPr>
              <w:autoSpaceDE w:val="0"/>
              <w:autoSpaceDN w:val="0"/>
              <w:adjustRightInd w:val="0"/>
              <w:spacing w:before="60" w:after="60"/>
              <w:ind w:left="778" w:hanging="778"/>
              <w:rPr>
                <w:rFonts w:ascii="Arial" w:hAnsi="Arial" w:cs="Arial"/>
                <w:bCs/>
                <w:iCs/>
                <w:sz w:val="16"/>
                <w:szCs w:val="16"/>
              </w:rPr>
            </w:pPr>
            <w:r w:rsidRPr="001E3119">
              <w:rPr>
                <w:rFonts w:ascii="Arial" w:hAnsi="Arial" w:cs="Arial"/>
                <w:b/>
                <w:bCs/>
                <w:iCs/>
                <w:sz w:val="16"/>
                <w:szCs w:val="16"/>
              </w:rPr>
              <w:t>Interview</w:t>
            </w:r>
            <w:r>
              <w:rPr>
                <w:rFonts w:ascii="Arial" w:hAnsi="Arial" w:cs="Arial"/>
                <w:bCs/>
                <w:iCs/>
                <w:sz w:val="16"/>
                <w:szCs w:val="16"/>
              </w:rPr>
              <w:t xml:space="preserve">: </w:t>
            </w:r>
            <w:r w:rsidR="001E3119" w:rsidRPr="001E3119">
              <w:rPr>
                <w:rFonts w:ascii="Arial" w:hAnsi="Arial" w:cs="Arial"/>
                <w:bCs/>
                <w:iCs/>
                <w:sz w:val="16"/>
                <w:szCs w:val="16"/>
              </w:rPr>
              <w:t>[</w:t>
            </w:r>
            <w:r w:rsidR="001E3119" w:rsidRPr="001E3119">
              <w:rPr>
                <w:rFonts w:ascii="Arial" w:hAnsi="Arial" w:cs="Arial"/>
                <w:bCs/>
                <w:i/>
                <w:iCs/>
                <w:smallCaps/>
                <w:sz w:val="16"/>
                <w:szCs w:val="16"/>
              </w:rPr>
              <w:t>select from:</w:t>
            </w:r>
            <w:r>
              <w:rPr>
                <w:rFonts w:ascii="Arial" w:hAnsi="Arial" w:cs="Arial"/>
                <w:bCs/>
                <w:iCs/>
                <w:sz w:val="16"/>
                <w:szCs w:val="16"/>
              </w:rPr>
              <w:t xml:space="preserve"> Organizational personnel with </w:t>
            </w:r>
            <w:r w:rsidR="001E3119" w:rsidRPr="001E3119">
              <w:rPr>
                <w:rFonts w:ascii="Arial" w:hAnsi="Arial" w:cs="Arial"/>
                <w:bCs/>
                <w:iCs/>
                <w:sz w:val="16"/>
                <w:szCs w:val="16"/>
              </w:rPr>
              <w:t>continuous monitoring responsibilities; o</w:t>
            </w:r>
            <w:r w:rsidR="001E3119" w:rsidRPr="001E3119">
              <w:rPr>
                <w:rFonts w:ascii="Arial" w:eastAsiaTheme="minorHAnsi" w:hAnsi="Arial" w:cs="Arial"/>
                <w:sz w:val="16"/>
                <w:szCs w:val="16"/>
              </w:rPr>
              <w:t xml:space="preserve">rganizational personnel with </w:t>
            </w:r>
            <w:r w:rsidR="001E3119" w:rsidRPr="001E3119">
              <w:rPr>
                <w:rFonts w:ascii="Arial" w:hAnsi="Arial" w:cs="Arial"/>
                <w:sz w:val="16"/>
                <w:szCs w:val="16"/>
              </w:rPr>
              <w:t>information security responsibilities; system/network administrators</w:t>
            </w:r>
            <w:r w:rsidR="001E3119" w:rsidRPr="001E3119">
              <w:rPr>
                <w:rFonts w:ascii="Arial" w:hAnsi="Arial" w:cs="Arial"/>
                <w:bCs/>
                <w:iCs/>
                <w:sz w:val="16"/>
                <w:szCs w:val="16"/>
              </w:rPr>
              <w:t>].</w:t>
            </w:r>
          </w:p>
          <w:p w:rsidR="001E3119" w:rsidRPr="001E3119" w:rsidRDefault="001E3119" w:rsidP="001E3119">
            <w:pPr>
              <w:autoSpaceDE w:val="0"/>
              <w:autoSpaceDN w:val="0"/>
              <w:adjustRightInd w:val="0"/>
              <w:spacing w:before="60" w:after="60"/>
              <w:ind w:left="720" w:hanging="720"/>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w:t>
            </w:r>
            <w:r w:rsidR="000A38E6">
              <w:rPr>
                <w:rFonts w:ascii="Arial" w:hAnsi="Arial" w:cs="Arial"/>
                <w:bCs/>
                <w:iCs/>
                <w:sz w:val="16"/>
                <w:szCs w:val="16"/>
              </w:rPr>
              <w:t>Mechanisms</w:t>
            </w:r>
            <w:r w:rsidRPr="001E3119">
              <w:rPr>
                <w:rFonts w:ascii="Arial" w:hAnsi="Arial" w:cs="Arial"/>
                <w:bCs/>
                <w:iCs/>
                <w:sz w:val="16"/>
                <w:szCs w:val="16"/>
              </w:rPr>
              <w:t xml:space="preserve"> implementing continuous monitoring].</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rPr>
            </w:pPr>
            <w:r w:rsidRPr="001E3119">
              <w:rPr>
                <w:rFonts w:ascii="Arial Bold" w:hAnsi="Arial Bold" w:cs="Arial"/>
                <w:b/>
                <w:smallCaps/>
                <w:color w:val="000000"/>
                <w:sz w:val="19"/>
                <w:szCs w:val="16"/>
              </w:rPr>
              <w:t>ca-</w:t>
            </w:r>
            <w:r w:rsidR="00C909D1">
              <w:rPr>
                <w:rFonts w:ascii="Arial" w:hAnsi="Arial" w:cs="Arial"/>
                <w:b/>
                <w:color w:val="000000"/>
                <w:sz w:val="16"/>
                <w:szCs w:val="16"/>
              </w:rPr>
              <w:t>7(1)</w:t>
            </w:r>
          </w:p>
        </w:tc>
        <w:tc>
          <w:tcPr>
            <w:tcW w:w="7650" w:type="dxa"/>
            <w:gridSpan w:val="2"/>
            <w:shd w:val="clear" w:color="auto" w:fill="E6E6E6"/>
          </w:tcPr>
          <w:p w:rsidR="001E3119" w:rsidRPr="001E3119" w:rsidRDefault="001E3119" w:rsidP="001E3119">
            <w:pPr>
              <w:spacing w:before="60" w:after="60"/>
              <w:rPr>
                <w:rFonts w:ascii="Arial" w:hAnsi="Arial" w:cs="Arial"/>
                <w:b/>
                <w:bCs/>
                <w:sz w:val="16"/>
              </w:rPr>
            </w:pPr>
            <w:r w:rsidRPr="001E3119">
              <w:rPr>
                <w:rFonts w:ascii="Arial Bold" w:hAnsi="Arial Bold" w:cs="Arial"/>
                <w:b/>
                <w:bCs/>
                <w:smallCaps/>
                <w:sz w:val="19"/>
              </w:rPr>
              <w:t>continuous monitoring</w:t>
            </w:r>
            <w:r w:rsidR="002628D2">
              <w:rPr>
                <w:rFonts w:ascii="Arial Bold" w:hAnsi="Arial Bold" w:cs="Arial"/>
                <w:b/>
                <w:bCs/>
                <w:smallCaps/>
                <w:sz w:val="19"/>
              </w:rPr>
              <w:t xml:space="preserve">  </w:t>
            </w:r>
            <w:r w:rsidR="002628D2" w:rsidRPr="002E4BB3">
              <w:rPr>
                <w:rFonts w:ascii="Arial" w:hAnsi="Arial" w:cs="Arial"/>
                <w:b/>
                <w:smallCaps/>
                <w:sz w:val="18"/>
                <w:szCs w:val="18"/>
              </w:rPr>
              <w:t xml:space="preserve">|  </w:t>
            </w:r>
            <w:r w:rsidRPr="001E3119">
              <w:rPr>
                <w:rFonts w:ascii="Arial Bold" w:hAnsi="Arial Bold" w:cs="Arial"/>
                <w:b/>
                <w:bCs/>
                <w:i/>
                <w:smallCaps/>
                <w:sz w:val="19"/>
                <w:szCs w:val="16"/>
              </w:rPr>
              <w:t>independent assessment</w:t>
            </w:r>
          </w:p>
        </w:tc>
      </w:tr>
      <w:tr w:rsidR="001E3119" w:rsidRPr="001E3119" w:rsidTr="00020081">
        <w:trPr>
          <w:cantSplit/>
          <w:trHeight w:val="575"/>
        </w:trPr>
        <w:tc>
          <w:tcPr>
            <w:tcW w:w="1008" w:type="dxa"/>
            <w:vMerge w:val="restart"/>
          </w:tcPr>
          <w:p w:rsidR="001E3119" w:rsidRPr="001E3119" w:rsidRDefault="001E3119" w:rsidP="001E3119">
            <w:pPr>
              <w:spacing w:before="60" w:after="60"/>
              <w:rPr>
                <w:rFonts w:ascii="Arial" w:hAnsi="Arial" w:cs="Arial"/>
                <w:b/>
                <w:sz w:val="16"/>
                <w:szCs w:val="16"/>
              </w:rPr>
            </w:pPr>
          </w:p>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szCs w:val="20"/>
              </w:rPr>
            </w:pPr>
            <w:r w:rsidRPr="001E3119">
              <w:rPr>
                <w:i/>
                <w:iCs/>
                <w:sz w:val="20"/>
                <w:szCs w:val="20"/>
              </w:rPr>
              <w:t>Determine if</w:t>
            </w:r>
            <w:r w:rsidRPr="001E3119">
              <w:rPr>
                <w:i/>
                <w:sz w:val="20"/>
                <w:szCs w:val="20"/>
              </w:rPr>
              <w:t xml:space="preserve"> the organization</w:t>
            </w:r>
            <w:r w:rsidRPr="001E3119">
              <w:rPr>
                <w:i/>
                <w:iCs/>
                <w:sz w:val="20"/>
                <w:szCs w:val="20"/>
              </w:rPr>
              <w:t>:</w:t>
            </w:r>
          </w:p>
        </w:tc>
      </w:tr>
      <w:tr w:rsidR="001E3119" w:rsidRPr="001E3119" w:rsidTr="00020081">
        <w:trPr>
          <w:cantSplit/>
          <w:trHeight w:val="449"/>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7(1)[1]</w:t>
            </w:r>
          </w:p>
        </w:tc>
        <w:tc>
          <w:tcPr>
            <w:tcW w:w="6660" w:type="dxa"/>
          </w:tcPr>
          <w:p w:rsidR="001E3119" w:rsidRPr="001E3119" w:rsidRDefault="001E3119" w:rsidP="001E3119">
            <w:pPr>
              <w:autoSpaceDE w:val="0"/>
              <w:autoSpaceDN w:val="0"/>
              <w:adjustRightInd w:val="0"/>
              <w:spacing w:before="60" w:after="60"/>
              <w:rPr>
                <w:bCs/>
                <w:i/>
                <w:iCs/>
                <w:sz w:val="20"/>
              </w:rPr>
            </w:pPr>
            <w:r w:rsidRPr="001E3119">
              <w:rPr>
                <w:i/>
                <w:sz w:val="20"/>
                <w:szCs w:val="20"/>
              </w:rPr>
              <w:t xml:space="preserve">defines a level of independence to be employed to monitor the security controls in the information system on an ongoing basis; and </w:t>
            </w:r>
          </w:p>
        </w:tc>
      </w:tr>
      <w:tr w:rsidR="001E3119" w:rsidRPr="001E3119" w:rsidTr="00020081">
        <w:trPr>
          <w:cantSplit/>
          <w:trHeight w:val="764"/>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7(1)[2]</w:t>
            </w:r>
          </w:p>
        </w:tc>
        <w:tc>
          <w:tcPr>
            <w:tcW w:w="6660" w:type="dxa"/>
          </w:tcPr>
          <w:p w:rsidR="001E3119" w:rsidRPr="001E3119" w:rsidRDefault="001E3119" w:rsidP="001E3119">
            <w:pPr>
              <w:autoSpaceDE w:val="0"/>
              <w:autoSpaceDN w:val="0"/>
              <w:adjustRightInd w:val="0"/>
              <w:spacing w:before="60" w:after="60"/>
              <w:rPr>
                <w:bCs/>
                <w:i/>
                <w:iCs/>
                <w:sz w:val="20"/>
              </w:rPr>
            </w:pPr>
            <w:r w:rsidRPr="001E3119">
              <w:rPr>
                <w:i/>
                <w:sz w:val="20"/>
                <w:szCs w:val="20"/>
              </w:rPr>
              <w:t>employs assessors or assessment teams with the organization-defined level of independence to monitor the security controls in the information system on an ongoing basis.</w:t>
            </w:r>
          </w:p>
        </w:tc>
      </w:tr>
      <w:tr w:rsidR="001E3119" w:rsidRPr="001E3119" w:rsidTr="00020081">
        <w:trPr>
          <w:cantSplit/>
          <w:trHeight w:val="847"/>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continuous monitoring of information system security controls; security plan</w:t>
            </w:r>
            <w:r w:rsidRPr="001E3119">
              <w:rPr>
                <w:rFonts w:ascii="Arial" w:hAnsi="Arial" w:cs="Arial"/>
                <w:iCs/>
                <w:sz w:val="16"/>
                <w:szCs w:val="16"/>
              </w:rPr>
              <w:t>; security assessment report; plan of action and milestones; information system monitoring records; security impact analyses; status reports; other relevant documents or records].</w:t>
            </w:r>
          </w:p>
          <w:p w:rsidR="001E3119" w:rsidRPr="001E3119" w:rsidRDefault="001E3119" w:rsidP="0078326B">
            <w:pPr>
              <w:autoSpaceDE w:val="0"/>
              <w:autoSpaceDN w:val="0"/>
              <w:adjustRightInd w:val="0"/>
              <w:spacing w:before="60" w:after="60"/>
              <w:ind w:left="778" w:hanging="778"/>
              <w:rPr>
                <w:rFonts w:ascii="Arial Bold" w:hAnsi="Arial Bold" w:cs="Arial"/>
                <w:b/>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continuous monitoring responsibilities;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tc>
      </w:tr>
    </w:tbl>
    <w:p w:rsidR="001E3119" w:rsidRPr="001E3119" w:rsidRDefault="001E3119" w:rsidP="001E3119">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00C909D1">
              <w:rPr>
                <w:rFonts w:ascii="Arial" w:hAnsi="Arial" w:cs="Arial"/>
                <w:b/>
                <w:color w:val="000000"/>
                <w:sz w:val="16"/>
                <w:szCs w:val="16"/>
              </w:rPr>
              <w:t>7(2)</w:t>
            </w:r>
          </w:p>
        </w:tc>
        <w:tc>
          <w:tcPr>
            <w:tcW w:w="7650" w:type="dxa"/>
            <w:shd w:val="clear" w:color="auto" w:fill="E6E6E6"/>
          </w:tcPr>
          <w:p w:rsidR="001E3119" w:rsidRPr="001E3119" w:rsidRDefault="001E3119" w:rsidP="001E3119">
            <w:pPr>
              <w:spacing w:before="60" w:after="60"/>
              <w:rPr>
                <w:rFonts w:ascii="Arial" w:hAnsi="Arial" w:cs="Arial"/>
                <w:b/>
                <w:bCs/>
                <w:i/>
                <w:smallCaps/>
                <w:sz w:val="16"/>
                <w:szCs w:val="16"/>
              </w:rPr>
            </w:pPr>
            <w:r w:rsidRPr="001E3119">
              <w:rPr>
                <w:rFonts w:ascii="Arial Bold" w:hAnsi="Arial Bold" w:cs="Arial"/>
                <w:b/>
                <w:bCs/>
                <w:smallCaps/>
                <w:sz w:val="19"/>
              </w:rPr>
              <w:t>continuous monitoring</w:t>
            </w:r>
            <w:r w:rsidR="002628D2">
              <w:rPr>
                <w:rFonts w:ascii="Arial Bold" w:hAnsi="Arial Bold" w:cs="Arial"/>
                <w:b/>
                <w:bCs/>
                <w:smallCaps/>
                <w:sz w:val="19"/>
              </w:rPr>
              <w:t xml:space="preserve">  </w:t>
            </w:r>
            <w:r w:rsidR="002628D2" w:rsidRPr="002E4BB3">
              <w:rPr>
                <w:rFonts w:ascii="Arial" w:hAnsi="Arial" w:cs="Arial"/>
                <w:b/>
                <w:smallCaps/>
                <w:sz w:val="18"/>
                <w:szCs w:val="18"/>
              </w:rPr>
              <w:t xml:space="preserve">|  </w:t>
            </w:r>
            <w:r w:rsidRPr="001E3119">
              <w:rPr>
                <w:rFonts w:ascii="Arial Bold" w:hAnsi="Arial Bold" w:cs="Arial"/>
                <w:b/>
                <w:bCs/>
                <w:i/>
                <w:smallCaps/>
                <w:sz w:val="19"/>
                <w:szCs w:val="16"/>
              </w:rPr>
              <w:t>types of assessments</w:t>
            </w:r>
          </w:p>
        </w:tc>
      </w:tr>
      <w:tr w:rsidR="001E3119" w:rsidRPr="001E3119" w:rsidTr="00020081">
        <w:trPr>
          <w:cantSplit/>
        </w:trPr>
        <w:tc>
          <w:tcPr>
            <w:tcW w:w="8658" w:type="dxa"/>
            <w:gridSpan w:val="2"/>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w:hAnsi="Arial" w:cs="Arial"/>
                <w:sz w:val="16"/>
                <w:szCs w:val="16"/>
              </w:rPr>
              <w:t>[Withdrawn: Incorporated into</w:t>
            </w:r>
            <w:r w:rsidRPr="001E3119">
              <w:rPr>
                <w:rFonts w:ascii="Arial" w:hAnsi="Arial"/>
                <w:sz w:val="16"/>
              </w:rPr>
              <w:t xml:space="preserve"> CA-2</w:t>
            </w:r>
            <w:r w:rsidRPr="001E3119">
              <w:rPr>
                <w:rFonts w:ascii="Arial" w:hAnsi="Arial" w:cs="Arial"/>
                <w:sz w:val="16"/>
                <w:szCs w:val="16"/>
              </w:rPr>
              <w:t>]</w:t>
            </w:r>
            <w:r w:rsidR="000A38E6">
              <w:rPr>
                <w:rFonts w:ascii="Arial" w:hAnsi="Arial" w:cs="Arial"/>
                <w:sz w:val="16"/>
                <w:szCs w:val="16"/>
              </w:rPr>
              <w:t>.</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rPr>
            </w:pPr>
            <w:r w:rsidRPr="001E3119">
              <w:rPr>
                <w:rFonts w:ascii="Arial Bold" w:hAnsi="Arial Bold" w:cs="Arial"/>
                <w:b/>
                <w:smallCaps/>
                <w:color w:val="000000"/>
                <w:sz w:val="19"/>
                <w:szCs w:val="16"/>
              </w:rPr>
              <w:t>ca-</w:t>
            </w:r>
            <w:r w:rsidR="00C909D1">
              <w:rPr>
                <w:rFonts w:ascii="Arial" w:hAnsi="Arial" w:cs="Arial"/>
                <w:b/>
                <w:color w:val="000000"/>
                <w:sz w:val="16"/>
                <w:szCs w:val="16"/>
              </w:rPr>
              <w:t>7(3)</w:t>
            </w:r>
          </w:p>
        </w:tc>
        <w:tc>
          <w:tcPr>
            <w:tcW w:w="7650" w:type="dxa"/>
            <w:gridSpan w:val="2"/>
            <w:shd w:val="clear" w:color="auto" w:fill="E6E6E6"/>
          </w:tcPr>
          <w:p w:rsidR="001E3119" w:rsidRPr="001E3119" w:rsidRDefault="001E3119" w:rsidP="001E3119">
            <w:pPr>
              <w:spacing w:before="60" w:after="60"/>
              <w:rPr>
                <w:rFonts w:ascii="Arial" w:hAnsi="Arial" w:cs="Arial"/>
                <w:b/>
                <w:bCs/>
                <w:sz w:val="16"/>
              </w:rPr>
            </w:pPr>
            <w:r w:rsidRPr="001E3119">
              <w:rPr>
                <w:rFonts w:ascii="Arial Bold" w:hAnsi="Arial Bold" w:cs="Arial"/>
                <w:b/>
                <w:bCs/>
                <w:smallCaps/>
                <w:sz w:val="19"/>
              </w:rPr>
              <w:t>continuous monitoring</w:t>
            </w:r>
            <w:r w:rsidR="002628D2">
              <w:rPr>
                <w:rFonts w:ascii="Arial Bold" w:hAnsi="Arial Bold" w:cs="Arial"/>
                <w:b/>
                <w:bCs/>
                <w:smallCaps/>
                <w:sz w:val="19"/>
              </w:rPr>
              <w:t xml:space="preserve">  </w:t>
            </w:r>
            <w:r w:rsidR="002628D2" w:rsidRPr="002E4BB3">
              <w:rPr>
                <w:rFonts w:ascii="Arial" w:hAnsi="Arial" w:cs="Arial"/>
                <w:b/>
                <w:smallCaps/>
                <w:sz w:val="18"/>
                <w:szCs w:val="18"/>
              </w:rPr>
              <w:t xml:space="preserve">|  </w:t>
            </w:r>
            <w:r w:rsidRPr="001E3119">
              <w:rPr>
                <w:rFonts w:ascii="Arial Bold" w:hAnsi="Arial Bold" w:cs="Arial"/>
                <w:b/>
                <w:bCs/>
                <w:i/>
                <w:smallCaps/>
                <w:sz w:val="19"/>
                <w:szCs w:val="16"/>
              </w:rPr>
              <w:t>trend analysis</w:t>
            </w:r>
          </w:p>
        </w:tc>
      </w:tr>
      <w:tr w:rsidR="00FA4D47" w:rsidRPr="001E3119" w:rsidTr="00FA4D47">
        <w:trPr>
          <w:cantSplit/>
          <w:trHeight w:val="716"/>
        </w:trPr>
        <w:tc>
          <w:tcPr>
            <w:tcW w:w="1008" w:type="dxa"/>
            <w:vMerge w:val="restart"/>
          </w:tcPr>
          <w:p w:rsidR="00FA4D47" w:rsidRPr="001E3119" w:rsidRDefault="00FA4D47" w:rsidP="001E3119">
            <w:pPr>
              <w:spacing w:before="60" w:after="60"/>
              <w:rPr>
                <w:rFonts w:ascii="Arial" w:hAnsi="Arial" w:cs="Arial"/>
                <w:b/>
                <w:sz w:val="16"/>
                <w:szCs w:val="16"/>
              </w:rPr>
            </w:pPr>
          </w:p>
          <w:p w:rsidR="00FA4D47" w:rsidRPr="001E3119" w:rsidRDefault="00FA4D47" w:rsidP="001E3119">
            <w:pPr>
              <w:spacing w:before="60" w:after="60"/>
              <w:rPr>
                <w:rFonts w:ascii="Arial" w:hAnsi="Arial" w:cs="Arial"/>
                <w:b/>
                <w:sz w:val="16"/>
                <w:szCs w:val="16"/>
                <w:highlight w:val="yellow"/>
              </w:rPr>
            </w:pPr>
          </w:p>
        </w:tc>
        <w:tc>
          <w:tcPr>
            <w:tcW w:w="7650" w:type="dxa"/>
            <w:gridSpan w:val="2"/>
          </w:tcPr>
          <w:p w:rsidR="00FA4D47" w:rsidRPr="001E3119" w:rsidRDefault="00FA4D47"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FA4D47" w:rsidRPr="001E3119" w:rsidRDefault="00FA4D47" w:rsidP="001E3119">
            <w:pPr>
              <w:autoSpaceDE w:val="0"/>
              <w:autoSpaceDN w:val="0"/>
              <w:adjustRightInd w:val="0"/>
              <w:spacing w:before="60" w:after="60"/>
              <w:rPr>
                <w:i/>
                <w:iCs/>
                <w:sz w:val="20"/>
                <w:szCs w:val="20"/>
              </w:rPr>
            </w:pPr>
            <w:r w:rsidRPr="001E3119">
              <w:rPr>
                <w:i/>
                <w:iCs/>
                <w:sz w:val="20"/>
                <w:szCs w:val="20"/>
              </w:rPr>
              <w:t>Determine if</w:t>
            </w:r>
            <w:r w:rsidRPr="001E3119">
              <w:rPr>
                <w:i/>
                <w:sz w:val="20"/>
                <w:szCs w:val="20"/>
              </w:rPr>
              <w:t xml:space="preserve"> the organization employs trend analyses to determine if the following items need to be modified based on empirical data</w:t>
            </w:r>
            <w:r w:rsidRPr="001E3119">
              <w:rPr>
                <w:i/>
                <w:iCs/>
                <w:sz w:val="20"/>
                <w:szCs w:val="20"/>
              </w:rPr>
              <w:t>:</w:t>
            </w:r>
          </w:p>
        </w:tc>
      </w:tr>
      <w:tr w:rsidR="001F750D" w:rsidRPr="001E3119" w:rsidTr="001F750D">
        <w:trPr>
          <w:cantSplit/>
          <w:trHeight w:val="147"/>
        </w:trPr>
        <w:tc>
          <w:tcPr>
            <w:tcW w:w="1008" w:type="dxa"/>
            <w:vMerge/>
          </w:tcPr>
          <w:p w:rsidR="001F750D" w:rsidRPr="001E3119" w:rsidRDefault="001F750D" w:rsidP="001E3119">
            <w:pPr>
              <w:spacing w:before="60" w:after="60"/>
              <w:rPr>
                <w:rFonts w:ascii="Arial" w:hAnsi="Arial" w:cs="Arial"/>
                <w:b/>
                <w:sz w:val="16"/>
                <w:szCs w:val="16"/>
              </w:rPr>
            </w:pPr>
          </w:p>
        </w:tc>
        <w:tc>
          <w:tcPr>
            <w:tcW w:w="990" w:type="dxa"/>
          </w:tcPr>
          <w:p w:rsidR="001F750D" w:rsidRPr="001E3119" w:rsidRDefault="001F750D" w:rsidP="001E3119">
            <w:pPr>
              <w:autoSpaceDE w:val="0"/>
              <w:autoSpaceDN w:val="0"/>
              <w:adjustRightInd w:val="0"/>
              <w:spacing w:before="60" w:after="60"/>
              <w:rPr>
                <w:rFonts w:ascii="Arial" w:hAnsi="Arial" w:cs="Arial"/>
                <w:b/>
                <w:bCs/>
                <w:iCs/>
                <w:sz w:val="16"/>
                <w:szCs w:val="16"/>
              </w:rPr>
            </w:pPr>
            <w:r w:rsidRPr="001E3119">
              <w:rPr>
                <w:rFonts w:ascii="Arial Bold" w:hAnsi="Arial Bold" w:cs="Arial"/>
                <w:b/>
                <w:smallCaps/>
                <w:color w:val="000000"/>
                <w:sz w:val="19"/>
                <w:szCs w:val="16"/>
              </w:rPr>
              <w:t>ca-</w:t>
            </w:r>
            <w:r w:rsidRPr="001E3119">
              <w:rPr>
                <w:rFonts w:ascii="Arial" w:hAnsi="Arial" w:cs="Arial"/>
                <w:b/>
                <w:bCs/>
                <w:iCs/>
                <w:sz w:val="16"/>
                <w:szCs w:val="16"/>
              </w:rPr>
              <w:t>7(3)[1]</w:t>
            </w:r>
          </w:p>
        </w:tc>
        <w:tc>
          <w:tcPr>
            <w:tcW w:w="6660" w:type="dxa"/>
          </w:tcPr>
          <w:p w:rsidR="001F750D" w:rsidRPr="001E3119" w:rsidRDefault="001F750D" w:rsidP="001E3119">
            <w:pPr>
              <w:autoSpaceDE w:val="0"/>
              <w:autoSpaceDN w:val="0"/>
              <w:adjustRightInd w:val="0"/>
              <w:spacing w:before="60" w:after="60"/>
              <w:rPr>
                <w:bCs/>
                <w:i/>
                <w:iCs/>
                <w:sz w:val="20"/>
              </w:rPr>
            </w:pPr>
            <w:r w:rsidRPr="001E3119">
              <w:rPr>
                <w:bCs/>
                <w:i/>
                <w:iCs/>
                <w:sz w:val="20"/>
              </w:rPr>
              <w:t>security control implementations;</w:t>
            </w:r>
          </w:p>
        </w:tc>
      </w:tr>
      <w:tr w:rsidR="001F750D" w:rsidRPr="001E3119" w:rsidTr="001F750D">
        <w:trPr>
          <w:cantSplit/>
          <w:trHeight w:val="237"/>
        </w:trPr>
        <w:tc>
          <w:tcPr>
            <w:tcW w:w="1008" w:type="dxa"/>
            <w:vMerge/>
          </w:tcPr>
          <w:p w:rsidR="001F750D" w:rsidRPr="001E3119" w:rsidRDefault="001F750D" w:rsidP="001E3119">
            <w:pPr>
              <w:spacing w:before="60" w:after="60"/>
              <w:rPr>
                <w:rFonts w:ascii="Arial" w:hAnsi="Arial" w:cs="Arial"/>
                <w:b/>
                <w:sz w:val="16"/>
                <w:szCs w:val="16"/>
              </w:rPr>
            </w:pPr>
          </w:p>
        </w:tc>
        <w:tc>
          <w:tcPr>
            <w:tcW w:w="990" w:type="dxa"/>
          </w:tcPr>
          <w:p w:rsidR="001F750D" w:rsidRPr="001E3119" w:rsidRDefault="001F750D" w:rsidP="001E3119">
            <w:pPr>
              <w:autoSpaceDE w:val="0"/>
              <w:autoSpaceDN w:val="0"/>
              <w:adjustRightInd w:val="0"/>
              <w:spacing w:before="60" w:after="60"/>
              <w:rPr>
                <w:rFonts w:ascii="Arial" w:hAnsi="Arial" w:cs="Arial"/>
                <w:b/>
                <w:bCs/>
                <w:iCs/>
                <w:sz w:val="16"/>
                <w:szCs w:val="16"/>
              </w:rPr>
            </w:pPr>
            <w:r w:rsidRPr="001E3119">
              <w:rPr>
                <w:rFonts w:ascii="Arial Bold" w:hAnsi="Arial Bold" w:cs="Arial"/>
                <w:b/>
                <w:smallCaps/>
                <w:color w:val="000000"/>
                <w:sz w:val="19"/>
                <w:szCs w:val="16"/>
              </w:rPr>
              <w:t>ca-</w:t>
            </w:r>
            <w:r w:rsidRPr="001E3119">
              <w:rPr>
                <w:rFonts w:ascii="Arial" w:hAnsi="Arial" w:cs="Arial"/>
                <w:b/>
                <w:bCs/>
                <w:iCs/>
                <w:sz w:val="16"/>
                <w:szCs w:val="16"/>
              </w:rPr>
              <w:t>7(3)[2]</w:t>
            </w:r>
          </w:p>
        </w:tc>
        <w:tc>
          <w:tcPr>
            <w:tcW w:w="6660" w:type="dxa"/>
          </w:tcPr>
          <w:p w:rsidR="001F750D" w:rsidRPr="001E3119" w:rsidRDefault="001F750D" w:rsidP="001E3119">
            <w:pPr>
              <w:autoSpaceDE w:val="0"/>
              <w:autoSpaceDN w:val="0"/>
              <w:adjustRightInd w:val="0"/>
              <w:spacing w:before="60" w:after="60"/>
              <w:rPr>
                <w:bCs/>
                <w:i/>
                <w:iCs/>
                <w:sz w:val="20"/>
              </w:rPr>
            </w:pPr>
            <w:r w:rsidRPr="001E3119">
              <w:rPr>
                <w:bCs/>
                <w:i/>
                <w:iCs/>
                <w:sz w:val="20"/>
              </w:rPr>
              <w:t>the frequency of continuous monitoring activities; and/or</w:t>
            </w:r>
          </w:p>
        </w:tc>
      </w:tr>
      <w:tr w:rsidR="001F750D" w:rsidRPr="001E3119" w:rsidTr="001F750D">
        <w:trPr>
          <w:cantSplit/>
          <w:trHeight w:val="327"/>
        </w:trPr>
        <w:tc>
          <w:tcPr>
            <w:tcW w:w="1008" w:type="dxa"/>
            <w:vMerge/>
          </w:tcPr>
          <w:p w:rsidR="001F750D" w:rsidRPr="001E3119" w:rsidRDefault="001F750D" w:rsidP="001E3119">
            <w:pPr>
              <w:spacing w:before="60" w:after="60"/>
              <w:rPr>
                <w:rFonts w:ascii="Arial" w:hAnsi="Arial" w:cs="Arial"/>
                <w:b/>
                <w:sz w:val="16"/>
                <w:szCs w:val="16"/>
              </w:rPr>
            </w:pPr>
          </w:p>
        </w:tc>
        <w:tc>
          <w:tcPr>
            <w:tcW w:w="990" w:type="dxa"/>
          </w:tcPr>
          <w:p w:rsidR="001F750D" w:rsidRPr="001E3119" w:rsidRDefault="001F750D" w:rsidP="001E3119">
            <w:pPr>
              <w:autoSpaceDE w:val="0"/>
              <w:autoSpaceDN w:val="0"/>
              <w:adjustRightInd w:val="0"/>
              <w:spacing w:before="60" w:after="60"/>
              <w:rPr>
                <w:bCs/>
                <w:i/>
                <w:iCs/>
                <w:sz w:val="20"/>
              </w:rPr>
            </w:pPr>
            <w:r w:rsidRPr="001E3119">
              <w:rPr>
                <w:rFonts w:ascii="Arial Bold" w:hAnsi="Arial Bold" w:cs="Arial"/>
                <w:b/>
                <w:smallCaps/>
                <w:color w:val="000000"/>
                <w:sz w:val="19"/>
                <w:szCs w:val="16"/>
              </w:rPr>
              <w:t>ca-</w:t>
            </w:r>
            <w:r w:rsidRPr="001E3119">
              <w:rPr>
                <w:rFonts w:ascii="Arial" w:hAnsi="Arial" w:cs="Arial"/>
                <w:b/>
                <w:bCs/>
                <w:iCs/>
                <w:sz w:val="16"/>
                <w:szCs w:val="16"/>
              </w:rPr>
              <w:t>7(3)[3]</w:t>
            </w:r>
          </w:p>
        </w:tc>
        <w:tc>
          <w:tcPr>
            <w:tcW w:w="6660" w:type="dxa"/>
          </w:tcPr>
          <w:p w:rsidR="001F750D" w:rsidRPr="001E3119" w:rsidRDefault="001F750D" w:rsidP="001E3119">
            <w:pPr>
              <w:autoSpaceDE w:val="0"/>
              <w:autoSpaceDN w:val="0"/>
              <w:adjustRightInd w:val="0"/>
              <w:spacing w:before="60" w:after="60"/>
              <w:rPr>
                <w:bCs/>
                <w:i/>
                <w:iCs/>
                <w:sz w:val="20"/>
              </w:rPr>
            </w:pPr>
            <w:r w:rsidRPr="001E3119">
              <w:rPr>
                <w:bCs/>
                <w:i/>
                <w:iCs/>
                <w:sz w:val="20"/>
              </w:rPr>
              <w:t>the types of activities</w:t>
            </w:r>
            <w:r w:rsidRPr="001E3119">
              <w:rPr>
                <w:i/>
                <w:sz w:val="20"/>
                <w:szCs w:val="20"/>
              </w:rPr>
              <w:t xml:space="preserve"> used in the continuous monitoring process.</w:t>
            </w:r>
          </w:p>
        </w:tc>
      </w:tr>
      <w:tr w:rsidR="001E3119" w:rsidRPr="001E3119" w:rsidTr="00020081">
        <w:trPr>
          <w:cantSplit/>
          <w:trHeight w:val="847"/>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Continuous monitoring strategy; Security assessment and authorization policy; procedures addressing continuous monitoring of information system security controls; security plan</w:t>
            </w:r>
            <w:r w:rsidRPr="001E3119">
              <w:rPr>
                <w:rFonts w:ascii="Arial" w:hAnsi="Arial" w:cs="Arial"/>
                <w:iCs/>
                <w:sz w:val="16"/>
                <w:szCs w:val="16"/>
              </w:rPr>
              <w:t>; security assessment report; plan of action and milestones; information system monitoring records; security impact analyses; status reports; other relevant documents or records].</w:t>
            </w:r>
          </w:p>
          <w:p w:rsidR="001E3119" w:rsidRPr="001E3119" w:rsidRDefault="001E3119" w:rsidP="0078326B">
            <w:pPr>
              <w:autoSpaceDE w:val="0"/>
              <w:autoSpaceDN w:val="0"/>
              <w:adjustRightInd w:val="0"/>
              <w:spacing w:before="60" w:after="60"/>
              <w:ind w:left="778" w:hanging="778"/>
              <w:rPr>
                <w:rFonts w:ascii="Arial Bold" w:hAnsi="Arial Bold" w:cs="Arial"/>
                <w:b/>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continuous monitoring responsibilities;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tc>
      </w:tr>
    </w:tbl>
    <w:p w:rsidR="001E3119" w:rsidRPr="001E3119" w:rsidRDefault="001E3119" w:rsidP="001E3119">
      <w:pPr>
        <w:rPr>
          <w:sz w:val="22"/>
          <w:szCs w:val="22"/>
          <w:highlight w:val="yellow"/>
        </w:rPr>
      </w:pPr>
    </w:p>
    <w:p w:rsidR="001F750D" w:rsidRPr="001F750D" w:rsidRDefault="001F750D">
      <w:pPr>
        <w:rPr>
          <w:sz w:val="22"/>
          <w:szCs w:val="22"/>
        </w:rPr>
      </w:pPr>
      <w:r w:rsidRPr="001F750D">
        <w:rPr>
          <w:sz w:val="22"/>
          <w:szCs w:val="22"/>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92"/>
        <w:gridCol w:w="6858"/>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color w:val="000000"/>
                <w:sz w:val="16"/>
                <w:szCs w:val="16"/>
              </w:rPr>
              <w:t>8</w:t>
            </w:r>
          </w:p>
        </w:tc>
        <w:tc>
          <w:tcPr>
            <w:tcW w:w="7650" w:type="dxa"/>
            <w:gridSpan w:val="2"/>
            <w:shd w:val="clear" w:color="auto" w:fill="E6E6E6"/>
          </w:tcPr>
          <w:p w:rsidR="001E3119" w:rsidRPr="001E3119" w:rsidRDefault="001E3119" w:rsidP="001E3119">
            <w:pPr>
              <w:keepNext/>
              <w:spacing w:before="60" w:after="60"/>
              <w:outlineLvl w:val="0"/>
              <w:rPr>
                <w:rFonts w:ascii="Arial Bold" w:hAnsi="Arial Bold"/>
                <w:smallCaps/>
                <w:sz w:val="19"/>
                <w:highlight w:val="yellow"/>
              </w:rPr>
            </w:pPr>
            <w:r w:rsidRPr="001E3119">
              <w:rPr>
                <w:rFonts w:ascii="Arial Bold" w:hAnsi="Arial Bold" w:cs="Arial"/>
                <w:b/>
                <w:bCs/>
                <w:smallCaps/>
                <w:sz w:val="19"/>
              </w:rPr>
              <w:t>penetration testing</w:t>
            </w:r>
          </w:p>
        </w:tc>
      </w:tr>
      <w:tr w:rsidR="001E3119" w:rsidRPr="001E3119" w:rsidTr="0078326B">
        <w:trPr>
          <w:cantSplit/>
          <w:trHeight w:val="545"/>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szCs w:val="20"/>
              </w:rPr>
            </w:pPr>
            <w:r w:rsidRPr="001E3119">
              <w:rPr>
                <w:i/>
                <w:iCs/>
                <w:sz w:val="20"/>
                <w:szCs w:val="20"/>
              </w:rPr>
              <w:t>Determine if</w:t>
            </w:r>
            <w:r w:rsidRPr="001E3119">
              <w:rPr>
                <w:i/>
                <w:iCs/>
                <w:sz w:val="20"/>
              </w:rPr>
              <w:t xml:space="preserve"> the organization</w:t>
            </w:r>
            <w:r w:rsidRPr="001E3119">
              <w:rPr>
                <w:i/>
                <w:iCs/>
                <w:sz w:val="20"/>
                <w:szCs w:val="20"/>
              </w:rPr>
              <w:t>:</w:t>
            </w:r>
          </w:p>
        </w:tc>
      </w:tr>
      <w:tr w:rsidR="001E3119" w:rsidRPr="001E3119" w:rsidTr="00020081">
        <w:trPr>
          <w:cantSplit/>
          <w:trHeight w:val="377"/>
        </w:trPr>
        <w:tc>
          <w:tcPr>
            <w:tcW w:w="1008" w:type="dxa"/>
            <w:vMerge/>
          </w:tcPr>
          <w:p w:rsidR="001E3119" w:rsidRPr="001E3119" w:rsidRDefault="001E3119" w:rsidP="001E3119">
            <w:pPr>
              <w:spacing w:before="60" w:after="60"/>
              <w:rPr>
                <w:rFonts w:ascii="Arial" w:hAnsi="Arial" w:cs="Arial"/>
                <w:b/>
                <w:sz w:val="16"/>
                <w:szCs w:val="16"/>
              </w:rPr>
            </w:pPr>
          </w:p>
        </w:tc>
        <w:tc>
          <w:tcPr>
            <w:tcW w:w="792"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8[1]</w:t>
            </w:r>
          </w:p>
        </w:tc>
        <w:tc>
          <w:tcPr>
            <w:tcW w:w="6858" w:type="dxa"/>
          </w:tcPr>
          <w:p w:rsidR="001E3119" w:rsidRPr="001E3119" w:rsidRDefault="001E3119" w:rsidP="001E3119">
            <w:pPr>
              <w:autoSpaceDE w:val="0"/>
              <w:autoSpaceDN w:val="0"/>
              <w:adjustRightInd w:val="0"/>
              <w:spacing w:before="60" w:after="60"/>
              <w:rPr>
                <w:bCs/>
                <w:i/>
                <w:iCs/>
                <w:sz w:val="20"/>
              </w:rPr>
            </w:pPr>
            <w:r w:rsidRPr="001E3119">
              <w:rPr>
                <w:i/>
                <w:sz w:val="20"/>
                <w:szCs w:val="20"/>
              </w:rPr>
              <w:t xml:space="preserve">defines information systems or system components on which penetration testing is to be conducted;  </w:t>
            </w:r>
          </w:p>
        </w:tc>
      </w:tr>
      <w:tr w:rsidR="001E3119" w:rsidRPr="001E3119" w:rsidTr="00020081">
        <w:trPr>
          <w:cantSplit/>
          <w:trHeight w:val="557"/>
        </w:trPr>
        <w:tc>
          <w:tcPr>
            <w:tcW w:w="1008" w:type="dxa"/>
            <w:vMerge/>
          </w:tcPr>
          <w:p w:rsidR="001E3119" w:rsidRPr="001E3119" w:rsidRDefault="001E3119" w:rsidP="001E3119">
            <w:pPr>
              <w:spacing w:before="60" w:after="60"/>
              <w:rPr>
                <w:rFonts w:ascii="Arial" w:hAnsi="Arial" w:cs="Arial"/>
                <w:b/>
                <w:sz w:val="16"/>
                <w:szCs w:val="16"/>
              </w:rPr>
            </w:pPr>
          </w:p>
        </w:tc>
        <w:tc>
          <w:tcPr>
            <w:tcW w:w="792"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8[2]</w:t>
            </w:r>
          </w:p>
        </w:tc>
        <w:tc>
          <w:tcPr>
            <w:tcW w:w="6858" w:type="dxa"/>
          </w:tcPr>
          <w:p w:rsidR="001E3119" w:rsidRPr="001E3119" w:rsidRDefault="001E3119" w:rsidP="001E3119">
            <w:pPr>
              <w:autoSpaceDE w:val="0"/>
              <w:autoSpaceDN w:val="0"/>
              <w:adjustRightInd w:val="0"/>
              <w:spacing w:before="60" w:after="60"/>
              <w:rPr>
                <w:bCs/>
                <w:i/>
                <w:iCs/>
                <w:sz w:val="20"/>
              </w:rPr>
            </w:pPr>
            <w:r w:rsidRPr="001E3119">
              <w:rPr>
                <w:bCs/>
                <w:i/>
                <w:iCs/>
                <w:sz w:val="20"/>
              </w:rPr>
              <w:t>defines the frequency to conduct penetration testing on organization-defined information systems or system components; and</w:t>
            </w:r>
          </w:p>
        </w:tc>
      </w:tr>
      <w:tr w:rsidR="001E3119" w:rsidRPr="001E3119" w:rsidTr="00020081">
        <w:trPr>
          <w:cantSplit/>
          <w:trHeight w:val="512"/>
        </w:trPr>
        <w:tc>
          <w:tcPr>
            <w:tcW w:w="1008" w:type="dxa"/>
            <w:vMerge/>
          </w:tcPr>
          <w:p w:rsidR="001E3119" w:rsidRPr="001E3119" w:rsidRDefault="001E3119" w:rsidP="001E3119">
            <w:pPr>
              <w:spacing w:before="60" w:after="60"/>
              <w:rPr>
                <w:rFonts w:ascii="Arial" w:hAnsi="Arial" w:cs="Arial"/>
                <w:b/>
                <w:sz w:val="16"/>
                <w:szCs w:val="16"/>
              </w:rPr>
            </w:pPr>
          </w:p>
        </w:tc>
        <w:tc>
          <w:tcPr>
            <w:tcW w:w="792"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8[3]</w:t>
            </w:r>
          </w:p>
        </w:tc>
        <w:tc>
          <w:tcPr>
            <w:tcW w:w="6858" w:type="dxa"/>
          </w:tcPr>
          <w:p w:rsidR="001E3119" w:rsidRPr="001E3119" w:rsidRDefault="001E3119" w:rsidP="001E3119">
            <w:pPr>
              <w:autoSpaceDE w:val="0"/>
              <w:autoSpaceDN w:val="0"/>
              <w:adjustRightInd w:val="0"/>
              <w:spacing w:before="60" w:after="60"/>
              <w:rPr>
                <w:bCs/>
                <w:i/>
                <w:iCs/>
                <w:sz w:val="20"/>
              </w:rPr>
            </w:pPr>
            <w:r w:rsidRPr="001E3119">
              <w:rPr>
                <w:i/>
                <w:sz w:val="20"/>
                <w:szCs w:val="20"/>
              </w:rPr>
              <w:t>conducts penetration testing on organization-defined information systems or system components with the organization-defined frequency.</w:t>
            </w:r>
          </w:p>
        </w:tc>
      </w:tr>
      <w:tr w:rsidR="001E3119" w:rsidRPr="001E3119" w:rsidTr="00020081">
        <w:trPr>
          <w:cantSplit/>
          <w:trHeight w:val="699"/>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penetration testing; security plan</w:t>
            </w:r>
            <w:r w:rsidRPr="001E3119">
              <w:rPr>
                <w:rFonts w:ascii="Arial" w:hAnsi="Arial" w:cs="Arial"/>
                <w:iCs/>
                <w:sz w:val="16"/>
                <w:szCs w:val="16"/>
              </w:rPr>
              <w:t>; security assessment plan; penetration test report; security assessment report; security assessment evidence; other relevant documents or records].</w:t>
            </w:r>
          </w:p>
          <w:p w:rsidR="001E3119" w:rsidRPr="001E3119" w:rsidRDefault="001E3119" w:rsidP="0078326B">
            <w:pPr>
              <w:autoSpaceDE w:val="0"/>
              <w:autoSpaceDN w:val="0"/>
              <w:adjustRightInd w:val="0"/>
              <w:spacing w:before="60" w:after="60"/>
              <w:ind w:left="778" w:hanging="778"/>
              <w:rPr>
                <w:rFonts w:ascii="Arial" w:hAnsi="Arial" w:cs="Arial"/>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security assessment responsibilities;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 xml:space="preserve">information security responsibilities, system/network </w:t>
            </w:r>
            <w:r w:rsidR="0078326B" w:rsidRPr="001E3119">
              <w:rPr>
                <w:rFonts w:ascii="Arial" w:hAnsi="Arial" w:cs="Arial"/>
                <w:sz w:val="16"/>
                <w:szCs w:val="16"/>
              </w:rPr>
              <w:t>administrators</w:t>
            </w:r>
            <w:r w:rsidRPr="001E3119">
              <w:rPr>
                <w:rFonts w:ascii="Arial" w:hAnsi="Arial" w:cs="Arial"/>
                <w:bCs/>
                <w:iCs/>
                <w:sz w:val="16"/>
                <w:szCs w:val="16"/>
              </w:rPr>
              <w:t>].</w:t>
            </w:r>
          </w:p>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penetration testing].</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00C909D1">
              <w:rPr>
                <w:rFonts w:ascii="Arial" w:hAnsi="Arial" w:cs="Arial"/>
                <w:b/>
                <w:color w:val="000000"/>
                <w:sz w:val="16"/>
                <w:szCs w:val="16"/>
              </w:rPr>
              <w:t>8(1)</w:t>
            </w:r>
          </w:p>
        </w:tc>
        <w:tc>
          <w:tcPr>
            <w:tcW w:w="7650" w:type="dxa"/>
            <w:shd w:val="clear" w:color="auto" w:fill="E6E6E6"/>
          </w:tcPr>
          <w:p w:rsidR="001E3119" w:rsidRPr="001E3119" w:rsidRDefault="001E3119" w:rsidP="001E3119">
            <w:pPr>
              <w:spacing w:before="60" w:after="60"/>
              <w:rPr>
                <w:highlight w:val="yellow"/>
              </w:rPr>
            </w:pPr>
            <w:r w:rsidRPr="001E3119">
              <w:rPr>
                <w:rFonts w:ascii="Arial Bold" w:hAnsi="Arial Bold" w:cs="Arial"/>
                <w:b/>
                <w:bCs/>
                <w:smallCaps/>
                <w:sz w:val="19"/>
              </w:rPr>
              <w:t>penetration testing</w:t>
            </w:r>
            <w:r w:rsidR="002628D2">
              <w:rPr>
                <w:rFonts w:ascii="Arial Bold" w:hAnsi="Arial Bold" w:cs="Arial"/>
                <w:b/>
                <w:bCs/>
                <w:smallCaps/>
                <w:sz w:val="19"/>
              </w:rPr>
              <w:t xml:space="preserve">  </w:t>
            </w:r>
            <w:r w:rsidR="002628D2" w:rsidRPr="002E4BB3">
              <w:rPr>
                <w:rFonts w:ascii="Arial" w:hAnsi="Arial" w:cs="Arial"/>
                <w:b/>
                <w:smallCaps/>
                <w:sz w:val="18"/>
                <w:szCs w:val="18"/>
              </w:rPr>
              <w:t>|</w:t>
            </w:r>
            <w:r w:rsidR="002628D2">
              <w:rPr>
                <w:rFonts w:ascii="Arial" w:hAnsi="Arial" w:cs="Arial"/>
                <w:b/>
                <w:smallCaps/>
                <w:sz w:val="18"/>
                <w:szCs w:val="18"/>
              </w:rPr>
              <w:t xml:space="preserve">  </w:t>
            </w:r>
            <w:r w:rsidRPr="001E3119">
              <w:rPr>
                <w:rFonts w:ascii="Arial Bold" w:hAnsi="Arial Bold" w:cs="Arial"/>
                <w:b/>
                <w:i/>
                <w:smallCaps/>
                <w:sz w:val="19"/>
                <w:szCs w:val="16"/>
              </w:rPr>
              <w:t>independent penetration agent or team</w:t>
            </w:r>
            <w:r w:rsidRPr="001E3119">
              <w:rPr>
                <w:rFonts w:ascii="Arial Bold" w:hAnsi="Arial Bold" w:cs="Arial"/>
                <w:b/>
                <w:i/>
                <w:smallCaps/>
                <w:sz w:val="16"/>
                <w:szCs w:val="16"/>
              </w:rPr>
              <w:t xml:space="preserve"> </w:t>
            </w:r>
          </w:p>
        </w:tc>
      </w:tr>
      <w:tr w:rsidR="001E3119" w:rsidRPr="001E3119" w:rsidTr="00020081">
        <w:trPr>
          <w:cantSplit/>
          <w:trHeight w:val="700"/>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rFonts w:ascii="Arial Narrow" w:hAnsi="Arial Narrow"/>
                <w:sz w:val="20"/>
                <w:szCs w:val="20"/>
                <w:highlight w:val="yellow"/>
              </w:rPr>
            </w:pPr>
            <w:r w:rsidRPr="001E3119">
              <w:rPr>
                <w:bCs/>
                <w:i/>
                <w:iCs/>
                <w:sz w:val="20"/>
              </w:rPr>
              <w:t>Determine</w:t>
            </w:r>
            <w:r w:rsidRPr="001E3119">
              <w:rPr>
                <w:i/>
                <w:iCs/>
                <w:sz w:val="20"/>
              </w:rPr>
              <w:t xml:space="preserve"> if the organization employs an independent penetration agent or penetration team to perform penetration testing on the information system or system components. </w:t>
            </w:r>
          </w:p>
        </w:tc>
      </w:tr>
      <w:tr w:rsidR="001E3119" w:rsidRPr="001E3119" w:rsidTr="00020081">
        <w:trPr>
          <w:cantSplit/>
          <w:trHeight w:val="700"/>
        </w:trPr>
        <w:tc>
          <w:tcPr>
            <w:tcW w:w="1008" w:type="dxa"/>
            <w:vMerge/>
          </w:tcPr>
          <w:p w:rsidR="001E3119" w:rsidRPr="001E3119" w:rsidRDefault="001E3119" w:rsidP="001E3119">
            <w:pPr>
              <w:spacing w:before="60" w:after="60"/>
              <w:rPr>
                <w:rFonts w:ascii="Arial" w:hAnsi="Arial" w:cs="Arial"/>
                <w:b/>
                <w:sz w:val="16"/>
                <w:szCs w:val="16"/>
                <w:highlight w:val="yellow"/>
              </w:rPr>
            </w:pPr>
          </w:p>
        </w:tc>
        <w:tc>
          <w:tcPr>
            <w:tcW w:w="7650" w:type="dxa"/>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penetration testing; security plan</w:t>
            </w:r>
            <w:r w:rsidRPr="001E3119">
              <w:rPr>
                <w:rFonts w:ascii="Arial" w:hAnsi="Arial" w:cs="Arial"/>
                <w:iCs/>
                <w:sz w:val="16"/>
                <w:szCs w:val="16"/>
              </w:rPr>
              <w:t>; security assessment plan; penetration test report; security assessment report; security assessment evidence; other relevant documents or records].</w:t>
            </w:r>
          </w:p>
          <w:p w:rsidR="001E3119" w:rsidRPr="001E3119" w:rsidRDefault="001E3119" w:rsidP="0078326B">
            <w:pPr>
              <w:autoSpaceDE w:val="0"/>
              <w:autoSpaceDN w:val="0"/>
              <w:adjustRightInd w:val="0"/>
              <w:spacing w:before="60" w:after="60"/>
              <w:ind w:left="778" w:hanging="778"/>
              <w:rPr>
                <w:rFonts w:ascii="Arial Bold" w:hAnsi="Arial Bold" w:cs="Arial"/>
                <w:b/>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security assessment responsibilities;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tc>
      </w:tr>
    </w:tbl>
    <w:p w:rsidR="001E3119" w:rsidRPr="001E3119" w:rsidRDefault="001E3119" w:rsidP="001E3119">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color w:val="000000"/>
                <w:sz w:val="16"/>
                <w:szCs w:val="16"/>
              </w:rPr>
              <w:t>8(2)</w:t>
            </w:r>
          </w:p>
        </w:tc>
        <w:tc>
          <w:tcPr>
            <w:tcW w:w="7650" w:type="dxa"/>
            <w:gridSpan w:val="2"/>
            <w:shd w:val="clear" w:color="auto" w:fill="E6E6E6"/>
            <w:vAlign w:val="center"/>
          </w:tcPr>
          <w:p w:rsidR="001E3119" w:rsidRPr="001E3119" w:rsidRDefault="001E3119" w:rsidP="001E3119">
            <w:pPr>
              <w:spacing w:before="60" w:after="60"/>
              <w:rPr>
                <w:color w:val="000000"/>
                <w:highlight w:val="yellow"/>
              </w:rPr>
            </w:pPr>
            <w:r w:rsidRPr="001E3119">
              <w:rPr>
                <w:rFonts w:ascii="Arial Bold" w:hAnsi="Arial Bold" w:cs="Arial"/>
                <w:b/>
                <w:bCs/>
                <w:smallCaps/>
                <w:sz w:val="19"/>
              </w:rPr>
              <w:t>penetration testing</w:t>
            </w:r>
            <w:r w:rsidR="002628D2">
              <w:rPr>
                <w:rFonts w:ascii="Arial Bold" w:hAnsi="Arial Bold" w:cs="Arial"/>
                <w:b/>
                <w:bCs/>
                <w:smallCaps/>
                <w:sz w:val="19"/>
              </w:rPr>
              <w:t xml:space="preserve">  </w:t>
            </w:r>
            <w:r w:rsidR="002628D2" w:rsidRPr="002E4BB3">
              <w:rPr>
                <w:rFonts w:ascii="Arial" w:hAnsi="Arial" w:cs="Arial"/>
                <w:b/>
                <w:smallCaps/>
                <w:sz w:val="18"/>
                <w:szCs w:val="18"/>
              </w:rPr>
              <w:t xml:space="preserve">|  </w:t>
            </w:r>
            <w:r w:rsidRPr="001E3119">
              <w:rPr>
                <w:rFonts w:ascii="Arial Bold" w:hAnsi="Arial Bold" w:cs="Arial"/>
                <w:b/>
                <w:i/>
                <w:smallCaps/>
                <w:sz w:val="19"/>
                <w:szCs w:val="16"/>
              </w:rPr>
              <w:t>red team exercises</w:t>
            </w:r>
            <w:r w:rsidRPr="001E3119">
              <w:rPr>
                <w:rFonts w:ascii="Arial" w:hAnsi="Arial" w:cs="Arial"/>
                <w:i/>
                <w:smallCaps/>
                <w:sz w:val="16"/>
                <w:szCs w:val="16"/>
              </w:rPr>
              <w:t xml:space="preserve"> </w:t>
            </w:r>
          </w:p>
        </w:tc>
      </w:tr>
      <w:tr w:rsidR="001E3119" w:rsidRPr="001E3119" w:rsidTr="00020081">
        <w:trPr>
          <w:cantSplit/>
          <w:trHeight w:val="543"/>
        </w:trPr>
        <w:tc>
          <w:tcPr>
            <w:tcW w:w="1008" w:type="dxa"/>
            <w:vMerge w:val="restart"/>
          </w:tcPr>
          <w:p w:rsidR="001E3119" w:rsidRPr="001E3119" w:rsidRDefault="001E3119" w:rsidP="001E3119">
            <w:pPr>
              <w:spacing w:before="60" w:after="60"/>
              <w:rPr>
                <w:rFonts w:ascii="Arial" w:hAnsi="Arial" w:cs="Arial"/>
                <w:b/>
                <w:sz w:val="16"/>
                <w:szCs w:val="16"/>
              </w:rPr>
            </w:pPr>
          </w:p>
          <w:p w:rsidR="001E3119" w:rsidRPr="001E3119" w:rsidRDefault="001E3119" w:rsidP="001E3119">
            <w:pPr>
              <w:spacing w:before="60" w:after="60"/>
              <w:rPr>
                <w:rFonts w:ascii="Arial" w:hAnsi="Arial" w:cs="Arial"/>
                <w:b/>
                <w:sz w:val="16"/>
                <w:szCs w:val="16"/>
                <w:highlight w:val="yellow"/>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szCs w:val="20"/>
              </w:rPr>
            </w:pPr>
            <w:r w:rsidRPr="001E3119">
              <w:rPr>
                <w:i/>
                <w:iCs/>
                <w:sz w:val="20"/>
                <w:szCs w:val="20"/>
              </w:rPr>
              <w:t>Determine if</w:t>
            </w:r>
            <w:r w:rsidRPr="001E3119">
              <w:rPr>
                <w:i/>
                <w:iCs/>
                <w:sz w:val="20"/>
              </w:rPr>
              <w:t xml:space="preserve"> the organization</w:t>
            </w:r>
            <w:r w:rsidRPr="001E3119">
              <w:rPr>
                <w:i/>
                <w:iCs/>
                <w:sz w:val="20"/>
                <w:szCs w:val="20"/>
              </w:rPr>
              <w:t>:</w:t>
            </w:r>
          </w:p>
        </w:tc>
      </w:tr>
      <w:tr w:rsidR="001E3119" w:rsidRPr="001E3119" w:rsidTr="00020081">
        <w:trPr>
          <w:cantSplit/>
          <w:trHeight w:val="534"/>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 xml:space="preserve">8(2)[1] </w:t>
            </w:r>
          </w:p>
        </w:tc>
        <w:tc>
          <w:tcPr>
            <w:tcW w:w="6660" w:type="dxa"/>
          </w:tcPr>
          <w:p w:rsidR="001E3119" w:rsidRPr="001E3119" w:rsidRDefault="001E3119" w:rsidP="001E3119">
            <w:pPr>
              <w:autoSpaceDE w:val="0"/>
              <w:autoSpaceDN w:val="0"/>
              <w:adjustRightInd w:val="0"/>
              <w:spacing w:before="60" w:after="60"/>
              <w:rPr>
                <w:bCs/>
                <w:i/>
                <w:iCs/>
                <w:sz w:val="20"/>
              </w:rPr>
            </w:pPr>
            <w:r w:rsidRPr="001E3119">
              <w:rPr>
                <w:i/>
                <w:sz w:val="20"/>
                <w:szCs w:val="20"/>
              </w:rPr>
              <w:t xml:space="preserve">defines red team exercises to be employed to simulate attempts by adversaries to compromise organizational information systems;  </w:t>
            </w:r>
          </w:p>
        </w:tc>
      </w:tr>
      <w:tr w:rsidR="001E3119" w:rsidRPr="001E3119" w:rsidTr="00020081">
        <w:trPr>
          <w:cantSplit/>
          <w:trHeight w:val="467"/>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8(2)[2]</w:t>
            </w:r>
          </w:p>
        </w:tc>
        <w:tc>
          <w:tcPr>
            <w:tcW w:w="6660" w:type="dxa"/>
          </w:tcPr>
          <w:p w:rsidR="001E3119" w:rsidRPr="001E3119" w:rsidRDefault="001E3119" w:rsidP="001E3119">
            <w:pPr>
              <w:autoSpaceDE w:val="0"/>
              <w:autoSpaceDN w:val="0"/>
              <w:adjustRightInd w:val="0"/>
              <w:spacing w:before="60" w:after="60"/>
              <w:rPr>
                <w:bCs/>
                <w:i/>
                <w:iCs/>
                <w:sz w:val="20"/>
              </w:rPr>
            </w:pPr>
            <w:r w:rsidRPr="001E3119">
              <w:rPr>
                <w:bCs/>
                <w:i/>
                <w:iCs/>
                <w:sz w:val="20"/>
              </w:rPr>
              <w:t>defines rules of engagement for employing organization-defined red team exercises; and</w:t>
            </w:r>
          </w:p>
        </w:tc>
      </w:tr>
      <w:tr w:rsidR="001E3119" w:rsidRPr="001E3119" w:rsidTr="00020081">
        <w:trPr>
          <w:cantSplit/>
          <w:trHeight w:val="780"/>
        </w:trPr>
        <w:tc>
          <w:tcPr>
            <w:tcW w:w="1008" w:type="dxa"/>
            <w:vMerge/>
          </w:tcPr>
          <w:p w:rsidR="001E3119" w:rsidRPr="001E3119" w:rsidRDefault="001E3119" w:rsidP="001E3119">
            <w:pPr>
              <w:spacing w:before="60" w:after="60"/>
              <w:rPr>
                <w:rFonts w:ascii="Arial" w:hAnsi="Arial" w:cs="Arial"/>
                <w:b/>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8(2)[3]</w:t>
            </w:r>
          </w:p>
        </w:tc>
        <w:tc>
          <w:tcPr>
            <w:tcW w:w="6660" w:type="dxa"/>
          </w:tcPr>
          <w:p w:rsidR="001E3119" w:rsidRPr="001E3119" w:rsidRDefault="001E3119" w:rsidP="001E3119">
            <w:pPr>
              <w:autoSpaceDE w:val="0"/>
              <w:autoSpaceDN w:val="0"/>
              <w:adjustRightInd w:val="0"/>
              <w:spacing w:before="60" w:after="60"/>
              <w:rPr>
                <w:bCs/>
                <w:i/>
                <w:iCs/>
                <w:sz w:val="20"/>
              </w:rPr>
            </w:pPr>
            <w:r w:rsidRPr="001E3119">
              <w:rPr>
                <w:bCs/>
                <w:i/>
                <w:iCs/>
                <w:sz w:val="20"/>
              </w:rPr>
              <w:t>employs organization-defined red team exercises to simulate attempts by adversaries to compromise organizational information systems in accordance with organization-defined rules of engagement.</w:t>
            </w:r>
          </w:p>
        </w:tc>
      </w:tr>
      <w:tr w:rsidR="001E3119" w:rsidRPr="001E3119" w:rsidTr="00020081">
        <w:trPr>
          <w:cantSplit/>
          <w:trHeight w:val="771"/>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2"/>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Security assessment and authorization policy; procedures addressing penetration testing; procedures addressing red team exercises; security plan</w:t>
            </w:r>
            <w:r w:rsidRPr="001E3119">
              <w:rPr>
                <w:rFonts w:ascii="Arial" w:hAnsi="Arial" w:cs="Arial"/>
                <w:iCs/>
                <w:sz w:val="16"/>
                <w:szCs w:val="16"/>
              </w:rPr>
              <w:t>; security assessment plan; results of red team exercise; penetration test report; security assessment report; rules of engagement; security assessment evidence; other relevant documents or records].</w:t>
            </w:r>
          </w:p>
          <w:p w:rsidR="001E3119" w:rsidRPr="001E3119" w:rsidRDefault="001E3119" w:rsidP="0078326B">
            <w:pPr>
              <w:autoSpaceDE w:val="0"/>
              <w:autoSpaceDN w:val="0"/>
              <w:adjustRightInd w:val="0"/>
              <w:spacing w:before="60" w:after="60"/>
              <w:ind w:left="778" w:hanging="778"/>
              <w:rPr>
                <w:rFonts w:ascii="Arial" w:hAnsi="Arial" w:cs="Arial"/>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security assessment responsibilities;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 system/network administrators</w:t>
            </w:r>
            <w:r w:rsidRPr="001E3119">
              <w:rPr>
                <w:rFonts w:ascii="Arial" w:hAnsi="Arial" w:cs="Arial"/>
                <w:bCs/>
                <w:iCs/>
                <w:sz w:val="16"/>
                <w:szCs w:val="16"/>
              </w:rPr>
              <w:t>].</w:t>
            </w:r>
          </w:p>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employment of red team exercises].</w:t>
            </w:r>
          </w:p>
        </w:tc>
      </w:tr>
    </w:tbl>
    <w:p w:rsidR="001E3119" w:rsidRPr="001E3119" w:rsidRDefault="001E3119" w:rsidP="00143A98">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990"/>
        <w:gridCol w:w="5850"/>
      </w:tblGrid>
      <w:tr w:rsidR="001E3119" w:rsidRPr="001E3119" w:rsidTr="00020081">
        <w:trPr>
          <w:cantSplit/>
        </w:trPr>
        <w:tc>
          <w:tcPr>
            <w:tcW w:w="1008" w:type="dxa"/>
            <w:shd w:val="clear" w:color="auto" w:fill="E6E6E6"/>
          </w:tcPr>
          <w:p w:rsidR="001E3119" w:rsidRPr="001E3119" w:rsidRDefault="001E3119" w:rsidP="001E3119">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sidRPr="001E3119">
              <w:rPr>
                <w:rFonts w:ascii="Arial" w:hAnsi="Arial" w:cs="Arial"/>
                <w:b/>
                <w:color w:val="000000"/>
                <w:sz w:val="16"/>
                <w:szCs w:val="16"/>
              </w:rPr>
              <w:t>9</w:t>
            </w:r>
          </w:p>
        </w:tc>
        <w:tc>
          <w:tcPr>
            <w:tcW w:w="7650" w:type="dxa"/>
            <w:gridSpan w:val="3"/>
            <w:shd w:val="clear" w:color="auto" w:fill="E6E6E6"/>
          </w:tcPr>
          <w:p w:rsidR="001E3119" w:rsidRPr="001E3119" w:rsidRDefault="001E3119" w:rsidP="001E3119">
            <w:pPr>
              <w:keepNext/>
              <w:spacing w:before="60" w:after="60"/>
              <w:outlineLvl w:val="0"/>
              <w:rPr>
                <w:rFonts w:ascii="Arial Bold" w:hAnsi="Arial Bold"/>
                <w:smallCaps/>
                <w:sz w:val="19"/>
                <w:highlight w:val="yellow"/>
              </w:rPr>
            </w:pPr>
            <w:r w:rsidRPr="001E3119">
              <w:rPr>
                <w:rFonts w:ascii="Arial Bold" w:hAnsi="Arial Bold" w:cs="Arial"/>
                <w:b/>
                <w:bCs/>
                <w:smallCaps/>
                <w:sz w:val="19"/>
              </w:rPr>
              <w:t>internal system connections</w:t>
            </w:r>
          </w:p>
        </w:tc>
      </w:tr>
      <w:tr w:rsidR="001E3119" w:rsidRPr="001E3119" w:rsidTr="00020081">
        <w:trPr>
          <w:cantSplit/>
          <w:trHeight w:val="449"/>
        </w:trPr>
        <w:tc>
          <w:tcPr>
            <w:tcW w:w="1008" w:type="dxa"/>
            <w:vMerge w:val="restart"/>
          </w:tcPr>
          <w:p w:rsidR="001E3119" w:rsidRPr="001E3119" w:rsidRDefault="001E3119" w:rsidP="001E3119">
            <w:pPr>
              <w:spacing w:before="60" w:after="60"/>
              <w:rPr>
                <w:rFonts w:ascii="Arial" w:hAnsi="Arial" w:cs="Arial"/>
                <w:b/>
                <w:sz w:val="16"/>
                <w:szCs w:val="16"/>
                <w:highlight w:val="yellow"/>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E3119" w:rsidRPr="001E3119" w:rsidRDefault="001E3119" w:rsidP="001E3119">
            <w:pPr>
              <w:autoSpaceDE w:val="0"/>
              <w:autoSpaceDN w:val="0"/>
              <w:adjustRightInd w:val="0"/>
              <w:spacing w:before="60" w:after="60"/>
              <w:rPr>
                <w:i/>
                <w:iCs/>
                <w:sz w:val="20"/>
                <w:szCs w:val="20"/>
              </w:rPr>
            </w:pPr>
            <w:r w:rsidRPr="001E3119">
              <w:rPr>
                <w:i/>
                <w:iCs/>
                <w:sz w:val="20"/>
                <w:szCs w:val="20"/>
              </w:rPr>
              <w:t>Determine if</w:t>
            </w:r>
            <w:r w:rsidRPr="001E3119">
              <w:rPr>
                <w:i/>
                <w:iCs/>
                <w:sz w:val="20"/>
              </w:rPr>
              <w:t xml:space="preserve"> the organization</w:t>
            </w:r>
            <w:r w:rsidRPr="001E3119">
              <w:rPr>
                <w:i/>
                <w:iCs/>
                <w:sz w:val="20"/>
                <w:szCs w:val="20"/>
              </w:rPr>
              <w:t>:</w:t>
            </w:r>
          </w:p>
        </w:tc>
      </w:tr>
      <w:tr w:rsidR="001E3119" w:rsidRPr="001E3119" w:rsidTr="00020081">
        <w:trPr>
          <w:cantSplit/>
          <w:trHeight w:val="440"/>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9(a)</w:t>
            </w: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9(a)[1]</w:t>
            </w:r>
          </w:p>
        </w:tc>
        <w:tc>
          <w:tcPr>
            <w:tcW w:w="5850" w:type="dxa"/>
          </w:tcPr>
          <w:p w:rsidR="001E3119" w:rsidRPr="001E3119" w:rsidRDefault="001E3119" w:rsidP="001E3119">
            <w:pPr>
              <w:autoSpaceDE w:val="0"/>
              <w:autoSpaceDN w:val="0"/>
              <w:adjustRightInd w:val="0"/>
              <w:spacing w:before="60" w:after="60"/>
              <w:rPr>
                <w:bCs/>
                <w:i/>
                <w:iCs/>
                <w:sz w:val="20"/>
              </w:rPr>
            </w:pPr>
            <w:r w:rsidRPr="001E3119">
              <w:rPr>
                <w:i/>
                <w:sz w:val="20"/>
                <w:szCs w:val="20"/>
              </w:rPr>
              <w:t xml:space="preserve">defines information system components or classes of components to be authorized as internal connections to the information system;  </w:t>
            </w:r>
          </w:p>
        </w:tc>
      </w:tr>
      <w:tr w:rsidR="001E3119" w:rsidRPr="001E3119" w:rsidTr="00020081">
        <w:trPr>
          <w:cantSplit/>
          <w:trHeight w:val="817"/>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w:hAnsi="Arial" w:cs="Arial"/>
                <w:b/>
                <w:color w:val="000000"/>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9(a)[2]</w:t>
            </w:r>
          </w:p>
        </w:tc>
        <w:tc>
          <w:tcPr>
            <w:tcW w:w="5850" w:type="dxa"/>
          </w:tcPr>
          <w:p w:rsidR="001E3119" w:rsidRPr="001E3119" w:rsidRDefault="001E3119" w:rsidP="001E3119">
            <w:pPr>
              <w:autoSpaceDE w:val="0"/>
              <w:autoSpaceDN w:val="0"/>
              <w:adjustRightInd w:val="0"/>
              <w:spacing w:before="60" w:after="60"/>
              <w:rPr>
                <w:bCs/>
                <w:i/>
                <w:iCs/>
                <w:sz w:val="20"/>
              </w:rPr>
            </w:pPr>
            <w:r w:rsidRPr="001E3119">
              <w:rPr>
                <w:bCs/>
                <w:i/>
                <w:iCs/>
                <w:sz w:val="20"/>
              </w:rPr>
              <w:t>authorizes internal connections of organization-defined information system components or classes of component</w:t>
            </w:r>
            <w:r w:rsidR="001F750D">
              <w:rPr>
                <w:bCs/>
                <w:i/>
                <w:iCs/>
                <w:sz w:val="20"/>
              </w:rPr>
              <w:t>s to the information system;</w:t>
            </w:r>
          </w:p>
        </w:tc>
      </w:tr>
      <w:tr w:rsidR="001E3119" w:rsidRPr="001E3119" w:rsidTr="00020081">
        <w:trPr>
          <w:cantSplit/>
          <w:trHeight w:val="197"/>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val="restart"/>
          </w:tcPr>
          <w:p w:rsidR="001E3119" w:rsidRPr="001E3119" w:rsidRDefault="001E3119" w:rsidP="001E3119">
            <w:pPr>
              <w:autoSpaceDE w:val="0"/>
              <w:autoSpaceDN w:val="0"/>
              <w:adjustRightInd w:val="0"/>
              <w:spacing w:before="60" w:after="60"/>
              <w:rPr>
                <w:rFonts w:ascii="Arial Bold" w:hAnsi="Arial Bold" w:cs="Arial"/>
                <w:b/>
                <w:iCs/>
                <w:sz w:val="16"/>
                <w:szCs w:val="16"/>
              </w:rPr>
            </w:pPr>
            <w:r w:rsidRPr="001E3119">
              <w:rPr>
                <w:rFonts w:ascii="Arial Bold" w:hAnsi="Arial Bold" w:cs="Arial"/>
                <w:b/>
                <w:smallCaps/>
                <w:color w:val="000000"/>
                <w:sz w:val="19"/>
                <w:szCs w:val="16"/>
              </w:rPr>
              <w:t>ca-</w:t>
            </w:r>
            <w:r w:rsidRPr="001E3119">
              <w:rPr>
                <w:rFonts w:ascii="Arial" w:hAnsi="Arial" w:cs="Arial"/>
                <w:b/>
                <w:color w:val="000000"/>
                <w:sz w:val="16"/>
                <w:szCs w:val="16"/>
              </w:rPr>
              <w:t>9(b)</w:t>
            </w:r>
          </w:p>
        </w:tc>
        <w:tc>
          <w:tcPr>
            <w:tcW w:w="6840" w:type="dxa"/>
            <w:gridSpan w:val="2"/>
          </w:tcPr>
          <w:p w:rsidR="001E3119" w:rsidRPr="001E3119" w:rsidRDefault="001E3119" w:rsidP="001E3119">
            <w:pPr>
              <w:autoSpaceDE w:val="0"/>
              <w:autoSpaceDN w:val="0"/>
              <w:adjustRightInd w:val="0"/>
              <w:spacing w:before="60" w:after="60"/>
              <w:rPr>
                <w:bCs/>
                <w:i/>
                <w:iCs/>
                <w:sz w:val="20"/>
              </w:rPr>
            </w:pPr>
            <w:r w:rsidRPr="001E3119">
              <w:rPr>
                <w:bCs/>
                <w:i/>
                <w:iCs/>
                <w:sz w:val="20"/>
              </w:rPr>
              <w:t>documents, for each internal connection:</w:t>
            </w:r>
          </w:p>
        </w:tc>
      </w:tr>
      <w:tr w:rsidR="001E3119" w:rsidRPr="001E3119" w:rsidTr="00020081">
        <w:trPr>
          <w:cantSplit/>
          <w:trHeight w:val="143"/>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w:hAnsi="Arial" w:cs="Arial"/>
                <w:b/>
                <w:color w:val="000000"/>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9(b)[1]</w:t>
            </w:r>
          </w:p>
        </w:tc>
        <w:tc>
          <w:tcPr>
            <w:tcW w:w="5850" w:type="dxa"/>
          </w:tcPr>
          <w:p w:rsidR="001E3119" w:rsidRPr="001E3119" w:rsidRDefault="001E3119" w:rsidP="001E3119">
            <w:pPr>
              <w:autoSpaceDE w:val="0"/>
              <w:autoSpaceDN w:val="0"/>
              <w:adjustRightInd w:val="0"/>
              <w:spacing w:before="60" w:after="60"/>
              <w:rPr>
                <w:bCs/>
                <w:i/>
                <w:iCs/>
                <w:sz w:val="20"/>
              </w:rPr>
            </w:pPr>
            <w:r w:rsidRPr="001E3119">
              <w:rPr>
                <w:bCs/>
                <w:i/>
                <w:iCs/>
                <w:sz w:val="20"/>
              </w:rPr>
              <w:t>the interface characteristics;</w:t>
            </w:r>
          </w:p>
        </w:tc>
      </w:tr>
      <w:tr w:rsidR="001E3119" w:rsidRPr="001E3119" w:rsidTr="00020081">
        <w:trPr>
          <w:cantSplit/>
          <w:trHeight w:val="215"/>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w:hAnsi="Arial" w:cs="Arial"/>
                <w:b/>
                <w:color w:val="000000"/>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9(b)[2]</w:t>
            </w:r>
          </w:p>
        </w:tc>
        <w:tc>
          <w:tcPr>
            <w:tcW w:w="5850" w:type="dxa"/>
          </w:tcPr>
          <w:p w:rsidR="001E3119" w:rsidRPr="001E3119" w:rsidRDefault="001E3119" w:rsidP="001E3119">
            <w:pPr>
              <w:autoSpaceDE w:val="0"/>
              <w:autoSpaceDN w:val="0"/>
              <w:adjustRightInd w:val="0"/>
              <w:spacing w:before="60" w:after="60"/>
              <w:rPr>
                <w:bCs/>
                <w:i/>
                <w:iCs/>
                <w:sz w:val="20"/>
              </w:rPr>
            </w:pPr>
            <w:r w:rsidRPr="001E3119">
              <w:rPr>
                <w:bCs/>
                <w:i/>
                <w:iCs/>
                <w:sz w:val="20"/>
              </w:rPr>
              <w:t>the security requirements; and</w:t>
            </w:r>
          </w:p>
        </w:tc>
      </w:tr>
      <w:tr w:rsidR="001E3119" w:rsidRPr="001E3119" w:rsidTr="00020081">
        <w:trPr>
          <w:cantSplit/>
          <w:trHeight w:val="287"/>
        </w:trPr>
        <w:tc>
          <w:tcPr>
            <w:tcW w:w="1008" w:type="dxa"/>
            <w:vMerge/>
          </w:tcPr>
          <w:p w:rsidR="001E3119" w:rsidRPr="001E3119" w:rsidRDefault="001E3119" w:rsidP="001E3119">
            <w:pPr>
              <w:spacing w:before="60" w:after="60"/>
              <w:rPr>
                <w:rFonts w:ascii="Arial" w:hAnsi="Arial" w:cs="Arial"/>
                <w:b/>
                <w:sz w:val="16"/>
                <w:szCs w:val="16"/>
              </w:rPr>
            </w:pPr>
          </w:p>
        </w:tc>
        <w:tc>
          <w:tcPr>
            <w:tcW w:w="810" w:type="dxa"/>
            <w:vMerge/>
          </w:tcPr>
          <w:p w:rsidR="001E3119" w:rsidRPr="001E3119" w:rsidRDefault="001E3119" w:rsidP="001E3119">
            <w:pPr>
              <w:autoSpaceDE w:val="0"/>
              <w:autoSpaceDN w:val="0"/>
              <w:adjustRightInd w:val="0"/>
              <w:spacing w:before="60" w:after="60"/>
              <w:rPr>
                <w:rFonts w:ascii="Arial" w:hAnsi="Arial" w:cs="Arial"/>
                <w:b/>
                <w:color w:val="000000"/>
                <w:sz w:val="16"/>
                <w:szCs w:val="16"/>
              </w:rPr>
            </w:pPr>
          </w:p>
        </w:tc>
        <w:tc>
          <w:tcPr>
            <w:tcW w:w="990" w:type="dxa"/>
          </w:tcPr>
          <w:p w:rsidR="001E3119" w:rsidRPr="001E3119" w:rsidRDefault="001E3119" w:rsidP="001E3119">
            <w:pPr>
              <w:spacing w:before="60" w:after="60"/>
            </w:pPr>
            <w:r w:rsidRPr="001E3119">
              <w:rPr>
                <w:rFonts w:ascii="Arial Bold" w:hAnsi="Arial Bold" w:cs="Arial"/>
                <w:b/>
                <w:smallCaps/>
                <w:color w:val="000000"/>
                <w:sz w:val="19"/>
                <w:szCs w:val="16"/>
              </w:rPr>
              <w:t>ca-</w:t>
            </w:r>
            <w:r w:rsidRPr="001E3119">
              <w:rPr>
                <w:rFonts w:ascii="Arial" w:hAnsi="Arial" w:cs="Arial"/>
                <w:b/>
                <w:color w:val="000000"/>
                <w:sz w:val="16"/>
                <w:szCs w:val="16"/>
              </w:rPr>
              <w:t>9(b)</w:t>
            </w:r>
            <w:r w:rsidR="00E90F85">
              <w:rPr>
                <w:rFonts w:ascii="Arial" w:hAnsi="Arial" w:cs="Arial"/>
                <w:b/>
                <w:color w:val="000000"/>
                <w:sz w:val="16"/>
                <w:szCs w:val="16"/>
              </w:rPr>
              <w:t>[</w:t>
            </w:r>
            <w:r w:rsidRPr="001E3119">
              <w:rPr>
                <w:rFonts w:ascii="Arial" w:hAnsi="Arial" w:cs="Arial"/>
                <w:b/>
                <w:color w:val="000000"/>
                <w:sz w:val="16"/>
                <w:szCs w:val="16"/>
              </w:rPr>
              <w:t>3]</w:t>
            </w:r>
          </w:p>
        </w:tc>
        <w:tc>
          <w:tcPr>
            <w:tcW w:w="5850" w:type="dxa"/>
          </w:tcPr>
          <w:p w:rsidR="001E3119" w:rsidRPr="001E3119" w:rsidRDefault="001E3119" w:rsidP="001E3119">
            <w:pPr>
              <w:autoSpaceDE w:val="0"/>
              <w:autoSpaceDN w:val="0"/>
              <w:adjustRightInd w:val="0"/>
              <w:spacing w:before="60" w:after="60"/>
              <w:rPr>
                <w:bCs/>
                <w:i/>
                <w:iCs/>
                <w:sz w:val="20"/>
              </w:rPr>
            </w:pPr>
            <w:r w:rsidRPr="001E3119">
              <w:rPr>
                <w:bCs/>
                <w:i/>
                <w:iCs/>
                <w:sz w:val="20"/>
              </w:rPr>
              <w:t>the nature of the information communicated.</w:t>
            </w:r>
          </w:p>
        </w:tc>
      </w:tr>
      <w:tr w:rsidR="001E3119" w:rsidRPr="001E3119" w:rsidTr="00020081">
        <w:trPr>
          <w:cantSplit/>
          <w:trHeight w:val="810"/>
        </w:trPr>
        <w:tc>
          <w:tcPr>
            <w:tcW w:w="1008" w:type="dxa"/>
            <w:vMerge/>
          </w:tcPr>
          <w:p w:rsidR="001E3119" w:rsidRPr="001E3119" w:rsidRDefault="001E3119" w:rsidP="001E3119">
            <w:pPr>
              <w:spacing w:before="60" w:after="60"/>
              <w:rPr>
                <w:rFonts w:ascii="Arial" w:hAnsi="Arial" w:cs="Arial"/>
                <w:b/>
                <w:sz w:val="16"/>
                <w:szCs w:val="16"/>
              </w:rPr>
            </w:pPr>
          </w:p>
        </w:tc>
        <w:tc>
          <w:tcPr>
            <w:tcW w:w="7650" w:type="dxa"/>
            <w:gridSpan w:val="3"/>
          </w:tcPr>
          <w:p w:rsidR="001E3119" w:rsidRPr="001E3119" w:rsidRDefault="001E3119" w:rsidP="001E3119">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E3119" w:rsidRPr="001E3119" w:rsidRDefault="001E3119" w:rsidP="001E3119">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Access control policy; procedures addressing information system connections; system and com</w:t>
            </w:r>
            <w:r w:rsidR="00F76AA6">
              <w:rPr>
                <w:rFonts w:ascii="Arial" w:hAnsi="Arial" w:cs="Arial"/>
                <w:bCs/>
                <w:iCs/>
                <w:sz w:val="16"/>
                <w:szCs w:val="16"/>
              </w:rPr>
              <w:t xml:space="preserve">munications protection policy; </w:t>
            </w:r>
            <w:r w:rsidRPr="001E3119">
              <w:rPr>
                <w:rFonts w:ascii="Arial" w:hAnsi="Arial" w:cs="Arial"/>
                <w:bCs/>
                <w:iCs/>
                <w:sz w:val="16"/>
                <w:szCs w:val="16"/>
              </w:rPr>
              <w:t xml:space="preserve">security plan; information system design documentation; information system configuration settings and associated documentation; list of components or classes of components authorized as internal system connections; security assessment report; information system audit records; </w:t>
            </w:r>
            <w:r w:rsidRPr="001E3119">
              <w:rPr>
                <w:rFonts w:ascii="Arial" w:hAnsi="Arial" w:cs="Arial"/>
                <w:iCs/>
                <w:sz w:val="16"/>
                <w:szCs w:val="16"/>
              </w:rPr>
              <w:t>other relevant documents or records].</w:t>
            </w:r>
          </w:p>
          <w:p w:rsidR="001E3119" w:rsidRPr="001E3119" w:rsidRDefault="001E3119" w:rsidP="0078326B">
            <w:pPr>
              <w:autoSpaceDE w:val="0"/>
              <w:autoSpaceDN w:val="0"/>
              <w:adjustRightInd w:val="0"/>
              <w:spacing w:before="60" w:after="60"/>
              <w:ind w:left="778" w:hanging="778"/>
              <w:rPr>
                <w:rFonts w:ascii="Arial Bold" w:hAnsi="Arial Bold" w:cs="Arial"/>
                <w:b/>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responsibility for developing, implementing, or authorizing internal system connections;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tc>
      </w:tr>
    </w:tbl>
    <w:p w:rsidR="00796656" w:rsidRDefault="00796656" w:rsidP="00143A98">
      <w:pPr>
        <w:rPr>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143A98" w:rsidRPr="001E3119" w:rsidTr="00193517">
        <w:trPr>
          <w:cantSplit/>
        </w:trPr>
        <w:tc>
          <w:tcPr>
            <w:tcW w:w="1008" w:type="dxa"/>
            <w:shd w:val="clear" w:color="auto" w:fill="E6E6E6"/>
          </w:tcPr>
          <w:p w:rsidR="00143A98" w:rsidRPr="001E3119" w:rsidRDefault="00143A98" w:rsidP="00143A98">
            <w:pPr>
              <w:spacing w:before="60" w:after="60"/>
              <w:rPr>
                <w:rFonts w:ascii="Arial" w:hAnsi="Arial" w:cs="Arial"/>
                <w:b/>
                <w:iCs/>
                <w:sz w:val="16"/>
                <w:szCs w:val="16"/>
                <w:highlight w:val="yellow"/>
              </w:rPr>
            </w:pPr>
            <w:r w:rsidRPr="001E3119">
              <w:rPr>
                <w:rFonts w:ascii="Arial Bold" w:hAnsi="Arial Bold" w:cs="Arial"/>
                <w:b/>
                <w:smallCaps/>
                <w:color w:val="000000"/>
                <w:sz w:val="19"/>
                <w:szCs w:val="16"/>
              </w:rPr>
              <w:t>ca-</w:t>
            </w:r>
            <w:r>
              <w:rPr>
                <w:rFonts w:ascii="Arial" w:hAnsi="Arial" w:cs="Arial"/>
                <w:b/>
                <w:color w:val="000000"/>
                <w:sz w:val="16"/>
                <w:szCs w:val="16"/>
              </w:rPr>
              <w:t>9</w:t>
            </w:r>
            <w:r w:rsidRPr="001E3119">
              <w:rPr>
                <w:rFonts w:ascii="Arial" w:hAnsi="Arial" w:cs="Arial"/>
                <w:b/>
                <w:color w:val="000000"/>
                <w:sz w:val="16"/>
                <w:szCs w:val="16"/>
              </w:rPr>
              <w:t>(1)</w:t>
            </w:r>
          </w:p>
        </w:tc>
        <w:tc>
          <w:tcPr>
            <w:tcW w:w="7650" w:type="dxa"/>
            <w:shd w:val="clear" w:color="auto" w:fill="E6E6E6"/>
          </w:tcPr>
          <w:p w:rsidR="00143A98" w:rsidRPr="001E3119" w:rsidRDefault="00143A98" w:rsidP="00143A98">
            <w:pPr>
              <w:spacing w:before="60" w:after="60"/>
              <w:rPr>
                <w:highlight w:val="yellow"/>
              </w:rPr>
            </w:pPr>
            <w:r>
              <w:rPr>
                <w:rFonts w:ascii="Arial Bold" w:hAnsi="Arial Bold" w:cs="Arial"/>
                <w:b/>
                <w:bCs/>
                <w:smallCaps/>
                <w:sz w:val="19"/>
              </w:rPr>
              <w:t xml:space="preserve">internal system connections  </w:t>
            </w:r>
            <w:r w:rsidRPr="002E4BB3">
              <w:rPr>
                <w:rFonts w:ascii="Arial" w:hAnsi="Arial" w:cs="Arial"/>
                <w:b/>
                <w:smallCaps/>
                <w:sz w:val="18"/>
                <w:szCs w:val="18"/>
              </w:rPr>
              <w:t>|</w:t>
            </w:r>
            <w:r>
              <w:rPr>
                <w:rFonts w:ascii="Arial" w:hAnsi="Arial" w:cs="Arial"/>
                <w:b/>
                <w:smallCaps/>
                <w:sz w:val="18"/>
                <w:szCs w:val="18"/>
              </w:rPr>
              <w:t xml:space="preserve">  </w:t>
            </w:r>
            <w:r>
              <w:rPr>
                <w:rFonts w:ascii="Arial Bold" w:hAnsi="Arial Bold" w:cs="Arial"/>
                <w:b/>
                <w:i/>
                <w:smallCaps/>
                <w:sz w:val="19"/>
                <w:szCs w:val="16"/>
              </w:rPr>
              <w:t>security compliance checks</w:t>
            </w:r>
            <w:r w:rsidRPr="001E3119">
              <w:rPr>
                <w:rFonts w:ascii="Arial Bold" w:hAnsi="Arial Bold" w:cs="Arial"/>
                <w:b/>
                <w:i/>
                <w:smallCaps/>
                <w:sz w:val="16"/>
                <w:szCs w:val="16"/>
              </w:rPr>
              <w:t xml:space="preserve"> </w:t>
            </w:r>
          </w:p>
        </w:tc>
      </w:tr>
      <w:tr w:rsidR="00143A98" w:rsidRPr="001E3119" w:rsidTr="00193517">
        <w:trPr>
          <w:cantSplit/>
          <w:trHeight w:val="700"/>
        </w:trPr>
        <w:tc>
          <w:tcPr>
            <w:tcW w:w="1008" w:type="dxa"/>
            <w:vMerge w:val="restart"/>
          </w:tcPr>
          <w:p w:rsidR="00143A98" w:rsidRPr="001E3119" w:rsidRDefault="00143A98" w:rsidP="00143A98">
            <w:pPr>
              <w:spacing w:before="60" w:after="60"/>
              <w:rPr>
                <w:rFonts w:ascii="Arial" w:hAnsi="Arial" w:cs="Arial"/>
                <w:b/>
                <w:sz w:val="16"/>
                <w:szCs w:val="16"/>
                <w:highlight w:val="yellow"/>
              </w:rPr>
            </w:pPr>
          </w:p>
        </w:tc>
        <w:tc>
          <w:tcPr>
            <w:tcW w:w="7650" w:type="dxa"/>
          </w:tcPr>
          <w:p w:rsidR="00143A98" w:rsidRPr="001E3119" w:rsidRDefault="00143A98" w:rsidP="00143A98">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assessment objective:</w:t>
            </w:r>
          </w:p>
          <w:p w:rsidR="00143A98" w:rsidRPr="001E3119" w:rsidRDefault="00143A98" w:rsidP="00143A98">
            <w:pPr>
              <w:autoSpaceDE w:val="0"/>
              <w:autoSpaceDN w:val="0"/>
              <w:adjustRightInd w:val="0"/>
              <w:spacing w:before="60" w:after="60"/>
              <w:rPr>
                <w:rFonts w:ascii="Arial Narrow" w:hAnsi="Arial Narrow"/>
                <w:sz w:val="20"/>
                <w:szCs w:val="20"/>
                <w:highlight w:val="yellow"/>
              </w:rPr>
            </w:pPr>
            <w:r w:rsidRPr="001E3119">
              <w:rPr>
                <w:bCs/>
                <w:i/>
                <w:iCs/>
                <w:sz w:val="20"/>
              </w:rPr>
              <w:t>Determine</w:t>
            </w:r>
            <w:r w:rsidRPr="001E3119">
              <w:rPr>
                <w:i/>
                <w:iCs/>
                <w:sz w:val="20"/>
              </w:rPr>
              <w:t xml:space="preserve"> if the </w:t>
            </w:r>
            <w:r>
              <w:rPr>
                <w:i/>
                <w:iCs/>
                <w:sz w:val="20"/>
              </w:rPr>
              <w:t>information system performs security compliance checks on constituent system components prior to the establishment of the internal connection</w:t>
            </w:r>
            <w:r w:rsidRPr="001E3119">
              <w:rPr>
                <w:i/>
                <w:iCs/>
                <w:sz w:val="20"/>
              </w:rPr>
              <w:t xml:space="preserve">. </w:t>
            </w:r>
          </w:p>
        </w:tc>
      </w:tr>
      <w:tr w:rsidR="00143A98" w:rsidRPr="001E3119" w:rsidTr="00193517">
        <w:trPr>
          <w:cantSplit/>
          <w:trHeight w:val="700"/>
        </w:trPr>
        <w:tc>
          <w:tcPr>
            <w:tcW w:w="1008" w:type="dxa"/>
            <w:vMerge/>
          </w:tcPr>
          <w:p w:rsidR="00143A98" w:rsidRPr="001E3119" w:rsidRDefault="00143A98" w:rsidP="00143A98">
            <w:pPr>
              <w:spacing w:before="60" w:after="60"/>
              <w:rPr>
                <w:rFonts w:ascii="Arial" w:hAnsi="Arial" w:cs="Arial"/>
                <w:b/>
                <w:sz w:val="16"/>
                <w:szCs w:val="16"/>
                <w:highlight w:val="yellow"/>
              </w:rPr>
            </w:pPr>
          </w:p>
        </w:tc>
        <w:tc>
          <w:tcPr>
            <w:tcW w:w="7650" w:type="dxa"/>
          </w:tcPr>
          <w:p w:rsidR="00143A98" w:rsidRPr="001E3119" w:rsidRDefault="00143A98" w:rsidP="00143A98">
            <w:pPr>
              <w:autoSpaceDE w:val="0"/>
              <w:autoSpaceDN w:val="0"/>
              <w:adjustRightInd w:val="0"/>
              <w:spacing w:before="60" w:after="60"/>
              <w:rPr>
                <w:rFonts w:ascii="Arial Bold" w:hAnsi="Arial Bold" w:cs="Arial"/>
                <w:iCs/>
                <w:smallCaps/>
                <w:sz w:val="20"/>
                <w:szCs w:val="20"/>
              </w:rPr>
            </w:pPr>
            <w:r w:rsidRPr="001E3119">
              <w:rPr>
                <w:rFonts w:ascii="Arial Bold" w:hAnsi="Arial Bold" w:cs="Arial"/>
                <w:b/>
                <w:iCs/>
                <w:smallCaps/>
                <w:sz w:val="19"/>
                <w:szCs w:val="16"/>
              </w:rPr>
              <w:t>potential assessment methods and objects:</w:t>
            </w:r>
          </w:p>
          <w:p w:rsidR="00143A98" w:rsidRPr="001E3119" w:rsidRDefault="00143A98" w:rsidP="00143A98">
            <w:pPr>
              <w:spacing w:before="60" w:after="60"/>
              <w:ind w:left="749" w:hanging="749"/>
              <w:rPr>
                <w:rFonts w:ascii="Arial" w:hAnsi="Arial" w:cs="Arial"/>
                <w:iCs/>
                <w:sz w:val="16"/>
                <w:szCs w:val="16"/>
              </w:rPr>
            </w:pPr>
            <w:r w:rsidRPr="001E3119">
              <w:rPr>
                <w:rFonts w:ascii="Arial" w:hAnsi="Arial" w:cs="Arial"/>
                <w:b/>
                <w:bCs/>
                <w:iCs/>
                <w:sz w:val="16"/>
                <w:szCs w:val="16"/>
              </w:rPr>
              <w:t>Examine</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Access control policy; procedures addressing information system connections; system and com</w:t>
            </w:r>
            <w:r w:rsidR="00F76AA6">
              <w:rPr>
                <w:rFonts w:ascii="Arial" w:hAnsi="Arial" w:cs="Arial"/>
                <w:bCs/>
                <w:iCs/>
                <w:sz w:val="16"/>
                <w:szCs w:val="16"/>
              </w:rPr>
              <w:t xml:space="preserve">munications protection policy; </w:t>
            </w:r>
            <w:r w:rsidRPr="001E3119">
              <w:rPr>
                <w:rFonts w:ascii="Arial" w:hAnsi="Arial" w:cs="Arial"/>
                <w:bCs/>
                <w:iCs/>
                <w:sz w:val="16"/>
                <w:szCs w:val="16"/>
              </w:rPr>
              <w:t xml:space="preserve">security plan; information system design documentation; information system configuration settings and associated documentation; list of components or classes of components authorized as internal system connections; security assessment report; information system audit records; </w:t>
            </w:r>
            <w:r w:rsidRPr="001E3119">
              <w:rPr>
                <w:rFonts w:ascii="Arial" w:hAnsi="Arial" w:cs="Arial"/>
                <w:iCs/>
                <w:sz w:val="16"/>
                <w:szCs w:val="16"/>
              </w:rPr>
              <w:t>other relevant documents or records].</w:t>
            </w:r>
          </w:p>
          <w:p w:rsidR="00143A98" w:rsidRDefault="00143A98" w:rsidP="00143A98">
            <w:pPr>
              <w:autoSpaceDE w:val="0"/>
              <w:autoSpaceDN w:val="0"/>
              <w:adjustRightInd w:val="0"/>
              <w:spacing w:before="60" w:after="60"/>
              <w:ind w:left="778" w:hanging="778"/>
              <w:rPr>
                <w:rFonts w:ascii="Arial" w:hAnsi="Arial" w:cs="Arial"/>
                <w:bCs/>
                <w:iCs/>
                <w:sz w:val="16"/>
                <w:szCs w:val="16"/>
              </w:rPr>
            </w:pPr>
            <w:r w:rsidRPr="001E3119">
              <w:rPr>
                <w:rFonts w:ascii="Arial" w:hAnsi="Arial" w:cs="Arial"/>
                <w:b/>
                <w:bCs/>
                <w:iCs/>
                <w:sz w:val="16"/>
                <w:szCs w:val="16"/>
              </w:rPr>
              <w:t>Interview</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Organizational personnel with responsibility for developing, implementing, or authorizing internal system connections; o</w:t>
            </w:r>
            <w:r w:rsidRPr="001E3119">
              <w:rPr>
                <w:rFonts w:ascii="Arial" w:eastAsiaTheme="minorHAnsi" w:hAnsi="Arial" w:cs="Arial"/>
                <w:sz w:val="16"/>
                <w:szCs w:val="16"/>
              </w:rPr>
              <w:t xml:space="preserve">rganizational personnel with </w:t>
            </w:r>
            <w:r w:rsidRPr="001E3119">
              <w:rPr>
                <w:rFonts w:ascii="Arial" w:hAnsi="Arial" w:cs="Arial"/>
                <w:sz w:val="16"/>
                <w:szCs w:val="16"/>
              </w:rPr>
              <w:t>information security responsibilities</w:t>
            </w:r>
            <w:r w:rsidRPr="001E3119">
              <w:rPr>
                <w:rFonts w:ascii="Arial" w:hAnsi="Arial" w:cs="Arial"/>
                <w:bCs/>
                <w:iCs/>
                <w:sz w:val="16"/>
                <w:szCs w:val="16"/>
              </w:rPr>
              <w:t>].</w:t>
            </w:r>
          </w:p>
          <w:p w:rsidR="00143A98" w:rsidRPr="001E3119" w:rsidRDefault="00143A98" w:rsidP="00143A98">
            <w:pPr>
              <w:autoSpaceDE w:val="0"/>
              <w:autoSpaceDN w:val="0"/>
              <w:adjustRightInd w:val="0"/>
              <w:spacing w:before="60" w:after="60"/>
              <w:ind w:left="778" w:hanging="778"/>
              <w:rPr>
                <w:rFonts w:ascii="Arial Bold" w:hAnsi="Arial Bold" w:cs="Arial"/>
                <w:b/>
                <w:iCs/>
                <w:sz w:val="16"/>
                <w:szCs w:val="16"/>
              </w:rPr>
            </w:pPr>
            <w:r w:rsidRPr="001E3119">
              <w:rPr>
                <w:rFonts w:ascii="Arial" w:hAnsi="Arial" w:cs="Arial"/>
                <w:b/>
                <w:bCs/>
                <w:iCs/>
                <w:sz w:val="16"/>
                <w:szCs w:val="16"/>
              </w:rPr>
              <w:t>Test</w:t>
            </w:r>
            <w:r w:rsidRPr="001E3119">
              <w:rPr>
                <w:rFonts w:ascii="Arial" w:hAnsi="Arial" w:cs="Arial"/>
                <w:bCs/>
                <w:iCs/>
                <w:sz w:val="16"/>
                <w:szCs w:val="16"/>
              </w:rPr>
              <w:t>: [</w:t>
            </w:r>
            <w:r w:rsidRPr="001E3119">
              <w:rPr>
                <w:rFonts w:ascii="Arial" w:hAnsi="Arial" w:cs="Arial"/>
                <w:bCs/>
                <w:i/>
                <w:iCs/>
                <w:smallCaps/>
                <w:sz w:val="16"/>
                <w:szCs w:val="16"/>
              </w:rPr>
              <w:t>select from:</w:t>
            </w:r>
            <w:r w:rsidRPr="001E3119">
              <w:rPr>
                <w:rFonts w:ascii="Arial" w:hAnsi="Arial" w:cs="Arial"/>
                <w:bCs/>
                <w:iCs/>
                <w:sz w:val="16"/>
                <w:szCs w:val="16"/>
              </w:rPr>
              <w:t xml:space="preserve"> Automated mechanisms supporting </w:t>
            </w:r>
            <w:r>
              <w:rPr>
                <w:rFonts w:ascii="Arial" w:hAnsi="Arial" w:cs="Arial"/>
                <w:bCs/>
                <w:iCs/>
                <w:sz w:val="16"/>
                <w:szCs w:val="16"/>
              </w:rPr>
              <w:t>compliance checks</w:t>
            </w:r>
            <w:r w:rsidRPr="001E3119">
              <w:rPr>
                <w:rFonts w:ascii="Arial" w:hAnsi="Arial" w:cs="Arial"/>
                <w:bCs/>
                <w:iCs/>
                <w:sz w:val="16"/>
                <w:szCs w:val="16"/>
              </w:rPr>
              <w:t>].</w:t>
            </w:r>
          </w:p>
        </w:tc>
      </w:tr>
    </w:tbl>
    <w:p w:rsidR="00796656" w:rsidRPr="00645984" w:rsidRDefault="00796656" w:rsidP="00796656">
      <w:pPr>
        <w:spacing w:after="360"/>
        <w:rPr>
          <w:highlight w:val="yellow"/>
        </w:rPr>
      </w:pPr>
    </w:p>
    <w:p w:rsidR="00796656" w:rsidRPr="00645984" w:rsidRDefault="00796656" w:rsidP="00796656">
      <w:pPr>
        <w:spacing w:after="360"/>
        <w:rPr>
          <w:highlight w:val="yellow"/>
        </w:rPr>
        <w:sectPr w:rsidR="00796656" w:rsidRPr="00645984" w:rsidSect="003D0B52">
          <w:footerReference w:type="default" r:id="rId54"/>
          <w:pgSz w:w="12240" w:h="15840"/>
          <w:pgMar w:top="1440" w:right="1800" w:bottom="1440" w:left="1800" w:header="720" w:footer="720" w:gutter="0"/>
          <w:cols w:space="720"/>
          <w:docGrid w:linePitch="360"/>
        </w:sectPr>
      </w:pPr>
    </w:p>
    <w:p w:rsidR="00364F01" w:rsidRPr="00364F01" w:rsidRDefault="00364F01" w:rsidP="00364F01">
      <w:pPr>
        <w:spacing w:after="120"/>
        <w:rPr>
          <w:rFonts w:ascii="Arial" w:hAnsi="Arial" w:cs="Arial"/>
          <w:sz w:val="18"/>
        </w:rPr>
      </w:pPr>
      <w:r w:rsidRPr="00F03E66">
        <w:rPr>
          <w:rFonts w:ascii="Arial" w:hAnsi="Arial" w:cs="Arial"/>
          <w:b/>
          <w:bCs/>
          <w:sz w:val="18"/>
        </w:rPr>
        <w:t xml:space="preserve">FAMILY:  </w:t>
      </w:r>
      <w:r w:rsidRPr="00F03E66">
        <w:rPr>
          <w:rFonts w:ascii="Arial" w:hAnsi="Arial" w:cs="Arial"/>
          <w:sz w:val="18"/>
        </w:rPr>
        <w:t>CONFIGURATION MANAGEMENT</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08"/>
        <w:gridCol w:w="1260"/>
        <w:gridCol w:w="1440"/>
        <w:gridCol w:w="3942"/>
      </w:tblGrid>
      <w:tr w:rsidR="00364F01" w:rsidRPr="00364F01" w:rsidTr="00364F01">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bCs/>
                <w:smallCaps/>
                <w:sz w:val="19"/>
                <w:highlight w:val="yellow"/>
              </w:rPr>
            </w:pPr>
            <w:r w:rsidRPr="00364F01">
              <w:rPr>
                <w:rFonts w:ascii="Arial Bold" w:hAnsi="Arial Bold" w:cs="Arial"/>
                <w:b/>
                <w:smallCaps/>
                <w:sz w:val="19"/>
              </w:rPr>
              <w:t xml:space="preserve">configuration management policy and procedures </w:t>
            </w:r>
          </w:p>
        </w:tc>
      </w:tr>
      <w:tr w:rsidR="00364F01" w:rsidRPr="00364F01" w:rsidTr="00364F01">
        <w:trPr>
          <w:cantSplit/>
          <w:trHeight w:val="542"/>
        </w:trPr>
        <w:tc>
          <w:tcPr>
            <w:tcW w:w="990" w:type="dxa"/>
            <w:vMerge w:val="restart"/>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iCs/>
                <w:smallCaps/>
                <w:sz w:val="19"/>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b/>
                <w:smallCaps/>
                <w:sz w:val="18"/>
                <w:szCs w:val="18"/>
                <w:highlight w:val="yellow"/>
                <w:shd w:val="clear" w:color="auto" w:fill="D9D9D9"/>
              </w:rPr>
            </w:pPr>
            <w:r w:rsidRPr="00364F01">
              <w:rPr>
                <w:bCs/>
                <w:i/>
                <w:iCs/>
                <w:sz w:val="20"/>
              </w:rPr>
              <w:t>Determine</w:t>
            </w:r>
            <w:r w:rsidRPr="00364F01">
              <w:rPr>
                <w:i/>
                <w:iCs/>
                <w:sz w:val="20"/>
              </w:rPr>
              <w:t xml:space="preserve"> if the organization:</w:t>
            </w:r>
          </w:p>
        </w:tc>
      </w:tr>
      <w:tr w:rsidR="00364F01" w:rsidRPr="00364F01" w:rsidTr="00364F01">
        <w:trPr>
          <w:cantSplit/>
          <w:trHeight w:val="33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val="restart"/>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i/>
                <w:sz w:val="20"/>
                <w:szCs w:val="20"/>
              </w:rPr>
              <w:t xml:space="preserve">develops and documents a configuration management policy that </w:t>
            </w:r>
            <w:r w:rsidRPr="00364F01">
              <w:rPr>
                <w:i/>
                <w:iCs/>
                <w:sz w:val="20"/>
                <w:szCs w:val="20"/>
              </w:rPr>
              <w:t>addresses:</w:t>
            </w:r>
          </w:p>
        </w:tc>
      </w:tr>
      <w:tr w:rsidR="00364F01" w:rsidRPr="00364F01" w:rsidTr="00364F01">
        <w:trPr>
          <w:cantSplit/>
          <w:trHeight w:val="35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line="276" w:lineRule="auto"/>
              <w:rPr>
                <w:i/>
                <w:sz w:val="20"/>
                <w:szCs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r w:rsidR="0009187D">
              <w:rPr>
                <w:rFonts w:ascii="Arial Bold" w:hAnsi="Arial Bold" w:cs="Arial"/>
                <w:b/>
                <w:color w:val="000000"/>
                <w:sz w:val="16"/>
                <w:szCs w:val="16"/>
              </w:rPr>
              <w:t>a</w:t>
            </w:r>
            <w:r w:rsidRPr="00364F01">
              <w:rPr>
                <w:rFonts w:ascii="Arial Bold" w:hAnsi="Arial Bold" w:cs="Arial"/>
                <w:b/>
                <w:color w:val="000000"/>
                <w:sz w:val="16"/>
                <w:szCs w:val="16"/>
              </w:rPr>
              <w:t>]</w:t>
            </w:r>
          </w:p>
        </w:tc>
        <w:tc>
          <w:tcPr>
            <w:tcW w:w="3942"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i/>
                <w:iCs/>
                <w:sz w:val="20"/>
                <w:szCs w:val="20"/>
              </w:rPr>
              <w:t>purpose;</w:t>
            </w:r>
          </w:p>
        </w:tc>
      </w:tr>
      <w:tr w:rsidR="00364F01" w:rsidRPr="00364F01" w:rsidTr="00364F01">
        <w:trPr>
          <w:cantSplit/>
          <w:trHeight w:val="32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line="276" w:lineRule="auto"/>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r w:rsidR="0009187D">
              <w:rPr>
                <w:rFonts w:ascii="Arial Bold" w:hAnsi="Arial Bold" w:cs="Arial"/>
                <w:b/>
                <w:color w:val="000000"/>
                <w:sz w:val="16"/>
                <w:szCs w:val="16"/>
              </w:rPr>
              <w:t>b</w:t>
            </w:r>
            <w:r w:rsidRPr="00364F01">
              <w:rPr>
                <w:rFonts w:ascii="Arial Bold" w:hAnsi="Arial Bold" w:cs="Arial"/>
                <w:b/>
                <w:color w:val="000000"/>
                <w:sz w:val="16"/>
                <w:szCs w:val="16"/>
              </w:rPr>
              <w:t>]</w:t>
            </w:r>
          </w:p>
        </w:tc>
        <w:tc>
          <w:tcPr>
            <w:tcW w:w="3942"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sz w:val="20"/>
                <w:szCs w:val="20"/>
              </w:rPr>
            </w:pPr>
            <w:r w:rsidRPr="00364F01">
              <w:rPr>
                <w:i/>
                <w:iCs/>
                <w:sz w:val="20"/>
                <w:szCs w:val="20"/>
              </w:rPr>
              <w:t>scope;</w:t>
            </w:r>
          </w:p>
        </w:tc>
      </w:tr>
      <w:tr w:rsidR="00364F01" w:rsidRPr="00364F01" w:rsidTr="00364F01">
        <w:trPr>
          <w:cantSplit/>
          <w:trHeight w:val="84"/>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line="276" w:lineRule="auto"/>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r w:rsidR="0009187D">
              <w:rPr>
                <w:rFonts w:ascii="Arial Bold" w:hAnsi="Arial Bold" w:cs="Arial"/>
                <w:b/>
                <w:color w:val="000000"/>
                <w:sz w:val="16"/>
                <w:szCs w:val="16"/>
              </w:rPr>
              <w:t>c</w:t>
            </w:r>
            <w:r w:rsidRPr="00364F01">
              <w:rPr>
                <w:rFonts w:ascii="Arial Bold" w:hAnsi="Arial Bold" w:cs="Arial"/>
                <w:b/>
                <w:color w:val="000000"/>
                <w:sz w:val="16"/>
                <w:szCs w:val="16"/>
              </w:rPr>
              <w:t>]</w:t>
            </w:r>
          </w:p>
        </w:tc>
        <w:tc>
          <w:tcPr>
            <w:tcW w:w="3942"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sz w:val="20"/>
                <w:szCs w:val="20"/>
              </w:rPr>
            </w:pPr>
            <w:r w:rsidRPr="00364F01">
              <w:rPr>
                <w:i/>
                <w:iCs/>
                <w:sz w:val="20"/>
                <w:szCs w:val="20"/>
              </w:rPr>
              <w:t>roles;</w:t>
            </w:r>
          </w:p>
        </w:tc>
      </w:tr>
      <w:tr w:rsidR="00364F01" w:rsidRPr="00364F01" w:rsidTr="00364F01">
        <w:trPr>
          <w:cantSplit/>
          <w:trHeight w:val="28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line="276" w:lineRule="auto"/>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r w:rsidR="0009187D">
              <w:rPr>
                <w:rFonts w:ascii="Arial Bold" w:hAnsi="Arial Bold" w:cs="Arial"/>
                <w:b/>
                <w:color w:val="000000"/>
                <w:sz w:val="16"/>
                <w:szCs w:val="16"/>
              </w:rPr>
              <w:t>d</w:t>
            </w:r>
            <w:r w:rsidRPr="00364F01">
              <w:rPr>
                <w:rFonts w:ascii="Arial Bold" w:hAnsi="Arial Bold" w:cs="Arial"/>
                <w:b/>
                <w:color w:val="000000"/>
                <w:sz w:val="16"/>
                <w:szCs w:val="16"/>
              </w:rPr>
              <w:t>]</w:t>
            </w:r>
          </w:p>
        </w:tc>
        <w:tc>
          <w:tcPr>
            <w:tcW w:w="3942"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sz w:val="20"/>
                <w:szCs w:val="20"/>
              </w:rPr>
            </w:pPr>
            <w:r w:rsidRPr="00364F01">
              <w:rPr>
                <w:i/>
                <w:iCs/>
                <w:sz w:val="20"/>
                <w:szCs w:val="20"/>
              </w:rPr>
              <w:t>responsibilities;</w:t>
            </w:r>
          </w:p>
        </w:tc>
      </w:tr>
      <w:tr w:rsidR="00364F01" w:rsidRPr="00364F01" w:rsidTr="00364F01">
        <w:trPr>
          <w:cantSplit/>
          <w:trHeight w:val="34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line="276" w:lineRule="auto"/>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r w:rsidR="0009187D">
              <w:rPr>
                <w:rFonts w:ascii="Arial Bold" w:hAnsi="Arial Bold" w:cs="Arial"/>
                <w:b/>
                <w:color w:val="000000"/>
                <w:sz w:val="16"/>
                <w:szCs w:val="16"/>
              </w:rPr>
              <w:t>e</w:t>
            </w:r>
            <w:r w:rsidRPr="00364F01">
              <w:rPr>
                <w:rFonts w:ascii="Arial Bold" w:hAnsi="Arial Bold" w:cs="Arial"/>
                <w:b/>
                <w:color w:val="000000"/>
                <w:sz w:val="16"/>
                <w:szCs w:val="16"/>
              </w:rPr>
              <w:t>]</w:t>
            </w:r>
          </w:p>
        </w:tc>
        <w:tc>
          <w:tcPr>
            <w:tcW w:w="3942"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sz w:val="20"/>
                <w:szCs w:val="20"/>
              </w:rPr>
            </w:pPr>
            <w:r w:rsidRPr="00364F01">
              <w:rPr>
                <w:i/>
                <w:color w:val="000000"/>
                <w:sz w:val="20"/>
                <w:szCs w:val="20"/>
              </w:rPr>
              <w:t xml:space="preserve">management commitment; </w:t>
            </w:r>
          </w:p>
        </w:tc>
      </w:tr>
      <w:tr w:rsidR="00364F01" w:rsidRPr="00364F01" w:rsidTr="00364F01">
        <w:trPr>
          <w:cantSplit/>
          <w:trHeight w:val="34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line="276" w:lineRule="auto"/>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r w:rsidR="0009187D">
              <w:rPr>
                <w:rFonts w:ascii="Arial Bold" w:hAnsi="Arial Bold" w:cs="Arial"/>
                <w:b/>
                <w:color w:val="000000"/>
                <w:sz w:val="16"/>
                <w:szCs w:val="16"/>
              </w:rPr>
              <w:t>f</w:t>
            </w:r>
            <w:r w:rsidRPr="00364F01">
              <w:rPr>
                <w:rFonts w:ascii="Arial Bold" w:hAnsi="Arial Bold" w:cs="Arial"/>
                <w:b/>
                <w:color w:val="000000"/>
                <w:sz w:val="16"/>
                <w:szCs w:val="16"/>
              </w:rPr>
              <w:t>]</w:t>
            </w:r>
          </w:p>
        </w:tc>
        <w:tc>
          <w:tcPr>
            <w:tcW w:w="3942"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sz w:val="20"/>
                <w:szCs w:val="20"/>
              </w:rPr>
            </w:pPr>
            <w:r w:rsidRPr="00364F01">
              <w:rPr>
                <w:i/>
                <w:color w:val="000000"/>
                <w:sz w:val="20"/>
                <w:szCs w:val="20"/>
              </w:rPr>
              <w:t>coordination among organizational entities</w:t>
            </w:r>
            <w:r>
              <w:rPr>
                <w:i/>
                <w:color w:val="000000"/>
                <w:sz w:val="20"/>
                <w:szCs w:val="20"/>
              </w:rPr>
              <w:t>;</w:t>
            </w:r>
          </w:p>
        </w:tc>
      </w:tr>
      <w:tr w:rsidR="00364F01" w:rsidRPr="00364F01" w:rsidTr="00364F01">
        <w:trPr>
          <w:cantSplit/>
          <w:trHeight w:val="24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line="276" w:lineRule="auto"/>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1</w:t>
            </w:r>
            <w:r w:rsidRPr="00364F01">
              <w:rPr>
                <w:rFonts w:ascii="Arial Bold" w:hAnsi="Arial Bold" w:cs="Arial"/>
                <w:b/>
                <w:color w:val="000000"/>
                <w:sz w:val="16"/>
                <w:szCs w:val="16"/>
              </w:rPr>
              <w:t>][</w:t>
            </w:r>
            <w:r w:rsidR="0009187D">
              <w:rPr>
                <w:rFonts w:ascii="Arial Bold" w:hAnsi="Arial Bold" w:cs="Arial"/>
                <w:b/>
                <w:color w:val="000000"/>
                <w:sz w:val="16"/>
                <w:szCs w:val="16"/>
              </w:rPr>
              <w:t>g</w:t>
            </w:r>
            <w:r w:rsidRPr="00364F01">
              <w:rPr>
                <w:rFonts w:ascii="Arial Bold" w:hAnsi="Arial Bold" w:cs="Arial"/>
                <w:b/>
                <w:color w:val="000000"/>
                <w:sz w:val="16"/>
                <w:szCs w:val="16"/>
              </w:rPr>
              <w:t>]</w:t>
            </w:r>
          </w:p>
        </w:tc>
        <w:tc>
          <w:tcPr>
            <w:tcW w:w="3942"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sz w:val="20"/>
                <w:szCs w:val="20"/>
              </w:rPr>
            </w:pPr>
            <w:r w:rsidRPr="00364F01">
              <w:rPr>
                <w:i/>
                <w:color w:val="000000"/>
                <w:sz w:val="20"/>
                <w:szCs w:val="20"/>
              </w:rPr>
              <w:t>compliance;</w:t>
            </w:r>
          </w:p>
        </w:tc>
      </w:tr>
      <w:tr w:rsidR="00364F01" w:rsidRPr="00364F01" w:rsidTr="00364F01">
        <w:trPr>
          <w:cantSplit/>
          <w:trHeight w:val="575"/>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2</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i/>
                <w:iCs/>
                <w:sz w:val="20"/>
                <w:szCs w:val="20"/>
              </w:rPr>
              <w:t>defines  personnel or roles to whom the</w:t>
            </w:r>
            <w:r w:rsidRPr="00364F01">
              <w:rPr>
                <w:i/>
                <w:sz w:val="20"/>
                <w:szCs w:val="20"/>
              </w:rPr>
              <w:t xml:space="preserve"> configuration management</w:t>
            </w:r>
            <w:r w:rsidRPr="00364F01">
              <w:rPr>
                <w:i/>
                <w:iCs/>
                <w:sz w:val="20"/>
                <w:szCs w:val="20"/>
              </w:rPr>
              <w:t xml:space="preserve"> policy is to be disseminated;</w:t>
            </w:r>
          </w:p>
        </w:tc>
      </w:tr>
      <w:tr w:rsidR="00364F01" w:rsidRPr="00364F01" w:rsidTr="00364F01">
        <w:trPr>
          <w:cantSplit/>
          <w:trHeight w:val="32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szCs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1(a)(1)[</w:t>
            </w:r>
            <w:r w:rsidR="0009187D">
              <w:rPr>
                <w:rFonts w:ascii="Arial Bold" w:hAnsi="Arial Bold" w:cs="Arial"/>
                <w:b/>
                <w:color w:val="000000"/>
                <w:sz w:val="16"/>
                <w:szCs w:val="16"/>
              </w:rPr>
              <w:t>3</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disseminates the</w:t>
            </w:r>
            <w:r w:rsidRPr="00364F01">
              <w:rPr>
                <w:i/>
                <w:sz w:val="20"/>
                <w:szCs w:val="20"/>
              </w:rPr>
              <w:t xml:space="preserve"> configuration management policy</w:t>
            </w:r>
            <w:r w:rsidRPr="00364F01">
              <w:rPr>
                <w:i/>
                <w:iCs/>
                <w:sz w:val="20"/>
                <w:szCs w:val="20"/>
              </w:rPr>
              <w:t xml:space="preserve"> to organization-defined personnel or </w:t>
            </w:r>
            <w:r w:rsidR="00F03E66">
              <w:rPr>
                <w:i/>
                <w:iCs/>
                <w:sz w:val="20"/>
                <w:szCs w:val="20"/>
              </w:rPr>
              <w:t>roles;</w:t>
            </w:r>
          </w:p>
        </w:tc>
      </w:tr>
      <w:tr w:rsidR="00364F01" w:rsidRPr="00364F01" w:rsidTr="00364F01">
        <w:trPr>
          <w:cantSplit/>
          <w:trHeight w:val="63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val="restart"/>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1(a)(2)[</w:t>
            </w:r>
            <w:r w:rsidR="0009187D">
              <w:rPr>
                <w:rFonts w:ascii="Arial Bold" w:hAnsi="Arial Bold" w:cs="Arial"/>
                <w:b/>
                <w:color w:val="000000"/>
                <w:sz w:val="16"/>
                <w:szCs w:val="16"/>
              </w:rPr>
              <w:t>1</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b/>
                <w:color w:val="000000"/>
                <w:sz w:val="20"/>
                <w:szCs w:val="20"/>
              </w:rPr>
            </w:pPr>
            <w:r w:rsidRPr="00364F01">
              <w:rPr>
                <w:i/>
                <w:sz w:val="20"/>
                <w:szCs w:val="20"/>
              </w:rPr>
              <w:t xml:space="preserve">develops and documents procedures to facilitate the implementation of the configuration management policy and associated </w:t>
            </w:r>
            <w:r w:rsidR="0009187D">
              <w:rPr>
                <w:i/>
                <w:sz w:val="20"/>
                <w:szCs w:val="20"/>
              </w:rPr>
              <w:t>configuration management</w:t>
            </w:r>
            <w:r w:rsidRPr="00364F01">
              <w:rPr>
                <w:i/>
                <w:sz w:val="20"/>
                <w:szCs w:val="20"/>
              </w:rPr>
              <w:t xml:space="preserve"> controls;</w:t>
            </w:r>
          </w:p>
        </w:tc>
      </w:tr>
      <w:tr w:rsidR="00364F01" w:rsidRPr="00364F01" w:rsidTr="00364F01">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1(a)(2)[</w:t>
            </w:r>
            <w:r w:rsidR="0009187D">
              <w:rPr>
                <w:rFonts w:ascii="Arial Bold" w:hAnsi="Arial Bold" w:cs="Arial"/>
                <w:b/>
                <w:color w:val="000000"/>
                <w:sz w:val="16"/>
                <w:szCs w:val="16"/>
              </w:rPr>
              <w:t>2</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sz w:val="20"/>
                <w:szCs w:val="20"/>
              </w:rPr>
            </w:pPr>
            <w:r w:rsidRPr="00364F01">
              <w:rPr>
                <w:i/>
                <w:sz w:val="20"/>
                <w:szCs w:val="20"/>
              </w:rPr>
              <w:t>defines personnel or roles to whom the proced</w:t>
            </w:r>
            <w:r w:rsidR="00F03E66">
              <w:rPr>
                <w:i/>
                <w:sz w:val="20"/>
                <w:szCs w:val="20"/>
              </w:rPr>
              <w:t>ures are to be disseminated;</w:t>
            </w:r>
          </w:p>
        </w:tc>
      </w:tr>
      <w:tr w:rsidR="00364F01" w:rsidRPr="00364F01" w:rsidTr="00364F01">
        <w:trPr>
          <w:cantSplit/>
          <w:trHeight w:val="35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1(a)(2)[</w:t>
            </w:r>
            <w:r w:rsidR="0009187D">
              <w:rPr>
                <w:rFonts w:ascii="Arial Bold" w:hAnsi="Arial Bold" w:cs="Arial"/>
                <w:b/>
                <w:color w:val="000000"/>
                <w:sz w:val="16"/>
                <w:szCs w:val="16"/>
              </w:rPr>
              <w:t>3</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sz w:val="20"/>
                <w:szCs w:val="20"/>
              </w:rPr>
            </w:pPr>
            <w:r w:rsidRPr="00364F01">
              <w:rPr>
                <w:i/>
                <w:iCs/>
                <w:sz w:val="20"/>
              </w:rPr>
              <w:t>disseminates the procedures to organization-defined personnel or roles;</w:t>
            </w:r>
          </w:p>
        </w:tc>
      </w:tr>
      <w:tr w:rsidR="00364F01" w:rsidRPr="00364F01" w:rsidTr="00364F01">
        <w:trPr>
          <w:cantSplit/>
          <w:trHeight w:val="35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val="restart"/>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sz w:val="16"/>
                <w:szCs w:val="16"/>
                <w:highlight w:val="yellow"/>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1(b)(1)[</w:t>
            </w:r>
            <w:r w:rsidR="0009187D">
              <w:rPr>
                <w:rFonts w:ascii="Arial Bold" w:hAnsi="Arial Bold" w:cs="Arial"/>
                <w:b/>
                <w:color w:val="000000"/>
                <w:sz w:val="16"/>
                <w:szCs w:val="16"/>
              </w:rPr>
              <w:t>1</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w:hAnsi="Arial" w:cs="Arial"/>
                <w:iCs/>
                <w:sz w:val="16"/>
                <w:szCs w:val="16"/>
                <w:highlight w:val="yellow"/>
              </w:rPr>
            </w:pPr>
            <w:r w:rsidRPr="00364F01">
              <w:rPr>
                <w:i/>
                <w:iCs/>
                <w:sz w:val="20"/>
              </w:rPr>
              <w:t>defines the frequency to review and update the current</w:t>
            </w:r>
            <w:r w:rsidRPr="00364F01">
              <w:rPr>
                <w:i/>
                <w:sz w:val="20"/>
                <w:szCs w:val="20"/>
              </w:rPr>
              <w:t xml:space="preserve"> configuration management</w:t>
            </w:r>
            <w:r w:rsidRPr="00364F01">
              <w:rPr>
                <w:i/>
                <w:iCs/>
                <w:sz w:val="20"/>
              </w:rPr>
              <w:t xml:space="preserve"> policy;</w:t>
            </w:r>
          </w:p>
        </w:tc>
      </w:tr>
      <w:tr w:rsidR="00364F01" w:rsidRPr="00364F01" w:rsidTr="00364F01">
        <w:trPr>
          <w:cantSplit/>
          <w:trHeight w:val="62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1(b)(1)[</w:t>
            </w:r>
            <w:r w:rsidR="0009187D">
              <w:rPr>
                <w:rFonts w:ascii="Arial Bold" w:hAnsi="Arial Bold" w:cs="Arial"/>
                <w:b/>
                <w:color w:val="000000"/>
                <w:sz w:val="16"/>
                <w:szCs w:val="16"/>
              </w:rPr>
              <w:t>2</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rPr>
            </w:pPr>
            <w:r w:rsidRPr="00364F01">
              <w:rPr>
                <w:i/>
                <w:iCs/>
                <w:sz w:val="20"/>
              </w:rPr>
              <w:t>reviews and updates the current</w:t>
            </w:r>
            <w:r w:rsidRPr="00364F01">
              <w:rPr>
                <w:i/>
                <w:sz w:val="20"/>
                <w:szCs w:val="20"/>
              </w:rPr>
              <w:t xml:space="preserve"> configuration </w:t>
            </w:r>
            <w:r w:rsidR="000E7CEA">
              <w:rPr>
                <w:i/>
                <w:sz w:val="20"/>
                <w:szCs w:val="20"/>
              </w:rPr>
              <w:t xml:space="preserve">management policy </w:t>
            </w:r>
            <w:r w:rsidRPr="00364F01">
              <w:rPr>
                <w:i/>
                <w:sz w:val="20"/>
                <w:szCs w:val="20"/>
              </w:rPr>
              <w:t xml:space="preserve">with </w:t>
            </w:r>
            <w:r w:rsidR="000E7CEA">
              <w:rPr>
                <w:i/>
                <w:sz w:val="20"/>
                <w:szCs w:val="20"/>
              </w:rPr>
              <w:t xml:space="preserve">the </w:t>
            </w:r>
            <w:r w:rsidRPr="00364F01">
              <w:rPr>
                <w:i/>
                <w:sz w:val="20"/>
                <w:szCs w:val="20"/>
              </w:rPr>
              <w:t>organization-defined frequency;</w:t>
            </w:r>
          </w:p>
        </w:tc>
      </w:tr>
      <w:tr w:rsidR="00364F01" w:rsidRPr="00364F01" w:rsidTr="00364F01">
        <w:trPr>
          <w:cantSplit/>
          <w:trHeight w:val="60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val="restart"/>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1(b)(2)[</w:t>
            </w:r>
            <w:r w:rsidR="0009187D">
              <w:rPr>
                <w:rFonts w:ascii="Arial Bold" w:hAnsi="Arial Bold" w:cs="Arial"/>
                <w:b/>
                <w:color w:val="000000"/>
                <w:sz w:val="16"/>
                <w:szCs w:val="16"/>
              </w:rPr>
              <w:t>1</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b/>
                <w:iCs/>
                <w:sz w:val="16"/>
                <w:szCs w:val="16"/>
              </w:rPr>
            </w:pPr>
            <w:r w:rsidRPr="00364F01">
              <w:rPr>
                <w:i/>
                <w:iCs/>
                <w:sz w:val="20"/>
              </w:rPr>
              <w:t>defines the frequency to review and update the current</w:t>
            </w:r>
            <w:r w:rsidRPr="00364F01">
              <w:rPr>
                <w:i/>
                <w:sz w:val="20"/>
                <w:szCs w:val="20"/>
              </w:rPr>
              <w:t xml:space="preserve"> configuration management</w:t>
            </w:r>
            <w:r w:rsidRPr="00364F01">
              <w:rPr>
                <w:i/>
                <w:iCs/>
                <w:sz w:val="20"/>
              </w:rPr>
              <w:t xml:space="preserve"> procedures; and </w:t>
            </w:r>
          </w:p>
        </w:tc>
      </w:tr>
      <w:tr w:rsidR="00364F01" w:rsidRPr="00364F01" w:rsidTr="00364F01">
        <w:trPr>
          <w:cantSplit/>
          <w:trHeight w:val="60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1(b)(2)[</w:t>
            </w:r>
            <w:r w:rsidR="0009187D">
              <w:rPr>
                <w:rFonts w:ascii="Arial Bold" w:hAnsi="Arial Bold" w:cs="Arial"/>
                <w:b/>
                <w:color w:val="000000"/>
                <w:sz w:val="16"/>
                <w:szCs w:val="16"/>
              </w:rPr>
              <w:t>2</w:t>
            </w:r>
            <w:r w:rsidRPr="00364F01">
              <w:rPr>
                <w:rFonts w:ascii="Arial Bold" w:hAnsi="Arial Bold" w:cs="Arial"/>
                <w:b/>
                <w:color w:val="000000"/>
                <w:sz w:val="16"/>
                <w:szCs w:val="16"/>
              </w:rPr>
              <w:t>]</w:t>
            </w:r>
          </w:p>
        </w:tc>
        <w:tc>
          <w:tcPr>
            <w:tcW w:w="5382" w:type="dxa"/>
            <w:gridSpan w:val="2"/>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i/>
                <w:iCs/>
                <w:sz w:val="20"/>
              </w:rPr>
            </w:pPr>
            <w:r w:rsidRPr="00364F01">
              <w:rPr>
                <w:i/>
                <w:iCs/>
                <w:sz w:val="20"/>
              </w:rPr>
              <w:t>reviews and updates the current</w:t>
            </w:r>
            <w:r w:rsidRPr="00364F01">
              <w:rPr>
                <w:i/>
                <w:sz w:val="20"/>
                <w:szCs w:val="20"/>
              </w:rPr>
              <w:t xml:space="preserve"> configuration mana</w:t>
            </w:r>
            <w:r w:rsidR="000E7CEA">
              <w:rPr>
                <w:i/>
                <w:sz w:val="20"/>
                <w:szCs w:val="20"/>
              </w:rPr>
              <w:t xml:space="preserve">gement procedures </w:t>
            </w:r>
            <w:r w:rsidRPr="00364F01">
              <w:rPr>
                <w:i/>
                <w:sz w:val="20"/>
                <w:szCs w:val="20"/>
              </w:rPr>
              <w:t xml:space="preserve">with </w:t>
            </w:r>
            <w:r w:rsidR="000E7CEA">
              <w:rPr>
                <w:i/>
                <w:sz w:val="20"/>
                <w:szCs w:val="20"/>
              </w:rPr>
              <w:t xml:space="preserve">the </w:t>
            </w:r>
            <w:r w:rsidRPr="00364F01">
              <w:rPr>
                <w:i/>
                <w:sz w:val="20"/>
                <w:szCs w:val="20"/>
              </w:rPr>
              <w:t>organization-defined frequency.</w:t>
            </w:r>
            <w:r w:rsidRPr="00364F01">
              <w:rPr>
                <w:i/>
                <w:iCs/>
                <w:sz w:val="20"/>
              </w:rPr>
              <w:t xml:space="preserve">  </w:t>
            </w:r>
          </w:p>
        </w:tc>
      </w:tr>
      <w:tr w:rsidR="00364F01" w:rsidRPr="00364F01" w:rsidTr="00364F01">
        <w:trPr>
          <w:cantSplit/>
          <w:trHeight w:val="89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iCs/>
                <w:sz w:val="16"/>
                <w:szCs w:val="16"/>
              </w:rPr>
              <w:t xml:space="preserve"> Configuration management policy and procedures; other relevant documents or records].</w:t>
            </w:r>
          </w:p>
          <w:p w:rsidR="00364F01" w:rsidRPr="00364F01" w:rsidRDefault="00364F01" w:rsidP="00364F01">
            <w:pPr>
              <w:spacing w:before="60" w:after="60"/>
              <w:ind w:left="778" w:hanging="778"/>
              <w:rPr>
                <w:rFonts w:ascii="Arial Bold" w:hAnsi="Arial Bold" w:cs="Arial"/>
                <w:b/>
                <w:color w:val="000000"/>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with configuration management </w:t>
            </w:r>
            <w:r w:rsidRPr="00364F01">
              <w:rPr>
                <w:rFonts w:ascii="Arial" w:hAnsi="Arial" w:cs="Arial"/>
                <w:iCs/>
                <w:color w:val="000000"/>
                <w:sz w:val="16"/>
                <w:szCs w:val="16"/>
              </w:rPr>
              <w:t>responsibilities; organizational personnel with information security responsibilities; system/network administrators].</w:t>
            </w:r>
          </w:p>
        </w:tc>
      </w:tr>
    </w:tbl>
    <w:p w:rsidR="00364F01" w:rsidRPr="00364F01" w:rsidRDefault="00364F01" w:rsidP="00364F01">
      <w:pPr>
        <w:rPr>
          <w:sz w:val="22"/>
          <w:szCs w:val="22"/>
        </w:rPr>
      </w:pPr>
    </w:p>
    <w:p w:rsidR="00364F01" w:rsidRPr="00364F01" w:rsidRDefault="00364F01" w:rsidP="00364F01">
      <w:r w:rsidRPr="00364F01">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364F01" w:rsidRPr="00364F01" w:rsidTr="00364F01">
        <w:trPr>
          <w:cantSplit/>
          <w:trHeight w:val="278"/>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Bold" w:hAnsi="Arial Bold" w:cs="Arial"/>
                <w:b/>
                <w:smallCaps/>
                <w:sz w:val="16"/>
                <w:szCs w:val="16"/>
              </w:rPr>
              <w:t>2</w:t>
            </w:r>
          </w:p>
        </w:tc>
        <w:tc>
          <w:tcPr>
            <w:tcW w:w="7650" w:type="dxa"/>
            <w:gridSpan w:val="2"/>
            <w:shd w:val="clear" w:color="auto" w:fill="E6E6E6"/>
          </w:tcPr>
          <w:p w:rsidR="00364F01" w:rsidRPr="00364F01" w:rsidRDefault="00364F01" w:rsidP="00364F01">
            <w:pPr>
              <w:autoSpaceDE w:val="0"/>
              <w:autoSpaceDN w:val="0"/>
              <w:adjustRightInd w:val="0"/>
              <w:spacing w:before="60" w:after="60" w:line="276" w:lineRule="auto"/>
              <w:rPr>
                <w:smallCaps/>
                <w:sz w:val="19"/>
                <w:highlight w:val="yellow"/>
              </w:rPr>
            </w:pPr>
            <w:r w:rsidRPr="00364F01">
              <w:rPr>
                <w:rFonts w:ascii="Arial Bold" w:eastAsiaTheme="minorHAnsi" w:hAnsi="Arial Bold" w:cs="Arial"/>
                <w:b/>
                <w:iCs/>
                <w:smallCaps/>
                <w:sz w:val="19"/>
                <w:szCs w:val="16"/>
              </w:rPr>
              <w:t xml:space="preserve">baseline configuration  </w:t>
            </w:r>
          </w:p>
        </w:tc>
      </w:tr>
      <w:tr w:rsidR="00364F01" w:rsidRPr="00364F01" w:rsidTr="00364F01">
        <w:trPr>
          <w:cantSplit/>
          <w:trHeight w:val="507"/>
        </w:trPr>
        <w:tc>
          <w:tcPr>
            <w:tcW w:w="990" w:type="dxa"/>
            <w:vMerge w:val="restart"/>
          </w:tcPr>
          <w:p w:rsidR="00364F01" w:rsidRPr="00364F01" w:rsidRDefault="00364F01" w:rsidP="00364F01">
            <w:pPr>
              <w:tabs>
                <w:tab w:val="left" w:pos="910"/>
              </w:tabs>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line="276" w:lineRule="auto"/>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line="276" w:lineRule="auto"/>
              <w:rPr>
                <w:i/>
                <w:iCs/>
                <w:sz w:val="20"/>
              </w:rPr>
            </w:pPr>
            <w:r w:rsidRPr="00364F01">
              <w:rPr>
                <w:bCs/>
                <w:i/>
                <w:iCs/>
                <w:sz w:val="20"/>
              </w:rPr>
              <w:t>Determine</w:t>
            </w:r>
            <w:r w:rsidRPr="00364F01">
              <w:rPr>
                <w:i/>
                <w:iCs/>
                <w:sz w:val="20"/>
              </w:rPr>
              <w:t xml:space="preserve"> if the organization:</w:t>
            </w:r>
          </w:p>
        </w:tc>
      </w:tr>
      <w:tr w:rsidR="00364F01" w:rsidRPr="00364F01" w:rsidTr="00364F01">
        <w:trPr>
          <w:cantSplit/>
          <w:trHeight w:val="503"/>
        </w:trPr>
        <w:tc>
          <w:tcPr>
            <w:tcW w:w="990" w:type="dxa"/>
            <w:vMerge/>
          </w:tcPr>
          <w:p w:rsidR="00364F01" w:rsidRPr="00364F01" w:rsidRDefault="00364F01" w:rsidP="00364F01">
            <w:pPr>
              <w:tabs>
                <w:tab w:val="left" w:pos="910"/>
              </w:tabs>
              <w:spacing w:before="60" w:after="60" w:line="276" w:lineRule="auto"/>
              <w:rPr>
                <w:rFonts w:ascii="Arial" w:hAnsi="Arial" w:cs="Arial"/>
                <w:b/>
                <w:iCs/>
                <w:sz w:val="16"/>
                <w:szCs w:val="16"/>
                <w:highlight w:val="yellow"/>
              </w:rPr>
            </w:pPr>
          </w:p>
        </w:tc>
        <w:tc>
          <w:tcPr>
            <w:tcW w:w="810" w:type="dxa"/>
          </w:tcPr>
          <w:p w:rsidR="00364F01" w:rsidRPr="00364F01" w:rsidRDefault="00364F01" w:rsidP="00364F01">
            <w:pPr>
              <w:spacing w:before="60" w:after="60"/>
            </w:pPr>
            <w:r w:rsidRPr="00364F01">
              <w:rPr>
                <w:rFonts w:ascii="Arial Bold" w:hAnsi="Arial Bold" w:cs="Arial"/>
                <w:b/>
                <w:smallCaps/>
                <w:sz w:val="19"/>
                <w:szCs w:val="16"/>
              </w:rPr>
              <w:t>cm-</w:t>
            </w:r>
            <w:r w:rsidRPr="00364F01">
              <w:rPr>
                <w:rFonts w:ascii="Arial" w:hAnsi="Arial" w:cs="Arial"/>
                <w:b/>
                <w:sz w:val="16"/>
                <w:szCs w:val="16"/>
              </w:rPr>
              <w:t>2[1]</w:t>
            </w:r>
          </w:p>
        </w:tc>
        <w:tc>
          <w:tcPr>
            <w:tcW w:w="6840" w:type="dxa"/>
          </w:tcPr>
          <w:p w:rsidR="00364F01" w:rsidRPr="00364F01" w:rsidRDefault="00364F01" w:rsidP="00364F01">
            <w:pPr>
              <w:autoSpaceDE w:val="0"/>
              <w:autoSpaceDN w:val="0"/>
              <w:adjustRightInd w:val="0"/>
              <w:spacing w:before="60" w:after="60"/>
              <w:rPr>
                <w:i/>
                <w:sz w:val="20"/>
                <w:szCs w:val="20"/>
              </w:rPr>
            </w:pPr>
            <w:r w:rsidRPr="00364F01">
              <w:rPr>
                <w:i/>
                <w:iCs/>
                <w:sz w:val="20"/>
                <w:szCs w:val="20"/>
              </w:rPr>
              <w:t>develops and documents a current baseline configuration of the information system; and</w:t>
            </w:r>
          </w:p>
        </w:tc>
      </w:tr>
      <w:tr w:rsidR="00364F01" w:rsidRPr="00364F01" w:rsidTr="00364F01">
        <w:trPr>
          <w:cantSplit/>
          <w:trHeight w:val="557"/>
        </w:trPr>
        <w:tc>
          <w:tcPr>
            <w:tcW w:w="990" w:type="dxa"/>
            <w:vMerge/>
          </w:tcPr>
          <w:p w:rsidR="00364F01" w:rsidRPr="00364F01" w:rsidRDefault="00364F01" w:rsidP="00364F01">
            <w:pPr>
              <w:tabs>
                <w:tab w:val="left" w:pos="910"/>
              </w:tabs>
              <w:spacing w:before="60" w:after="60" w:line="276" w:lineRule="auto"/>
              <w:rPr>
                <w:rFonts w:ascii="Arial" w:hAnsi="Arial" w:cs="Arial"/>
                <w:b/>
                <w:iCs/>
                <w:sz w:val="16"/>
                <w:szCs w:val="16"/>
                <w:highlight w:val="yellow"/>
              </w:rPr>
            </w:pPr>
          </w:p>
        </w:tc>
        <w:tc>
          <w:tcPr>
            <w:tcW w:w="810" w:type="dxa"/>
          </w:tcPr>
          <w:p w:rsidR="00364F01" w:rsidRPr="00364F01" w:rsidRDefault="00364F01" w:rsidP="00364F01">
            <w:pPr>
              <w:spacing w:before="60" w:after="60"/>
            </w:pPr>
            <w:r w:rsidRPr="00364F01">
              <w:rPr>
                <w:rFonts w:ascii="Arial Bold" w:hAnsi="Arial Bold" w:cs="Arial"/>
                <w:b/>
                <w:smallCaps/>
                <w:sz w:val="19"/>
                <w:szCs w:val="16"/>
              </w:rPr>
              <w:t>cm-</w:t>
            </w:r>
            <w:r w:rsidRPr="00364F01">
              <w:rPr>
                <w:rFonts w:ascii="Arial Bold" w:hAnsi="Arial Bold" w:cs="Arial"/>
                <w:b/>
                <w:smallCaps/>
                <w:sz w:val="16"/>
                <w:szCs w:val="16"/>
              </w:rPr>
              <w:t>2</w:t>
            </w:r>
            <w:r w:rsidRPr="00364F01">
              <w:rPr>
                <w:rFonts w:ascii="Arial" w:hAnsi="Arial" w:cs="Arial"/>
                <w:b/>
                <w:sz w:val="16"/>
                <w:szCs w:val="16"/>
              </w:rPr>
              <w:t>[2]</w:t>
            </w:r>
          </w:p>
        </w:tc>
        <w:tc>
          <w:tcPr>
            <w:tcW w:w="6840" w:type="dxa"/>
          </w:tcPr>
          <w:p w:rsidR="00364F01" w:rsidRPr="00364F01" w:rsidRDefault="00364F01" w:rsidP="00364F01">
            <w:pPr>
              <w:autoSpaceDE w:val="0"/>
              <w:autoSpaceDN w:val="0"/>
              <w:adjustRightInd w:val="0"/>
              <w:spacing w:before="60" w:after="60"/>
              <w:rPr>
                <w:i/>
                <w:sz w:val="20"/>
                <w:szCs w:val="20"/>
              </w:rPr>
            </w:pPr>
            <w:r w:rsidRPr="00364F01">
              <w:rPr>
                <w:i/>
                <w:iCs/>
                <w:sz w:val="20"/>
                <w:szCs w:val="20"/>
              </w:rPr>
              <w:t>maintains, under configuration control, a current baseline configuration of the information system.</w:t>
            </w:r>
          </w:p>
        </w:tc>
      </w:tr>
      <w:tr w:rsidR="00364F01" w:rsidRPr="00364F01" w:rsidTr="00364F01">
        <w:trPr>
          <w:cantSplit/>
          <w:trHeight w:val="911"/>
        </w:trPr>
        <w:tc>
          <w:tcPr>
            <w:tcW w:w="990" w:type="dxa"/>
            <w:vMerge/>
          </w:tcPr>
          <w:p w:rsidR="00364F01" w:rsidRPr="00364F01" w:rsidRDefault="00364F01" w:rsidP="00364F01">
            <w:pPr>
              <w:tabs>
                <w:tab w:val="left" w:pos="910"/>
              </w:tabs>
              <w:spacing w:before="60" w:after="60" w:line="276" w:lineRule="auto"/>
              <w:rPr>
                <w:rFonts w:ascii="Arial" w:hAnsi="Arial" w:cs="Arial"/>
                <w:b/>
                <w:iCs/>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autoSpaceDE w:val="0"/>
              <w:autoSpaceDN w:val="0"/>
              <w:adjustRightInd w:val="0"/>
              <w:spacing w:before="60" w:after="60"/>
              <w:ind w:left="749" w:hanging="749"/>
              <w:rPr>
                <w:rFonts w:ascii="Arial" w:hAnsi="Arial" w:cs="Arial"/>
                <w:iCs/>
                <w:sz w:val="16"/>
                <w:szCs w:val="16"/>
              </w:rPr>
            </w:pPr>
            <w:r w:rsidRPr="00364F01">
              <w:rPr>
                <w:rFonts w:ascii="Arial" w:eastAsiaTheme="minorHAnsi" w:hAnsi="Arial" w:cs="Arial"/>
                <w:b/>
                <w:bCs/>
                <w:sz w:val="16"/>
                <w:szCs w:val="16"/>
              </w:rPr>
              <w:t>Examine</w:t>
            </w:r>
            <w:r w:rsidRPr="00364F01">
              <w:rPr>
                <w:rFonts w:ascii="Arial" w:eastAsiaTheme="minorHAnsi" w:hAnsi="Arial" w:cs="Arial"/>
                <w:sz w:val="16"/>
                <w:szCs w:val="16"/>
              </w:rPr>
              <w:t xml:space="preserve">: </w:t>
            </w:r>
            <w:r w:rsidRPr="00364F01">
              <w:rPr>
                <w:rFonts w:ascii="Arial" w:hAnsi="Arial" w:cs="Arial"/>
                <w:bCs/>
                <w:iCs/>
                <w:sz w:val="16"/>
                <w:szCs w:val="16"/>
              </w:rPr>
              <w:t>[</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the baseline configuration of the information system; configuration management plan; enterprise architecture documentation; information system design documentation; information system architecture and configuration documentation; information system configuration settings and associated documentation; change control records; other relevant documents or records].</w:t>
            </w:r>
          </w:p>
          <w:p w:rsidR="00364F01" w:rsidRPr="00364F01" w:rsidRDefault="00364F01" w:rsidP="00364F01">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with configuration management </w:t>
            </w:r>
            <w:r w:rsidRPr="00364F01">
              <w:rPr>
                <w:rFonts w:ascii="Arial" w:hAnsi="Arial" w:cs="Arial"/>
                <w:iCs/>
                <w:color w:val="000000"/>
                <w:sz w:val="16"/>
                <w:szCs w:val="16"/>
              </w:rPr>
              <w:t>responsibilities; organizational personnel with information security responsibilities; system/network administrators].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F76AA6">
              <w:rPr>
                <w:rFonts w:ascii="Arial" w:hAnsi="Arial" w:cs="Arial"/>
                <w:bCs/>
                <w:iCs/>
                <w:sz w:val="16"/>
                <w:szCs w:val="16"/>
              </w:rPr>
              <w:t xml:space="preserve"> </w:t>
            </w:r>
            <w:r w:rsidRPr="00364F01">
              <w:rPr>
                <w:rFonts w:ascii="Arial" w:hAnsi="Arial" w:cs="Arial"/>
                <w:bCs/>
                <w:iCs/>
                <w:sz w:val="16"/>
                <w:szCs w:val="16"/>
              </w:rPr>
              <w:t>Organizational processes for managing baseline configurations; automated mechanisms supporting configuration control of the baseline configuration].</w:t>
            </w:r>
          </w:p>
        </w:tc>
      </w:tr>
    </w:tbl>
    <w:p w:rsidR="00364F01" w:rsidRPr="00364F01" w:rsidRDefault="00364F01" w:rsidP="00364F01">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26"/>
        <w:gridCol w:w="1260"/>
        <w:gridCol w:w="5364"/>
      </w:tblGrid>
      <w:tr w:rsidR="00364F01" w:rsidRPr="00364F01" w:rsidTr="00364F01">
        <w:trPr>
          <w:cantSplit/>
        </w:trPr>
        <w:tc>
          <w:tcPr>
            <w:tcW w:w="1008" w:type="dxa"/>
            <w:tcBorders>
              <w:top w:val="single" w:sz="4" w:space="0" w:color="auto"/>
              <w:left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2(1)</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2628D2" w:rsidP="00364F01">
            <w:pPr>
              <w:spacing w:before="60" w:after="60"/>
              <w:rPr>
                <w:rFonts w:ascii="Arial Bold" w:hAnsi="Arial Bold" w:cs="Arial"/>
                <w:b/>
                <w:bCs/>
                <w:smallCaps/>
                <w:sz w:val="19"/>
                <w:highlight w:val="yellow"/>
              </w:rPr>
            </w:pPr>
            <w:r>
              <w:rPr>
                <w:rFonts w:ascii="Arial Bold" w:hAnsi="Arial Bold" w:cs="Arial"/>
                <w:b/>
                <w:smallCaps/>
                <w:sz w:val="19"/>
              </w:rPr>
              <w:t xml:space="preserve">baseline configuration  </w:t>
            </w:r>
            <w:r w:rsidR="00364F01" w:rsidRPr="00364F01">
              <w:rPr>
                <w:rFonts w:ascii="Arial Bold" w:hAnsi="Arial Bold" w:cs="Arial"/>
                <w:b/>
                <w:smallCaps/>
                <w:sz w:val="19"/>
              </w:rPr>
              <w:t>|</w:t>
            </w:r>
            <w:r>
              <w:rPr>
                <w:rFonts w:ascii="Arial Bold" w:hAnsi="Arial Bold" w:cs="Arial"/>
                <w:b/>
                <w:smallCaps/>
                <w:sz w:val="19"/>
              </w:rPr>
              <w:t xml:space="preserve">  </w:t>
            </w:r>
            <w:r w:rsidR="00364F01" w:rsidRPr="00364F01">
              <w:rPr>
                <w:rFonts w:ascii="Arial Bold" w:hAnsi="Arial Bold" w:cs="Arial"/>
                <w:b/>
                <w:i/>
                <w:smallCaps/>
                <w:sz w:val="19"/>
              </w:rPr>
              <w:t>reviews and updates</w:t>
            </w:r>
          </w:p>
        </w:tc>
      </w:tr>
      <w:tr w:rsidR="00364F01" w:rsidRPr="00364F01" w:rsidTr="00364F01">
        <w:trPr>
          <w:cantSplit/>
          <w:trHeight w:val="536"/>
        </w:trPr>
        <w:tc>
          <w:tcPr>
            <w:tcW w:w="1008" w:type="dxa"/>
            <w:vMerge w:val="restart"/>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iCs/>
                <w:smallCaps/>
                <w:sz w:val="19"/>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b/>
                <w:smallCaps/>
                <w:sz w:val="18"/>
                <w:szCs w:val="18"/>
                <w:highlight w:val="yellow"/>
                <w:shd w:val="clear" w:color="auto" w:fill="D9D9D9"/>
              </w:rPr>
            </w:pPr>
            <w:r w:rsidRPr="00364F01">
              <w:rPr>
                <w:bCs/>
                <w:i/>
                <w:iCs/>
                <w:sz w:val="20"/>
              </w:rPr>
              <w:t>Determine</w:t>
            </w:r>
            <w:r w:rsidRPr="00364F01">
              <w:rPr>
                <w:i/>
                <w:iCs/>
                <w:sz w:val="20"/>
              </w:rPr>
              <w:t xml:space="preserve"> if the organization:</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hideMark/>
          </w:tcPr>
          <w:p w:rsidR="00364F01" w:rsidRPr="00364F01" w:rsidRDefault="00364F01" w:rsidP="00364F01">
            <w:pPr>
              <w:spacing w:before="60" w:after="60"/>
              <w:rPr>
                <w:rFonts w:ascii="Arial Bold" w:hAnsi="Arial Bold" w:cs="Arial"/>
                <w:b/>
                <w:iCs/>
                <w:sz w:val="16"/>
                <w:szCs w:val="16"/>
              </w:rPr>
            </w:pPr>
          </w:p>
        </w:tc>
        <w:tc>
          <w:tcPr>
            <w:tcW w:w="1026" w:type="dxa"/>
            <w:vMerge w:val="restart"/>
            <w:tcBorders>
              <w:top w:val="single" w:sz="4" w:space="0" w:color="auto"/>
              <w:left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(1)(a)</w:t>
            </w:r>
          </w:p>
        </w:tc>
        <w:tc>
          <w:tcPr>
            <w:tcW w:w="126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(1)(a)[1]</w:t>
            </w:r>
          </w:p>
        </w:tc>
        <w:tc>
          <w:tcPr>
            <w:tcW w:w="5364" w:type="dxa"/>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i/>
                <w:sz w:val="20"/>
                <w:szCs w:val="20"/>
              </w:rPr>
              <w:t>defines the frequency to review and update the baseline configuration of the information system;</w:t>
            </w:r>
          </w:p>
        </w:tc>
      </w:tr>
      <w:tr w:rsidR="00364F01" w:rsidRPr="00364F01" w:rsidTr="00364F01">
        <w:trPr>
          <w:cantSplit/>
          <w:trHeight w:val="50"/>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26"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(1)(a)[2]</w:t>
            </w:r>
            <w:r w:rsidRPr="00364F01" w:rsidDel="00C407F1">
              <w:rPr>
                <w:rFonts w:ascii="Arial Bold" w:hAnsi="Arial Bold" w:cs="Arial"/>
                <w:b/>
                <w:smallCaps/>
                <w:color w:val="000000"/>
                <w:sz w:val="19"/>
                <w:szCs w:val="16"/>
              </w:rPr>
              <w:t xml:space="preserve"> </w:t>
            </w:r>
          </w:p>
        </w:tc>
        <w:tc>
          <w:tcPr>
            <w:tcW w:w="5364"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reviews and updates the baseline configuration of the i</w:t>
            </w:r>
            <w:r w:rsidR="00CB5716">
              <w:rPr>
                <w:i/>
                <w:sz w:val="20"/>
                <w:szCs w:val="20"/>
              </w:rPr>
              <w:t xml:space="preserve">nformation system </w:t>
            </w:r>
            <w:r w:rsidRPr="00364F01">
              <w:rPr>
                <w:i/>
                <w:sz w:val="20"/>
                <w:szCs w:val="20"/>
              </w:rPr>
              <w:t>with the organization-defined frequency;</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26" w:type="dxa"/>
            <w:vMerge w:val="restart"/>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(1)(b)</w:t>
            </w: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(1)(b)[1]</w:t>
            </w:r>
          </w:p>
        </w:tc>
        <w:tc>
          <w:tcPr>
            <w:tcW w:w="5364"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bCs/>
                <w:i/>
                <w:iCs/>
                <w:sz w:val="20"/>
                <w:szCs w:val="20"/>
              </w:rPr>
              <w:t>defines circumstances that require the baseline configuration of the information system to be reviewed and updated;</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26"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(1)(b)[2]</w:t>
            </w:r>
          </w:p>
        </w:tc>
        <w:tc>
          <w:tcPr>
            <w:tcW w:w="5364"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bCs/>
                <w:i/>
                <w:iCs/>
                <w:sz w:val="20"/>
                <w:szCs w:val="20"/>
              </w:rPr>
              <w:t>reviews and updates the baseline configuration of the information system when required due to organization-defined circumstances; and</w:t>
            </w:r>
          </w:p>
        </w:tc>
      </w:tr>
      <w:tr w:rsidR="00364F01" w:rsidRPr="00364F01" w:rsidTr="00364F01">
        <w:trPr>
          <w:cantSplit/>
          <w:trHeight w:val="581"/>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26"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(1)(c)</w:t>
            </w:r>
          </w:p>
        </w:tc>
        <w:tc>
          <w:tcPr>
            <w:tcW w:w="6624"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reviews and updates the baseline configuration of the information system as an integral part of information system component installations and upgrades.</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7650" w:type="dxa"/>
            <w:gridSpan w:val="3"/>
            <w:tcBorders>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configuration management plan; procedures addressing the baseline configuration of the information system; procedures addressing information system component installations and upgrades; information system architecture and configuration documentation; information system configuration settings and associated documentation; records of information system baseline configuration reviews and updates; information system component installations/upgrades and associated records; change control records; other relevant documents or records].</w:t>
            </w:r>
          </w:p>
          <w:p w:rsidR="00364F01" w:rsidRPr="00364F01" w:rsidRDefault="00364F01" w:rsidP="00364F01">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management responsibilities;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i/>
                <w:sz w:val="20"/>
                <w:szCs w:val="20"/>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F76AA6">
              <w:rPr>
                <w:rFonts w:ascii="Arial" w:hAnsi="Arial" w:cs="Arial"/>
                <w:bCs/>
                <w:iCs/>
                <w:sz w:val="16"/>
                <w:szCs w:val="16"/>
              </w:rPr>
              <w:t xml:space="preserve"> </w:t>
            </w:r>
            <w:r w:rsidRPr="00364F01">
              <w:rPr>
                <w:rFonts w:ascii="Arial" w:hAnsi="Arial" w:cs="Arial"/>
                <w:bCs/>
                <w:iCs/>
                <w:sz w:val="16"/>
                <w:szCs w:val="16"/>
              </w:rPr>
              <w:t>Organizational processes for managing baseline configurations; automated mechanisms supporting review and update of the baseline configuration].</w:t>
            </w:r>
          </w:p>
        </w:tc>
      </w:tr>
    </w:tbl>
    <w:p w:rsidR="00364F01" w:rsidRPr="00364F01" w:rsidRDefault="00364F01" w:rsidP="00364F01">
      <w:pPr>
        <w:rPr>
          <w:sz w:val="22"/>
          <w:szCs w:val="22"/>
        </w:rPr>
      </w:pPr>
    </w:p>
    <w:p w:rsidR="00CB5716" w:rsidRPr="00CB5716" w:rsidRDefault="00CB5716">
      <w:pPr>
        <w:rPr>
          <w:sz w:val="22"/>
          <w:szCs w:val="22"/>
        </w:rPr>
      </w:pPr>
      <w:r w:rsidRPr="00CB5716">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CB5716" w:rsidRPr="00364F01" w:rsidTr="00DB7172">
        <w:trPr>
          <w:cantSplit/>
        </w:trPr>
        <w:tc>
          <w:tcPr>
            <w:tcW w:w="990" w:type="dxa"/>
            <w:shd w:val="clear" w:color="auto" w:fill="E6E6E6"/>
          </w:tcPr>
          <w:p w:rsidR="00CB5716" w:rsidRPr="00364F01" w:rsidRDefault="00CB5716" w:rsidP="00DB7172">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2(2)</w:t>
            </w:r>
          </w:p>
        </w:tc>
        <w:tc>
          <w:tcPr>
            <w:tcW w:w="7650" w:type="dxa"/>
            <w:gridSpan w:val="2"/>
            <w:shd w:val="clear" w:color="auto" w:fill="E6E6E6"/>
          </w:tcPr>
          <w:p w:rsidR="00CB5716" w:rsidRPr="00364F01" w:rsidRDefault="00CB5716" w:rsidP="00DB7172">
            <w:pPr>
              <w:keepNext/>
              <w:spacing w:before="60" w:after="60"/>
              <w:outlineLvl w:val="0"/>
              <w:rPr>
                <w:rFonts w:ascii="Arial" w:hAnsi="Arial" w:cs="Arial"/>
                <w:b/>
                <w:bCs/>
                <w:sz w:val="16"/>
                <w:highlight w:val="yellow"/>
              </w:rPr>
            </w:pPr>
            <w:r w:rsidRPr="00364F01">
              <w:rPr>
                <w:rFonts w:ascii="Arial Bold" w:hAnsi="Arial Bold" w:cs="Arial"/>
                <w:b/>
                <w:bCs/>
                <w:smallCaps/>
                <w:sz w:val="19"/>
              </w:rPr>
              <w:t>baseline configuration</w:t>
            </w:r>
            <w:r w:rsidR="002628D2">
              <w:rPr>
                <w:rFonts w:ascii="Arial Bold" w:hAnsi="Arial Bold" w:cs="Arial"/>
                <w:b/>
                <w:bCs/>
                <w:smallCaps/>
                <w:sz w:val="19"/>
              </w:rPr>
              <w:t xml:space="preserve">  </w:t>
            </w:r>
            <w:r w:rsidR="002628D2" w:rsidRPr="002E4BB3">
              <w:rPr>
                <w:rFonts w:ascii="Arial" w:hAnsi="Arial" w:cs="Arial"/>
                <w:b/>
                <w:smallCaps/>
                <w:sz w:val="18"/>
                <w:szCs w:val="18"/>
              </w:rPr>
              <w:t xml:space="preserve">|  </w:t>
            </w:r>
            <w:r w:rsidRPr="00364F01">
              <w:rPr>
                <w:rFonts w:ascii="Arial Bold" w:hAnsi="Arial Bold" w:cs="Arial"/>
                <w:b/>
                <w:bCs/>
                <w:i/>
                <w:smallCaps/>
                <w:sz w:val="19"/>
                <w:szCs w:val="16"/>
              </w:rPr>
              <w:t>automation support for accuracy</w:t>
            </w:r>
            <w:r w:rsidR="00AB76DB">
              <w:rPr>
                <w:rFonts w:ascii="Arial Bold" w:hAnsi="Arial Bold" w:cs="Arial"/>
                <w:b/>
                <w:bCs/>
                <w:i/>
                <w:smallCaps/>
                <w:sz w:val="19"/>
                <w:szCs w:val="16"/>
              </w:rPr>
              <w:t xml:space="preserve"> </w:t>
            </w:r>
            <w:r w:rsidRPr="00364F01">
              <w:rPr>
                <w:rFonts w:ascii="Arial Bold" w:hAnsi="Arial Bold" w:cs="Arial"/>
                <w:b/>
                <w:bCs/>
                <w:i/>
                <w:smallCaps/>
                <w:sz w:val="19"/>
                <w:szCs w:val="16"/>
              </w:rPr>
              <w:t>/</w:t>
            </w:r>
            <w:r w:rsidR="00AB76DB">
              <w:rPr>
                <w:rFonts w:ascii="Arial Bold" w:hAnsi="Arial Bold" w:cs="Arial"/>
                <w:b/>
                <w:bCs/>
                <w:i/>
                <w:smallCaps/>
                <w:sz w:val="19"/>
                <w:szCs w:val="16"/>
              </w:rPr>
              <w:t xml:space="preserve"> </w:t>
            </w:r>
            <w:r w:rsidRPr="00364F01">
              <w:rPr>
                <w:rFonts w:ascii="Arial Bold" w:hAnsi="Arial Bold" w:cs="Arial"/>
                <w:b/>
                <w:bCs/>
                <w:i/>
                <w:smallCaps/>
                <w:sz w:val="19"/>
                <w:szCs w:val="16"/>
              </w:rPr>
              <w:t>currency</w:t>
            </w:r>
          </w:p>
        </w:tc>
      </w:tr>
      <w:tr w:rsidR="00CB5716" w:rsidRPr="00364F01" w:rsidTr="00DB7172">
        <w:trPr>
          <w:cantSplit/>
          <w:trHeight w:val="581"/>
        </w:trPr>
        <w:tc>
          <w:tcPr>
            <w:tcW w:w="990" w:type="dxa"/>
            <w:vMerge w:val="restart"/>
          </w:tcPr>
          <w:p w:rsidR="00CB5716" w:rsidRPr="00364F01" w:rsidRDefault="00CB5716" w:rsidP="00DB7172">
            <w:pPr>
              <w:spacing w:before="60" w:after="60"/>
              <w:rPr>
                <w:rFonts w:ascii="Arial" w:hAnsi="Arial" w:cs="Arial"/>
                <w:b/>
                <w:sz w:val="16"/>
                <w:szCs w:val="16"/>
                <w:highlight w:val="yellow"/>
              </w:rPr>
            </w:pPr>
          </w:p>
        </w:tc>
        <w:tc>
          <w:tcPr>
            <w:tcW w:w="7650" w:type="dxa"/>
            <w:gridSpan w:val="2"/>
          </w:tcPr>
          <w:p w:rsidR="00CB5716" w:rsidRPr="00364F01" w:rsidRDefault="00CB5716" w:rsidP="00DB7172">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CB5716" w:rsidRPr="00364F01" w:rsidRDefault="00CB5716" w:rsidP="00DB7172">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t xml:space="preserve"> </w:t>
            </w:r>
            <w:r w:rsidRPr="00364F01">
              <w:rPr>
                <w:i/>
                <w:sz w:val="20"/>
                <w:szCs w:val="20"/>
              </w:rPr>
              <w:t>employs automated mechanisms to maintain</w:t>
            </w:r>
            <w:r>
              <w:rPr>
                <w:i/>
                <w:sz w:val="20"/>
                <w:szCs w:val="20"/>
              </w:rPr>
              <w:t>:</w:t>
            </w:r>
            <w:r w:rsidRPr="00364F01">
              <w:rPr>
                <w:i/>
                <w:sz w:val="20"/>
                <w:szCs w:val="20"/>
              </w:rPr>
              <w:t xml:space="preserve"> </w:t>
            </w:r>
          </w:p>
        </w:tc>
      </w:tr>
      <w:tr w:rsidR="00CB5716" w:rsidRPr="00364F01" w:rsidTr="00CB5716">
        <w:trPr>
          <w:cantSplit/>
          <w:trHeight w:val="300"/>
        </w:trPr>
        <w:tc>
          <w:tcPr>
            <w:tcW w:w="990" w:type="dxa"/>
            <w:vMerge/>
          </w:tcPr>
          <w:p w:rsidR="00CB5716" w:rsidRPr="00364F01" w:rsidRDefault="00CB5716" w:rsidP="00DB7172">
            <w:pPr>
              <w:spacing w:before="60" w:after="60"/>
              <w:rPr>
                <w:rFonts w:ascii="Arial" w:hAnsi="Arial" w:cs="Arial"/>
                <w:b/>
                <w:sz w:val="16"/>
                <w:szCs w:val="16"/>
                <w:highlight w:val="yellow"/>
              </w:rPr>
            </w:pPr>
          </w:p>
        </w:tc>
        <w:tc>
          <w:tcPr>
            <w:tcW w:w="108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2(2)</w:t>
            </w:r>
            <w:r>
              <w:rPr>
                <w:rFonts w:ascii="Arial" w:hAnsi="Arial" w:cs="Arial"/>
                <w:b/>
                <w:sz w:val="16"/>
                <w:szCs w:val="16"/>
              </w:rPr>
              <w:t>[1]</w:t>
            </w:r>
          </w:p>
        </w:tc>
        <w:tc>
          <w:tcPr>
            <w:tcW w:w="657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sidRPr="00364F01">
              <w:rPr>
                <w:i/>
                <w:sz w:val="20"/>
                <w:szCs w:val="20"/>
              </w:rPr>
              <w:t>an up-to-date baseline configuration of the information system</w:t>
            </w:r>
            <w:r>
              <w:rPr>
                <w:i/>
                <w:sz w:val="20"/>
                <w:szCs w:val="20"/>
              </w:rPr>
              <w:t>;</w:t>
            </w:r>
          </w:p>
        </w:tc>
      </w:tr>
      <w:tr w:rsidR="00CB5716" w:rsidRPr="00364F01" w:rsidTr="00CB5716">
        <w:trPr>
          <w:cantSplit/>
          <w:trHeight w:val="300"/>
        </w:trPr>
        <w:tc>
          <w:tcPr>
            <w:tcW w:w="990" w:type="dxa"/>
            <w:vMerge/>
          </w:tcPr>
          <w:p w:rsidR="00CB5716" w:rsidRPr="00364F01" w:rsidRDefault="00CB5716" w:rsidP="00DB7172">
            <w:pPr>
              <w:spacing w:before="60" w:after="60"/>
              <w:rPr>
                <w:rFonts w:ascii="Arial" w:hAnsi="Arial" w:cs="Arial"/>
                <w:b/>
                <w:sz w:val="16"/>
                <w:szCs w:val="16"/>
                <w:highlight w:val="yellow"/>
              </w:rPr>
            </w:pPr>
          </w:p>
        </w:tc>
        <w:tc>
          <w:tcPr>
            <w:tcW w:w="108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2(2)</w:t>
            </w:r>
            <w:r>
              <w:rPr>
                <w:rFonts w:ascii="Arial" w:hAnsi="Arial" w:cs="Arial"/>
                <w:b/>
                <w:sz w:val="16"/>
                <w:szCs w:val="16"/>
              </w:rPr>
              <w:t>[2]</w:t>
            </w:r>
          </w:p>
        </w:tc>
        <w:tc>
          <w:tcPr>
            <w:tcW w:w="657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Pr>
                <w:i/>
                <w:sz w:val="20"/>
                <w:szCs w:val="20"/>
              </w:rPr>
              <w:t xml:space="preserve">a </w:t>
            </w:r>
            <w:r w:rsidRPr="00364F01">
              <w:rPr>
                <w:i/>
                <w:sz w:val="20"/>
                <w:szCs w:val="20"/>
              </w:rPr>
              <w:t>complete baseline configuration of the information system</w:t>
            </w:r>
            <w:r>
              <w:rPr>
                <w:i/>
                <w:sz w:val="20"/>
                <w:szCs w:val="20"/>
              </w:rPr>
              <w:t>;</w:t>
            </w:r>
          </w:p>
        </w:tc>
      </w:tr>
      <w:tr w:rsidR="00CB5716" w:rsidRPr="00364F01" w:rsidTr="00CB5716">
        <w:trPr>
          <w:cantSplit/>
          <w:trHeight w:val="300"/>
        </w:trPr>
        <w:tc>
          <w:tcPr>
            <w:tcW w:w="990" w:type="dxa"/>
            <w:vMerge/>
          </w:tcPr>
          <w:p w:rsidR="00CB5716" w:rsidRPr="00364F01" w:rsidRDefault="00CB5716" w:rsidP="00DB7172">
            <w:pPr>
              <w:spacing w:before="60" w:after="60"/>
              <w:rPr>
                <w:rFonts w:ascii="Arial" w:hAnsi="Arial" w:cs="Arial"/>
                <w:b/>
                <w:sz w:val="16"/>
                <w:szCs w:val="16"/>
                <w:highlight w:val="yellow"/>
              </w:rPr>
            </w:pPr>
          </w:p>
        </w:tc>
        <w:tc>
          <w:tcPr>
            <w:tcW w:w="108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2(2)</w:t>
            </w:r>
            <w:r>
              <w:rPr>
                <w:rFonts w:ascii="Arial" w:hAnsi="Arial" w:cs="Arial"/>
                <w:b/>
                <w:sz w:val="16"/>
                <w:szCs w:val="16"/>
              </w:rPr>
              <w:t>[3]</w:t>
            </w:r>
          </w:p>
        </w:tc>
        <w:tc>
          <w:tcPr>
            <w:tcW w:w="657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sidRPr="00364F01">
              <w:rPr>
                <w:i/>
                <w:sz w:val="20"/>
                <w:szCs w:val="20"/>
              </w:rPr>
              <w:t>an accurate baseline configuration of the information system</w:t>
            </w:r>
            <w:r>
              <w:rPr>
                <w:i/>
                <w:sz w:val="20"/>
                <w:szCs w:val="20"/>
              </w:rPr>
              <w:t>; and</w:t>
            </w:r>
          </w:p>
        </w:tc>
      </w:tr>
      <w:tr w:rsidR="00CB5716" w:rsidRPr="00364F01" w:rsidTr="00CB5716">
        <w:trPr>
          <w:cantSplit/>
          <w:trHeight w:val="300"/>
        </w:trPr>
        <w:tc>
          <w:tcPr>
            <w:tcW w:w="990" w:type="dxa"/>
            <w:vMerge/>
          </w:tcPr>
          <w:p w:rsidR="00CB5716" w:rsidRPr="00364F01" w:rsidRDefault="00CB5716" w:rsidP="00DB7172">
            <w:pPr>
              <w:spacing w:before="60" w:after="60"/>
              <w:rPr>
                <w:rFonts w:ascii="Arial" w:hAnsi="Arial" w:cs="Arial"/>
                <w:b/>
                <w:sz w:val="16"/>
                <w:szCs w:val="16"/>
                <w:highlight w:val="yellow"/>
              </w:rPr>
            </w:pPr>
          </w:p>
        </w:tc>
        <w:tc>
          <w:tcPr>
            <w:tcW w:w="108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2(2)</w:t>
            </w:r>
            <w:r>
              <w:rPr>
                <w:rFonts w:ascii="Arial" w:hAnsi="Arial" w:cs="Arial"/>
                <w:b/>
                <w:sz w:val="16"/>
                <w:szCs w:val="16"/>
              </w:rPr>
              <w:t>[4]</w:t>
            </w:r>
          </w:p>
        </w:tc>
        <w:tc>
          <w:tcPr>
            <w:tcW w:w="6570" w:type="dxa"/>
          </w:tcPr>
          <w:p w:rsidR="00CB5716" w:rsidRPr="00364F01" w:rsidRDefault="00CB5716" w:rsidP="00DB7172">
            <w:pPr>
              <w:autoSpaceDE w:val="0"/>
              <w:autoSpaceDN w:val="0"/>
              <w:adjustRightInd w:val="0"/>
              <w:spacing w:before="60" w:after="60"/>
              <w:rPr>
                <w:rFonts w:ascii="Arial Bold" w:hAnsi="Arial Bold" w:cs="Arial"/>
                <w:b/>
                <w:iCs/>
                <w:smallCaps/>
                <w:sz w:val="19"/>
                <w:szCs w:val="16"/>
              </w:rPr>
            </w:pPr>
            <w:r>
              <w:rPr>
                <w:i/>
                <w:sz w:val="20"/>
                <w:szCs w:val="20"/>
              </w:rPr>
              <w:t xml:space="preserve">a </w:t>
            </w:r>
            <w:r w:rsidRPr="00364F01">
              <w:rPr>
                <w:i/>
                <w:sz w:val="20"/>
                <w:szCs w:val="20"/>
              </w:rPr>
              <w:t>readily available baseline configuration of the information system.</w:t>
            </w:r>
          </w:p>
        </w:tc>
      </w:tr>
      <w:tr w:rsidR="00CB5716" w:rsidRPr="00364F01" w:rsidTr="00DB7172">
        <w:trPr>
          <w:cantSplit/>
          <w:trHeight w:val="580"/>
        </w:trPr>
        <w:tc>
          <w:tcPr>
            <w:tcW w:w="990" w:type="dxa"/>
            <w:vMerge/>
          </w:tcPr>
          <w:p w:rsidR="00CB5716" w:rsidRPr="00364F01" w:rsidRDefault="00CB5716" w:rsidP="00DB7172">
            <w:pPr>
              <w:spacing w:before="60" w:after="60"/>
              <w:rPr>
                <w:rFonts w:ascii="Arial" w:hAnsi="Arial" w:cs="Arial"/>
                <w:b/>
                <w:sz w:val="16"/>
                <w:szCs w:val="16"/>
                <w:highlight w:val="yellow"/>
              </w:rPr>
            </w:pPr>
          </w:p>
        </w:tc>
        <w:tc>
          <w:tcPr>
            <w:tcW w:w="7650" w:type="dxa"/>
            <w:gridSpan w:val="2"/>
          </w:tcPr>
          <w:p w:rsidR="00CB5716" w:rsidRPr="00364F01" w:rsidRDefault="00CB5716" w:rsidP="00DB7172">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CB5716" w:rsidRPr="00364F01" w:rsidRDefault="00CB5716" w:rsidP="00DB7172">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the baseline configuration of the information system; configuration management plan; information system design documentation; information system architecture and configuration documentation; information system configuration settings and associated documentation; configuration change control records; other relevant documents or records].</w:t>
            </w:r>
          </w:p>
          <w:p w:rsidR="00CB5716" w:rsidRPr="00364F01" w:rsidRDefault="00CB5716" w:rsidP="00DB7172">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management responsibilities;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CB5716" w:rsidRPr="00364F01" w:rsidRDefault="00CB5716" w:rsidP="00DB7172">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F76AA6">
              <w:rPr>
                <w:rFonts w:ascii="Arial" w:hAnsi="Arial" w:cs="Arial"/>
                <w:bCs/>
                <w:iCs/>
                <w:sz w:val="16"/>
                <w:szCs w:val="16"/>
              </w:rPr>
              <w:t xml:space="preserve"> </w:t>
            </w:r>
            <w:r w:rsidRPr="00364F01">
              <w:rPr>
                <w:rFonts w:ascii="Arial" w:hAnsi="Arial" w:cs="Arial"/>
                <w:bCs/>
                <w:iCs/>
                <w:sz w:val="16"/>
                <w:szCs w:val="16"/>
              </w:rPr>
              <w:t>Organizational processes for managing baseline configurations; automated mechanisms implementing baseline configuration maintenance].</w:t>
            </w:r>
          </w:p>
        </w:tc>
      </w:tr>
    </w:tbl>
    <w:p w:rsidR="00CB5716" w:rsidRDefault="00CB5716"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896D53" w:rsidRPr="00896D53" w:rsidTr="00A75009">
        <w:trPr>
          <w:cantSplit/>
          <w:trHeight w:val="278"/>
        </w:trPr>
        <w:tc>
          <w:tcPr>
            <w:tcW w:w="990" w:type="dxa"/>
            <w:shd w:val="clear" w:color="auto" w:fill="E6E6E6"/>
          </w:tcPr>
          <w:p w:rsidR="00896D53" w:rsidRPr="00896D53" w:rsidRDefault="00896D53" w:rsidP="00896D53">
            <w:pPr>
              <w:spacing w:before="60" w:after="60"/>
              <w:rPr>
                <w:rFonts w:ascii="Arial" w:hAnsi="Arial" w:cs="Arial"/>
                <w:b/>
                <w:iCs/>
                <w:sz w:val="16"/>
                <w:szCs w:val="16"/>
                <w:highlight w:val="yellow"/>
              </w:rPr>
            </w:pPr>
            <w:r w:rsidRPr="00896D53">
              <w:rPr>
                <w:rFonts w:ascii="Arial Bold" w:hAnsi="Arial Bold" w:cs="Arial"/>
                <w:b/>
                <w:smallCaps/>
                <w:sz w:val="19"/>
                <w:szCs w:val="16"/>
              </w:rPr>
              <w:t>cm-</w:t>
            </w:r>
            <w:r w:rsidRPr="00896D53">
              <w:rPr>
                <w:rFonts w:ascii="Arial Bold" w:hAnsi="Arial Bold" w:cs="Arial"/>
                <w:b/>
                <w:smallCaps/>
                <w:sz w:val="16"/>
                <w:szCs w:val="16"/>
              </w:rPr>
              <w:t>2(3)</w:t>
            </w:r>
          </w:p>
        </w:tc>
        <w:tc>
          <w:tcPr>
            <w:tcW w:w="7650" w:type="dxa"/>
            <w:gridSpan w:val="2"/>
            <w:shd w:val="clear" w:color="auto" w:fill="E6E6E6"/>
          </w:tcPr>
          <w:p w:rsidR="00896D53" w:rsidRPr="00896D53" w:rsidRDefault="00896D53" w:rsidP="00896D53">
            <w:pPr>
              <w:autoSpaceDE w:val="0"/>
              <w:autoSpaceDN w:val="0"/>
              <w:adjustRightInd w:val="0"/>
              <w:spacing w:before="60" w:after="60" w:line="276" w:lineRule="auto"/>
              <w:rPr>
                <w:smallCaps/>
                <w:sz w:val="19"/>
                <w:highlight w:val="yellow"/>
              </w:rPr>
            </w:pPr>
            <w:r w:rsidRPr="00896D53">
              <w:rPr>
                <w:rFonts w:ascii="Arial Bold" w:eastAsia="Calibri" w:hAnsi="Arial Bold" w:cs="Arial"/>
                <w:b/>
                <w:iCs/>
                <w:smallCaps/>
                <w:sz w:val="19"/>
                <w:szCs w:val="16"/>
              </w:rPr>
              <w:t xml:space="preserve">baseline configuration  |  </w:t>
            </w:r>
            <w:r w:rsidRPr="00896D53">
              <w:rPr>
                <w:rFonts w:ascii="Arial Bold" w:eastAsia="Calibri" w:hAnsi="Arial Bold" w:cs="Arial"/>
                <w:b/>
                <w:i/>
                <w:iCs/>
                <w:smallCaps/>
                <w:sz w:val="19"/>
                <w:szCs w:val="16"/>
              </w:rPr>
              <w:t>retention of previous configurations</w:t>
            </w:r>
          </w:p>
        </w:tc>
      </w:tr>
      <w:tr w:rsidR="00896D53" w:rsidRPr="00896D53" w:rsidTr="00A75009">
        <w:trPr>
          <w:cantSplit/>
          <w:trHeight w:val="416"/>
        </w:trPr>
        <w:tc>
          <w:tcPr>
            <w:tcW w:w="990" w:type="dxa"/>
            <w:vMerge w:val="restart"/>
          </w:tcPr>
          <w:p w:rsidR="00896D53" w:rsidRPr="00896D53" w:rsidRDefault="00896D53" w:rsidP="00896D53">
            <w:pPr>
              <w:tabs>
                <w:tab w:val="left" w:pos="910"/>
              </w:tabs>
              <w:spacing w:before="60" w:after="60" w:line="276" w:lineRule="auto"/>
              <w:rPr>
                <w:rFonts w:ascii="Arial" w:hAnsi="Arial" w:cs="Arial"/>
                <w:b/>
                <w:iCs/>
                <w:sz w:val="16"/>
                <w:szCs w:val="16"/>
                <w:highlight w:val="yellow"/>
              </w:rPr>
            </w:pPr>
          </w:p>
          <w:p w:rsidR="00896D53" w:rsidRPr="00896D53" w:rsidRDefault="00896D53" w:rsidP="00896D53">
            <w:pPr>
              <w:tabs>
                <w:tab w:val="left" w:pos="910"/>
              </w:tabs>
              <w:spacing w:before="60" w:after="60"/>
              <w:rPr>
                <w:rFonts w:ascii="Arial" w:hAnsi="Arial" w:cs="Arial"/>
                <w:b/>
                <w:sz w:val="16"/>
                <w:szCs w:val="16"/>
                <w:highlight w:val="yellow"/>
              </w:rPr>
            </w:pPr>
          </w:p>
        </w:tc>
        <w:tc>
          <w:tcPr>
            <w:tcW w:w="7650" w:type="dxa"/>
            <w:gridSpan w:val="2"/>
          </w:tcPr>
          <w:p w:rsidR="00896D53" w:rsidRPr="00896D53" w:rsidRDefault="00896D53" w:rsidP="00896D53">
            <w:pPr>
              <w:autoSpaceDE w:val="0"/>
              <w:autoSpaceDN w:val="0"/>
              <w:adjustRightInd w:val="0"/>
              <w:spacing w:before="60" w:after="60"/>
              <w:rPr>
                <w:rFonts w:ascii="Arial Bold" w:hAnsi="Arial Bold" w:cs="Arial"/>
                <w:iCs/>
                <w:sz w:val="16"/>
                <w:szCs w:val="16"/>
              </w:rPr>
            </w:pPr>
            <w:r w:rsidRPr="00896D53">
              <w:rPr>
                <w:rFonts w:ascii="Arial Bold" w:hAnsi="Arial Bold" w:cs="Arial"/>
                <w:b/>
                <w:iCs/>
                <w:smallCaps/>
                <w:sz w:val="19"/>
                <w:szCs w:val="16"/>
              </w:rPr>
              <w:t>assessment objective:</w:t>
            </w:r>
          </w:p>
          <w:p w:rsidR="00896D53" w:rsidRPr="00896D53" w:rsidRDefault="00896D53" w:rsidP="00896D53">
            <w:pPr>
              <w:autoSpaceDE w:val="0"/>
              <w:autoSpaceDN w:val="0"/>
              <w:adjustRightInd w:val="0"/>
              <w:spacing w:before="60" w:after="60"/>
              <w:rPr>
                <w:i/>
                <w:iCs/>
                <w:sz w:val="20"/>
              </w:rPr>
            </w:pPr>
            <w:r w:rsidRPr="00896D53">
              <w:rPr>
                <w:bCs/>
                <w:i/>
                <w:iCs/>
                <w:sz w:val="20"/>
              </w:rPr>
              <w:t>Determine</w:t>
            </w:r>
            <w:r w:rsidRPr="00896D53">
              <w:rPr>
                <w:i/>
                <w:iCs/>
                <w:sz w:val="20"/>
              </w:rPr>
              <w:t xml:space="preserve"> if the organization:</w:t>
            </w:r>
          </w:p>
        </w:tc>
      </w:tr>
      <w:tr w:rsidR="00896D53" w:rsidRPr="00896D53" w:rsidTr="00A75009">
        <w:trPr>
          <w:cantSplit/>
          <w:trHeight w:val="503"/>
        </w:trPr>
        <w:tc>
          <w:tcPr>
            <w:tcW w:w="990" w:type="dxa"/>
            <w:vMerge/>
          </w:tcPr>
          <w:p w:rsidR="00896D53" w:rsidRPr="00896D53" w:rsidRDefault="00896D53" w:rsidP="00896D53">
            <w:pPr>
              <w:tabs>
                <w:tab w:val="left" w:pos="910"/>
              </w:tabs>
              <w:spacing w:before="60" w:after="60" w:line="276" w:lineRule="auto"/>
              <w:rPr>
                <w:rFonts w:ascii="Arial" w:hAnsi="Arial" w:cs="Arial"/>
                <w:b/>
                <w:iCs/>
                <w:sz w:val="16"/>
                <w:szCs w:val="16"/>
                <w:highlight w:val="yellow"/>
              </w:rPr>
            </w:pPr>
          </w:p>
        </w:tc>
        <w:tc>
          <w:tcPr>
            <w:tcW w:w="1080" w:type="dxa"/>
          </w:tcPr>
          <w:p w:rsidR="00896D53" w:rsidRPr="00896D53" w:rsidRDefault="00896D53" w:rsidP="00896D53">
            <w:pPr>
              <w:spacing w:before="60" w:after="60"/>
            </w:pPr>
            <w:r w:rsidRPr="00896D53">
              <w:rPr>
                <w:rFonts w:ascii="Arial Bold" w:hAnsi="Arial Bold" w:cs="Arial"/>
                <w:b/>
                <w:smallCaps/>
                <w:sz w:val="19"/>
                <w:szCs w:val="16"/>
              </w:rPr>
              <w:t>cm-</w:t>
            </w:r>
            <w:r w:rsidRPr="00896D53">
              <w:rPr>
                <w:rFonts w:ascii="Arial" w:hAnsi="Arial" w:cs="Arial"/>
                <w:b/>
                <w:sz w:val="16"/>
                <w:szCs w:val="16"/>
              </w:rPr>
              <w:t>2(3)[1]</w:t>
            </w:r>
          </w:p>
        </w:tc>
        <w:tc>
          <w:tcPr>
            <w:tcW w:w="6570" w:type="dxa"/>
          </w:tcPr>
          <w:p w:rsidR="00896D53" w:rsidRPr="00896D53" w:rsidRDefault="00896D53" w:rsidP="00896D53">
            <w:pPr>
              <w:autoSpaceDE w:val="0"/>
              <w:autoSpaceDN w:val="0"/>
              <w:adjustRightInd w:val="0"/>
              <w:spacing w:before="60" w:after="60"/>
              <w:rPr>
                <w:i/>
                <w:sz w:val="20"/>
                <w:szCs w:val="20"/>
              </w:rPr>
            </w:pPr>
            <w:r w:rsidRPr="00896D53">
              <w:rPr>
                <w:i/>
                <w:iCs/>
                <w:sz w:val="20"/>
                <w:szCs w:val="20"/>
              </w:rPr>
              <w:t>defines previous versions of baseline configurations of the information system to be retained to support rollback; and</w:t>
            </w:r>
          </w:p>
        </w:tc>
      </w:tr>
      <w:tr w:rsidR="00896D53" w:rsidRPr="00896D53" w:rsidTr="00A75009">
        <w:trPr>
          <w:cantSplit/>
          <w:trHeight w:val="557"/>
        </w:trPr>
        <w:tc>
          <w:tcPr>
            <w:tcW w:w="990" w:type="dxa"/>
            <w:vMerge/>
          </w:tcPr>
          <w:p w:rsidR="00896D53" w:rsidRPr="00896D53" w:rsidRDefault="00896D53" w:rsidP="00896D53">
            <w:pPr>
              <w:tabs>
                <w:tab w:val="left" w:pos="910"/>
              </w:tabs>
              <w:spacing w:before="60" w:after="60" w:line="276" w:lineRule="auto"/>
              <w:rPr>
                <w:rFonts w:ascii="Arial" w:hAnsi="Arial" w:cs="Arial"/>
                <w:b/>
                <w:iCs/>
                <w:sz w:val="16"/>
                <w:szCs w:val="16"/>
                <w:highlight w:val="yellow"/>
              </w:rPr>
            </w:pPr>
          </w:p>
        </w:tc>
        <w:tc>
          <w:tcPr>
            <w:tcW w:w="1080" w:type="dxa"/>
          </w:tcPr>
          <w:p w:rsidR="00896D53" w:rsidRPr="00896D53" w:rsidRDefault="00896D53" w:rsidP="00896D53">
            <w:pPr>
              <w:spacing w:before="60" w:after="60"/>
            </w:pPr>
            <w:r w:rsidRPr="00896D53">
              <w:rPr>
                <w:rFonts w:ascii="Arial Bold" w:hAnsi="Arial Bold" w:cs="Arial"/>
                <w:b/>
                <w:smallCaps/>
                <w:sz w:val="19"/>
                <w:szCs w:val="16"/>
              </w:rPr>
              <w:t>cm-</w:t>
            </w:r>
            <w:r w:rsidRPr="00896D53">
              <w:rPr>
                <w:rFonts w:ascii="Arial Bold" w:hAnsi="Arial Bold" w:cs="Arial"/>
                <w:b/>
                <w:smallCaps/>
                <w:sz w:val="16"/>
                <w:szCs w:val="16"/>
              </w:rPr>
              <w:t>2(3)</w:t>
            </w:r>
            <w:r w:rsidRPr="00896D53">
              <w:rPr>
                <w:rFonts w:ascii="Arial" w:hAnsi="Arial" w:cs="Arial"/>
                <w:b/>
                <w:sz w:val="16"/>
                <w:szCs w:val="16"/>
              </w:rPr>
              <w:t>[2]</w:t>
            </w:r>
          </w:p>
        </w:tc>
        <w:tc>
          <w:tcPr>
            <w:tcW w:w="6570" w:type="dxa"/>
          </w:tcPr>
          <w:p w:rsidR="00896D53" w:rsidRPr="00896D53" w:rsidRDefault="00896D53" w:rsidP="00896D53">
            <w:pPr>
              <w:autoSpaceDE w:val="0"/>
              <w:autoSpaceDN w:val="0"/>
              <w:adjustRightInd w:val="0"/>
              <w:spacing w:before="60" w:after="60"/>
              <w:rPr>
                <w:i/>
                <w:sz w:val="20"/>
                <w:szCs w:val="20"/>
              </w:rPr>
            </w:pPr>
            <w:r w:rsidRPr="00896D53">
              <w:rPr>
                <w:i/>
                <w:iCs/>
                <w:sz w:val="20"/>
                <w:szCs w:val="20"/>
              </w:rPr>
              <w:t>retains organization-defined previous versions of baseline configurations of the information system to support rollback.</w:t>
            </w:r>
          </w:p>
        </w:tc>
      </w:tr>
      <w:tr w:rsidR="00896D53" w:rsidRPr="00896D53" w:rsidTr="00A75009">
        <w:trPr>
          <w:cantSplit/>
          <w:trHeight w:val="911"/>
        </w:trPr>
        <w:tc>
          <w:tcPr>
            <w:tcW w:w="990" w:type="dxa"/>
            <w:vMerge/>
          </w:tcPr>
          <w:p w:rsidR="00896D53" w:rsidRPr="00896D53" w:rsidRDefault="00896D53" w:rsidP="00896D53">
            <w:pPr>
              <w:tabs>
                <w:tab w:val="left" w:pos="910"/>
              </w:tabs>
              <w:spacing w:before="60" w:after="60" w:line="276" w:lineRule="auto"/>
              <w:rPr>
                <w:rFonts w:ascii="Arial" w:hAnsi="Arial" w:cs="Arial"/>
                <w:b/>
                <w:iCs/>
                <w:sz w:val="16"/>
                <w:szCs w:val="16"/>
                <w:highlight w:val="yellow"/>
              </w:rPr>
            </w:pPr>
          </w:p>
        </w:tc>
        <w:tc>
          <w:tcPr>
            <w:tcW w:w="7650" w:type="dxa"/>
            <w:gridSpan w:val="2"/>
          </w:tcPr>
          <w:p w:rsidR="00896D53" w:rsidRPr="00896D53" w:rsidRDefault="00896D53" w:rsidP="00896D53">
            <w:pPr>
              <w:autoSpaceDE w:val="0"/>
              <w:autoSpaceDN w:val="0"/>
              <w:adjustRightInd w:val="0"/>
              <w:spacing w:before="60" w:after="60"/>
              <w:rPr>
                <w:rFonts w:ascii="Arial Bold" w:hAnsi="Arial Bold" w:cs="Arial"/>
                <w:iCs/>
                <w:smallCaps/>
                <w:sz w:val="20"/>
                <w:szCs w:val="20"/>
              </w:rPr>
            </w:pPr>
            <w:r w:rsidRPr="00896D53">
              <w:rPr>
                <w:rFonts w:ascii="Arial Bold" w:hAnsi="Arial Bold" w:cs="Arial"/>
                <w:b/>
                <w:iCs/>
                <w:smallCaps/>
                <w:sz w:val="19"/>
                <w:szCs w:val="16"/>
              </w:rPr>
              <w:t>potential assessment methods and objects:</w:t>
            </w:r>
          </w:p>
          <w:p w:rsidR="00896D53" w:rsidRPr="00896D53" w:rsidRDefault="00896D53" w:rsidP="00896D53">
            <w:pPr>
              <w:autoSpaceDE w:val="0"/>
              <w:autoSpaceDN w:val="0"/>
              <w:adjustRightInd w:val="0"/>
              <w:spacing w:before="60" w:after="60"/>
              <w:ind w:left="749" w:hanging="749"/>
              <w:rPr>
                <w:rFonts w:ascii="Arial" w:hAnsi="Arial" w:cs="Arial"/>
                <w:iCs/>
                <w:sz w:val="16"/>
                <w:szCs w:val="16"/>
              </w:rPr>
            </w:pPr>
            <w:r w:rsidRPr="00896D53">
              <w:rPr>
                <w:rFonts w:ascii="Arial" w:eastAsia="Calibri" w:hAnsi="Arial" w:cs="Arial"/>
                <w:b/>
                <w:bCs/>
                <w:sz w:val="16"/>
                <w:szCs w:val="16"/>
              </w:rPr>
              <w:t>Examine</w:t>
            </w:r>
            <w:r w:rsidRPr="00896D53">
              <w:rPr>
                <w:rFonts w:ascii="Arial" w:eastAsia="Calibri" w:hAnsi="Arial" w:cs="Arial"/>
                <w:sz w:val="16"/>
                <w:szCs w:val="16"/>
              </w:rPr>
              <w:t xml:space="preserve">: </w:t>
            </w:r>
            <w:r w:rsidRPr="00896D53">
              <w:rPr>
                <w:rFonts w:ascii="Arial" w:hAnsi="Arial" w:cs="Arial"/>
                <w:bCs/>
                <w:iCs/>
                <w:sz w:val="16"/>
                <w:szCs w:val="16"/>
              </w:rPr>
              <w:t>[</w:t>
            </w:r>
            <w:r w:rsidRPr="00896D53">
              <w:rPr>
                <w:rFonts w:ascii="Arial" w:hAnsi="Arial" w:cs="Arial"/>
                <w:bCs/>
                <w:i/>
                <w:iCs/>
                <w:smallCaps/>
                <w:sz w:val="16"/>
                <w:szCs w:val="16"/>
              </w:rPr>
              <w:t>select from:</w:t>
            </w:r>
            <w:r w:rsidRPr="00896D53">
              <w:rPr>
                <w:rFonts w:ascii="Arial" w:hAnsi="Arial" w:cs="Arial"/>
                <w:bCs/>
                <w:iCs/>
                <w:sz w:val="16"/>
                <w:szCs w:val="16"/>
              </w:rPr>
              <w:t xml:space="preserve"> </w:t>
            </w:r>
            <w:r w:rsidRPr="00896D53">
              <w:rPr>
                <w:rFonts w:ascii="Arial" w:hAnsi="Arial" w:cs="Arial"/>
                <w:iCs/>
                <w:sz w:val="16"/>
                <w:szCs w:val="16"/>
              </w:rPr>
              <w:t>Configuration management policy; procedures addressing the baseline configuration of the information system; configuration management plan; information system architecture and configuration documentation; information system configuration settings and associated documentation; copies of previous baseline configuration versions; other relevant documents or records].</w:t>
            </w:r>
          </w:p>
          <w:p w:rsidR="00896D53" w:rsidRPr="00896D53" w:rsidRDefault="00896D53" w:rsidP="00896D53">
            <w:pPr>
              <w:autoSpaceDE w:val="0"/>
              <w:autoSpaceDN w:val="0"/>
              <w:adjustRightInd w:val="0"/>
              <w:spacing w:before="60" w:after="60"/>
              <w:ind w:left="778" w:hanging="778"/>
              <w:rPr>
                <w:rFonts w:ascii="Arial Bold" w:hAnsi="Arial Bold" w:cs="Arial"/>
                <w:b/>
                <w:iCs/>
                <w:sz w:val="16"/>
                <w:szCs w:val="16"/>
              </w:rPr>
            </w:pPr>
            <w:r w:rsidRPr="00896D53">
              <w:rPr>
                <w:rFonts w:ascii="Arial" w:hAnsi="Arial" w:cs="Arial"/>
                <w:b/>
                <w:bCs/>
                <w:iCs/>
                <w:sz w:val="16"/>
                <w:szCs w:val="16"/>
              </w:rPr>
              <w:t>Interview</w:t>
            </w:r>
            <w:r w:rsidRPr="00896D53">
              <w:rPr>
                <w:rFonts w:ascii="Arial" w:hAnsi="Arial" w:cs="Arial"/>
                <w:bCs/>
                <w:iCs/>
                <w:sz w:val="16"/>
                <w:szCs w:val="16"/>
              </w:rPr>
              <w:t>: [</w:t>
            </w:r>
            <w:r w:rsidRPr="00896D53">
              <w:rPr>
                <w:rFonts w:ascii="Arial" w:hAnsi="Arial" w:cs="Arial"/>
                <w:bCs/>
                <w:i/>
                <w:iCs/>
                <w:smallCaps/>
                <w:sz w:val="16"/>
                <w:szCs w:val="16"/>
              </w:rPr>
              <w:t>select from:</w:t>
            </w:r>
            <w:r w:rsidRPr="00896D53">
              <w:rPr>
                <w:rFonts w:ascii="Arial" w:hAnsi="Arial" w:cs="Arial"/>
                <w:bCs/>
                <w:iCs/>
                <w:sz w:val="16"/>
                <w:szCs w:val="16"/>
              </w:rPr>
              <w:t xml:space="preserve"> </w:t>
            </w:r>
            <w:r w:rsidRPr="00896D53">
              <w:rPr>
                <w:rFonts w:ascii="Arial" w:hAnsi="Arial" w:cs="Arial"/>
                <w:iCs/>
                <w:sz w:val="16"/>
                <w:szCs w:val="16"/>
              </w:rPr>
              <w:t>Organizational personnel with configuration management responsibilities;</w:t>
            </w:r>
            <w:r w:rsidRPr="00896D53">
              <w:rPr>
                <w:rFonts w:ascii="Arial" w:hAnsi="Arial" w:cs="Arial"/>
                <w:iCs/>
                <w:color w:val="000000"/>
                <w:sz w:val="16"/>
                <w:szCs w:val="16"/>
              </w:rPr>
              <w:t xml:space="preserve"> organizational personnel with information security responsibilities; system/network administrators</w:t>
            </w:r>
            <w:r w:rsidRPr="00896D53">
              <w:rPr>
                <w:rFonts w:ascii="Arial" w:hAnsi="Arial" w:cs="Arial"/>
                <w:iCs/>
                <w:sz w:val="16"/>
                <w:szCs w:val="16"/>
              </w:rPr>
              <w:t>].</w:t>
            </w:r>
          </w:p>
          <w:p w:rsidR="00896D53" w:rsidRPr="00896D53" w:rsidRDefault="00896D53" w:rsidP="00896D53">
            <w:pPr>
              <w:autoSpaceDE w:val="0"/>
              <w:autoSpaceDN w:val="0"/>
              <w:adjustRightInd w:val="0"/>
              <w:spacing w:before="60" w:after="60"/>
              <w:ind w:left="778" w:hanging="778"/>
              <w:rPr>
                <w:rFonts w:ascii="Arial Bold" w:hAnsi="Arial Bold" w:cs="Arial"/>
                <w:b/>
                <w:iCs/>
                <w:sz w:val="16"/>
                <w:szCs w:val="16"/>
              </w:rPr>
            </w:pPr>
            <w:r w:rsidRPr="00896D53">
              <w:rPr>
                <w:rFonts w:ascii="Arial" w:hAnsi="Arial" w:cs="Arial"/>
                <w:b/>
                <w:bCs/>
                <w:iCs/>
                <w:sz w:val="16"/>
                <w:szCs w:val="16"/>
              </w:rPr>
              <w:t>Test</w:t>
            </w:r>
            <w:r w:rsidRPr="00896D53">
              <w:rPr>
                <w:rFonts w:ascii="Arial" w:hAnsi="Arial" w:cs="Arial"/>
                <w:bCs/>
                <w:iCs/>
                <w:sz w:val="16"/>
                <w:szCs w:val="16"/>
              </w:rPr>
              <w:t>: [</w:t>
            </w:r>
            <w:r w:rsidRPr="00896D53">
              <w:rPr>
                <w:rFonts w:ascii="Arial" w:hAnsi="Arial" w:cs="Arial"/>
                <w:bCs/>
                <w:i/>
                <w:iCs/>
                <w:smallCaps/>
                <w:sz w:val="16"/>
                <w:szCs w:val="16"/>
              </w:rPr>
              <w:t>select from:</w:t>
            </w:r>
            <w:r w:rsidRPr="00896D53">
              <w:rPr>
                <w:rFonts w:ascii="Arial" w:hAnsi="Arial" w:cs="Arial"/>
                <w:bCs/>
                <w:iCs/>
                <w:sz w:val="16"/>
                <w:szCs w:val="16"/>
              </w:rPr>
              <w:t xml:space="preserve"> Organizational processes for managing baseline configurations</w:t>
            </w:r>
            <w:r w:rsidRPr="00896D53">
              <w:rPr>
                <w:rFonts w:ascii="Arial" w:hAnsi="Arial" w:cs="Arial"/>
                <w:iC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rPr>
            </w:pPr>
            <w:r w:rsidRPr="00364F01">
              <w:rPr>
                <w:rFonts w:ascii="Arial Bold" w:hAnsi="Arial Bold" w:cs="Arial"/>
                <w:b/>
                <w:smallCaps/>
                <w:sz w:val="19"/>
                <w:szCs w:val="16"/>
              </w:rPr>
              <w:t>cm-</w:t>
            </w:r>
            <w:r w:rsidRPr="00364F01">
              <w:rPr>
                <w:rFonts w:ascii="Arial" w:hAnsi="Arial" w:cs="Arial"/>
                <w:b/>
                <w:sz w:val="16"/>
                <w:szCs w:val="16"/>
              </w:rPr>
              <w:t>2(4)</w:t>
            </w:r>
          </w:p>
        </w:tc>
        <w:tc>
          <w:tcPr>
            <w:tcW w:w="7650" w:type="dxa"/>
            <w:shd w:val="clear" w:color="auto" w:fill="E6E6E6"/>
          </w:tcPr>
          <w:p w:rsidR="00364F01" w:rsidRPr="00364F01" w:rsidRDefault="00364F01" w:rsidP="00364F01">
            <w:pPr>
              <w:keepNext/>
              <w:spacing w:before="60" w:after="60"/>
              <w:outlineLvl w:val="0"/>
              <w:rPr>
                <w:rFonts w:ascii="Arial Bold" w:hAnsi="Arial Bold" w:cs="Arial"/>
                <w:b/>
                <w:bCs/>
                <w:sz w:val="19"/>
                <w:szCs w:val="19"/>
              </w:rPr>
            </w:pPr>
            <w:r w:rsidRPr="00364F01">
              <w:rPr>
                <w:rFonts w:ascii="Arial Bold" w:eastAsiaTheme="minorHAnsi" w:hAnsi="Arial Bold" w:cs="Arial"/>
                <w:b/>
                <w:iCs/>
                <w:smallCaps/>
                <w:sz w:val="19"/>
                <w:szCs w:val="16"/>
              </w:rPr>
              <w:t xml:space="preserve">baseline configuration  |  </w:t>
            </w:r>
            <w:r w:rsidRPr="00364F01">
              <w:rPr>
                <w:rFonts w:ascii="Arial Bold" w:hAnsi="Arial Bold" w:cs="Arial"/>
                <w:b/>
                <w:bCs/>
                <w:i/>
                <w:smallCaps/>
                <w:sz w:val="19"/>
                <w:szCs w:val="19"/>
              </w:rPr>
              <w:t>unauthorized software</w:t>
            </w:r>
          </w:p>
        </w:tc>
      </w:tr>
      <w:tr w:rsidR="00364F01" w:rsidRPr="00364F01" w:rsidTr="00364F01">
        <w:trPr>
          <w:cantSplit/>
          <w:trHeight w:val="152"/>
        </w:trPr>
        <w:tc>
          <w:tcPr>
            <w:tcW w:w="8640" w:type="dxa"/>
            <w:gridSpan w:val="2"/>
          </w:tcPr>
          <w:p w:rsidR="00364F01" w:rsidRPr="00364F01" w:rsidRDefault="00364F01" w:rsidP="00364F01">
            <w:pPr>
              <w:autoSpaceDE w:val="0"/>
              <w:autoSpaceDN w:val="0"/>
              <w:adjustRightInd w:val="0"/>
              <w:spacing w:before="60" w:after="60"/>
              <w:rPr>
                <w:rFonts w:ascii="Arial Bold" w:hAnsi="Arial Bold" w:cs="Arial"/>
                <w:b/>
                <w:iCs/>
                <w:sz w:val="16"/>
                <w:szCs w:val="16"/>
              </w:rPr>
            </w:pPr>
            <w:r w:rsidRPr="00364F01">
              <w:rPr>
                <w:rFonts w:ascii="Arial" w:hAnsi="Arial" w:cs="Arial"/>
                <w:sz w:val="16"/>
                <w:szCs w:val="16"/>
              </w:rPr>
              <w:t>[Withdrawn: Incorporated into CM-7].</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rPr>
            </w:pPr>
            <w:r w:rsidRPr="00364F01">
              <w:rPr>
                <w:rFonts w:ascii="Arial Bold" w:hAnsi="Arial Bold" w:cs="Arial"/>
                <w:b/>
                <w:smallCaps/>
                <w:sz w:val="19"/>
                <w:szCs w:val="16"/>
              </w:rPr>
              <w:t>cm-</w:t>
            </w:r>
            <w:r w:rsidR="001C2B4F">
              <w:rPr>
                <w:rFonts w:ascii="Arial" w:hAnsi="Arial" w:cs="Arial"/>
                <w:b/>
                <w:sz w:val="16"/>
                <w:szCs w:val="16"/>
              </w:rPr>
              <w:t>2(5)</w:t>
            </w:r>
          </w:p>
        </w:tc>
        <w:tc>
          <w:tcPr>
            <w:tcW w:w="7650" w:type="dxa"/>
            <w:shd w:val="clear" w:color="auto" w:fill="E6E6E6"/>
          </w:tcPr>
          <w:p w:rsidR="00364F01" w:rsidRPr="00364F01" w:rsidRDefault="00364F01" w:rsidP="00364F01">
            <w:pPr>
              <w:keepNext/>
              <w:spacing w:before="60" w:after="60"/>
              <w:outlineLvl w:val="0"/>
              <w:rPr>
                <w:rFonts w:ascii="Arial Bold" w:hAnsi="Arial Bold" w:cs="Arial"/>
                <w:b/>
                <w:bCs/>
                <w:sz w:val="19"/>
                <w:szCs w:val="19"/>
              </w:rPr>
            </w:pPr>
            <w:r w:rsidRPr="00364F01">
              <w:rPr>
                <w:rFonts w:ascii="Arial Bold" w:eastAsiaTheme="minorHAnsi" w:hAnsi="Arial Bold" w:cs="Arial"/>
                <w:b/>
                <w:iCs/>
                <w:smallCaps/>
                <w:sz w:val="19"/>
                <w:szCs w:val="16"/>
              </w:rPr>
              <w:t xml:space="preserve">baseline configuration  |  </w:t>
            </w:r>
            <w:r w:rsidRPr="00364F01">
              <w:rPr>
                <w:rFonts w:ascii="Arial Bold" w:hAnsi="Arial Bold" w:cs="Arial"/>
                <w:b/>
                <w:bCs/>
                <w:i/>
                <w:smallCaps/>
                <w:sz w:val="19"/>
                <w:szCs w:val="19"/>
              </w:rPr>
              <w:t>authorized software</w:t>
            </w:r>
          </w:p>
        </w:tc>
      </w:tr>
      <w:tr w:rsidR="00364F01" w:rsidRPr="00364F01" w:rsidTr="00364F01">
        <w:trPr>
          <w:cantSplit/>
          <w:trHeight w:val="152"/>
        </w:trPr>
        <w:tc>
          <w:tcPr>
            <w:tcW w:w="8640" w:type="dxa"/>
            <w:gridSpan w:val="2"/>
          </w:tcPr>
          <w:p w:rsidR="00364F01" w:rsidRPr="00364F01" w:rsidRDefault="00364F01" w:rsidP="00364F01">
            <w:pPr>
              <w:autoSpaceDE w:val="0"/>
              <w:autoSpaceDN w:val="0"/>
              <w:adjustRightInd w:val="0"/>
              <w:spacing w:before="60" w:after="60"/>
              <w:rPr>
                <w:rFonts w:ascii="Arial Bold" w:hAnsi="Arial Bold" w:cs="Arial"/>
                <w:b/>
                <w:iCs/>
                <w:sz w:val="16"/>
                <w:szCs w:val="16"/>
              </w:rPr>
            </w:pPr>
            <w:r w:rsidRPr="00364F01">
              <w:rPr>
                <w:rFonts w:ascii="Arial" w:hAnsi="Arial" w:cs="Arial"/>
                <w:sz w:val="16"/>
                <w:szCs w:val="16"/>
              </w:rPr>
              <w:t>[Withdrawn: Incorporated into CM-7].</w:t>
            </w:r>
          </w:p>
        </w:tc>
      </w:tr>
    </w:tbl>
    <w:p w:rsidR="00364F01" w:rsidRPr="00A60686" w:rsidRDefault="00364F01" w:rsidP="00364F01">
      <w:pPr>
        <w:rPr>
          <w:sz w:val="22"/>
          <w:szCs w:val="22"/>
        </w:rPr>
      </w:pPr>
    </w:p>
    <w:p w:rsidR="00A60686" w:rsidRPr="00A60686" w:rsidRDefault="00A60686">
      <w:pPr>
        <w:rPr>
          <w:sz w:val="22"/>
          <w:szCs w:val="22"/>
        </w:rPr>
      </w:pPr>
      <w:r w:rsidRPr="00A60686">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A60686">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2(6)</w:t>
            </w:r>
          </w:p>
        </w:tc>
        <w:tc>
          <w:tcPr>
            <w:tcW w:w="7650" w:type="dxa"/>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baseline configuration</w:t>
            </w:r>
            <w:r w:rsidR="002628D2">
              <w:rPr>
                <w:rFonts w:ascii="Arial Bold" w:hAnsi="Arial Bold" w:cs="Arial"/>
                <w:b/>
                <w:bCs/>
                <w:smallCaps/>
                <w:sz w:val="19"/>
              </w:rPr>
              <w:t xml:space="preserve">  </w:t>
            </w:r>
            <w:r w:rsidR="002628D2" w:rsidRPr="002E4BB3">
              <w:rPr>
                <w:rFonts w:ascii="Arial" w:hAnsi="Arial" w:cs="Arial"/>
                <w:b/>
                <w:smallCaps/>
                <w:sz w:val="18"/>
                <w:szCs w:val="18"/>
              </w:rPr>
              <w:t xml:space="preserve">|  </w:t>
            </w:r>
            <w:r w:rsidRPr="00364F01">
              <w:rPr>
                <w:rFonts w:ascii="Arial Bold" w:hAnsi="Arial Bold" w:cs="Arial"/>
                <w:b/>
                <w:bCs/>
                <w:i/>
                <w:smallCaps/>
                <w:sz w:val="19"/>
                <w:szCs w:val="16"/>
              </w:rPr>
              <w:t>development and test environments</w:t>
            </w:r>
          </w:p>
        </w:tc>
      </w:tr>
      <w:tr w:rsidR="00364F01" w:rsidRPr="00364F01" w:rsidTr="00A60686">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 maintains a baseline configuration for information system development and test environments that is managed separately from the operational baseline configuration.</w:t>
            </w:r>
          </w:p>
        </w:tc>
      </w:tr>
      <w:tr w:rsidR="00364F01" w:rsidRPr="00364F01" w:rsidTr="00A60686">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the baseline configuration of the information system; configuration management plan; information system design documentation; information system architecture and configuration documentation; information system configuration settings and associated documentation; other relevant documents or records].</w:t>
            </w:r>
          </w:p>
          <w:p w:rsidR="00364F01" w:rsidRPr="00364F01" w:rsidRDefault="00364F01" w:rsidP="00364F01">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management responsibilities;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F76AA6">
              <w:rPr>
                <w:rFonts w:ascii="Arial" w:hAnsi="Arial" w:cs="Arial"/>
                <w:bCs/>
                <w:iCs/>
                <w:sz w:val="16"/>
                <w:szCs w:val="16"/>
              </w:rPr>
              <w:t xml:space="preserve"> </w:t>
            </w:r>
            <w:r w:rsidRPr="00364F01">
              <w:rPr>
                <w:rFonts w:ascii="Arial" w:hAnsi="Arial" w:cs="Arial"/>
                <w:bCs/>
                <w:iCs/>
                <w:sz w:val="16"/>
                <w:szCs w:val="16"/>
              </w:rPr>
              <w:t>Organizational processes for managing baseline configurations; automated mechanisms implementing separate baseline configurations for development, test, and operational environments].</w:t>
            </w:r>
          </w:p>
        </w:tc>
      </w:tr>
    </w:tbl>
    <w:p w:rsidR="00364F01" w:rsidRPr="00A60686" w:rsidRDefault="00364F01" w:rsidP="00A60686">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260"/>
        <w:gridCol w:w="5310"/>
      </w:tblGrid>
      <w:tr w:rsidR="00364F01" w:rsidRPr="00364F01" w:rsidTr="00364F01">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2(7)</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2628D2" w:rsidP="00364F01">
            <w:pPr>
              <w:spacing w:before="60" w:after="60"/>
              <w:rPr>
                <w:rFonts w:ascii="Arial Bold" w:hAnsi="Arial Bold" w:cs="Arial"/>
                <w:b/>
                <w:bCs/>
                <w:smallCaps/>
                <w:sz w:val="19"/>
                <w:highlight w:val="yellow"/>
              </w:rPr>
            </w:pPr>
            <w:r>
              <w:rPr>
                <w:rFonts w:ascii="Arial Bold" w:hAnsi="Arial Bold" w:cs="Arial"/>
                <w:b/>
                <w:smallCaps/>
                <w:sz w:val="19"/>
              </w:rPr>
              <w:t xml:space="preserve">baseline configuration  </w:t>
            </w:r>
            <w:r w:rsidR="00364F01" w:rsidRPr="00364F01">
              <w:rPr>
                <w:rFonts w:ascii="Arial Bold" w:hAnsi="Arial Bold" w:cs="Arial"/>
                <w:b/>
                <w:smallCaps/>
                <w:sz w:val="19"/>
              </w:rPr>
              <w:t>|</w:t>
            </w:r>
            <w:r>
              <w:rPr>
                <w:rFonts w:ascii="Arial Bold" w:hAnsi="Arial Bold" w:cs="Arial"/>
                <w:b/>
                <w:smallCaps/>
                <w:sz w:val="19"/>
              </w:rPr>
              <w:t xml:space="preserve">  </w:t>
            </w:r>
            <w:r w:rsidR="00364F01" w:rsidRPr="00364F01">
              <w:rPr>
                <w:rFonts w:ascii="Arial Bold" w:hAnsi="Arial Bold" w:cs="Arial"/>
                <w:b/>
                <w:i/>
                <w:smallCaps/>
                <w:sz w:val="19"/>
              </w:rPr>
              <w:t>configure systems, components, or devices for high-risk areas</w:t>
            </w:r>
          </w:p>
        </w:tc>
      </w:tr>
      <w:tr w:rsidR="00364F01" w:rsidRPr="00364F01" w:rsidTr="00364F01">
        <w:trPr>
          <w:cantSplit/>
          <w:trHeight w:val="498"/>
        </w:trPr>
        <w:tc>
          <w:tcPr>
            <w:tcW w:w="1008" w:type="dxa"/>
            <w:vMerge w:val="restart"/>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shd w:val="clear" w:color="auto" w:fill="auto"/>
            <w:hideMark/>
          </w:tcPr>
          <w:p w:rsidR="00364F01" w:rsidRPr="00364F01" w:rsidRDefault="00364F01" w:rsidP="00364F01">
            <w:pPr>
              <w:autoSpaceDE w:val="0"/>
              <w:autoSpaceDN w:val="0"/>
              <w:adjustRightInd w:val="0"/>
              <w:spacing w:before="60" w:after="60"/>
              <w:rPr>
                <w:rFonts w:ascii="Arial Bold" w:hAnsi="Arial Bold" w:cs="Arial"/>
                <w:iCs/>
                <w:smallCaps/>
                <w:sz w:val="19"/>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b/>
                <w:smallCaps/>
                <w:sz w:val="18"/>
                <w:szCs w:val="18"/>
                <w:highlight w:val="yellow"/>
                <w:shd w:val="clear" w:color="auto" w:fill="D9D9D9"/>
              </w:rPr>
            </w:pPr>
            <w:r w:rsidRPr="00364F01">
              <w:rPr>
                <w:bCs/>
                <w:i/>
                <w:iCs/>
                <w:sz w:val="20"/>
              </w:rPr>
              <w:t>Determine</w:t>
            </w:r>
            <w:r w:rsidRPr="00364F01">
              <w:rPr>
                <w:i/>
                <w:iCs/>
                <w:sz w:val="20"/>
              </w:rPr>
              <w:t xml:space="preserve"> if the organization:</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hideMark/>
          </w:tcPr>
          <w:p w:rsidR="00364F01" w:rsidRPr="00364F01" w:rsidRDefault="00364F01" w:rsidP="00364F01">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right w:val="single" w:sz="4" w:space="0" w:color="auto"/>
            </w:tcBorders>
            <w:shd w:val="clear" w:color="auto" w:fill="auto"/>
            <w:hideMark/>
          </w:tcPr>
          <w:p w:rsidR="00364F01" w:rsidRPr="00C408F2" w:rsidRDefault="00364F01" w:rsidP="00364F01">
            <w:pPr>
              <w:autoSpaceDE w:val="0"/>
              <w:autoSpaceDN w:val="0"/>
              <w:adjustRightInd w:val="0"/>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(7)(a)</w:t>
            </w:r>
          </w:p>
        </w:tc>
        <w:tc>
          <w:tcPr>
            <w:tcW w:w="1260" w:type="dxa"/>
            <w:tcBorders>
              <w:top w:val="single" w:sz="4" w:space="0" w:color="auto"/>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(7)(a)[1]</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i/>
                <w:sz w:val="20"/>
                <w:szCs w:val="20"/>
              </w:rPr>
              <w:t>defines information systems, system components, or devices to be issued to individuals traveling to locations that the organization deems to be of significant risk;</w:t>
            </w:r>
          </w:p>
        </w:tc>
      </w:tr>
      <w:tr w:rsidR="00364F01" w:rsidRPr="00364F01" w:rsidTr="00364F01">
        <w:trPr>
          <w:cantSplit/>
          <w:trHeight w:val="653"/>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80" w:type="dxa"/>
            <w:vMerge/>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260" w:type="dxa"/>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(7)(a)[2]</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364F01" w:rsidRPr="00364F01" w:rsidRDefault="00364F01" w:rsidP="00364F01">
            <w:pPr>
              <w:autoSpaceDE w:val="0"/>
              <w:autoSpaceDN w:val="0"/>
              <w:adjustRightInd w:val="0"/>
              <w:spacing w:before="60" w:after="60"/>
              <w:rPr>
                <w:i/>
                <w:sz w:val="20"/>
                <w:szCs w:val="20"/>
              </w:rPr>
            </w:pPr>
            <w:r w:rsidRPr="00364F01">
              <w:rPr>
                <w:i/>
                <w:sz w:val="20"/>
                <w:szCs w:val="20"/>
              </w:rPr>
              <w:t xml:space="preserve">defines configurations to be employed on organization-defined information systems, system components, or devices issued to individuals traveling to such locations; </w:t>
            </w:r>
          </w:p>
        </w:tc>
      </w:tr>
      <w:tr w:rsidR="00364F01" w:rsidRPr="00364F01" w:rsidTr="00364F01">
        <w:trPr>
          <w:cantSplit/>
          <w:trHeight w:val="653"/>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80" w:type="dxa"/>
            <w:vMerge/>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260" w:type="dxa"/>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(7)(a)[3]</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rsidR="00364F01" w:rsidRPr="00364F01" w:rsidRDefault="00364F01" w:rsidP="00364F01">
            <w:pPr>
              <w:autoSpaceDE w:val="0"/>
              <w:autoSpaceDN w:val="0"/>
              <w:adjustRightInd w:val="0"/>
              <w:spacing w:before="60" w:after="60"/>
              <w:rPr>
                <w:i/>
                <w:sz w:val="20"/>
                <w:szCs w:val="20"/>
              </w:rPr>
            </w:pPr>
            <w:r w:rsidRPr="00364F01">
              <w:rPr>
                <w:bCs/>
                <w:i/>
                <w:iCs/>
                <w:sz w:val="20"/>
                <w:szCs w:val="20"/>
              </w:rPr>
              <w:t>issues organization-defined information systems, system components, or devices with organization-defined configurations to individuals traveling to locations that the organization deems to be of significant risk;</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80" w:type="dxa"/>
            <w:vMerge w:val="restart"/>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(7)(b)</w:t>
            </w:r>
          </w:p>
        </w:tc>
        <w:tc>
          <w:tcPr>
            <w:tcW w:w="1260" w:type="dxa"/>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(7)(b)[1]</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i/>
                <w:sz w:val="20"/>
                <w:szCs w:val="20"/>
              </w:rPr>
            </w:pPr>
            <w:r w:rsidRPr="00364F01">
              <w:rPr>
                <w:i/>
                <w:sz w:val="20"/>
                <w:szCs w:val="20"/>
              </w:rPr>
              <w:t>defines security safeguards to be applied to the devices when the individuals return; and</w:t>
            </w:r>
          </w:p>
        </w:tc>
      </w:tr>
      <w:tr w:rsidR="00364F01" w:rsidRPr="00364F01" w:rsidTr="00364F01">
        <w:trPr>
          <w:cantSplit/>
          <w:trHeight w:val="453"/>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1080" w:type="dxa"/>
            <w:vMerge/>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260" w:type="dxa"/>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2</w:t>
            </w:r>
            <w:r w:rsidRPr="00364F01">
              <w:rPr>
                <w:rFonts w:ascii="Arial Bold" w:hAnsi="Arial Bold" w:cs="Arial"/>
                <w:b/>
                <w:color w:val="000000"/>
                <w:sz w:val="16"/>
                <w:szCs w:val="16"/>
              </w:rPr>
              <w:t>(7)(b)[2]</w:t>
            </w:r>
          </w:p>
        </w:tc>
        <w:tc>
          <w:tcPr>
            <w:tcW w:w="5310" w:type="dxa"/>
            <w:tcBorders>
              <w:top w:val="single" w:sz="4" w:space="0" w:color="auto"/>
              <w:left w:val="single" w:sz="4" w:space="0" w:color="auto"/>
              <w:bottom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i/>
                <w:sz w:val="20"/>
                <w:szCs w:val="20"/>
              </w:rPr>
            </w:pPr>
            <w:r w:rsidRPr="00364F01">
              <w:rPr>
                <w:i/>
                <w:iCs/>
                <w:sz w:val="20"/>
              </w:rPr>
              <w:t>applies organization-defined safeguards to the devices when the individuals return.</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7650" w:type="dxa"/>
            <w:gridSpan w:val="3"/>
            <w:tcBorders>
              <w:left w:val="single" w:sz="4" w:space="0" w:color="auto"/>
              <w:bottom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configuration management plan; procedures addressing the baseline configuration of the information system; procedures addressing information system component installations and upgrades; information system architecture and configuration documentation; information system configuration settings and associated documentation; records of information system baseline configuration reviews and updates; information system component installations/upgrades and associated records; change control records; other relevant documents or records].</w:t>
            </w:r>
          </w:p>
          <w:p w:rsidR="00364F01" w:rsidRPr="00364F01" w:rsidRDefault="00364F01" w:rsidP="00364F01">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management responsibilities;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792" w:hanging="792"/>
              <w:rPr>
                <w:i/>
                <w:sz w:val="20"/>
                <w:szCs w:val="20"/>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896D53">
              <w:rPr>
                <w:rFonts w:ascii="Arial" w:hAnsi="Arial" w:cs="Arial"/>
                <w:bCs/>
                <w:iCs/>
                <w:sz w:val="16"/>
                <w:szCs w:val="16"/>
              </w:rPr>
              <w:t xml:space="preserve"> </w:t>
            </w:r>
            <w:r w:rsidRPr="00364F01">
              <w:rPr>
                <w:rFonts w:ascii="Arial" w:hAnsi="Arial" w:cs="Arial"/>
                <w:bCs/>
                <w:iCs/>
                <w:sz w:val="16"/>
                <w:szCs w:val="16"/>
              </w:rPr>
              <w:t>Organizational processes for managing baseline configurations</w:t>
            </w:r>
            <w:r w:rsidRPr="00364F01">
              <w:rPr>
                <w:rFonts w:ascii="Arial" w:hAnsi="Arial" w:cs="Arial"/>
                <w:iCs/>
                <w:sz w:val="16"/>
                <w:szCs w:val="16"/>
              </w:rPr>
              <w:t>].</w:t>
            </w:r>
          </w:p>
        </w:tc>
      </w:tr>
    </w:tbl>
    <w:p w:rsidR="00364F01" w:rsidRPr="00364F01" w:rsidRDefault="00364F01" w:rsidP="00364F01">
      <w:pPr>
        <w:rPr>
          <w:sz w:val="22"/>
          <w:szCs w:val="22"/>
        </w:rPr>
      </w:pPr>
    </w:p>
    <w:p w:rsidR="00A60686" w:rsidRPr="00A60686" w:rsidRDefault="00A60686">
      <w:pPr>
        <w:rPr>
          <w:sz w:val="22"/>
          <w:szCs w:val="22"/>
        </w:rPr>
      </w:pPr>
      <w:r w:rsidRPr="00A60686">
        <w:rPr>
          <w:sz w:val="22"/>
          <w:szCs w:val="22"/>
        </w:rPr>
        <w:br w:type="page"/>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10"/>
        <w:gridCol w:w="1080"/>
        <w:gridCol w:w="5760"/>
      </w:tblGrid>
      <w:tr w:rsidR="00364F01" w:rsidRPr="00364F01" w:rsidTr="00364F01">
        <w:trPr>
          <w:cantSplit/>
        </w:trPr>
        <w:tc>
          <w:tcPr>
            <w:tcW w:w="1008" w:type="dxa"/>
            <w:tcBorders>
              <w:top w:val="single" w:sz="4" w:space="0" w:color="auto"/>
              <w:left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color w:val="000000"/>
                <w:sz w:val="16"/>
                <w:szCs w:val="16"/>
              </w:rPr>
              <w:t>3</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bCs/>
                <w:smallCaps/>
                <w:sz w:val="19"/>
                <w:highlight w:val="yellow"/>
              </w:rPr>
            </w:pPr>
            <w:r w:rsidRPr="00364F01">
              <w:rPr>
                <w:rFonts w:ascii="Arial Bold" w:hAnsi="Arial Bold" w:cs="Arial"/>
                <w:b/>
                <w:smallCaps/>
                <w:sz w:val="19"/>
              </w:rPr>
              <w:t>configuration change control</w:t>
            </w:r>
          </w:p>
        </w:tc>
      </w:tr>
      <w:tr w:rsidR="00364F01" w:rsidRPr="00364F01" w:rsidTr="00364F01">
        <w:trPr>
          <w:cantSplit/>
          <w:trHeight w:val="543"/>
        </w:trPr>
        <w:tc>
          <w:tcPr>
            <w:tcW w:w="1008" w:type="dxa"/>
            <w:vMerge w:val="restart"/>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iCs/>
                <w:smallCaps/>
                <w:sz w:val="19"/>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b/>
                <w:smallCaps/>
                <w:sz w:val="18"/>
                <w:szCs w:val="18"/>
                <w:highlight w:val="yellow"/>
                <w:shd w:val="clear" w:color="auto" w:fill="D9D9D9"/>
              </w:rPr>
            </w:pPr>
            <w:r w:rsidRPr="00364F01">
              <w:rPr>
                <w:bCs/>
                <w:i/>
                <w:iCs/>
                <w:sz w:val="20"/>
              </w:rPr>
              <w:t>Determine</w:t>
            </w:r>
            <w:r w:rsidRPr="00364F01">
              <w:rPr>
                <w:i/>
                <w:iCs/>
                <w:sz w:val="20"/>
              </w:rPr>
              <w:t xml:space="preserve"> if the organization:</w:t>
            </w:r>
          </w:p>
        </w:tc>
      </w:tr>
      <w:tr w:rsidR="00364F01" w:rsidRPr="00364F01" w:rsidTr="00364F01">
        <w:trPr>
          <w:cantSplit/>
          <w:trHeight w:val="444"/>
        </w:trPr>
        <w:tc>
          <w:tcPr>
            <w:tcW w:w="1008" w:type="dxa"/>
            <w:vMerge/>
            <w:tcBorders>
              <w:left w:val="single" w:sz="4" w:space="0" w:color="auto"/>
              <w:right w:val="single" w:sz="4" w:space="0" w:color="auto"/>
            </w:tcBorders>
            <w:shd w:val="clear" w:color="auto" w:fill="auto"/>
            <w:vAlign w:val="center"/>
            <w:hideMark/>
          </w:tcPr>
          <w:p w:rsidR="00364F01" w:rsidRPr="00364F01" w:rsidRDefault="00364F01" w:rsidP="00364F01">
            <w:pPr>
              <w:spacing w:before="60" w:after="60"/>
              <w:rPr>
                <w:rFonts w:ascii="Arial Bold" w:hAnsi="Arial Bold" w:cs="Arial"/>
                <w:b/>
                <w:iCs/>
                <w:sz w:val="16"/>
                <w:szCs w:val="16"/>
              </w:rPr>
            </w:pPr>
          </w:p>
        </w:tc>
        <w:tc>
          <w:tcPr>
            <w:tcW w:w="810" w:type="dxa"/>
            <w:tcBorders>
              <w:top w:val="single" w:sz="4" w:space="0" w:color="auto"/>
              <w:left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(a)</w:t>
            </w:r>
          </w:p>
        </w:tc>
        <w:tc>
          <w:tcPr>
            <w:tcW w:w="6840" w:type="dxa"/>
            <w:gridSpan w:val="2"/>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i/>
                <w:sz w:val="20"/>
                <w:szCs w:val="20"/>
              </w:rPr>
              <w:t>determines the type of changes to the information system that must be configuration-controlled;</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(b)</w:t>
            </w:r>
          </w:p>
        </w:tc>
        <w:tc>
          <w:tcPr>
            <w:tcW w:w="6840" w:type="dxa"/>
            <w:gridSpan w:val="2"/>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reviews proposed configuration-controlled changes to the information system and approves or disapproves such changes with explicit consideration for security impact analyses;</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(c)</w:t>
            </w:r>
          </w:p>
        </w:tc>
        <w:tc>
          <w:tcPr>
            <w:tcW w:w="6840" w:type="dxa"/>
            <w:gridSpan w:val="2"/>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documents configuration change decisions associated with the information system;</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(d)</w:t>
            </w:r>
          </w:p>
        </w:tc>
        <w:tc>
          <w:tcPr>
            <w:tcW w:w="6840" w:type="dxa"/>
            <w:gridSpan w:val="2"/>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implements approved configuration-controlled changes to the information system;</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val="restart"/>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(e)</w:t>
            </w: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(e)[1]</w:t>
            </w:r>
          </w:p>
        </w:tc>
        <w:tc>
          <w:tcPr>
            <w:tcW w:w="5760"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defines a time period to retain records of configuration-controlled change</w:t>
            </w:r>
            <w:r w:rsidR="00A60686">
              <w:rPr>
                <w:i/>
                <w:sz w:val="20"/>
                <w:szCs w:val="20"/>
              </w:rPr>
              <w:t>s to the information system;</w:t>
            </w:r>
          </w:p>
        </w:tc>
      </w:tr>
      <w:tr w:rsidR="00364F01" w:rsidRPr="00364F01" w:rsidTr="00364F01">
        <w:trPr>
          <w:cantSplit/>
          <w:trHeight w:val="593"/>
        </w:trPr>
        <w:tc>
          <w:tcPr>
            <w:tcW w:w="1008"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(e)[2]</w:t>
            </w:r>
          </w:p>
        </w:tc>
        <w:tc>
          <w:tcPr>
            <w:tcW w:w="5760"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retains records of configuration-controlled changes to the information system for the organization-defined time period;</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E6E6E6"/>
            <w:vAlign w:val="center"/>
          </w:tcPr>
          <w:p w:rsidR="00364F01" w:rsidRPr="00364F01" w:rsidRDefault="00364F01" w:rsidP="00364F01">
            <w:pPr>
              <w:spacing w:before="60" w:after="60"/>
              <w:rPr>
                <w:rFonts w:ascii="Arial Bold" w:hAnsi="Arial Bold" w:cs="Arial"/>
                <w:b/>
                <w:iCs/>
                <w:sz w:val="16"/>
                <w:szCs w:val="16"/>
              </w:rPr>
            </w:pPr>
          </w:p>
        </w:tc>
        <w:tc>
          <w:tcPr>
            <w:tcW w:w="81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(f)</w:t>
            </w:r>
          </w:p>
        </w:tc>
        <w:tc>
          <w:tcPr>
            <w:tcW w:w="684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sz w:val="20"/>
                <w:szCs w:val="20"/>
              </w:rPr>
              <w:t>audits and reviews activities associated with configuration-controlled changes to the information system;</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E6E6E6"/>
            <w:vAlign w:val="center"/>
          </w:tcPr>
          <w:p w:rsidR="00364F01" w:rsidRPr="00364F01" w:rsidRDefault="00364F01" w:rsidP="00364F01">
            <w:pPr>
              <w:spacing w:before="60" w:after="60"/>
              <w:rPr>
                <w:rFonts w:ascii="Arial Bold" w:hAnsi="Arial Bold" w:cs="Arial"/>
                <w:b/>
                <w:iCs/>
                <w:sz w:val="16"/>
                <w:szCs w:val="16"/>
              </w:rPr>
            </w:pPr>
          </w:p>
        </w:tc>
        <w:tc>
          <w:tcPr>
            <w:tcW w:w="810" w:type="dxa"/>
            <w:vMerge w:val="restart"/>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(g)</w:t>
            </w: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(g)[1]</w:t>
            </w:r>
          </w:p>
        </w:tc>
        <w:tc>
          <w:tcPr>
            <w:tcW w:w="5760"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sz w:val="20"/>
                <w:szCs w:val="20"/>
              </w:rPr>
              <w:t>defines a configuration change control element (e.g., committee, board) responsible for coordinating and providing oversight for configuration change control activities;</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E6E6E6"/>
          </w:tcPr>
          <w:p w:rsidR="00364F01" w:rsidRPr="00364F01" w:rsidRDefault="00364F01" w:rsidP="00364F01">
            <w:pPr>
              <w:autoSpaceDE w:val="0"/>
              <w:autoSpaceDN w:val="0"/>
              <w:adjustRightInd w:val="0"/>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(g)[2]</w:t>
            </w:r>
          </w:p>
        </w:tc>
        <w:tc>
          <w:tcPr>
            <w:tcW w:w="5760"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sz w:val="20"/>
                <w:szCs w:val="20"/>
              </w:rPr>
              <w:t>defines the frequency with which the configuration change control element must convene; and/or</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E6E6E6"/>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(g)[3]</w:t>
            </w:r>
          </w:p>
        </w:tc>
        <w:tc>
          <w:tcPr>
            <w:tcW w:w="5760"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sz w:val="20"/>
                <w:szCs w:val="20"/>
              </w:rPr>
              <w:t>defines configuration change conditions that prompt the configuration change control element to convene; and</w:t>
            </w:r>
          </w:p>
        </w:tc>
      </w:tr>
      <w:tr w:rsidR="00364F01" w:rsidRPr="00364F01" w:rsidTr="00364F01">
        <w:trPr>
          <w:cantSplit/>
          <w:trHeight w:val="332"/>
        </w:trPr>
        <w:tc>
          <w:tcPr>
            <w:tcW w:w="1008" w:type="dxa"/>
            <w:vMerge/>
            <w:tcBorders>
              <w:left w:val="single" w:sz="4" w:space="0" w:color="auto"/>
              <w:right w:val="single" w:sz="4" w:space="0" w:color="auto"/>
            </w:tcBorders>
            <w:shd w:val="clear" w:color="auto" w:fill="E6E6E6"/>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3</w:t>
            </w:r>
            <w:r w:rsidRPr="00364F01">
              <w:rPr>
                <w:rFonts w:ascii="Arial Bold" w:hAnsi="Arial Bold" w:cs="Arial"/>
                <w:b/>
                <w:color w:val="000000"/>
                <w:sz w:val="16"/>
                <w:szCs w:val="16"/>
              </w:rPr>
              <w:t>(g)[4]</w:t>
            </w:r>
          </w:p>
        </w:tc>
        <w:tc>
          <w:tcPr>
            <w:tcW w:w="5760" w:type="dxa"/>
            <w:tcBorders>
              <w:top w:val="single" w:sz="4" w:space="0" w:color="auto"/>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sz w:val="20"/>
                <w:szCs w:val="20"/>
              </w:rPr>
              <w:t>coordinates and provides oversight for configuration change control activities through organization-defined configuration change control element that convenes at organization-defined frequency and/or for any organization-defined configuration change conditions.</w:t>
            </w:r>
          </w:p>
        </w:tc>
      </w:tr>
      <w:tr w:rsidR="00364F01" w:rsidRPr="00364F01" w:rsidTr="00364F01">
        <w:trPr>
          <w:cantSplit/>
          <w:trHeight w:val="332"/>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7650" w:type="dxa"/>
            <w:gridSpan w:val="3"/>
            <w:tcBorders>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configuration change control; configuration management plan; information system architecture and configuration documentation; security plan; change control records; information system audit records; change control audit and review reports; agenda /minutes from configuration change control oversight meetings; other relevant documents or records].</w:t>
            </w:r>
          </w:p>
          <w:p w:rsidR="00364F01" w:rsidRPr="00364F01" w:rsidRDefault="00364F01" w:rsidP="00896D53">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change control responsibilities;</w:t>
            </w:r>
            <w:r w:rsidRPr="00364F01">
              <w:rPr>
                <w:rFonts w:ascii="Arial" w:hAnsi="Arial" w:cs="Arial"/>
                <w:iCs/>
                <w:color w:val="000000"/>
                <w:sz w:val="16"/>
                <w:szCs w:val="16"/>
              </w:rPr>
              <w:t xml:space="preserve"> organizational personnel with information security responsibilities; system/network administrators; members of change control board or similar</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i/>
                <w:sz w:val="20"/>
                <w:szCs w:val="20"/>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F76AA6">
              <w:rPr>
                <w:rFonts w:ascii="Arial" w:hAnsi="Arial" w:cs="Arial"/>
                <w:bCs/>
                <w:iCs/>
                <w:sz w:val="16"/>
                <w:szCs w:val="16"/>
              </w:rPr>
              <w:t xml:space="preserve"> </w:t>
            </w:r>
            <w:r w:rsidRPr="00364F01">
              <w:rPr>
                <w:rFonts w:ascii="Arial" w:hAnsi="Arial" w:cs="Arial"/>
                <w:bCs/>
                <w:iCs/>
                <w:sz w:val="16"/>
                <w:szCs w:val="16"/>
              </w:rPr>
              <w:t>Organizational processes for configuration change control;</w:t>
            </w:r>
            <w:r w:rsidRPr="00364F01" w:rsidDel="00687008">
              <w:rPr>
                <w:rFonts w:ascii="Arial" w:hAnsi="Arial" w:cs="Arial"/>
                <w:iCs/>
                <w:sz w:val="16"/>
                <w:szCs w:val="16"/>
              </w:rPr>
              <w:t xml:space="preserve"> </w:t>
            </w:r>
            <w:r w:rsidRPr="00364F01">
              <w:rPr>
                <w:rFonts w:ascii="Arial" w:hAnsi="Arial" w:cs="Arial"/>
                <w:iCs/>
                <w:sz w:val="16"/>
                <w:szCs w:val="16"/>
              </w:rPr>
              <w:t>automated mechanisms that implement configuration change control].</w:t>
            </w:r>
          </w:p>
        </w:tc>
      </w:tr>
    </w:tbl>
    <w:p w:rsidR="00364F01" w:rsidRPr="00364F01" w:rsidRDefault="00364F01" w:rsidP="00364F01">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260"/>
        <w:gridCol w:w="5310"/>
      </w:tblGrid>
      <w:tr w:rsidR="00364F01" w:rsidRPr="00364F01" w:rsidTr="00364F01">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iCs/>
                <w:sz w:val="16"/>
                <w:szCs w:val="16"/>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364F01" w:rsidP="00364F01">
            <w:pPr>
              <w:keepNext/>
              <w:spacing w:before="60" w:after="60"/>
              <w:outlineLvl w:val="0"/>
              <w:rPr>
                <w:rFonts w:ascii="Arial Bold" w:hAnsi="Arial Bold" w:cs="Arial"/>
                <w:b/>
                <w:bCs/>
                <w:smallCaps/>
                <w:sz w:val="19"/>
                <w:szCs w:val="19"/>
              </w:rPr>
            </w:pPr>
            <w:r w:rsidRPr="00364F01">
              <w:rPr>
                <w:rFonts w:ascii="Arial Bold" w:hAnsi="Arial Bold" w:cs="Arial"/>
                <w:b/>
                <w:bCs/>
                <w:smallCaps/>
                <w:sz w:val="19"/>
                <w:szCs w:val="19"/>
              </w:rPr>
              <w:t xml:space="preserve">configuration change control  |  </w:t>
            </w:r>
            <w:r w:rsidRPr="00364F01">
              <w:rPr>
                <w:rFonts w:ascii="Arial Bold" w:hAnsi="Arial Bold" w:cs="Arial"/>
                <w:b/>
                <w:bCs/>
                <w:i/>
                <w:smallCaps/>
                <w:sz w:val="19"/>
                <w:szCs w:val="19"/>
              </w:rPr>
              <w:t>automated document</w:t>
            </w:r>
            <w:r w:rsidR="00AB76DB">
              <w:rPr>
                <w:rFonts w:ascii="Arial Bold" w:hAnsi="Arial Bold" w:cs="Arial"/>
                <w:b/>
                <w:bCs/>
                <w:i/>
                <w:smallCaps/>
                <w:sz w:val="19"/>
                <w:szCs w:val="19"/>
              </w:rPr>
              <w:t xml:space="preserve"> </w:t>
            </w:r>
            <w:r w:rsidRPr="00364F01">
              <w:rPr>
                <w:rFonts w:ascii="Arial Bold" w:hAnsi="Arial Bold" w:cs="Arial"/>
                <w:b/>
                <w:bCs/>
                <w:i/>
                <w:smallCaps/>
                <w:sz w:val="19"/>
                <w:szCs w:val="19"/>
              </w:rPr>
              <w:t>/</w:t>
            </w:r>
            <w:r w:rsidR="00AB76DB">
              <w:rPr>
                <w:rFonts w:ascii="Arial Bold" w:hAnsi="Arial Bold" w:cs="Arial"/>
                <w:b/>
                <w:bCs/>
                <w:i/>
                <w:smallCaps/>
                <w:sz w:val="19"/>
                <w:szCs w:val="19"/>
              </w:rPr>
              <w:t xml:space="preserve"> </w:t>
            </w:r>
            <w:r w:rsidRPr="00364F01">
              <w:rPr>
                <w:rFonts w:ascii="Arial Bold" w:hAnsi="Arial Bold" w:cs="Arial"/>
                <w:b/>
                <w:bCs/>
                <w:i/>
                <w:smallCaps/>
                <w:sz w:val="19"/>
                <w:szCs w:val="19"/>
              </w:rPr>
              <w:t>notification</w:t>
            </w:r>
            <w:r w:rsidR="00AB76DB">
              <w:rPr>
                <w:rFonts w:ascii="Arial Bold" w:hAnsi="Arial Bold" w:cs="Arial"/>
                <w:b/>
                <w:bCs/>
                <w:i/>
                <w:smallCaps/>
                <w:sz w:val="19"/>
                <w:szCs w:val="19"/>
              </w:rPr>
              <w:t xml:space="preserve"> </w:t>
            </w:r>
            <w:r w:rsidRPr="00364F01">
              <w:rPr>
                <w:rFonts w:ascii="Arial Bold" w:hAnsi="Arial Bold" w:cs="Arial"/>
                <w:b/>
                <w:bCs/>
                <w:i/>
                <w:smallCaps/>
                <w:sz w:val="19"/>
                <w:szCs w:val="19"/>
              </w:rPr>
              <w:t>/</w:t>
            </w:r>
            <w:r w:rsidR="00AB76DB">
              <w:rPr>
                <w:rFonts w:ascii="Arial Bold" w:hAnsi="Arial Bold" w:cs="Arial"/>
                <w:b/>
                <w:bCs/>
                <w:i/>
                <w:smallCaps/>
                <w:sz w:val="19"/>
                <w:szCs w:val="19"/>
              </w:rPr>
              <w:t xml:space="preserve"> </w:t>
            </w:r>
            <w:r w:rsidRPr="00364F01">
              <w:rPr>
                <w:rFonts w:ascii="Arial Bold" w:hAnsi="Arial Bold" w:cs="Arial"/>
                <w:b/>
                <w:bCs/>
                <w:i/>
                <w:smallCaps/>
                <w:sz w:val="19"/>
                <w:szCs w:val="19"/>
              </w:rPr>
              <w:t>prohibition of changes</w:t>
            </w:r>
          </w:p>
        </w:tc>
      </w:tr>
      <w:tr w:rsidR="00364F01" w:rsidRPr="00364F01" w:rsidTr="00364F01">
        <w:trPr>
          <w:cantSplit/>
          <w:trHeight w:val="498"/>
        </w:trPr>
        <w:tc>
          <w:tcPr>
            <w:tcW w:w="1008" w:type="dxa"/>
            <w:vMerge w:val="restart"/>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spacing w:before="60" w:after="60"/>
              <w:ind w:left="418" w:hanging="418"/>
              <w:rPr>
                <w:rFonts w:ascii="Arial Narrow" w:hAnsi="Arial Narrow"/>
                <w:sz w:val="20"/>
                <w:szCs w:val="20"/>
              </w:rPr>
            </w:pPr>
            <w:r w:rsidRPr="00364F01">
              <w:rPr>
                <w:bCs/>
                <w:i/>
                <w:iCs/>
                <w:sz w:val="20"/>
              </w:rPr>
              <w:t>Determine</w:t>
            </w:r>
            <w:r w:rsidRPr="00364F01">
              <w:rPr>
                <w:i/>
                <w:iCs/>
                <w:sz w:val="20"/>
              </w:rPr>
              <w:t xml:space="preserve"> if the organization:</w:t>
            </w:r>
          </w:p>
        </w:tc>
      </w:tr>
      <w:tr w:rsidR="00364F01" w:rsidRPr="00364F01" w:rsidTr="00364F01">
        <w:trPr>
          <w:cantSplit/>
          <w:trHeight w:val="489"/>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(1)(a)</w:t>
            </w:r>
          </w:p>
        </w:tc>
        <w:tc>
          <w:tcPr>
            <w:tcW w:w="6570" w:type="dxa"/>
            <w:gridSpan w:val="2"/>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iCs/>
                <w:sz w:val="20"/>
              </w:rPr>
              <w:t>employs automated mechanisms to</w:t>
            </w:r>
            <w:r w:rsidRPr="00364F01">
              <w:rPr>
                <w:i/>
                <w:sz w:val="20"/>
                <w:szCs w:val="20"/>
              </w:rPr>
              <w:t xml:space="preserve"> document proposed changes to the information system;</w:t>
            </w:r>
          </w:p>
        </w:tc>
      </w:tr>
      <w:tr w:rsidR="00364F01" w:rsidRPr="00364F01" w:rsidTr="00364F01">
        <w:trPr>
          <w:cantSplit/>
          <w:trHeight w:val="375"/>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(1)(b)</w:t>
            </w:r>
          </w:p>
        </w:tc>
        <w:tc>
          <w:tcPr>
            <w:tcW w:w="126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(1)(b)[1]</w:t>
            </w:r>
          </w:p>
        </w:tc>
        <w:tc>
          <w:tcPr>
            <w:tcW w:w="53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sz w:val="20"/>
                <w:szCs w:val="20"/>
              </w:rPr>
              <w:t>defines approval authorities to be notified of proposed changes to the information system and request change approval;</w:t>
            </w:r>
          </w:p>
        </w:tc>
      </w:tr>
      <w:tr w:rsidR="00364F01" w:rsidRPr="00364F01" w:rsidTr="00364F01">
        <w:trPr>
          <w:cantSplit/>
          <w:trHeight w:val="374"/>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w:hAnsi="Arial" w:cs="Arial"/>
                <w:b/>
                <w:smallCaps/>
                <w:sz w:val="19"/>
                <w:szCs w:val="16"/>
              </w:rPr>
            </w:pPr>
          </w:p>
        </w:tc>
        <w:tc>
          <w:tcPr>
            <w:tcW w:w="126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(1)(b)[2]</w:t>
            </w:r>
          </w:p>
        </w:tc>
        <w:tc>
          <w:tcPr>
            <w:tcW w:w="53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sz w:val="20"/>
                <w:szCs w:val="20"/>
              </w:rPr>
              <w:t>employs automated mechanisms to notify organization-defined approval authorities of proposed changes to the information system and request change approval;</w:t>
            </w:r>
          </w:p>
        </w:tc>
      </w:tr>
      <w:tr w:rsidR="00364F01" w:rsidRPr="00364F01" w:rsidTr="00364F01">
        <w:trPr>
          <w:cantSplit/>
          <w:trHeight w:val="283"/>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(1)(c)</w:t>
            </w:r>
          </w:p>
        </w:tc>
        <w:tc>
          <w:tcPr>
            <w:tcW w:w="126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(1)(c)[1]</w:t>
            </w:r>
          </w:p>
        </w:tc>
        <w:tc>
          <w:tcPr>
            <w:tcW w:w="53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sz w:val="20"/>
                <w:szCs w:val="20"/>
              </w:rPr>
              <w:t>defines the time period within which proposed changes to the information system that have not been approved or disapproved must be highlighted;</w:t>
            </w:r>
          </w:p>
        </w:tc>
      </w:tr>
      <w:tr w:rsidR="00364F01" w:rsidRPr="00364F01" w:rsidTr="00364F01">
        <w:trPr>
          <w:cantSplit/>
          <w:trHeight w:val="283"/>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w:hAnsi="Arial" w:cs="Arial"/>
                <w:b/>
                <w:smallCaps/>
                <w:sz w:val="19"/>
                <w:szCs w:val="16"/>
              </w:rPr>
            </w:pPr>
          </w:p>
        </w:tc>
        <w:tc>
          <w:tcPr>
            <w:tcW w:w="126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(1)(c)[2]</w:t>
            </w:r>
          </w:p>
        </w:tc>
        <w:tc>
          <w:tcPr>
            <w:tcW w:w="53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sz w:val="20"/>
                <w:szCs w:val="20"/>
              </w:rPr>
              <w:t>employs automated mechanisms to highlight proposed changes to the information system that have not been approved or disapproved by organization-defined time period;</w:t>
            </w:r>
          </w:p>
        </w:tc>
      </w:tr>
      <w:tr w:rsidR="00364F01" w:rsidRPr="00364F01" w:rsidTr="00364F01">
        <w:trPr>
          <w:cantSplit/>
          <w:trHeight w:val="344"/>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(1)(d)</w:t>
            </w:r>
          </w:p>
        </w:tc>
        <w:tc>
          <w:tcPr>
            <w:tcW w:w="6570" w:type="dxa"/>
            <w:gridSpan w:val="2"/>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sz w:val="20"/>
                <w:szCs w:val="20"/>
              </w:rPr>
              <w:t>employs automated mechanisms to prohibit changes to the information system until designated approvals are received;</w:t>
            </w:r>
          </w:p>
        </w:tc>
      </w:tr>
      <w:tr w:rsidR="00364F01" w:rsidRPr="00364F01" w:rsidTr="00364F01">
        <w:trPr>
          <w:cantSplit/>
          <w:trHeight w:val="344"/>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(1)(e)</w:t>
            </w:r>
          </w:p>
        </w:tc>
        <w:tc>
          <w:tcPr>
            <w:tcW w:w="6570" w:type="dxa"/>
            <w:gridSpan w:val="2"/>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sz w:val="20"/>
                <w:szCs w:val="20"/>
              </w:rPr>
              <w:t>employs automated mechanisms to document all changes to the information system;</w:t>
            </w:r>
          </w:p>
        </w:tc>
      </w:tr>
      <w:tr w:rsidR="00364F01" w:rsidRPr="00364F01" w:rsidTr="00364F01">
        <w:trPr>
          <w:cantSplit/>
          <w:trHeight w:val="283"/>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(1)(f)</w:t>
            </w:r>
          </w:p>
        </w:tc>
        <w:tc>
          <w:tcPr>
            <w:tcW w:w="126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(1)(f)[1]</w:t>
            </w:r>
          </w:p>
        </w:tc>
        <w:tc>
          <w:tcPr>
            <w:tcW w:w="53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sz w:val="20"/>
                <w:szCs w:val="20"/>
              </w:rPr>
              <w:t>defines personnel to be notified when approved changes to the information system are completed; and</w:t>
            </w:r>
          </w:p>
        </w:tc>
      </w:tr>
      <w:tr w:rsidR="00364F01" w:rsidRPr="00364F01" w:rsidTr="00364F01">
        <w:trPr>
          <w:cantSplit/>
          <w:trHeight w:val="660"/>
        </w:trPr>
        <w:tc>
          <w:tcPr>
            <w:tcW w:w="1008" w:type="dxa"/>
            <w:vMerge/>
            <w:tcBorders>
              <w:left w:val="single" w:sz="4" w:space="0" w:color="auto"/>
              <w:right w:val="single" w:sz="4" w:space="0" w:color="auto"/>
            </w:tcBorders>
            <w:vAlign w:val="center"/>
          </w:tcPr>
          <w:p w:rsidR="00364F01" w:rsidRPr="00364F01" w:rsidRDefault="00364F01" w:rsidP="00364F01">
            <w:pPr>
              <w:spacing w:before="60" w:after="60"/>
              <w:rPr>
                <w:rFonts w:ascii="Arial Bold" w:hAnsi="Arial Bold" w:cs="Arial"/>
                <w:b/>
                <w:iCs/>
                <w:sz w:val="16"/>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w:hAnsi="Arial" w:cs="Arial"/>
                <w:b/>
                <w:smallCaps/>
                <w:sz w:val="19"/>
                <w:szCs w:val="16"/>
              </w:rPr>
            </w:pPr>
          </w:p>
        </w:tc>
        <w:tc>
          <w:tcPr>
            <w:tcW w:w="126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rFonts w:ascii="Arial" w:hAnsi="Arial" w:cs="Arial"/>
                <w:b/>
                <w:smallCaps/>
                <w:sz w:val="19"/>
                <w:szCs w:val="16"/>
              </w:rPr>
              <w:t>cm-</w:t>
            </w:r>
            <w:r w:rsidRPr="00364F01">
              <w:rPr>
                <w:rFonts w:ascii="Arial" w:hAnsi="Arial" w:cs="Arial"/>
                <w:b/>
                <w:smallCaps/>
                <w:sz w:val="16"/>
                <w:szCs w:val="16"/>
              </w:rPr>
              <w:t>3</w:t>
            </w:r>
            <w:r w:rsidRPr="00364F01">
              <w:rPr>
                <w:rFonts w:ascii="Arial" w:hAnsi="Arial" w:cs="Arial"/>
                <w:b/>
                <w:sz w:val="16"/>
                <w:szCs w:val="16"/>
              </w:rPr>
              <w:t>(1)(f)[2]</w:t>
            </w:r>
          </w:p>
        </w:tc>
        <w:tc>
          <w:tcPr>
            <w:tcW w:w="531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iCs/>
                <w:sz w:val="20"/>
              </w:rPr>
            </w:pPr>
            <w:r w:rsidRPr="00364F01">
              <w:rPr>
                <w:i/>
                <w:sz w:val="20"/>
                <w:szCs w:val="20"/>
              </w:rPr>
              <w:t>employs automated mechanisms to notify organization-defined personnel when approved changes to the information system are completed.</w:t>
            </w:r>
          </w:p>
        </w:tc>
      </w:tr>
      <w:tr w:rsidR="00364F01" w:rsidRPr="00364F01" w:rsidTr="00364F01">
        <w:trPr>
          <w:cantSplit/>
          <w:trHeight w:val="800"/>
        </w:trPr>
        <w:tc>
          <w:tcPr>
            <w:tcW w:w="1008" w:type="dxa"/>
            <w:vMerge/>
            <w:tcBorders>
              <w:left w:val="single" w:sz="4" w:space="0" w:color="auto"/>
              <w:bottom w:val="single" w:sz="4" w:space="0" w:color="auto"/>
              <w:right w:val="single" w:sz="4" w:space="0" w:color="auto"/>
            </w:tcBorders>
            <w:vAlign w:val="center"/>
            <w:hideMark/>
          </w:tcPr>
          <w:p w:rsidR="00364F01" w:rsidRPr="00364F01" w:rsidRDefault="00364F01" w:rsidP="00364F01">
            <w:pPr>
              <w:spacing w:before="60" w:after="60"/>
              <w:rPr>
                <w:rFonts w:ascii="Arial Bold" w:hAnsi="Arial Bold" w:cs="Arial"/>
                <w:b/>
                <w:iCs/>
                <w:sz w:val="16"/>
                <w:szCs w:val="16"/>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configuration change control; configuration management plan; information system design documentation; information system architecture and configuration documentation; automated configuration control mechanisms; information system configuration settings and associated documentation; change control records; information system audit records; change approval requests; change approvals; other relevant documents or records].</w:t>
            </w:r>
          </w:p>
          <w:p w:rsidR="00364F01" w:rsidRPr="00364F01" w:rsidRDefault="00364F01" w:rsidP="00896D53">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change control responsibilities;</w:t>
            </w:r>
            <w:r w:rsidRPr="00364F01">
              <w:rPr>
                <w:rFonts w:ascii="Arial" w:hAnsi="Arial" w:cs="Arial"/>
                <w:iCs/>
                <w:color w:val="000000"/>
                <w:sz w:val="16"/>
                <w:szCs w:val="16"/>
              </w:rPr>
              <w:t xml:space="preserve"> organizational personnel with information security responsibilities; system/network administrators; system developers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F76AA6">
              <w:rPr>
                <w:rFonts w:ascii="Arial" w:hAnsi="Arial" w:cs="Arial"/>
                <w:bCs/>
                <w:iCs/>
                <w:sz w:val="16"/>
                <w:szCs w:val="16"/>
              </w:rPr>
              <w:t xml:space="preserve"> </w:t>
            </w:r>
            <w:r w:rsidRPr="00364F01">
              <w:rPr>
                <w:rFonts w:ascii="Arial" w:hAnsi="Arial" w:cs="Arial"/>
                <w:bCs/>
                <w:iCs/>
                <w:sz w:val="16"/>
                <w:szCs w:val="16"/>
              </w:rPr>
              <w:t>Organizational processes for configuration change control;</w:t>
            </w:r>
            <w:r w:rsidRPr="00364F01" w:rsidDel="00687008">
              <w:rPr>
                <w:rFonts w:ascii="Arial" w:hAnsi="Arial" w:cs="Arial"/>
                <w:bCs/>
                <w:iCs/>
                <w:sz w:val="16"/>
                <w:szCs w:val="16"/>
              </w:rPr>
              <w:t xml:space="preserve"> </w:t>
            </w:r>
            <w:r w:rsidRPr="00364F01">
              <w:rPr>
                <w:rFonts w:ascii="Arial" w:hAnsi="Arial" w:cs="Arial"/>
                <w:bCs/>
                <w:iCs/>
                <w:sz w:val="16"/>
                <w:szCs w:val="16"/>
              </w:rPr>
              <w:t>automated mechanisms implementing configuration change control activities].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3047" w:rsidRPr="00163047" w:rsidTr="00DB7172">
        <w:trPr>
          <w:cantSplit/>
        </w:trPr>
        <w:tc>
          <w:tcPr>
            <w:tcW w:w="990" w:type="dxa"/>
            <w:shd w:val="clear" w:color="auto" w:fill="E6E6E6"/>
          </w:tcPr>
          <w:p w:rsidR="00163047" w:rsidRPr="00163047" w:rsidRDefault="00163047" w:rsidP="00163047">
            <w:pPr>
              <w:spacing w:before="60" w:after="60"/>
              <w:rPr>
                <w:rFonts w:ascii="Arial" w:hAnsi="Arial" w:cs="Arial"/>
                <w:b/>
                <w:iCs/>
                <w:sz w:val="16"/>
                <w:szCs w:val="16"/>
                <w:highlight w:val="yellow"/>
              </w:rPr>
            </w:pPr>
            <w:r w:rsidRPr="00163047">
              <w:rPr>
                <w:rFonts w:ascii="Arial Bold" w:hAnsi="Arial Bold" w:cs="Arial"/>
                <w:b/>
                <w:smallCaps/>
                <w:sz w:val="19"/>
                <w:szCs w:val="16"/>
              </w:rPr>
              <w:t>cm-</w:t>
            </w:r>
            <w:r w:rsidR="001C2B4F">
              <w:rPr>
                <w:rFonts w:ascii="Arial" w:hAnsi="Arial" w:cs="Arial"/>
                <w:b/>
                <w:sz w:val="16"/>
                <w:szCs w:val="16"/>
              </w:rPr>
              <w:t>3(2)</w:t>
            </w:r>
          </w:p>
        </w:tc>
        <w:tc>
          <w:tcPr>
            <w:tcW w:w="7650" w:type="dxa"/>
            <w:gridSpan w:val="2"/>
            <w:shd w:val="clear" w:color="auto" w:fill="E6E6E6"/>
          </w:tcPr>
          <w:p w:rsidR="00163047" w:rsidRPr="00163047" w:rsidRDefault="00163047" w:rsidP="00163047">
            <w:pPr>
              <w:keepNext/>
              <w:spacing w:before="60" w:after="60"/>
              <w:outlineLvl w:val="0"/>
              <w:rPr>
                <w:rFonts w:ascii="Arial" w:hAnsi="Arial" w:cs="Arial"/>
                <w:b/>
                <w:bCs/>
                <w:sz w:val="16"/>
                <w:highlight w:val="yellow"/>
              </w:rPr>
            </w:pPr>
            <w:r w:rsidRPr="00163047">
              <w:rPr>
                <w:rFonts w:ascii="Arial Bold" w:hAnsi="Arial Bold" w:cs="Arial"/>
                <w:b/>
                <w:bCs/>
                <w:smallCaps/>
                <w:sz w:val="19"/>
              </w:rPr>
              <w:t>configuration change control</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163047">
              <w:rPr>
                <w:rFonts w:ascii="Arial Bold" w:hAnsi="Arial Bold" w:cs="Arial"/>
                <w:b/>
                <w:bCs/>
                <w:i/>
                <w:smallCaps/>
                <w:sz w:val="19"/>
                <w:szCs w:val="16"/>
              </w:rPr>
              <w:t>test</w:t>
            </w:r>
            <w:r w:rsidR="00AB76DB">
              <w:rPr>
                <w:rFonts w:ascii="Arial Bold" w:hAnsi="Arial Bold" w:cs="Arial"/>
                <w:b/>
                <w:bCs/>
                <w:i/>
                <w:smallCaps/>
                <w:sz w:val="19"/>
                <w:szCs w:val="16"/>
              </w:rPr>
              <w:t xml:space="preserve"> </w:t>
            </w:r>
            <w:r w:rsidRPr="00163047">
              <w:rPr>
                <w:rFonts w:ascii="Arial Bold" w:hAnsi="Arial Bold" w:cs="Arial"/>
                <w:b/>
                <w:bCs/>
                <w:i/>
                <w:smallCaps/>
                <w:sz w:val="19"/>
                <w:szCs w:val="16"/>
              </w:rPr>
              <w:t>/</w:t>
            </w:r>
            <w:r w:rsidR="00AB76DB">
              <w:rPr>
                <w:rFonts w:ascii="Arial Bold" w:hAnsi="Arial Bold" w:cs="Arial"/>
                <w:b/>
                <w:bCs/>
                <w:i/>
                <w:smallCaps/>
                <w:sz w:val="19"/>
                <w:szCs w:val="16"/>
              </w:rPr>
              <w:t xml:space="preserve"> </w:t>
            </w:r>
            <w:r w:rsidRPr="00163047">
              <w:rPr>
                <w:rFonts w:ascii="Arial Bold" w:hAnsi="Arial Bold" w:cs="Arial"/>
                <w:b/>
                <w:bCs/>
                <w:i/>
                <w:smallCaps/>
                <w:sz w:val="19"/>
                <w:szCs w:val="16"/>
              </w:rPr>
              <w:t>validate</w:t>
            </w:r>
            <w:r w:rsidR="00AB76DB">
              <w:rPr>
                <w:rFonts w:ascii="Arial Bold" w:hAnsi="Arial Bold" w:cs="Arial"/>
                <w:b/>
                <w:bCs/>
                <w:i/>
                <w:smallCaps/>
                <w:sz w:val="19"/>
                <w:szCs w:val="16"/>
              </w:rPr>
              <w:t xml:space="preserve"> </w:t>
            </w:r>
            <w:r w:rsidRPr="00163047">
              <w:rPr>
                <w:rFonts w:ascii="Arial Bold" w:hAnsi="Arial Bold" w:cs="Arial"/>
                <w:b/>
                <w:bCs/>
                <w:i/>
                <w:smallCaps/>
                <w:sz w:val="19"/>
                <w:szCs w:val="16"/>
              </w:rPr>
              <w:t>/</w:t>
            </w:r>
            <w:r w:rsidR="00AB76DB">
              <w:rPr>
                <w:rFonts w:ascii="Arial Bold" w:hAnsi="Arial Bold" w:cs="Arial"/>
                <w:b/>
                <w:bCs/>
                <w:i/>
                <w:smallCaps/>
                <w:sz w:val="19"/>
                <w:szCs w:val="16"/>
              </w:rPr>
              <w:t xml:space="preserve"> </w:t>
            </w:r>
            <w:r w:rsidRPr="00163047">
              <w:rPr>
                <w:rFonts w:ascii="Arial Bold" w:hAnsi="Arial Bold" w:cs="Arial"/>
                <w:b/>
                <w:bCs/>
                <w:i/>
                <w:smallCaps/>
                <w:sz w:val="19"/>
                <w:szCs w:val="16"/>
              </w:rPr>
              <w:t>document changes</w:t>
            </w:r>
          </w:p>
        </w:tc>
      </w:tr>
      <w:tr w:rsidR="00163047" w:rsidRPr="00163047" w:rsidTr="00DB7172">
        <w:trPr>
          <w:cantSplit/>
          <w:trHeight w:val="581"/>
        </w:trPr>
        <w:tc>
          <w:tcPr>
            <w:tcW w:w="990" w:type="dxa"/>
            <w:vMerge w:val="restart"/>
          </w:tcPr>
          <w:p w:rsidR="00163047" w:rsidRPr="00163047" w:rsidRDefault="00163047" w:rsidP="00163047">
            <w:pPr>
              <w:spacing w:before="60" w:after="60"/>
              <w:rPr>
                <w:rFonts w:ascii="Arial" w:hAnsi="Arial" w:cs="Arial"/>
                <w:b/>
                <w:sz w:val="16"/>
                <w:szCs w:val="16"/>
                <w:highlight w:val="yellow"/>
              </w:rPr>
            </w:pPr>
          </w:p>
        </w:tc>
        <w:tc>
          <w:tcPr>
            <w:tcW w:w="7650" w:type="dxa"/>
            <w:gridSpan w:val="2"/>
          </w:tcPr>
          <w:p w:rsidR="00163047" w:rsidRPr="00163047" w:rsidRDefault="00163047" w:rsidP="00163047">
            <w:pPr>
              <w:autoSpaceDE w:val="0"/>
              <w:autoSpaceDN w:val="0"/>
              <w:adjustRightInd w:val="0"/>
              <w:spacing w:before="60" w:after="60"/>
              <w:rPr>
                <w:rFonts w:ascii="Arial Bold" w:hAnsi="Arial Bold" w:cs="Arial"/>
                <w:iCs/>
                <w:sz w:val="16"/>
                <w:szCs w:val="16"/>
              </w:rPr>
            </w:pPr>
            <w:r w:rsidRPr="00163047">
              <w:rPr>
                <w:rFonts w:ascii="Arial Bold" w:hAnsi="Arial Bold" w:cs="Arial"/>
                <w:b/>
                <w:iCs/>
                <w:smallCaps/>
                <w:sz w:val="19"/>
                <w:szCs w:val="16"/>
              </w:rPr>
              <w:t>assessment objective:</w:t>
            </w:r>
          </w:p>
          <w:p w:rsidR="00163047" w:rsidRPr="00163047" w:rsidRDefault="00163047" w:rsidP="00163047">
            <w:pPr>
              <w:autoSpaceDE w:val="0"/>
              <w:autoSpaceDN w:val="0"/>
              <w:adjustRightInd w:val="0"/>
              <w:spacing w:before="60" w:after="60"/>
              <w:rPr>
                <w:rFonts w:ascii="Arial Narrow" w:hAnsi="Arial Narrow"/>
                <w:sz w:val="22"/>
                <w:szCs w:val="22"/>
                <w:highlight w:val="yellow"/>
              </w:rPr>
            </w:pPr>
            <w:r w:rsidRPr="00163047">
              <w:rPr>
                <w:bCs/>
                <w:i/>
                <w:iCs/>
                <w:sz w:val="20"/>
              </w:rPr>
              <w:t>Determine</w:t>
            </w:r>
            <w:r w:rsidRPr="00163047">
              <w:rPr>
                <w:i/>
                <w:iCs/>
                <w:sz w:val="20"/>
              </w:rPr>
              <w:t xml:space="preserve"> if</w:t>
            </w:r>
            <w:r w:rsidRPr="00163047">
              <w:rPr>
                <w:i/>
                <w:sz w:val="20"/>
                <w:szCs w:val="20"/>
              </w:rPr>
              <w:t xml:space="preserve"> the organization, before implementing changes on the operational system</w:t>
            </w:r>
            <w:r w:rsidRPr="00163047">
              <w:rPr>
                <w:i/>
                <w:iCs/>
                <w:sz w:val="20"/>
              </w:rPr>
              <w:t>:</w:t>
            </w:r>
          </w:p>
        </w:tc>
      </w:tr>
      <w:tr w:rsidR="00163047" w:rsidRPr="00163047" w:rsidTr="00DB7172">
        <w:trPr>
          <w:cantSplit/>
          <w:trHeight w:val="273"/>
        </w:trPr>
        <w:tc>
          <w:tcPr>
            <w:tcW w:w="990" w:type="dxa"/>
            <w:vMerge/>
          </w:tcPr>
          <w:p w:rsidR="00163047" w:rsidRPr="00163047" w:rsidRDefault="00163047" w:rsidP="00163047">
            <w:pPr>
              <w:spacing w:before="60" w:after="60"/>
              <w:rPr>
                <w:rFonts w:ascii="Arial" w:hAnsi="Arial" w:cs="Arial"/>
                <w:b/>
                <w:sz w:val="16"/>
                <w:szCs w:val="16"/>
                <w:highlight w:val="yellow"/>
              </w:rPr>
            </w:pPr>
          </w:p>
        </w:tc>
        <w:tc>
          <w:tcPr>
            <w:tcW w:w="1080" w:type="dxa"/>
          </w:tcPr>
          <w:p w:rsidR="00163047" w:rsidRPr="00163047" w:rsidRDefault="00163047" w:rsidP="00163047">
            <w:pPr>
              <w:autoSpaceDE w:val="0"/>
              <w:autoSpaceDN w:val="0"/>
              <w:adjustRightInd w:val="0"/>
              <w:spacing w:before="60" w:after="60"/>
              <w:rPr>
                <w:i/>
                <w:iCs/>
                <w:sz w:val="20"/>
              </w:rPr>
            </w:pPr>
            <w:r w:rsidRPr="00163047">
              <w:rPr>
                <w:rFonts w:ascii="Arial Bold" w:hAnsi="Arial Bold" w:cs="Arial"/>
                <w:b/>
                <w:smallCaps/>
                <w:sz w:val="19"/>
                <w:szCs w:val="16"/>
              </w:rPr>
              <w:t>cm-</w:t>
            </w:r>
            <w:r w:rsidRPr="00163047">
              <w:rPr>
                <w:rFonts w:ascii="Arial" w:hAnsi="Arial" w:cs="Arial"/>
                <w:b/>
                <w:sz w:val="16"/>
                <w:szCs w:val="16"/>
              </w:rPr>
              <w:t>3(2)[1]</w:t>
            </w:r>
          </w:p>
        </w:tc>
        <w:tc>
          <w:tcPr>
            <w:tcW w:w="6570" w:type="dxa"/>
          </w:tcPr>
          <w:p w:rsidR="00163047" w:rsidRPr="00163047" w:rsidRDefault="00163047" w:rsidP="00163047">
            <w:pPr>
              <w:autoSpaceDE w:val="0"/>
              <w:autoSpaceDN w:val="0"/>
              <w:adjustRightInd w:val="0"/>
              <w:spacing w:before="60" w:after="60"/>
              <w:rPr>
                <w:i/>
                <w:iCs/>
                <w:sz w:val="20"/>
              </w:rPr>
            </w:pPr>
            <w:r w:rsidRPr="00163047">
              <w:rPr>
                <w:i/>
                <w:sz w:val="20"/>
                <w:szCs w:val="20"/>
              </w:rPr>
              <w:t>tests changes to the information system;</w:t>
            </w:r>
          </w:p>
        </w:tc>
      </w:tr>
      <w:tr w:rsidR="00163047" w:rsidRPr="00163047" w:rsidTr="00DB7172">
        <w:trPr>
          <w:cantSplit/>
          <w:trHeight w:val="219"/>
        </w:trPr>
        <w:tc>
          <w:tcPr>
            <w:tcW w:w="990" w:type="dxa"/>
            <w:vMerge/>
          </w:tcPr>
          <w:p w:rsidR="00163047" w:rsidRPr="00163047" w:rsidRDefault="00163047" w:rsidP="00163047">
            <w:pPr>
              <w:spacing w:before="60" w:after="60"/>
              <w:rPr>
                <w:rFonts w:ascii="Arial" w:hAnsi="Arial" w:cs="Arial"/>
                <w:b/>
                <w:sz w:val="16"/>
                <w:szCs w:val="16"/>
                <w:highlight w:val="yellow"/>
              </w:rPr>
            </w:pPr>
          </w:p>
        </w:tc>
        <w:tc>
          <w:tcPr>
            <w:tcW w:w="1080" w:type="dxa"/>
          </w:tcPr>
          <w:p w:rsidR="00163047" w:rsidRPr="00163047" w:rsidRDefault="00163047" w:rsidP="00163047">
            <w:pPr>
              <w:autoSpaceDE w:val="0"/>
              <w:autoSpaceDN w:val="0"/>
              <w:adjustRightInd w:val="0"/>
              <w:spacing w:before="60" w:after="60"/>
              <w:rPr>
                <w:i/>
                <w:sz w:val="20"/>
                <w:szCs w:val="20"/>
              </w:rPr>
            </w:pPr>
            <w:r w:rsidRPr="00163047">
              <w:rPr>
                <w:rFonts w:ascii="Arial Bold" w:hAnsi="Arial Bold" w:cs="Arial"/>
                <w:b/>
                <w:smallCaps/>
                <w:sz w:val="19"/>
                <w:szCs w:val="16"/>
              </w:rPr>
              <w:t>cm-</w:t>
            </w:r>
            <w:r w:rsidRPr="00163047">
              <w:rPr>
                <w:rFonts w:ascii="Arial" w:hAnsi="Arial" w:cs="Arial"/>
                <w:b/>
                <w:sz w:val="16"/>
                <w:szCs w:val="16"/>
              </w:rPr>
              <w:t>3(2)[2]</w:t>
            </w:r>
          </w:p>
        </w:tc>
        <w:tc>
          <w:tcPr>
            <w:tcW w:w="6570" w:type="dxa"/>
          </w:tcPr>
          <w:p w:rsidR="00163047" w:rsidRPr="00163047" w:rsidRDefault="00163047" w:rsidP="00163047">
            <w:pPr>
              <w:autoSpaceDE w:val="0"/>
              <w:autoSpaceDN w:val="0"/>
              <w:adjustRightInd w:val="0"/>
              <w:spacing w:before="60" w:after="60"/>
              <w:rPr>
                <w:i/>
                <w:sz w:val="20"/>
                <w:szCs w:val="20"/>
              </w:rPr>
            </w:pPr>
            <w:r w:rsidRPr="00163047">
              <w:rPr>
                <w:i/>
                <w:sz w:val="20"/>
                <w:szCs w:val="20"/>
              </w:rPr>
              <w:t>validates changes to the information system; and</w:t>
            </w:r>
          </w:p>
        </w:tc>
      </w:tr>
      <w:tr w:rsidR="00163047" w:rsidRPr="00163047" w:rsidTr="00DB7172">
        <w:trPr>
          <w:cantSplit/>
          <w:trHeight w:val="264"/>
        </w:trPr>
        <w:tc>
          <w:tcPr>
            <w:tcW w:w="990" w:type="dxa"/>
            <w:vMerge/>
          </w:tcPr>
          <w:p w:rsidR="00163047" w:rsidRPr="00163047" w:rsidRDefault="00163047" w:rsidP="00163047">
            <w:pPr>
              <w:spacing w:before="60" w:after="60"/>
              <w:rPr>
                <w:rFonts w:ascii="Arial" w:hAnsi="Arial" w:cs="Arial"/>
                <w:b/>
                <w:sz w:val="16"/>
                <w:szCs w:val="16"/>
                <w:highlight w:val="yellow"/>
              </w:rPr>
            </w:pPr>
          </w:p>
        </w:tc>
        <w:tc>
          <w:tcPr>
            <w:tcW w:w="1080" w:type="dxa"/>
          </w:tcPr>
          <w:p w:rsidR="00163047" w:rsidRPr="00163047" w:rsidRDefault="00163047" w:rsidP="00163047">
            <w:pPr>
              <w:autoSpaceDE w:val="0"/>
              <w:autoSpaceDN w:val="0"/>
              <w:adjustRightInd w:val="0"/>
              <w:spacing w:before="60" w:after="60"/>
              <w:rPr>
                <w:i/>
                <w:sz w:val="20"/>
                <w:szCs w:val="20"/>
              </w:rPr>
            </w:pPr>
            <w:r w:rsidRPr="00163047">
              <w:rPr>
                <w:rFonts w:ascii="Arial Bold" w:hAnsi="Arial Bold" w:cs="Arial"/>
                <w:b/>
                <w:smallCaps/>
                <w:sz w:val="19"/>
                <w:szCs w:val="16"/>
              </w:rPr>
              <w:t>cm-</w:t>
            </w:r>
            <w:r w:rsidRPr="00163047">
              <w:rPr>
                <w:rFonts w:ascii="Arial" w:hAnsi="Arial" w:cs="Arial"/>
                <w:b/>
                <w:sz w:val="16"/>
                <w:szCs w:val="16"/>
              </w:rPr>
              <w:t>3(2)[3]</w:t>
            </w:r>
          </w:p>
        </w:tc>
        <w:tc>
          <w:tcPr>
            <w:tcW w:w="6570" w:type="dxa"/>
          </w:tcPr>
          <w:p w:rsidR="00163047" w:rsidRPr="00163047" w:rsidRDefault="00163047" w:rsidP="00163047">
            <w:pPr>
              <w:autoSpaceDE w:val="0"/>
              <w:autoSpaceDN w:val="0"/>
              <w:adjustRightInd w:val="0"/>
              <w:spacing w:before="60" w:after="60"/>
              <w:rPr>
                <w:i/>
                <w:sz w:val="20"/>
                <w:szCs w:val="20"/>
              </w:rPr>
            </w:pPr>
            <w:r w:rsidRPr="00163047">
              <w:rPr>
                <w:i/>
                <w:sz w:val="20"/>
                <w:szCs w:val="20"/>
              </w:rPr>
              <w:t>documents changes to the information system.</w:t>
            </w:r>
          </w:p>
        </w:tc>
      </w:tr>
      <w:tr w:rsidR="00163047" w:rsidRPr="00163047" w:rsidTr="00DB7172">
        <w:trPr>
          <w:cantSplit/>
          <w:trHeight w:val="580"/>
        </w:trPr>
        <w:tc>
          <w:tcPr>
            <w:tcW w:w="990" w:type="dxa"/>
            <w:vMerge/>
          </w:tcPr>
          <w:p w:rsidR="00163047" w:rsidRPr="00163047" w:rsidRDefault="00163047" w:rsidP="00163047">
            <w:pPr>
              <w:spacing w:before="60" w:after="60"/>
              <w:rPr>
                <w:rFonts w:ascii="Arial" w:hAnsi="Arial" w:cs="Arial"/>
                <w:b/>
                <w:sz w:val="16"/>
                <w:szCs w:val="16"/>
                <w:highlight w:val="yellow"/>
              </w:rPr>
            </w:pPr>
          </w:p>
        </w:tc>
        <w:tc>
          <w:tcPr>
            <w:tcW w:w="7650" w:type="dxa"/>
            <w:gridSpan w:val="2"/>
          </w:tcPr>
          <w:p w:rsidR="00163047" w:rsidRPr="00163047" w:rsidRDefault="00163047" w:rsidP="00163047">
            <w:pPr>
              <w:autoSpaceDE w:val="0"/>
              <w:autoSpaceDN w:val="0"/>
              <w:adjustRightInd w:val="0"/>
              <w:spacing w:before="60" w:after="60"/>
              <w:rPr>
                <w:rFonts w:ascii="Arial Bold" w:hAnsi="Arial Bold" w:cs="Arial"/>
                <w:iCs/>
                <w:smallCaps/>
                <w:sz w:val="20"/>
                <w:szCs w:val="20"/>
              </w:rPr>
            </w:pPr>
            <w:r w:rsidRPr="00163047">
              <w:rPr>
                <w:rFonts w:ascii="Arial Bold" w:hAnsi="Arial Bold" w:cs="Arial"/>
                <w:b/>
                <w:iCs/>
                <w:smallCaps/>
                <w:sz w:val="19"/>
                <w:szCs w:val="16"/>
              </w:rPr>
              <w:t>potential assessment methods and objects:</w:t>
            </w:r>
          </w:p>
          <w:p w:rsidR="00163047" w:rsidRPr="00163047" w:rsidRDefault="00163047" w:rsidP="00163047">
            <w:pPr>
              <w:spacing w:before="60" w:after="60"/>
              <w:ind w:left="749" w:hanging="749"/>
              <w:rPr>
                <w:rFonts w:ascii="Arial Narrow" w:hAnsi="Arial Narrow" w:cs="Arial"/>
                <w:b/>
                <w:color w:val="000000"/>
                <w:sz w:val="16"/>
                <w:szCs w:val="16"/>
                <w:shd w:val="clear" w:color="auto" w:fill="D9D9D9"/>
              </w:rPr>
            </w:pPr>
            <w:r w:rsidRPr="00163047">
              <w:rPr>
                <w:rFonts w:ascii="Arial" w:hAnsi="Arial" w:cs="Arial"/>
                <w:b/>
                <w:bCs/>
                <w:iCs/>
                <w:sz w:val="16"/>
                <w:szCs w:val="16"/>
              </w:rPr>
              <w:t>Examine</w:t>
            </w:r>
            <w:r w:rsidRPr="00163047">
              <w:rPr>
                <w:rFonts w:ascii="Arial" w:hAnsi="Arial" w:cs="Arial"/>
                <w:bCs/>
                <w:iCs/>
                <w:sz w:val="16"/>
                <w:szCs w:val="16"/>
              </w:rPr>
              <w:t>: [</w:t>
            </w:r>
            <w:r w:rsidRPr="00163047">
              <w:rPr>
                <w:rFonts w:ascii="Arial" w:hAnsi="Arial" w:cs="Arial"/>
                <w:bCs/>
                <w:i/>
                <w:iCs/>
                <w:smallCaps/>
                <w:sz w:val="16"/>
                <w:szCs w:val="16"/>
              </w:rPr>
              <w:t>select from:</w:t>
            </w:r>
            <w:r w:rsidRPr="00163047">
              <w:rPr>
                <w:rFonts w:ascii="Arial" w:hAnsi="Arial" w:cs="Arial"/>
                <w:bCs/>
                <w:iCs/>
                <w:sz w:val="16"/>
                <w:szCs w:val="16"/>
              </w:rPr>
              <w:t xml:space="preserve"> </w:t>
            </w:r>
            <w:r w:rsidRPr="00163047">
              <w:rPr>
                <w:rFonts w:ascii="Arial" w:hAnsi="Arial" w:cs="Arial"/>
                <w:iCs/>
                <w:sz w:val="16"/>
                <w:szCs w:val="16"/>
              </w:rPr>
              <w:t>Configuration management policy; configuration management plan; procedures addressing information system configuration change control; information system design documentation; information system architecture and configuration documentation; information system configuration settings and associated documentation; test records; validation records; change control records; information system audit records; other relevant documents or records].</w:t>
            </w:r>
          </w:p>
          <w:p w:rsidR="00163047" w:rsidRPr="00163047" w:rsidRDefault="00163047" w:rsidP="00163047">
            <w:pPr>
              <w:autoSpaceDE w:val="0"/>
              <w:autoSpaceDN w:val="0"/>
              <w:adjustRightInd w:val="0"/>
              <w:spacing w:before="60" w:after="60"/>
              <w:ind w:left="778" w:hanging="778"/>
              <w:rPr>
                <w:rFonts w:ascii="Arial" w:hAnsi="Arial" w:cs="Arial"/>
                <w:iCs/>
                <w:sz w:val="16"/>
                <w:szCs w:val="16"/>
              </w:rPr>
            </w:pPr>
            <w:r w:rsidRPr="00163047">
              <w:rPr>
                <w:rFonts w:ascii="Arial" w:hAnsi="Arial" w:cs="Arial"/>
                <w:b/>
                <w:bCs/>
                <w:iCs/>
                <w:sz w:val="16"/>
                <w:szCs w:val="16"/>
              </w:rPr>
              <w:t>Interview</w:t>
            </w:r>
            <w:r w:rsidRPr="00163047">
              <w:rPr>
                <w:rFonts w:ascii="Arial" w:hAnsi="Arial" w:cs="Arial"/>
                <w:bCs/>
                <w:iCs/>
                <w:sz w:val="16"/>
                <w:szCs w:val="16"/>
              </w:rPr>
              <w:t>: [</w:t>
            </w:r>
            <w:r w:rsidRPr="00163047">
              <w:rPr>
                <w:rFonts w:ascii="Arial" w:hAnsi="Arial" w:cs="Arial"/>
                <w:bCs/>
                <w:i/>
                <w:iCs/>
                <w:smallCaps/>
                <w:sz w:val="16"/>
                <w:szCs w:val="16"/>
              </w:rPr>
              <w:t>select from:</w:t>
            </w:r>
            <w:r w:rsidRPr="00163047">
              <w:rPr>
                <w:rFonts w:ascii="Arial" w:hAnsi="Arial" w:cs="Arial"/>
                <w:bCs/>
                <w:iCs/>
                <w:sz w:val="16"/>
                <w:szCs w:val="16"/>
              </w:rPr>
              <w:t xml:space="preserve"> </w:t>
            </w:r>
            <w:r w:rsidRPr="00163047">
              <w:rPr>
                <w:rFonts w:ascii="Arial" w:hAnsi="Arial" w:cs="Arial"/>
                <w:iCs/>
                <w:sz w:val="16"/>
                <w:szCs w:val="16"/>
              </w:rPr>
              <w:t>Organizational personnel with configuration change control responsibilities;</w:t>
            </w:r>
            <w:r w:rsidRPr="00163047">
              <w:rPr>
                <w:rFonts w:ascii="Arial" w:hAnsi="Arial" w:cs="Arial"/>
                <w:iCs/>
                <w:color w:val="000000"/>
                <w:sz w:val="16"/>
                <w:szCs w:val="16"/>
              </w:rPr>
              <w:t xml:space="preserve"> organizational personnel with information security responsibilities; system/network administrators</w:t>
            </w:r>
            <w:r w:rsidRPr="00163047">
              <w:rPr>
                <w:rFonts w:ascii="Arial" w:hAnsi="Arial" w:cs="Arial"/>
                <w:iCs/>
                <w:sz w:val="16"/>
                <w:szCs w:val="16"/>
              </w:rPr>
              <w:t>].</w:t>
            </w:r>
          </w:p>
          <w:p w:rsidR="00163047" w:rsidRPr="00163047" w:rsidRDefault="00163047" w:rsidP="00163047">
            <w:pPr>
              <w:autoSpaceDE w:val="0"/>
              <w:autoSpaceDN w:val="0"/>
              <w:adjustRightInd w:val="0"/>
              <w:spacing w:before="60" w:after="60"/>
              <w:ind w:left="418" w:hanging="418"/>
              <w:rPr>
                <w:rFonts w:ascii="Arial Bold" w:hAnsi="Arial Bold" w:cs="Arial"/>
                <w:b/>
                <w:iCs/>
                <w:sz w:val="16"/>
                <w:szCs w:val="16"/>
              </w:rPr>
            </w:pPr>
            <w:r w:rsidRPr="00163047">
              <w:rPr>
                <w:rFonts w:ascii="Arial" w:hAnsi="Arial" w:cs="Arial"/>
                <w:b/>
                <w:bCs/>
                <w:iCs/>
                <w:sz w:val="16"/>
                <w:szCs w:val="16"/>
              </w:rPr>
              <w:t>Test</w:t>
            </w:r>
            <w:r w:rsidRPr="00163047">
              <w:rPr>
                <w:rFonts w:ascii="Arial" w:hAnsi="Arial" w:cs="Arial"/>
                <w:bCs/>
                <w:iCs/>
                <w:sz w:val="16"/>
                <w:szCs w:val="16"/>
              </w:rPr>
              <w:t>: [</w:t>
            </w:r>
            <w:r w:rsidRPr="00163047">
              <w:rPr>
                <w:rFonts w:ascii="Arial" w:hAnsi="Arial" w:cs="Arial"/>
                <w:bCs/>
                <w:i/>
                <w:iCs/>
                <w:smallCaps/>
                <w:sz w:val="16"/>
                <w:szCs w:val="16"/>
              </w:rPr>
              <w:t>select from:</w:t>
            </w:r>
            <w:r w:rsidR="00F76AA6">
              <w:rPr>
                <w:rFonts w:ascii="Arial" w:hAnsi="Arial" w:cs="Arial"/>
                <w:bCs/>
                <w:iCs/>
                <w:sz w:val="16"/>
                <w:szCs w:val="16"/>
              </w:rPr>
              <w:t xml:space="preserve"> </w:t>
            </w:r>
            <w:r w:rsidRPr="00163047">
              <w:rPr>
                <w:rFonts w:ascii="Arial" w:hAnsi="Arial" w:cs="Arial"/>
                <w:bCs/>
                <w:iCs/>
                <w:sz w:val="16"/>
                <w:szCs w:val="16"/>
              </w:rPr>
              <w:t>Organizational processes for configuration change control; automated mechanisms supporting and/or implementing testing, validating, and documenting information system changes].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3(3)</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configuration change control</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364F01">
              <w:rPr>
                <w:rFonts w:ascii="Arial Bold" w:hAnsi="Arial Bold" w:cs="Arial"/>
                <w:b/>
                <w:bCs/>
                <w:i/>
                <w:smallCaps/>
                <w:sz w:val="19"/>
                <w:szCs w:val="16"/>
              </w:rPr>
              <w:t>automated change implementation</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48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3(3)[1]</w:t>
            </w:r>
          </w:p>
        </w:tc>
        <w:tc>
          <w:tcPr>
            <w:tcW w:w="6570" w:type="dxa"/>
          </w:tcPr>
          <w:p w:rsidR="00364F01" w:rsidRPr="00364F01" w:rsidRDefault="00364F01" w:rsidP="00364F01">
            <w:pPr>
              <w:autoSpaceDE w:val="0"/>
              <w:autoSpaceDN w:val="0"/>
              <w:adjustRightInd w:val="0"/>
              <w:spacing w:before="60" w:after="60"/>
              <w:rPr>
                <w:i/>
                <w:iCs/>
                <w:sz w:val="20"/>
              </w:rPr>
            </w:pPr>
            <w:r w:rsidRPr="00364F01">
              <w:rPr>
                <w:i/>
                <w:iCs/>
                <w:sz w:val="20"/>
              </w:rPr>
              <w:t>employs automated mechanisms to implement changes to the current information system baseline; and</w:t>
            </w:r>
          </w:p>
        </w:tc>
      </w:tr>
      <w:tr w:rsidR="00364F01" w:rsidRPr="00364F01" w:rsidTr="00364F01">
        <w:trPr>
          <w:cantSplit/>
          <w:trHeight w:val="35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3(3)[2]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deploys the updated baseline across the installed base.</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configuration management plan; procedures addressing information system configuration change control; information system design documentation; information system architecture and configuration documentation; automated configuration control mechanisms; change control records; information system audit records; other relevant documents or records].</w:t>
            </w:r>
          </w:p>
          <w:p w:rsidR="00364F01" w:rsidRPr="00364F01" w:rsidRDefault="00364F01" w:rsidP="00896D53">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change control responsibilities;</w:t>
            </w:r>
            <w:r w:rsidRPr="00364F01">
              <w:rPr>
                <w:rFonts w:ascii="Arial" w:hAnsi="Arial" w:cs="Arial"/>
                <w:iCs/>
                <w:color w:val="000000"/>
                <w:sz w:val="16"/>
                <w:szCs w:val="16"/>
              </w:rPr>
              <w:t xml:space="preserve"> organizational personnel with information security responsibilities; system/network administrators; system developers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00F76AA6">
              <w:rPr>
                <w:rFonts w:ascii="Arial" w:hAnsi="Arial" w:cs="Arial"/>
                <w:bCs/>
                <w:iCs/>
                <w:sz w:val="16"/>
                <w:szCs w:val="16"/>
              </w:rPr>
              <w:t xml:space="preserve"> </w:t>
            </w:r>
            <w:r w:rsidRPr="00364F01">
              <w:rPr>
                <w:rFonts w:ascii="Arial" w:hAnsi="Arial" w:cs="Arial"/>
                <w:bCs/>
                <w:iCs/>
                <w:sz w:val="16"/>
                <w:szCs w:val="16"/>
              </w:rPr>
              <w:t>Organizational processes for configuration change control;</w:t>
            </w:r>
            <w:r w:rsidRPr="00364F01" w:rsidDel="00687008">
              <w:rPr>
                <w:rFonts w:ascii="Arial" w:hAnsi="Arial" w:cs="Arial"/>
                <w:bCs/>
                <w:iCs/>
                <w:sz w:val="16"/>
                <w:szCs w:val="16"/>
              </w:rPr>
              <w:t xml:space="preserve"> </w:t>
            </w:r>
            <w:r w:rsidRPr="00364F01">
              <w:rPr>
                <w:rFonts w:ascii="Arial" w:hAnsi="Arial" w:cs="Arial"/>
                <w:bCs/>
                <w:iCs/>
                <w:sz w:val="16"/>
                <w:szCs w:val="16"/>
              </w:rPr>
              <w:t>automated mechanisms implementing changes to current information system baseline].</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3(4)</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configuration change control</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364F01">
              <w:rPr>
                <w:rFonts w:ascii="Arial Bold" w:hAnsi="Arial Bold" w:cs="Arial"/>
                <w:b/>
                <w:bCs/>
                <w:i/>
                <w:smallCaps/>
                <w:sz w:val="19"/>
                <w:szCs w:val="16"/>
              </w:rPr>
              <w:t>security representative</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48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3(4)[1]</w:t>
            </w:r>
          </w:p>
        </w:tc>
        <w:tc>
          <w:tcPr>
            <w:tcW w:w="6570" w:type="dxa"/>
          </w:tcPr>
          <w:p w:rsidR="00364F01" w:rsidRPr="00364F01" w:rsidRDefault="00364F01" w:rsidP="00364F01">
            <w:pPr>
              <w:autoSpaceDE w:val="0"/>
              <w:autoSpaceDN w:val="0"/>
              <w:adjustRightInd w:val="0"/>
              <w:spacing w:before="60" w:after="60"/>
              <w:rPr>
                <w:i/>
                <w:iCs/>
                <w:sz w:val="20"/>
              </w:rPr>
            </w:pPr>
            <w:r w:rsidRPr="00364F01">
              <w:rPr>
                <w:i/>
                <w:iCs/>
                <w:sz w:val="20"/>
              </w:rPr>
              <w:t>specifies the configuration change control elements (as defined in CM-3g) of which an information security representative is to be a member; and</w:t>
            </w:r>
          </w:p>
        </w:tc>
      </w:tr>
      <w:tr w:rsidR="00364F01" w:rsidRPr="00364F01" w:rsidTr="00364F01">
        <w:trPr>
          <w:cantSplit/>
          <w:trHeight w:val="35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3(4)[2]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requires an information security representative to be a member of the specified configuration control element.</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configuration change control; configuration management plan; security plan; other relevant documents or records].</w:t>
            </w:r>
          </w:p>
          <w:p w:rsidR="00364F01" w:rsidRPr="00364F01" w:rsidRDefault="00364F01" w:rsidP="00896D53">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change control responsibilities;</w:t>
            </w:r>
            <w:r w:rsidRPr="00364F01">
              <w:rPr>
                <w:rFonts w:ascii="Arial" w:hAnsi="Arial" w:cs="Arial"/>
                <w:iCs/>
                <w:color w:val="000000"/>
                <w:sz w:val="16"/>
                <w:szCs w:val="16"/>
              </w:rPr>
              <w:t xml:space="preserve"> organizational personnel with information security responsibilities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720" w:hanging="720"/>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configuration change control].</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3(5)</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configuration change control</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364F01">
              <w:rPr>
                <w:rFonts w:ascii="Arial Bold" w:hAnsi="Arial Bold" w:cs="Arial"/>
                <w:b/>
                <w:bCs/>
                <w:i/>
                <w:smallCaps/>
                <w:sz w:val="19"/>
                <w:szCs w:val="16"/>
              </w:rPr>
              <w:t>automated security response</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p>
        </w:tc>
      </w:tr>
      <w:tr w:rsidR="00364F01" w:rsidRPr="00364F01" w:rsidTr="00364F01">
        <w:trPr>
          <w:cantSplit/>
          <w:trHeight w:val="48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3(5)[1]</w:t>
            </w:r>
          </w:p>
        </w:tc>
        <w:tc>
          <w:tcPr>
            <w:tcW w:w="6570" w:type="dxa"/>
          </w:tcPr>
          <w:p w:rsidR="00364F01" w:rsidRPr="00364F01" w:rsidRDefault="00364F01" w:rsidP="00364F01">
            <w:pPr>
              <w:autoSpaceDE w:val="0"/>
              <w:autoSpaceDN w:val="0"/>
              <w:adjustRightInd w:val="0"/>
              <w:spacing w:before="60" w:after="60"/>
              <w:rPr>
                <w:i/>
                <w:iCs/>
                <w:sz w:val="20"/>
              </w:rPr>
            </w:pPr>
            <w:r w:rsidRPr="00364F01">
              <w:rPr>
                <w:i/>
                <w:iCs/>
                <w:sz w:val="20"/>
              </w:rPr>
              <w:t>the organization defines security responses to be implemented automatically if baseline configurations are changed in an unauthorized manner; and</w:t>
            </w:r>
          </w:p>
        </w:tc>
      </w:tr>
      <w:tr w:rsidR="00364F01" w:rsidRPr="00364F01" w:rsidTr="00364F01">
        <w:trPr>
          <w:cantSplit/>
          <w:trHeight w:val="35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3(5)[2]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the information system implements organization-defined security responses automatically if baseline configurations are changed in an unauthorized manner.</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configuration change control; configuration management plan; security plan; information system design documentation; information system architecture and configuration documentation; information system configuration settings and associated documentation; alerts/notifications of unauthorized baseline configuration changes; information system audit records; other relevant documents or records].</w:t>
            </w:r>
          </w:p>
          <w:p w:rsidR="00364F01" w:rsidRPr="00364F01" w:rsidRDefault="00364F01" w:rsidP="00896D53">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change control responsibilities;</w:t>
            </w:r>
            <w:r w:rsidRPr="00364F01">
              <w:rPr>
                <w:rFonts w:ascii="Arial" w:hAnsi="Arial" w:cs="Arial"/>
                <w:iCs/>
                <w:color w:val="000000"/>
                <w:sz w:val="16"/>
                <w:szCs w:val="16"/>
              </w:rPr>
              <w:t xml:space="preserve"> organizational personnel with information security responsibilities; system/network administrators; system developers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configuration change control; automated mechanisms implementing security responses to changes to the baseline configurations].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3(6)</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configuration change control</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364F01">
              <w:rPr>
                <w:rFonts w:ascii="Arial Bold" w:hAnsi="Arial Bold" w:cs="Arial"/>
                <w:b/>
                <w:bCs/>
                <w:i/>
                <w:smallCaps/>
                <w:sz w:val="19"/>
                <w:szCs w:val="16"/>
              </w:rPr>
              <w:t>cryptography management</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364F01" w:rsidRPr="00364F01" w:rsidTr="00364F01">
        <w:trPr>
          <w:cantSplit/>
          <w:trHeight w:val="48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3(6)[1]</w:t>
            </w:r>
          </w:p>
        </w:tc>
        <w:tc>
          <w:tcPr>
            <w:tcW w:w="6570" w:type="dxa"/>
          </w:tcPr>
          <w:p w:rsidR="00364F01" w:rsidRPr="00364F01" w:rsidRDefault="00364F01" w:rsidP="00364F01">
            <w:pPr>
              <w:autoSpaceDE w:val="0"/>
              <w:autoSpaceDN w:val="0"/>
              <w:adjustRightInd w:val="0"/>
              <w:spacing w:before="60" w:after="60"/>
              <w:rPr>
                <w:i/>
                <w:iCs/>
                <w:sz w:val="20"/>
              </w:rPr>
            </w:pPr>
            <w:r w:rsidRPr="00364F01">
              <w:rPr>
                <w:i/>
                <w:iCs/>
                <w:sz w:val="20"/>
              </w:rPr>
              <w:t>de</w:t>
            </w:r>
            <w:r w:rsidR="007759DE">
              <w:rPr>
                <w:i/>
                <w:iCs/>
                <w:sz w:val="20"/>
              </w:rPr>
              <w:t xml:space="preserve">fines security safeguards </w:t>
            </w:r>
            <w:r w:rsidRPr="00364F01">
              <w:rPr>
                <w:i/>
                <w:iCs/>
                <w:sz w:val="20"/>
              </w:rPr>
              <w:t xml:space="preserve">provided by cryptographic mechanisms </w:t>
            </w:r>
            <w:r w:rsidR="007759DE">
              <w:rPr>
                <w:i/>
                <w:iCs/>
                <w:sz w:val="20"/>
              </w:rPr>
              <w:t>that are to be under configuration management</w:t>
            </w:r>
            <w:r w:rsidRPr="00364F01">
              <w:rPr>
                <w:i/>
                <w:iCs/>
                <w:sz w:val="20"/>
              </w:rPr>
              <w:t>; and</w:t>
            </w:r>
          </w:p>
        </w:tc>
      </w:tr>
      <w:tr w:rsidR="00364F01" w:rsidRPr="00364F01" w:rsidTr="00364F01">
        <w:trPr>
          <w:cantSplit/>
          <w:trHeight w:val="35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3(6)[2]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ensures that cryptographic mechanisms used to provide organization-defined security safeguards are under configuration management.</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configuration change control; configuration management plan; security plan; information system design documentation; information system architecture and configuration documentation; information system configuration settings and associated documentation; other relevant documents or records].</w:t>
            </w:r>
          </w:p>
          <w:p w:rsidR="00364F01" w:rsidRPr="00364F01" w:rsidRDefault="00364F01" w:rsidP="00896D53">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configuration change control responsibilities;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configuration change control; cryptographic mechanisms implementing organizational security safeguards].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4</w:t>
            </w:r>
          </w:p>
        </w:tc>
        <w:tc>
          <w:tcPr>
            <w:tcW w:w="7650" w:type="dxa"/>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security impact analysis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 </w:t>
            </w:r>
            <w:r w:rsidRPr="00364F01">
              <w:rPr>
                <w:i/>
                <w:iCs/>
                <w:sz w:val="20"/>
                <w:szCs w:val="20"/>
              </w:rPr>
              <w:t>analyzes changes to the information system to determine potential security impacts prior to change implementation.</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other relevant documents or records].</w:t>
            </w:r>
          </w:p>
          <w:p w:rsidR="00364F01" w:rsidRPr="00364F01" w:rsidRDefault="00364F01" w:rsidP="00364F01">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responsibility for conducting security impact analysis;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778" w:hanging="77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 xml:space="preserve">select from: </w:t>
            </w:r>
            <w:r w:rsidRPr="00364F01">
              <w:rPr>
                <w:rFonts w:ascii="Arial" w:hAnsi="Arial" w:cs="Arial"/>
                <w:bCs/>
                <w:iCs/>
                <w:sz w:val="16"/>
                <w:szCs w:val="16"/>
              </w:rPr>
              <w:t>Organizational processes for security impact analysis]</w:t>
            </w:r>
            <w:r w:rsidRPr="00364F01">
              <w:rPr>
                <w:rFonts w:ascii="Arial" w:hAnsi="Arial" w:cs="Arial"/>
                <w:bCs/>
                <w:i/>
                <w:iCs/>
                <w:smallCap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4(1)</w:t>
            </w:r>
          </w:p>
        </w:tc>
        <w:tc>
          <w:tcPr>
            <w:tcW w:w="7650" w:type="dxa"/>
            <w:gridSpan w:val="3"/>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security impact analysis</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364F01">
              <w:rPr>
                <w:rFonts w:ascii="Arial Bold" w:hAnsi="Arial Bold" w:cs="Arial"/>
                <w:b/>
                <w:bCs/>
                <w:i/>
                <w:smallCaps/>
                <w:sz w:val="19"/>
                <w:szCs w:val="16"/>
              </w:rPr>
              <w:t>separate test environments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48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4(1)[1]</w:t>
            </w:r>
          </w:p>
        </w:tc>
        <w:tc>
          <w:tcPr>
            <w:tcW w:w="6570" w:type="dxa"/>
            <w:gridSpan w:val="2"/>
          </w:tcPr>
          <w:p w:rsidR="00364F01" w:rsidRPr="00364F01" w:rsidRDefault="00364F01" w:rsidP="00364F01">
            <w:pPr>
              <w:autoSpaceDE w:val="0"/>
              <w:autoSpaceDN w:val="0"/>
              <w:adjustRightInd w:val="0"/>
              <w:spacing w:before="60" w:after="60"/>
              <w:rPr>
                <w:i/>
                <w:iCs/>
                <w:sz w:val="20"/>
              </w:rPr>
            </w:pPr>
            <w:r w:rsidRPr="00364F01">
              <w:rPr>
                <w:i/>
                <w:iCs/>
                <w:sz w:val="20"/>
              </w:rPr>
              <w:t>analyzes changes to the information system in a separate test environment before implementation in</w:t>
            </w:r>
            <w:r w:rsidR="00680489">
              <w:rPr>
                <w:i/>
                <w:iCs/>
                <w:sz w:val="20"/>
              </w:rPr>
              <w:t xml:space="preserve"> an operational environment;</w:t>
            </w:r>
          </w:p>
        </w:tc>
      </w:tr>
      <w:tr w:rsidR="00364F01" w:rsidRPr="00364F01" w:rsidTr="00364F01">
        <w:trPr>
          <w:cantSplit/>
          <w:trHeight w:val="48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4(1)[2]</w:t>
            </w:r>
          </w:p>
        </w:tc>
        <w:tc>
          <w:tcPr>
            <w:tcW w:w="6570" w:type="dxa"/>
            <w:gridSpan w:val="2"/>
          </w:tcPr>
          <w:p w:rsidR="00364F01" w:rsidRPr="00364F01" w:rsidRDefault="00364F01" w:rsidP="00364F01">
            <w:pPr>
              <w:autoSpaceDE w:val="0"/>
              <w:autoSpaceDN w:val="0"/>
              <w:adjustRightInd w:val="0"/>
              <w:spacing w:before="60" w:after="60"/>
              <w:rPr>
                <w:i/>
                <w:sz w:val="20"/>
                <w:szCs w:val="20"/>
              </w:rPr>
            </w:pPr>
            <w:r w:rsidRPr="00364F01">
              <w:rPr>
                <w:i/>
                <w:sz w:val="20"/>
                <w:szCs w:val="20"/>
              </w:rPr>
              <w:t>when analyzing changes to the information system in a separate test environment, looks for security impacts due to:</w:t>
            </w:r>
          </w:p>
        </w:tc>
      </w:tr>
      <w:tr w:rsidR="00364F01" w:rsidRPr="00364F01" w:rsidTr="008E6B80">
        <w:trPr>
          <w:cantSplit/>
          <w:trHeight w:val="24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4(1)[2][a]</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flaws;</w:t>
            </w:r>
          </w:p>
        </w:tc>
      </w:tr>
      <w:tr w:rsidR="00364F01" w:rsidRPr="00364F01" w:rsidTr="008E6B80">
        <w:trPr>
          <w:cantSplit/>
          <w:trHeight w:val="20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4(1)[2][b]</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weaknesses;</w:t>
            </w:r>
          </w:p>
        </w:tc>
      </w:tr>
      <w:tr w:rsidR="00364F01" w:rsidRPr="00364F01" w:rsidTr="008E6B80">
        <w:trPr>
          <w:cantSplit/>
          <w:trHeight w:val="15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4(1)[2][c]</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incompatibility; and</w:t>
            </w:r>
          </w:p>
        </w:tc>
      </w:tr>
      <w:tr w:rsidR="00364F01" w:rsidRPr="00364F01" w:rsidTr="008E6B80">
        <w:trPr>
          <w:cantSplit/>
          <w:trHeight w:val="20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4(1)[2][d]</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intentional malice.</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security impact analysis for changes to the information system; configuration management plan; security impact analysis documentation; analysis tools and associated outputs information system design documentation; information system architecture and configuration documentation; change control records; information system audit records; documentation evidence of separate test and operational environments; other relevant documents or records].</w:t>
            </w:r>
          </w:p>
          <w:p w:rsidR="00364F01" w:rsidRPr="00364F01" w:rsidRDefault="00364F01" w:rsidP="008E6B80">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responsibility for conducting security impact analysis;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8E6B80">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 xml:space="preserve">select from: </w:t>
            </w:r>
            <w:r w:rsidRPr="00364F01">
              <w:rPr>
                <w:rFonts w:ascii="Arial" w:hAnsi="Arial" w:cs="Arial"/>
                <w:bCs/>
                <w:iCs/>
                <w:sz w:val="16"/>
                <w:szCs w:val="16"/>
              </w:rPr>
              <w:t>Organizational processes for security impact analysis; automated mechanisms supporting and/or implementing security impact analysis of changes]</w:t>
            </w:r>
            <w:r w:rsidRPr="00364F01">
              <w:rPr>
                <w:rFonts w:ascii="Arial" w:hAnsi="Arial" w:cs="Arial"/>
                <w:bCs/>
                <w:i/>
                <w:iCs/>
                <w:smallCap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4(2)</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security impact analysis</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364F01">
              <w:rPr>
                <w:rFonts w:ascii="Arial Bold" w:hAnsi="Arial Bold" w:cs="Arial"/>
                <w:b/>
                <w:bCs/>
                <w:i/>
                <w:smallCaps/>
                <w:sz w:val="19"/>
                <w:szCs w:val="16"/>
              </w:rPr>
              <w:t>verification of security functions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 xml:space="preserve"> after the information system is changed, checks the security functions to verify that the functions are:</w:t>
            </w:r>
          </w:p>
        </w:tc>
      </w:tr>
      <w:tr w:rsidR="00364F01" w:rsidRPr="00364F01" w:rsidTr="008E6B80">
        <w:trPr>
          <w:cantSplit/>
          <w:trHeight w:val="22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4(2)[1]</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implemented correctly;</w:t>
            </w:r>
          </w:p>
        </w:tc>
      </w:tr>
      <w:tr w:rsidR="00364F01" w:rsidRPr="00364F01" w:rsidTr="008E6B80">
        <w:trPr>
          <w:cantSplit/>
          <w:trHeight w:val="22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4(2)[2]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operating as intended; and</w:t>
            </w:r>
          </w:p>
        </w:tc>
      </w:tr>
      <w:tr w:rsidR="00364F01" w:rsidRPr="00364F01" w:rsidTr="00364F01">
        <w:trPr>
          <w:cantSplit/>
          <w:trHeight w:val="39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4(2)[3]</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producing the desired outcome with regard to meeting the security requirements for the system.</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other relevant documents or records].</w:t>
            </w:r>
          </w:p>
          <w:p w:rsidR="00364F01" w:rsidRPr="00364F01" w:rsidRDefault="00364F01" w:rsidP="00364F01">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Organizational personnel with responsibility for conducting security impact analysis;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8E6B80">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 xml:space="preserve">select from: </w:t>
            </w:r>
            <w:r w:rsidRPr="00364F01">
              <w:rPr>
                <w:rFonts w:ascii="Arial" w:hAnsi="Arial" w:cs="Arial"/>
                <w:bCs/>
                <w:iCs/>
                <w:sz w:val="16"/>
                <w:szCs w:val="16"/>
              </w:rPr>
              <w:t>Organizational processes for security impact analysis; automated mechanisms supporting and/or implementing verification of security functions]</w:t>
            </w:r>
            <w:r w:rsidRPr="00364F01">
              <w:rPr>
                <w:rFonts w:ascii="Arial" w:hAnsi="Arial" w:cs="Arial"/>
                <w:bCs/>
                <w:i/>
                <w:iCs/>
                <w:smallCap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5</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access restrictions for change</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w:t>
            </w:r>
            <w:r w:rsidRPr="00364F01">
              <w:rPr>
                <w:i/>
                <w:iCs/>
                <w:sz w:val="20"/>
                <w:szCs w:val="20"/>
              </w:rPr>
              <w:t>the organization:</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5[1]</w:t>
            </w:r>
          </w:p>
        </w:tc>
        <w:tc>
          <w:tcPr>
            <w:tcW w:w="675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szCs w:val="20"/>
              </w:rPr>
              <w:t xml:space="preserve">defines physical access restrictions associated with changes to the information system; </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5[2]</w:t>
            </w:r>
          </w:p>
        </w:tc>
        <w:tc>
          <w:tcPr>
            <w:tcW w:w="675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documents physical access restrictions associated with changes to the information system;</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5[3]</w:t>
            </w:r>
          </w:p>
        </w:tc>
        <w:tc>
          <w:tcPr>
            <w:tcW w:w="675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approves physical access restrictions associated with changes to the information system;</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5[4]</w:t>
            </w:r>
          </w:p>
        </w:tc>
        <w:tc>
          <w:tcPr>
            <w:tcW w:w="675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 xml:space="preserve">enforces physical access restrictions associated with changes to the information system; </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5[5]</w:t>
            </w:r>
          </w:p>
        </w:tc>
        <w:tc>
          <w:tcPr>
            <w:tcW w:w="675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szCs w:val="20"/>
              </w:rPr>
              <w:t>defines logical access restrictions associated with changes to the information system;</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5[6]</w:t>
            </w:r>
          </w:p>
        </w:tc>
        <w:tc>
          <w:tcPr>
            <w:tcW w:w="675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documents logical access restrictions associated with changes to the information system;</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5[7]</w:t>
            </w:r>
          </w:p>
        </w:tc>
        <w:tc>
          <w:tcPr>
            <w:tcW w:w="675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approves logical access restrictions associated with changes to the information system; and</w:t>
            </w:r>
          </w:p>
        </w:tc>
      </w:tr>
      <w:tr w:rsidR="00364F01" w:rsidRPr="00364F01" w:rsidTr="008E6B80">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5[8]</w:t>
            </w:r>
          </w:p>
        </w:tc>
        <w:tc>
          <w:tcPr>
            <w:tcW w:w="675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enforces logical access restrictions associated with changes to the information system.</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access restrictions for changes to the information system; configuration management plan; information system design documentation; information system architecture and configuration documentation; information system configuration settings and associated documentation; logical access approvals; physical access approvals; access credentials; change control records; information system audit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logical access control responsibilities; organizational personnel with physical access control responsibilities;</w:t>
            </w:r>
            <w:r w:rsidRPr="00364F01">
              <w:rPr>
                <w:rFonts w:ascii="Arial" w:hAnsi="Arial" w:cs="Arial"/>
                <w:iCs/>
                <w:color w:val="000000"/>
                <w:sz w:val="16"/>
                <w:szCs w:val="16"/>
              </w:rPr>
              <w:t xml:space="preserve"> organizational 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access restrictions to change; automated mechanisms supporting/implementing/enforcing access restrictions associated with changes to the information system].</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5(1)</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 xml:space="preserve">access restrictions for change  |  </w:t>
            </w:r>
            <w:r w:rsidRPr="00364F01">
              <w:rPr>
                <w:rFonts w:ascii="Arial Bold" w:hAnsi="Arial Bold" w:cs="Arial"/>
                <w:b/>
                <w:bCs/>
                <w:i/>
                <w:smallCaps/>
                <w:sz w:val="19"/>
              </w:rPr>
              <w:t>automated access enforcement</w:t>
            </w:r>
            <w:r w:rsidR="00AB76DB">
              <w:rPr>
                <w:rFonts w:ascii="Arial Bold" w:hAnsi="Arial Bold" w:cs="Arial"/>
                <w:b/>
                <w:bCs/>
                <w:i/>
                <w:smallCaps/>
                <w:sz w:val="19"/>
              </w:rPr>
              <w:t xml:space="preserve"> </w:t>
            </w:r>
            <w:r w:rsidRPr="00364F01">
              <w:rPr>
                <w:rFonts w:ascii="Arial Bold" w:hAnsi="Arial Bold" w:cs="Arial"/>
                <w:b/>
                <w:bCs/>
                <w:i/>
                <w:smallCaps/>
                <w:sz w:val="19"/>
              </w:rPr>
              <w:t>/</w:t>
            </w:r>
            <w:r w:rsidR="00AB76DB">
              <w:rPr>
                <w:rFonts w:ascii="Arial Bold" w:hAnsi="Arial Bold" w:cs="Arial"/>
                <w:b/>
                <w:bCs/>
                <w:i/>
                <w:smallCaps/>
                <w:sz w:val="19"/>
              </w:rPr>
              <w:t xml:space="preserve"> </w:t>
            </w:r>
            <w:r w:rsidRPr="00364F01">
              <w:rPr>
                <w:rFonts w:ascii="Arial Bold" w:hAnsi="Arial Bold" w:cs="Arial"/>
                <w:b/>
                <w:bCs/>
                <w:i/>
                <w:smallCaps/>
                <w:sz w:val="19"/>
              </w:rPr>
              <w:t>auditing</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information system:</w:t>
            </w:r>
          </w:p>
        </w:tc>
      </w:tr>
      <w:tr w:rsidR="00364F01" w:rsidRPr="00364F01" w:rsidTr="008E6B80">
        <w:trPr>
          <w:cantSplit/>
          <w:trHeight w:val="25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5(1)[1]</w:t>
            </w:r>
          </w:p>
        </w:tc>
        <w:tc>
          <w:tcPr>
            <w:tcW w:w="65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enforces access restrictions for change; and</w:t>
            </w:r>
          </w:p>
        </w:tc>
      </w:tr>
      <w:tr w:rsidR="00364F01" w:rsidRPr="00364F01" w:rsidTr="008E6B80">
        <w:trPr>
          <w:cantSplit/>
          <w:trHeight w:val="25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5(1)[2]</w:t>
            </w:r>
          </w:p>
        </w:tc>
        <w:tc>
          <w:tcPr>
            <w:tcW w:w="65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supports auditing of the enforcement actions.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access restrictions for changes to the information system; information system design documentation; information system architecture and configuration documentation; information system configuration settings and associated documentation; change control records; information system audit records; other relevant documents or records].</w:t>
            </w:r>
          </w:p>
          <w:p w:rsidR="00364F01" w:rsidRPr="00364F01" w:rsidRDefault="00364F01" w:rsidP="008E6B80">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 system developers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access restrictions to change; automated mechanisms implementing enforcement of access restrictions for changes to the information system; automated mechanisms supporting auditing of enforcement actions].</w:t>
            </w:r>
          </w:p>
        </w:tc>
      </w:tr>
    </w:tbl>
    <w:p w:rsidR="00364F01" w:rsidRPr="00680489" w:rsidRDefault="00364F01" w:rsidP="00364F01">
      <w:pPr>
        <w:rPr>
          <w:sz w:val="22"/>
          <w:szCs w:val="22"/>
        </w:rPr>
      </w:pPr>
    </w:p>
    <w:p w:rsidR="00680489" w:rsidRPr="00680489" w:rsidRDefault="00680489">
      <w:pPr>
        <w:rPr>
          <w:sz w:val="22"/>
          <w:szCs w:val="22"/>
        </w:rPr>
      </w:pPr>
      <w:r w:rsidRPr="00680489">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5(2)</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a</w:t>
            </w:r>
            <w:r w:rsidR="002628D2">
              <w:rPr>
                <w:rFonts w:ascii="Arial Bold" w:hAnsi="Arial Bold" w:cs="Arial"/>
                <w:b/>
                <w:bCs/>
                <w:smallCaps/>
                <w:sz w:val="19"/>
              </w:rPr>
              <w:t xml:space="preserve">ccess restrictions for change  </w:t>
            </w:r>
            <w:r w:rsidRPr="00364F01">
              <w:rPr>
                <w:rFonts w:ascii="Arial Bold" w:hAnsi="Arial Bold" w:cs="Arial"/>
                <w:b/>
                <w:bCs/>
                <w:smallCaps/>
                <w:sz w:val="19"/>
              </w:rPr>
              <w:t xml:space="preserve">|  </w:t>
            </w:r>
            <w:r w:rsidR="00680489">
              <w:rPr>
                <w:rFonts w:ascii="Arial Bold" w:hAnsi="Arial Bold" w:cs="Arial"/>
                <w:b/>
                <w:bCs/>
                <w:i/>
                <w:smallCaps/>
                <w:sz w:val="19"/>
              </w:rPr>
              <w:t>review</w:t>
            </w:r>
            <w:r w:rsidRPr="00364F01">
              <w:rPr>
                <w:rFonts w:ascii="Arial Bold" w:hAnsi="Arial Bold" w:cs="Arial"/>
                <w:b/>
                <w:bCs/>
                <w:i/>
                <w:smallCaps/>
                <w:sz w:val="19"/>
              </w:rPr>
              <w:t xml:space="preserve"> system changes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r w:rsidR="00680489">
              <w:rPr>
                <w:i/>
                <w:iCs/>
                <w:sz w:val="20"/>
              </w:rPr>
              <w:t>,</w:t>
            </w:r>
            <w:r w:rsidR="00680489" w:rsidRPr="00364F01">
              <w:rPr>
                <w:i/>
                <w:sz w:val="20"/>
                <w:szCs w:val="20"/>
              </w:rPr>
              <w:t xml:space="preserve"> </w:t>
            </w:r>
            <w:r w:rsidR="00680489">
              <w:rPr>
                <w:i/>
                <w:sz w:val="20"/>
                <w:szCs w:val="20"/>
              </w:rPr>
              <w:t>in an effort to ascertain</w:t>
            </w:r>
            <w:r w:rsidR="00680489" w:rsidRPr="00364F01">
              <w:rPr>
                <w:i/>
                <w:sz w:val="20"/>
                <w:szCs w:val="20"/>
              </w:rPr>
              <w:t xml:space="preserve"> whether unauthorized changes have occurred</w:t>
            </w:r>
            <w:r w:rsidRPr="00364F01">
              <w:rPr>
                <w:i/>
                <w:iCs/>
                <w:sz w:val="20"/>
              </w:rPr>
              <w:t>:</w:t>
            </w:r>
          </w:p>
        </w:tc>
      </w:tr>
      <w:tr w:rsidR="00364F01" w:rsidRPr="00364F01" w:rsidTr="00680489">
        <w:trPr>
          <w:cantSplit/>
          <w:trHeight w:val="26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5(2)[1]</w:t>
            </w:r>
          </w:p>
        </w:tc>
        <w:tc>
          <w:tcPr>
            <w:tcW w:w="65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sz w:val="20"/>
                <w:szCs w:val="20"/>
              </w:rPr>
              <w:t>defines the frequency to review information system</w:t>
            </w:r>
            <w:r w:rsidR="00680489">
              <w:rPr>
                <w:i/>
                <w:sz w:val="20"/>
                <w:szCs w:val="20"/>
              </w:rPr>
              <w:t xml:space="preserve"> changes</w:t>
            </w:r>
            <w:r w:rsidRPr="00364F01">
              <w:rPr>
                <w:i/>
                <w:sz w:val="20"/>
                <w:szCs w:val="20"/>
              </w:rPr>
              <w:t>;</w:t>
            </w:r>
          </w:p>
        </w:tc>
      </w:tr>
      <w:tr w:rsidR="00364F01" w:rsidRPr="00364F01" w:rsidTr="00680489">
        <w:trPr>
          <w:cantSplit/>
          <w:trHeight w:val="26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5(2)[2]</w:t>
            </w:r>
          </w:p>
        </w:tc>
        <w:tc>
          <w:tcPr>
            <w:tcW w:w="65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defines circumstances that warrant review of information system</w:t>
            </w:r>
            <w:r w:rsidR="00680489">
              <w:rPr>
                <w:i/>
                <w:iCs/>
                <w:sz w:val="20"/>
              </w:rPr>
              <w:t xml:space="preserve"> changes</w:t>
            </w:r>
            <w:r w:rsidRPr="00364F01">
              <w:rPr>
                <w:i/>
                <w:iCs/>
                <w:sz w:val="20"/>
              </w:rPr>
              <w:t>;</w:t>
            </w:r>
          </w:p>
        </w:tc>
      </w:tr>
      <w:tr w:rsidR="00364F01" w:rsidRPr="00364F01" w:rsidTr="00680489">
        <w:trPr>
          <w:cantSplit/>
          <w:trHeight w:val="26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5(2)[3]</w:t>
            </w:r>
          </w:p>
        </w:tc>
        <w:tc>
          <w:tcPr>
            <w:tcW w:w="6570" w:type="dxa"/>
          </w:tcPr>
          <w:p w:rsidR="00364F01" w:rsidRPr="00364F01" w:rsidRDefault="00364F01" w:rsidP="00364F01">
            <w:pPr>
              <w:autoSpaceDE w:val="0"/>
              <w:autoSpaceDN w:val="0"/>
              <w:adjustRightInd w:val="0"/>
              <w:spacing w:before="60" w:after="60"/>
              <w:rPr>
                <w:i/>
                <w:iCs/>
                <w:sz w:val="20"/>
              </w:rPr>
            </w:pPr>
            <w:r w:rsidRPr="00364F01">
              <w:rPr>
                <w:i/>
                <w:iCs/>
                <w:sz w:val="20"/>
              </w:rPr>
              <w:t>reviews information</w:t>
            </w:r>
            <w:r w:rsidR="00680489">
              <w:rPr>
                <w:i/>
                <w:iCs/>
                <w:sz w:val="20"/>
              </w:rPr>
              <w:t xml:space="preserve"> system changes </w:t>
            </w:r>
            <w:r w:rsidRPr="00364F01">
              <w:rPr>
                <w:i/>
                <w:iCs/>
                <w:sz w:val="20"/>
              </w:rPr>
              <w:t xml:space="preserve">with </w:t>
            </w:r>
            <w:r w:rsidR="00680489">
              <w:rPr>
                <w:i/>
                <w:iCs/>
                <w:sz w:val="20"/>
              </w:rPr>
              <w:t xml:space="preserve">the </w:t>
            </w:r>
            <w:r w:rsidRPr="00364F01">
              <w:rPr>
                <w:i/>
                <w:iCs/>
                <w:sz w:val="20"/>
              </w:rPr>
              <w:t>organization-defined frequenc</w:t>
            </w:r>
            <w:r w:rsidR="00680489">
              <w:rPr>
                <w:i/>
                <w:iCs/>
                <w:sz w:val="20"/>
              </w:rPr>
              <w:t>y; and</w:t>
            </w:r>
          </w:p>
        </w:tc>
      </w:tr>
      <w:tr w:rsidR="00680489" w:rsidRPr="00364F01" w:rsidTr="00680489">
        <w:trPr>
          <w:cantSplit/>
          <w:trHeight w:val="444"/>
        </w:trPr>
        <w:tc>
          <w:tcPr>
            <w:tcW w:w="990" w:type="dxa"/>
            <w:vMerge/>
          </w:tcPr>
          <w:p w:rsidR="00680489" w:rsidRPr="00364F01" w:rsidRDefault="00680489" w:rsidP="00680489">
            <w:pPr>
              <w:spacing w:before="60" w:after="60"/>
              <w:rPr>
                <w:rFonts w:ascii="Arial" w:hAnsi="Arial" w:cs="Arial"/>
                <w:b/>
                <w:sz w:val="16"/>
                <w:szCs w:val="16"/>
                <w:highlight w:val="yellow"/>
              </w:rPr>
            </w:pPr>
          </w:p>
        </w:tc>
        <w:tc>
          <w:tcPr>
            <w:tcW w:w="1080" w:type="dxa"/>
          </w:tcPr>
          <w:p w:rsidR="00680489" w:rsidRPr="00364F01" w:rsidRDefault="00680489" w:rsidP="00680489">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Pr>
                <w:rFonts w:ascii="Arial Bold" w:hAnsi="Arial Bold" w:cs="Arial"/>
                <w:b/>
                <w:iCs/>
                <w:smallCaps/>
                <w:sz w:val="16"/>
                <w:szCs w:val="16"/>
              </w:rPr>
              <w:t>5(2)[4</w:t>
            </w:r>
            <w:r w:rsidRPr="00364F01">
              <w:rPr>
                <w:rFonts w:ascii="Arial Bold" w:hAnsi="Arial Bold" w:cs="Arial"/>
                <w:b/>
                <w:iCs/>
                <w:smallCaps/>
                <w:sz w:val="16"/>
                <w:szCs w:val="16"/>
              </w:rPr>
              <w:t>]</w:t>
            </w:r>
          </w:p>
        </w:tc>
        <w:tc>
          <w:tcPr>
            <w:tcW w:w="6570" w:type="dxa"/>
          </w:tcPr>
          <w:p w:rsidR="00680489" w:rsidRPr="00364F01" w:rsidRDefault="00680489" w:rsidP="00680489">
            <w:pPr>
              <w:autoSpaceDE w:val="0"/>
              <w:autoSpaceDN w:val="0"/>
              <w:adjustRightInd w:val="0"/>
              <w:spacing w:before="60" w:after="60"/>
              <w:rPr>
                <w:i/>
                <w:iCs/>
                <w:sz w:val="20"/>
              </w:rPr>
            </w:pPr>
            <w:r w:rsidRPr="00364F01">
              <w:rPr>
                <w:i/>
                <w:iCs/>
                <w:sz w:val="20"/>
              </w:rPr>
              <w:t>reviews information</w:t>
            </w:r>
            <w:r>
              <w:rPr>
                <w:i/>
                <w:iCs/>
                <w:sz w:val="20"/>
              </w:rPr>
              <w:t xml:space="preserve"> system changes </w:t>
            </w:r>
            <w:r w:rsidRPr="00364F01">
              <w:rPr>
                <w:i/>
                <w:iCs/>
                <w:sz w:val="20"/>
              </w:rPr>
              <w:t xml:space="preserve">with </w:t>
            </w:r>
            <w:r>
              <w:rPr>
                <w:i/>
                <w:iCs/>
                <w:sz w:val="20"/>
              </w:rPr>
              <w:t xml:space="preserve">the </w:t>
            </w:r>
            <w:r w:rsidRPr="00364F01">
              <w:rPr>
                <w:i/>
                <w:iCs/>
                <w:sz w:val="20"/>
              </w:rPr>
              <w:t>organization-defined circu</w:t>
            </w:r>
            <w:r>
              <w:rPr>
                <w:i/>
                <w:iCs/>
                <w:sz w:val="20"/>
              </w:rPr>
              <w:t>mstances</w:t>
            </w:r>
            <w:r w:rsidRPr="00364F01">
              <w:rPr>
                <w:i/>
                <w:iCs/>
                <w:sz w:val="20"/>
              </w:rPr>
              <w:t>.</w:t>
            </w:r>
          </w:p>
        </w:tc>
      </w:tr>
      <w:tr w:rsidR="00680489" w:rsidRPr="00364F01" w:rsidTr="00364F01">
        <w:trPr>
          <w:cantSplit/>
          <w:trHeight w:val="580"/>
        </w:trPr>
        <w:tc>
          <w:tcPr>
            <w:tcW w:w="990" w:type="dxa"/>
            <w:vMerge/>
          </w:tcPr>
          <w:p w:rsidR="00680489" w:rsidRPr="00364F01" w:rsidRDefault="00680489" w:rsidP="00680489">
            <w:pPr>
              <w:spacing w:before="60" w:after="60"/>
              <w:rPr>
                <w:rFonts w:ascii="Arial" w:hAnsi="Arial" w:cs="Arial"/>
                <w:b/>
                <w:sz w:val="16"/>
                <w:szCs w:val="16"/>
                <w:highlight w:val="yellow"/>
              </w:rPr>
            </w:pPr>
          </w:p>
        </w:tc>
        <w:tc>
          <w:tcPr>
            <w:tcW w:w="7650" w:type="dxa"/>
            <w:gridSpan w:val="2"/>
          </w:tcPr>
          <w:p w:rsidR="00680489" w:rsidRPr="00364F01" w:rsidRDefault="00680489" w:rsidP="00680489">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680489" w:rsidRPr="00364F01" w:rsidRDefault="00680489" w:rsidP="00680489">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access restrictions for changes to the information system; configuration management plan; security plan; reviews of information system changes; audit and review reports; change control records; information system audit records; other relevant documents or records].</w:t>
            </w:r>
          </w:p>
          <w:p w:rsidR="00680489" w:rsidRPr="00364F01" w:rsidRDefault="00680489" w:rsidP="00680489">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680489" w:rsidRPr="00364F01" w:rsidRDefault="00680489" w:rsidP="00680489">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access restrictions to change; automated mechanisms supporting/implementing information system reviews to determine whether unauthorized changes have occurred].</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2C6E6F">
        <w:trPr>
          <w:cantSplit/>
        </w:trPr>
        <w:tc>
          <w:tcPr>
            <w:tcW w:w="990" w:type="dxa"/>
            <w:shd w:val="clear" w:color="auto" w:fill="E6E6E6"/>
          </w:tcPr>
          <w:p w:rsidR="00364F01" w:rsidRPr="00364F01" w:rsidRDefault="00364F01" w:rsidP="002C6E6F">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5(3)</w:t>
            </w:r>
          </w:p>
        </w:tc>
        <w:tc>
          <w:tcPr>
            <w:tcW w:w="7650" w:type="dxa"/>
            <w:gridSpan w:val="2"/>
            <w:shd w:val="clear" w:color="auto" w:fill="E6E6E6"/>
          </w:tcPr>
          <w:p w:rsidR="00364F01" w:rsidRPr="00364F01" w:rsidRDefault="00364F01" w:rsidP="002C6E6F">
            <w:pPr>
              <w:keepNext/>
              <w:spacing w:before="60" w:after="60"/>
              <w:outlineLvl w:val="0"/>
              <w:rPr>
                <w:rFonts w:ascii="Arial" w:hAnsi="Arial" w:cs="Arial"/>
                <w:b/>
                <w:bCs/>
                <w:sz w:val="16"/>
                <w:highlight w:val="yellow"/>
              </w:rPr>
            </w:pPr>
            <w:r w:rsidRPr="00364F01">
              <w:rPr>
                <w:rFonts w:ascii="Arial Bold" w:hAnsi="Arial Bold" w:cs="Arial"/>
                <w:b/>
                <w:bCs/>
                <w:smallCaps/>
                <w:sz w:val="19"/>
              </w:rPr>
              <w:t>a</w:t>
            </w:r>
            <w:r w:rsidR="002628D2">
              <w:rPr>
                <w:rFonts w:ascii="Arial Bold" w:hAnsi="Arial Bold" w:cs="Arial"/>
                <w:b/>
                <w:bCs/>
                <w:smallCaps/>
                <w:sz w:val="19"/>
              </w:rPr>
              <w:t xml:space="preserve">ccess restrictions for change  </w:t>
            </w:r>
            <w:r w:rsidRPr="00364F01">
              <w:rPr>
                <w:rFonts w:ascii="Arial Bold" w:hAnsi="Arial Bold" w:cs="Arial"/>
                <w:b/>
                <w:bCs/>
                <w:smallCaps/>
                <w:sz w:val="19"/>
              </w:rPr>
              <w:t>|</w:t>
            </w:r>
            <w:r w:rsidR="002628D2">
              <w:rPr>
                <w:rFonts w:ascii="Arial Bold" w:hAnsi="Arial Bold" w:cs="Arial"/>
                <w:b/>
                <w:bCs/>
                <w:smallCaps/>
                <w:sz w:val="19"/>
              </w:rPr>
              <w:t xml:space="preserve">  </w:t>
            </w:r>
            <w:r w:rsidRPr="00364F01">
              <w:rPr>
                <w:rFonts w:ascii="Arial Bold" w:hAnsi="Arial Bold" w:cs="Arial"/>
                <w:b/>
                <w:bCs/>
                <w:i/>
                <w:smallCaps/>
                <w:sz w:val="19"/>
              </w:rPr>
              <w:t>signed components</w:t>
            </w:r>
          </w:p>
        </w:tc>
      </w:tr>
      <w:tr w:rsidR="00364F01" w:rsidRPr="00364F01" w:rsidTr="002C6E6F">
        <w:trPr>
          <w:cantSplit/>
          <w:trHeight w:val="581"/>
        </w:trPr>
        <w:tc>
          <w:tcPr>
            <w:tcW w:w="990" w:type="dxa"/>
            <w:vMerge w:val="restart"/>
          </w:tcPr>
          <w:p w:rsidR="00364F01" w:rsidRPr="00364F01" w:rsidRDefault="00364F01" w:rsidP="002C6E6F">
            <w:pPr>
              <w:spacing w:before="60" w:after="60"/>
              <w:rPr>
                <w:rFonts w:ascii="Arial" w:hAnsi="Arial" w:cs="Arial"/>
                <w:b/>
                <w:sz w:val="16"/>
                <w:szCs w:val="16"/>
                <w:highlight w:val="yellow"/>
              </w:rPr>
            </w:pPr>
          </w:p>
        </w:tc>
        <w:tc>
          <w:tcPr>
            <w:tcW w:w="7650" w:type="dxa"/>
            <w:gridSpan w:val="2"/>
          </w:tcPr>
          <w:p w:rsidR="00364F01" w:rsidRPr="00364F01" w:rsidRDefault="00364F01" w:rsidP="002C6E6F">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2C6E6F">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p>
        </w:tc>
      </w:tr>
      <w:tr w:rsidR="00364F01" w:rsidRPr="00364F01" w:rsidTr="002C6E6F">
        <w:trPr>
          <w:cantSplit/>
          <w:trHeight w:val="581"/>
        </w:trPr>
        <w:tc>
          <w:tcPr>
            <w:tcW w:w="990" w:type="dxa"/>
            <w:vMerge/>
          </w:tcPr>
          <w:p w:rsidR="00364F01" w:rsidRPr="00364F01" w:rsidRDefault="00364F01" w:rsidP="002C6E6F">
            <w:pPr>
              <w:spacing w:before="60" w:after="60"/>
              <w:rPr>
                <w:rFonts w:ascii="Arial" w:hAnsi="Arial" w:cs="Arial"/>
                <w:b/>
                <w:sz w:val="16"/>
                <w:szCs w:val="16"/>
                <w:highlight w:val="yellow"/>
              </w:rPr>
            </w:pPr>
          </w:p>
        </w:tc>
        <w:tc>
          <w:tcPr>
            <w:tcW w:w="1080" w:type="dxa"/>
          </w:tcPr>
          <w:p w:rsidR="00364F01" w:rsidRPr="00364F01" w:rsidRDefault="00364F01" w:rsidP="002C6E6F">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5(3)[1]</w:t>
            </w:r>
          </w:p>
        </w:tc>
        <w:tc>
          <w:tcPr>
            <w:tcW w:w="6570" w:type="dxa"/>
          </w:tcPr>
          <w:p w:rsidR="00364F01" w:rsidRPr="00364F01" w:rsidRDefault="00364F01" w:rsidP="002C6E6F">
            <w:pPr>
              <w:autoSpaceDE w:val="0"/>
              <w:autoSpaceDN w:val="0"/>
              <w:adjustRightInd w:val="0"/>
              <w:spacing w:before="60" w:after="60"/>
              <w:rPr>
                <w:rFonts w:ascii="Arial Bold" w:hAnsi="Arial Bold" w:cs="Arial"/>
                <w:b/>
                <w:iCs/>
                <w:smallCaps/>
                <w:sz w:val="19"/>
                <w:szCs w:val="16"/>
              </w:rPr>
            </w:pPr>
            <w:r w:rsidRPr="00364F01">
              <w:rPr>
                <w:i/>
                <w:iCs/>
                <w:sz w:val="20"/>
              </w:rPr>
              <w:t xml:space="preserve">the organization </w:t>
            </w:r>
            <w:r w:rsidRPr="00364F01">
              <w:rPr>
                <w:i/>
                <w:sz w:val="20"/>
                <w:szCs w:val="20"/>
              </w:rPr>
              <w:t>defines software and firmware components that the information system will prevent from being installed without verification that such components have been digitally signed using a certificate that is recognized and approved by the organization; and</w:t>
            </w:r>
          </w:p>
        </w:tc>
      </w:tr>
      <w:tr w:rsidR="00364F01" w:rsidRPr="00364F01" w:rsidTr="002C6E6F">
        <w:trPr>
          <w:cantSplit/>
          <w:trHeight w:val="581"/>
        </w:trPr>
        <w:tc>
          <w:tcPr>
            <w:tcW w:w="990" w:type="dxa"/>
            <w:vMerge/>
          </w:tcPr>
          <w:p w:rsidR="00364F01" w:rsidRPr="00364F01" w:rsidRDefault="00364F01" w:rsidP="002C6E6F">
            <w:pPr>
              <w:spacing w:before="60" w:after="60"/>
              <w:rPr>
                <w:rFonts w:ascii="Arial" w:hAnsi="Arial" w:cs="Arial"/>
                <w:b/>
                <w:sz w:val="16"/>
                <w:szCs w:val="16"/>
                <w:highlight w:val="yellow"/>
              </w:rPr>
            </w:pPr>
          </w:p>
        </w:tc>
        <w:tc>
          <w:tcPr>
            <w:tcW w:w="1080" w:type="dxa"/>
          </w:tcPr>
          <w:p w:rsidR="00364F01" w:rsidRPr="00364F01" w:rsidRDefault="00364F01" w:rsidP="002C6E6F">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5(3)[2]</w:t>
            </w:r>
          </w:p>
        </w:tc>
        <w:tc>
          <w:tcPr>
            <w:tcW w:w="6570" w:type="dxa"/>
          </w:tcPr>
          <w:p w:rsidR="00364F01" w:rsidRPr="00364F01" w:rsidRDefault="00364F01" w:rsidP="002C6E6F">
            <w:pPr>
              <w:autoSpaceDE w:val="0"/>
              <w:autoSpaceDN w:val="0"/>
              <w:adjustRightInd w:val="0"/>
              <w:spacing w:before="60" w:after="60"/>
              <w:rPr>
                <w:rFonts w:ascii="Arial Bold" w:hAnsi="Arial Bold" w:cs="Arial"/>
                <w:b/>
                <w:iCs/>
                <w:smallCaps/>
                <w:sz w:val="19"/>
                <w:szCs w:val="16"/>
              </w:rPr>
            </w:pPr>
            <w:r w:rsidRPr="00364F01">
              <w:rPr>
                <w:i/>
                <w:iCs/>
                <w:sz w:val="20"/>
              </w:rPr>
              <w:t>the information system prevents the installation of organization-defined software and firmware components without verification that such components have been digitally signed using a certificate that is recognized and approved by the organization.</w:t>
            </w:r>
          </w:p>
        </w:tc>
      </w:tr>
      <w:tr w:rsidR="00364F01" w:rsidRPr="00364F01" w:rsidTr="002C6E6F">
        <w:trPr>
          <w:cantSplit/>
          <w:trHeight w:val="580"/>
        </w:trPr>
        <w:tc>
          <w:tcPr>
            <w:tcW w:w="990" w:type="dxa"/>
            <w:vMerge/>
          </w:tcPr>
          <w:p w:rsidR="00364F01" w:rsidRPr="00364F01" w:rsidRDefault="00364F01" w:rsidP="002C6E6F">
            <w:pPr>
              <w:spacing w:before="60" w:after="60"/>
              <w:rPr>
                <w:rFonts w:ascii="Arial" w:hAnsi="Arial" w:cs="Arial"/>
                <w:b/>
                <w:sz w:val="16"/>
                <w:szCs w:val="16"/>
                <w:highlight w:val="yellow"/>
              </w:rPr>
            </w:pPr>
          </w:p>
        </w:tc>
        <w:tc>
          <w:tcPr>
            <w:tcW w:w="7650" w:type="dxa"/>
            <w:gridSpan w:val="2"/>
          </w:tcPr>
          <w:p w:rsidR="00364F01" w:rsidRPr="00364F01" w:rsidRDefault="00364F01" w:rsidP="002C6E6F">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2C6E6F">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access restrictions for chan</w:t>
            </w:r>
            <w:r w:rsidR="00F76AA6">
              <w:rPr>
                <w:rFonts w:ascii="Arial" w:hAnsi="Arial" w:cs="Arial"/>
                <w:iCs/>
                <w:sz w:val="16"/>
                <w:szCs w:val="16"/>
              </w:rPr>
              <w:t xml:space="preserve">ges to the information system; </w:t>
            </w:r>
            <w:r w:rsidRPr="00364F01">
              <w:rPr>
                <w:rFonts w:ascii="Arial" w:hAnsi="Arial" w:cs="Arial"/>
                <w:iCs/>
                <w:sz w:val="16"/>
                <w:szCs w:val="16"/>
              </w:rPr>
              <w:t>configuration management plan; security plan; list of software and firmware components to be prohibited from installation without a recognized and approved certificate; information system design documentation; information system architecture and configuration documentation; information system configuration settings and associated documentation; change control records; information system audit records; other relevant documents or records].</w:t>
            </w:r>
          </w:p>
          <w:p w:rsidR="00364F01" w:rsidRPr="00364F01" w:rsidRDefault="00364F01" w:rsidP="002C6E6F">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 system developers</w:t>
            </w:r>
            <w:r w:rsidRPr="00364F01">
              <w:rPr>
                <w:rFonts w:ascii="Arial" w:hAnsi="Arial" w:cs="Arial"/>
                <w:iCs/>
                <w:sz w:val="16"/>
                <w:szCs w:val="16"/>
              </w:rPr>
              <w:t>].</w:t>
            </w:r>
          </w:p>
          <w:p w:rsidR="00364F01" w:rsidRPr="00364F01" w:rsidRDefault="00364F01" w:rsidP="002C6E6F">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access restrictions to change; automated mechanisms preventing installation of software and firmware components not signed with an organization-recognized and approved certificate].</w:t>
            </w:r>
          </w:p>
        </w:tc>
      </w:tr>
    </w:tbl>
    <w:p w:rsidR="00364F01" w:rsidRPr="00680489" w:rsidRDefault="00364F01" w:rsidP="00364F01">
      <w:pPr>
        <w:rPr>
          <w:sz w:val="22"/>
          <w:szCs w:val="22"/>
        </w:rPr>
      </w:pPr>
    </w:p>
    <w:p w:rsidR="00680489" w:rsidRPr="00680489" w:rsidRDefault="00680489">
      <w:pPr>
        <w:rPr>
          <w:sz w:val="22"/>
          <w:szCs w:val="22"/>
        </w:rPr>
      </w:pPr>
      <w:r w:rsidRPr="00680489">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2C6E6F" w:rsidRPr="00364F01" w:rsidTr="002C6E6F">
        <w:trPr>
          <w:cantSplit/>
        </w:trPr>
        <w:tc>
          <w:tcPr>
            <w:tcW w:w="990" w:type="dxa"/>
            <w:shd w:val="clear" w:color="auto" w:fill="E6E6E6"/>
          </w:tcPr>
          <w:p w:rsidR="002C6E6F" w:rsidRPr="00364F01" w:rsidRDefault="002C6E6F" w:rsidP="002C6E6F">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5(4)</w:t>
            </w:r>
          </w:p>
        </w:tc>
        <w:tc>
          <w:tcPr>
            <w:tcW w:w="7650" w:type="dxa"/>
            <w:gridSpan w:val="2"/>
            <w:shd w:val="clear" w:color="auto" w:fill="E6E6E6"/>
          </w:tcPr>
          <w:p w:rsidR="002C6E6F" w:rsidRPr="00364F01" w:rsidRDefault="002C6E6F" w:rsidP="002C6E6F">
            <w:pPr>
              <w:keepNext/>
              <w:spacing w:before="60" w:after="60"/>
              <w:outlineLvl w:val="0"/>
              <w:rPr>
                <w:rFonts w:ascii="Arial" w:hAnsi="Arial" w:cs="Arial"/>
                <w:b/>
                <w:bCs/>
                <w:sz w:val="16"/>
                <w:highlight w:val="yellow"/>
              </w:rPr>
            </w:pPr>
            <w:r w:rsidRPr="00364F01">
              <w:rPr>
                <w:rFonts w:ascii="Arial Bold" w:hAnsi="Arial Bold" w:cs="Arial"/>
                <w:b/>
                <w:bCs/>
                <w:smallCaps/>
                <w:sz w:val="19"/>
              </w:rPr>
              <w:t>a</w:t>
            </w:r>
            <w:r w:rsidR="002628D2">
              <w:rPr>
                <w:rFonts w:ascii="Arial Bold" w:hAnsi="Arial Bold" w:cs="Arial"/>
                <w:b/>
                <w:bCs/>
                <w:smallCaps/>
                <w:sz w:val="19"/>
              </w:rPr>
              <w:t xml:space="preserve">ccess restrictions for change  </w:t>
            </w:r>
            <w:r w:rsidRPr="00364F01">
              <w:rPr>
                <w:rFonts w:ascii="Arial Bold" w:hAnsi="Arial Bold" w:cs="Arial"/>
                <w:b/>
                <w:bCs/>
                <w:smallCaps/>
                <w:sz w:val="19"/>
              </w:rPr>
              <w:t xml:space="preserve">|  </w:t>
            </w:r>
            <w:r w:rsidRPr="00364F01">
              <w:rPr>
                <w:rFonts w:ascii="Arial Bold" w:hAnsi="Arial Bold" w:cs="Arial"/>
                <w:b/>
                <w:bCs/>
                <w:i/>
                <w:smallCaps/>
                <w:sz w:val="19"/>
              </w:rPr>
              <w:t>dual authorization</w:t>
            </w:r>
          </w:p>
        </w:tc>
      </w:tr>
      <w:tr w:rsidR="002C6E6F" w:rsidRPr="00364F01" w:rsidTr="002C6E6F">
        <w:trPr>
          <w:cantSplit/>
          <w:trHeight w:val="581"/>
        </w:trPr>
        <w:tc>
          <w:tcPr>
            <w:tcW w:w="990" w:type="dxa"/>
            <w:vMerge w:val="restart"/>
          </w:tcPr>
          <w:p w:rsidR="002C6E6F" w:rsidRPr="00364F01" w:rsidRDefault="002C6E6F" w:rsidP="002C6E6F">
            <w:pPr>
              <w:spacing w:before="60" w:after="60"/>
              <w:rPr>
                <w:rFonts w:ascii="Arial" w:hAnsi="Arial" w:cs="Arial"/>
                <w:b/>
                <w:sz w:val="16"/>
                <w:szCs w:val="16"/>
                <w:highlight w:val="yellow"/>
              </w:rPr>
            </w:pPr>
          </w:p>
        </w:tc>
        <w:tc>
          <w:tcPr>
            <w:tcW w:w="7650" w:type="dxa"/>
            <w:gridSpan w:val="2"/>
          </w:tcPr>
          <w:p w:rsidR="002C6E6F" w:rsidRPr="00364F01" w:rsidRDefault="002C6E6F" w:rsidP="002C6E6F">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2C6E6F" w:rsidRPr="00364F01" w:rsidRDefault="002C6E6F" w:rsidP="002C6E6F">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2C6E6F" w:rsidRPr="00364F01" w:rsidTr="002C6E6F">
        <w:trPr>
          <w:cantSplit/>
          <w:trHeight w:val="581"/>
        </w:trPr>
        <w:tc>
          <w:tcPr>
            <w:tcW w:w="990" w:type="dxa"/>
            <w:vMerge/>
          </w:tcPr>
          <w:p w:rsidR="002C6E6F" w:rsidRPr="00364F01" w:rsidRDefault="002C6E6F" w:rsidP="002C6E6F">
            <w:pPr>
              <w:spacing w:before="60" w:after="60"/>
              <w:rPr>
                <w:rFonts w:ascii="Arial" w:hAnsi="Arial" w:cs="Arial"/>
                <w:b/>
                <w:sz w:val="16"/>
                <w:szCs w:val="16"/>
                <w:highlight w:val="yellow"/>
              </w:rPr>
            </w:pPr>
          </w:p>
        </w:tc>
        <w:tc>
          <w:tcPr>
            <w:tcW w:w="1080" w:type="dxa"/>
          </w:tcPr>
          <w:p w:rsidR="002C6E6F" w:rsidRPr="00364F01" w:rsidRDefault="002C6E6F" w:rsidP="002C6E6F">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5(4)[1]</w:t>
            </w:r>
          </w:p>
        </w:tc>
        <w:tc>
          <w:tcPr>
            <w:tcW w:w="6570" w:type="dxa"/>
          </w:tcPr>
          <w:p w:rsidR="002C6E6F" w:rsidRPr="00364F01" w:rsidRDefault="002C6E6F" w:rsidP="002C6E6F">
            <w:pPr>
              <w:autoSpaceDE w:val="0"/>
              <w:autoSpaceDN w:val="0"/>
              <w:adjustRightInd w:val="0"/>
              <w:spacing w:before="60" w:after="60"/>
              <w:rPr>
                <w:rFonts w:ascii="Arial Bold" w:hAnsi="Arial Bold" w:cs="Arial"/>
                <w:b/>
                <w:iCs/>
                <w:smallCaps/>
                <w:sz w:val="19"/>
                <w:szCs w:val="16"/>
              </w:rPr>
            </w:pPr>
            <w:r w:rsidRPr="00364F01">
              <w:rPr>
                <w:i/>
                <w:iCs/>
                <w:sz w:val="20"/>
              </w:rPr>
              <w:t>defines information system components and system-level information requiring dual authorization to be enforced when implementing changes; and</w:t>
            </w:r>
          </w:p>
        </w:tc>
      </w:tr>
      <w:tr w:rsidR="002C6E6F" w:rsidRPr="00364F01" w:rsidTr="002C6E6F">
        <w:trPr>
          <w:cantSplit/>
          <w:trHeight w:val="581"/>
        </w:trPr>
        <w:tc>
          <w:tcPr>
            <w:tcW w:w="990" w:type="dxa"/>
            <w:vMerge/>
          </w:tcPr>
          <w:p w:rsidR="002C6E6F" w:rsidRPr="00364F01" w:rsidRDefault="002C6E6F" w:rsidP="002C6E6F">
            <w:pPr>
              <w:spacing w:before="60" w:after="60"/>
              <w:rPr>
                <w:rFonts w:ascii="Arial" w:hAnsi="Arial" w:cs="Arial"/>
                <w:b/>
                <w:sz w:val="16"/>
                <w:szCs w:val="16"/>
                <w:highlight w:val="yellow"/>
              </w:rPr>
            </w:pPr>
          </w:p>
        </w:tc>
        <w:tc>
          <w:tcPr>
            <w:tcW w:w="1080" w:type="dxa"/>
          </w:tcPr>
          <w:p w:rsidR="002C6E6F" w:rsidRPr="00364F01" w:rsidRDefault="002C6E6F" w:rsidP="002C6E6F">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5(4)[2]</w:t>
            </w:r>
          </w:p>
        </w:tc>
        <w:tc>
          <w:tcPr>
            <w:tcW w:w="6570" w:type="dxa"/>
          </w:tcPr>
          <w:p w:rsidR="002C6E6F" w:rsidRPr="00364F01" w:rsidRDefault="002C6E6F" w:rsidP="002C6E6F">
            <w:pPr>
              <w:autoSpaceDE w:val="0"/>
              <w:autoSpaceDN w:val="0"/>
              <w:adjustRightInd w:val="0"/>
              <w:spacing w:before="60" w:after="60"/>
              <w:rPr>
                <w:rFonts w:ascii="Arial Bold" w:hAnsi="Arial Bold" w:cs="Arial"/>
                <w:b/>
                <w:iCs/>
                <w:smallCaps/>
                <w:sz w:val="19"/>
                <w:szCs w:val="16"/>
              </w:rPr>
            </w:pPr>
            <w:r w:rsidRPr="00364F01">
              <w:rPr>
                <w:i/>
                <w:iCs/>
                <w:sz w:val="20"/>
              </w:rPr>
              <w:t>enforces dual authorization for implementing changes to organization-defined information system components and system-level information.</w:t>
            </w:r>
          </w:p>
        </w:tc>
      </w:tr>
      <w:tr w:rsidR="002C6E6F" w:rsidRPr="00364F01" w:rsidTr="002C6E6F">
        <w:trPr>
          <w:cantSplit/>
          <w:trHeight w:val="580"/>
        </w:trPr>
        <w:tc>
          <w:tcPr>
            <w:tcW w:w="990" w:type="dxa"/>
            <w:vMerge/>
          </w:tcPr>
          <w:p w:rsidR="002C6E6F" w:rsidRPr="00364F01" w:rsidRDefault="002C6E6F" w:rsidP="002C6E6F">
            <w:pPr>
              <w:spacing w:before="60" w:after="60"/>
              <w:rPr>
                <w:rFonts w:ascii="Arial" w:hAnsi="Arial" w:cs="Arial"/>
                <w:b/>
                <w:sz w:val="16"/>
                <w:szCs w:val="16"/>
                <w:highlight w:val="yellow"/>
              </w:rPr>
            </w:pPr>
          </w:p>
        </w:tc>
        <w:tc>
          <w:tcPr>
            <w:tcW w:w="7650" w:type="dxa"/>
            <w:gridSpan w:val="2"/>
          </w:tcPr>
          <w:p w:rsidR="002C6E6F" w:rsidRPr="00364F01" w:rsidRDefault="002C6E6F" w:rsidP="002C6E6F">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2C6E6F" w:rsidRPr="00364F01" w:rsidRDefault="002C6E6F" w:rsidP="002C6E6F">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access restrictions for changes to the information system; configuration management plan; security plan; information system design documentation; information system architecture and configuration documentation; information system configuration settings and associated documentation; change control records; information system audit records; other relevant documents or records].</w:t>
            </w:r>
          </w:p>
          <w:p w:rsidR="002C6E6F" w:rsidRPr="00364F01" w:rsidRDefault="002C6E6F" w:rsidP="002C6E6F">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with </w:t>
            </w:r>
            <w:r w:rsidRPr="00364F01">
              <w:rPr>
                <w:rFonts w:ascii="Arial" w:hAnsi="Arial" w:cs="Arial"/>
                <w:sz w:val="16"/>
                <w:szCs w:val="16"/>
              </w:rPr>
              <w:t>dual authorization enforcement responsibilities for implementing information system changes;</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2C6E6F" w:rsidRPr="00364F01" w:rsidRDefault="002C6E6F" w:rsidP="002C6E6F">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access restrictions to change; automated mechanisms implementing dual authorization enforcement].</w:t>
            </w:r>
          </w:p>
        </w:tc>
      </w:tr>
    </w:tbl>
    <w:p w:rsidR="00364F01" w:rsidRPr="002C6E6F"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2C6E6F" w:rsidRPr="00364F01" w:rsidTr="002C6E6F">
        <w:trPr>
          <w:cantSplit/>
        </w:trPr>
        <w:tc>
          <w:tcPr>
            <w:tcW w:w="990" w:type="dxa"/>
            <w:shd w:val="clear" w:color="auto" w:fill="E6E6E6"/>
          </w:tcPr>
          <w:p w:rsidR="002C6E6F" w:rsidRPr="00364F01" w:rsidRDefault="002C6E6F" w:rsidP="002C6E6F">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5(5)</w:t>
            </w:r>
          </w:p>
        </w:tc>
        <w:tc>
          <w:tcPr>
            <w:tcW w:w="7650" w:type="dxa"/>
            <w:gridSpan w:val="3"/>
            <w:shd w:val="clear" w:color="auto" w:fill="E6E6E6"/>
          </w:tcPr>
          <w:p w:rsidR="002C6E6F" w:rsidRPr="00364F01" w:rsidRDefault="002C6E6F" w:rsidP="002C6E6F">
            <w:pPr>
              <w:keepNext/>
              <w:spacing w:before="60" w:after="60"/>
              <w:outlineLvl w:val="0"/>
              <w:rPr>
                <w:rFonts w:ascii="Arial" w:hAnsi="Arial" w:cs="Arial"/>
                <w:b/>
                <w:bCs/>
                <w:sz w:val="16"/>
                <w:highlight w:val="yellow"/>
              </w:rPr>
            </w:pPr>
            <w:r w:rsidRPr="00364F01">
              <w:rPr>
                <w:rFonts w:ascii="Arial Bold" w:hAnsi="Arial Bold" w:cs="Arial"/>
                <w:b/>
                <w:bCs/>
                <w:smallCaps/>
                <w:sz w:val="19"/>
              </w:rPr>
              <w:t>access restrictions for change</w:t>
            </w:r>
            <w:r w:rsidR="002628D2">
              <w:rPr>
                <w:rFonts w:ascii="Arial Bold" w:hAnsi="Arial Bold" w:cs="Arial"/>
                <w:b/>
                <w:bCs/>
                <w:smallCaps/>
                <w:sz w:val="19"/>
              </w:rPr>
              <w:t xml:space="preserve">  </w:t>
            </w:r>
            <w:r w:rsidR="002628D2" w:rsidRPr="00364F01">
              <w:rPr>
                <w:rFonts w:ascii="Arial Bold" w:hAnsi="Arial Bold" w:cs="Arial"/>
                <w:b/>
                <w:smallCaps/>
                <w:sz w:val="19"/>
              </w:rPr>
              <w:t>|</w:t>
            </w:r>
            <w:r w:rsidR="002628D2">
              <w:rPr>
                <w:rFonts w:ascii="Arial Bold" w:hAnsi="Arial Bold" w:cs="Arial"/>
                <w:b/>
                <w:smallCaps/>
                <w:sz w:val="19"/>
              </w:rPr>
              <w:t xml:space="preserve">  </w:t>
            </w:r>
            <w:r w:rsidRPr="00364F01">
              <w:rPr>
                <w:rFonts w:ascii="Arial Bold" w:hAnsi="Arial Bold" w:cs="Arial"/>
                <w:b/>
                <w:bCs/>
                <w:i/>
                <w:smallCaps/>
                <w:sz w:val="19"/>
                <w:szCs w:val="16"/>
              </w:rPr>
              <w:t>limit production</w:t>
            </w:r>
            <w:r w:rsidR="00AB76DB">
              <w:rPr>
                <w:rFonts w:ascii="Arial Bold" w:hAnsi="Arial Bold" w:cs="Arial"/>
                <w:b/>
                <w:bCs/>
                <w:i/>
                <w:smallCaps/>
                <w:sz w:val="19"/>
                <w:szCs w:val="16"/>
              </w:rPr>
              <w:t xml:space="preserve"> </w:t>
            </w:r>
            <w:r w:rsidRPr="00364F01">
              <w:rPr>
                <w:rFonts w:ascii="Arial Bold" w:hAnsi="Arial Bold" w:cs="Arial"/>
                <w:b/>
                <w:bCs/>
                <w:i/>
                <w:smallCaps/>
                <w:sz w:val="19"/>
                <w:szCs w:val="16"/>
              </w:rPr>
              <w:t>/</w:t>
            </w:r>
            <w:r w:rsidR="00AB76DB">
              <w:rPr>
                <w:rFonts w:ascii="Arial Bold" w:hAnsi="Arial Bold" w:cs="Arial"/>
                <w:b/>
                <w:bCs/>
                <w:i/>
                <w:smallCaps/>
                <w:sz w:val="19"/>
                <w:szCs w:val="16"/>
              </w:rPr>
              <w:t xml:space="preserve"> </w:t>
            </w:r>
            <w:r w:rsidRPr="00364F01">
              <w:rPr>
                <w:rFonts w:ascii="Arial Bold" w:hAnsi="Arial Bold" w:cs="Arial"/>
                <w:b/>
                <w:bCs/>
                <w:i/>
                <w:smallCaps/>
                <w:sz w:val="19"/>
                <w:szCs w:val="16"/>
              </w:rPr>
              <w:t>operational privileges</w:t>
            </w:r>
          </w:p>
        </w:tc>
      </w:tr>
      <w:tr w:rsidR="002C6E6F" w:rsidRPr="00364F01" w:rsidTr="002C6E6F">
        <w:trPr>
          <w:cantSplit/>
          <w:trHeight w:val="581"/>
        </w:trPr>
        <w:tc>
          <w:tcPr>
            <w:tcW w:w="990" w:type="dxa"/>
            <w:vMerge w:val="restart"/>
          </w:tcPr>
          <w:p w:rsidR="002C6E6F" w:rsidRPr="00364F01" w:rsidRDefault="002C6E6F" w:rsidP="002C6E6F">
            <w:pPr>
              <w:spacing w:before="60" w:after="60"/>
              <w:rPr>
                <w:rFonts w:ascii="Arial" w:hAnsi="Arial" w:cs="Arial"/>
                <w:b/>
                <w:sz w:val="16"/>
                <w:szCs w:val="16"/>
                <w:highlight w:val="yellow"/>
              </w:rPr>
            </w:pPr>
          </w:p>
        </w:tc>
        <w:tc>
          <w:tcPr>
            <w:tcW w:w="7650" w:type="dxa"/>
            <w:gridSpan w:val="3"/>
          </w:tcPr>
          <w:p w:rsidR="002C6E6F" w:rsidRPr="00364F01" w:rsidRDefault="002C6E6F" w:rsidP="002C6E6F">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2C6E6F" w:rsidRPr="00364F01" w:rsidRDefault="002C6E6F" w:rsidP="002C6E6F">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2C6E6F" w:rsidRPr="00364F01" w:rsidTr="002C6E6F">
        <w:trPr>
          <w:cantSplit/>
          <w:trHeight w:val="487"/>
        </w:trPr>
        <w:tc>
          <w:tcPr>
            <w:tcW w:w="990" w:type="dxa"/>
            <w:vMerge/>
          </w:tcPr>
          <w:p w:rsidR="002C6E6F" w:rsidRPr="00364F01" w:rsidRDefault="002C6E6F" w:rsidP="002C6E6F">
            <w:pPr>
              <w:spacing w:before="60" w:after="60"/>
              <w:rPr>
                <w:rFonts w:ascii="Arial" w:hAnsi="Arial" w:cs="Arial"/>
                <w:b/>
                <w:sz w:val="16"/>
                <w:szCs w:val="16"/>
                <w:highlight w:val="yellow"/>
              </w:rPr>
            </w:pPr>
          </w:p>
        </w:tc>
        <w:tc>
          <w:tcPr>
            <w:tcW w:w="1080" w:type="dxa"/>
          </w:tcPr>
          <w:p w:rsidR="002C6E6F" w:rsidRPr="00364F01" w:rsidRDefault="002C6E6F" w:rsidP="002C6E6F">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5(5)(a)</w:t>
            </w:r>
          </w:p>
        </w:tc>
        <w:tc>
          <w:tcPr>
            <w:tcW w:w="6570" w:type="dxa"/>
            <w:gridSpan w:val="2"/>
          </w:tcPr>
          <w:p w:rsidR="002C6E6F" w:rsidRPr="00364F01" w:rsidRDefault="002C6E6F" w:rsidP="002C6E6F">
            <w:pPr>
              <w:autoSpaceDE w:val="0"/>
              <w:autoSpaceDN w:val="0"/>
              <w:adjustRightInd w:val="0"/>
              <w:spacing w:before="60" w:after="60"/>
              <w:rPr>
                <w:i/>
                <w:iCs/>
                <w:sz w:val="20"/>
              </w:rPr>
            </w:pPr>
            <w:r w:rsidRPr="00364F01">
              <w:rPr>
                <w:i/>
                <w:sz w:val="20"/>
                <w:szCs w:val="20"/>
              </w:rPr>
              <w:t>limits privileges to change information system components and system-related information within a production or operational environment;</w:t>
            </w:r>
          </w:p>
        </w:tc>
      </w:tr>
      <w:tr w:rsidR="002C6E6F" w:rsidRPr="00364F01" w:rsidTr="00680489">
        <w:trPr>
          <w:cantSplit/>
          <w:trHeight w:val="214"/>
        </w:trPr>
        <w:tc>
          <w:tcPr>
            <w:tcW w:w="990" w:type="dxa"/>
            <w:vMerge/>
          </w:tcPr>
          <w:p w:rsidR="002C6E6F" w:rsidRPr="00364F01" w:rsidRDefault="002C6E6F" w:rsidP="002C6E6F">
            <w:pPr>
              <w:spacing w:before="60" w:after="60"/>
              <w:rPr>
                <w:rFonts w:ascii="Arial" w:hAnsi="Arial" w:cs="Arial"/>
                <w:b/>
                <w:sz w:val="16"/>
                <w:szCs w:val="16"/>
                <w:highlight w:val="yellow"/>
              </w:rPr>
            </w:pPr>
          </w:p>
        </w:tc>
        <w:tc>
          <w:tcPr>
            <w:tcW w:w="1080" w:type="dxa"/>
            <w:vMerge w:val="restart"/>
          </w:tcPr>
          <w:p w:rsidR="002C6E6F" w:rsidRPr="00364F01" w:rsidRDefault="002C6E6F" w:rsidP="002C6E6F">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5(5)(b)</w:t>
            </w:r>
          </w:p>
        </w:tc>
        <w:tc>
          <w:tcPr>
            <w:tcW w:w="1260" w:type="dxa"/>
          </w:tcPr>
          <w:p w:rsidR="002C6E6F" w:rsidRPr="00364F01" w:rsidRDefault="002C6E6F" w:rsidP="002C6E6F">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5(5)(b)[1]</w:t>
            </w:r>
          </w:p>
        </w:tc>
        <w:tc>
          <w:tcPr>
            <w:tcW w:w="5310" w:type="dxa"/>
          </w:tcPr>
          <w:p w:rsidR="002C6E6F" w:rsidRPr="00364F01" w:rsidRDefault="002C6E6F" w:rsidP="002C6E6F">
            <w:pPr>
              <w:autoSpaceDE w:val="0"/>
              <w:autoSpaceDN w:val="0"/>
              <w:adjustRightInd w:val="0"/>
              <w:spacing w:before="60" w:after="60"/>
              <w:rPr>
                <w:i/>
                <w:sz w:val="20"/>
                <w:szCs w:val="20"/>
              </w:rPr>
            </w:pPr>
            <w:r w:rsidRPr="00364F01">
              <w:rPr>
                <w:i/>
                <w:sz w:val="20"/>
                <w:szCs w:val="20"/>
              </w:rPr>
              <w:t>defines the frequency to review and reevaluate privileges; and</w:t>
            </w:r>
          </w:p>
        </w:tc>
      </w:tr>
      <w:tr w:rsidR="002C6E6F" w:rsidRPr="00364F01" w:rsidTr="00680489">
        <w:trPr>
          <w:cantSplit/>
          <w:trHeight w:val="484"/>
        </w:trPr>
        <w:tc>
          <w:tcPr>
            <w:tcW w:w="990" w:type="dxa"/>
            <w:vMerge/>
          </w:tcPr>
          <w:p w:rsidR="002C6E6F" w:rsidRPr="00364F01" w:rsidRDefault="002C6E6F" w:rsidP="002C6E6F">
            <w:pPr>
              <w:spacing w:before="60" w:after="60"/>
              <w:rPr>
                <w:rFonts w:ascii="Arial" w:hAnsi="Arial" w:cs="Arial"/>
                <w:b/>
                <w:sz w:val="16"/>
                <w:szCs w:val="16"/>
                <w:highlight w:val="yellow"/>
              </w:rPr>
            </w:pPr>
          </w:p>
        </w:tc>
        <w:tc>
          <w:tcPr>
            <w:tcW w:w="1080" w:type="dxa"/>
            <w:vMerge/>
          </w:tcPr>
          <w:p w:rsidR="002C6E6F" w:rsidRPr="00364F01" w:rsidRDefault="002C6E6F" w:rsidP="002C6E6F">
            <w:pPr>
              <w:autoSpaceDE w:val="0"/>
              <w:autoSpaceDN w:val="0"/>
              <w:adjustRightInd w:val="0"/>
              <w:spacing w:before="60" w:after="60"/>
              <w:rPr>
                <w:i/>
                <w:sz w:val="20"/>
                <w:szCs w:val="20"/>
              </w:rPr>
            </w:pPr>
          </w:p>
        </w:tc>
        <w:tc>
          <w:tcPr>
            <w:tcW w:w="1260" w:type="dxa"/>
          </w:tcPr>
          <w:p w:rsidR="002C6E6F" w:rsidRPr="00364F01" w:rsidRDefault="002C6E6F" w:rsidP="002C6E6F">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5(5)(b)[2]</w:t>
            </w:r>
          </w:p>
        </w:tc>
        <w:tc>
          <w:tcPr>
            <w:tcW w:w="5310" w:type="dxa"/>
          </w:tcPr>
          <w:p w:rsidR="002C6E6F" w:rsidRPr="00364F01" w:rsidRDefault="002C6E6F" w:rsidP="002C6E6F">
            <w:pPr>
              <w:autoSpaceDE w:val="0"/>
              <w:autoSpaceDN w:val="0"/>
              <w:adjustRightInd w:val="0"/>
              <w:spacing w:before="60" w:after="60"/>
              <w:rPr>
                <w:i/>
                <w:sz w:val="20"/>
                <w:szCs w:val="20"/>
              </w:rPr>
            </w:pPr>
            <w:r w:rsidRPr="00364F01">
              <w:rPr>
                <w:i/>
                <w:sz w:val="20"/>
                <w:szCs w:val="20"/>
              </w:rPr>
              <w:t>reviews and reeva</w:t>
            </w:r>
            <w:r w:rsidR="00680489">
              <w:rPr>
                <w:i/>
                <w:sz w:val="20"/>
                <w:szCs w:val="20"/>
              </w:rPr>
              <w:t xml:space="preserve">luates privileges </w:t>
            </w:r>
            <w:r w:rsidRPr="00364F01">
              <w:rPr>
                <w:i/>
                <w:sz w:val="20"/>
                <w:szCs w:val="20"/>
              </w:rPr>
              <w:t xml:space="preserve">with </w:t>
            </w:r>
            <w:r w:rsidR="00680489">
              <w:rPr>
                <w:i/>
                <w:sz w:val="20"/>
                <w:szCs w:val="20"/>
              </w:rPr>
              <w:t xml:space="preserve">the </w:t>
            </w:r>
            <w:r w:rsidRPr="00364F01">
              <w:rPr>
                <w:i/>
                <w:sz w:val="20"/>
                <w:szCs w:val="20"/>
              </w:rPr>
              <w:t>organization-defined frequency.</w:t>
            </w:r>
          </w:p>
        </w:tc>
      </w:tr>
      <w:tr w:rsidR="002C6E6F" w:rsidRPr="00364F01" w:rsidTr="002C6E6F">
        <w:trPr>
          <w:cantSplit/>
          <w:trHeight w:val="580"/>
        </w:trPr>
        <w:tc>
          <w:tcPr>
            <w:tcW w:w="990" w:type="dxa"/>
            <w:vMerge/>
          </w:tcPr>
          <w:p w:rsidR="002C6E6F" w:rsidRPr="00364F01" w:rsidRDefault="002C6E6F" w:rsidP="002C6E6F">
            <w:pPr>
              <w:spacing w:before="60" w:after="60"/>
              <w:rPr>
                <w:rFonts w:ascii="Arial" w:hAnsi="Arial" w:cs="Arial"/>
                <w:b/>
                <w:sz w:val="16"/>
                <w:szCs w:val="16"/>
                <w:highlight w:val="yellow"/>
              </w:rPr>
            </w:pPr>
          </w:p>
        </w:tc>
        <w:tc>
          <w:tcPr>
            <w:tcW w:w="7650" w:type="dxa"/>
            <w:gridSpan w:val="3"/>
          </w:tcPr>
          <w:p w:rsidR="002C6E6F" w:rsidRPr="00364F01" w:rsidRDefault="002C6E6F" w:rsidP="002C6E6F">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2C6E6F" w:rsidRPr="00364F01" w:rsidRDefault="002C6E6F" w:rsidP="002C6E6F">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access restrictions for changes to the information system; configuration management plan; security plan; information system design documentation; information system architecture and configuration documentation; information system configuration settings and associated documentation; user privilege reviews; user privilege recertifications; change control records; information system audit records; other relevant documents or records].</w:t>
            </w:r>
          </w:p>
          <w:p w:rsidR="002C6E6F" w:rsidRPr="00364F01" w:rsidRDefault="002C6E6F" w:rsidP="002C6E6F">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2C6E6F" w:rsidRPr="00364F01" w:rsidRDefault="002C6E6F" w:rsidP="002C6E6F">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 xml:space="preserve">select from: </w:t>
            </w:r>
            <w:r w:rsidRPr="00364F01">
              <w:rPr>
                <w:rFonts w:ascii="Arial" w:hAnsi="Arial" w:cs="Arial"/>
                <w:bCs/>
                <w:iCs/>
                <w:sz w:val="16"/>
                <w:szCs w:val="16"/>
              </w:rPr>
              <w:t>Organizational processes for managing access restrictions to change; automated mechanisms supporting and/or implementing access restrictions for change]</w:t>
            </w:r>
            <w:r w:rsidRPr="00364F01">
              <w:rPr>
                <w:rFonts w:ascii="Arial" w:hAnsi="Arial" w:cs="Arial"/>
                <w:bCs/>
                <w:i/>
                <w:iCs/>
                <w:smallCaps/>
                <w:sz w:val="16"/>
                <w:szCs w:val="16"/>
              </w:rPr>
              <w:t>.</w:t>
            </w:r>
          </w:p>
        </w:tc>
      </w:tr>
    </w:tbl>
    <w:p w:rsidR="002C6E6F" w:rsidRPr="002C6E6F" w:rsidRDefault="002C6E6F"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5</w:t>
            </w:r>
            <w:r w:rsidR="001C2B4F">
              <w:rPr>
                <w:rFonts w:ascii="Arial" w:hAnsi="Arial" w:cs="Arial"/>
                <w:b/>
                <w:sz w:val="16"/>
                <w:szCs w:val="16"/>
              </w:rPr>
              <w:t>(6)</w:t>
            </w:r>
          </w:p>
        </w:tc>
        <w:tc>
          <w:tcPr>
            <w:tcW w:w="7650" w:type="dxa"/>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access restrictions for change  </w:t>
            </w:r>
            <w:r w:rsidR="00364F01" w:rsidRPr="00364F01">
              <w:rPr>
                <w:rFonts w:ascii="Arial Bold" w:hAnsi="Arial Bold" w:cs="Arial"/>
                <w:b/>
                <w:bCs/>
                <w:smallCaps/>
                <w:sz w:val="19"/>
              </w:rPr>
              <w:t xml:space="preserve">|  </w:t>
            </w:r>
            <w:r w:rsidR="00364F01" w:rsidRPr="00364F01">
              <w:rPr>
                <w:rFonts w:ascii="Arial Bold" w:hAnsi="Arial Bold" w:cs="Arial"/>
                <w:b/>
                <w:bCs/>
                <w:i/>
                <w:smallCaps/>
                <w:sz w:val="19"/>
              </w:rPr>
              <w:t>limit library privileges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 limits privileges to change software resident within software libraries.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access restrictions for changes to the information system; configuration management plan; information system design documentation; information system architecture and configuration documentation; information system configuration settings and associated documentation; change control records; information system audit records; other relevant documents or records].</w:t>
            </w:r>
          </w:p>
          <w:p w:rsidR="00364F01" w:rsidRPr="00364F01" w:rsidRDefault="00364F01" w:rsidP="002C6E6F">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access restrictions to change; automated mechanisms supporting and/or implementing access restrictions for change].</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rPr>
            </w:pPr>
            <w:r w:rsidRPr="00364F01">
              <w:rPr>
                <w:rFonts w:ascii="Arial Bold" w:hAnsi="Arial Bold" w:cs="Arial"/>
                <w:b/>
                <w:smallCaps/>
                <w:sz w:val="19"/>
                <w:szCs w:val="16"/>
              </w:rPr>
              <w:t>cm-</w:t>
            </w:r>
            <w:r w:rsidR="001C2B4F">
              <w:rPr>
                <w:rFonts w:ascii="Arial" w:hAnsi="Arial" w:cs="Arial"/>
                <w:b/>
                <w:sz w:val="16"/>
                <w:szCs w:val="16"/>
              </w:rPr>
              <w:t>5(7)</w:t>
            </w:r>
          </w:p>
        </w:tc>
        <w:tc>
          <w:tcPr>
            <w:tcW w:w="7650" w:type="dxa"/>
            <w:shd w:val="clear" w:color="auto" w:fill="E6E6E6"/>
          </w:tcPr>
          <w:p w:rsidR="00364F01" w:rsidRPr="00364F01" w:rsidRDefault="00364F01" w:rsidP="00364F01">
            <w:pPr>
              <w:keepNext/>
              <w:spacing w:before="60" w:after="60"/>
              <w:outlineLvl w:val="0"/>
              <w:rPr>
                <w:rFonts w:ascii="Arial Bold" w:hAnsi="Arial Bold" w:cs="Arial"/>
                <w:b/>
                <w:bCs/>
                <w:sz w:val="19"/>
                <w:szCs w:val="19"/>
              </w:rPr>
            </w:pPr>
            <w:r w:rsidRPr="00364F01">
              <w:rPr>
                <w:rFonts w:ascii="Arial Bold" w:eastAsiaTheme="minorHAnsi" w:hAnsi="Arial Bold" w:cs="Arial"/>
                <w:b/>
                <w:iCs/>
                <w:smallCaps/>
                <w:sz w:val="19"/>
                <w:szCs w:val="16"/>
              </w:rPr>
              <w:t>a</w:t>
            </w:r>
            <w:r w:rsidR="002628D2">
              <w:rPr>
                <w:rFonts w:ascii="Arial Bold" w:eastAsiaTheme="minorHAnsi" w:hAnsi="Arial Bold" w:cs="Arial"/>
                <w:b/>
                <w:iCs/>
                <w:smallCaps/>
                <w:sz w:val="19"/>
                <w:szCs w:val="16"/>
              </w:rPr>
              <w:t xml:space="preserve">ccess restrictions for change  </w:t>
            </w:r>
            <w:r w:rsidRPr="00364F01">
              <w:rPr>
                <w:rFonts w:ascii="Arial Bold" w:eastAsiaTheme="minorHAnsi" w:hAnsi="Arial Bold" w:cs="Arial"/>
                <w:b/>
                <w:iCs/>
                <w:smallCaps/>
                <w:sz w:val="19"/>
                <w:szCs w:val="16"/>
              </w:rPr>
              <w:t xml:space="preserve">|  </w:t>
            </w:r>
            <w:r w:rsidRPr="00364F01">
              <w:rPr>
                <w:rFonts w:ascii="Arial Bold" w:hAnsi="Arial Bold" w:cs="Arial"/>
                <w:b/>
                <w:bCs/>
                <w:i/>
                <w:smallCaps/>
                <w:sz w:val="19"/>
                <w:szCs w:val="19"/>
              </w:rPr>
              <w:t>automatic implementation of security safeguards</w:t>
            </w:r>
          </w:p>
        </w:tc>
      </w:tr>
      <w:tr w:rsidR="00364F01" w:rsidRPr="00364F01" w:rsidTr="00364F01">
        <w:trPr>
          <w:cantSplit/>
          <w:trHeight w:val="152"/>
        </w:trPr>
        <w:tc>
          <w:tcPr>
            <w:tcW w:w="8640" w:type="dxa"/>
            <w:gridSpan w:val="2"/>
          </w:tcPr>
          <w:p w:rsidR="00364F01" w:rsidRPr="00364F01" w:rsidRDefault="00364F01" w:rsidP="00364F01">
            <w:pPr>
              <w:autoSpaceDE w:val="0"/>
              <w:autoSpaceDN w:val="0"/>
              <w:adjustRightInd w:val="0"/>
              <w:spacing w:before="60" w:after="60"/>
              <w:rPr>
                <w:rFonts w:ascii="Arial Bold" w:hAnsi="Arial Bold" w:cs="Arial"/>
                <w:b/>
                <w:iCs/>
                <w:sz w:val="16"/>
                <w:szCs w:val="16"/>
              </w:rPr>
            </w:pPr>
            <w:r w:rsidRPr="00364F01">
              <w:rPr>
                <w:rFonts w:ascii="Arial" w:hAnsi="Arial" w:cs="Arial"/>
                <w:sz w:val="16"/>
                <w:szCs w:val="16"/>
              </w:rPr>
              <w:t>[Withdrawn: Incorporated into SI-7].</w:t>
            </w:r>
          </w:p>
        </w:tc>
      </w:tr>
    </w:tbl>
    <w:p w:rsidR="00364F01" w:rsidRPr="00364F01" w:rsidRDefault="00364F01" w:rsidP="00364F01">
      <w:pPr>
        <w:rPr>
          <w:sz w:val="22"/>
          <w:szCs w:val="22"/>
        </w:rPr>
      </w:pPr>
    </w:p>
    <w:tbl>
      <w:tblPr>
        <w:tblpPr w:leftFromText="187" w:rightFromText="187" w:vertAnchor="text" w:tblpX="120"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1260"/>
        <w:gridCol w:w="4500"/>
      </w:tblGrid>
      <w:tr w:rsidR="00364F01" w:rsidRPr="00364F01" w:rsidTr="00364F01">
        <w:trPr>
          <w:cantSplit/>
        </w:trPr>
        <w:tc>
          <w:tcPr>
            <w:tcW w:w="990" w:type="dxa"/>
            <w:tcBorders>
              <w:top w:val="single" w:sz="4" w:space="0" w:color="auto"/>
              <w:left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364F01" w:rsidRPr="00364F01" w:rsidRDefault="00364F01" w:rsidP="00364F01">
            <w:pPr>
              <w:spacing w:before="60" w:after="60"/>
              <w:rPr>
                <w:rFonts w:ascii="Arial Bold" w:hAnsi="Arial Bold" w:cs="Arial"/>
                <w:b/>
                <w:bCs/>
                <w:smallCaps/>
                <w:sz w:val="19"/>
                <w:highlight w:val="yellow"/>
              </w:rPr>
            </w:pPr>
            <w:r w:rsidRPr="00364F01">
              <w:rPr>
                <w:rFonts w:ascii="Arial Bold" w:hAnsi="Arial Bold" w:cs="Arial"/>
                <w:b/>
                <w:smallCaps/>
                <w:sz w:val="19"/>
              </w:rPr>
              <w:t>configuration settings</w:t>
            </w:r>
          </w:p>
        </w:tc>
      </w:tr>
      <w:tr w:rsidR="00364F01" w:rsidRPr="00364F01" w:rsidTr="00364F01">
        <w:trPr>
          <w:cantSplit/>
          <w:trHeight w:val="633"/>
        </w:trPr>
        <w:tc>
          <w:tcPr>
            <w:tcW w:w="990" w:type="dxa"/>
            <w:vMerge w:val="restart"/>
            <w:tcBorders>
              <w:left w:val="single" w:sz="4" w:space="0" w:color="auto"/>
              <w:right w:val="single" w:sz="4" w:space="0" w:color="auto"/>
            </w:tcBorders>
            <w:shd w:val="clear" w:color="auto" w:fill="auto"/>
          </w:tcPr>
          <w:p w:rsidR="00364F01" w:rsidRPr="00364F01" w:rsidRDefault="00364F01" w:rsidP="00364F01">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iCs/>
                <w:smallCaps/>
                <w:sz w:val="19"/>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b/>
                <w:smallCaps/>
                <w:sz w:val="18"/>
                <w:szCs w:val="18"/>
                <w:highlight w:val="yellow"/>
                <w:shd w:val="clear" w:color="auto" w:fill="D9D9D9"/>
              </w:rPr>
            </w:pPr>
            <w:r w:rsidRPr="00364F01">
              <w:rPr>
                <w:bCs/>
                <w:i/>
                <w:iCs/>
                <w:sz w:val="20"/>
              </w:rPr>
              <w:t>Determine</w:t>
            </w:r>
            <w:r w:rsidRPr="00364F01">
              <w:rPr>
                <w:i/>
                <w:iCs/>
                <w:sz w:val="20"/>
              </w:rPr>
              <w:t xml:space="preserve"> if  the organization:</w:t>
            </w:r>
          </w:p>
        </w:tc>
      </w:tr>
      <w:tr w:rsidR="00364F01" w:rsidRPr="00364F01" w:rsidTr="00364F01">
        <w:trPr>
          <w:cantSplit/>
          <w:trHeight w:val="332"/>
        </w:trPr>
        <w:tc>
          <w:tcPr>
            <w:tcW w:w="990" w:type="dxa"/>
            <w:vMerge/>
            <w:tcBorders>
              <w:left w:val="single" w:sz="4" w:space="0" w:color="auto"/>
              <w:right w:val="single" w:sz="4" w:space="0" w:color="auto"/>
            </w:tcBorders>
            <w:shd w:val="clear" w:color="auto" w:fill="auto"/>
            <w:vAlign w:val="center"/>
            <w:hideMark/>
          </w:tcPr>
          <w:p w:rsidR="00364F01" w:rsidRPr="00364F01" w:rsidRDefault="00364F01" w:rsidP="00364F01">
            <w:pPr>
              <w:spacing w:before="60" w:after="60"/>
              <w:rPr>
                <w:rFonts w:ascii="Arial Bold" w:hAnsi="Arial Bold" w:cs="Arial"/>
                <w:b/>
                <w:iCs/>
                <w:sz w:val="16"/>
                <w:szCs w:val="16"/>
              </w:rPr>
            </w:pPr>
          </w:p>
        </w:tc>
        <w:tc>
          <w:tcPr>
            <w:tcW w:w="810" w:type="dxa"/>
            <w:vMerge w:val="restart"/>
            <w:tcBorders>
              <w:top w:val="single" w:sz="4" w:space="0" w:color="auto"/>
              <w:left w:val="single" w:sz="4" w:space="0" w:color="auto"/>
              <w:right w:val="single" w:sz="4" w:space="0" w:color="auto"/>
            </w:tcBorders>
            <w:hideMark/>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(a)</w:t>
            </w:r>
          </w:p>
        </w:tc>
        <w:tc>
          <w:tcPr>
            <w:tcW w:w="1080" w:type="dxa"/>
            <w:tcBorders>
              <w:top w:val="single" w:sz="4" w:space="0" w:color="auto"/>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color w:val="000000"/>
                <w:sz w:val="16"/>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(a)[1]</w:t>
            </w:r>
          </w:p>
        </w:tc>
        <w:tc>
          <w:tcPr>
            <w:tcW w:w="5760" w:type="dxa"/>
            <w:gridSpan w:val="2"/>
            <w:tcBorders>
              <w:top w:val="single" w:sz="4" w:space="0" w:color="auto"/>
              <w:left w:val="single" w:sz="4" w:space="0" w:color="auto"/>
              <w:bottom w:val="single" w:sz="4" w:space="0" w:color="auto"/>
              <w:right w:val="single" w:sz="4" w:space="0" w:color="auto"/>
            </w:tcBorders>
            <w:vAlign w:val="center"/>
            <w:hideMark/>
          </w:tcPr>
          <w:p w:rsidR="00364F01" w:rsidRPr="00364F01" w:rsidRDefault="00364F01" w:rsidP="00364F01">
            <w:pPr>
              <w:autoSpaceDE w:val="0"/>
              <w:autoSpaceDN w:val="0"/>
              <w:adjustRightInd w:val="0"/>
              <w:spacing w:before="60" w:after="60"/>
              <w:rPr>
                <w:i/>
                <w:color w:val="000000" w:themeColor="text1"/>
                <w:sz w:val="20"/>
                <w:szCs w:val="20"/>
                <w:highlight w:val="yellow"/>
              </w:rPr>
            </w:pPr>
            <w:r w:rsidRPr="00364F01">
              <w:rPr>
                <w:i/>
                <w:iCs/>
                <w:sz w:val="20"/>
              </w:rPr>
              <w:t>defines security configuration checklists to be used to establish and document configuration settings for the information technology products employed;</w:t>
            </w:r>
          </w:p>
        </w:tc>
      </w:tr>
      <w:tr w:rsidR="00364F01" w:rsidRPr="00364F01" w:rsidTr="0005785D">
        <w:trPr>
          <w:cantSplit/>
          <w:trHeight w:val="517"/>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(a)[2]</w:t>
            </w: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364F01" w:rsidRPr="00364F01" w:rsidRDefault="00364F01" w:rsidP="00364F01">
            <w:pPr>
              <w:autoSpaceDE w:val="0"/>
              <w:autoSpaceDN w:val="0"/>
              <w:adjustRightInd w:val="0"/>
              <w:spacing w:before="60" w:after="60"/>
              <w:rPr>
                <w:i/>
                <w:sz w:val="20"/>
                <w:szCs w:val="20"/>
              </w:rPr>
            </w:pPr>
            <w:r w:rsidRPr="00364F01">
              <w:rPr>
                <w:i/>
                <w:iCs/>
                <w:sz w:val="20"/>
              </w:rPr>
              <w:t>ensures the defined security configuration checklists reflect the most restrictive mode consistent with operational requirements;</w:t>
            </w:r>
          </w:p>
        </w:tc>
      </w:tr>
      <w:tr w:rsidR="00364F01" w:rsidRPr="00364F01" w:rsidTr="0005785D">
        <w:trPr>
          <w:cantSplit/>
          <w:trHeight w:val="742"/>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(a)[3]</w:t>
            </w: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364F01" w:rsidRPr="00364F01" w:rsidRDefault="00364F01" w:rsidP="00364F01">
            <w:pPr>
              <w:autoSpaceDE w:val="0"/>
              <w:autoSpaceDN w:val="0"/>
              <w:adjustRightInd w:val="0"/>
              <w:spacing w:before="60" w:after="60"/>
              <w:rPr>
                <w:i/>
                <w:sz w:val="20"/>
                <w:szCs w:val="20"/>
              </w:rPr>
            </w:pPr>
            <w:r w:rsidRPr="00364F01">
              <w:rPr>
                <w:i/>
                <w:iCs/>
                <w:sz w:val="20"/>
              </w:rPr>
              <w:t>establishes and documents configuration settings for information technology products employed within the information system using organization-defined security configuration checklists;</w:t>
            </w:r>
          </w:p>
        </w:tc>
      </w:tr>
      <w:tr w:rsidR="00364F01" w:rsidRPr="00364F01" w:rsidTr="0005785D">
        <w:trPr>
          <w:cantSplit/>
          <w:trHeight w:val="283"/>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(b)</w:t>
            </w:r>
          </w:p>
        </w:tc>
        <w:tc>
          <w:tcPr>
            <w:tcW w:w="6840" w:type="dxa"/>
            <w:gridSpan w:val="3"/>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sz w:val="20"/>
                <w:szCs w:val="20"/>
              </w:rPr>
            </w:pPr>
            <w:r w:rsidRPr="00364F01">
              <w:rPr>
                <w:i/>
                <w:iCs/>
                <w:sz w:val="20"/>
              </w:rPr>
              <w:t>implements the configuration settings</w:t>
            </w:r>
            <w:r w:rsidR="005A2CED">
              <w:rPr>
                <w:i/>
                <w:iCs/>
                <w:sz w:val="20"/>
              </w:rPr>
              <w:t xml:space="preserve"> established/documented in CM-6(a)</w:t>
            </w:r>
            <w:r w:rsidR="005A2CED" w:rsidRPr="00364F01">
              <w:rPr>
                <w:i/>
                <w:iCs/>
                <w:sz w:val="20"/>
              </w:rPr>
              <w:t>;</w:t>
            </w:r>
            <w:r w:rsidRPr="00364F01">
              <w:rPr>
                <w:i/>
                <w:iCs/>
                <w:sz w:val="20"/>
              </w:rPr>
              <w:t>;</w:t>
            </w:r>
          </w:p>
        </w:tc>
      </w:tr>
      <w:tr w:rsidR="00364F01" w:rsidRPr="00364F01" w:rsidTr="0005785D">
        <w:trPr>
          <w:cantSplit/>
          <w:trHeight w:val="553"/>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val="restart"/>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w:t>
            </w:r>
          </w:p>
        </w:tc>
        <w:tc>
          <w:tcPr>
            <w:tcW w:w="1080" w:type="dxa"/>
            <w:vMerge w:val="restart"/>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(c)[1]</w:t>
            </w:r>
          </w:p>
        </w:tc>
        <w:tc>
          <w:tcPr>
            <w:tcW w:w="576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 xml:space="preserve">defines information system components for which any deviations from established configuration settings must be: </w:t>
            </w:r>
          </w:p>
        </w:tc>
      </w:tr>
      <w:tr w:rsidR="00364F01" w:rsidRPr="00364F01" w:rsidTr="0005785D">
        <w:trPr>
          <w:cantSplit/>
          <w:trHeight w:val="229"/>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(c)[1][a]</w:t>
            </w:r>
          </w:p>
        </w:tc>
        <w:tc>
          <w:tcPr>
            <w:tcW w:w="450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identified;</w:t>
            </w:r>
          </w:p>
        </w:tc>
      </w:tr>
      <w:tr w:rsidR="00364F01" w:rsidRPr="00364F01" w:rsidTr="00364F01">
        <w:trPr>
          <w:cantSplit/>
          <w:trHeight w:val="28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(c)[1][b]</w:t>
            </w:r>
          </w:p>
        </w:tc>
        <w:tc>
          <w:tcPr>
            <w:tcW w:w="4500" w:type="dxa"/>
            <w:tcBorders>
              <w:left w:val="single" w:sz="4" w:space="0" w:color="auto"/>
              <w:right w:val="single" w:sz="4" w:space="0" w:color="auto"/>
            </w:tcBorders>
          </w:tcPr>
          <w:p w:rsidR="00364F01" w:rsidRPr="00364F01" w:rsidRDefault="005A2CED" w:rsidP="00364F01">
            <w:pPr>
              <w:autoSpaceDE w:val="0"/>
              <w:autoSpaceDN w:val="0"/>
              <w:adjustRightInd w:val="0"/>
              <w:spacing w:before="60" w:after="60"/>
              <w:rPr>
                <w:i/>
                <w:iCs/>
                <w:sz w:val="20"/>
              </w:rPr>
            </w:pPr>
            <w:r>
              <w:rPr>
                <w:i/>
                <w:iCs/>
                <w:sz w:val="20"/>
                <w:szCs w:val="20"/>
              </w:rPr>
              <w:t>documented;</w:t>
            </w:r>
          </w:p>
        </w:tc>
      </w:tr>
      <w:tr w:rsidR="00364F01" w:rsidRPr="00364F01" w:rsidTr="00364F01">
        <w:trPr>
          <w:cantSplit/>
          <w:trHeight w:val="28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(c)[1][c]</w:t>
            </w:r>
          </w:p>
        </w:tc>
        <w:tc>
          <w:tcPr>
            <w:tcW w:w="450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approved;</w:t>
            </w:r>
          </w:p>
        </w:tc>
      </w:tr>
      <w:tr w:rsidR="00364F01" w:rsidRPr="00364F01" w:rsidTr="00364F01">
        <w:trPr>
          <w:cantSplit/>
          <w:trHeight w:val="29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vMerge w:val="restart"/>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(c)[2]</w:t>
            </w:r>
          </w:p>
        </w:tc>
        <w:tc>
          <w:tcPr>
            <w:tcW w:w="576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 xml:space="preserve">defines operational requirements to support: </w:t>
            </w:r>
          </w:p>
        </w:tc>
      </w:tr>
      <w:tr w:rsidR="00364F01" w:rsidRPr="00364F01" w:rsidTr="00364F01">
        <w:trPr>
          <w:cantSplit/>
          <w:trHeight w:val="29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(c)[2][a]</w:t>
            </w:r>
          </w:p>
        </w:tc>
        <w:tc>
          <w:tcPr>
            <w:tcW w:w="4500" w:type="dxa"/>
            <w:tcBorders>
              <w:left w:val="single" w:sz="4" w:space="0" w:color="auto"/>
              <w:right w:val="single" w:sz="4" w:space="0" w:color="auto"/>
            </w:tcBorders>
          </w:tcPr>
          <w:p w:rsidR="00364F01" w:rsidRPr="00364F01" w:rsidRDefault="00F76AA6" w:rsidP="00364F01">
            <w:pPr>
              <w:autoSpaceDE w:val="0"/>
              <w:autoSpaceDN w:val="0"/>
              <w:adjustRightInd w:val="0"/>
              <w:spacing w:before="60" w:after="60"/>
              <w:rPr>
                <w:i/>
                <w:iCs/>
                <w:sz w:val="20"/>
              </w:rPr>
            </w:pPr>
            <w:r>
              <w:rPr>
                <w:i/>
                <w:iCs/>
                <w:sz w:val="20"/>
                <w:szCs w:val="20"/>
              </w:rPr>
              <w:t xml:space="preserve">the </w:t>
            </w:r>
            <w:r w:rsidR="00364F01" w:rsidRPr="00364F01">
              <w:rPr>
                <w:i/>
                <w:iCs/>
                <w:sz w:val="20"/>
                <w:szCs w:val="20"/>
              </w:rPr>
              <w:t>identification of any deviations from established configuration settings;</w:t>
            </w:r>
          </w:p>
        </w:tc>
      </w:tr>
      <w:tr w:rsidR="00364F01" w:rsidRPr="00364F01" w:rsidTr="00364F01">
        <w:trPr>
          <w:cantSplit/>
          <w:trHeight w:val="29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(c)[2][b]</w:t>
            </w:r>
          </w:p>
        </w:tc>
        <w:tc>
          <w:tcPr>
            <w:tcW w:w="4500" w:type="dxa"/>
            <w:tcBorders>
              <w:left w:val="single" w:sz="4" w:space="0" w:color="auto"/>
              <w:right w:val="single" w:sz="4" w:space="0" w:color="auto"/>
            </w:tcBorders>
          </w:tcPr>
          <w:p w:rsidR="00364F01" w:rsidRPr="00364F01" w:rsidRDefault="00F76AA6" w:rsidP="00364F01">
            <w:pPr>
              <w:autoSpaceDE w:val="0"/>
              <w:autoSpaceDN w:val="0"/>
              <w:adjustRightInd w:val="0"/>
              <w:spacing w:before="60" w:after="60"/>
              <w:rPr>
                <w:i/>
                <w:iCs/>
                <w:sz w:val="20"/>
              </w:rPr>
            </w:pPr>
            <w:r>
              <w:rPr>
                <w:i/>
                <w:iCs/>
                <w:sz w:val="20"/>
                <w:szCs w:val="20"/>
              </w:rPr>
              <w:t xml:space="preserve">the </w:t>
            </w:r>
            <w:r w:rsidR="00364F01" w:rsidRPr="00364F01">
              <w:rPr>
                <w:i/>
                <w:iCs/>
                <w:sz w:val="20"/>
                <w:szCs w:val="20"/>
              </w:rPr>
              <w:t>documentation of any deviations from established configuration settings;</w:t>
            </w:r>
          </w:p>
        </w:tc>
      </w:tr>
      <w:tr w:rsidR="00364F01" w:rsidRPr="00364F01" w:rsidTr="00364F01">
        <w:trPr>
          <w:cantSplit/>
          <w:trHeight w:val="29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p>
        </w:tc>
        <w:tc>
          <w:tcPr>
            <w:tcW w:w="126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(c)[2][c]</w:t>
            </w:r>
          </w:p>
        </w:tc>
        <w:tc>
          <w:tcPr>
            <w:tcW w:w="4500" w:type="dxa"/>
            <w:tcBorders>
              <w:left w:val="single" w:sz="4" w:space="0" w:color="auto"/>
              <w:right w:val="single" w:sz="4" w:space="0" w:color="auto"/>
            </w:tcBorders>
          </w:tcPr>
          <w:p w:rsidR="00364F01" w:rsidRPr="00364F01" w:rsidRDefault="00F76AA6" w:rsidP="00364F01">
            <w:pPr>
              <w:autoSpaceDE w:val="0"/>
              <w:autoSpaceDN w:val="0"/>
              <w:adjustRightInd w:val="0"/>
              <w:spacing w:before="60" w:after="60"/>
              <w:rPr>
                <w:i/>
                <w:iCs/>
                <w:sz w:val="20"/>
              </w:rPr>
            </w:pPr>
            <w:r>
              <w:rPr>
                <w:i/>
                <w:iCs/>
                <w:sz w:val="20"/>
              </w:rPr>
              <w:t xml:space="preserve">the </w:t>
            </w:r>
            <w:r w:rsidR="00364F01" w:rsidRPr="00364F01">
              <w:rPr>
                <w:i/>
                <w:iCs/>
                <w:sz w:val="20"/>
              </w:rPr>
              <w:t>approval of any deviations from established configuration settings;</w:t>
            </w:r>
          </w:p>
        </w:tc>
      </w:tr>
      <w:tr w:rsidR="00364F01" w:rsidRPr="00364F01" w:rsidTr="00364F01">
        <w:trPr>
          <w:cantSplit/>
          <w:trHeight w:val="29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(c)[3]</w:t>
            </w:r>
          </w:p>
        </w:tc>
        <w:tc>
          <w:tcPr>
            <w:tcW w:w="576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identifies any deviations from established configuration settings for organization-defined information system components based on organizational-defined operational requirements;</w:t>
            </w:r>
          </w:p>
        </w:tc>
      </w:tr>
      <w:tr w:rsidR="00364F01" w:rsidRPr="00364F01" w:rsidTr="00364F01">
        <w:trPr>
          <w:cantSplit/>
          <w:trHeight w:val="29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(c)[4]</w:t>
            </w:r>
          </w:p>
        </w:tc>
        <w:tc>
          <w:tcPr>
            <w:tcW w:w="576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documents any deviations from established configuration settings for organization-defined information system components based on organizational-defined operational requirements;</w:t>
            </w:r>
          </w:p>
        </w:tc>
      </w:tr>
      <w:tr w:rsidR="00364F01" w:rsidRPr="00364F01" w:rsidTr="00364F01">
        <w:trPr>
          <w:cantSplit/>
          <w:trHeight w:val="294"/>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(c)[5]</w:t>
            </w:r>
          </w:p>
        </w:tc>
        <w:tc>
          <w:tcPr>
            <w:tcW w:w="576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approves any deviations from established configuration settings for organization-defined information system components based on organizational-defined operational requirements;</w:t>
            </w:r>
          </w:p>
        </w:tc>
      </w:tr>
      <w:tr w:rsidR="00364F01" w:rsidRPr="00364F01" w:rsidTr="00364F01">
        <w:trPr>
          <w:cantSplit/>
          <w:trHeight w:val="359"/>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val="restart"/>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(d)</w:t>
            </w: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(d)[1]</w:t>
            </w:r>
          </w:p>
        </w:tc>
        <w:tc>
          <w:tcPr>
            <w:tcW w:w="576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monitors changes to the configuration settings in accordance with organizational policies and procedures; and</w:t>
            </w:r>
          </w:p>
        </w:tc>
      </w:tr>
      <w:tr w:rsidR="00364F01" w:rsidRPr="00364F01" w:rsidTr="00364F01">
        <w:trPr>
          <w:cantSplit/>
          <w:trHeight w:val="359"/>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810" w:type="dxa"/>
            <w:vMerge/>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b/>
                <w:smallCaps/>
                <w:color w:val="000000"/>
                <w:sz w:val="19"/>
                <w:szCs w:val="16"/>
              </w:rPr>
            </w:pPr>
          </w:p>
        </w:tc>
        <w:tc>
          <w:tcPr>
            <w:tcW w:w="1080" w:type="dxa"/>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color w:val="000000"/>
                <w:sz w:val="19"/>
                <w:szCs w:val="16"/>
              </w:rPr>
              <w:t>cm-</w:t>
            </w:r>
            <w:r w:rsidRPr="00364F01">
              <w:rPr>
                <w:rFonts w:ascii="Arial Bold" w:hAnsi="Arial Bold" w:cs="Arial"/>
                <w:b/>
                <w:smallCaps/>
                <w:color w:val="000000"/>
                <w:sz w:val="16"/>
                <w:szCs w:val="16"/>
              </w:rPr>
              <w:t>6</w:t>
            </w:r>
            <w:r w:rsidRPr="00364F01">
              <w:rPr>
                <w:rFonts w:ascii="Arial Bold" w:hAnsi="Arial Bold" w:cs="Arial"/>
                <w:b/>
                <w:color w:val="000000"/>
                <w:sz w:val="16"/>
                <w:szCs w:val="16"/>
              </w:rPr>
              <w:t>(d)[2]</w:t>
            </w:r>
          </w:p>
        </w:tc>
        <w:tc>
          <w:tcPr>
            <w:tcW w:w="5760" w:type="dxa"/>
            <w:gridSpan w:val="2"/>
            <w:tcBorders>
              <w:left w:val="single" w:sz="4" w:space="0" w:color="auto"/>
              <w:right w:val="single" w:sz="4" w:space="0" w:color="auto"/>
            </w:tcBorders>
          </w:tcPr>
          <w:p w:rsidR="00364F01" w:rsidRPr="00364F01" w:rsidRDefault="00364F01" w:rsidP="00364F01">
            <w:pPr>
              <w:autoSpaceDE w:val="0"/>
              <w:autoSpaceDN w:val="0"/>
              <w:adjustRightInd w:val="0"/>
              <w:spacing w:before="60" w:after="60"/>
              <w:rPr>
                <w:i/>
                <w:iCs/>
                <w:sz w:val="20"/>
              </w:rPr>
            </w:pPr>
            <w:r w:rsidRPr="00364F01">
              <w:rPr>
                <w:i/>
                <w:iCs/>
                <w:sz w:val="20"/>
                <w:szCs w:val="20"/>
              </w:rPr>
              <w:t>controls changes to the configuration settings in accordance with organizational policies and procedures.</w:t>
            </w:r>
          </w:p>
        </w:tc>
      </w:tr>
      <w:tr w:rsidR="00364F01" w:rsidRPr="00364F01" w:rsidTr="00364F01">
        <w:trPr>
          <w:cantSplit/>
          <w:trHeight w:val="332"/>
        </w:trPr>
        <w:tc>
          <w:tcPr>
            <w:tcW w:w="990" w:type="dxa"/>
            <w:vMerge/>
            <w:tcBorders>
              <w:left w:val="single" w:sz="4" w:space="0" w:color="auto"/>
              <w:right w:val="single" w:sz="4" w:space="0" w:color="auto"/>
            </w:tcBorders>
            <w:shd w:val="clear" w:color="auto" w:fill="auto"/>
            <w:vAlign w:val="center"/>
          </w:tcPr>
          <w:p w:rsidR="00364F01" w:rsidRPr="00364F01" w:rsidRDefault="00364F01" w:rsidP="00364F01">
            <w:pPr>
              <w:spacing w:before="60" w:after="60"/>
              <w:rPr>
                <w:rFonts w:ascii="Arial Bold" w:hAnsi="Arial Bold" w:cs="Arial"/>
                <w:b/>
                <w:iCs/>
                <w:sz w:val="16"/>
                <w:szCs w:val="16"/>
              </w:rPr>
            </w:pPr>
          </w:p>
        </w:tc>
        <w:tc>
          <w:tcPr>
            <w:tcW w:w="7650" w:type="dxa"/>
            <w:gridSpan w:val="4"/>
            <w:tcBorders>
              <w:left w:val="single" w:sz="4" w:space="0" w:color="auto"/>
              <w:bottom w:val="single" w:sz="4" w:space="0" w:color="auto"/>
              <w:right w:val="single" w:sz="4" w:space="0" w:color="auto"/>
            </w:tcBorders>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configuration settings for the information system; configuration management plan; security plan; information system design documentation; information system configuration settings and associated documentation</w:t>
            </w:r>
            <w:r w:rsidRPr="00364F01">
              <w:rPr>
                <w:rFonts w:ascii="Arial" w:hAnsi="Arial" w:cs="Arial"/>
                <w:bCs/>
                <w:iCs/>
                <w:sz w:val="16"/>
                <w:szCs w:val="16"/>
              </w:rPr>
              <w:t xml:space="preserve">; security configuration checklists; evidence supporting approved deviations from established configuration settings; change control records; information system audit records; </w:t>
            </w:r>
            <w:r w:rsidRPr="00364F01">
              <w:rPr>
                <w:rFonts w:ascii="Arial" w:hAnsi="Arial" w:cs="Arial"/>
                <w:iCs/>
                <w:sz w:val="16"/>
                <w:szCs w:val="16"/>
              </w:rPr>
              <w:t>other relevant documents or records].</w:t>
            </w:r>
          </w:p>
          <w:p w:rsidR="00364F01" w:rsidRPr="00364F01" w:rsidRDefault="00364F01" w:rsidP="0005785D">
            <w:pPr>
              <w:autoSpaceDE w:val="0"/>
              <w:autoSpaceDN w:val="0"/>
              <w:adjustRightInd w:val="0"/>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security configuration management responsibilities;</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i/>
                <w:sz w:val="20"/>
                <w:szCs w:val="20"/>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configuration settings; automated mechanisms that implement, monitor, and/or control information system configuration settings; automated mechanisms that identify and/or document deviations from established configuration settings].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6(1)</w:t>
            </w:r>
          </w:p>
        </w:tc>
        <w:tc>
          <w:tcPr>
            <w:tcW w:w="7650" w:type="dxa"/>
            <w:gridSpan w:val="3"/>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configuration settings  </w:t>
            </w:r>
            <w:r w:rsidR="00364F01" w:rsidRPr="00364F01">
              <w:rPr>
                <w:rFonts w:ascii="Arial Bold" w:hAnsi="Arial Bold" w:cs="Arial"/>
                <w:b/>
                <w:bCs/>
                <w:smallCaps/>
                <w:sz w:val="19"/>
              </w:rPr>
              <w:t xml:space="preserve">|  </w:t>
            </w:r>
            <w:r w:rsidR="00364F01" w:rsidRPr="00364F01">
              <w:rPr>
                <w:rFonts w:ascii="Arial Bold" w:hAnsi="Arial Bold" w:cs="Arial"/>
                <w:b/>
                <w:bCs/>
                <w:i/>
                <w:smallCaps/>
                <w:sz w:val="19"/>
              </w:rPr>
              <w:t>automated central management</w:t>
            </w:r>
            <w:r w:rsidR="00AB76DB">
              <w:rPr>
                <w:rFonts w:ascii="Arial Bold" w:hAnsi="Arial Bold" w:cs="Arial"/>
                <w:b/>
                <w:bCs/>
                <w:i/>
                <w:smallCaps/>
                <w:sz w:val="19"/>
              </w:rPr>
              <w:t xml:space="preserve"> </w:t>
            </w:r>
            <w:r w:rsidR="00364F01" w:rsidRPr="00364F01">
              <w:rPr>
                <w:rFonts w:ascii="Arial Bold" w:hAnsi="Arial Bold" w:cs="Arial"/>
                <w:b/>
                <w:bCs/>
                <w:i/>
                <w:smallCaps/>
                <w:sz w:val="19"/>
              </w:rPr>
              <w:t>/</w:t>
            </w:r>
            <w:r w:rsidR="00AB76DB">
              <w:rPr>
                <w:rFonts w:ascii="Arial Bold" w:hAnsi="Arial Bold" w:cs="Arial"/>
                <w:b/>
                <w:bCs/>
                <w:i/>
                <w:smallCaps/>
                <w:sz w:val="19"/>
              </w:rPr>
              <w:t xml:space="preserve"> </w:t>
            </w:r>
            <w:r w:rsidR="00364F01" w:rsidRPr="00364F01">
              <w:rPr>
                <w:rFonts w:ascii="Arial Bold" w:hAnsi="Arial Bold" w:cs="Arial"/>
                <w:b/>
                <w:bCs/>
                <w:i/>
                <w:smallCaps/>
                <w:sz w:val="19"/>
              </w:rPr>
              <w:t>application</w:t>
            </w:r>
            <w:r w:rsidR="00AB76DB">
              <w:rPr>
                <w:rFonts w:ascii="Arial Bold" w:hAnsi="Arial Bold" w:cs="Arial"/>
                <w:b/>
                <w:bCs/>
                <w:i/>
                <w:smallCaps/>
                <w:sz w:val="19"/>
              </w:rPr>
              <w:t xml:space="preserve"> </w:t>
            </w:r>
            <w:r w:rsidR="00364F01" w:rsidRPr="00364F01">
              <w:rPr>
                <w:rFonts w:ascii="Arial Bold" w:hAnsi="Arial Bold" w:cs="Arial"/>
                <w:b/>
                <w:bCs/>
                <w:i/>
                <w:smallCaps/>
                <w:sz w:val="19"/>
              </w:rPr>
              <w:t>/</w:t>
            </w:r>
            <w:r w:rsidR="00AB76DB">
              <w:rPr>
                <w:rFonts w:ascii="Arial Bold" w:hAnsi="Arial Bold" w:cs="Arial"/>
                <w:b/>
                <w:bCs/>
                <w:i/>
                <w:smallCaps/>
                <w:sz w:val="19"/>
              </w:rPr>
              <w:t xml:space="preserve"> </w:t>
            </w:r>
            <w:r w:rsidR="00364F01" w:rsidRPr="00364F01">
              <w:rPr>
                <w:rFonts w:ascii="Arial Bold" w:hAnsi="Arial Bold" w:cs="Arial"/>
                <w:b/>
                <w:bCs/>
                <w:i/>
                <w:smallCaps/>
                <w:sz w:val="19"/>
              </w:rPr>
              <w:t>verification</w:t>
            </w:r>
          </w:p>
        </w:tc>
      </w:tr>
      <w:tr w:rsidR="00364F01" w:rsidRPr="00364F01" w:rsidTr="00364F01">
        <w:trPr>
          <w:cantSplit/>
          <w:trHeight w:val="362"/>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364F01" w:rsidRPr="00364F01" w:rsidTr="00364F01">
        <w:trPr>
          <w:cantSplit/>
          <w:trHeight w:val="52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6(1)[1]</w:t>
            </w:r>
          </w:p>
        </w:tc>
        <w:tc>
          <w:tcPr>
            <w:tcW w:w="6570" w:type="dxa"/>
            <w:gridSpan w:val="2"/>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 xml:space="preserve">defines information system components for which automated mechanisms are to be employed to: </w:t>
            </w:r>
          </w:p>
        </w:tc>
      </w:tr>
      <w:tr w:rsidR="00364F01" w:rsidRPr="00364F01" w:rsidTr="00364F01">
        <w:trPr>
          <w:cantSplit/>
          <w:trHeight w:val="30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iCs/>
                <w:smallCaps/>
                <w:sz w:val="19"/>
                <w:szCs w:val="16"/>
              </w:rPr>
              <w:t>cm-</w:t>
            </w:r>
            <w:r w:rsidRPr="00364F01">
              <w:rPr>
                <w:rFonts w:ascii="Arial Bold" w:hAnsi="Arial Bold" w:cs="Arial"/>
                <w:b/>
                <w:iCs/>
                <w:smallCaps/>
                <w:sz w:val="16"/>
                <w:szCs w:val="16"/>
              </w:rPr>
              <w:t>6(1)[1][</w:t>
            </w:r>
            <w:r w:rsidRPr="00364F01">
              <w:rPr>
                <w:rFonts w:ascii="Arial Bold" w:hAnsi="Arial Bold" w:cs="Arial"/>
                <w:b/>
                <w:iCs/>
                <w:sz w:val="16"/>
                <w:szCs w:val="16"/>
              </w:rPr>
              <w:t>a</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 xml:space="preserve">centrally manage configuration settings of such components; </w:t>
            </w:r>
          </w:p>
        </w:tc>
      </w:tr>
      <w:tr w:rsidR="00364F01" w:rsidRPr="00364F01" w:rsidTr="0005785D">
        <w:trPr>
          <w:cantSplit/>
          <w:trHeight w:val="22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iCs/>
                <w:smallCaps/>
                <w:sz w:val="19"/>
                <w:szCs w:val="16"/>
              </w:rPr>
              <w:t>cm-</w:t>
            </w:r>
            <w:r w:rsidRPr="00364F01">
              <w:rPr>
                <w:rFonts w:ascii="Arial Bold" w:hAnsi="Arial Bold" w:cs="Arial"/>
                <w:b/>
                <w:iCs/>
                <w:smallCaps/>
                <w:sz w:val="16"/>
                <w:szCs w:val="16"/>
              </w:rPr>
              <w:t>6(1)[1][</w:t>
            </w:r>
            <w:r w:rsidRPr="00364F01">
              <w:rPr>
                <w:rFonts w:ascii="Arial Bold" w:hAnsi="Arial Bold" w:cs="Arial"/>
                <w:b/>
                <w:iCs/>
                <w:sz w:val="16"/>
                <w:szCs w:val="16"/>
              </w:rPr>
              <w:t>b</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 xml:space="preserve">apply configuration </w:t>
            </w:r>
            <w:r w:rsidR="005A2CED">
              <w:rPr>
                <w:i/>
                <w:iCs/>
                <w:sz w:val="20"/>
              </w:rPr>
              <w:t>settings of such components;</w:t>
            </w:r>
          </w:p>
        </w:tc>
      </w:tr>
      <w:tr w:rsidR="00364F01" w:rsidRPr="00364F01" w:rsidTr="00364F01">
        <w:trPr>
          <w:cantSplit/>
          <w:trHeight w:val="22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iCs/>
                <w:smallCaps/>
                <w:sz w:val="19"/>
                <w:szCs w:val="16"/>
              </w:rPr>
              <w:t>cm-</w:t>
            </w:r>
            <w:r w:rsidRPr="00364F01">
              <w:rPr>
                <w:rFonts w:ascii="Arial Bold" w:hAnsi="Arial Bold" w:cs="Arial"/>
                <w:b/>
                <w:iCs/>
                <w:smallCaps/>
                <w:sz w:val="16"/>
                <w:szCs w:val="16"/>
              </w:rPr>
              <w:t>6(1)[1][</w:t>
            </w:r>
            <w:r w:rsidRPr="00364F01">
              <w:rPr>
                <w:rFonts w:ascii="Arial Bold" w:hAnsi="Arial Bold" w:cs="Arial"/>
                <w:b/>
                <w:iCs/>
                <w:sz w:val="16"/>
                <w:szCs w:val="16"/>
              </w:rPr>
              <w:t>c</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 xml:space="preserve">verify configuration </w:t>
            </w:r>
            <w:r w:rsidR="005A2CED">
              <w:rPr>
                <w:i/>
                <w:iCs/>
                <w:sz w:val="20"/>
              </w:rPr>
              <w:t>settings of such components;</w:t>
            </w:r>
          </w:p>
        </w:tc>
      </w:tr>
      <w:tr w:rsidR="00364F01" w:rsidRPr="00364F01" w:rsidTr="00364F01">
        <w:trPr>
          <w:cantSplit/>
          <w:trHeight w:val="30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6(1)[2]</w:t>
            </w:r>
          </w:p>
        </w:tc>
        <w:tc>
          <w:tcPr>
            <w:tcW w:w="6570" w:type="dxa"/>
            <w:gridSpan w:val="2"/>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 xml:space="preserve">employs automated mechanisms to: </w:t>
            </w:r>
          </w:p>
        </w:tc>
      </w:tr>
      <w:tr w:rsidR="00364F01" w:rsidRPr="00364F01" w:rsidTr="00364F01">
        <w:trPr>
          <w:cantSplit/>
          <w:trHeight w:val="47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iCs/>
                <w:smallCaps/>
                <w:sz w:val="19"/>
                <w:szCs w:val="16"/>
              </w:rPr>
              <w:t>cm-</w:t>
            </w:r>
            <w:r w:rsidRPr="00364F01">
              <w:rPr>
                <w:rFonts w:ascii="Arial Bold" w:hAnsi="Arial Bold" w:cs="Arial"/>
                <w:b/>
                <w:iCs/>
                <w:smallCaps/>
                <w:sz w:val="16"/>
                <w:szCs w:val="16"/>
              </w:rPr>
              <w:t>6(1)[2][</w:t>
            </w:r>
            <w:r w:rsidRPr="00364F01">
              <w:rPr>
                <w:rFonts w:ascii="Arial Bold" w:hAnsi="Arial Bold" w:cs="Arial"/>
                <w:b/>
                <w:iCs/>
                <w:sz w:val="16"/>
                <w:szCs w:val="16"/>
              </w:rPr>
              <w:t>a</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centrally manage configuration settings for organization-defined information system components;</w:t>
            </w:r>
          </w:p>
        </w:tc>
      </w:tr>
      <w:tr w:rsidR="00364F01" w:rsidRPr="00364F01" w:rsidTr="00364F01">
        <w:trPr>
          <w:cantSplit/>
          <w:trHeight w:val="47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iCs/>
                <w:smallCaps/>
                <w:sz w:val="19"/>
                <w:szCs w:val="16"/>
              </w:rPr>
              <w:t>cm-</w:t>
            </w:r>
            <w:r w:rsidRPr="00364F01">
              <w:rPr>
                <w:rFonts w:ascii="Arial Bold" w:hAnsi="Arial Bold" w:cs="Arial"/>
                <w:b/>
                <w:iCs/>
                <w:smallCaps/>
                <w:sz w:val="16"/>
                <w:szCs w:val="16"/>
              </w:rPr>
              <w:t>6(1)[2][</w:t>
            </w:r>
            <w:r w:rsidRPr="00364F01">
              <w:rPr>
                <w:rFonts w:ascii="Arial Bold" w:hAnsi="Arial Bold" w:cs="Arial"/>
                <w:b/>
                <w:iCs/>
                <w:sz w:val="16"/>
                <w:szCs w:val="16"/>
              </w:rPr>
              <w:t>b</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apply configuration settings for organization-defined information system components; and</w:t>
            </w:r>
          </w:p>
        </w:tc>
      </w:tr>
      <w:tr w:rsidR="00364F01" w:rsidRPr="00364F01" w:rsidTr="00364F01">
        <w:trPr>
          <w:cantSplit/>
          <w:trHeight w:val="47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iCs/>
                <w:smallCaps/>
                <w:sz w:val="19"/>
                <w:szCs w:val="16"/>
              </w:rPr>
              <w:t>cm-</w:t>
            </w:r>
            <w:r w:rsidRPr="00364F01">
              <w:rPr>
                <w:rFonts w:ascii="Arial Bold" w:hAnsi="Arial Bold" w:cs="Arial"/>
                <w:b/>
                <w:iCs/>
                <w:smallCaps/>
                <w:sz w:val="16"/>
                <w:szCs w:val="16"/>
              </w:rPr>
              <w:t>6(1)[2][</w:t>
            </w:r>
            <w:r w:rsidRPr="00364F01">
              <w:rPr>
                <w:rFonts w:ascii="Arial Bold" w:hAnsi="Arial Bold" w:cs="Arial"/>
                <w:b/>
                <w:iCs/>
                <w:sz w:val="16"/>
                <w:szCs w:val="16"/>
              </w:rPr>
              <w:t>c</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verify configuration settings for organization-defined information system components.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configuration settings for the information system; configuration management plan; information system design documentation; information system configuration settings and associated documentation; security configuration checklists; change control records; information system audit records; other relevant documents or records].</w:t>
            </w:r>
          </w:p>
          <w:p w:rsidR="00364F01" w:rsidRPr="00364F01" w:rsidRDefault="00364F01" w:rsidP="0005785D">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security configuration management responsibilities;</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 system developers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managing configuration settings; automated mechanisms implemented to centrally manage, apply, and verify information system </w:t>
            </w:r>
            <w:r w:rsidRPr="00364F01">
              <w:rPr>
                <w:rFonts w:ascii="Arial" w:hAnsi="Arial" w:cs="Arial"/>
                <w:iCs/>
                <w:sz w:val="16"/>
                <w:szCs w:val="16"/>
              </w:rPr>
              <w:t>configuration settings]</w:t>
            </w:r>
            <w:r w:rsidRPr="00364F01">
              <w:rPr>
                <w:rFonts w:ascii="Arial" w:hAnsi="Arial" w:cs="Arial"/>
                <w:bCs/>
                <w:iCs/>
                <w:sz w:val="16"/>
                <w:szCs w:val="16"/>
              </w:rPr>
              <w:t>.</w:t>
            </w:r>
          </w:p>
        </w:tc>
      </w:tr>
    </w:tbl>
    <w:p w:rsidR="00364F01" w:rsidRPr="005A2CED"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AB76DB">
        <w:trPr>
          <w:cantSplit/>
        </w:trPr>
        <w:tc>
          <w:tcPr>
            <w:tcW w:w="990" w:type="dxa"/>
            <w:shd w:val="clear" w:color="auto" w:fill="E6E6E6"/>
          </w:tcPr>
          <w:p w:rsidR="00364F01" w:rsidRPr="00364F01" w:rsidRDefault="00364F01" w:rsidP="00AB76DB">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6(2)</w:t>
            </w:r>
          </w:p>
        </w:tc>
        <w:tc>
          <w:tcPr>
            <w:tcW w:w="7650" w:type="dxa"/>
            <w:gridSpan w:val="2"/>
            <w:shd w:val="clear" w:color="auto" w:fill="E6E6E6"/>
          </w:tcPr>
          <w:p w:rsidR="00364F01" w:rsidRPr="00364F01" w:rsidRDefault="002628D2" w:rsidP="00AB76DB">
            <w:pPr>
              <w:keepNext/>
              <w:spacing w:before="60" w:after="60"/>
              <w:outlineLvl w:val="0"/>
              <w:rPr>
                <w:rFonts w:ascii="Arial" w:hAnsi="Arial" w:cs="Arial"/>
                <w:b/>
                <w:bCs/>
                <w:sz w:val="16"/>
                <w:highlight w:val="yellow"/>
              </w:rPr>
            </w:pPr>
            <w:r>
              <w:rPr>
                <w:rFonts w:ascii="Arial Bold" w:hAnsi="Arial Bold" w:cs="Arial"/>
                <w:b/>
                <w:bCs/>
                <w:smallCaps/>
                <w:sz w:val="19"/>
              </w:rPr>
              <w:t xml:space="preserve">configuration settings  </w:t>
            </w:r>
            <w:r w:rsidR="00364F01" w:rsidRPr="00364F01">
              <w:rPr>
                <w:rFonts w:ascii="Arial Bold" w:hAnsi="Arial Bold" w:cs="Arial"/>
                <w:b/>
                <w:bCs/>
                <w:smallCaps/>
                <w:sz w:val="19"/>
              </w:rPr>
              <w:t xml:space="preserve">|  </w:t>
            </w:r>
            <w:r w:rsidR="00364F01" w:rsidRPr="00364F01">
              <w:rPr>
                <w:rFonts w:ascii="Arial Bold" w:hAnsi="Arial Bold" w:cs="Arial"/>
                <w:b/>
                <w:bCs/>
                <w:i/>
                <w:smallCaps/>
                <w:sz w:val="19"/>
              </w:rPr>
              <w:t>respond to unauthorized changes</w:t>
            </w:r>
          </w:p>
        </w:tc>
      </w:tr>
      <w:tr w:rsidR="00364F01" w:rsidRPr="00364F01" w:rsidTr="00AB76DB">
        <w:trPr>
          <w:cantSplit/>
          <w:trHeight w:val="581"/>
        </w:trPr>
        <w:tc>
          <w:tcPr>
            <w:tcW w:w="990" w:type="dxa"/>
            <w:vMerge w:val="restart"/>
          </w:tcPr>
          <w:p w:rsidR="00364F01" w:rsidRPr="00364F01" w:rsidRDefault="00364F01" w:rsidP="00AB76DB">
            <w:pPr>
              <w:spacing w:before="60" w:after="60"/>
              <w:rPr>
                <w:rFonts w:ascii="Arial" w:hAnsi="Arial" w:cs="Arial"/>
                <w:b/>
                <w:sz w:val="16"/>
                <w:szCs w:val="16"/>
                <w:highlight w:val="yellow"/>
              </w:rPr>
            </w:pPr>
          </w:p>
        </w:tc>
        <w:tc>
          <w:tcPr>
            <w:tcW w:w="7650" w:type="dxa"/>
            <w:gridSpan w:val="2"/>
          </w:tcPr>
          <w:p w:rsidR="00364F01" w:rsidRPr="00364F01" w:rsidRDefault="00364F01" w:rsidP="00AB76DB">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AB76DB">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364F01" w:rsidRPr="00364F01" w:rsidTr="00AB76DB">
        <w:trPr>
          <w:cantSplit/>
          <w:trHeight w:val="581"/>
        </w:trPr>
        <w:tc>
          <w:tcPr>
            <w:tcW w:w="990" w:type="dxa"/>
            <w:vMerge/>
          </w:tcPr>
          <w:p w:rsidR="00364F01" w:rsidRPr="00364F01" w:rsidRDefault="00364F01" w:rsidP="00AB76DB">
            <w:pPr>
              <w:spacing w:before="60" w:after="60"/>
              <w:rPr>
                <w:rFonts w:ascii="Arial" w:hAnsi="Arial" w:cs="Arial"/>
                <w:b/>
                <w:sz w:val="16"/>
                <w:szCs w:val="16"/>
                <w:highlight w:val="yellow"/>
              </w:rPr>
            </w:pPr>
          </w:p>
        </w:tc>
        <w:tc>
          <w:tcPr>
            <w:tcW w:w="1080" w:type="dxa"/>
          </w:tcPr>
          <w:p w:rsidR="00364F01" w:rsidRPr="00364F01" w:rsidRDefault="00364F01" w:rsidP="00AB76DB">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6(2)[1]</w:t>
            </w:r>
          </w:p>
        </w:tc>
        <w:tc>
          <w:tcPr>
            <w:tcW w:w="6570" w:type="dxa"/>
          </w:tcPr>
          <w:p w:rsidR="00364F01" w:rsidRPr="00364F01" w:rsidRDefault="00364F01" w:rsidP="00AB76DB">
            <w:pPr>
              <w:autoSpaceDE w:val="0"/>
              <w:autoSpaceDN w:val="0"/>
              <w:adjustRightInd w:val="0"/>
              <w:spacing w:before="60" w:after="60"/>
              <w:rPr>
                <w:rFonts w:ascii="Arial Bold" w:hAnsi="Arial Bold" w:cs="Arial"/>
                <w:b/>
                <w:iCs/>
                <w:smallCaps/>
                <w:sz w:val="19"/>
                <w:szCs w:val="16"/>
              </w:rPr>
            </w:pPr>
            <w:r w:rsidRPr="00364F01">
              <w:rPr>
                <w:i/>
                <w:sz w:val="20"/>
                <w:szCs w:val="20"/>
              </w:rPr>
              <w:t>defines configuration settings that, if modified by unauthorized changes, result in organizational security safeguards being employed to respond to such changes;</w:t>
            </w:r>
          </w:p>
        </w:tc>
      </w:tr>
      <w:tr w:rsidR="00364F01" w:rsidRPr="00364F01" w:rsidTr="00AB76DB">
        <w:trPr>
          <w:cantSplit/>
          <w:trHeight w:val="581"/>
        </w:trPr>
        <w:tc>
          <w:tcPr>
            <w:tcW w:w="990" w:type="dxa"/>
            <w:vMerge/>
          </w:tcPr>
          <w:p w:rsidR="00364F01" w:rsidRPr="00364F01" w:rsidRDefault="00364F01" w:rsidP="00AB76DB">
            <w:pPr>
              <w:spacing w:before="60" w:after="60"/>
              <w:rPr>
                <w:rFonts w:ascii="Arial" w:hAnsi="Arial" w:cs="Arial"/>
                <w:b/>
                <w:sz w:val="16"/>
                <w:szCs w:val="16"/>
                <w:highlight w:val="yellow"/>
              </w:rPr>
            </w:pPr>
          </w:p>
        </w:tc>
        <w:tc>
          <w:tcPr>
            <w:tcW w:w="1080" w:type="dxa"/>
          </w:tcPr>
          <w:p w:rsidR="00364F01" w:rsidRPr="00364F01" w:rsidRDefault="00364F01" w:rsidP="00AB76DB">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6(2)[2]</w:t>
            </w:r>
          </w:p>
        </w:tc>
        <w:tc>
          <w:tcPr>
            <w:tcW w:w="6570" w:type="dxa"/>
          </w:tcPr>
          <w:p w:rsidR="00364F01" w:rsidRPr="00364F01" w:rsidRDefault="00364F01" w:rsidP="00AB76DB">
            <w:pPr>
              <w:autoSpaceDE w:val="0"/>
              <w:autoSpaceDN w:val="0"/>
              <w:adjustRightInd w:val="0"/>
              <w:spacing w:before="60" w:after="60"/>
              <w:rPr>
                <w:rFonts w:ascii="Arial Bold" w:hAnsi="Arial Bold" w:cs="Arial"/>
                <w:b/>
                <w:iCs/>
                <w:smallCaps/>
                <w:sz w:val="19"/>
                <w:szCs w:val="16"/>
              </w:rPr>
            </w:pPr>
            <w:r w:rsidRPr="00364F01">
              <w:rPr>
                <w:i/>
                <w:sz w:val="20"/>
                <w:szCs w:val="20"/>
              </w:rPr>
              <w:t>defines security safeguards to be employed to respond to unauthorized changes to organization-defined configuration settings; and</w:t>
            </w:r>
          </w:p>
        </w:tc>
      </w:tr>
      <w:tr w:rsidR="00364F01" w:rsidRPr="00364F01" w:rsidTr="00AB76DB">
        <w:trPr>
          <w:cantSplit/>
          <w:trHeight w:val="581"/>
        </w:trPr>
        <w:tc>
          <w:tcPr>
            <w:tcW w:w="990" w:type="dxa"/>
            <w:vMerge/>
          </w:tcPr>
          <w:p w:rsidR="00364F01" w:rsidRPr="00364F01" w:rsidRDefault="00364F01" w:rsidP="00AB76DB">
            <w:pPr>
              <w:spacing w:before="60" w:after="60"/>
              <w:rPr>
                <w:rFonts w:ascii="Arial" w:hAnsi="Arial" w:cs="Arial"/>
                <w:b/>
                <w:sz w:val="16"/>
                <w:szCs w:val="16"/>
                <w:highlight w:val="yellow"/>
              </w:rPr>
            </w:pPr>
          </w:p>
        </w:tc>
        <w:tc>
          <w:tcPr>
            <w:tcW w:w="1080" w:type="dxa"/>
          </w:tcPr>
          <w:p w:rsidR="00364F01" w:rsidRPr="00364F01" w:rsidRDefault="00364F01" w:rsidP="00AB76DB">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6(2)[3]</w:t>
            </w:r>
          </w:p>
        </w:tc>
        <w:tc>
          <w:tcPr>
            <w:tcW w:w="6570" w:type="dxa"/>
          </w:tcPr>
          <w:p w:rsidR="00364F01" w:rsidRPr="00364F01" w:rsidRDefault="00364F01" w:rsidP="00AB76DB">
            <w:pPr>
              <w:autoSpaceDE w:val="0"/>
              <w:autoSpaceDN w:val="0"/>
              <w:adjustRightInd w:val="0"/>
              <w:spacing w:before="60" w:after="60"/>
              <w:rPr>
                <w:i/>
                <w:sz w:val="20"/>
                <w:szCs w:val="20"/>
              </w:rPr>
            </w:pPr>
            <w:r w:rsidRPr="00364F01">
              <w:rPr>
                <w:i/>
                <w:sz w:val="20"/>
                <w:szCs w:val="20"/>
              </w:rPr>
              <w:t>employs organization-defined security safeguards to respond to unauthorized changes to organization-defined configuration settings.</w:t>
            </w:r>
          </w:p>
        </w:tc>
      </w:tr>
      <w:tr w:rsidR="00364F01" w:rsidRPr="00364F01" w:rsidTr="00AB76DB">
        <w:trPr>
          <w:cantSplit/>
          <w:trHeight w:val="580"/>
        </w:trPr>
        <w:tc>
          <w:tcPr>
            <w:tcW w:w="990" w:type="dxa"/>
            <w:vMerge/>
          </w:tcPr>
          <w:p w:rsidR="00364F01" w:rsidRPr="00364F01" w:rsidRDefault="00364F01" w:rsidP="00AB76DB">
            <w:pPr>
              <w:spacing w:before="60" w:after="60"/>
              <w:rPr>
                <w:rFonts w:ascii="Arial" w:hAnsi="Arial" w:cs="Arial"/>
                <w:b/>
                <w:sz w:val="16"/>
                <w:szCs w:val="16"/>
                <w:highlight w:val="yellow"/>
              </w:rPr>
            </w:pPr>
          </w:p>
        </w:tc>
        <w:tc>
          <w:tcPr>
            <w:tcW w:w="7650" w:type="dxa"/>
            <w:gridSpan w:val="2"/>
          </w:tcPr>
          <w:p w:rsidR="00364F01" w:rsidRPr="00364F01" w:rsidRDefault="00364F01" w:rsidP="00AB76DB">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AB76DB">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configuration settings for the information system; configuration management plan; security plan; information system design documentation; information system configuration settings</w:t>
            </w:r>
            <w:r w:rsidR="003C6413">
              <w:rPr>
                <w:rFonts w:ascii="Arial" w:hAnsi="Arial" w:cs="Arial"/>
                <w:iCs/>
                <w:sz w:val="16"/>
                <w:szCs w:val="16"/>
              </w:rPr>
              <w:t xml:space="preserve"> and associated documentation; </w:t>
            </w:r>
            <w:r w:rsidRPr="00364F01">
              <w:rPr>
                <w:rFonts w:ascii="Arial" w:hAnsi="Arial" w:cs="Arial"/>
                <w:iCs/>
                <w:sz w:val="16"/>
                <w:szCs w:val="16"/>
              </w:rPr>
              <w:t>alerts/notifications of unauthorized changes to information system configuration settings; documented responses to unauthorized changes to information system configuration settings; change control records; information system audit records; other relevant documents or records].</w:t>
            </w:r>
          </w:p>
          <w:p w:rsidR="00364F01" w:rsidRPr="00364F01" w:rsidRDefault="00364F01" w:rsidP="00AB76DB">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security configuration management responsibilities;</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364F01" w:rsidRPr="00364F01" w:rsidRDefault="00364F01" w:rsidP="00AB76DB">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 for responding to unauthorized changes to information system configuration settings; automated mechanisms supporting and/or implementing security safeguards for response to unauthorized changes</w:t>
            </w:r>
            <w:r w:rsidRPr="00364F01">
              <w:rPr>
                <w:rFonts w:ascii="Arial" w:hAnsi="Arial" w:cs="Arial"/>
                <w:iCs/>
                <w:sz w:val="16"/>
                <w:szCs w:val="16"/>
              </w:rPr>
              <w:t>]</w:t>
            </w:r>
            <w:r w:rsidRPr="00364F01">
              <w:rPr>
                <w:rFonts w:ascii="Arial" w:hAnsi="Arial" w:cs="Arial"/>
                <w:bCs/>
                <w:iCs/>
                <w:sz w:val="16"/>
                <w:szCs w:val="16"/>
              </w:rPr>
              <w:t>.</w:t>
            </w:r>
          </w:p>
        </w:tc>
      </w:tr>
    </w:tbl>
    <w:p w:rsid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AB76DB" w:rsidRPr="00364F01" w:rsidTr="007D7C9D">
        <w:trPr>
          <w:cantSplit/>
        </w:trPr>
        <w:tc>
          <w:tcPr>
            <w:tcW w:w="990" w:type="dxa"/>
            <w:shd w:val="clear" w:color="auto" w:fill="E6E6E6"/>
          </w:tcPr>
          <w:p w:rsidR="00AB76DB" w:rsidRPr="00364F01" w:rsidRDefault="00AB76DB" w:rsidP="007D7C9D">
            <w:pPr>
              <w:spacing w:before="60" w:after="60"/>
              <w:rPr>
                <w:rFonts w:ascii="Arial" w:hAnsi="Arial" w:cs="Arial"/>
                <w:b/>
                <w:iCs/>
                <w:sz w:val="16"/>
                <w:szCs w:val="16"/>
              </w:rPr>
            </w:pPr>
            <w:r w:rsidRPr="00364F01">
              <w:rPr>
                <w:rFonts w:ascii="Arial Bold" w:hAnsi="Arial Bold" w:cs="Arial"/>
                <w:b/>
                <w:smallCaps/>
                <w:sz w:val="19"/>
                <w:szCs w:val="16"/>
              </w:rPr>
              <w:t>cm-</w:t>
            </w:r>
            <w:r w:rsidRPr="00364F01">
              <w:rPr>
                <w:rFonts w:ascii="Arial" w:hAnsi="Arial" w:cs="Arial"/>
                <w:b/>
                <w:sz w:val="16"/>
                <w:szCs w:val="16"/>
              </w:rPr>
              <w:t>6(3)</w:t>
            </w:r>
          </w:p>
        </w:tc>
        <w:tc>
          <w:tcPr>
            <w:tcW w:w="7650" w:type="dxa"/>
            <w:shd w:val="clear" w:color="auto" w:fill="E6E6E6"/>
          </w:tcPr>
          <w:p w:rsidR="00AB76DB" w:rsidRPr="00364F01" w:rsidRDefault="00AB76DB" w:rsidP="007D7C9D">
            <w:pPr>
              <w:keepNext/>
              <w:spacing w:before="60" w:after="60"/>
              <w:outlineLvl w:val="0"/>
              <w:rPr>
                <w:rFonts w:ascii="Arial Bold" w:hAnsi="Arial Bold" w:cs="Arial"/>
                <w:b/>
                <w:bCs/>
                <w:sz w:val="19"/>
                <w:szCs w:val="19"/>
              </w:rPr>
            </w:pPr>
            <w:r>
              <w:rPr>
                <w:rFonts w:ascii="Arial Bold" w:eastAsiaTheme="minorHAnsi" w:hAnsi="Arial Bold" w:cs="Arial"/>
                <w:b/>
                <w:iCs/>
                <w:smallCaps/>
                <w:sz w:val="19"/>
                <w:szCs w:val="16"/>
              </w:rPr>
              <w:t xml:space="preserve">configuration settings  </w:t>
            </w:r>
            <w:r w:rsidRPr="00364F01">
              <w:rPr>
                <w:rFonts w:ascii="Arial Bold" w:eastAsiaTheme="minorHAnsi" w:hAnsi="Arial Bold" w:cs="Arial"/>
                <w:b/>
                <w:iCs/>
                <w:smallCaps/>
                <w:sz w:val="19"/>
                <w:szCs w:val="16"/>
              </w:rPr>
              <w:t xml:space="preserve">|  </w:t>
            </w:r>
            <w:r w:rsidRPr="00364F01">
              <w:rPr>
                <w:rFonts w:ascii="Arial Bold" w:hAnsi="Arial Bold" w:cs="Arial"/>
                <w:b/>
                <w:bCs/>
                <w:i/>
                <w:smallCaps/>
                <w:sz w:val="19"/>
                <w:szCs w:val="19"/>
              </w:rPr>
              <w:t>unauthorized change detection</w:t>
            </w:r>
          </w:p>
        </w:tc>
      </w:tr>
      <w:tr w:rsidR="00AB76DB" w:rsidRPr="00364F01" w:rsidTr="007D7C9D">
        <w:trPr>
          <w:cantSplit/>
          <w:trHeight w:val="152"/>
        </w:trPr>
        <w:tc>
          <w:tcPr>
            <w:tcW w:w="8640" w:type="dxa"/>
            <w:gridSpan w:val="2"/>
          </w:tcPr>
          <w:p w:rsidR="00AB76DB" w:rsidRPr="00364F01" w:rsidRDefault="00AB76DB" w:rsidP="007D7C9D">
            <w:pPr>
              <w:autoSpaceDE w:val="0"/>
              <w:autoSpaceDN w:val="0"/>
              <w:adjustRightInd w:val="0"/>
              <w:spacing w:before="60" w:after="60"/>
              <w:rPr>
                <w:rFonts w:ascii="Arial Bold" w:hAnsi="Arial Bold" w:cs="Arial"/>
                <w:b/>
                <w:iCs/>
                <w:sz w:val="16"/>
                <w:szCs w:val="16"/>
              </w:rPr>
            </w:pPr>
            <w:r w:rsidRPr="00364F01">
              <w:rPr>
                <w:rFonts w:ascii="Arial" w:hAnsi="Arial" w:cs="Arial"/>
                <w:sz w:val="16"/>
                <w:szCs w:val="16"/>
              </w:rPr>
              <w:t>[Withdrawn: Incorporated into SI-7].</w:t>
            </w:r>
          </w:p>
        </w:tc>
      </w:tr>
    </w:tbl>
    <w:p w:rsidR="00AB76DB" w:rsidRPr="00364F01" w:rsidRDefault="00AB76DB"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rPr>
            </w:pPr>
            <w:r w:rsidRPr="00364F01">
              <w:rPr>
                <w:rFonts w:ascii="Arial Bold" w:hAnsi="Arial Bold" w:cs="Arial"/>
                <w:b/>
                <w:smallCaps/>
                <w:sz w:val="19"/>
                <w:szCs w:val="16"/>
              </w:rPr>
              <w:t>cm-</w:t>
            </w:r>
            <w:r w:rsidR="001C2B4F">
              <w:rPr>
                <w:rFonts w:ascii="Arial" w:hAnsi="Arial" w:cs="Arial"/>
                <w:b/>
                <w:sz w:val="16"/>
                <w:szCs w:val="16"/>
              </w:rPr>
              <w:t>6(4)</w:t>
            </w:r>
          </w:p>
        </w:tc>
        <w:tc>
          <w:tcPr>
            <w:tcW w:w="7650" w:type="dxa"/>
            <w:shd w:val="clear" w:color="auto" w:fill="E6E6E6"/>
          </w:tcPr>
          <w:p w:rsidR="00364F01" w:rsidRPr="00364F01" w:rsidRDefault="002628D2" w:rsidP="00364F01">
            <w:pPr>
              <w:keepNext/>
              <w:spacing w:before="60" w:after="60"/>
              <w:outlineLvl w:val="0"/>
              <w:rPr>
                <w:rFonts w:ascii="Arial Bold" w:hAnsi="Arial Bold" w:cs="Arial"/>
                <w:b/>
                <w:bCs/>
                <w:sz w:val="19"/>
                <w:szCs w:val="19"/>
              </w:rPr>
            </w:pPr>
            <w:r>
              <w:rPr>
                <w:rFonts w:ascii="Arial Bold" w:eastAsiaTheme="minorHAnsi" w:hAnsi="Arial Bold" w:cs="Arial"/>
                <w:b/>
                <w:iCs/>
                <w:smallCaps/>
                <w:sz w:val="19"/>
                <w:szCs w:val="16"/>
              </w:rPr>
              <w:t xml:space="preserve">configuration settings  </w:t>
            </w:r>
            <w:r w:rsidR="00364F01" w:rsidRPr="00364F01">
              <w:rPr>
                <w:rFonts w:ascii="Arial Bold" w:eastAsiaTheme="minorHAnsi" w:hAnsi="Arial Bold" w:cs="Arial"/>
                <w:b/>
                <w:iCs/>
                <w:smallCaps/>
                <w:sz w:val="19"/>
                <w:szCs w:val="16"/>
              </w:rPr>
              <w:t xml:space="preserve">|  </w:t>
            </w:r>
            <w:r w:rsidR="00364F01" w:rsidRPr="00364F01">
              <w:rPr>
                <w:rFonts w:ascii="Arial Bold" w:hAnsi="Arial Bold" w:cs="Arial"/>
                <w:b/>
                <w:bCs/>
                <w:i/>
                <w:smallCaps/>
                <w:sz w:val="19"/>
                <w:szCs w:val="19"/>
              </w:rPr>
              <w:t>conformance demonstration</w:t>
            </w:r>
          </w:p>
        </w:tc>
      </w:tr>
      <w:tr w:rsidR="00364F01" w:rsidRPr="00364F01" w:rsidTr="00364F01">
        <w:trPr>
          <w:cantSplit/>
          <w:trHeight w:val="152"/>
        </w:trPr>
        <w:tc>
          <w:tcPr>
            <w:tcW w:w="8640" w:type="dxa"/>
            <w:gridSpan w:val="2"/>
          </w:tcPr>
          <w:p w:rsidR="00364F01" w:rsidRPr="00364F01" w:rsidRDefault="00364F01" w:rsidP="00364F01">
            <w:pPr>
              <w:autoSpaceDE w:val="0"/>
              <w:autoSpaceDN w:val="0"/>
              <w:adjustRightInd w:val="0"/>
              <w:spacing w:before="60" w:after="60"/>
              <w:rPr>
                <w:rFonts w:ascii="Arial Bold" w:hAnsi="Arial Bold" w:cs="Arial"/>
                <w:b/>
                <w:iCs/>
                <w:sz w:val="16"/>
                <w:szCs w:val="16"/>
              </w:rPr>
            </w:pPr>
            <w:r w:rsidRPr="00364F01">
              <w:rPr>
                <w:rFonts w:ascii="Arial" w:hAnsi="Arial" w:cs="Arial"/>
                <w:sz w:val="16"/>
                <w:szCs w:val="16"/>
              </w:rPr>
              <w:t>[Withdrawn: Incorporated into</w:t>
            </w:r>
            <w:r w:rsidR="00E1677B">
              <w:rPr>
                <w:rFonts w:ascii="Arial" w:hAnsi="Arial" w:cs="Arial"/>
                <w:sz w:val="16"/>
                <w:szCs w:val="16"/>
              </w:rPr>
              <w:t xml:space="preserve"> CM-4</w:t>
            </w:r>
            <w:r w:rsidRPr="00364F01">
              <w:rPr>
                <w:rFonts w:ascii="Arial" w:hAnsi="Arial" w:cs="Arial"/>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260"/>
        <w:gridCol w:w="44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7</w:t>
            </w:r>
          </w:p>
        </w:tc>
        <w:tc>
          <w:tcPr>
            <w:tcW w:w="7650" w:type="dxa"/>
            <w:gridSpan w:val="4"/>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 xml:space="preserve">least functionality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4"/>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26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7(a)</w:t>
            </w:r>
          </w:p>
        </w:tc>
        <w:tc>
          <w:tcPr>
            <w:tcW w:w="6750" w:type="dxa"/>
            <w:gridSpan w:val="3"/>
          </w:tcPr>
          <w:p w:rsidR="00364F01" w:rsidRPr="00364F01" w:rsidRDefault="00364F01" w:rsidP="00364F01">
            <w:pPr>
              <w:autoSpaceDE w:val="0"/>
              <w:autoSpaceDN w:val="0"/>
              <w:adjustRightInd w:val="0"/>
              <w:spacing w:before="60" w:after="60"/>
              <w:rPr>
                <w:i/>
                <w:iCs/>
                <w:sz w:val="20"/>
              </w:rPr>
            </w:pPr>
            <w:r w:rsidRPr="00364F01">
              <w:rPr>
                <w:i/>
                <w:iCs/>
                <w:sz w:val="20"/>
              </w:rPr>
              <w:t>configures the information system to provide only essential capabilities;</w:t>
            </w:r>
          </w:p>
        </w:tc>
      </w:tr>
      <w:tr w:rsidR="00364F01" w:rsidRPr="00364F01" w:rsidTr="00364F01">
        <w:trPr>
          <w:cantSplit/>
          <w:trHeight w:val="22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Bold" w:hAnsi="Arial Bold" w:cs="Arial"/>
                <w:b/>
                <w:smallCaps/>
                <w:sz w:val="16"/>
                <w:szCs w:val="16"/>
              </w:rPr>
              <w:t>7</w:t>
            </w:r>
            <w:r w:rsidRPr="00364F01">
              <w:rPr>
                <w:rFonts w:ascii="Arial" w:hAnsi="Arial" w:cs="Arial"/>
                <w:b/>
                <w:sz w:val="16"/>
                <w:szCs w:val="16"/>
              </w:rPr>
              <w:t>(b)</w:t>
            </w:r>
          </w:p>
        </w:tc>
        <w:tc>
          <w:tcPr>
            <w:tcW w:w="108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7(b)[1]</w:t>
            </w:r>
          </w:p>
        </w:tc>
        <w:tc>
          <w:tcPr>
            <w:tcW w:w="567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rPr>
              <w:t>defines prohibited or restricted:</w:t>
            </w:r>
          </w:p>
        </w:tc>
      </w:tr>
      <w:tr w:rsidR="00364F01" w:rsidRPr="00364F01" w:rsidTr="00364F01">
        <w:trPr>
          <w:cantSplit/>
          <w:trHeight w:val="33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7(b)[1][a]</w:t>
            </w:r>
          </w:p>
        </w:tc>
        <w:tc>
          <w:tcPr>
            <w:tcW w:w="4410" w:type="dxa"/>
          </w:tcPr>
          <w:p w:rsidR="00364F01" w:rsidRPr="00364F01" w:rsidRDefault="00364F01" w:rsidP="00364F01">
            <w:pPr>
              <w:autoSpaceDE w:val="0"/>
              <w:autoSpaceDN w:val="0"/>
              <w:adjustRightInd w:val="0"/>
              <w:spacing w:before="60" w:after="60"/>
              <w:rPr>
                <w:i/>
                <w:iCs/>
                <w:sz w:val="20"/>
              </w:rPr>
            </w:pPr>
            <w:r w:rsidRPr="00364F01">
              <w:rPr>
                <w:i/>
                <w:iCs/>
                <w:sz w:val="20"/>
              </w:rPr>
              <w:t>functions;</w:t>
            </w:r>
          </w:p>
        </w:tc>
      </w:tr>
      <w:tr w:rsidR="00364F01" w:rsidRPr="00364F01" w:rsidTr="00364F01">
        <w:trPr>
          <w:cantSplit/>
          <w:trHeight w:val="33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7(b)[1][b]</w:t>
            </w:r>
          </w:p>
        </w:tc>
        <w:tc>
          <w:tcPr>
            <w:tcW w:w="4410" w:type="dxa"/>
          </w:tcPr>
          <w:p w:rsidR="00364F01" w:rsidRPr="00364F01" w:rsidRDefault="00364F01" w:rsidP="00364F01">
            <w:pPr>
              <w:autoSpaceDE w:val="0"/>
              <w:autoSpaceDN w:val="0"/>
              <w:adjustRightInd w:val="0"/>
              <w:spacing w:before="60" w:after="60"/>
              <w:rPr>
                <w:i/>
                <w:iCs/>
                <w:sz w:val="20"/>
              </w:rPr>
            </w:pPr>
            <w:r w:rsidRPr="00364F01">
              <w:rPr>
                <w:i/>
                <w:iCs/>
                <w:sz w:val="20"/>
              </w:rPr>
              <w:t>ports;</w:t>
            </w:r>
          </w:p>
        </w:tc>
      </w:tr>
      <w:tr w:rsidR="00364F01" w:rsidRPr="00364F01" w:rsidTr="00364F01">
        <w:trPr>
          <w:cantSplit/>
          <w:trHeight w:val="26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7(b)[1][c]</w:t>
            </w:r>
          </w:p>
        </w:tc>
        <w:tc>
          <w:tcPr>
            <w:tcW w:w="4410" w:type="dxa"/>
          </w:tcPr>
          <w:p w:rsidR="00364F01" w:rsidRPr="00364F01" w:rsidRDefault="00364F01" w:rsidP="00364F01">
            <w:pPr>
              <w:autoSpaceDE w:val="0"/>
              <w:autoSpaceDN w:val="0"/>
              <w:adjustRightInd w:val="0"/>
              <w:spacing w:before="60" w:after="60"/>
              <w:rPr>
                <w:i/>
                <w:iCs/>
                <w:sz w:val="20"/>
              </w:rPr>
            </w:pPr>
            <w:r w:rsidRPr="00364F01">
              <w:rPr>
                <w:i/>
                <w:iCs/>
                <w:sz w:val="20"/>
              </w:rPr>
              <w:t>protocols; and/or</w:t>
            </w:r>
          </w:p>
        </w:tc>
      </w:tr>
      <w:tr w:rsidR="00364F01" w:rsidRPr="00364F01" w:rsidTr="00364F01">
        <w:trPr>
          <w:cantSplit/>
          <w:trHeight w:val="17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7(b)[1][d]</w:t>
            </w:r>
          </w:p>
        </w:tc>
        <w:tc>
          <w:tcPr>
            <w:tcW w:w="4410" w:type="dxa"/>
          </w:tcPr>
          <w:p w:rsidR="00364F01" w:rsidRPr="00364F01" w:rsidRDefault="005A2CED" w:rsidP="00364F01">
            <w:pPr>
              <w:autoSpaceDE w:val="0"/>
              <w:autoSpaceDN w:val="0"/>
              <w:adjustRightInd w:val="0"/>
              <w:spacing w:before="60" w:after="60"/>
              <w:rPr>
                <w:i/>
                <w:iCs/>
                <w:sz w:val="20"/>
              </w:rPr>
            </w:pPr>
            <w:r>
              <w:rPr>
                <w:i/>
                <w:iCs/>
                <w:sz w:val="20"/>
              </w:rPr>
              <w:t>services;</w:t>
            </w:r>
          </w:p>
        </w:tc>
      </w:tr>
      <w:tr w:rsidR="00364F01" w:rsidRPr="00364F01" w:rsidTr="00364F01">
        <w:trPr>
          <w:cantSplit/>
          <w:trHeight w:val="26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i/>
                <w:sz w:val="20"/>
                <w:szCs w:val="20"/>
              </w:rPr>
            </w:pPr>
          </w:p>
        </w:tc>
        <w:tc>
          <w:tcPr>
            <w:tcW w:w="108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7(b)[2]</w:t>
            </w:r>
          </w:p>
        </w:tc>
        <w:tc>
          <w:tcPr>
            <w:tcW w:w="567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rPr>
              <w:t>prohibits or restricts the use of organization-defined:</w:t>
            </w:r>
          </w:p>
        </w:tc>
      </w:tr>
      <w:tr w:rsidR="00364F01" w:rsidRPr="00364F01" w:rsidTr="00364F01">
        <w:trPr>
          <w:cantSplit/>
          <w:trHeight w:val="33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i/>
                <w:sz w:val="20"/>
                <w:szCs w:val="20"/>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7(b)[2][a]</w:t>
            </w:r>
          </w:p>
        </w:tc>
        <w:tc>
          <w:tcPr>
            <w:tcW w:w="4410" w:type="dxa"/>
          </w:tcPr>
          <w:p w:rsidR="00364F01" w:rsidRPr="00364F01" w:rsidRDefault="00364F01" w:rsidP="00364F01">
            <w:pPr>
              <w:autoSpaceDE w:val="0"/>
              <w:autoSpaceDN w:val="0"/>
              <w:adjustRightInd w:val="0"/>
              <w:spacing w:before="60" w:after="60"/>
              <w:rPr>
                <w:i/>
                <w:iCs/>
                <w:sz w:val="20"/>
              </w:rPr>
            </w:pPr>
            <w:r w:rsidRPr="00364F01">
              <w:rPr>
                <w:i/>
                <w:iCs/>
                <w:sz w:val="20"/>
              </w:rPr>
              <w:t>functions;</w:t>
            </w:r>
          </w:p>
        </w:tc>
      </w:tr>
      <w:tr w:rsidR="00364F01" w:rsidRPr="00364F01" w:rsidTr="00831CA7">
        <w:trPr>
          <w:cantSplit/>
          <w:trHeight w:val="17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i/>
                <w:sz w:val="20"/>
                <w:szCs w:val="20"/>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7(b)[2][b]</w:t>
            </w:r>
          </w:p>
        </w:tc>
        <w:tc>
          <w:tcPr>
            <w:tcW w:w="4410" w:type="dxa"/>
          </w:tcPr>
          <w:p w:rsidR="00364F01" w:rsidRPr="00364F01" w:rsidRDefault="00364F01" w:rsidP="00364F01">
            <w:pPr>
              <w:autoSpaceDE w:val="0"/>
              <w:autoSpaceDN w:val="0"/>
              <w:adjustRightInd w:val="0"/>
              <w:spacing w:before="60" w:after="60"/>
              <w:rPr>
                <w:i/>
                <w:iCs/>
                <w:sz w:val="20"/>
              </w:rPr>
            </w:pPr>
            <w:r w:rsidRPr="00364F01">
              <w:rPr>
                <w:i/>
                <w:iCs/>
                <w:sz w:val="20"/>
              </w:rPr>
              <w:t>ports;</w:t>
            </w:r>
          </w:p>
        </w:tc>
      </w:tr>
      <w:tr w:rsidR="00364F01" w:rsidRPr="00364F01" w:rsidTr="00831CA7">
        <w:trPr>
          <w:cantSplit/>
          <w:trHeight w:val="17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i/>
                <w:sz w:val="20"/>
                <w:szCs w:val="20"/>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7(b)[2][c]</w:t>
            </w:r>
          </w:p>
        </w:tc>
        <w:tc>
          <w:tcPr>
            <w:tcW w:w="4410" w:type="dxa"/>
          </w:tcPr>
          <w:p w:rsidR="00364F01" w:rsidRPr="00364F01" w:rsidRDefault="00364F01" w:rsidP="00364F01">
            <w:pPr>
              <w:autoSpaceDE w:val="0"/>
              <w:autoSpaceDN w:val="0"/>
              <w:adjustRightInd w:val="0"/>
              <w:spacing w:before="60" w:after="60"/>
              <w:rPr>
                <w:i/>
                <w:iCs/>
                <w:sz w:val="20"/>
              </w:rPr>
            </w:pPr>
            <w:r w:rsidRPr="00364F01">
              <w:rPr>
                <w:i/>
                <w:iCs/>
                <w:sz w:val="20"/>
              </w:rPr>
              <w:t>protocols; and/or</w:t>
            </w:r>
          </w:p>
        </w:tc>
      </w:tr>
      <w:tr w:rsidR="00364F01" w:rsidRPr="00364F01" w:rsidTr="00831CA7">
        <w:trPr>
          <w:cantSplit/>
          <w:trHeight w:val="17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vMerge/>
          </w:tcPr>
          <w:p w:rsidR="00364F01" w:rsidRPr="00364F01" w:rsidRDefault="00364F01" w:rsidP="00364F01">
            <w:pPr>
              <w:autoSpaceDE w:val="0"/>
              <w:autoSpaceDN w:val="0"/>
              <w:adjustRightInd w:val="0"/>
              <w:spacing w:before="60" w:after="60"/>
              <w:rPr>
                <w:i/>
                <w:sz w:val="20"/>
                <w:szCs w:val="20"/>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7(b)[2][d]</w:t>
            </w:r>
          </w:p>
        </w:tc>
        <w:tc>
          <w:tcPr>
            <w:tcW w:w="4410" w:type="dxa"/>
          </w:tcPr>
          <w:p w:rsidR="00364F01" w:rsidRPr="00364F01" w:rsidRDefault="00364F01" w:rsidP="00364F01">
            <w:pPr>
              <w:autoSpaceDE w:val="0"/>
              <w:autoSpaceDN w:val="0"/>
              <w:adjustRightInd w:val="0"/>
              <w:spacing w:before="60" w:after="60"/>
              <w:rPr>
                <w:i/>
                <w:iCs/>
                <w:sz w:val="20"/>
              </w:rPr>
            </w:pPr>
            <w:r w:rsidRPr="00364F01">
              <w:rPr>
                <w:i/>
                <w:iCs/>
                <w:sz w:val="20"/>
              </w:rPr>
              <w:t>services.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4"/>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configuration management plan; procedures addressing least functionality in the information system; security plan; information system design documentation; information system configuration settings and associated documentation; security configuration checklists; other relevant documents or records].</w:t>
            </w:r>
          </w:p>
          <w:p w:rsidR="00364F01" w:rsidRPr="00364F01" w:rsidRDefault="00364F01" w:rsidP="0005785D">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security configuration management responsibilities;</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prohibiting</w:t>
            </w:r>
            <w:r w:rsidRPr="00364F01">
              <w:rPr>
                <w:rFonts w:ascii="Arial" w:hAnsi="Arial" w:cs="Arial"/>
                <w:color w:val="000000"/>
                <w:sz w:val="16"/>
                <w:szCs w:val="16"/>
              </w:rPr>
              <w:t xml:space="preserve"> or restricting functions, ports, protocols, and/or services; automated mechanisms implementing restrictions or prohibition of functions, ports, protocols, and/or services].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1440"/>
        <w:gridCol w:w="38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7(1)</w:t>
            </w:r>
          </w:p>
        </w:tc>
        <w:tc>
          <w:tcPr>
            <w:tcW w:w="7650" w:type="dxa"/>
            <w:gridSpan w:val="4"/>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least functionality  </w:t>
            </w:r>
            <w:r w:rsidR="00364F01" w:rsidRPr="00364F01">
              <w:rPr>
                <w:rFonts w:ascii="Arial Bold" w:hAnsi="Arial Bold" w:cs="Arial"/>
                <w:b/>
                <w:bCs/>
                <w:smallCaps/>
                <w:sz w:val="19"/>
              </w:rPr>
              <w:t xml:space="preserve">|  </w:t>
            </w:r>
            <w:r w:rsidR="00364F01" w:rsidRPr="00364F01">
              <w:rPr>
                <w:rFonts w:ascii="Arial Bold" w:hAnsi="Arial Bold" w:cs="Arial"/>
                <w:b/>
                <w:bCs/>
                <w:i/>
                <w:smallCaps/>
                <w:sz w:val="19"/>
              </w:rPr>
              <w:t>periodic review</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4"/>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395"/>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Bold" w:hAnsi="Arial Bold" w:cs="Arial"/>
                <w:b/>
                <w:smallCaps/>
                <w:sz w:val="16"/>
                <w:szCs w:val="16"/>
              </w:rPr>
              <w:t>7</w:t>
            </w:r>
            <w:r w:rsidRPr="00364F01">
              <w:rPr>
                <w:rFonts w:ascii="Arial" w:hAnsi="Arial" w:cs="Arial"/>
                <w:b/>
                <w:sz w:val="16"/>
                <w:szCs w:val="16"/>
              </w:rPr>
              <w:t>(1)(a)</w:t>
            </w:r>
          </w:p>
        </w:tc>
        <w:tc>
          <w:tcPr>
            <w:tcW w:w="126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7(1)(a)[1]</w:t>
            </w:r>
          </w:p>
        </w:tc>
        <w:tc>
          <w:tcPr>
            <w:tcW w:w="531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rPr>
              <w:t>defines the frequency to review the information system to identify unnecessary and/or nonsecure:</w:t>
            </w:r>
          </w:p>
        </w:tc>
      </w:tr>
      <w:tr w:rsidR="00364F01" w:rsidRPr="00364F01" w:rsidTr="00364F01">
        <w:trPr>
          <w:cantSplit/>
          <w:trHeight w:val="33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7(1)(a)[1][a]</w:t>
            </w:r>
          </w:p>
        </w:tc>
        <w:tc>
          <w:tcPr>
            <w:tcW w:w="3870" w:type="dxa"/>
          </w:tcPr>
          <w:p w:rsidR="00364F01" w:rsidRPr="00364F01" w:rsidRDefault="00364F01" w:rsidP="00364F01">
            <w:pPr>
              <w:autoSpaceDE w:val="0"/>
              <w:autoSpaceDN w:val="0"/>
              <w:adjustRightInd w:val="0"/>
              <w:spacing w:before="60" w:after="60"/>
              <w:rPr>
                <w:i/>
                <w:iCs/>
                <w:sz w:val="20"/>
              </w:rPr>
            </w:pPr>
            <w:r w:rsidRPr="00364F01">
              <w:rPr>
                <w:i/>
                <w:iCs/>
                <w:sz w:val="20"/>
              </w:rPr>
              <w:t>functions;</w:t>
            </w:r>
          </w:p>
        </w:tc>
      </w:tr>
      <w:tr w:rsidR="00364F01" w:rsidRPr="00364F01" w:rsidTr="00364F01">
        <w:trPr>
          <w:cantSplit/>
          <w:trHeight w:val="33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7(1)(a)[1][b]</w:t>
            </w:r>
          </w:p>
        </w:tc>
        <w:tc>
          <w:tcPr>
            <w:tcW w:w="3870" w:type="dxa"/>
          </w:tcPr>
          <w:p w:rsidR="00364F01" w:rsidRPr="00364F01" w:rsidRDefault="00364F01" w:rsidP="00364F01">
            <w:pPr>
              <w:autoSpaceDE w:val="0"/>
              <w:autoSpaceDN w:val="0"/>
              <w:adjustRightInd w:val="0"/>
              <w:spacing w:before="60" w:after="60"/>
              <w:rPr>
                <w:i/>
                <w:iCs/>
                <w:sz w:val="20"/>
              </w:rPr>
            </w:pPr>
            <w:r w:rsidRPr="00364F01">
              <w:rPr>
                <w:i/>
                <w:iCs/>
                <w:sz w:val="20"/>
              </w:rPr>
              <w:t>ports;</w:t>
            </w:r>
          </w:p>
        </w:tc>
      </w:tr>
      <w:tr w:rsidR="00364F01" w:rsidRPr="00364F01" w:rsidTr="00364F01">
        <w:trPr>
          <w:cantSplit/>
          <w:trHeight w:val="33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7(1)(a)[1][c]</w:t>
            </w:r>
          </w:p>
        </w:tc>
        <w:tc>
          <w:tcPr>
            <w:tcW w:w="3870" w:type="dxa"/>
          </w:tcPr>
          <w:p w:rsidR="00364F01" w:rsidRPr="00364F01" w:rsidRDefault="00364F01" w:rsidP="00364F01">
            <w:pPr>
              <w:autoSpaceDE w:val="0"/>
              <w:autoSpaceDN w:val="0"/>
              <w:adjustRightInd w:val="0"/>
              <w:spacing w:before="60" w:after="60"/>
              <w:rPr>
                <w:i/>
                <w:iCs/>
                <w:sz w:val="20"/>
              </w:rPr>
            </w:pPr>
            <w:r w:rsidRPr="00364F01">
              <w:rPr>
                <w:i/>
                <w:iCs/>
                <w:sz w:val="20"/>
              </w:rPr>
              <w:t>protocols; and/or</w:t>
            </w:r>
          </w:p>
        </w:tc>
      </w:tr>
      <w:tr w:rsidR="00364F01" w:rsidRPr="00364F01" w:rsidTr="00364F01">
        <w:trPr>
          <w:cantSplit/>
          <w:trHeight w:val="33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7(1)(a)[1][d]</w:t>
            </w:r>
          </w:p>
        </w:tc>
        <w:tc>
          <w:tcPr>
            <w:tcW w:w="3870" w:type="dxa"/>
          </w:tcPr>
          <w:p w:rsidR="00364F01" w:rsidRPr="00364F01" w:rsidRDefault="005A2CED" w:rsidP="00364F01">
            <w:pPr>
              <w:autoSpaceDE w:val="0"/>
              <w:autoSpaceDN w:val="0"/>
              <w:adjustRightInd w:val="0"/>
              <w:spacing w:before="60" w:after="60"/>
              <w:rPr>
                <w:i/>
                <w:iCs/>
                <w:sz w:val="20"/>
              </w:rPr>
            </w:pPr>
            <w:r>
              <w:rPr>
                <w:i/>
                <w:iCs/>
                <w:sz w:val="20"/>
              </w:rPr>
              <w:t>services;</w:t>
            </w:r>
          </w:p>
        </w:tc>
      </w:tr>
      <w:tr w:rsidR="00364F01" w:rsidRPr="00364F01" w:rsidTr="00364F01">
        <w:trPr>
          <w:cantSplit/>
          <w:trHeight w:val="33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val="restart"/>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7(1)(a)[2]</w:t>
            </w:r>
          </w:p>
        </w:tc>
        <w:tc>
          <w:tcPr>
            <w:tcW w:w="5310" w:type="dxa"/>
            <w:gridSpan w:val="2"/>
          </w:tcPr>
          <w:p w:rsidR="00364F01" w:rsidRPr="00364F01" w:rsidRDefault="00364F01" w:rsidP="00364F01">
            <w:pPr>
              <w:autoSpaceDE w:val="0"/>
              <w:autoSpaceDN w:val="0"/>
              <w:adjustRightInd w:val="0"/>
              <w:spacing w:before="60" w:after="60"/>
              <w:rPr>
                <w:i/>
                <w:iCs/>
                <w:sz w:val="20"/>
              </w:rPr>
            </w:pPr>
            <w:r w:rsidRPr="00364F01">
              <w:rPr>
                <w:i/>
                <w:iCs/>
                <w:sz w:val="20"/>
              </w:rPr>
              <w:t>reviews the informa</w:t>
            </w:r>
            <w:r w:rsidR="005A2CED">
              <w:rPr>
                <w:i/>
                <w:iCs/>
                <w:sz w:val="20"/>
              </w:rPr>
              <w:t xml:space="preserve">tion system </w:t>
            </w:r>
            <w:r w:rsidRPr="00364F01">
              <w:rPr>
                <w:i/>
                <w:iCs/>
                <w:sz w:val="20"/>
              </w:rPr>
              <w:t>with the organization-defined frequency to identify unnecessary and/or nonsecure:</w:t>
            </w:r>
          </w:p>
        </w:tc>
      </w:tr>
      <w:tr w:rsidR="00364F01" w:rsidRPr="00364F01" w:rsidTr="00364F01">
        <w:trPr>
          <w:cantSplit/>
          <w:trHeight w:val="335"/>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7(1)(a)[2][a]</w:t>
            </w:r>
          </w:p>
        </w:tc>
        <w:tc>
          <w:tcPr>
            <w:tcW w:w="3870" w:type="dxa"/>
          </w:tcPr>
          <w:p w:rsidR="00364F01" w:rsidRPr="00364F01" w:rsidRDefault="00364F01" w:rsidP="00364F01">
            <w:pPr>
              <w:autoSpaceDE w:val="0"/>
              <w:autoSpaceDN w:val="0"/>
              <w:adjustRightInd w:val="0"/>
              <w:spacing w:before="60" w:after="60"/>
              <w:rPr>
                <w:i/>
                <w:iCs/>
                <w:sz w:val="20"/>
              </w:rPr>
            </w:pPr>
            <w:r w:rsidRPr="00364F01">
              <w:rPr>
                <w:i/>
                <w:iCs/>
                <w:sz w:val="20"/>
              </w:rPr>
              <w:t>functions;</w:t>
            </w:r>
          </w:p>
        </w:tc>
      </w:tr>
      <w:tr w:rsidR="00364F01" w:rsidRPr="00364F01" w:rsidTr="00364F01">
        <w:trPr>
          <w:cantSplit/>
          <w:trHeight w:val="333"/>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7(1)(a)[2][b]</w:t>
            </w:r>
          </w:p>
        </w:tc>
        <w:tc>
          <w:tcPr>
            <w:tcW w:w="3870" w:type="dxa"/>
          </w:tcPr>
          <w:p w:rsidR="00364F01" w:rsidRPr="00364F01" w:rsidRDefault="00364F01" w:rsidP="00364F01">
            <w:pPr>
              <w:autoSpaceDE w:val="0"/>
              <w:autoSpaceDN w:val="0"/>
              <w:adjustRightInd w:val="0"/>
              <w:spacing w:before="60" w:after="60"/>
              <w:rPr>
                <w:i/>
                <w:iCs/>
                <w:sz w:val="20"/>
              </w:rPr>
            </w:pPr>
            <w:r w:rsidRPr="00364F01">
              <w:rPr>
                <w:i/>
                <w:iCs/>
                <w:sz w:val="20"/>
              </w:rPr>
              <w:t>ports;</w:t>
            </w:r>
          </w:p>
        </w:tc>
      </w:tr>
      <w:tr w:rsidR="00364F01" w:rsidRPr="00364F01" w:rsidTr="00364F01">
        <w:trPr>
          <w:cantSplit/>
          <w:trHeight w:val="333"/>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7(1)(a)[2][c]</w:t>
            </w:r>
          </w:p>
        </w:tc>
        <w:tc>
          <w:tcPr>
            <w:tcW w:w="3870" w:type="dxa"/>
          </w:tcPr>
          <w:p w:rsidR="00364F01" w:rsidRPr="00364F01" w:rsidRDefault="00364F01" w:rsidP="00364F01">
            <w:pPr>
              <w:autoSpaceDE w:val="0"/>
              <w:autoSpaceDN w:val="0"/>
              <w:adjustRightInd w:val="0"/>
              <w:spacing w:before="60" w:after="60"/>
              <w:rPr>
                <w:i/>
                <w:iCs/>
                <w:sz w:val="20"/>
              </w:rPr>
            </w:pPr>
            <w:r w:rsidRPr="00364F01">
              <w:rPr>
                <w:i/>
                <w:iCs/>
                <w:sz w:val="20"/>
              </w:rPr>
              <w:t>protocols; and/or</w:t>
            </w:r>
          </w:p>
        </w:tc>
      </w:tr>
      <w:tr w:rsidR="00364F01" w:rsidRPr="00364F01" w:rsidTr="00364F01">
        <w:trPr>
          <w:cantSplit/>
          <w:trHeight w:val="333"/>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7(1)(a)[2][d]</w:t>
            </w:r>
          </w:p>
        </w:tc>
        <w:tc>
          <w:tcPr>
            <w:tcW w:w="3870" w:type="dxa"/>
          </w:tcPr>
          <w:p w:rsidR="00364F01" w:rsidRPr="00364F01" w:rsidRDefault="00364F01" w:rsidP="00364F01">
            <w:pPr>
              <w:autoSpaceDE w:val="0"/>
              <w:autoSpaceDN w:val="0"/>
              <w:adjustRightInd w:val="0"/>
              <w:spacing w:before="60" w:after="60"/>
              <w:rPr>
                <w:i/>
                <w:iCs/>
                <w:sz w:val="20"/>
              </w:rPr>
            </w:pPr>
            <w:r w:rsidRPr="00364F01">
              <w:rPr>
                <w:i/>
                <w:iCs/>
                <w:sz w:val="20"/>
              </w:rPr>
              <w:t xml:space="preserve">services; </w:t>
            </w:r>
          </w:p>
        </w:tc>
      </w:tr>
      <w:tr w:rsidR="00364F01" w:rsidRPr="00364F01" w:rsidTr="00831CA7">
        <w:trPr>
          <w:cantSplit/>
          <w:trHeight w:val="46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Bold" w:hAnsi="Arial Bold" w:cs="Arial"/>
                <w:b/>
                <w:smallCaps/>
                <w:sz w:val="16"/>
                <w:szCs w:val="16"/>
              </w:rPr>
              <w:t>7</w:t>
            </w:r>
            <w:r w:rsidRPr="00364F01">
              <w:rPr>
                <w:rFonts w:ascii="Arial" w:hAnsi="Arial" w:cs="Arial"/>
                <w:b/>
                <w:sz w:val="16"/>
                <w:szCs w:val="16"/>
              </w:rPr>
              <w:t>(1)(b)</w:t>
            </w:r>
          </w:p>
        </w:tc>
        <w:tc>
          <w:tcPr>
            <w:tcW w:w="126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7(1)(b)[1]</w:t>
            </w:r>
          </w:p>
        </w:tc>
        <w:tc>
          <w:tcPr>
            <w:tcW w:w="531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rPr>
              <w:t>defines, within the information system, unnecessary and/or nonsecure:</w:t>
            </w:r>
          </w:p>
        </w:tc>
      </w:tr>
      <w:tr w:rsidR="00364F01" w:rsidRPr="00364F01" w:rsidTr="00364F01">
        <w:trPr>
          <w:cantSplit/>
          <w:trHeight w:val="21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7(1)(b)[1][a]</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functions;</w:t>
            </w:r>
          </w:p>
        </w:tc>
      </w:tr>
      <w:tr w:rsidR="00364F01" w:rsidRPr="00364F01" w:rsidTr="00364F01">
        <w:trPr>
          <w:cantSplit/>
          <w:trHeight w:val="24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7(1)(b)[1][b]</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ports;</w:t>
            </w:r>
          </w:p>
        </w:tc>
      </w:tr>
      <w:tr w:rsidR="00364F01" w:rsidRPr="00364F01" w:rsidTr="00364F01">
        <w:trPr>
          <w:cantSplit/>
          <w:trHeight w:val="21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7(1)(b)[1][c]</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protocols; and/or</w:t>
            </w:r>
          </w:p>
        </w:tc>
      </w:tr>
      <w:tr w:rsidR="00364F01" w:rsidRPr="00364F01" w:rsidTr="00364F01">
        <w:trPr>
          <w:cantSplit/>
          <w:trHeight w:val="33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7(1)(b)[1][d]</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services;</w:t>
            </w:r>
          </w:p>
        </w:tc>
      </w:tr>
      <w:tr w:rsidR="00364F01" w:rsidRPr="00364F01" w:rsidTr="00364F01">
        <w:trPr>
          <w:cantSplit/>
          <w:trHeight w:val="33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7(1)(b)[2]</w:t>
            </w:r>
          </w:p>
        </w:tc>
        <w:tc>
          <w:tcPr>
            <w:tcW w:w="531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rPr>
              <w:t>disables organization-defined unnecessary and/or nonsecure:</w:t>
            </w:r>
          </w:p>
        </w:tc>
      </w:tr>
      <w:tr w:rsidR="00364F01" w:rsidRPr="00364F01" w:rsidTr="00364F01">
        <w:trPr>
          <w:cantSplit/>
          <w:trHeight w:val="30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7(1)(b)[2][a]</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functions;</w:t>
            </w:r>
          </w:p>
        </w:tc>
      </w:tr>
      <w:tr w:rsidR="00364F01" w:rsidRPr="00364F01" w:rsidTr="00364F01">
        <w:trPr>
          <w:cantSplit/>
          <w:trHeight w:val="21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7(1)(b)[2][b]</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ports;</w:t>
            </w:r>
          </w:p>
        </w:tc>
      </w:tr>
      <w:tr w:rsidR="00364F01" w:rsidRPr="00364F01" w:rsidTr="00364F01">
        <w:trPr>
          <w:cantSplit/>
          <w:trHeight w:val="33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7(1)(b)[2][c]</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protocols; and/or</w:t>
            </w:r>
          </w:p>
        </w:tc>
      </w:tr>
      <w:tr w:rsidR="00364F01" w:rsidRPr="00364F01" w:rsidTr="00364F01">
        <w:trPr>
          <w:cantSplit/>
          <w:trHeight w:val="33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364F01">
            <w:pPr>
              <w:autoSpaceDE w:val="0"/>
              <w:autoSpaceDN w:val="0"/>
              <w:adjustRightInd w:val="0"/>
              <w:spacing w:before="60" w:after="60"/>
              <w:rPr>
                <w:i/>
                <w:sz w:val="20"/>
                <w:szCs w:val="20"/>
              </w:rPr>
            </w:pPr>
          </w:p>
        </w:tc>
        <w:tc>
          <w:tcPr>
            <w:tcW w:w="144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7(1)(b)[2][d]</w:t>
            </w:r>
          </w:p>
        </w:tc>
        <w:tc>
          <w:tcPr>
            <w:tcW w:w="3870" w:type="dxa"/>
          </w:tcPr>
          <w:p w:rsidR="00364F01" w:rsidRPr="00364F01" w:rsidRDefault="00364F01" w:rsidP="00364F01">
            <w:pPr>
              <w:autoSpaceDE w:val="0"/>
              <w:autoSpaceDN w:val="0"/>
              <w:adjustRightInd w:val="0"/>
              <w:spacing w:before="60" w:after="60"/>
              <w:rPr>
                <w:i/>
                <w:sz w:val="20"/>
                <w:szCs w:val="20"/>
              </w:rPr>
            </w:pPr>
            <w:r w:rsidRPr="00364F01">
              <w:rPr>
                <w:i/>
                <w:iCs/>
                <w:sz w:val="20"/>
              </w:rPr>
              <w:t>services.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4"/>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least functionality in the information system; configuration management plan; security plan; information system design documentation; information system configuration settings and associated documentation; security configuration checklists; documented reviews of functions, ports, protocols, and/or services; change control records; information system audit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reviewing functions, ports, protocols, and services on the information system;</w:t>
            </w:r>
            <w:r w:rsidRPr="00364F01">
              <w:rPr>
                <w:rFonts w:ascii="Arial" w:hAnsi="Arial" w:cs="Arial"/>
                <w:bCs/>
                <w:iCs/>
                <w:sz w:val="16"/>
                <w:szCs w:val="16"/>
              </w:rPr>
              <w:t xml:space="preserve"> o</w:t>
            </w:r>
            <w:r w:rsidRPr="00364F01">
              <w:rPr>
                <w:rFonts w:ascii="Arial" w:hAnsi="Arial" w:cs="Arial"/>
                <w:iCs/>
                <w:sz w:val="16"/>
                <w:szCs w:val="16"/>
              </w:rPr>
              <w:t xml:space="preserve">rganizational </w:t>
            </w:r>
            <w:r w:rsidRPr="00364F01">
              <w:rPr>
                <w:rFonts w:ascii="Arial" w:hAnsi="Arial" w:cs="Arial"/>
                <w:iCs/>
                <w:color w:val="000000"/>
                <w:sz w:val="16"/>
                <w:szCs w:val="16"/>
              </w:rPr>
              <w:t>personnel 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for reviewing/disabling nonsecure</w:t>
            </w:r>
            <w:r w:rsidRPr="00364F01">
              <w:rPr>
                <w:rFonts w:ascii="Arial" w:hAnsi="Arial" w:cs="Arial"/>
                <w:color w:val="000000"/>
                <w:sz w:val="16"/>
                <w:szCs w:val="16"/>
              </w:rPr>
              <w:t xml:space="preserve"> functions, ports, protocols, and/or services; automated mechanisms implementing review and disabling of nonsecure functions, ports, protocols, and/or services].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7(2)</w:t>
            </w:r>
          </w:p>
        </w:tc>
        <w:tc>
          <w:tcPr>
            <w:tcW w:w="7650" w:type="dxa"/>
            <w:gridSpan w:val="3"/>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least functionality  </w:t>
            </w:r>
            <w:r w:rsidR="00364F01" w:rsidRPr="00364F01">
              <w:rPr>
                <w:rFonts w:ascii="Arial Bold" w:hAnsi="Arial Bold" w:cs="Arial"/>
                <w:b/>
                <w:bCs/>
                <w:smallCaps/>
                <w:sz w:val="19"/>
              </w:rPr>
              <w:t xml:space="preserve">|  </w:t>
            </w:r>
            <w:r w:rsidR="00364F01" w:rsidRPr="00364F01">
              <w:rPr>
                <w:rFonts w:ascii="Arial Bold" w:hAnsi="Arial Bold" w:cs="Arial"/>
                <w:b/>
                <w:bCs/>
                <w:i/>
                <w:smallCaps/>
                <w:sz w:val="19"/>
              </w:rPr>
              <w:t>prevent program execution</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p>
        </w:tc>
      </w:tr>
      <w:tr w:rsidR="00364F01" w:rsidRPr="00364F01" w:rsidTr="00364F01">
        <w:trPr>
          <w:cantSplit/>
          <w:trHeight w:val="43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7(2)[1]</w:t>
            </w:r>
          </w:p>
        </w:tc>
        <w:tc>
          <w:tcPr>
            <w:tcW w:w="6570" w:type="dxa"/>
            <w:gridSpan w:val="2"/>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the organization defines policies regarding software program usage and restrictions;</w:t>
            </w:r>
          </w:p>
        </w:tc>
      </w:tr>
      <w:tr w:rsidR="00364F01" w:rsidRPr="00364F01" w:rsidTr="00364F01">
        <w:trPr>
          <w:cantSplit/>
          <w:trHeight w:val="30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7(2)[2]</w:t>
            </w:r>
          </w:p>
        </w:tc>
        <w:tc>
          <w:tcPr>
            <w:tcW w:w="6570" w:type="dxa"/>
            <w:gridSpan w:val="2"/>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szCs w:val="20"/>
              </w:rPr>
              <w:t xml:space="preserve">the information system </w:t>
            </w:r>
            <w:r w:rsidRPr="00364F01">
              <w:rPr>
                <w:i/>
                <w:sz w:val="20"/>
                <w:szCs w:val="20"/>
              </w:rPr>
              <w:t xml:space="preserve">prevents program execution in accordance with one or </w:t>
            </w:r>
            <w:r w:rsidR="00F12DFE">
              <w:rPr>
                <w:i/>
                <w:sz w:val="20"/>
                <w:szCs w:val="20"/>
              </w:rPr>
              <w:t>more of the following</w:t>
            </w:r>
            <w:r w:rsidRPr="00364F01">
              <w:rPr>
                <w:i/>
                <w:sz w:val="20"/>
                <w:szCs w:val="20"/>
              </w:rPr>
              <w:t>:</w:t>
            </w:r>
          </w:p>
        </w:tc>
      </w:tr>
      <w:tr w:rsidR="00364F01" w:rsidRPr="00364F01" w:rsidTr="00364F01">
        <w:trPr>
          <w:cantSplit/>
          <w:trHeight w:val="47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iCs/>
                <w:smallCaps/>
                <w:sz w:val="19"/>
                <w:szCs w:val="16"/>
              </w:rPr>
              <w:t>cm-</w:t>
            </w:r>
            <w:r w:rsidRPr="00364F01">
              <w:rPr>
                <w:rFonts w:ascii="Arial Bold" w:hAnsi="Arial Bold" w:cs="Arial"/>
                <w:b/>
                <w:iCs/>
                <w:smallCaps/>
                <w:sz w:val="16"/>
                <w:szCs w:val="16"/>
              </w:rPr>
              <w:t>7(2)[2][</w:t>
            </w:r>
            <w:r w:rsidRPr="00364F01">
              <w:rPr>
                <w:rFonts w:ascii="Arial Bold" w:hAnsi="Arial Bold" w:cs="Arial"/>
                <w:b/>
                <w:iCs/>
                <w:sz w:val="16"/>
                <w:szCs w:val="16"/>
              </w:rPr>
              <w:t>a</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organization-defined policies regarding program usage and restrictions; and/or</w:t>
            </w:r>
          </w:p>
        </w:tc>
      </w:tr>
      <w:tr w:rsidR="00364F01" w:rsidRPr="00364F01" w:rsidTr="00364F01">
        <w:trPr>
          <w:cantSplit/>
          <w:trHeight w:val="427"/>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iCs/>
                <w:smallCaps/>
                <w:sz w:val="19"/>
                <w:szCs w:val="16"/>
              </w:rPr>
              <w:t>cm-</w:t>
            </w:r>
            <w:r w:rsidRPr="00364F01">
              <w:rPr>
                <w:rFonts w:ascii="Arial Bold" w:hAnsi="Arial Bold" w:cs="Arial"/>
                <w:b/>
                <w:iCs/>
                <w:smallCaps/>
                <w:sz w:val="16"/>
                <w:szCs w:val="16"/>
              </w:rPr>
              <w:t>7(2)[2][</w:t>
            </w:r>
            <w:r w:rsidRPr="00364F01">
              <w:rPr>
                <w:rFonts w:ascii="Arial Bold" w:hAnsi="Arial Bold" w:cs="Arial"/>
                <w:b/>
                <w:iCs/>
                <w:sz w:val="16"/>
                <w:szCs w:val="16"/>
              </w:rPr>
              <w:t>b</w:t>
            </w:r>
            <w:r w:rsidRPr="00364F01">
              <w:rPr>
                <w:rFonts w:ascii="Arial Bold" w:hAnsi="Arial Bold" w:cs="Arial"/>
                <w:b/>
                <w:iCs/>
                <w:smallCaps/>
                <w:sz w:val="16"/>
                <w:szCs w:val="16"/>
              </w:rPr>
              <w:t>]</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rules authorizing the terms and conditions of software program usage.</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least functionality in the information system; configuration management plan; security plan; information system design documentation; specifications for preventing software program execution; information system configuration settings and associated documentation; change control records; information system audit records; other relevant documents or records].</w:t>
            </w:r>
          </w:p>
          <w:p w:rsidR="00364F01" w:rsidRPr="00364F01" w:rsidRDefault="00364F01" w:rsidP="00831CA7">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 system developers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xml:space="preserve">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preventing program execution on the information system; organizational processes for software program usage and restrictions; automated mechanisms preventing program execution on the information system; automated mechanisms supporting and/or implementing software program usage and restrictions</w:t>
            </w:r>
            <w:r w:rsidRPr="00364F01">
              <w:rPr>
                <w:rFonts w:ascii="Arial" w:hAnsi="Arial" w:cs="Arial"/>
                <w:iCs/>
                <w:sz w:val="16"/>
                <w:szCs w:val="16"/>
              </w:rPr>
              <w:t>].</w:t>
            </w:r>
          </w:p>
        </w:tc>
      </w:tr>
    </w:tbl>
    <w:p w:rsidR="00364F01" w:rsidRPr="00364F01" w:rsidRDefault="00364F01" w:rsidP="00364F01">
      <w:pPr>
        <w:rPr>
          <w:sz w:val="22"/>
          <w:szCs w:val="22"/>
        </w:rPr>
      </w:pPr>
    </w:p>
    <w:p w:rsidR="00AB76DB" w:rsidRPr="00AB76DB" w:rsidRDefault="00AB76DB">
      <w:pPr>
        <w:rPr>
          <w:sz w:val="22"/>
          <w:szCs w:val="22"/>
        </w:rPr>
      </w:pPr>
      <w:r w:rsidRPr="00AB76DB">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7(3)</w:t>
            </w:r>
          </w:p>
        </w:tc>
        <w:tc>
          <w:tcPr>
            <w:tcW w:w="7650" w:type="dxa"/>
            <w:gridSpan w:val="3"/>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least functionality  </w:t>
            </w:r>
            <w:r w:rsidR="00364F01" w:rsidRPr="00364F01">
              <w:rPr>
                <w:rFonts w:ascii="Arial Bold" w:hAnsi="Arial Bold" w:cs="Arial"/>
                <w:b/>
                <w:bCs/>
                <w:smallCaps/>
                <w:sz w:val="19"/>
              </w:rPr>
              <w:t xml:space="preserve">|  </w:t>
            </w:r>
            <w:r w:rsidR="00364F01" w:rsidRPr="00364F01">
              <w:rPr>
                <w:rFonts w:ascii="Arial Bold" w:hAnsi="Arial Bold" w:cs="Arial"/>
                <w:b/>
                <w:bCs/>
                <w:i/>
                <w:smallCaps/>
                <w:sz w:val="19"/>
              </w:rPr>
              <w:t>registration compliance</w:t>
            </w:r>
            <w:r w:rsidR="00364F01"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26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7(3)[1]</w:t>
            </w:r>
          </w:p>
        </w:tc>
        <w:tc>
          <w:tcPr>
            <w:tcW w:w="6570" w:type="dxa"/>
            <w:gridSpan w:val="2"/>
          </w:tcPr>
          <w:p w:rsidR="00364F01" w:rsidRPr="00364F01" w:rsidRDefault="00364F01" w:rsidP="00364F01">
            <w:pPr>
              <w:autoSpaceDE w:val="0"/>
              <w:autoSpaceDN w:val="0"/>
              <w:adjustRightInd w:val="0"/>
              <w:spacing w:before="60" w:after="60"/>
              <w:rPr>
                <w:i/>
                <w:iCs/>
                <w:sz w:val="20"/>
              </w:rPr>
            </w:pPr>
            <w:r w:rsidRPr="00364F01">
              <w:rPr>
                <w:i/>
                <w:iCs/>
                <w:sz w:val="20"/>
              </w:rPr>
              <w:t>defines registration requirements for:</w:t>
            </w:r>
          </w:p>
        </w:tc>
      </w:tr>
      <w:tr w:rsidR="00364F01" w:rsidRPr="00364F01" w:rsidTr="00364F01">
        <w:trPr>
          <w:cantSplit/>
          <w:trHeight w:val="26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7(3)[1][a]</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functions;</w:t>
            </w:r>
          </w:p>
        </w:tc>
      </w:tr>
      <w:tr w:rsidR="00364F01" w:rsidRPr="00364F01" w:rsidTr="00364F01">
        <w:trPr>
          <w:cantSplit/>
          <w:trHeight w:val="26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7(3)[1][b]</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ports;</w:t>
            </w:r>
          </w:p>
        </w:tc>
      </w:tr>
      <w:tr w:rsidR="00364F01" w:rsidRPr="00364F01" w:rsidTr="00364F01">
        <w:trPr>
          <w:cantSplit/>
          <w:trHeight w:val="26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7(3)[1][c]</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rPr>
              <w:t>protocols; and/or</w:t>
            </w:r>
          </w:p>
        </w:tc>
      </w:tr>
      <w:tr w:rsidR="00364F01" w:rsidRPr="00364F01" w:rsidTr="00364F01">
        <w:trPr>
          <w:cantSplit/>
          <w:trHeight w:val="26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7(3)[1][d]</w:t>
            </w:r>
          </w:p>
        </w:tc>
        <w:tc>
          <w:tcPr>
            <w:tcW w:w="5310" w:type="dxa"/>
          </w:tcPr>
          <w:p w:rsidR="00364F01" w:rsidRPr="00364F01" w:rsidRDefault="00F4364A" w:rsidP="00364F01">
            <w:pPr>
              <w:autoSpaceDE w:val="0"/>
              <w:autoSpaceDN w:val="0"/>
              <w:adjustRightInd w:val="0"/>
              <w:spacing w:before="60" w:after="60"/>
              <w:rPr>
                <w:i/>
                <w:iCs/>
                <w:sz w:val="20"/>
              </w:rPr>
            </w:pPr>
            <w:r>
              <w:rPr>
                <w:i/>
                <w:iCs/>
                <w:sz w:val="20"/>
              </w:rPr>
              <w:t>services;</w:t>
            </w:r>
          </w:p>
        </w:tc>
      </w:tr>
      <w:tr w:rsidR="00364F01" w:rsidRPr="00364F01" w:rsidTr="00364F01">
        <w:trPr>
          <w:cantSplit/>
          <w:trHeight w:val="17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Bold" w:hAnsi="Arial Bold" w:cs="Arial"/>
                <w:b/>
                <w:smallCaps/>
                <w:sz w:val="16"/>
                <w:szCs w:val="16"/>
              </w:rPr>
              <w:t>7</w:t>
            </w:r>
            <w:r w:rsidRPr="00364F01">
              <w:rPr>
                <w:rFonts w:ascii="Arial" w:hAnsi="Arial" w:cs="Arial"/>
                <w:b/>
                <w:sz w:val="16"/>
                <w:szCs w:val="16"/>
              </w:rPr>
              <w:t>(3)[2]</w:t>
            </w:r>
          </w:p>
        </w:tc>
        <w:tc>
          <w:tcPr>
            <w:tcW w:w="657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rPr>
              <w:t>ensures compliance with organization-defined registration requirements for:</w:t>
            </w:r>
          </w:p>
        </w:tc>
      </w:tr>
      <w:tr w:rsidR="00364F01" w:rsidRPr="00364F01" w:rsidTr="00364F01">
        <w:trPr>
          <w:cantSplit/>
          <w:trHeight w:val="17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7(3)[2][a]</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iCs/>
                <w:sz w:val="20"/>
              </w:rPr>
              <w:t>functions;</w:t>
            </w:r>
          </w:p>
        </w:tc>
      </w:tr>
      <w:tr w:rsidR="00364F01" w:rsidRPr="00364F01" w:rsidTr="00364F01">
        <w:trPr>
          <w:cantSplit/>
          <w:trHeight w:val="26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7(3)[2][b]</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iCs/>
                <w:sz w:val="20"/>
              </w:rPr>
              <w:t>ports;</w:t>
            </w:r>
          </w:p>
        </w:tc>
      </w:tr>
      <w:tr w:rsidR="00364F01" w:rsidRPr="00364F01" w:rsidTr="00364F01">
        <w:trPr>
          <w:cantSplit/>
          <w:trHeight w:val="17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7(3)[2][c]</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iCs/>
                <w:sz w:val="20"/>
              </w:rPr>
              <w:t>protocols; and/or</w:t>
            </w:r>
          </w:p>
        </w:tc>
      </w:tr>
      <w:tr w:rsidR="00364F01" w:rsidRPr="00364F01" w:rsidTr="00364F01">
        <w:trPr>
          <w:cantSplit/>
          <w:trHeight w:val="26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i/>
                <w:sz w:val="20"/>
                <w:szCs w:val="20"/>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7(3)[2][d]</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iCs/>
                <w:sz w:val="20"/>
              </w:rPr>
              <w:t>services.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least functionality in the information system; configuration management plan; security plan; information system configuration settings</w:t>
            </w:r>
            <w:r w:rsidR="003C6413">
              <w:rPr>
                <w:rFonts w:ascii="Arial" w:hAnsi="Arial" w:cs="Arial"/>
                <w:iCs/>
                <w:sz w:val="16"/>
                <w:szCs w:val="16"/>
              </w:rPr>
              <w:t xml:space="preserve"> and associated documentation; </w:t>
            </w:r>
            <w:r w:rsidRPr="00364F01">
              <w:rPr>
                <w:rFonts w:ascii="Arial" w:hAnsi="Arial" w:cs="Arial"/>
                <w:iCs/>
                <w:sz w:val="16"/>
                <w:szCs w:val="16"/>
              </w:rPr>
              <w:t>audit and compliance reviews; information system audit records; other relevant documents or records].</w:t>
            </w:r>
          </w:p>
          <w:p w:rsidR="00364F01" w:rsidRPr="00364F01" w:rsidRDefault="00364F01" w:rsidP="00831CA7">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ensuring compliance with registration requirements for</w:t>
            </w:r>
            <w:r w:rsidRPr="00364F01">
              <w:rPr>
                <w:rFonts w:ascii="Arial" w:hAnsi="Arial" w:cs="Arial"/>
                <w:color w:val="000000"/>
                <w:sz w:val="16"/>
                <w:szCs w:val="16"/>
              </w:rPr>
              <w:t xml:space="preserve"> functions, ports, protocols, and/or services; automated mechanisms implementing compliance with registration requirements for functions, ports, protocols, and/or services].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7(4)</w:t>
            </w:r>
          </w:p>
        </w:tc>
        <w:tc>
          <w:tcPr>
            <w:tcW w:w="7650" w:type="dxa"/>
            <w:gridSpan w:val="3"/>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least functionality  </w:t>
            </w:r>
            <w:r w:rsidR="00364F01" w:rsidRPr="00364F01">
              <w:rPr>
                <w:rFonts w:ascii="Arial Bold" w:hAnsi="Arial Bold" w:cs="Arial"/>
                <w:b/>
                <w:bCs/>
                <w:smallCaps/>
                <w:sz w:val="19"/>
              </w:rPr>
              <w:t xml:space="preserve">|  </w:t>
            </w:r>
            <w:r w:rsidR="00CA38DB">
              <w:rPr>
                <w:rFonts w:ascii="Arial Bold" w:hAnsi="Arial Bold" w:cs="Arial"/>
                <w:b/>
                <w:bCs/>
                <w:i/>
                <w:smallCaps/>
                <w:sz w:val="19"/>
              </w:rPr>
              <w:t>unauthorized software (</w:t>
            </w:r>
            <w:r w:rsidR="00364F01" w:rsidRPr="00364F01">
              <w:rPr>
                <w:rFonts w:ascii="Arial Bold" w:hAnsi="Arial Bold" w:cs="Arial"/>
                <w:b/>
                <w:bCs/>
                <w:i/>
                <w:smallCaps/>
                <w:sz w:val="19"/>
              </w:rPr>
              <w:t>blacklisting</w:t>
            </w:r>
            <w:r w:rsidR="00CA38DB">
              <w:rPr>
                <w:rFonts w:ascii="Arial Bold" w:hAnsi="Arial Bold" w:cs="Arial"/>
                <w:b/>
                <w:bCs/>
                <w:i/>
                <w:smallCaps/>
                <w:sz w:val="19"/>
              </w:rPr>
              <w:t>)</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364F01" w:rsidRPr="00364F01" w:rsidTr="00364F01">
        <w:trPr>
          <w:cantSplit/>
          <w:trHeight w:val="44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7(4)(</w:t>
            </w:r>
            <w:r w:rsidRPr="00364F01">
              <w:rPr>
                <w:rFonts w:ascii="Arial Bold" w:hAnsi="Arial Bold" w:cs="Arial"/>
                <w:b/>
                <w:iCs/>
                <w:sz w:val="16"/>
                <w:szCs w:val="16"/>
              </w:rPr>
              <w:t>a</w:t>
            </w:r>
            <w:r w:rsidRPr="00364F01">
              <w:rPr>
                <w:rFonts w:ascii="Arial Bold" w:hAnsi="Arial Bold" w:cs="Arial"/>
                <w:b/>
                <w:iCs/>
                <w:smallCaps/>
                <w:sz w:val="16"/>
                <w:szCs w:val="16"/>
              </w:rPr>
              <w:t>)</w:t>
            </w:r>
          </w:p>
        </w:tc>
        <w:tc>
          <w:tcPr>
            <w:tcW w:w="6570" w:type="dxa"/>
            <w:gridSpan w:val="2"/>
          </w:tcPr>
          <w:p w:rsidR="00364F01" w:rsidRPr="00364F01" w:rsidRDefault="00D059F5" w:rsidP="00364F01">
            <w:pPr>
              <w:autoSpaceDE w:val="0"/>
              <w:autoSpaceDN w:val="0"/>
              <w:adjustRightInd w:val="0"/>
              <w:spacing w:before="60" w:after="60"/>
              <w:rPr>
                <w:rFonts w:ascii="Arial Bold" w:hAnsi="Arial Bold" w:cs="Arial"/>
                <w:b/>
                <w:iCs/>
                <w:smallCaps/>
                <w:sz w:val="19"/>
                <w:szCs w:val="16"/>
              </w:rPr>
            </w:pPr>
            <w:r w:rsidRPr="00364F01">
              <w:rPr>
                <w:i/>
                <w:iCs/>
                <w:sz w:val="20"/>
              </w:rPr>
              <w:t>I</w:t>
            </w:r>
            <w:r w:rsidR="00364F01" w:rsidRPr="00364F01">
              <w:rPr>
                <w:i/>
                <w:iCs/>
                <w:sz w:val="20"/>
              </w:rPr>
              <w:t>dentifies</w:t>
            </w:r>
            <w:r>
              <w:rPr>
                <w:i/>
                <w:iCs/>
                <w:sz w:val="20"/>
              </w:rPr>
              <w:t>/defines</w:t>
            </w:r>
            <w:r w:rsidR="00364F01" w:rsidRPr="00364F01">
              <w:rPr>
                <w:i/>
                <w:iCs/>
                <w:sz w:val="20"/>
              </w:rPr>
              <w:t xml:space="preserve"> software programs not authorized to execute on the information system;</w:t>
            </w:r>
          </w:p>
        </w:tc>
      </w:tr>
      <w:tr w:rsidR="00364F01" w:rsidRPr="00364F01" w:rsidTr="00364F01">
        <w:trPr>
          <w:cantSplit/>
          <w:trHeight w:val="58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7(4)(</w:t>
            </w:r>
            <w:r w:rsidRPr="00364F01">
              <w:rPr>
                <w:rFonts w:ascii="Arial Bold" w:hAnsi="Arial Bold" w:cs="Arial"/>
                <w:b/>
                <w:iCs/>
                <w:sz w:val="16"/>
                <w:szCs w:val="16"/>
              </w:rPr>
              <w:t>b</w:t>
            </w:r>
            <w:r w:rsidRPr="00364F01">
              <w:rPr>
                <w:rFonts w:ascii="Arial Bold" w:hAnsi="Arial Bold" w:cs="Arial"/>
                <w:b/>
                <w:iCs/>
                <w:smallCaps/>
                <w:sz w:val="16"/>
                <w:szCs w:val="16"/>
              </w:rPr>
              <w:t>)</w:t>
            </w:r>
          </w:p>
        </w:tc>
        <w:tc>
          <w:tcPr>
            <w:tcW w:w="6570" w:type="dxa"/>
            <w:gridSpan w:val="2"/>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employs an allow-all, deny-by-exception policy to prohibit the execution of unauthorized software programs on the information system;</w:t>
            </w:r>
          </w:p>
        </w:tc>
      </w:tr>
      <w:tr w:rsidR="00364F01" w:rsidRPr="00364F01" w:rsidTr="00364F01">
        <w:trPr>
          <w:cantSplit/>
          <w:trHeight w:val="47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7(4)(</w:t>
            </w:r>
            <w:r w:rsidRPr="00364F01">
              <w:rPr>
                <w:rFonts w:ascii="Arial Bold" w:hAnsi="Arial Bold" w:cs="Arial"/>
                <w:b/>
                <w:iCs/>
                <w:sz w:val="16"/>
                <w:szCs w:val="16"/>
              </w:rPr>
              <w:t>c</w:t>
            </w:r>
            <w:r w:rsidRPr="00364F01">
              <w:rPr>
                <w:rFonts w:ascii="Arial Bold" w:hAnsi="Arial Bold" w:cs="Arial"/>
                <w:b/>
                <w:iCs/>
                <w:smallCaps/>
                <w:sz w:val="16"/>
                <w:szCs w:val="16"/>
              </w:rPr>
              <w:t>)</w:t>
            </w: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iCs/>
                <w:smallCaps/>
                <w:sz w:val="19"/>
                <w:szCs w:val="16"/>
              </w:rPr>
              <w:t>cm-</w:t>
            </w:r>
            <w:r w:rsidRPr="00364F01">
              <w:rPr>
                <w:rFonts w:ascii="Arial Bold" w:hAnsi="Arial Bold" w:cs="Arial"/>
                <w:b/>
                <w:iCs/>
                <w:smallCaps/>
                <w:sz w:val="16"/>
                <w:szCs w:val="16"/>
              </w:rPr>
              <w:t>7(4)(</w:t>
            </w:r>
            <w:r w:rsidRPr="00364F01">
              <w:rPr>
                <w:rFonts w:ascii="Arial Bold" w:hAnsi="Arial Bold" w:cs="Arial"/>
                <w:b/>
                <w:iCs/>
                <w:sz w:val="16"/>
                <w:szCs w:val="16"/>
              </w:rPr>
              <w:t>c</w:t>
            </w:r>
            <w:r w:rsidRPr="00364F01">
              <w:rPr>
                <w:rFonts w:ascii="Arial Bold" w:hAnsi="Arial Bold" w:cs="Arial"/>
                <w:b/>
                <w:iCs/>
                <w:smallCaps/>
                <w:sz w:val="16"/>
                <w:szCs w:val="16"/>
              </w:rPr>
              <w:t>)[1]</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iCs/>
                <w:sz w:val="20"/>
              </w:rPr>
              <w:t>defines the frequency to review and update the list of unauthorized software programs on the information system; and</w:t>
            </w:r>
          </w:p>
        </w:tc>
      </w:tr>
      <w:tr w:rsidR="00364F01" w:rsidRPr="00364F01" w:rsidTr="00364F01">
        <w:trPr>
          <w:cantSplit/>
          <w:trHeight w:val="47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iCs/>
                <w:smallCaps/>
                <w:sz w:val="19"/>
                <w:szCs w:val="16"/>
              </w:rPr>
              <w:t>cm-</w:t>
            </w:r>
            <w:r w:rsidRPr="00364F01">
              <w:rPr>
                <w:rFonts w:ascii="Arial Bold" w:hAnsi="Arial Bold" w:cs="Arial"/>
                <w:b/>
                <w:iCs/>
                <w:smallCaps/>
                <w:sz w:val="16"/>
                <w:szCs w:val="16"/>
              </w:rPr>
              <w:t>7(4)(</w:t>
            </w:r>
            <w:r w:rsidRPr="00364F01">
              <w:rPr>
                <w:rFonts w:ascii="Arial Bold" w:hAnsi="Arial Bold" w:cs="Arial"/>
                <w:b/>
                <w:iCs/>
                <w:sz w:val="16"/>
                <w:szCs w:val="16"/>
              </w:rPr>
              <w:t>c</w:t>
            </w:r>
            <w:r w:rsidRPr="00364F01">
              <w:rPr>
                <w:rFonts w:ascii="Arial Bold" w:hAnsi="Arial Bold" w:cs="Arial"/>
                <w:b/>
                <w:iCs/>
                <w:smallCaps/>
                <w:sz w:val="16"/>
                <w:szCs w:val="16"/>
              </w:rPr>
              <w:t>)[2]</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 xml:space="preserve">reviews and updates the list of unauthorized </w:t>
            </w:r>
            <w:r w:rsidR="005A2CED">
              <w:rPr>
                <w:i/>
                <w:sz w:val="20"/>
                <w:szCs w:val="20"/>
              </w:rPr>
              <w:t xml:space="preserve">software programs </w:t>
            </w:r>
            <w:r w:rsidRPr="00364F01">
              <w:rPr>
                <w:i/>
                <w:sz w:val="20"/>
                <w:szCs w:val="20"/>
              </w:rPr>
              <w:t xml:space="preserve">with </w:t>
            </w:r>
            <w:r w:rsidR="005A2CED">
              <w:rPr>
                <w:i/>
                <w:sz w:val="20"/>
                <w:szCs w:val="20"/>
              </w:rPr>
              <w:t xml:space="preserve">the </w:t>
            </w:r>
            <w:r w:rsidRPr="00364F01">
              <w:rPr>
                <w:i/>
                <w:sz w:val="20"/>
                <w:szCs w:val="20"/>
              </w:rPr>
              <w:t>organization-defined frequency.</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autoSpaceDE w:val="0"/>
              <w:autoSpaceDN w:val="0"/>
              <w:adjustRightInd w:val="0"/>
              <w:spacing w:before="60" w:after="60"/>
              <w:ind w:left="749" w:hanging="749"/>
              <w:rPr>
                <w:rFonts w:ascii="Arial" w:eastAsiaTheme="minorHAnsi" w:hAnsi="Arial" w:cs="Arial"/>
                <w:sz w:val="16"/>
                <w:szCs w:val="16"/>
              </w:rPr>
            </w:pPr>
            <w:r w:rsidRPr="00364F01">
              <w:rPr>
                <w:rFonts w:ascii="Arial" w:eastAsiaTheme="minorHAnsi" w:hAnsi="Arial" w:cs="Arial"/>
                <w:b/>
                <w:bCs/>
                <w:sz w:val="16"/>
                <w:szCs w:val="16"/>
              </w:rPr>
              <w:t>Examine</w:t>
            </w:r>
            <w:r w:rsidRPr="00364F01">
              <w:rPr>
                <w:rFonts w:ascii="Arial" w:eastAsiaTheme="minorHAnsi" w:hAnsi="Arial" w:cs="Arial"/>
                <w:sz w:val="16"/>
                <w:szCs w:val="16"/>
              </w:rPr>
              <w:t>: [</w:t>
            </w:r>
            <w:r w:rsidRPr="00364F01">
              <w:rPr>
                <w:rFonts w:ascii="Arial" w:eastAsiaTheme="minorHAnsi" w:hAnsi="Arial" w:cs="Arial"/>
                <w:i/>
                <w:iCs/>
                <w:sz w:val="13"/>
                <w:szCs w:val="13"/>
              </w:rPr>
              <w:t>SELECT FROM</w:t>
            </w:r>
            <w:r w:rsidRPr="00364F01">
              <w:rPr>
                <w:rFonts w:ascii="Arial" w:eastAsiaTheme="minorHAnsi" w:hAnsi="Arial" w:cs="Arial"/>
                <w:i/>
                <w:iCs/>
                <w:sz w:val="16"/>
                <w:szCs w:val="16"/>
              </w:rPr>
              <w:t xml:space="preserve">: </w:t>
            </w:r>
            <w:r w:rsidRPr="00364F01">
              <w:rPr>
                <w:rFonts w:ascii="Arial" w:eastAsiaTheme="minorHAnsi" w:hAnsi="Arial" w:cs="Arial"/>
                <w:sz w:val="16"/>
                <w:szCs w:val="16"/>
              </w:rPr>
              <w:t>Configuration management policy; procedures addressing least functionality in the information system; configuration management plan; information system design documentation; information system configuration settings and associated documentation; list of software programs not authorized to execute on the information system; security configuration checklists; review and update records associated with list of unauthorized software programs; change control records; information system audit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identifying software not authorized to execute on the information system;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 for identifying, reviewing, and updating programs not authorized to execute on the information system; organization</w:t>
            </w:r>
            <w:r w:rsidR="00831CA7">
              <w:rPr>
                <w:rFonts w:ascii="Arial" w:hAnsi="Arial" w:cs="Arial"/>
                <w:bCs/>
                <w:iCs/>
                <w:sz w:val="16"/>
                <w:szCs w:val="16"/>
              </w:rPr>
              <w:t>al</w:t>
            </w:r>
            <w:r w:rsidRPr="00364F01">
              <w:rPr>
                <w:rFonts w:ascii="Arial" w:hAnsi="Arial" w:cs="Arial"/>
                <w:bCs/>
                <w:iCs/>
                <w:sz w:val="16"/>
                <w:szCs w:val="16"/>
              </w:rPr>
              <w:t xml:space="preserve"> process for implementing blacklisting; automated mechanisms supporting and/or implementing blacklisting</w:t>
            </w:r>
            <w:r w:rsidRPr="00364F01">
              <w:rPr>
                <w:rFonts w:ascii="Arial" w:hAnsi="Arial" w:cs="Arial"/>
                <w:iCs/>
                <w:sz w:val="16"/>
                <w:szCs w:val="16"/>
              </w:rPr>
              <w:t>]</w:t>
            </w:r>
            <w:r w:rsidRPr="00364F01">
              <w:rPr>
                <w:rFonts w:ascii="Arial" w:hAnsi="Arial" w:cs="Arial"/>
                <w:bCs/>
                <w:iC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7(5)</w:t>
            </w:r>
          </w:p>
        </w:tc>
        <w:tc>
          <w:tcPr>
            <w:tcW w:w="7650" w:type="dxa"/>
            <w:gridSpan w:val="3"/>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least functionality  </w:t>
            </w:r>
            <w:r w:rsidR="00364F01" w:rsidRPr="00364F01">
              <w:rPr>
                <w:rFonts w:ascii="Arial Bold" w:hAnsi="Arial Bold" w:cs="Arial"/>
                <w:b/>
                <w:bCs/>
                <w:smallCaps/>
                <w:sz w:val="19"/>
              </w:rPr>
              <w:t>|</w:t>
            </w:r>
            <w:r>
              <w:rPr>
                <w:rFonts w:ascii="Arial Bold" w:hAnsi="Arial Bold" w:cs="Arial"/>
                <w:b/>
                <w:bCs/>
                <w:smallCaps/>
                <w:sz w:val="19"/>
              </w:rPr>
              <w:t xml:space="preserve">  </w:t>
            </w:r>
            <w:r w:rsidR="00CA38DB">
              <w:rPr>
                <w:rFonts w:ascii="Arial Bold" w:hAnsi="Arial Bold" w:cs="Arial"/>
                <w:b/>
                <w:bCs/>
                <w:i/>
                <w:smallCaps/>
                <w:sz w:val="19"/>
              </w:rPr>
              <w:t>authorized software (</w:t>
            </w:r>
            <w:r w:rsidR="00364F01" w:rsidRPr="00364F01">
              <w:rPr>
                <w:rFonts w:ascii="Arial Bold" w:hAnsi="Arial Bold" w:cs="Arial"/>
                <w:b/>
                <w:bCs/>
                <w:i/>
                <w:smallCaps/>
                <w:sz w:val="19"/>
              </w:rPr>
              <w:t>whitelisting</w:t>
            </w:r>
            <w:r w:rsidR="00CA38DB">
              <w:rPr>
                <w:rFonts w:ascii="Arial Bold" w:hAnsi="Arial Bold" w:cs="Arial"/>
                <w:b/>
                <w:bCs/>
                <w:i/>
                <w:smallCaps/>
                <w:sz w:val="19"/>
              </w:rPr>
              <w:t>)</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364F01" w:rsidRPr="00364F01" w:rsidTr="00364F01">
        <w:trPr>
          <w:cantSplit/>
          <w:trHeight w:val="17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7(5)(</w:t>
            </w:r>
            <w:r w:rsidRPr="00364F01">
              <w:rPr>
                <w:rFonts w:ascii="Arial Bold" w:hAnsi="Arial Bold" w:cs="Arial"/>
                <w:b/>
                <w:iCs/>
                <w:sz w:val="16"/>
                <w:szCs w:val="16"/>
              </w:rPr>
              <w:t>a</w:t>
            </w:r>
            <w:r w:rsidRPr="00364F01">
              <w:rPr>
                <w:rFonts w:ascii="Arial Bold" w:hAnsi="Arial Bold" w:cs="Arial"/>
                <w:b/>
                <w:iCs/>
                <w:smallCaps/>
                <w:sz w:val="16"/>
                <w:szCs w:val="16"/>
              </w:rPr>
              <w:t>)</w:t>
            </w:r>
          </w:p>
        </w:tc>
        <w:tc>
          <w:tcPr>
            <w:tcW w:w="6570" w:type="dxa"/>
            <w:gridSpan w:val="2"/>
          </w:tcPr>
          <w:p w:rsidR="00364F01" w:rsidRPr="00364F01" w:rsidRDefault="00D059F5" w:rsidP="00364F01">
            <w:pPr>
              <w:autoSpaceDE w:val="0"/>
              <w:autoSpaceDN w:val="0"/>
              <w:adjustRightInd w:val="0"/>
              <w:spacing w:before="60" w:after="60"/>
              <w:rPr>
                <w:rFonts w:ascii="Arial Bold" w:hAnsi="Arial Bold" w:cs="Arial"/>
                <w:b/>
                <w:iCs/>
                <w:smallCaps/>
                <w:sz w:val="19"/>
                <w:szCs w:val="16"/>
              </w:rPr>
            </w:pPr>
            <w:r w:rsidRPr="00364F01">
              <w:rPr>
                <w:i/>
                <w:iCs/>
                <w:sz w:val="20"/>
              </w:rPr>
              <w:t>I</w:t>
            </w:r>
            <w:r w:rsidR="00364F01" w:rsidRPr="00364F01">
              <w:rPr>
                <w:i/>
                <w:iCs/>
                <w:sz w:val="20"/>
              </w:rPr>
              <w:t>dentifies</w:t>
            </w:r>
            <w:r>
              <w:rPr>
                <w:i/>
                <w:iCs/>
                <w:sz w:val="20"/>
              </w:rPr>
              <w:t>/defines</w:t>
            </w:r>
            <w:r w:rsidR="00364F01" w:rsidRPr="00364F01">
              <w:rPr>
                <w:i/>
                <w:iCs/>
                <w:sz w:val="20"/>
              </w:rPr>
              <w:t xml:space="preserve"> software programs authorized to execute on the information system;</w:t>
            </w:r>
          </w:p>
        </w:tc>
      </w:tr>
      <w:tr w:rsidR="00364F01" w:rsidRPr="00364F01" w:rsidTr="00364F01">
        <w:trPr>
          <w:cantSplit/>
          <w:trHeight w:val="44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7(5)(</w:t>
            </w:r>
            <w:r w:rsidRPr="00364F01">
              <w:rPr>
                <w:rFonts w:ascii="Arial Bold" w:hAnsi="Arial Bold" w:cs="Arial"/>
                <w:b/>
                <w:iCs/>
                <w:sz w:val="16"/>
                <w:szCs w:val="16"/>
              </w:rPr>
              <w:t>b</w:t>
            </w:r>
            <w:r w:rsidRPr="00364F01">
              <w:rPr>
                <w:rFonts w:ascii="Arial Bold" w:hAnsi="Arial Bold" w:cs="Arial"/>
                <w:b/>
                <w:iCs/>
                <w:smallCaps/>
                <w:sz w:val="16"/>
                <w:szCs w:val="16"/>
              </w:rPr>
              <w:t>)</w:t>
            </w:r>
          </w:p>
        </w:tc>
        <w:tc>
          <w:tcPr>
            <w:tcW w:w="6570" w:type="dxa"/>
            <w:gridSpan w:val="2"/>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employs a deny-all, permit-by-exception policy to allow the execution of authorized software programs on the information system;</w:t>
            </w:r>
          </w:p>
        </w:tc>
      </w:tr>
      <w:tr w:rsidR="00364F01" w:rsidRPr="00364F01" w:rsidTr="00364F01">
        <w:trPr>
          <w:cantSplit/>
          <w:trHeight w:val="38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7(5)(</w:t>
            </w:r>
            <w:r w:rsidRPr="00364F01">
              <w:rPr>
                <w:rFonts w:ascii="Arial Bold" w:hAnsi="Arial Bold" w:cs="Arial"/>
                <w:b/>
                <w:iCs/>
                <w:sz w:val="16"/>
                <w:szCs w:val="16"/>
              </w:rPr>
              <w:t>c</w:t>
            </w:r>
            <w:r w:rsidRPr="00364F01">
              <w:rPr>
                <w:rFonts w:ascii="Arial Bold" w:hAnsi="Arial Bold" w:cs="Arial"/>
                <w:b/>
                <w:iCs/>
                <w:smallCaps/>
                <w:sz w:val="16"/>
                <w:szCs w:val="16"/>
              </w:rPr>
              <w:t>)</w:t>
            </w: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iCs/>
                <w:smallCaps/>
                <w:sz w:val="19"/>
                <w:szCs w:val="16"/>
              </w:rPr>
              <w:t>cm-</w:t>
            </w:r>
            <w:r w:rsidRPr="00364F01">
              <w:rPr>
                <w:rFonts w:ascii="Arial Bold" w:hAnsi="Arial Bold" w:cs="Arial"/>
                <w:b/>
                <w:iCs/>
                <w:smallCaps/>
                <w:sz w:val="16"/>
                <w:szCs w:val="16"/>
              </w:rPr>
              <w:t>7(5)(</w:t>
            </w:r>
            <w:r w:rsidRPr="00364F01">
              <w:rPr>
                <w:rFonts w:ascii="Arial Bold" w:hAnsi="Arial Bold" w:cs="Arial"/>
                <w:b/>
                <w:iCs/>
                <w:sz w:val="16"/>
                <w:szCs w:val="16"/>
              </w:rPr>
              <w:t>c</w:t>
            </w:r>
            <w:r w:rsidRPr="00364F01">
              <w:rPr>
                <w:rFonts w:ascii="Arial Bold" w:hAnsi="Arial Bold" w:cs="Arial"/>
                <w:b/>
                <w:iCs/>
                <w:smallCaps/>
                <w:sz w:val="16"/>
                <w:szCs w:val="16"/>
              </w:rPr>
              <w:t>)[1]</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iCs/>
                <w:sz w:val="20"/>
              </w:rPr>
              <w:t>defines the frequency to review and update the list of authorized software programs on the information system; and</w:t>
            </w:r>
          </w:p>
        </w:tc>
      </w:tr>
      <w:tr w:rsidR="00364F01" w:rsidRPr="00364F01" w:rsidTr="00364F01">
        <w:trPr>
          <w:cantSplit/>
          <w:trHeight w:val="34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p>
        </w:tc>
        <w:tc>
          <w:tcPr>
            <w:tcW w:w="126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iCs/>
                <w:smallCaps/>
                <w:sz w:val="19"/>
                <w:szCs w:val="16"/>
              </w:rPr>
              <w:t>cm-</w:t>
            </w:r>
            <w:r w:rsidRPr="00364F01">
              <w:rPr>
                <w:rFonts w:ascii="Arial Bold" w:hAnsi="Arial Bold" w:cs="Arial"/>
                <w:b/>
                <w:iCs/>
                <w:smallCaps/>
                <w:sz w:val="16"/>
                <w:szCs w:val="16"/>
              </w:rPr>
              <w:t>7(5)(</w:t>
            </w:r>
            <w:r w:rsidRPr="00364F01">
              <w:rPr>
                <w:rFonts w:ascii="Arial Bold" w:hAnsi="Arial Bold" w:cs="Arial"/>
                <w:b/>
                <w:iCs/>
                <w:sz w:val="16"/>
                <w:szCs w:val="16"/>
              </w:rPr>
              <w:t>c</w:t>
            </w:r>
            <w:r w:rsidRPr="00364F01">
              <w:rPr>
                <w:rFonts w:ascii="Arial Bold" w:hAnsi="Arial Bold" w:cs="Arial"/>
                <w:b/>
                <w:iCs/>
                <w:smallCaps/>
                <w:sz w:val="16"/>
                <w:szCs w:val="16"/>
              </w:rPr>
              <w:t>)[2]</w:t>
            </w:r>
          </w:p>
        </w:tc>
        <w:tc>
          <w:tcPr>
            <w:tcW w:w="5310" w:type="dxa"/>
          </w:tcPr>
          <w:p w:rsidR="00364F01" w:rsidRPr="00364F01" w:rsidRDefault="00364F01" w:rsidP="00364F01">
            <w:pPr>
              <w:autoSpaceDE w:val="0"/>
              <w:autoSpaceDN w:val="0"/>
              <w:adjustRightInd w:val="0"/>
              <w:spacing w:before="60" w:after="60"/>
              <w:rPr>
                <w:i/>
                <w:sz w:val="20"/>
                <w:szCs w:val="20"/>
              </w:rPr>
            </w:pPr>
            <w:r w:rsidRPr="00364F01">
              <w:rPr>
                <w:i/>
                <w:sz w:val="20"/>
                <w:szCs w:val="20"/>
              </w:rPr>
              <w:t xml:space="preserve">reviews and updates the list of authorized </w:t>
            </w:r>
            <w:r w:rsidR="00CA38DB">
              <w:rPr>
                <w:i/>
                <w:sz w:val="20"/>
                <w:szCs w:val="20"/>
              </w:rPr>
              <w:t xml:space="preserve">software programs </w:t>
            </w:r>
            <w:r w:rsidRPr="00364F01">
              <w:rPr>
                <w:i/>
                <w:sz w:val="20"/>
                <w:szCs w:val="20"/>
              </w:rPr>
              <w:t xml:space="preserve">with </w:t>
            </w:r>
            <w:r w:rsidR="00CA38DB">
              <w:rPr>
                <w:i/>
                <w:sz w:val="20"/>
                <w:szCs w:val="20"/>
              </w:rPr>
              <w:t xml:space="preserve">the </w:t>
            </w:r>
            <w:r w:rsidRPr="00364F01">
              <w:rPr>
                <w:i/>
                <w:sz w:val="20"/>
                <w:szCs w:val="20"/>
              </w:rPr>
              <w:t>organization-defined frequency.</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autoSpaceDE w:val="0"/>
              <w:autoSpaceDN w:val="0"/>
              <w:adjustRightInd w:val="0"/>
              <w:spacing w:before="60" w:after="60"/>
              <w:ind w:left="749" w:hanging="749"/>
              <w:rPr>
                <w:rFonts w:ascii="Arial" w:eastAsiaTheme="minorHAnsi" w:hAnsi="Arial" w:cs="Arial"/>
                <w:sz w:val="16"/>
                <w:szCs w:val="16"/>
              </w:rPr>
            </w:pPr>
            <w:r w:rsidRPr="00364F01">
              <w:rPr>
                <w:rFonts w:ascii="Arial" w:eastAsiaTheme="minorHAnsi" w:hAnsi="Arial" w:cs="Arial"/>
                <w:b/>
                <w:bCs/>
                <w:sz w:val="16"/>
                <w:szCs w:val="16"/>
              </w:rPr>
              <w:t>Examine</w:t>
            </w:r>
            <w:r w:rsidRPr="00364F01">
              <w:rPr>
                <w:rFonts w:ascii="Arial" w:eastAsiaTheme="minorHAnsi" w:hAnsi="Arial" w:cs="Arial"/>
                <w:sz w:val="16"/>
                <w:szCs w:val="16"/>
              </w:rPr>
              <w:t>: [</w:t>
            </w:r>
            <w:r w:rsidRPr="00364F01">
              <w:rPr>
                <w:rFonts w:ascii="Arial" w:eastAsiaTheme="minorHAnsi" w:hAnsi="Arial" w:cs="Arial"/>
                <w:i/>
                <w:iCs/>
                <w:sz w:val="13"/>
                <w:szCs w:val="13"/>
              </w:rPr>
              <w:t>SELECT FROM</w:t>
            </w:r>
            <w:r w:rsidRPr="00364F01">
              <w:rPr>
                <w:rFonts w:ascii="Arial" w:eastAsiaTheme="minorHAnsi" w:hAnsi="Arial" w:cs="Arial"/>
                <w:i/>
                <w:iCs/>
                <w:sz w:val="16"/>
                <w:szCs w:val="16"/>
              </w:rPr>
              <w:t xml:space="preserve">: </w:t>
            </w:r>
            <w:r w:rsidRPr="00364F01">
              <w:rPr>
                <w:rFonts w:ascii="Arial" w:eastAsiaTheme="minorHAnsi" w:hAnsi="Arial" w:cs="Arial"/>
                <w:sz w:val="16"/>
                <w:szCs w:val="16"/>
              </w:rPr>
              <w:t>Configuration management policy; procedures addressing least functionality in the information system; configuration management plan; information system design documentation; information system configuration settings and associated documentation; list of software programs authorized to execute on the information system; security configuration checklists; review and update records associated with list of authorized software programs; change control records; information system audit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identifying software authorized to execute on the information system;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 for identifying, reviewing, and updating programs authorized to execute on the information system; organization</w:t>
            </w:r>
            <w:r w:rsidR="00831CA7">
              <w:rPr>
                <w:rFonts w:ascii="Arial" w:hAnsi="Arial" w:cs="Arial"/>
                <w:bCs/>
                <w:iCs/>
                <w:sz w:val="16"/>
                <w:szCs w:val="16"/>
              </w:rPr>
              <w:t>al</w:t>
            </w:r>
            <w:r w:rsidRPr="00364F01">
              <w:rPr>
                <w:rFonts w:ascii="Arial" w:hAnsi="Arial" w:cs="Arial"/>
                <w:bCs/>
                <w:iCs/>
                <w:sz w:val="16"/>
                <w:szCs w:val="16"/>
              </w:rPr>
              <w:t xml:space="preserve"> process for implementing whitelisting; automated mechanisms implementing whitelisting</w:t>
            </w:r>
            <w:r w:rsidRPr="00364F01">
              <w:rPr>
                <w:rFonts w:ascii="Arial" w:hAnsi="Arial" w:cs="Arial"/>
                <w:iCs/>
                <w:sz w:val="16"/>
                <w:szCs w:val="16"/>
              </w:rPr>
              <w:t>]</w:t>
            </w:r>
            <w:r w:rsidRPr="00364F01">
              <w:rPr>
                <w:rFonts w:ascii="Arial" w:hAnsi="Arial" w:cs="Arial"/>
                <w:bCs/>
                <w:iC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1260"/>
        <w:gridCol w:w="450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w:t>
            </w:r>
          </w:p>
        </w:tc>
        <w:tc>
          <w:tcPr>
            <w:tcW w:w="7650" w:type="dxa"/>
            <w:gridSpan w:val="4"/>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 xml:space="preserve">information system component inventory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4"/>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39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val="restart"/>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8(a)</w:t>
            </w: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8(a)(1)</w:t>
            </w:r>
          </w:p>
        </w:tc>
        <w:tc>
          <w:tcPr>
            <w:tcW w:w="5760" w:type="dxa"/>
            <w:gridSpan w:val="2"/>
          </w:tcPr>
          <w:p w:rsidR="00364F01" w:rsidRPr="00364F01" w:rsidRDefault="00364F01" w:rsidP="00364F01">
            <w:pPr>
              <w:autoSpaceDE w:val="0"/>
              <w:autoSpaceDN w:val="0"/>
              <w:adjustRightInd w:val="0"/>
              <w:spacing w:before="60" w:after="60"/>
              <w:rPr>
                <w:i/>
                <w:iCs/>
                <w:sz w:val="20"/>
              </w:rPr>
            </w:pPr>
            <w:r w:rsidRPr="00364F01">
              <w:rPr>
                <w:i/>
                <w:iCs/>
                <w:sz w:val="20"/>
                <w:szCs w:val="20"/>
              </w:rPr>
              <w:t>develops and documents an inventory of information system components that accurately reflects the current information system;</w:t>
            </w:r>
          </w:p>
        </w:tc>
      </w:tr>
      <w:tr w:rsidR="00364F01" w:rsidRPr="00364F01" w:rsidTr="00364F01">
        <w:trPr>
          <w:cantSplit/>
          <w:trHeight w:val="39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8(a)(2)</w:t>
            </w:r>
          </w:p>
        </w:tc>
        <w:tc>
          <w:tcPr>
            <w:tcW w:w="5760" w:type="dxa"/>
            <w:gridSpan w:val="2"/>
          </w:tcPr>
          <w:p w:rsidR="00364F01" w:rsidRPr="00364F01" w:rsidRDefault="00364F01" w:rsidP="00364F01">
            <w:pPr>
              <w:autoSpaceDE w:val="0"/>
              <w:autoSpaceDN w:val="0"/>
              <w:adjustRightInd w:val="0"/>
              <w:spacing w:before="60" w:after="60"/>
              <w:rPr>
                <w:i/>
                <w:iCs/>
                <w:sz w:val="20"/>
              </w:rPr>
            </w:pPr>
            <w:r w:rsidRPr="00364F01">
              <w:rPr>
                <w:i/>
                <w:iCs/>
                <w:sz w:val="20"/>
                <w:szCs w:val="20"/>
              </w:rPr>
              <w:t>develops and documents an inventory of information system components that includes all components within the authorization boundary of the information system;</w:t>
            </w:r>
          </w:p>
        </w:tc>
      </w:tr>
      <w:tr w:rsidR="00364F01" w:rsidRPr="00364F01" w:rsidTr="00364F01">
        <w:trPr>
          <w:cantSplit/>
          <w:trHeight w:val="39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8(a)(3)</w:t>
            </w:r>
          </w:p>
        </w:tc>
        <w:tc>
          <w:tcPr>
            <w:tcW w:w="5760" w:type="dxa"/>
            <w:gridSpan w:val="2"/>
          </w:tcPr>
          <w:p w:rsidR="00364F01" w:rsidRPr="00364F01" w:rsidRDefault="00364F01" w:rsidP="00364F01">
            <w:pPr>
              <w:autoSpaceDE w:val="0"/>
              <w:autoSpaceDN w:val="0"/>
              <w:adjustRightInd w:val="0"/>
              <w:spacing w:before="60" w:after="60"/>
              <w:rPr>
                <w:i/>
                <w:iCs/>
                <w:sz w:val="20"/>
              </w:rPr>
            </w:pPr>
            <w:r w:rsidRPr="00364F01">
              <w:rPr>
                <w:i/>
                <w:iCs/>
                <w:sz w:val="20"/>
                <w:szCs w:val="20"/>
              </w:rPr>
              <w:t>develops and documents an inventory of information system components that is at the level of granularity deemed necessary for tracking and reporting;</w:t>
            </w:r>
          </w:p>
        </w:tc>
      </w:tr>
      <w:tr w:rsidR="00364F01" w:rsidRPr="00364F01" w:rsidTr="00364F01">
        <w:trPr>
          <w:cantSplit/>
          <w:trHeight w:val="33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vMerge w:val="restart"/>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8(a)(4)</w:t>
            </w: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8(a)(4)[1]</w:t>
            </w:r>
          </w:p>
        </w:tc>
        <w:tc>
          <w:tcPr>
            <w:tcW w:w="4500" w:type="dxa"/>
          </w:tcPr>
          <w:p w:rsidR="00364F01" w:rsidRPr="00364F01" w:rsidRDefault="00364F01" w:rsidP="00364F01">
            <w:pPr>
              <w:autoSpaceDE w:val="0"/>
              <w:autoSpaceDN w:val="0"/>
              <w:adjustRightInd w:val="0"/>
              <w:spacing w:before="60" w:after="60"/>
              <w:rPr>
                <w:i/>
                <w:iCs/>
                <w:sz w:val="20"/>
              </w:rPr>
            </w:pPr>
            <w:r w:rsidRPr="00364F01">
              <w:rPr>
                <w:i/>
                <w:iCs/>
                <w:sz w:val="20"/>
                <w:szCs w:val="20"/>
              </w:rPr>
              <w:t>defines the information deemed necessary to achieve effective information system component accountability;</w:t>
            </w:r>
          </w:p>
        </w:tc>
      </w:tr>
      <w:tr w:rsidR="00364F01" w:rsidRPr="00364F01" w:rsidTr="00364F01">
        <w:trPr>
          <w:cantSplit/>
          <w:trHeight w:val="33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8(a)(4)[2]</w:t>
            </w:r>
          </w:p>
        </w:tc>
        <w:tc>
          <w:tcPr>
            <w:tcW w:w="4500" w:type="dxa"/>
          </w:tcPr>
          <w:p w:rsidR="00364F01" w:rsidRPr="00364F01" w:rsidRDefault="00364F01" w:rsidP="00364F01">
            <w:pPr>
              <w:autoSpaceDE w:val="0"/>
              <w:autoSpaceDN w:val="0"/>
              <w:adjustRightInd w:val="0"/>
              <w:spacing w:before="60" w:after="60"/>
              <w:rPr>
                <w:i/>
                <w:iCs/>
                <w:sz w:val="20"/>
              </w:rPr>
            </w:pPr>
            <w:r w:rsidRPr="00364F01">
              <w:rPr>
                <w:i/>
                <w:iCs/>
                <w:sz w:val="20"/>
                <w:szCs w:val="20"/>
              </w:rPr>
              <w:t>develops and documents an inventory of information system components that includes organization-defined information deemed necessary to achieve effective information system component accountability;</w:t>
            </w:r>
          </w:p>
        </w:tc>
      </w:tr>
      <w:tr w:rsidR="00364F01" w:rsidRPr="00364F01" w:rsidTr="00364F01">
        <w:trPr>
          <w:cantSplit/>
          <w:trHeight w:val="403"/>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val="restart"/>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8(b)</w:t>
            </w: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8(b)[1]</w:t>
            </w:r>
          </w:p>
        </w:tc>
        <w:tc>
          <w:tcPr>
            <w:tcW w:w="576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szCs w:val="20"/>
              </w:rPr>
              <w:t>defines the frequency to review and update the information system component inventory; and</w:t>
            </w:r>
          </w:p>
        </w:tc>
      </w:tr>
      <w:tr w:rsidR="00364F01" w:rsidRPr="00364F01" w:rsidTr="00364F01">
        <w:trPr>
          <w:cantSplit/>
          <w:trHeight w:val="403"/>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8(b)[2]</w:t>
            </w:r>
          </w:p>
        </w:tc>
        <w:tc>
          <w:tcPr>
            <w:tcW w:w="576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szCs w:val="20"/>
              </w:rPr>
              <w:t>reviews and updates the information system co</w:t>
            </w:r>
            <w:r w:rsidR="00CA38DB">
              <w:rPr>
                <w:i/>
                <w:iCs/>
                <w:sz w:val="20"/>
                <w:szCs w:val="20"/>
              </w:rPr>
              <w:t xml:space="preserve">mponent inventory </w:t>
            </w:r>
            <w:r w:rsidRPr="00364F01">
              <w:rPr>
                <w:i/>
                <w:iCs/>
                <w:sz w:val="20"/>
                <w:szCs w:val="20"/>
              </w:rPr>
              <w:t xml:space="preserve">with </w:t>
            </w:r>
            <w:r w:rsidR="00CA38DB">
              <w:rPr>
                <w:i/>
                <w:iCs/>
                <w:sz w:val="20"/>
                <w:szCs w:val="20"/>
              </w:rPr>
              <w:t xml:space="preserve">the </w:t>
            </w:r>
            <w:r w:rsidRPr="00364F01">
              <w:rPr>
                <w:i/>
                <w:iCs/>
                <w:sz w:val="20"/>
                <w:szCs w:val="20"/>
              </w:rPr>
              <w:t>organization-defined frequency.</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4"/>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security plan; information system inventory records; inventory reviews and update records; other relevant documents or records].</w:t>
            </w:r>
          </w:p>
          <w:p w:rsidR="00364F01" w:rsidRPr="00364F01" w:rsidRDefault="00364F01" w:rsidP="00831CA7">
            <w:pPr>
              <w:autoSpaceDE w:val="0"/>
              <w:autoSpaceDN w:val="0"/>
              <w:adjustRightInd w:val="0"/>
              <w:spacing w:before="60" w:after="60"/>
              <w:ind w:left="778" w:hanging="778"/>
              <w:rPr>
                <w:rFonts w:ascii="Arial" w:hAnsi="Arial" w:cs="Arial"/>
                <w:b/>
                <w:bCs/>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information system component inventory;</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for developing and documenting an inventory of information system components</w:t>
            </w:r>
            <w:r w:rsidRPr="00364F01">
              <w:rPr>
                <w:rFonts w:ascii="Arial" w:hAnsi="Arial" w:cs="Arial"/>
                <w:color w:val="000000"/>
                <w:sz w:val="16"/>
                <w:szCs w:val="16"/>
              </w:rPr>
              <w:t>; automated mechanisms supporting and/or implementing the information system component inventory].</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8(1)</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w:t>
            </w:r>
            <w:r w:rsidR="002628D2">
              <w:rPr>
                <w:rFonts w:ascii="Arial Bold" w:hAnsi="Arial Bold" w:cs="Arial"/>
                <w:b/>
                <w:bCs/>
                <w:smallCaps/>
                <w:sz w:val="19"/>
              </w:rPr>
              <w:t xml:space="preserve">on system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updates during installations</w:t>
            </w:r>
            <w:r w:rsidR="00AB76DB">
              <w:rPr>
                <w:rFonts w:ascii="Arial Bold" w:hAnsi="Arial Bold" w:cs="Arial"/>
                <w:b/>
                <w:bCs/>
                <w:i/>
                <w:smallCaps/>
                <w:sz w:val="19"/>
              </w:rPr>
              <w:t xml:space="preserve"> </w:t>
            </w:r>
            <w:r w:rsidRPr="00364F01">
              <w:rPr>
                <w:rFonts w:ascii="Arial Bold" w:hAnsi="Arial Bold" w:cs="Arial"/>
                <w:b/>
                <w:bCs/>
                <w:i/>
                <w:smallCaps/>
                <w:sz w:val="19"/>
              </w:rPr>
              <w:t>/</w:t>
            </w:r>
            <w:r w:rsidR="00AB76DB">
              <w:rPr>
                <w:rFonts w:ascii="Arial Bold" w:hAnsi="Arial Bold" w:cs="Arial"/>
                <w:b/>
                <w:bCs/>
                <w:i/>
                <w:smallCaps/>
                <w:sz w:val="19"/>
              </w:rPr>
              <w:t xml:space="preserve"> </w:t>
            </w:r>
            <w:r w:rsidRPr="00364F01">
              <w:rPr>
                <w:rFonts w:ascii="Arial Bold" w:hAnsi="Arial Bold" w:cs="Arial"/>
                <w:b/>
                <w:bCs/>
                <w:i/>
                <w:smallCaps/>
                <w:sz w:val="19"/>
              </w:rPr>
              <w:t>removals</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 xml:space="preserve"> updates the inventory of information system components as an integral part of:</w:t>
            </w:r>
          </w:p>
        </w:tc>
      </w:tr>
      <w:tr w:rsidR="00364F01" w:rsidRPr="00364F01" w:rsidTr="00364F01">
        <w:trPr>
          <w:cantSplit/>
          <w:trHeight w:val="30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8(1)[1]</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component installations;</w:t>
            </w:r>
          </w:p>
        </w:tc>
      </w:tr>
      <w:tr w:rsidR="00364F01" w:rsidRPr="00364F01" w:rsidTr="00364F01">
        <w:trPr>
          <w:cantSplit/>
          <w:trHeight w:val="33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8(1)[2]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component removals; and</w:t>
            </w:r>
          </w:p>
        </w:tc>
      </w:tr>
      <w:tr w:rsidR="00364F01" w:rsidRPr="00364F01" w:rsidTr="00364F01">
        <w:trPr>
          <w:cantSplit/>
          <w:trHeight w:val="29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8(1)[3]</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information system updates.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security plan; information system inventory records; inventory reviews and update records; component installation records; component removal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updating the information system component inventory;</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for updating inventory of information system components</w:t>
            </w:r>
            <w:r w:rsidRPr="00364F01">
              <w:rPr>
                <w:rFonts w:ascii="Arial" w:hAnsi="Arial" w:cs="Arial"/>
                <w:color w:val="000000"/>
                <w:sz w:val="16"/>
                <w:szCs w:val="16"/>
              </w:rPr>
              <w:t>; automated mechanisms implementing updating of the information system component inventory].</w:t>
            </w:r>
          </w:p>
        </w:tc>
      </w:tr>
    </w:tbl>
    <w:p w:rsidR="00364F01" w:rsidRPr="00364F01" w:rsidRDefault="00364F01" w:rsidP="00364F01">
      <w:pPr>
        <w:rPr>
          <w:sz w:val="22"/>
          <w:szCs w:val="22"/>
        </w:rPr>
      </w:pPr>
    </w:p>
    <w:p w:rsidR="00AB76DB" w:rsidRPr="00AB76DB" w:rsidRDefault="00AB76DB">
      <w:pPr>
        <w:rPr>
          <w:sz w:val="22"/>
          <w:szCs w:val="22"/>
        </w:rPr>
      </w:pPr>
      <w:r w:rsidRPr="00AB76DB">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1C2B4F">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8(2)</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w:t>
            </w:r>
            <w:r w:rsidR="002628D2">
              <w:rPr>
                <w:rFonts w:ascii="Arial Bold" w:hAnsi="Arial Bold" w:cs="Arial"/>
                <w:b/>
                <w:bCs/>
                <w:smallCaps/>
                <w:sz w:val="19"/>
              </w:rPr>
              <w:t xml:space="preserve">on system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automated maintenance</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 xml:space="preserve"> employs automated mechanisms to maintain an inventory of information system components that is:</w:t>
            </w:r>
          </w:p>
        </w:tc>
      </w:tr>
      <w:tr w:rsidR="00364F01" w:rsidRPr="00364F01" w:rsidTr="00364F01">
        <w:trPr>
          <w:cantSplit/>
          <w:trHeight w:val="212"/>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8(2)[1]</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up-to-date;</w:t>
            </w:r>
          </w:p>
        </w:tc>
      </w:tr>
      <w:tr w:rsidR="00364F01" w:rsidRPr="00364F01" w:rsidTr="00364F01">
        <w:trPr>
          <w:cantSplit/>
          <w:trHeight w:val="25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8(2)[2]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complete;</w:t>
            </w:r>
          </w:p>
        </w:tc>
      </w:tr>
      <w:tr w:rsidR="00364F01" w:rsidRPr="00364F01" w:rsidTr="00364F01">
        <w:trPr>
          <w:cantSplit/>
          <w:trHeight w:val="30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8(2)[3]</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accurate; and</w:t>
            </w:r>
          </w:p>
        </w:tc>
      </w:tr>
      <w:tr w:rsidR="00364F01" w:rsidRPr="00364F01" w:rsidTr="00364F01">
        <w:trPr>
          <w:cantSplit/>
          <w:trHeight w:val="238"/>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8(2)[4]</w:t>
            </w:r>
          </w:p>
        </w:tc>
        <w:tc>
          <w:tcPr>
            <w:tcW w:w="6570" w:type="dxa"/>
          </w:tcPr>
          <w:p w:rsidR="00364F01" w:rsidRPr="00364F01" w:rsidRDefault="00364F01" w:rsidP="00364F01">
            <w:pPr>
              <w:autoSpaceDE w:val="0"/>
              <w:autoSpaceDN w:val="0"/>
              <w:adjustRightInd w:val="0"/>
              <w:spacing w:before="60" w:after="60"/>
              <w:rPr>
                <w:i/>
                <w:iCs/>
                <w:sz w:val="20"/>
              </w:rPr>
            </w:pPr>
            <w:r w:rsidRPr="00364F01">
              <w:rPr>
                <w:i/>
                <w:iCs/>
                <w:sz w:val="20"/>
              </w:rPr>
              <w:t>readily available.</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configuration management plan; procedures addressing information system component inventory; information system design documentation; information system configuration settings and associated documentation; information system inventory records; change control records; information system maintenance records; information system audit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managing the automated mechanisms implementing the information system component inventory;</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 system developers].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for maintaining the inventory of information system components</w:t>
            </w:r>
            <w:r w:rsidRPr="00364F01">
              <w:rPr>
                <w:rFonts w:ascii="Arial" w:hAnsi="Arial" w:cs="Arial"/>
                <w:color w:val="000000"/>
                <w:sz w:val="16"/>
                <w:szCs w:val="16"/>
              </w:rPr>
              <w:t>; automated mechanisms implementing the information system component inventory].</w:t>
            </w:r>
          </w:p>
        </w:tc>
      </w:tr>
    </w:tbl>
    <w:p w:rsidR="00364F01" w:rsidRPr="00CA38DB" w:rsidRDefault="00364F01" w:rsidP="00364F01">
      <w:pPr>
        <w:rPr>
          <w:sz w:val="14"/>
          <w:szCs w:val="14"/>
        </w:rPr>
      </w:pPr>
    </w:p>
    <w:tbl>
      <w:tblPr>
        <w:tblpPr w:leftFromText="187" w:rightFromText="187" w:vertAnchor="text" w:tblpX="102"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1440"/>
        <w:gridCol w:w="3870"/>
      </w:tblGrid>
      <w:tr w:rsidR="00364F01" w:rsidRPr="00364F01" w:rsidTr="00CA38DB">
        <w:trPr>
          <w:cantSplit/>
        </w:trPr>
        <w:tc>
          <w:tcPr>
            <w:tcW w:w="990" w:type="dxa"/>
            <w:shd w:val="clear" w:color="auto" w:fill="E6E6E6"/>
          </w:tcPr>
          <w:p w:rsidR="00364F01" w:rsidRPr="00364F01" w:rsidRDefault="00364F01" w:rsidP="00CA38DB">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8(3)</w:t>
            </w:r>
          </w:p>
        </w:tc>
        <w:tc>
          <w:tcPr>
            <w:tcW w:w="7650" w:type="dxa"/>
            <w:gridSpan w:val="4"/>
            <w:shd w:val="clear" w:color="auto" w:fill="E6E6E6"/>
          </w:tcPr>
          <w:p w:rsidR="00364F01" w:rsidRPr="00364F01" w:rsidRDefault="00364F01" w:rsidP="00CA38DB">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w:t>
            </w:r>
            <w:r w:rsidR="002628D2">
              <w:rPr>
                <w:rFonts w:ascii="Arial Bold" w:hAnsi="Arial Bold" w:cs="Arial"/>
                <w:b/>
                <w:bCs/>
                <w:smallCaps/>
                <w:sz w:val="19"/>
              </w:rPr>
              <w:t>on system co</w:t>
            </w:r>
            <w:r w:rsidR="00AB76DB">
              <w:rPr>
                <w:rFonts w:ascii="Arial Bold" w:hAnsi="Arial Bold" w:cs="Arial"/>
                <w:b/>
                <w:bCs/>
                <w:smallCaps/>
                <w:sz w:val="19"/>
              </w:rPr>
              <w:t xml:space="preserve">mponent inventory  </w:t>
            </w:r>
            <w:r w:rsidRPr="00364F01">
              <w:rPr>
                <w:rFonts w:ascii="Arial Bold" w:hAnsi="Arial Bold" w:cs="Arial"/>
                <w:b/>
                <w:bCs/>
                <w:smallCaps/>
                <w:sz w:val="19"/>
              </w:rPr>
              <w:t>|</w:t>
            </w:r>
            <w:r w:rsidR="00AB76DB">
              <w:rPr>
                <w:rFonts w:ascii="Arial Bold" w:hAnsi="Arial Bold" w:cs="Arial"/>
                <w:b/>
                <w:bCs/>
                <w:smallCaps/>
                <w:sz w:val="19"/>
              </w:rPr>
              <w:t xml:space="preserve">  </w:t>
            </w:r>
            <w:r w:rsidRPr="00364F01">
              <w:rPr>
                <w:rFonts w:ascii="Arial Bold" w:hAnsi="Arial Bold" w:cs="Arial"/>
                <w:b/>
                <w:bCs/>
                <w:i/>
                <w:smallCaps/>
                <w:sz w:val="19"/>
              </w:rPr>
              <w:t>automated unauthorized component detection</w:t>
            </w:r>
            <w:r w:rsidRPr="00364F01">
              <w:rPr>
                <w:rFonts w:ascii="Arial Bold" w:hAnsi="Arial Bold" w:cs="Arial"/>
                <w:b/>
                <w:bCs/>
                <w:smallCaps/>
                <w:sz w:val="19"/>
              </w:rPr>
              <w:t xml:space="preserve">   </w:t>
            </w:r>
          </w:p>
        </w:tc>
      </w:tr>
      <w:tr w:rsidR="00364F01" w:rsidRPr="00364F01" w:rsidTr="00CA38DB">
        <w:trPr>
          <w:cantSplit/>
          <w:trHeight w:val="581"/>
        </w:trPr>
        <w:tc>
          <w:tcPr>
            <w:tcW w:w="990" w:type="dxa"/>
            <w:vMerge w:val="restart"/>
          </w:tcPr>
          <w:p w:rsidR="00364F01" w:rsidRPr="00364F01" w:rsidRDefault="00364F01" w:rsidP="00CA38DB">
            <w:pPr>
              <w:spacing w:before="60" w:after="60"/>
              <w:rPr>
                <w:rFonts w:ascii="Arial" w:hAnsi="Arial" w:cs="Arial"/>
                <w:b/>
                <w:sz w:val="16"/>
                <w:szCs w:val="16"/>
                <w:highlight w:val="yellow"/>
              </w:rPr>
            </w:pPr>
          </w:p>
        </w:tc>
        <w:tc>
          <w:tcPr>
            <w:tcW w:w="7650" w:type="dxa"/>
            <w:gridSpan w:val="4"/>
          </w:tcPr>
          <w:p w:rsidR="00364F01" w:rsidRPr="00364F01" w:rsidRDefault="00364F01" w:rsidP="00CA38DB">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CA38DB">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CA38DB">
        <w:trPr>
          <w:cantSplit/>
          <w:trHeight w:val="396"/>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val="restart"/>
          </w:tcPr>
          <w:p w:rsidR="00364F01" w:rsidRPr="00364F01" w:rsidRDefault="00364F01" w:rsidP="00CA38DB">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8(3)(a)</w:t>
            </w:r>
          </w:p>
        </w:tc>
        <w:tc>
          <w:tcPr>
            <w:tcW w:w="1260" w:type="dxa"/>
            <w:vMerge w:val="restart"/>
          </w:tcPr>
          <w:p w:rsidR="00364F01" w:rsidRPr="00364F01" w:rsidRDefault="00364F01" w:rsidP="00CA38DB">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8(3)(a)[1]</w:t>
            </w:r>
          </w:p>
        </w:tc>
        <w:tc>
          <w:tcPr>
            <w:tcW w:w="5310" w:type="dxa"/>
            <w:gridSpan w:val="2"/>
          </w:tcPr>
          <w:p w:rsidR="00364F01" w:rsidRPr="00364F01" w:rsidRDefault="00364F01" w:rsidP="00CA38DB">
            <w:pPr>
              <w:autoSpaceDE w:val="0"/>
              <w:autoSpaceDN w:val="0"/>
              <w:adjustRightInd w:val="0"/>
              <w:spacing w:before="60" w:after="60"/>
              <w:rPr>
                <w:i/>
                <w:iCs/>
                <w:sz w:val="20"/>
              </w:rPr>
            </w:pPr>
            <w:r w:rsidRPr="00364F01">
              <w:rPr>
                <w:i/>
                <w:iCs/>
                <w:sz w:val="20"/>
                <w:szCs w:val="20"/>
              </w:rPr>
              <w:t>defines the frequency to employ automated mechanisms to detect the presence of unauthorized:</w:t>
            </w:r>
          </w:p>
        </w:tc>
      </w:tr>
      <w:tr w:rsidR="00364F01" w:rsidRPr="00364F01" w:rsidTr="00CA38DB">
        <w:trPr>
          <w:cantSplit/>
          <w:trHeight w:val="442"/>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8(3)(a)[1][a]</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iCs/>
                <w:sz w:val="20"/>
                <w:szCs w:val="20"/>
              </w:rPr>
              <w:t>hardware components within the information system;</w:t>
            </w:r>
          </w:p>
        </w:tc>
      </w:tr>
      <w:tr w:rsidR="00364F01" w:rsidRPr="00364F01" w:rsidTr="00CA38DB">
        <w:trPr>
          <w:cantSplit/>
          <w:trHeight w:val="332"/>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8(3)(a)[1][b]</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iCs/>
                <w:sz w:val="20"/>
                <w:szCs w:val="20"/>
              </w:rPr>
              <w:t>software components wi</w:t>
            </w:r>
            <w:r w:rsidR="00CA38DB">
              <w:rPr>
                <w:i/>
                <w:iCs/>
                <w:sz w:val="20"/>
                <w:szCs w:val="20"/>
              </w:rPr>
              <w:t>thin the information system;</w:t>
            </w:r>
          </w:p>
        </w:tc>
      </w:tr>
      <w:tr w:rsidR="00364F01" w:rsidRPr="00364F01" w:rsidTr="00CA38DB">
        <w:trPr>
          <w:cantSplit/>
          <w:trHeight w:val="332"/>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8(3)(a)[1][c]</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iCs/>
                <w:sz w:val="20"/>
                <w:szCs w:val="20"/>
              </w:rPr>
              <w:t>firmware components within the information system;</w:t>
            </w:r>
          </w:p>
        </w:tc>
      </w:tr>
      <w:tr w:rsidR="00364F01" w:rsidRPr="00364F01" w:rsidTr="00CA38DB">
        <w:trPr>
          <w:cantSplit/>
          <w:trHeight w:val="396"/>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val="restart"/>
          </w:tcPr>
          <w:p w:rsidR="00364F01" w:rsidRPr="00364F01" w:rsidRDefault="00364F01" w:rsidP="00CA38DB">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8(3)(a)[2]</w:t>
            </w:r>
          </w:p>
        </w:tc>
        <w:tc>
          <w:tcPr>
            <w:tcW w:w="5310" w:type="dxa"/>
            <w:gridSpan w:val="2"/>
          </w:tcPr>
          <w:p w:rsidR="00364F01" w:rsidRPr="00364F01" w:rsidRDefault="00CA38DB" w:rsidP="00CA38DB">
            <w:pPr>
              <w:autoSpaceDE w:val="0"/>
              <w:autoSpaceDN w:val="0"/>
              <w:adjustRightInd w:val="0"/>
              <w:spacing w:before="60" w:after="60"/>
              <w:rPr>
                <w:i/>
                <w:iCs/>
                <w:sz w:val="20"/>
              </w:rPr>
            </w:pPr>
            <w:r>
              <w:rPr>
                <w:i/>
                <w:iCs/>
                <w:sz w:val="20"/>
                <w:szCs w:val="20"/>
              </w:rPr>
              <w:t>employs automated mechanisms with the</w:t>
            </w:r>
            <w:r w:rsidR="00364F01" w:rsidRPr="00364F01">
              <w:rPr>
                <w:i/>
                <w:iCs/>
                <w:sz w:val="20"/>
                <w:szCs w:val="20"/>
              </w:rPr>
              <w:t xml:space="preserve"> organization-defined frequency to detect the presence of unauthorized:</w:t>
            </w:r>
          </w:p>
        </w:tc>
      </w:tr>
      <w:tr w:rsidR="00364F01" w:rsidRPr="00364F01" w:rsidTr="00CA38DB">
        <w:trPr>
          <w:cantSplit/>
          <w:trHeight w:val="334"/>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8(3)(a)[2][a]</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iCs/>
                <w:sz w:val="20"/>
                <w:szCs w:val="20"/>
              </w:rPr>
              <w:t>hardware components within the information system;</w:t>
            </w:r>
          </w:p>
        </w:tc>
      </w:tr>
      <w:tr w:rsidR="00364F01" w:rsidRPr="00364F01" w:rsidTr="00CA38DB">
        <w:trPr>
          <w:cantSplit/>
          <w:trHeight w:val="332"/>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8(3)(a)[2][b]</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iCs/>
                <w:sz w:val="20"/>
                <w:szCs w:val="20"/>
              </w:rPr>
              <w:t>software components wi</w:t>
            </w:r>
            <w:r w:rsidR="00A36A52">
              <w:rPr>
                <w:i/>
                <w:iCs/>
                <w:sz w:val="20"/>
                <w:szCs w:val="20"/>
              </w:rPr>
              <w:t>thin the information system;</w:t>
            </w:r>
          </w:p>
        </w:tc>
      </w:tr>
      <w:tr w:rsidR="00364F01" w:rsidRPr="00364F01" w:rsidTr="00CA38DB">
        <w:trPr>
          <w:cantSplit/>
          <w:trHeight w:val="332"/>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8(3)(a)[2][c]</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iCs/>
                <w:sz w:val="20"/>
                <w:szCs w:val="20"/>
              </w:rPr>
              <w:t>firmware components within the information system;</w:t>
            </w:r>
          </w:p>
        </w:tc>
      </w:tr>
      <w:tr w:rsidR="00364F01" w:rsidRPr="00364F01" w:rsidTr="00CA38DB">
        <w:trPr>
          <w:cantSplit/>
          <w:trHeight w:val="403"/>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val="restart"/>
          </w:tcPr>
          <w:p w:rsidR="00364F01" w:rsidRPr="00364F01" w:rsidRDefault="00364F01" w:rsidP="00CA38DB">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8(3)(b)</w:t>
            </w:r>
          </w:p>
        </w:tc>
        <w:tc>
          <w:tcPr>
            <w:tcW w:w="1260" w:type="dxa"/>
          </w:tcPr>
          <w:p w:rsidR="00364F01" w:rsidRPr="00364F01" w:rsidRDefault="00364F01" w:rsidP="00CA38DB">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8(3)(b)[1]</w:t>
            </w:r>
          </w:p>
        </w:tc>
        <w:tc>
          <w:tcPr>
            <w:tcW w:w="5310" w:type="dxa"/>
            <w:gridSpan w:val="2"/>
          </w:tcPr>
          <w:p w:rsidR="00364F01" w:rsidRPr="00364F01" w:rsidRDefault="00364F01" w:rsidP="00CA38DB">
            <w:pPr>
              <w:autoSpaceDE w:val="0"/>
              <w:autoSpaceDN w:val="0"/>
              <w:adjustRightInd w:val="0"/>
              <w:spacing w:before="60" w:after="60"/>
              <w:rPr>
                <w:i/>
                <w:sz w:val="20"/>
                <w:szCs w:val="20"/>
              </w:rPr>
            </w:pPr>
            <w:r w:rsidRPr="00364F01">
              <w:rPr>
                <w:i/>
                <w:iCs/>
                <w:sz w:val="20"/>
              </w:rPr>
              <w:t>defines personnel or roles to be notified when unauthorized components are detected;</w:t>
            </w:r>
          </w:p>
        </w:tc>
      </w:tr>
      <w:tr w:rsidR="00364F01" w:rsidRPr="00364F01" w:rsidTr="00CA38DB">
        <w:trPr>
          <w:cantSplit/>
          <w:trHeight w:val="403"/>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val="restart"/>
          </w:tcPr>
          <w:p w:rsidR="00364F01" w:rsidRPr="00364F01" w:rsidRDefault="00364F01" w:rsidP="00CA38DB">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8(3)(b)[2]</w:t>
            </w:r>
          </w:p>
        </w:tc>
        <w:tc>
          <w:tcPr>
            <w:tcW w:w="5310" w:type="dxa"/>
            <w:gridSpan w:val="2"/>
          </w:tcPr>
          <w:p w:rsidR="00364F01" w:rsidRPr="00364F01" w:rsidRDefault="001E6F7B" w:rsidP="00CA38DB">
            <w:pPr>
              <w:autoSpaceDE w:val="0"/>
              <w:autoSpaceDN w:val="0"/>
              <w:adjustRightInd w:val="0"/>
              <w:spacing w:before="60" w:after="60"/>
              <w:rPr>
                <w:i/>
                <w:sz w:val="20"/>
                <w:szCs w:val="20"/>
              </w:rPr>
            </w:pPr>
            <w:r>
              <w:rPr>
                <w:i/>
                <w:iCs/>
                <w:sz w:val="20"/>
                <w:szCs w:val="20"/>
              </w:rPr>
              <w:t xml:space="preserve">takes </w:t>
            </w:r>
            <w:r w:rsidR="00364F01" w:rsidRPr="00364F01">
              <w:rPr>
                <w:i/>
                <w:iCs/>
                <w:sz w:val="20"/>
                <w:szCs w:val="20"/>
              </w:rPr>
              <w:t>one or more of the following actions</w:t>
            </w:r>
            <w:r w:rsidR="009E586E">
              <w:rPr>
                <w:i/>
                <w:iCs/>
                <w:sz w:val="20"/>
                <w:szCs w:val="20"/>
              </w:rPr>
              <w:t xml:space="preserve"> </w:t>
            </w:r>
            <w:r w:rsidR="00364F01" w:rsidRPr="00364F01">
              <w:rPr>
                <w:i/>
                <w:iCs/>
                <w:sz w:val="20"/>
                <w:szCs w:val="20"/>
              </w:rPr>
              <w:t>when unauthorized components are detected:</w:t>
            </w:r>
          </w:p>
        </w:tc>
      </w:tr>
      <w:tr w:rsidR="00364F01" w:rsidRPr="00364F01" w:rsidTr="00CA38DB">
        <w:trPr>
          <w:cantSplit/>
          <w:trHeight w:val="334"/>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8(3)(b)[2][a]</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sz w:val="20"/>
                <w:szCs w:val="20"/>
              </w:rPr>
              <w:t>disables network access by such components;</w:t>
            </w:r>
          </w:p>
        </w:tc>
      </w:tr>
      <w:tr w:rsidR="00364F01" w:rsidRPr="00364F01" w:rsidTr="00CA38DB">
        <w:trPr>
          <w:cantSplit/>
          <w:trHeight w:val="332"/>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8(3)(b)[2][b]</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sz w:val="20"/>
                <w:szCs w:val="20"/>
              </w:rPr>
              <w:t>isolates the components; and/or</w:t>
            </w:r>
          </w:p>
        </w:tc>
      </w:tr>
      <w:tr w:rsidR="00364F01" w:rsidRPr="00364F01" w:rsidTr="00CA38DB">
        <w:trPr>
          <w:cantSplit/>
          <w:trHeight w:val="332"/>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108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260" w:type="dxa"/>
            <w:vMerge/>
          </w:tcPr>
          <w:p w:rsidR="00364F01" w:rsidRPr="00364F01" w:rsidRDefault="00364F01" w:rsidP="00CA38DB">
            <w:pPr>
              <w:autoSpaceDE w:val="0"/>
              <w:autoSpaceDN w:val="0"/>
              <w:adjustRightInd w:val="0"/>
              <w:spacing w:before="60" w:after="60"/>
              <w:rPr>
                <w:rFonts w:ascii="Arial Bold" w:hAnsi="Arial Bold" w:cs="Arial"/>
                <w:b/>
                <w:smallCaps/>
                <w:sz w:val="19"/>
                <w:szCs w:val="16"/>
              </w:rPr>
            </w:pPr>
          </w:p>
        </w:tc>
        <w:tc>
          <w:tcPr>
            <w:tcW w:w="1440" w:type="dxa"/>
          </w:tcPr>
          <w:p w:rsidR="00364F01" w:rsidRPr="00364F01" w:rsidRDefault="00364F01" w:rsidP="00CA38DB">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8(3)(b)[2][c]</w:t>
            </w:r>
          </w:p>
        </w:tc>
        <w:tc>
          <w:tcPr>
            <w:tcW w:w="3870" w:type="dxa"/>
          </w:tcPr>
          <w:p w:rsidR="00364F01" w:rsidRPr="00364F01" w:rsidRDefault="00364F01" w:rsidP="00CA38DB">
            <w:pPr>
              <w:autoSpaceDE w:val="0"/>
              <w:autoSpaceDN w:val="0"/>
              <w:adjustRightInd w:val="0"/>
              <w:spacing w:before="60" w:after="60"/>
              <w:rPr>
                <w:i/>
                <w:iCs/>
                <w:sz w:val="20"/>
                <w:szCs w:val="20"/>
              </w:rPr>
            </w:pPr>
            <w:r w:rsidRPr="00364F01">
              <w:rPr>
                <w:i/>
                <w:iCs/>
                <w:sz w:val="20"/>
                <w:szCs w:val="20"/>
              </w:rPr>
              <w:t>notifies organization-defined personnel or roles.</w:t>
            </w:r>
          </w:p>
        </w:tc>
      </w:tr>
      <w:tr w:rsidR="00364F01" w:rsidRPr="00364F01" w:rsidTr="00CA38DB">
        <w:trPr>
          <w:cantSplit/>
          <w:trHeight w:val="580"/>
        </w:trPr>
        <w:tc>
          <w:tcPr>
            <w:tcW w:w="990" w:type="dxa"/>
            <w:vMerge/>
          </w:tcPr>
          <w:p w:rsidR="00364F01" w:rsidRPr="00364F01" w:rsidRDefault="00364F01" w:rsidP="00CA38DB">
            <w:pPr>
              <w:spacing w:before="60" w:after="60"/>
              <w:rPr>
                <w:rFonts w:ascii="Arial" w:hAnsi="Arial" w:cs="Arial"/>
                <w:b/>
                <w:sz w:val="16"/>
                <w:szCs w:val="16"/>
                <w:highlight w:val="yellow"/>
              </w:rPr>
            </w:pPr>
          </w:p>
        </w:tc>
        <w:tc>
          <w:tcPr>
            <w:tcW w:w="7650" w:type="dxa"/>
            <w:gridSpan w:val="4"/>
          </w:tcPr>
          <w:p w:rsidR="00364F01" w:rsidRPr="00364F01" w:rsidRDefault="00364F01" w:rsidP="00CA38DB">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CA38DB">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security plan; information system design documentation; information system configuration settings and associated documentation; information system inventory records; alerts/notifications of unauthorized components within the information system; information system monitoring records; change control records; information system audit records; other relevant documents or records].</w:t>
            </w:r>
          </w:p>
          <w:p w:rsidR="00364F01" w:rsidRPr="00364F01" w:rsidRDefault="00364F01" w:rsidP="00CA38DB">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managing the automated mechanisms implementing unauthorized information system component detection;</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 system developers].</w:t>
            </w:r>
          </w:p>
          <w:p w:rsidR="00364F01" w:rsidRPr="00364F01" w:rsidRDefault="00364F01" w:rsidP="00CA38DB">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for detection of unauthorized information system components</w:t>
            </w:r>
            <w:r w:rsidRPr="00364F01">
              <w:rPr>
                <w:rFonts w:ascii="Arial" w:hAnsi="Arial" w:cs="Arial"/>
                <w:color w:val="000000"/>
                <w:sz w:val="16"/>
                <w:szCs w:val="16"/>
              </w:rPr>
              <w:t>; automated mechanisms implementing the detection of unauthorized information system components].</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8(4)</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w:t>
            </w:r>
            <w:r w:rsidR="002628D2">
              <w:rPr>
                <w:rFonts w:ascii="Arial Bold" w:hAnsi="Arial Bold" w:cs="Arial"/>
                <w:b/>
                <w:bCs/>
                <w:smallCaps/>
                <w:sz w:val="19"/>
              </w:rPr>
              <w:t xml:space="preserve">on system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accountability information</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t xml:space="preserve"> </w:t>
            </w:r>
            <w:r w:rsidRPr="00364F01">
              <w:rPr>
                <w:i/>
                <w:iCs/>
                <w:sz w:val="20"/>
              </w:rPr>
              <w:t xml:space="preserve">if the organization includes in the information system component inventory for information system components, a means for identifying the individuals responsible and accountable for administering those components by one or </w:t>
            </w:r>
            <w:r w:rsidR="009E586E">
              <w:rPr>
                <w:i/>
                <w:iCs/>
                <w:sz w:val="20"/>
              </w:rPr>
              <w:t>more of the following</w:t>
            </w:r>
            <w:r w:rsidRPr="00364F01">
              <w:rPr>
                <w:i/>
                <w:iCs/>
                <w:sz w:val="20"/>
              </w:rPr>
              <w:t xml:space="preserve">: </w:t>
            </w:r>
          </w:p>
        </w:tc>
      </w:tr>
      <w:tr w:rsidR="00364F01" w:rsidRPr="00364F01" w:rsidTr="00A75009">
        <w:trPr>
          <w:cantSplit/>
          <w:trHeight w:val="24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w:t>
            </w:r>
            <w:r w:rsidR="00D059F5">
              <w:rPr>
                <w:rFonts w:ascii="Arial" w:hAnsi="Arial" w:cs="Arial"/>
                <w:b/>
                <w:sz w:val="16"/>
                <w:szCs w:val="16"/>
              </w:rPr>
              <w:t>4</w:t>
            </w:r>
            <w:r w:rsidRPr="00364F01">
              <w:rPr>
                <w:rFonts w:ascii="Arial" w:hAnsi="Arial" w:cs="Arial"/>
                <w:b/>
                <w:sz w:val="16"/>
                <w:szCs w:val="16"/>
              </w:rPr>
              <w:t>)[1]</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name;</w:t>
            </w:r>
          </w:p>
        </w:tc>
      </w:tr>
      <w:tr w:rsidR="00364F01" w:rsidRPr="00364F01" w:rsidTr="00A75009">
        <w:trPr>
          <w:cantSplit/>
          <w:trHeight w:val="24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8(</w:t>
            </w:r>
            <w:r w:rsidR="00D059F5">
              <w:rPr>
                <w:rFonts w:ascii="Arial" w:hAnsi="Arial" w:cs="Arial"/>
                <w:b/>
                <w:sz w:val="16"/>
                <w:szCs w:val="16"/>
              </w:rPr>
              <w:t>4</w:t>
            </w:r>
            <w:r w:rsidRPr="00364F01">
              <w:rPr>
                <w:rFonts w:ascii="Arial" w:hAnsi="Arial" w:cs="Arial"/>
                <w:b/>
                <w:sz w:val="16"/>
                <w:szCs w:val="16"/>
              </w:rPr>
              <w:t>)[2]</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position; and/or</w:t>
            </w:r>
          </w:p>
        </w:tc>
      </w:tr>
      <w:tr w:rsidR="00364F01" w:rsidRPr="00364F01" w:rsidTr="00A75009">
        <w:trPr>
          <w:cantSplit/>
          <w:trHeight w:val="24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8(</w:t>
            </w:r>
            <w:r w:rsidR="00D059F5">
              <w:rPr>
                <w:rFonts w:ascii="Arial" w:hAnsi="Arial" w:cs="Arial"/>
                <w:b/>
                <w:sz w:val="16"/>
                <w:szCs w:val="16"/>
              </w:rPr>
              <w:t>4</w:t>
            </w:r>
            <w:r w:rsidRPr="00364F01">
              <w:rPr>
                <w:rFonts w:ascii="Arial" w:hAnsi="Arial" w:cs="Arial"/>
                <w:b/>
                <w:sz w:val="16"/>
                <w:szCs w:val="16"/>
              </w:rPr>
              <w:t>)[3]</w:t>
            </w:r>
          </w:p>
        </w:tc>
        <w:tc>
          <w:tcPr>
            <w:tcW w:w="6570" w:type="dxa"/>
          </w:tcPr>
          <w:p w:rsidR="00364F01" w:rsidRPr="00364F01" w:rsidRDefault="00364F01" w:rsidP="00364F01">
            <w:pPr>
              <w:autoSpaceDE w:val="0"/>
              <w:autoSpaceDN w:val="0"/>
              <w:adjustRightInd w:val="0"/>
              <w:spacing w:before="60" w:after="60"/>
              <w:rPr>
                <w:i/>
                <w:sz w:val="20"/>
                <w:szCs w:val="20"/>
              </w:rPr>
            </w:pPr>
            <w:r w:rsidRPr="00364F01">
              <w:rPr>
                <w:i/>
                <w:iCs/>
                <w:sz w:val="20"/>
              </w:rPr>
              <w:t>role.</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security plan; information system inventory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with responsibilities for managing the information system component inventory; </w:t>
            </w:r>
            <w:r w:rsidRPr="00364F01">
              <w:rPr>
                <w:rFonts w:ascii="Arial" w:hAnsi="Arial" w:cs="Arial"/>
                <w:bCs/>
                <w:iCs/>
                <w:sz w:val="16"/>
                <w:szCs w:val="16"/>
              </w:rPr>
              <w:t>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maintaining the inventory of information system components; </w:t>
            </w:r>
            <w:r w:rsidRPr="00364F01">
              <w:rPr>
                <w:rFonts w:ascii="Arial" w:hAnsi="Arial" w:cs="Arial"/>
                <w:color w:val="000000"/>
                <w:sz w:val="16"/>
                <w:szCs w:val="16"/>
              </w:rPr>
              <w:t>automated mechanisms implementing the information system component inventory].</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Pr="00364F01">
              <w:rPr>
                <w:rFonts w:ascii="Arial" w:hAnsi="Arial" w:cs="Arial"/>
                <w:b/>
                <w:sz w:val="16"/>
                <w:szCs w:val="16"/>
              </w:rPr>
              <w:t>8</w:t>
            </w:r>
            <w:r w:rsidR="001C2B4F">
              <w:rPr>
                <w:rFonts w:ascii="Arial" w:hAnsi="Arial" w:cs="Arial"/>
                <w:b/>
                <w:sz w:val="16"/>
                <w:szCs w:val="16"/>
              </w:rPr>
              <w:t>(5)</w:t>
            </w:r>
          </w:p>
        </w:tc>
        <w:tc>
          <w:tcPr>
            <w:tcW w:w="7650" w:type="dxa"/>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w:t>
            </w:r>
            <w:r w:rsidR="002628D2">
              <w:rPr>
                <w:rFonts w:ascii="Arial Bold" w:hAnsi="Arial Bold" w:cs="Arial"/>
                <w:b/>
                <w:bCs/>
                <w:smallCaps/>
                <w:sz w:val="19"/>
              </w:rPr>
              <w:t xml:space="preserve">on system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no duplicate accounting of components</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 verifies that all components within the authorization boundary of the information system are not duplicated in other information system inventories. </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security plan; information system inventory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 xml:space="preserve">Organizational personnel </w:t>
            </w:r>
            <w:r w:rsidRPr="00364F01">
              <w:rPr>
                <w:rFonts w:ascii="Arial" w:hAnsi="Arial" w:cs="Arial"/>
                <w:bCs/>
                <w:iCs/>
                <w:sz w:val="16"/>
                <w:szCs w:val="16"/>
              </w:rPr>
              <w:t>with information system inventory responsibilities; organizational personnel with responsibilities for defining information system components within the authorization boundary of the system;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r w:rsidRPr="00364F01">
              <w:rPr>
                <w:rFonts w:ascii="Arial" w:hAnsi="Arial" w:cs="Arial"/>
                <w:bCs/>
                <w:iCs/>
                <w:sz w:val="16"/>
                <w:szCs w:val="16"/>
              </w:rPr>
              <w:t>]</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maintaining the inventory of information system components; </w:t>
            </w:r>
            <w:r w:rsidRPr="00364F01">
              <w:rPr>
                <w:rFonts w:ascii="Arial" w:hAnsi="Arial" w:cs="Arial"/>
                <w:color w:val="000000"/>
                <w:sz w:val="16"/>
                <w:szCs w:val="16"/>
              </w:rPr>
              <w:t>automated mechanisms implementing the information system component inventory].</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8(6)</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information syst</w:t>
            </w:r>
            <w:r w:rsidR="002628D2">
              <w:rPr>
                <w:rFonts w:ascii="Arial Bold" w:hAnsi="Arial Bold" w:cs="Arial"/>
                <w:b/>
                <w:bCs/>
                <w:smallCaps/>
                <w:sz w:val="19"/>
              </w:rPr>
              <w:t xml:space="preserve">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assessed configurations</w:t>
            </w:r>
            <w:r w:rsidR="00AB76DB">
              <w:rPr>
                <w:rFonts w:ascii="Arial Bold" w:hAnsi="Arial Bold" w:cs="Arial"/>
                <w:b/>
                <w:bCs/>
                <w:i/>
                <w:smallCaps/>
                <w:sz w:val="19"/>
              </w:rPr>
              <w:t xml:space="preserve"> </w:t>
            </w:r>
            <w:r w:rsidRPr="00364F01">
              <w:rPr>
                <w:rFonts w:ascii="Arial Bold" w:hAnsi="Arial Bold" w:cs="Arial"/>
                <w:b/>
                <w:bCs/>
                <w:i/>
                <w:smallCaps/>
                <w:sz w:val="19"/>
              </w:rPr>
              <w:t>/</w:t>
            </w:r>
            <w:r w:rsidR="00AB76DB">
              <w:rPr>
                <w:rFonts w:ascii="Arial Bold" w:hAnsi="Arial Bold" w:cs="Arial"/>
                <w:b/>
                <w:bCs/>
                <w:i/>
                <w:smallCaps/>
                <w:sz w:val="19"/>
              </w:rPr>
              <w:t xml:space="preserve"> </w:t>
            </w:r>
            <w:r w:rsidRPr="00364F01">
              <w:rPr>
                <w:rFonts w:ascii="Arial Bold" w:hAnsi="Arial Bold" w:cs="Arial"/>
                <w:b/>
                <w:bCs/>
                <w:i/>
                <w:smallCaps/>
                <w:sz w:val="19"/>
              </w:rPr>
              <w:t>approved deviations</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t xml:space="preserve"> </w:t>
            </w:r>
            <w:r w:rsidRPr="00364F01">
              <w:rPr>
                <w:i/>
                <w:iCs/>
                <w:sz w:val="20"/>
              </w:rPr>
              <w:t xml:space="preserve">if the organization includes in the information system component inventory: </w:t>
            </w:r>
          </w:p>
        </w:tc>
      </w:tr>
      <w:tr w:rsidR="00364F01" w:rsidRPr="00364F01" w:rsidTr="00A75009">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8(6)[1]</w:t>
            </w:r>
          </w:p>
        </w:tc>
        <w:tc>
          <w:tcPr>
            <w:tcW w:w="65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assessed component configurations;  and</w:t>
            </w:r>
          </w:p>
        </w:tc>
      </w:tr>
      <w:tr w:rsidR="00364F01" w:rsidRPr="00364F01" w:rsidTr="00A75009">
        <w:trPr>
          <w:cantSplit/>
          <w:trHeight w:val="27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smallCaps/>
                <w:sz w:val="19"/>
                <w:szCs w:val="16"/>
              </w:rPr>
              <w:t>cm-</w:t>
            </w:r>
            <w:r w:rsidRPr="00364F01">
              <w:rPr>
                <w:rFonts w:ascii="Arial" w:hAnsi="Arial" w:cs="Arial"/>
                <w:b/>
                <w:sz w:val="16"/>
                <w:szCs w:val="16"/>
              </w:rPr>
              <w:t>8(6)[2]</w:t>
            </w:r>
          </w:p>
        </w:tc>
        <w:tc>
          <w:tcPr>
            <w:tcW w:w="65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any approved deviations to current deployed configurations.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security plan; information system design documentation; information system configuration settings and associated documentation; information system inventory records; other relevant documents or records].</w:t>
            </w:r>
          </w:p>
          <w:p w:rsidR="00364F01" w:rsidRPr="00364F01" w:rsidRDefault="00364F01" w:rsidP="00364F01">
            <w:pPr>
              <w:spacing w:before="60" w:after="60"/>
              <w:ind w:left="792" w:hanging="792"/>
              <w:rPr>
                <w:rFonts w:ascii="Arial" w:hAnsi="Arial" w:cs="Arial"/>
                <w:iCs/>
                <w:sz w:val="16"/>
                <w:szCs w:val="16"/>
              </w:rPr>
            </w:pPr>
            <w:r w:rsidRPr="00364F01">
              <w:rPr>
                <w:rFonts w:ascii="Arial" w:hAnsi="Arial" w:cs="Arial"/>
                <w:b/>
                <w:bCs/>
                <w:iCs/>
                <w:sz w:val="16"/>
                <w:szCs w:val="16"/>
              </w:rPr>
              <w:t>Interview:</w:t>
            </w:r>
            <w:r w:rsidRPr="00364F01">
              <w:rPr>
                <w:rFonts w:ascii="Arial" w:hAnsi="Arial" w:cs="Arial"/>
                <w:iCs/>
                <w:sz w:val="16"/>
                <w:szCs w:val="16"/>
              </w:rPr>
              <w:t xml:space="preserve">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 xml:space="preserve">Organizational personnel </w:t>
            </w:r>
            <w:r w:rsidRPr="00364F01">
              <w:rPr>
                <w:rFonts w:ascii="Arial" w:hAnsi="Arial" w:cs="Arial"/>
                <w:bCs/>
                <w:iCs/>
                <w:sz w:val="16"/>
                <w:szCs w:val="16"/>
              </w:rPr>
              <w:t>with inventory management and assessment responsibilities for information system components;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r w:rsidRPr="00364F01">
              <w:rPr>
                <w:rFonts w:ascii="Arial" w:hAnsi="Arial" w:cs="Arial"/>
                <w:bCs/>
                <w:iCs/>
                <w:sz w:val="16"/>
                <w:szCs w:val="16"/>
              </w:rPr>
              <w:t>]</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for maintaining the inventory of information system components; </w:t>
            </w:r>
            <w:r w:rsidRPr="00364F01">
              <w:rPr>
                <w:rFonts w:ascii="Arial" w:hAnsi="Arial" w:cs="Arial"/>
                <w:color w:val="000000"/>
                <w:sz w:val="16"/>
                <w:szCs w:val="16"/>
              </w:rPr>
              <w:t>automated mechanisms implementing the information system component inventory].</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8(7)</w:t>
            </w:r>
          </w:p>
        </w:tc>
        <w:tc>
          <w:tcPr>
            <w:tcW w:w="7650" w:type="dxa"/>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w:t>
            </w:r>
            <w:r w:rsidR="002628D2">
              <w:rPr>
                <w:rFonts w:ascii="Arial Bold" w:hAnsi="Arial Bold" w:cs="Arial"/>
                <w:b/>
                <w:bCs/>
                <w:smallCaps/>
                <w:sz w:val="19"/>
              </w:rPr>
              <w:t xml:space="preserve">on system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centralized repository</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t xml:space="preserve"> </w:t>
            </w:r>
            <w:r w:rsidRPr="00364F01">
              <w:rPr>
                <w:i/>
                <w:iCs/>
                <w:sz w:val="20"/>
              </w:rPr>
              <w:t xml:space="preserve">if the organization provides a centralized repository for the inventory of information system components. </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information system design documentation; information system inventory repository; information system inventory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iCs/>
                <w:sz w:val="16"/>
                <w:szCs w:val="16"/>
              </w:rPr>
              <w:t xml:space="preserve">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 xml:space="preserve">Organizational personnel </w:t>
            </w:r>
            <w:r w:rsidRPr="00364F01">
              <w:rPr>
                <w:rFonts w:ascii="Arial" w:hAnsi="Arial" w:cs="Arial"/>
                <w:bCs/>
                <w:iCs/>
                <w:sz w:val="16"/>
                <w:szCs w:val="16"/>
              </w:rPr>
              <w:t>with inventory management responsibilities for information system components;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w:t>
            </w:r>
            <w:r w:rsidRPr="00364F01">
              <w:rPr>
                <w:rFonts w:ascii="Arial" w:hAnsi="Arial" w:cs="Arial"/>
                <w:bCs/>
                <w:iCs/>
                <w:sz w:val="16"/>
                <w:szCs w:val="16"/>
              </w:rPr>
              <w:t>]</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color w:val="000000"/>
                <w:sz w:val="16"/>
                <w:szCs w:val="16"/>
              </w:rPr>
              <w:t>Automated mechanisms implementing the information system component inventory in a centralized repository].</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8(8)</w:t>
            </w:r>
          </w:p>
        </w:tc>
        <w:tc>
          <w:tcPr>
            <w:tcW w:w="7650" w:type="dxa"/>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informati</w:t>
            </w:r>
            <w:r w:rsidR="002628D2">
              <w:rPr>
                <w:rFonts w:ascii="Arial Bold" w:hAnsi="Arial Bold" w:cs="Arial"/>
                <w:b/>
                <w:bCs/>
                <w:smallCaps/>
                <w:sz w:val="19"/>
              </w:rPr>
              <w:t xml:space="preserve">on system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automated location tracking</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t xml:space="preserve"> </w:t>
            </w:r>
            <w:r w:rsidRPr="00364F01">
              <w:rPr>
                <w:i/>
                <w:iCs/>
                <w:sz w:val="20"/>
              </w:rPr>
              <w:t xml:space="preserve">if the organization employs automated mechanisms to support tracking of information system components by geographic location. </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information system design documentation; information system configuration settings and associated documentation; information system inventory records; information system audit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iCs/>
                <w:sz w:val="16"/>
                <w:szCs w:val="16"/>
              </w:rPr>
              <w:t xml:space="preserve">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 xml:space="preserve">Organizational personnel </w:t>
            </w:r>
            <w:r w:rsidRPr="00364F01">
              <w:rPr>
                <w:rFonts w:ascii="Arial" w:hAnsi="Arial" w:cs="Arial"/>
                <w:bCs/>
                <w:iCs/>
                <w:sz w:val="16"/>
                <w:szCs w:val="16"/>
              </w:rPr>
              <w:t>with inventory management responsibilities for information system components;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 system developers</w:t>
            </w:r>
            <w:r w:rsidRPr="00364F01">
              <w:rPr>
                <w:rFonts w:ascii="Arial" w:hAnsi="Arial" w:cs="Arial"/>
                <w:bCs/>
                <w:iCs/>
                <w:sz w:val="16"/>
                <w:szCs w:val="16"/>
              </w:rPr>
              <w:t>]</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color w:val="000000"/>
                <w:sz w:val="16"/>
                <w:szCs w:val="16"/>
              </w:rPr>
              <w:t>Automated mechanisms implementing the information system component inventory; automated mechanisms supporting tracking of information system components by geographic location].</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8(9)</w:t>
            </w:r>
          </w:p>
        </w:tc>
        <w:tc>
          <w:tcPr>
            <w:tcW w:w="7650" w:type="dxa"/>
            <w:gridSpan w:val="3"/>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informat</w:t>
            </w:r>
            <w:r w:rsidR="002628D2">
              <w:rPr>
                <w:rFonts w:ascii="Arial Bold" w:hAnsi="Arial Bold" w:cs="Arial"/>
                <w:b/>
                <w:bCs/>
                <w:smallCaps/>
                <w:sz w:val="19"/>
              </w:rPr>
              <w:t xml:space="preserve">ion system component inventory  </w:t>
            </w:r>
            <w:r w:rsidRPr="00364F01">
              <w:rPr>
                <w:rFonts w:ascii="Arial Bold" w:hAnsi="Arial Bold" w:cs="Arial"/>
                <w:b/>
                <w:bCs/>
                <w:smallCaps/>
                <w:sz w:val="19"/>
              </w:rPr>
              <w:t xml:space="preserve">|  </w:t>
            </w:r>
            <w:r w:rsidRPr="00364F01">
              <w:rPr>
                <w:rFonts w:ascii="Arial Bold" w:hAnsi="Arial Bold" w:cs="Arial"/>
                <w:b/>
                <w:bCs/>
                <w:i/>
                <w:smallCaps/>
                <w:sz w:val="19"/>
              </w:rPr>
              <w:t>assignment of components to systems</w:t>
            </w:r>
            <w:r w:rsidRPr="00364F01">
              <w:rPr>
                <w:rFonts w:ascii="Arial Bold" w:hAnsi="Arial Bold" w:cs="Arial"/>
                <w:b/>
                <w:bCs/>
                <w:smallCaps/>
                <w:sz w:val="19"/>
              </w:rPr>
              <w:t xml:space="preserve">   </w:t>
            </w:r>
          </w:p>
        </w:tc>
      </w:tr>
      <w:tr w:rsidR="00364F01" w:rsidRPr="00364F01" w:rsidTr="00A75009">
        <w:trPr>
          <w:cantSplit/>
          <w:trHeight w:val="543"/>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rPr>
              <w:t>:</w:t>
            </w:r>
          </w:p>
        </w:tc>
      </w:tr>
      <w:tr w:rsidR="00364F01" w:rsidRPr="00364F01" w:rsidTr="00364F01">
        <w:trPr>
          <w:cantSplit/>
          <w:trHeight w:val="396"/>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val="restart"/>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8(9)(a)</w:t>
            </w: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8(9)(a)[1]</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szCs w:val="20"/>
              </w:rPr>
              <w:t>defines acquired information system components to be assigned to an information system; and</w:t>
            </w:r>
          </w:p>
        </w:tc>
      </w:tr>
      <w:tr w:rsidR="00364F01" w:rsidRPr="00364F01" w:rsidTr="00364F01">
        <w:trPr>
          <w:cantSplit/>
          <w:trHeight w:val="48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26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 xml:space="preserve">8(9)(a)[2] </w:t>
            </w:r>
          </w:p>
        </w:tc>
        <w:tc>
          <w:tcPr>
            <w:tcW w:w="5310" w:type="dxa"/>
          </w:tcPr>
          <w:p w:rsidR="00364F01" w:rsidRPr="00364F01" w:rsidRDefault="00364F01" w:rsidP="00364F01">
            <w:pPr>
              <w:autoSpaceDE w:val="0"/>
              <w:autoSpaceDN w:val="0"/>
              <w:adjustRightInd w:val="0"/>
              <w:spacing w:before="60" w:after="60"/>
              <w:rPr>
                <w:i/>
                <w:iCs/>
                <w:sz w:val="20"/>
              </w:rPr>
            </w:pPr>
            <w:r w:rsidRPr="00364F01">
              <w:rPr>
                <w:i/>
                <w:iCs/>
                <w:sz w:val="20"/>
                <w:szCs w:val="20"/>
              </w:rPr>
              <w:t>assigns organization-defined acquired information system components to an information system; and</w:t>
            </w:r>
          </w:p>
        </w:tc>
      </w:tr>
      <w:tr w:rsidR="00364F01" w:rsidRPr="00364F01" w:rsidTr="00364F01">
        <w:trPr>
          <w:cantSplit/>
          <w:trHeight w:val="403"/>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8(9)(b)</w:t>
            </w:r>
          </w:p>
        </w:tc>
        <w:tc>
          <w:tcPr>
            <w:tcW w:w="6570" w:type="dxa"/>
            <w:gridSpan w:val="2"/>
          </w:tcPr>
          <w:p w:rsidR="00364F01" w:rsidRPr="00364F01" w:rsidRDefault="00364F01" w:rsidP="00364F01">
            <w:pPr>
              <w:autoSpaceDE w:val="0"/>
              <w:autoSpaceDN w:val="0"/>
              <w:adjustRightInd w:val="0"/>
              <w:spacing w:before="60" w:after="60"/>
              <w:rPr>
                <w:i/>
                <w:sz w:val="20"/>
                <w:szCs w:val="20"/>
              </w:rPr>
            </w:pPr>
            <w:r w:rsidRPr="00364F01">
              <w:rPr>
                <w:i/>
                <w:iCs/>
                <w:sz w:val="20"/>
              </w:rPr>
              <w:t>receives an acknowledgement from the information system owner of the assignment.</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color w:val="000000"/>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information system component inventory; configuration management plan; security plan; information system design documentation; acknowledgements of information system component assignments; information system inventory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iCs/>
                <w:sz w:val="16"/>
                <w:szCs w:val="16"/>
              </w:rPr>
              <w:t xml:space="preserve">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 xml:space="preserve">Organizational personnel </w:t>
            </w:r>
            <w:r w:rsidRPr="00364F01">
              <w:rPr>
                <w:rFonts w:ascii="Arial" w:hAnsi="Arial" w:cs="Arial"/>
                <w:bCs/>
                <w:iCs/>
                <w:sz w:val="16"/>
                <w:szCs w:val="16"/>
              </w:rPr>
              <w:t>with inventory management responsibilities for information system components; information system owner;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r w:rsidRPr="00364F01">
              <w:rPr>
                <w:rFonts w:ascii="Arial" w:hAnsi="Arial" w:cs="Arial"/>
                <w:bCs/>
                <w:iCs/>
                <w:sz w:val="16"/>
                <w:szCs w:val="16"/>
              </w:rPr>
              <w:t>]</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for assigning components to systems</w:t>
            </w:r>
            <w:r w:rsidRPr="00364F01">
              <w:rPr>
                <w:rFonts w:ascii="Arial" w:hAnsi="Arial" w:cs="Arial"/>
                <w:color w:val="000000"/>
                <w:sz w:val="16"/>
                <w:szCs w:val="16"/>
              </w:rPr>
              <w:t xml:space="preserve">; </w:t>
            </w:r>
            <w:r w:rsidRPr="00364F01">
              <w:rPr>
                <w:rFonts w:ascii="Arial" w:hAnsi="Arial" w:cs="Arial"/>
                <w:bCs/>
                <w:iCs/>
                <w:sz w:val="16"/>
                <w:szCs w:val="16"/>
              </w:rPr>
              <w:t xml:space="preserve">organizational processes </w:t>
            </w:r>
            <w:r w:rsidRPr="00364F01">
              <w:rPr>
                <w:rFonts w:ascii="Arial" w:hAnsi="Arial" w:cs="Arial"/>
                <w:iCs/>
                <w:color w:val="000000"/>
                <w:sz w:val="16"/>
                <w:szCs w:val="16"/>
              </w:rPr>
              <w:t>for acknowledging assignment of components to systems</w:t>
            </w:r>
            <w:r w:rsidRPr="00364F01">
              <w:rPr>
                <w:rFonts w:ascii="Arial" w:hAnsi="Arial" w:cs="Arial"/>
                <w:color w:val="000000"/>
                <w:sz w:val="16"/>
                <w:szCs w:val="16"/>
              </w:rPr>
              <w:t>; automated mechanisms implementing assignment of acquired components to the information system; automated mechanisms implementing acknowledgment of assignment of acquired components to the information system].</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576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9</w:t>
            </w:r>
          </w:p>
        </w:tc>
        <w:tc>
          <w:tcPr>
            <w:tcW w:w="7650" w:type="dxa"/>
            <w:gridSpan w:val="3"/>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 xml:space="preserve">configuration management plan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w:t>
            </w:r>
            <w:r w:rsidRPr="00364F01">
              <w:rPr>
                <w:i/>
                <w:iCs/>
                <w:sz w:val="20"/>
                <w:szCs w:val="20"/>
              </w:rPr>
              <w:t xml:space="preserve"> develops, documents, and implements a configuration management plan for the information system that</w:t>
            </w:r>
            <w:r w:rsidRPr="00364F01">
              <w:rPr>
                <w:i/>
                <w:iCs/>
                <w:sz w:val="20"/>
              </w:rPr>
              <w:t>:</w:t>
            </w:r>
          </w:p>
        </w:tc>
      </w:tr>
      <w:tr w:rsidR="00A36A52" w:rsidRPr="00364F01" w:rsidTr="00A36A52">
        <w:trPr>
          <w:cantSplit/>
          <w:trHeight w:val="301"/>
        </w:trPr>
        <w:tc>
          <w:tcPr>
            <w:tcW w:w="990" w:type="dxa"/>
            <w:vMerge/>
          </w:tcPr>
          <w:p w:rsidR="00A36A52" w:rsidRPr="00364F01" w:rsidRDefault="00A36A52" w:rsidP="00364F01">
            <w:pPr>
              <w:spacing w:before="60" w:after="60"/>
              <w:rPr>
                <w:rFonts w:ascii="Arial" w:hAnsi="Arial" w:cs="Arial"/>
                <w:b/>
                <w:sz w:val="16"/>
                <w:szCs w:val="16"/>
                <w:highlight w:val="yellow"/>
              </w:rPr>
            </w:pPr>
          </w:p>
        </w:tc>
        <w:tc>
          <w:tcPr>
            <w:tcW w:w="810" w:type="dxa"/>
            <w:vMerge w:val="restart"/>
          </w:tcPr>
          <w:p w:rsidR="00A36A52" w:rsidRPr="00364F01" w:rsidRDefault="00A36A52"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9(a)</w:t>
            </w:r>
          </w:p>
        </w:tc>
        <w:tc>
          <w:tcPr>
            <w:tcW w:w="1080" w:type="dxa"/>
          </w:tcPr>
          <w:p w:rsidR="00A36A52" w:rsidRPr="00364F01" w:rsidRDefault="00A36A52" w:rsidP="00DB7172">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9(a)[1]</w:t>
            </w:r>
          </w:p>
        </w:tc>
        <w:tc>
          <w:tcPr>
            <w:tcW w:w="5760" w:type="dxa"/>
          </w:tcPr>
          <w:p w:rsidR="00A36A52" w:rsidRPr="00364F01" w:rsidRDefault="00A36A52" w:rsidP="00DB7172">
            <w:pPr>
              <w:autoSpaceDE w:val="0"/>
              <w:autoSpaceDN w:val="0"/>
              <w:adjustRightInd w:val="0"/>
              <w:spacing w:before="60" w:after="60"/>
              <w:rPr>
                <w:i/>
                <w:iCs/>
                <w:sz w:val="20"/>
              </w:rPr>
            </w:pPr>
            <w:r>
              <w:rPr>
                <w:i/>
                <w:iCs/>
                <w:sz w:val="20"/>
                <w:szCs w:val="20"/>
              </w:rPr>
              <w:t xml:space="preserve">addresses </w:t>
            </w:r>
            <w:r w:rsidRPr="00364F01">
              <w:rPr>
                <w:i/>
                <w:iCs/>
                <w:sz w:val="20"/>
                <w:szCs w:val="20"/>
              </w:rPr>
              <w:t>roles;</w:t>
            </w:r>
          </w:p>
        </w:tc>
      </w:tr>
      <w:tr w:rsidR="00364F01" w:rsidRPr="00364F01" w:rsidTr="00364F01">
        <w:trPr>
          <w:cantSplit/>
          <w:trHeight w:val="30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i/>
                <w:iCs/>
                <w:sz w:val="20"/>
              </w:rPr>
            </w:pPr>
            <w:r w:rsidRPr="00364F01">
              <w:rPr>
                <w:rFonts w:ascii="Arial Bold" w:hAnsi="Arial Bold" w:cs="Arial"/>
                <w:b/>
                <w:smallCaps/>
                <w:sz w:val="19"/>
                <w:szCs w:val="16"/>
              </w:rPr>
              <w:t>cm-</w:t>
            </w:r>
            <w:r w:rsidRPr="00364F01">
              <w:rPr>
                <w:rFonts w:ascii="Arial" w:hAnsi="Arial" w:cs="Arial"/>
                <w:b/>
                <w:sz w:val="16"/>
                <w:szCs w:val="16"/>
              </w:rPr>
              <w:t>9(a)[2]</w:t>
            </w:r>
          </w:p>
        </w:tc>
        <w:tc>
          <w:tcPr>
            <w:tcW w:w="5760" w:type="dxa"/>
          </w:tcPr>
          <w:p w:rsidR="00364F01" w:rsidRPr="00364F01" w:rsidRDefault="00A36A52" w:rsidP="00364F01">
            <w:pPr>
              <w:autoSpaceDE w:val="0"/>
              <w:autoSpaceDN w:val="0"/>
              <w:adjustRightInd w:val="0"/>
              <w:spacing w:before="60" w:after="60"/>
              <w:rPr>
                <w:i/>
                <w:iCs/>
                <w:sz w:val="20"/>
              </w:rPr>
            </w:pPr>
            <w:r>
              <w:rPr>
                <w:i/>
                <w:iCs/>
                <w:sz w:val="20"/>
                <w:szCs w:val="20"/>
              </w:rPr>
              <w:t xml:space="preserve">addresses </w:t>
            </w:r>
            <w:r w:rsidR="00364F01" w:rsidRPr="00364F01">
              <w:rPr>
                <w:i/>
                <w:iCs/>
                <w:sz w:val="20"/>
                <w:szCs w:val="20"/>
              </w:rPr>
              <w:t>responsibilities;</w:t>
            </w:r>
          </w:p>
        </w:tc>
      </w:tr>
      <w:tr w:rsidR="00364F01" w:rsidRPr="00364F01" w:rsidTr="00364F01">
        <w:trPr>
          <w:cantSplit/>
          <w:trHeight w:val="33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9(a)[3]</w:t>
            </w:r>
          </w:p>
        </w:tc>
        <w:tc>
          <w:tcPr>
            <w:tcW w:w="5760" w:type="dxa"/>
          </w:tcPr>
          <w:p w:rsidR="00364F01" w:rsidRPr="00364F01" w:rsidRDefault="00A36A52" w:rsidP="00364F01">
            <w:pPr>
              <w:autoSpaceDE w:val="0"/>
              <w:autoSpaceDN w:val="0"/>
              <w:adjustRightInd w:val="0"/>
              <w:spacing w:before="60" w:after="60"/>
              <w:rPr>
                <w:i/>
                <w:iCs/>
                <w:sz w:val="20"/>
              </w:rPr>
            </w:pPr>
            <w:r>
              <w:rPr>
                <w:i/>
                <w:iCs/>
                <w:sz w:val="20"/>
                <w:szCs w:val="20"/>
              </w:rPr>
              <w:t xml:space="preserve">addresses </w:t>
            </w:r>
            <w:r w:rsidR="00364F01" w:rsidRPr="00364F01">
              <w:rPr>
                <w:i/>
                <w:iCs/>
                <w:sz w:val="20"/>
                <w:szCs w:val="20"/>
              </w:rPr>
              <w:t>configuration management processes and procedures;</w:t>
            </w:r>
          </w:p>
        </w:tc>
      </w:tr>
      <w:tr w:rsidR="00364F01" w:rsidRPr="00364F01" w:rsidTr="00364F01">
        <w:trPr>
          <w:cantSplit/>
          <w:trHeight w:val="30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val="restart"/>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9(b)</w:t>
            </w:r>
          </w:p>
        </w:tc>
        <w:tc>
          <w:tcPr>
            <w:tcW w:w="6840" w:type="dxa"/>
            <w:gridSpan w:val="2"/>
          </w:tcPr>
          <w:p w:rsidR="00364F01" w:rsidRPr="00364F01" w:rsidRDefault="00364F01" w:rsidP="00364F01">
            <w:pPr>
              <w:autoSpaceDE w:val="0"/>
              <w:autoSpaceDN w:val="0"/>
              <w:adjustRightInd w:val="0"/>
              <w:spacing w:before="60" w:after="60"/>
              <w:rPr>
                <w:i/>
                <w:iCs/>
                <w:sz w:val="20"/>
              </w:rPr>
            </w:pPr>
            <w:r w:rsidRPr="00364F01">
              <w:rPr>
                <w:i/>
                <w:iCs/>
                <w:sz w:val="20"/>
              </w:rPr>
              <w:t>establishes a process for:</w:t>
            </w:r>
          </w:p>
        </w:tc>
      </w:tr>
      <w:tr w:rsidR="00364F01" w:rsidRPr="00364F01" w:rsidTr="00364F01">
        <w:trPr>
          <w:cantSplit/>
          <w:trHeight w:val="30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i/>
                <w:sz w:val="20"/>
                <w:szCs w:val="20"/>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9(b)[1]</w:t>
            </w:r>
          </w:p>
        </w:tc>
        <w:tc>
          <w:tcPr>
            <w:tcW w:w="5760" w:type="dxa"/>
          </w:tcPr>
          <w:p w:rsidR="00364F01" w:rsidRPr="00364F01" w:rsidRDefault="00364F01" w:rsidP="00364F01">
            <w:pPr>
              <w:autoSpaceDE w:val="0"/>
              <w:autoSpaceDN w:val="0"/>
              <w:adjustRightInd w:val="0"/>
              <w:spacing w:before="60" w:after="60"/>
              <w:rPr>
                <w:i/>
                <w:sz w:val="20"/>
                <w:szCs w:val="20"/>
              </w:rPr>
            </w:pPr>
            <w:r w:rsidRPr="00364F01">
              <w:rPr>
                <w:i/>
                <w:iCs/>
                <w:sz w:val="20"/>
              </w:rPr>
              <w:t>identifying configuration items throughout the SDLC</w:t>
            </w:r>
            <w:r w:rsidRPr="00364F01">
              <w:rPr>
                <w:i/>
                <w:iCs/>
                <w:sz w:val="20"/>
                <w:szCs w:val="20"/>
              </w:rPr>
              <w:t>;</w:t>
            </w:r>
          </w:p>
        </w:tc>
      </w:tr>
      <w:tr w:rsidR="00364F01" w:rsidRPr="00364F01" w:rsidTr="00364F01">
        <w:trPr>
          <w:cantSplit/>
          <w:trHeight w:val="21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i/>
                <w:sz w:val="20"/>
                <w:szCs w:val="20"/>
              </w:rPr>
            </w:pPr>
            <w:r w:rsidRPr="00364F01">
              <w:rPr>
                <w:rFonts w:ascii="Arial Bold" w:hAnsi="Arial Bold" w:cs="Arial"/>
                <w:b/>
                <w:smallCaps/>
                <w:sz w:val="19"/>
                <w:szCs w:val="16"/>
              </w:rPr>
              <w:t>cm-</w:t>
            </w:r>
            <w:r w:rsidRPr="00364F01">
              <w:rPr>
                <w:rFonts w:ascii="Arial" w:hAnsi="Arial" w:cs="Arial"/>
                <w:b/>
                <w:sz w:val="16"/>
                <w:szCs w:val="16"/>
              </w:rPr>
              <w:t>9(b)[2]</w:t>
            </w:r>
          </w:p>
        </w:tc>
        <w:tc>
          <w:tcPr>
            <w:tcW w:w="5760" w:type="dxa"/>
          </w:tcPr>
          <w:p w:rsidR="00364F01" w:rsidRPr="00364F01" w:rsidRDefault="00364F01" w:rsidP="00364F01">
            <w:pPr>
              <w:autoSpaceDE w:val="0"/>
              <w:autoSpaceDN w:val="0"/>
              <w:adjustRightInd w:val="0"/>
              <w:spacing w:before="60" w:after="60"/>
              <w:rPr>
                <w:i/>
                <w:sz w:val="20"/>
                <w:szCs w:val="20"/>
              </w:rPr>
            </w:pPr>
            <w:r w:rsidRPr="00364F01">
              <w:rPr>
                <w:i/>
                <w:iCs/>
                <w:sz w:val="20"/>
              </w:rPr>
              <w:t>managing the configuration of the configuration items;</w:t>
            </w:r>
          </w:p>
        </w:tc>
      </w:tr>
      <w:tr w:rsidR="00364F01" w:rsidRPr="00364F01" w:rsidTr="00364F01">
        <w:trPr>
          <w:cantSplit/>
          <w:trHeight w:val="30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val="restart"/>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9(c)</w:t>
            </w: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9(c)[1]</w:t>
            </w:r>
          </w:p>
        </w:tc>
        <w:tc>
          <w:tcPr>
            <w:tcW w:w="5760" w:type="dxa"/>
          </w:tcPr>
          <w:p w:rsidR="00364F01" w:rsidRPr="00364F01" w:rsidRDefault="00364F01" w:rsidP="00364F01">
            <w:pPr>
              <w:autoSpaceDE w:val="0"/>
              <w:autoSpaceDN w:val="0"/>
              <w:adjustRightInd w:val="0"/>
              <w:spacing w:before="60" w:after="60"/>
              <w:rPr>
                <w:i/>
                <w:iCs/>
                <w:sz w:val="20"/>
              </w:rPr>
            </w:pPr>
            <w:r w:rsidRPr="00364F01">
              <w:rPr>
                <w:i/>
                <w:iCs/>
                <w:sz w:val="20"/>
                <w:szCs w:val="20"/>
              </w:rPr>
              <w:t>defines the configuration items for the information system;</w:t>
            </w:r>
          </w:p>
        </w:tc>
      </w:tr>
      <w:tr w:rsidR="00364F01" w:rsidRPr="00364F01" w:rsidTr="00364F01">
        <w:trPr>
          <w:cantSplit/>
          <w:trHeight w:val="48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9(c)[2]</w:t>
            </w:r>
          </w:p>
        </w:tc>
        <w:tc>
          <w:tcPr>
            <w:tcW w:w="5760" w:type="dxa"/>
          </w:tcPr>
          <w:p w:rsidR="00364F01" w:rsidRPr="00364F01" w:rsidRDefault="00364F01" w:rsidP="00364F01">
            <w:pPr>
              <w:autoSpaceDE w:val="0"/>
              <w:autoSpaceDN w:val="0"/>
              <w:adjustRightInd w:val="0"/>
              <w:spacing w:before="60" w:after="60"/>
              <w:rPr>
                <w:i/>
                <w:iCs/>
                <w:sz w:val="20"/>
              </w:rPr>
            </w:pPr>
            <w:r w:rsidRPr="00364F01">
              <w:rPr>
                <w:i/>
                <w:iCs/>
                <w:sz w:val="20"/>
                <w:szCs w:val="20"/>
              </w:rPr>
              <w:t>places the configuration items under configuration management;</w:t>
            </w:r>
          </w:p>
        </w:tc>
      </w:tr>
      <w:tr w:rsidR="00364F01" w:rsidRPr="00364F01" w:rsidTr="00364F01">
        <w:trPr>
          <w:cantSplit/>
          <w:trHeight w:val="26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val="restart"/>
          </w:tcPr>
          <w:p w:rsidR="00364F01" w:rsidRPr="00364F01" w:rsidRDefault="00364F01" w:rsidP="00364F01">
            <w:pPr>
              <w:autoSpaceDE w:val="0"/>
              <w:autoSpaceDN w:val="0"/>
              <w:adjustRightInd w:val="0"/>
              <w:spacing w:before="60" w:after="60"/>
              <w:rPr>
                <w:rFonts w:ascii="Arial Bold" w:hAnsi="Arial Bold" w:cs="Arial"/>
                <w:b/>
                <w:smallCaps/>
                <w:sz w:val="19"/>
                <w:szCs w:val="16"/>
              </w:rPr>
            </w:pPr>
            <w:r w:rsidRPr="00364F01">
              <w:rPr>
                <w:rFonts w:ascii="Arial Bold" w:hAnsi="Arial Bold" w:cs="Arial"/>
                <w:b/>
                <w:smallCaps/>
                <w:sz w:val="19"/>
                <w:szCs w:val="16"/>
              </w:rPr>
              <w:t>cm-</w:t>
            </w:r>
            <w:r w:rsidRPr="00364F01">
              <w:rPr>
                <w:rFonts w:ascii="Arial" w:hAnsi="Arial" w:cs="Arial"/>
                <w:b/>
                <w:sz w:val="16"/>
                <w:szCs w:val="16"/>
              </w:rPr>
              <w:t>9(d)</w:t>
            </w:r>
          </w:p>
        </w:tc>
        <w:tc>
          <w:tcPr>
            <w:tcW w:w="6840" w:type="dxa"/>
            <w:gridSpan w:val="2"/>
          </w:tcPr>
          <w:p w:rsidR="00364F01" w:rsidRPr="00364F01" w:rsidRDefault="00364F01" w:rsidP="00364F01">
            <w:pPr>
              <w:autoSpaceDE w:val="0"/>
              <w:autoSpaceDN w:val="0"/>
              <w:adjustRightInd w:val="0"/>
              <w:spacing w:before="60" w:after="60"/>
              <w:rPr>
                <w:i/>
                <w:iCs/>
                <w:sz w:val="20"/>
              </w:rPr>
            </w:pPr>
            <w:r w:rsidRPr="00364F01">
              <w:rPr>
                <w:i/>
                <w:iCs/>
                <w:sz w:val="20"/>
                <w:szCs w:val="20"/>
              </w:rPr>
              <w:t xml:space="preserve">protects the configuration management plan from unauthorized: </w:t>
            </w:r>
          </w:p>
        </w:tc>
      </w:tr>
      <w:tr w:rsidR="00364F01" w:rsidRPr="00364F01" w:rsidTr="00364F01">
        <w:trPr>
          <w:cantSplit/>
          <w:trHeight w:val="26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9(d)[1]</w:t>
            </w:r>
          </w:p>
        </w:tc>
        <w:tc>
          <w:tcPr>
            <w:tcW w:w="576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 xml:space="preserve">disclosure; and </w:t>
            </w:r>
          </w:p>
        </w:tc>
      </w:tr>
      <w:tr w:rsidR="00364F01" w:rsidRPr="00364F01" w:rsidTr="00364F01">
        <w:trPr>
          <w:cantSplit/>
          <w:trHeight w:val="33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810" w:type="dxa"/>
            <w:vMerge/>
          </w:tcPr>
          <w:p w:rsidR="00364F01" w:rsidRPr="00364F01" w:rsidRDefault="00364F01" w:rsidP="00364F01">
            <w:pPr>
              <w:autoSpaceDE w:val="0"/>
              <w:autoSpaceDN w:val="0"/>
              <w:adjustRightInd w:val="0"/>
              <w:spacing w:before="60" w:after="60"/>
              <w:rPr>
                <w:rFonts w:ascii="Arial Bold" w:hAnsi="Arial Bold" w:cs="Arial"/>
                <w:b/>
                <w:smallCaps/>
                <w:sz w:val="19"/>
                <w:szCs w:val="16"/>
              </w:rPr>
            </w:pPr>
          </w:p>
        </w:tc>
        <w:tc>
          <w:tcPr>
            <w:tcW w:w="1080" w:type="dxa"/>
          </w:tcPr>
          <w:p w:rsidR="00364F01" w:rsidRPr="00364F01" w:rsidRDefault="00364F01" w:rsidP="00364F01">
            <w:pPr>
              <w:autoSpaceDE w:val="0"/>
              <w:autoSpaceDN w:val="0"/>
              <w:adjustRightInd w:val="0"/>
              <w:spacing w:before="60" w:after="60"/>
              <w:rPr>
                <w:i/>
                <w:iCs/>
                <w:sz w:val="20"/>
                <w:szCs w:val="20"/>
              </w:rPr>
            </w:pPr>
            <w:r w:rsidRPr="00364F01">
              <w:rPr>
                <w:rFonts w:ascii="Arial Bold" w:hAnsi="Arial Bold" w:cs="Arial"/>
                <w:b/>
                <w:smallCaps/>
                <w:sz w:val="19"/>
                <w:szCs w:val="16"/>
              </w:rPr>
              <w:t>cm-</w:t>
            </w:r>
            <w:r w:rsidRPr="00364F01">
              <w:rPr>
                <w:rFonts w:ascii="Arial" w:hAnsi="Arial" w:cs="Arial"/>
                <w:b/>
                <w:sz w:val="16"/>
                <w:szCs w:val="16"/>
              </w:rPr>
              <w:t>9(d)[2]</w:t>
            </w:r>
          </w:p>
        </w:tc>
        <w:tc>
          <w:tcPr>
            <w:tcW w:w="5760" w:type="dxa"/>
          </w:tcPr>
          <w:p w:rsidR="00364F01" w:rsidRPr="00364F01" w:rsidRDefault="00364F01" w:rsidP="00364F01">
            <w:pPr>
              <w:autoSpaceDE w:val="0"/>
              <w:autoSpaceDN w:val="0"/>
              <w:adjustRightInd w:val="0"/>
              <w:spacing w:before="60" w:after="60"/>
              <w:rPr>
                <w:i/>
                <w:iCs/>
                <w:sz w:val="20"/>
                <w:szCs w:val="20"/>
              </w:rPr>
            </w:pPr>
            <w:r w:rsidRPr="00364F01">
              <w:rPr>
                <w:i/>
                <w:iCs/>
                <w:sz w:val="20"/>
                <w:szCs w:val="20"/>
              </w:rPr>
              <w:t>modification.</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3"/>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configuration management planning; configuration management plan; security plan;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iCs/>
                <w:sz w:val="16"/>
                <w:szCs w:val="16"/>
              </w:rPr>
              <w:t xml:space="preserve">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 xml:space="preserve">Organizational personnel </w:t>
            </w:r>
            <w:r w:rsidRPr="00364F01">
              <w:rPr>
                <w:rFonts w:ascii="Arial" w:hAnsi="Arial" w:cs="Arial"/>
                <w:bCs/>
                <w:iCs/>
                <w:sz w:val="16"/>
                <w:szCs w:val="16"/>
              </w:rPr>
              <w:t xml:space="preserve">with responsibilities for developing the configuration management plan; </w:t>
            </w:r>
            <w:r w:rsidRPr="00364F01">
              <w:rPr>
                <w:rFonts w:ascii="Arial" w:hAnsi="Arial" w:cs="Arial"/>
                <w:iCs/>
                <w:sz w:val="16"/>
                <w:szCs w:val="16"/>
              </w:rPr>
              <w:t xml:space="preserve">organizational personnel </w:t>
            </w:r>
            <w:r w:rsidRPr="00364F01">
              <w:rPr>
                <w:rFonts w:ascii="Arial" w:hAnsi="Arial" w:cs="Arial"/>
                <w:bCs/>
                <w:iCs/>
                <w:sz w:val="16"/>
                <w:szCs w:val="16"/>
              </w:rPr>
              <w:t xml:space="preserve">with responsibilities for implementing and managing processes defined in the configuration management plan; </w:t>
            </w:r>
            <w:r w:rsidRPr="00364F01">
              <w:rPr>
                <w:rFonts w:ascii="Arial" w:hAnsi="Arial" w:cs="Arial"/>
                <w:iCs/>
                <w:sz w:val="16"/>
                <w:szCs w:val="16"/>
              </w:rPr>
              <w:t xml:space="preserve">organizational personnel </w:t>
            </w:r>
            <w:r w:rsidRPr="00364F01">
              <w:rPr>
                <w:rFonts w:ascii="Arial" w:hAnsi="Arial" w:cs="Arial"/>
                <w:bCs/>
                <w:iCs/>
                <w:sz w:val="16"/>
                <w:szCs w:val="16"/>
              </w:rPr>
              <w:t>with responsibilities for protecting the configuration management plan;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r w:rsidRPr="00364F01">
              <w:rPr>
                <w:rFonts w:ascii="Arial" w:hAnsi="Arial" w:cs="Arial"/>
                <w:bCs/>
                <w:iCs/>
                <w:sz w:val="16"/>
                <w:szCs w:val="16"/>
              </w:rPr>
              <w:t>]</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processes </w:t>
            </w:r>
            <w:r w:rsidRPr="00364F01">
              <w:rPr>
                <w:rFonts w:ascii="Arial" w:hAnsi="Arial" w:cs="Arial"/>
                <w:iCs/>
                <w:color w:val="000000"/>
                <w:sz w:val="16"/>
                <w:szCs w:val="16"/>
              </w:rPr>
              <w:t>for developing and documenting the configuration management plan</w:t>
            </w:r>
            <w:r w:rsidRPr="00364F01">
              <w:rPr>
                <w:rFonts w:ascii="Arial" w:hAnsi="Arial" w:cs="Arial"/>
                <w:color w:val="000000"/>
                <w:sz w:val="16"/>
                <w:szCs w:val="16"/>
              </w:rPr>
              <w:t xml:space="preserve">; </w:t>
            </w:r>
            <w:r w:rsidRPr="00364F01">
              <w:rPr>
                <w:rFonts w:ascii="Arial" w:hAnsi="Arial" w:cs="Arial"/>
                <w:bCs/>
                <w:iCs/>
                <w:sz w:val="16"/>
                <w:szCs w:val="16"/>
              </w:rPr>
              <w:t xml:space="preserve">organizational processes </w:t>
            </w:r>
            <w:r w:rsidRPr="00364F01">
              <w:rPr>
                <w:rFonts w:ascii="Arial" w:hAnsi="Arial" w:cs="Arial"/>
                <w:iCs/>
                <w:color w:val="000000"/>
                <w:sz w:val="16"/>
                <w:szCs w:val="16"/>
              </w:rPr>
              <w:t xml:space="preserve">for identifying and managing configuration items; </w:t>
            </w:r>
            <w:r w:rsidRPr="00364F01">
              <w:rPr>
                <w:rFonts w:ascii="Arial" w:hAnsi="Arial" w:cs="Arial"/>
                <w:bCs/>
                <w:iCs/>
                <w:sz w:val="16"/>
                <w:szCs w:val="16"/>
              </w:rPr>
              <w:t xml:space="preserve">organizational processes </w:t>
            </w:r>
            <w:r w:rsidRPr="00364F01">
              <w:rPr>
                <w:rFonts w:ascii="Arial" w:hAnsi="Arial" w:cs="Arial"/>
                <w:iCs/>
                <w:color w:val="000000"/>
                <w:sz w:val="16"/>
                <w:szCs w:val="16"/>
              </w:rPr>
              <w:t xml:space="preserve">for protecting the configuration management plan; </w:t>
            </w:r>
            <w:r w:rsidRPr="00364F01">
              <w:rPr>
                <w:rFonts w:ascii="Arial" w:hAnsi="Arial" w:cs="Arial"/>
                <w:color w:val="000000"/>
                <w:sz w:val="16"/>
                <w:szCs w:val="16"/>
              </w:rPr>
              <w:t>automated mechanisms implementing the configuration management plan; automated mechanisms for managing configuration items; automated mechanisms for protecting the configuration management plan].</w:t>
            </w:r>
          </w:p>
        </w:tc>
      </w:tr>
    </w:tbl>
    <w:p w:rsidR="00E4171B" w:rsidRPr="00E4171B" w:rsidRDefault="00E4171B">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9(1)</w:t>
            </w:r>
          </w:p>
        </w:tc>
        <w:tc>
          <w:tcPr>
            <w:tcW w:w="7650" w:type="dxa"/>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 xml:space="preserve">configuration management plan  |  </w:t>
            </w:r>
            <w:r w:rsidRPr="00364F01">
              <w:rPr>
                <w:rFonts w:ascii="Arial Bold" w:hAnsi="Arial Bold" w:cs="Arial"/>
                <w:b/>
                <w:bCs/>
                <w:i/>
                <w:smallCaps/>
                <w:sz w:val="19"/>
              </w:rPr>
              <w:t>assignment of responsibility</w:t>
            </w:r>
            <w:r w:rsidRPr="00364F01">
              <w:rPr>
                <w:rFonts w:ascii="Arial Bold" w:hAnsi="Arial Bold" w:cs="Arial"/>
                <w:b/>
                <w:bCs/>
                <w:smallCaps/>
                <w:sz w:val="19"/>
              </w:rPr>
              <w:t xml:space="preserve"> </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r w:rsidRPr="00364F01">
              <w:rPr>
                <w:i/>
                <w:sz w:val="20"/>
                <w:szCs w:val="20"/>
              </w:rPr>
              <w:t xml:space="preserve"> the organization assigns responsibility for developing the configuration management process to organizational personnel that are not directly involved in information system development.</w:t>
            </w:r>
            <w:r w:rsidRPr="00364F01">
              <w:rPr>
                <w:i/>
                <w:iCs/>
                <w:sz w:val="20"/>
              </w:rPr>
              <w:t xml:space="preserve"> </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responsibilities for configuration management process development; configuration management plan; security plan; other relevant documents or records].</w:t>
            </w:r>
          </w:p>
          <w:p w:rsidR="00364F01" w:rsidRPr="00364F01" w:rsidRDefault="00364F01" w:rsidP="00364F01">
            <w:pPr>
              <w:spacing w:before="60" w:after="60"/>
              <w:ind w:left="778" w:hanging="778"/>
              <w:rPr>
                <w:rFonts w:ascii="Arial Bold" w:hAnsi="Arial Bold" w:cs="Arial"/>
                <w:b/>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configuration management process development</w:t>
            </w:r>
            <w:r w:rsidRPr="00364F01">
              <w:rPr>
                <w:rFonts w:ascii="Arial" w:hAnsi="Arial" w:cs="Arial"/>
                <w:bCs/>
                <w:iCs/>
                <w:sz w:val="16"/>
                <w:szCs w:val="16"/>
              </w:rPr>
              <w:t>;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w:t>
            </w:r>
            <w:r w:rsidRPr="00364F01">
              <w:rPr>
                <w:rFonts w:ascii="Arial" w:hAnsi="Arial" w:cs="Arial"/>
                <w:iCs/>
                <w:sz w:val="16"/>
                <w:szCs w:val="16"/>
              </w:rPr>
              <w:t>].</w:t>
            </w:r>
          </w:p>
        </w:tc>
      </w:tr>
    </w:tbl>
    <w:p w:rsidR="00364F01" w:rsidRPr="00364F01" w:rsidRDefault="00364F01" w:rsidP="00A7500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10</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software usage restrictions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364F01" w:rsidRPr="00364F01" w:rsidTr="00364F01">
        <w:trPr>
          <w:cantSplit/>
          <w:trHeight w:val="44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10(</w:t>
            </w:r>
            <w:r w:rsidRPr="00364F01">
              <w:rPr>
                <w:rFonts w:ascii="Arial Bold" w:hAnsi="Arial Bold" w:cs="Arial"/>
                <w:b/>
                <w:iCs/>
                <w:sz w:val="16"/>
                <w:szCs w:val="16"/>
              </w:rPr>
              <w:t>a</w:t>
            </w:r>
            <w:r w:rsidRPr="00364F01">
              <w:rPr>
                <w:rFonts w:ascii="Arial Bold" w:hAnsi="Arial Bold" w:cs="Arial"/>
                <w:b/>
                <w:iCs/>
                <w:smallCaps/>
                <w:sz w:val="16"/>
                <w:szCs w:val="16"/>
              </w:rPr>
              <w:t>)</w:t>
            </w:r>
          </w:p>
        </w:tc>
        <w:tc>
          <w:tcPr>
            <w:tcW w:w="675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szCs w:val="20"/>
              </w:rPr>
              <w:t>uses software and associated documentation in accordance with contract agreements and copyright laws;</w:t>
            </w:r>
          </w:p>
        </w:tc>
      </w:tr>
      <w:tr w:rsidR="00364F01" w:rsidRPr="00364F01" w:rsidTr="00364F01">
        <w:trPr>
          <w:cantSplit/>
          <w:trHeight w:val="58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10(</w:t>
            </w:r>
            <w:r w:rsidRPr="00364F01">
              <w:rPr>
                <w:rFonts w:ascii="Arial Bold" w:hAnsi="Arial Bold" w:cs="Arial"/>
                <w:b/>
                <w:iCs/>
                <w:sz w:val="16"/>
                <w:szCs w:val="16"/>
              </w:rPr>
              <w:t>b</w:t>
            </w:r>
            <w:r w:rsidRPr="00364F01">
              <w:rPr>
                <w:rFonts w:ascii="Arial Bold" w:hAnsi="Arial Bold" w:cs="Arial"/>
                <w:b/>
                <w:iCs/>
                <w:smallCaps/>
                <w:sz w:val="16"/>
                <w:szCs w:val="16"/>
              </w:rPr>
              <w:t>)</w:t>
            </w:r>
          </w:p>
        </w:tc>
        <w:tc>
          <w:tcPr>
            <w:tcW w:w="675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tracks the use of software and associated documentation protected by quantity licenses to control copying and distribution; and</w:t>
            </w:r>
          </w:p>
        </w:tc>
      </w:tr>
      <w:tr w:rsidR="00364F01" w:rsidRPr="00364F01" w:rsidTr="00364F01">
        <w:trPr>
          <w:cantSplit/>
          <w:trHeight w:val="47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90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10(</w:t>
            </w:r>
            <w:r w:rsidRPr="00364F01">
              <w:rPr>
                <w:rFonts w:ascii="Arial Bold" w:hAnsi="Arial Bold" w:cs="Arial"/>
                <w:b/>
                <w:iCs/>
                <w:sz w:val="16"/>
                <w:szCs w:val="16"/>
              </w:rPr>
              <w:t>c</w:t>
            </w:r>
            <w:r w:rsidRPr="00364F01">
              <w:rPr>
                <w:rFonts w:ascii="Arial Bold" w:hAnsi="Arial Bold" w:cs="Arial"/>
                <w:b/>
                <w:iCs/>
                <w:smallCaps/>
                <w:sz w:val="16"/>
                <w:szCs w:val="16"/>
              </w:rPr>
              <w:t>)</w:t>
            </w:r>
          </w:p>
        </w:tc>
        <w:tc>
          <w:tcPr>
            <w:tcW w:w="6750" w:type="dxa"/>
          </w:tcPr>
          <w:p w:rsidR="00364F01" w:rsidRPr="00364F01" w:rsidRDefault="00364F01" w:rsidP="00364F01">
            <w:pPr>
              <w:autoSpaceDE w:val="0"/>
              <w:autoSpaceDN w:val="0"/>
              <w:adjustRightInd w:val="0"/>
              <w:spacing w:before="60" w:after="60"/>
              <w:rPr>
                <w:i/>
                <w:sz w:val="20"/>
                <w:szCs w:val="20"/>
              </w:rPr>
            </w:pPr>
            <w:r w:rsidRPr="00364F01">
              <w:rPr>
                <w:i/>
                <w:iCs/>
                <w:sz w:val="20"/>
              </w:rPr>
              <w:t>controls and documents the use of peer-to-peer file sharing technology to ensure that this capability is not used for the unauthorized distribution, display, performance, or reproduction of copyrighted work.</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software usage restrictions; configuration management plan; security plan; software contract agreements and copyright laws; site license documentation; list of software usage restrictions; software license tracking reports;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eastAsiaTheme="minorHAnsi" w:hAnsi="Arial" w:cs="Arial"/>
                <w:b/>
                <w:bCs/>
                <w:sz w:val="16"/>
                <w:szCs w:val="16"/>
              </w:rPr>
              <w:t>Interview</w:t>
            </w:r>
            <w:r w:rsidRPr="00364F01">
              <w:rPr>
                <w:rFonts w:ascii="Arial" w:eastAsiaTheme="minorHAnsi" w:hAnsi="Arial" w:cs="Arial"/>
                <w:sz w:val="16"/>
                <w:szCs w:val="16"/>
              </w:rPr>
              <w:t>: [</w:t>
            </w:r>
            <w:r w:rsidRPr="00364F01">
              <w:rPr>
                <w:rFonts w:ascii="Arial" w:eastAsiaTheme="minorHAnsi" w:hAnsi="Arial" w:cs="Arial"/>
                <w:i/>
                <w:iCs/>
                <w:sz w:val="13"/>
                <w:szCs w:val="13"/>
              </w:rPr>
              <w:t>SELECT FROM</w:t>
            </w:r>
            <w:r w:rsidRPr="00364F01">
              <w:rPr>
                <w:rFonts w:ascii="Arial" w:eastAsiaTheme="minorHAnsi" w:hAnsi="Arial" w:cs="Arial"/>
                <w:i/>
                <w:iCs/>
                <w:sz w:val="16"/>
                <w:szCs w:val="16"/>
              </w:rPr>
              <w:t xml:space="preserve">: </w:t>
            </w:r>
            <w:r w:rsidRPr="00364F01">
              <w:rPr>
                <w:rFonts w:ascii="Arial" w:eastAsiaTheme="minorHAnsi" w:hAnsi="Arial" w:cs="Arial"/>
                <w:sz w:val="16"/>
                <w:szCs w:val="16"/>
              </w:rPr>
              <w:t>Organizational personnel with information security responsibilities; system/network administrators; organizational personnel operating, using, and/or maintaining the information system; organizational personnel with software license management responsibilities].</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 for tracking the use of software protected by quantity licenses; organization process for controlling/documenting the use of peer-to-peer file sharing technology; automated mechanisms implementing software license tracking; automated mechanisms implementing and controlling the use of peer-to-peer files sharing technology</w:t>
            </w:r>
            <w:r w:rsidRPr="00364F01">
              <w:rPr>
                <w:rFonts w:ascii="Arial" w:hAnsi="Arial" w:cs="Arial"/>
                <w:iCs/>
                <w:sz w:val="16"/>
                <w:szCs w:val="16"/>
              </w:rPr>
              <w:t>]</w:t>
            </w:r>
            <w:r w:rsidRPr="00364F01">
              <w:rPr>
                <w:rFonts w:ascii="Arial" w:hAnsi="Arial" w:cs="Arial"/>
                <w:bCs/>
                <w:iC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170"/>
        <w:gridCol w:w="648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10(1)</w:t>
            </w:r>
          </w:p>
        </w:tc>
        <w:tc>
          <w:tcPr>
            <w:tcW w:w="7650" w:type="dxa"/>
            <w:gridSpan w:val="2"/>
            <w:shd w:val="clear" w:color="auto" w:fill="E6E6E6"/>
          </w:tcPr>
          <w:p w:rsidR="00364F01" w:rsidRPr="00364F01" w:rsidRDefault="002628D2" w:rsidP="00364F01">
            <w:pPr>
              <w:keepNext/>
              <w:spacing w:before="60" w:after="60"/>
              <w:outlineLvl w:val="0"/>
              <w:rPr>
                <w:rFonts w:ascii="Arial" w:hAnsi="Arial" w:cs="Arial"/>
                <w:b/>
                <w:bCs/>
                <w:sz w:val="16"/>
                <w:highlight w:val="yellow"/>
              </w:rPr>
            </w:pPr>
            <w:r>
              <w:rPr>
                <w:rFonts w:ascii="Arial Bold" w:hAnsi="Arial Bold" w:cs="Arial"/>
                <w:b/>
                <w:bCs/>
                <w:smallCaps/>
                <w:sz w:val="19"/>
              </w:rPr>
              <w:t xml:space="preserve">software usage restrictions  </w:t>
            </w:r>
            <w:r w:rsidR="00364F01" w:rsidRPr="00364F01">
              <w:rPr>
                <w:rFonts w:ascii="Arial Bold" w:hAnsi="Arial Bold" w:cs="Arial"/>
                <w:b/>
                <w:bCs/>
                <w:smallCaps/>
                <w:sz w:val="19"/>
              </w:rPr>
              <w:t xml:space="preserve">|  </w:t>
            </w:r>
            <w:r w:rsidR="00364F01" w:rsidRPr="00364F01">
              <w:rPr>
                <w:rFonts w:ascii="Arial Bold" w:hAnsi="Arial Bold" w:cs="Arial"/>
                <w:b/>
                <w:bCs/>
                <w:i/>
                <w:smallCaps/>
                <w:sz w:val="19"/>
              </w:rPr>
              <w:t>open source software</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 the organization:</w:t>
            </w:r>
          </w:p>
        </w:tc>
      </w:tr>
      <w:tr w:rsidR="00364F01" w:rsidRPr="00364F01" w:rsidTr="00364F01">
        <w:trPr>
          <w:cantSplit/>
          <w:trHeight w:val="26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1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10</w:t>
            </w:r>
            <w:r w:rsidRPr="00364F01">
              <w:rPr>
                <w:rFonts w:ascii="Arial" w:hAnsi="Arial" w:cs="Arial"/>
                <w:b/>
                <w:sz w:val="16"/>
                <w:szCs w:val="16"/>
              </w:rPr>
              <w:t>(1)</w:t>
            </w:r>
            <w:r w:rsidRPr="00364F01">
              <w:rPr>
                <w:rFonts w:ascii="Arial Bold" w:hAnsi="Arial Bold" w:cs="Arial"/>
                <w:b/>
                <w:iCs/>
                <w:smallCaps/>
                <w:sz w:val="16"/>
                <w:szCs w:val="16"/>
              </w:rPr>
              <w:t>[1]</w:t>
            </w:r>
          </w:p>
        </w:tc>
        <w:tc>
          <w:tcPr>
            <w:tcW w:w="64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szCs w:val="20"/>
              </w:rPr>
              <w:t>defines restrictions on the use of open source software; and</w:t>
            </w:r>
          </w:p>
        </w:tc>
      </w:tr>
      <w:tr w:rsidR="00364F01" w:rsidRPr="00364F01" w:rsidTr="00364F01">
        <w:trPr>
          <w:cantSplit/>
          <w:trHeight w:val="534"/>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1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10</w:t>
            </w:r>
            <w:r w:rsidRPr="00364F01">
              <w:rPr>
                <w:rFonts w:ascii="Arial" w:hAnsi="Arial" w:cs="Arial"/>
                <w:b/>
                <w:sz w:val="16"/>
                <w:szCs w:val="16"/>
              </w:rPr>
              <w:t>(1)</w:t>
            </w:r>
            <w:r w:rsidRPr="00364F01">
              <w:rPr>
                <w:rFonts w:ascii="Arial Bold" w:hAnsi="Arial Bold" w:cs="Arial"/>
                <w:b/>
                <w:iCs/>
                <w:smallCaps/>
                <w:sz w:val="16"/>
                <w:szCs w:val="16"/>
              </w:rPr>
              <w:t>[2]</w:t>
            </w:r>
          </w:p>
        </w:tc>
        <w:tc>
          <w:tcPr>
            <w:tcW w:w="64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establishes organization-defined restrictions on the use of open source software.</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Narrow" w:hAnsi="Arial Narrow" w:cs="Arial"/>
                <w:b/>
                <w:sz w:val="16"/>
                <w:szCs w:val="16"/>
                <w:shd w:val="clear" w:color="auto" w:fill="D9D9D9"/>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restrictions on use of open source software; configuration management plan; security plan;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 xml:space="preserve">rganizational personnel with responsibilities for establishing and enforcing restrictions on use of open source software; </w:t>
            </w:r>
            <w:r w:rsidRPr="00364F01">
              <w:rPr>
                <w:rFonts w:ascii="Arial" w:hAnsi="Arial" w:cs="Arial"/>
                <w:bCs/>
                <w:iCs/>
                <w:sz w:val="16"/>
                <w:szCs w:val="16"/>
              </w:rPr>
              <w:t>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hAnsi="Arial" w:cs="Arial"/>
                <w:b/>
                <w:bCs/>
                <w:iCs/>
                <w:sz w:val="16"/>
                <w:szCs w:val="16"/>
              </w:rPr>
              <w:t>Test</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Organizational process for restricting the use of open source software; automated mechanisms implementing restrictions on the use of open source software</w:t>
            </w:r>
            <w:r w:rsidRPr="00364F01">
              <w:rPr>
                <w:rFonts w:ascii="Arial" w:hAnsi="Arial" w:cs="Arial"/>
                <w:iCs/>
                <w:sz w:val="16"/>
                <w:szCs w:val="16"/>
              </w:rPr>
              <w:t>]</w:t>
            </w:r>
            <w:r w:rsidRPr="00364F01">
              <w:rPr>
                <w:rFonts w:ascii="Arial" w:hAnsi="Arial" w:cs="Arial"/>
                <w:bCs/>
                <w:iCs/>
                <w:sz w:val="16"/>
                <w:szCs w:val="16"/>
              </w:rPr>
              <w:t>.</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73859" w:rsidRPr="00F73859" w:rsidTr="000B766E">
        <w:trPr>
          <w:cantSplit/>
        </w:trPr>
        <w:tc>
          <w:tcPr>
            <w:tcW w:w="990" w:type="dxa"/>
            <w:shd w:val="clear" w:color="auto" w:fill="E6E6E6"/>
          </w:tcPr>
          <w:p w:rsidR="00F73859" w:rsidRPr="00F73859" w:rsidRDefault="00F73859" w:rsidP="00F73859">
            <w:pPr>
              <w:spacing w:before="60" w:after="60"/>
              <w:rPr>
                <w:rFonts w:ascii="Arial" w:hAnsi="Arial" w:cs="Arial"/>
                <w:b/>
                <w:iCs/>
                <w:sz w:val="16"/>
                <w:szCs w:val="16"/>
                <w:highlight w:val="yellow"/>
              </w:rPr>
            </w:pPr>
            <w:r w:rsidRPr="00F73859">
              <w:rPr>
                <w:rFonts w:ascii="Arial Bold" w:hAnsi="Arial Bold" w:cs="Arial"/>
                <w:b/>
                <w:smallCaps/>
                <w:sz w:val="19"/>
                <w:szCs w:val="16"/>
              </w:rPr>
              <w:t>cm-</w:t>
            </w:r>
            <w:r w:rsidR="001C2B4F">
              <w:rPr>
                <w:rFonts w:ascii="Arial" w:hAnsi="Arial" w:cs="Arial"/>
                <w:b/>
                <w:sz w:val="16"/>
                <w:szCs w:val="16"/>
              </w:rPr>
              <w:t>11</w:t>
            </w:r>
          </w:p>
        </w:tc>
        <w:tc>
          <w:tcPr>
            <w:tcW w:w="7650" w:type="dxa"/>
            <w:gridSpan w:val="3"/>
            <w:shd w:val="clear" w:color="auto" w:fill="E6E6E6"/>
          </w:tcPr>
          <w:p w:rsidR="00F73859" w:rsidRPr="00F73859" w:rsidRDefault="00F73859" w:rsidP="00F73859">
            <w:pPr>
              <w:keepNext/>
              <w:spacing w:before="60" w:after="60"/>
              <w:outlineLvl w:val="0"/>
              <w:rPr>
                <w:rFonts w:ascii="Arial" w:hAnsi="Arial" w:cs="Arial"/>
                <w:b/>
                <w:bCs/>
                <w:sz w:val="16"/>
                <w:highlight w:val="yellow"/>
              </w:rPr>
            </w:pPr>
            <w:r w:rsidRPr="00F73859">
              <w:rPr>
                <w:rFonts w:ascii="Arial Bold" w:hAnsi="Arial Bold" w:cs="Arial"/>
                <w:b/>
                <w:bCs/>
                <w:smallCaps/>
                <w:sz w:val="19"/>
              </w:rPr>
              <w:t xml:space="preserve">user-installed software </w:t>
            </w:r>
          </w:p>
        </w:tc>
      </w:tr>
      <w:tr w:rsidR="00F73859" w:rsidRPr="00F73859" w:rsidTr="000B766E">
        <w:trPr>
          <w:cantSplit/>
          <w:trHeight w:val="581"/>
        </w:trPr>
        <w:tc>
          <w:tcPr>
            <w:tcW w:w="990" w:type="dxa"/>
            <w:vMerge w:val="restart"/>
          </w:tcPr>
          <w:p w:rsidR="00F73859" w:rsidRPr="00F73859" w:rsidRDefault="00F73859" w:rsidP="00F73859">
            <w:pPr>
              <w:spacing w:before="60" w:after="60"/>
              <w:rPr>
                <w:rFonts w:ascii="Arial" w:hAnsi="Arial" w:cs="Arial"/>
                <w:b/>
                <w:sz w:val="16"/>
                <w:szCs w:val="16"/>
                <w:highlight w:val="yellow"/>
              </w:rPr>
            </w:pPr>
          </w:p>
        </w:tc>
        <w:tc>
          <w:tcPr>
            <w:tcW w:w="7650" w:type="dxa"/>
            <w:gridSpan w:val="3"/>
          </w:tcPr>
          <w:p w:rsidR="00F73859" w:rsidRPr="00F73859" w:rsidRDefault="00F73859" w:rsidP="00F73859">
            <w:pPr>
              <w:autoSpaceDE w:val="0"/>
              <w:autoSpaceDN w:val="0"/>
              <w:adjustRightInd w:val="0"/>
              <w:spacing w:before="60" w:after="60"/>
              <w:rPr>
                <w:rFonts w:ascii="Arial Bold" w:hAnsi="Arial Bold" w:cs="Arial"/>
                <w:iCs/>
                <w:sz w:val="16"/>
                <w:szCs w:val="16"/>
              </w:rPr>
            </w:pPr>
            <w:r w:rsidRPr="00F73859">
              <w:rPr>
                <w:rFonts w:ascii="Arial Bold" w:hAnsi="Arial Bold" w:cs="Arial"/>
                <w:b/>
                <w:iCs/>
                <w:smallCaps/>
                <w:sz w:val="19"/>
                <w:szCs w:val="16"/>
              </w:rPr>
              <w:t>assessment objective:</w:t>
            </w:r>
          </w:p>
          <w:p w:rsidR="00F73859" w:rsidRPr="00F73859" w:rsidRDefault="00F73859" w:rsidP="00F73859">
            <w:pPr>
              <w:autoSpaceDE w:val="0"/>
              <w:autoSpaceDN w:val="0"/>
              <w:adjustRightInd w:val="0"/>
              <w:spacing w:before="60" w:after="60"/>
              <w:rPr>
                <w:rFonts w:ascii="Arial Narrow" w:hAnsi="Arial Narrow"/>
                <w:sz w:val="22"/>
                <w:szCs w:val="22"/>
                <w:highlight w:val="yellow"/>
              </w:rPr>
            </w:pPr>
            <w:r w:rsidRPr="00F73859">
              <w:rPr>
                <w:bCs/>
                <w:i/>
                <w:iCs/>
                <w:sz w:val="20"/>
              </w:rPr>
              <w:t>Determine</w:t>
            </w:r>
            <w:r w:rsidRPr="00F73859">
              <w:rPr>
                <w:i/>
                <w:iCs/>
                <w:sz w:val="20"/>
              </w:rPr>
              <w:t xml:space="preserve"> if the organization:</w:t>
            </w:r>
          </w:p>
        </w:tc>
      </w:tr>
      <w:tr w:rsidR="00F73859" w:rsidRPr="00F73859" w:rsidTr="00E4171B">
        <w:trPr>
          <w:cantSplit/>
          <w:trHeight w:val="271"/>
        </w:trPr>
        <w:tc>
          <w:tcPr>
            <w:tcW w:w="990" w:type="dxa"/>
            <w:vMerge/>
          </w:tcPr>
          <w:p w:rsidR="00F73859" w:rsidRPr="00F73859" w:rsidRDefault="00F73859" w:rsidP="00F73859">
            <w:pPr>
              <w:spacing w:before="60" w:after="60"/>
              <w:rPr>
                <w:rFonts w:ascii="Arial" w:hAnsi="Arial" w:cs="Arial"/>
                <w:b/>
                <w:sz w:val="16"/>
                <w:szCs w:val="16"/>
                <w:highlight w:val="yellow"/>
              </w:rPr>
            </w:pPr>
          </w:p>
        </w:tc>
        <w:tc>
          <w:tcPr>
            <w:tcW w:w="900" w:type="dxa"/>
            <w:vMerge w:val="restart"/>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a</w:t>
            </w:r>
            <w:r w:rsidRPr="00F73859">
              <w:rPr>
                <w:rFonts w:ascii="Arial Bold" w:hAnsi="Arial Bold" w:cs="Arial"/>
                <w:b/>
                <w:iCs/>
                <w:smallCaps/>
                <w:sz w:val="16"/>
                <w:szCs w:val="16"/>
              </w:rPr>
              <w:t>)</w:t>
            </w:r>
          </w:p>
        </w:tc>
        <w:tc>
          <w:tcPr>
            <w:tcW w:w="117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a</w:t>
            </w:r>
            <w:r w:rsidRPr="00F73859">
              <w:rPr>
                <w:rFonts w:ascii="Arial Bold" w:hAnsi="Arial Bold" w:cs="Arial"/>
                <w:b/>
                <w:iCs/>
                <w:smallCaps/>
                <w:sz w:val="16"/>
                <w:szCs w:val="16"/>
              </w:rPr>
              <w:t>)[1]</w:t>
            </w:r>
          </w:p>
        </w:tc>
        <w:tc>
          <w:tcPr>
            <w:tcW w:w="558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i/>
                <w:iCs/>
                <w:sz w:val="20"/>
                <w:szCs w:val="20"/>
              </w:rPr>
              <w:t>defines policies to govern the installation of software by users;</w:t>
            </w:r>
          </w:p>
        </w:tc>
      </w:tr>
      <w:tr w:rsidR="00F73859" w:rsidRPr="00F73859" w:rsidTr="000B766E">
        <w:trPr>
          <w:cantSplit/>
          <w:trHeight w:val="374"/>
        </w:trPr>
        <w:tc>
          <w:tcPr>
            <w:tcW w:w="990" w:type="dxa"/>
            <w:vMerge/>
          </w:tcPr>
          <w:p w:rsidR="00F73859" w:rsidRPr="00F73859" w:rsidRDefault="00F73859" w:rsidP="00F73859">
            <w:pPr>
              <w:spacing w:before="60" w:after="60"/>
              <w:rPr>
                <w:rFonts w:ascii="Arial" w:hAnsi="Arial" w:cs="Arial"/>
                <w:b/>
                <w:sz w:val="16"/>
                <w:szCs w:val="16"/>
                <w:highlight w:val="yellow"/>
              </w:rPr>
            </w:pPr>
          </w:p>
        </w:tc>
        <w:tc>
          <w:tcPr>
            <w:tcW w:w="900" w:type="dxa"/>
            <w:vMerge/>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p>
        </w:tc>
        <w:tc>
          <w:tcPr>
            <w:tcW w:w="117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a</w:t>
            </w:r>
            <w:r w:rsidRPr="00F73859">
              <w:rPr>
                <w:rFonts w:ascii="Arial Bold" w:hAnsi="Arial Bold" w:cs="Arial"/>
                <w:b/>
                <w:iCs/>
                <w:smallCaps/>
                <w:sz w:val="16"/>
                <w:szCs w:val="16"/>
              </w:rPr>
              <w:t>)[2]</w:t>
            </w:r>
          </w:p>
        </w:tc>
        <w:tc>
          <w:tcPr>
            <w:tcW w:w="558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i/>
                <w:iCs/>
                <w:sz w:val="20"/>
              </w:rPr>
              <w:t>establishes organization-defined policies governing the installation of software by users;</w:t>
            </w:r>
          </w:p>
        </w:tc>
      </w:tr>
      <w:tr w:rsidR="00F73859" w:rsidRPr="00F73859" w:rsidTr="000B766E">
        <w:trPr>
          <w:cantSplit/>
          <w:trHeight w:val="248"/>
        </w:trPr>
        <w:tc>
          <w:tcPr>
            <w:tcW w:w="990" w:type="dxa"/>
            <w:vMerge/>
          </w:tcPr>
          <w:p w:rsidR="00F73859" w:rsidRPr="00F73859" w:rsidRDefault="00F73859" w:rsidP="00F73859">
            <w:pPr>
              <w:spacing w:before="60" w:after="60"/>
              <w:rPr>
                <w:rFonts w:ascii="Arial" w:hAnsi="Arial" w:cs="Arial"/>
                <w:b/>
                <w:sz w:val="16"/>
                <w:szCs w:val="16"/>
                <w:highlight w:val="yellow"/>
              </w:rPr>
            </w:pPr>
          </w:p>
        </w:tc>
        <w:tc>
          <w:tcPr>
            <w:tcW w:w="900" w:type="dxa"/>
            <w:vMerge w:val="restart"/>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b</w:t>
            </w:r>
            <w:r w:rsidRPr="00F73859">
              <w:rPr>
                <w:rFonts w:ascii="Arial Bold" w:hAnsi="Arial Bold" w:cs="Arial"/>
                <w:b/>
                <w:iCs/>
                <w:smallCaps/>
                <w:sz w:val="16"/>
                <w:szCs w:val="16"/>
              </w:rPr>
              <w:t>)</w:t>
            </w:r>
          </w:p>
        </w:tc>
        <w:tc>
          <w:tcPr>
            <w:tcW w:w="117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b</w:t>
            </w:r>
            <w:r w:rsidRPr="00F73859">
              <w:rPr>
                <w:rFonts w:ascii="Arial Bold" w:hAnsi="Arial Bold" w:cs="Arial"/>
                <w:b/>
                <w:iCs/>
                <w:smallCaps/>
                <w:sz w:val="16"/>
                <w:szCs w:val="16"/>
              </w:rPr>
              <w:t>)[1]</w:t>
            </w:r>
          </w:p>
        </w:tc>
        <w:tc>
          <w:tcPr>
            <w:tcW w:w="558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i/>
                <w:iCs/>
                <w:sz w:val="20"/>
              </w:rPr>
              <w:t>defines methods to enforce software installation policies;</w:t>
            </w:r>
          </w:p>
        </w:tc>
      </w:tr>
      <w:tr w:rsidR="00F73859" w:rsidRPr="00F73859" w:rsidTr="000B766E">
        <w:trPr>
          <w:cantSplit/>
          <w:trHeight w:val="470"/>
        </w:trPr>
        <w:tc>
          <w:tcPr>
            <w:tcW w:w="990" w:type="dxa"/>
            <w:vMerge/>
          </w:tcPr>
          <w:p w:rsidR="00F73859" w:rsidRPr="00F73859" w:rsidRDefault="00F73859" w:rsidP="00F73859">
            <w:pPr>
              <w:spacing w:before="60" w:after="60"/>
              <w:rPr>
                <w:rFonts w:ascii="Arial" w:hAnsi="Arial" w:cs="Arial"/>
                <w:b/>
                <w:sz w:val="16"/>
                <w:szCs w:val="16"/>
                <w:highlight w:val="yellow"/>
              </w:rPr>
            </w:pPr>
          </w:p>
        </w:tc>
        <w:tc>
          <w:tcPr>
            <w:tcW w:w="900" w:type="dxa"/>
            <w:vMerge/>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p>
        </w:tc>
        <w:tc>
          <w:tcPr>
            <w:tcW w:w="117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b</w:t>
            </w:r>
            <w:r w:rsidRPr="00F73859">
              <w:rPr>
                <w:rFonts w:ascii="Arial Bold" w:hAnsi="Arial Bold" w:cs="Arial"/>
                <w:b/>
                <w:iCs/>
                <w:smallCaps/>
                <w:sz w:val="16"/>
                <w:szCs w:val="16"/>
              </w:rPr>
              <w:t>)[2]</w:t>
            </w:r>
          </w:p>
        </w:tc>
        <w:tc>
          <w:tcPr>
            <w:tcW w:w="5580" w:type="dxa"/>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i/>
                <w:iCs/>
                <w:sz w:val="20"/>
              </w:rPr>
              <w:t>enforces software installation policies through organization-defined methods;</w:t>
            </w:r>
          </w:p>
        </w:tc>
      </w:tr>
      <w:tr w:rsidR="00F73859" w:rsidRPr="00F73859" w:rsidTr="000B766E">
        <w:trPr>
          <w:cantSplit/>
          <w:trHeight w:val="379"/>
        </w:trPr>
        <w:tc>
          <w:tcPr>
            <w:tcW w:w="990" w:type="dxa"/>
            <w:vMerge/>
          </w:tcPr>
          <w:p w:rsidR="00F73859" w:rsidRPr="00F73859" w:rsidRDefault="00F73859" w:rsidP="00F73859">
            <w:pPr>
              <w:spacing w:before="60" w:after="60"/>
              <w:rPr>
                <w:rFonts w:ascii="Arial" w:hAnsi="Arial" w:cs="Arial"/>
                <w:b/>
                <w:sz w:val="16"/>
                <w:szCs w:val="16"/>
                <w:highlight w:val="yellow"/>
              </w:rPr>
            </w:pPr>
          </w:p>
        </w:tc>
        <w:tc>
          <w:tcPr>
            <w:tcW w:w="900" w:type="dxa"/>
            <w:vMerge w:val="restart"/>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c</w:t>
            </w:r>
            <w:r w:rsidRPr="00F73859">
              <w:rPr>
                <w:rFonts w:ascii="Arial Bold" w:hAnsi="Arial Bold" w:cs="Arial"/>
                <w:b/>
                <w:iCs/>
                <w:smallCaps/>
                <w:sz w:val="16"/>
                <w:szCs w:val="16"/>
              </w:rPr>
              <w:t>)</w:t>
            </w:r>
          </w:p>
        </w:tc>
        <w:tc>
          <w:tcPr>
            <w:tcW w:w="1170" w:type="dxa"/>
          </w:tcPr>
          <w:p w:rsidR="00F73859" w:rsidRPr="00F73859" w:rsidRDefault="00F73859" w:rsidP="00F73859">
            <w:pPr>
              <w:autoSpaceDE w:val="0"/>
              <w:autoSpaceDN w:val="0"/>
              <w:adjustRightInd w:val="0"/>
              <w:spacing w:before="60" w:after="60"/>
              <w:rPr>
                <w:i/>
                <w:sz w:val="20"/>
                <w:szCs w:val="20"/>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c</w:t>
            </w:r>
            <w:r w:rsidRPr="00F73859">
              <w:rPr>
                <w:rFonts w:ascii="Arial Bold" w:hAnsi="Arial Bold" w:cs="Arial"/>
                <w:b/>
                <w:iCs/>
                <w:smallCaps/>
                <w:sz w:val="16"/>
                <w:szCs w:val="16"/>
              </w:rPr>
              <w:t>)[1]</w:t>
            </w:r>
          </w:p>
        </w:tc>
        <w:tc>
          <w:tcPr>
            <w:tcW w:w="5580" w:type="dxa"/>
          </w:tcPr>
          <w:p w:rsidR="00F73859" w:rsidRPr="00F73859" w:rsidRDefault="00F73859" w:rsidP="00F73859">
            <w:pPr>
              <w:autoSpaceDE w:val="0"/>
              <w:autoSpaceDN w:val="0"/>
              <w:adjustRightInd w:val="0"/>
              <w:spacing w:before="60" w:after="60"/>
              <w:rPr>
                <w:i/>
                <w:sz w:val="20"/>
                <w:szCs w:val="20"/>
              </w:rPr>
            </w:pPr>
            <w:r w:rsidRPr="00F73859">
              <w:rPr>
                <w:i/>
                <w:iCs/>
                <w:sz w:val="20"/>
              </w:rPr>
              <w:t>defines frequency to monitor policy compliance; and</w:t>
            </w:r>
          </w:p>
        </w:tc>
      </w:tr>
      <w:tr w:rsidR="00F73859" w:rsidRPr="00F73859" w:rsidTr="000B766E">
        <w:trPr>
          <w:cantSplit/>
          <w:trHeight w:val="230"/>
        </w:trPr>
        <w:tc>
          <w:tcPr>
            <w:tcW w:w="990" w:type="dxa"/>
            <w:vMerge/>
          </w:tcPr>
          <w:p w:rsidR="00F73859" w:rsidRPr="00F73859" w:rsidRDefault="00F73859" w:rsidP="00F73859">
            <w:pPr>
              <w:spacing w:before="60" w:after="60"/>
              <w:rPr>
                <w:rFonts w:ascii="Arial" w:hAnsi="Arial" w:cs="Arial"/>
                <w:b/>
                <w:sz w:val="16"/>
                <w:szCs w:val="16"/>
                <w:highlight w:val="yellow"/>
              </w:rPr>
            </w:pPr>
          </w:p>
        </w:tc>
        <w:tc>
          <w:tcPr>
            <w:tcW w:w="900" w:type="dxa"/>
            <w:vMerge/>
          </w:tcPr>
          <w:p w:rsidR="00F73859" w:rsidRPr="00F73859" w:rsidRDefault="00F73859" w:rsidP="00F73859">
            <w:pPr>
              <w:autoSpaceDE w:val="0"/>
              <w:autoSpaceDN w:val="0"/>
              <w:adjustRightInd w:val="0"/>
              <w:spacing w:before="60" w:after="60"/>
              <w:rPr>
                <w:rFonts w:ascii="Arial Bold" w:hAnsi="Arial Bold" w:cs="Arial"/>
                <w:b/>
                <w:iCs/>
                <w:smallCaps/>
                <w:sz w:val="19"/>
                <w:szCs w:val="16"/>
              </w:rPr>
            </w:pPr>
          </w:p>
        </w:tc>
        <w:tc>
          <w:tcPr>
            <w:tcW w:w="1170" w:type="dxa"/>
          </w:tcPr>
          <w:p w:rsidR="00F73859" w:rsidRPr="00F73859" w:rsidRDefault="00F73859" w:rsidP="00F73859">
            <w:pPr>
              <w:autoSpaceDE w:val="0"/>
              <w:autoSpaceDN w:val="0"/>
              <w:adjustRightInd w:val="0"/>
              <w:spacing w:before="60" w:after="60"/>
              <w:rPr>
                <w:i/>
                <w:sz w:val="20"/>
                <w:szCs w:val="20"/>
              </w:rPr>
            </w:pPr>
            <w:r w:rsidRPr="00F73859">
              <w:rPr>
                <w:rFonts w:ascii="Arial Bold" w:hAnsi="Arial Bold" w:cs="Arial"/>
                <w:b/>
                <w:iCs/>
                <w:smallCaps/>
                <w:sz w:val="19"/>
                <w:szCs w:val="16"/>
              </w:rPr>
              <w:t>cm-</w:t>
            </w:r>
            <w:r w:rsidRPr="00F73859">
              <w:rPr>
                <w:rFonts w:ascii="Arial Bold" w:hAnsi="Arial Bold" w:cs="Arial"/>
                <w:b/>
                <w:iCs/>
                <w:smallCaps/>
                <w:sz w:val="16"/>
                <w:szCs w:val="16"/>
              </w:rPr>
              <w:t>11(</w:t>
            </w:r>
            <w:r w:rsidRPr="00F73859">
              <w:rPr>
                <w:rFonts w:ascii="Arial Bold" w:hAnsi="Arial Bold" w:cs="Arial"/>
                <w:b/>
                <w:iCs/>
                <w:sz w:val="16"/>
                <w:szCs w:val="16"/>
              </w:rPr>
              <w:t>c</w:t>
            </w:r>
            <w:r w:rsidRPr="00F73859">
              <w:rPr>
                <w:rFonts w:ascii="Arial Bold" w:hAnsi="Arial Bold" w:cs="Arial"/>
                <w:b/>
                <w:iCs/>
                <w:smallCaps/>
                <w:sz w:val="16"/>
                <w:szCs w:val="16"/>
              </w:rPr>
              <w:t>)[2]</w:t>
            </w:r>
          </w:p>
        </w:tc>
        <w:tc>
          <w:tcPr>
            <w:tcW w:w="5580" w:type="dxa"/>
          </w:tcPr>
          <w:p w:rsidR="00F73859" w:rsidRPr="00F73859" w:rsidRDefault="00F73859" w:rsidP="00F73859">
            <w:pPr>
              <w:autoSpaceDE w:val="0"/>
              <w:autoSpaceDN w:val="0"/>
              <w:adjustRightInd w:val="0"/>
              <w:spacing w:before="60" w:after="60"/>
              <w:rPr>
                <w:i/>
                <w:sz w:val="20"/>
                <w:szCs w:val="20"/>
              </w:rPr>
            </w:pPr>
            <w:r w:rsidRPr="00F73859">
              <w:rPr>
                <w:i/>
                <w:iCs/>
                <w:sz w:val="20"/>
              </w:rPr>
              <w:t>monitors policy compliance at organization-defined frequency.</w:t>
            </w:r>
          </w:p>
        </w:tc>
      </w:tr>
      <w:tr w:rsidR="00F73859" w:rsidRPr="00F73859" w:rsidTr="000B766E">
        <w:trPr>
          <w:cantSplit/>
          <w:trHeight w:val="580"/>
        </w:trPr>
        <w:tc>
          <w:tcPr>
            <w:tcW w:w="990" w:type="dxa"/>
            <w:vMerge/>
          </w:tcPr>
          <w:p w:rsidR="00F73859" w:rsidRPr="00F73859" w:rsidRDefault="00F73859" w:rsidP="00F73859">
            <w:pPr>
              <w:spacing w:before="60" w:after="60"/>
              <w:rPr>
                <w:rFonts w:ascii="Arial" w:hAnsi="Arial" w:cs="Arial"/>
                <w:b/>
                <w:sz w:val="16"/>
                <w:szCs w:val="16"/>
                <w:highlight w:val="yellow"/>
              </w:rPr>
            </w:pPr>
          </w:p>
        </w:tc>
        <w:tc>
          <w:tcPr>
            <w:tcW w:w="7650" w:type="dxa"/>
            <w:gridSpan w:val="3"/>
          </w:tcPr>
          <w:p w:rsidR="00F73859" w:rsidRPr="00F73859" w:rsidRDefault="00F73859" w:rsidP="00F73859">
            <w:pPr>
              <w:autoSpaceDE w:val="0"/>
              <w:autoSpaceDN w:val="0"/>
              <w:adjustRightInd w:val="0"/>
              <w:spacing w:before="60" w:after="60"/>
              <w:rPr>
                <w:rFonts w:ascii="Arial Bold" w:hAnsi="Arial Bold" w:cs="Arial"/>
                <w:iCs/>
                <w:smallCaps/>
                <w:sz w:val="20"/>
                <w:szCs w:val="20"/>
              </w:rPr>
            </w:pPr>
            <w:r w:rsidRPr="00F73859">
              <w:rPr>
                <w:rFonts w:ascii="Arial Bold" w:hAnsi="Arial Bold" w:cs="Arial"/>
                <w:b/>
                <w:iCs/>
                <w:smallCaps/>
                <w:sz w:val="19"/>
                <w:szCs w:val="16"/>
              </w:rPr>
              <w:t>potential assessment methods and objects:</w:t>
            </w:r>
          </w:p>
          <w:p w:rsidR="00F73859" w:rsidRPr="00F73859" w:rsidRDefault="00F73859" w:rsidP="00F73859">
            <w:pPr>
              <w:spacing w:before="60" w:after="60"/>
              <w:ind w:left="749" w:hanging="749"/>
              <w:rPr>
                <w:rFonts w:ascii="Arial" w:hAnsi="Arial" w:cs="Arial"/>
                <w:iCs/>
                <w:sz w:val="16"/>
                <w:szCs w:val="16"/>
              </w:rPr>
            </w:pPr>
            <w:r w:rsidRPr="00F73859">
              <w:rPr>
                <w:rFonts w:ascii="Arial" w:hAnsi="Arial" w:cs="Arial"/>
                <w:b/>
                <w:bCs/>
                <w:iCs/>
                <w:sz w:val="16"/>
                <w:szCs w:val="16"/>
              </w:rPr>
              <w:t>Examine</w:t>
            </w:r>
            <w:r w:rsidRPr="00F73859">
              <w:rPr>
                <w:rFonts w:ascii="Arial" w:hAnsi="Arial" w:cs="Arial"/>
                <w:bCs/>
                <w:iCs/>
                <w:sz w:val="16"/>
                <w:szCs w:val="16"/>
              </w:rPr>
              <w:t>: [</w:t>
            </w:r>
            <w:r w:rsidRPr="00F73859">
              <w:rPr>
                <w:rFonts w:ascii="Arial" w:hAnsi="Arial" w:cs="Arial"/>
                <w:bCs/>
                <w:i/>
                <w:iCs/>
                <w:smallCaps/>
                <w:sz w:val="16"/>
                <w:szCs w:val="16"/>
              </w:rPr>
              <w:t>select from:</w:t>
            </w:r>
            <w:r w:rsidRPr="00F73859">
              <w:rPr>
                <w:rFonts w:ascii="Arial" w:hAnsi="Arial" w:cs="Arial"/>
                <w:bCs/>
                <w:iCs/>
                <w:sz w:val="16"/>
                <w:szCs w:val="16"/>
              </w:rPr>
              <w:t xml:space="preserve"> </w:t>
            </w:r>
            <w:r w:rsidRPr="00F73859">
              <w:rPr>
                <w:rFonts w:ascii="Arial" w:hAnsi="Arial" w:cs="Arial"/>
                <w:iCs/>
                <w:sz w:val="16"/>
                <w:szCs w:val="16"/>
              </w:rPr>
              <w:t>Configuration management policy; procedures addressing user installed software; configuration management plan; security plan; information system design documentation; information system configuration settings and associated documentation; list of rules governing user installed software; information system monitoring records; information system audit records; other relevant documents or records; continuous monitoring strategy].</w:t>
            </w:r>
          </w:p>
          <w:p w:rsidR="00F73859" w:rsidRPr="00F73859" w:rsidRDefault="00F73859" w:rsidP="00F73859">
            <w:pPr>
              <w:spacing w:before="60" w:after="60"/>
              <w:ind w:left="778" w:hanging="778"/>
              <w:rPr>
                <w:rFonts w:ascii="Arial" w:hAnsi="Arial" w:cs="Arial"/>
                <w:iCs/>
                <w:sz w:val="16"/>
                <w:szCs w:val="16"/>
              </w:rPr>
            </w:pPr>
            <w:r w:rsidRPr="00F73859">
              <w:rPr>
                <w:rFonts w:ascii="Arial" w:hAnsi="Arial" w:cs="Arial"/>
                <w:b/>
                <w:bCs/>
                <w:iCs/>
                <w:sz w:val="16"/>
                <w:szCs w:val="16"/>
              </w:rPr>
              <w:t>Interview</w:t>
            </w:r>
            <w:r w:rsidRPr="00F73859">
              <w:rPr>
                <w:rFonts w:ascii="Arial" w:hAnsi="Arial" w:cs="Arial"/>
                <w:bCs/>
                <w:iCs/>
                <w:sz w:val="16"/>
                <w:szCs w:val="16"/>
              </w:rPr>
              <w:t>: [</w:t>
            </w:r>
            <w:r w:rsidRPr="00F73859">
              <w:rPr>
                <w:rFonts w:ascii="Arial" w:hAnsi="Arial" w:cs="Arial"/>
                <w:bCs/>
                <w:i/>
                <w:iCs/>
                <w:smallCaps/>
                <w:sz w:val="16"/>
                <w:szCs w:val="16"/>
              </w:rPr>
              <w:t>select from:</w:t>
            </w:r>
            <w:r w:rsidRPr="00F73859">
              <w:rPr>
                <w:rFonts w:ascii="Arial" w:hAnsi="Arial" w:cs="Arial"/>
                <w:bCs/>
                <w:iCs/>
                <w:sz w:val="16"/>
                <w:szCs w:val="16"/>
              </w:rPr>
              <w:t xml:space="preserve"> O</w:t>
            </w:r>
            <w:r w:rsidRPr="00F73859">
              <w:rPr>
                <w:rFonts w:ascii="Arial" w:hAnsi="Arial" w:cs="Arial"/>
                <w:iCs/>
                <w:sz w:val="16"/>
                <w:szCs w:val="16"/>
              </w:rPr>
              <w:t>rganizational personnel with responsibilities for governing user-installed software; organizational personnel operating, using, and/or maintaining the information system; organizational personnel monitoring compliance with user-installed software policy</w:t>
            </w:r>
            <w:r w:rsidRPr="00F73859">
              <w:rPr>
                <w:rFonts w:ascii="Arial" w:hAnsi="Arial" w:cs="Arial"/>
                <w:bCs/>
                <w:iCs/>
                <w:sz w:val="16"/>
                <w:szCs w:val="16"/>
              </w:rPr>
              <w:t>; o</w:t>
            </w:r>
            <w:r w:rsidRPr="00F73859">
              <w:rPr>
                <w:rFonts w:ascii="Arial" w:hAnsi="Arial" w:cs="Arial"/>
                <w:iCs/>
                <w:sz w:val="16"/>
                <w:szCs w:val="16"/>
              </w:rPr>
              <w:t xml:space="preserve">rganizational personnel </w:t>
            </w:r>
            <w:r w:rsidRPr="00F73859">
              <w:rPr>
                <w:rFonts w:ascii="Arial" w:hAnsi="Arial" w:cs="Arial"/>
                <w:iCs/>
                <w:color w:val="000000"/>
                <w:sz w:val="16"/>
                <w:szCs w:val="16"/>
              </w:rPr>
              <w:t>with information security responsibilities; system/network administrators</w:t>
            </w:r>
            <w:r w:rsidRPr="00F73859">
              <w:rPr>
                <w:rFonts w:ascii="Arial" w:hAnsi="Arial" w:cs="Arial"/>
                <w:iCs/>
                <w:sz w:val="16"/>
                <w:szCs w:val="16"/>
              </w:rPr>
              <w:t>].</w:t>
            </w:r>
          </w:p>
          <w:p w:rsidR="00F73859" w:rsidRPr="00F73859" w:rsidRDefault="00F73859" w:rsidP="00F73859">
            <w:pPr>
              <w:autoSpaceDE w:val="0"/>
              <w:autoSpaceDN w:val="0"/>
              <w:adjustRightInd w:val="0"/>
              <w:spacing w:before="60" w:after="60"/>
              <w:ind w:left="418" w:hanging="418"/>
              <w:rPr>
                <w:rFonts w:ascii="Arial Bold" w:hAnsi="Arial Bold" w:cs="Arial"/>
                <w:b/>
                <w:iCs/>
                <w:sz w:val="16"/>
                <w:szCs w:val="16"/>
              </w:rPr>
            </w:pPr>
            <w:r w:rsidRPr="00F73859">
              <w:rPr>
                <w:rFonts w:ascii="Arial" w:eastAsia="Calibri" w:hAnsi="Arial" w:cs="Arial"/>
                <w:b/>
                <w:bCs/>
                <w:sz w:val="16"/>
                <w:szCs w:val="16"/>
              </w:rPr>
              <w:t>Test</w:t>
            </w:r>
            <w:r w:rsidRPr="00F73859">
              <w:rPr>
                <w:rFonts w:ascii="Arial" w:eastAsia="Calibri" w:hAnsi="Arial" w:cs="Arial"/>
                <w:sz w:val="16"/>
                <w:szCs w:val="16"/>
              </w:rPr>
              <w:t>: [</w:t>
            </w:r>
            <w:r w:rsidRPr="00F73859">
              <w:rPr>
                <w:rFonts w:ascii="Arial" w:eastAsia="Calibri" w:hAnsi="Arial" w:cs="Arial"/>
                <w:i/>
                <w:iCs/>
                <w:sz w:val="13"/>
                <w:szCs w:val="13"/>
              </w:rPr>
              <w:t>SELECT FROM</w:t>
            </w:r>
            <w:r w:rsidRPr="00F73859">
              <w:rPr>
                <w:rFonts w:ascii="Arial" w:eastAsia="Calibri" w:hAnsi="Arial" w:cs="Arial"/>
                <w:i/>
                <w:iCs/>
                <w:sz w:val="16"/>
                <w:szCs w:val="16"/>
              </w:rPr>
              <w:t xml:space="preserve">: </w:t>
            </w:r>
            <w:r w:rsidRPr="00F73859">
              <w:rPr>
                <w:rFonts w:ascii="Arial" w:eastAsia="Calibri" w:hAnsi="Arial" w:cs="Arial"/>
                <w:iCs/>
                <w:sz w:val="16"/>
                <w:szCs w:val="16"/>
              </w:rPr>
              <w:t>Organizational processes</w:t>
            </w:r>
            <w:r w:rsidRPr="00F73859">
              <w:rPr>
                <w:rFonts w:ascii="Arial" w:eastAsia="Calibri" w:hAnsi="Arial" w:cs="Arial"/>
                <w:sz w:val="16"/>
                <w:szCs w:val="16"/>
              </w:rPr>
              <w:t xml:space="preserve"> governing user-installed software on the information system; automated mechanisms enforcing rules/methods for governing the installation of software by users; automated mechanisms monitoring policy compliance].</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170"/>
        <w:gridCol w:w="648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11(1)</w:t>
            </w:r>
          </w:p>
        </w:tc>
        <w:tc>
          <w:tcPr>
            <w:tcW w:w="7650" w:type="dxa"/>
            <w:gridSpan w:val="2"/>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 xml:space="preserve">user-installed software  |  </w:t>
            </w:r>
            <w:r w:rsidRPr="00364F01">
              <w:rPr>
                <w:rFonts w:ascii="Arial Bold" w:hAnsi="Arial Bold" w:cs="Arial"/>
                <w:b/>
                <w:bCs/>
                <w:i/>
                <w:smallCaps/>
                <w:sz w:val="19"/>
              </w:rPr>
              <w:t>alerts for unauthorized installations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bCs/>
                <w:i/>
                <w:iCs/>
                <w:sz w:val="20"/>
              </w:rPr>
              <w:t>Determine</w:t>
            </w:r>
            <w:r w:rsidRPr="00364F01">
              <w:rPr>
                <w:i/>
                <w:iCs/>
                <w:sz w:val="20"/>
              </w:rPr>
              <w:t xml:space="preserve"> if:</w:t>
            </w:r>
          </w:p>
        </w:tc>
      </w:tr>
      <w:tr w:rsidR="00364F01" w:rsidRPr="00364F01" w:rsidTr="00364F01">
        <w:trPr>
          <w:cantSplit/>
          <w:trHeight w:val="449"/>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1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11</w:t>
            </w:r>
            <w:r w:rsidRPr="00364F01">
              <w:rPr>
                <w:rFonts w:ascii="Arial" w:hAnsi="Arial" w:cs="Arial"/>
                <w:b/>
                <w:sz w:val="16"/>
                <w:szCs w:val="16"/>
              </w:rPr>
              <w:t>(1)</w:t>
            </w:r>
            <w:r w:rsidRPr="00364F01">
              <w:rPr>
                <w:rFonts w:ascii="Arial Bold" w:hAnsi="Arial Bold" w:cs="Arial"/>
                <w:b/>
                <w:iCs/>
                <w:smallCaps/>
                <w:sz w:val="16"/>
                <w:szCs w:val="16"/>
              </w:rPr>
              <w:t>[1]</w:t>
            </w:r>
          </w:p>
        </w:tc>
        <w:tc>
          <w:tcPr>
            <w:tcW w:w="64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szCs w:val="20"/>
              </w:rPr>
              <w:t>the organization defines personnel or roles to be alerted when the unauthorized installation of software is detected; and</w:t>
            </w:r>
          </w:p>
        </w:tc>
      </w:tr>
      <w:tr w:rsidR="00364F01" w:rsidRPr="00364F01" w:rsidTr="00364F01">
        <w:trPr>
          <w:cantSplit/>
          <w:trHeight w:val="581"/>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117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rFonts w:ascii="Arial Bold" w:hAnsi="Arial Bold" w:cs="Arial"/>
                <w:b/>
                <w:iCs/>
                <w:smallCaps/>
                <w:sz w:val="19"/>
                <w:szCs w:val="16"/>
              </w:rPr>
              <w:t>cm-</w:t>
            </w:r>
            <w:r w:rsidRPr="00364F01">
              <w:rPr>
                <w:rFonts w:ascii="Arial Bold" w:hAnsi="Arial Bold" w:cs="Arial"/>
                <w:b/>
                <w:iCs/>
                <w:smallCaps/>
                <w:sz w:val="16"/>
                <w:szCs w:val="16"/>
              </w:rPr>
              <w:t>11</w:t>
            </w:r>
            <w:r w:rsidRPr="00364F01">
              <w:rPr>
                <w:rFonts w:ascii="Arial" w:hAnsi="Arial" w:cs="Arial"/>
                <w:b/>
                <w:sz w:val="16"/>
                <w:szCs w:val="16"/>
              </w:rPr>
              <w:t>(1)</w:t>
            </w:r>
            <w:r w:rsidRPr="00364F01">
              <w:rPr>
                <w:rFonts w:ascii="Arial Bold" w:hAnsi="Arial Bold" w:cs="Arial"/>
                <w:b/>
                <w:iCs/>
                <w:smallCaps/>
                <w:sz w:val="16"/>
                <w:szCs w:val="16"/>
              </w:rPr>
              <w:t>[2]</w:t>
            </w:r>
          </w:p>
        </w:tc>
        <w:tc>
          <w:tcPr>
            <w:tcW w:w="6480" w:type="dxa"/>
          </w:tcPr>
          <w:p w:rsidR="00364F01" w:rsidRPr="00364F01" w:rsidRDefault="00364F01" w:rsidP="00364F01">
            <w:pPr>
              <w:autoSpaceDE w:val="0"/>
              <w:autoSpaceDN w:val="0"/>
              <w:adjustRightInd w:val="0"/>
              <w:spacing w:before="60" w:after="60"/>
              <w:rPr>
                <w:rFonts w:ascii="Arial Bold" w:hAnsi="Arial Bold" w:cs="Arial"/>
                <w:b/>
                <w:iCs/>
                <w:smallCaps/>
                <w:sz w:val="19"/>
                <w:szCs w:val="16"/>
              </w:rPr>
            </w:pPr>
            <w:r w:rsidRPr="00364F01">
              <w:rPr>
                <w:i/>
                <w:iCs/>
                <w:sz w:val="20"/>
              </w:rPr>
              <w:t>the information system alerts organization-defined personnel or roles when the unauthorized installation of software is detected.</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gridSpan w:val="2"/>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 xml:space="preserve">Configuration management policy; procedures addressing user installed software; configuration management plan; security plan; information system design documentation; information system configuration settings and associated documentation;  information system audit records; other </w:t>
            </w:r>
            <w:r w:rsidR="00F73859">
              <w:rPr>
                <w:rFonts w:ascii="Arial" w:hAnsi="Arial" w:cs="Arial"/>
                <w:iCs/>
                <w:sz w:val="16"/>
                <w:szCs w:val="16"/>
              </w:rPr>
              <w:t>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governing user-installed software; organizational personnel operating, using, and/or maintaining the information system</w:t>
            </w:r>
            <w:r w:rsidRPr="00364F01">
              <w:rPr>
                <w:rFonts w:ascii="Arial" w:hAnsi="Arial" w:cs="Arial"/>
                <w:bCs/>
                <w:iCs/>
                <w:sz w:val="16"/>
                <w:szCs w:val="16"/>
              </w:rPr>
              <w:t>; o</w:t>
            </w:r>
            <w:r w:rsidRPr="00364F01">
              <w:rPr>
                <w:rFonts w:ascii="Arial" w:hAnsi="Arial" w:cs="Arial"/>
                <w:iCs/>
                <w:sz w:val="16"/>
                <w:szCs w:val="16"/>
              </w:rPr>
              <w:t xml:space="preserve">rganizational personnel </w:t>
            </w:r>
            <w:r w:rsidRPr="00364F01">
              <w:rPr>
                <w:rFonts w:ascii="Arial" w:hAnsi="Arial" w:cs="Arial"/>
                <w:iCs/>
                <w:color w:val="000000"/>
                <w:sz w:val="16"/>
                <w:szCs w:val="16"/>
              </w:rPr>
              <w:t>with information security responsibilities; system/network administrators; system developers</w:t>
            </w:r>
            <w:r w:rsidRPr="00364F01">
              <w:rPr>
                <w:rFonts w:ascii="Arial" w:hAnsi="Arial" w:cs="Arial"/>
                <w:iCs/>
                <w:sz w:val="16"/>
                <w:szCs w:val="16"/>
              </w:rPr>
              <w:t>].</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eastAsiaTheme="minorHAnsi" w:hAnsi="Arial" w:cs="Arial"/>
                <w:b/>
                <w:bCs/>
                <w:sz w:val="16"/>
                <w:szCs w:val="16"/>
              </w:rPr>
              <w:t>Test</w:t>
            </w:r>
            <w:r w:rsidRPr="00364F01">
              <w:rPr>
                <w:rFonts w:ascii="Arial" w:eastAsiaTheme="minorHAnsi" w:hAnsi="Arial" w:cs="Arial"/>
                <w:sz w:val="16"/>
                <w:szCs w:val="16"/>
              </w:rPr>
              <w:t>: [</w:t>
            </w:r>
            <w:r w:rsidRPr="00364F01">
              <w:rPr>
                <w:rFonts w:ascii="Arial" w:eastAsiaTheme="minorHAnsi" w:hAnsi="Arial" w:cs="Arial"/>
                <w:i/>
                <w:iCs/>
                <w:sz w:val="13"/>
                <w:szCs w:val="13"/>
              </w:rPr>
              <w:t>SELECT FROM</w:t>
            </w:r>
            <w:r w:rsidRPr="00364F01">
              <w:rPr>
                <w:rFonts w:ascii="Arial" w:eastAsiaTheme="minorHAnsi" w:hAnsi="Arial" w:cs="Arial"/>
                <w:i/>
                <w:iCs/>
                <w:sz w:val="16"/>
                <w:szCs w:val="16"/>
              </w:rPr>
              <w:t xml:space="preserve">: </w:t>
            </w:r>
            <w:r w:rsidRPr="00364F01">
              <w:rPr>
                <w:rFonts w:ascii="Arial" w:eastAsiaTheme="minorHAnsi" w:hAnsi="Arial" w:cs="Arial"/>
                <w:iCs/>
                <w:sz w:val="16"/>
                <w:szCs w:val="16"/>
              </w:rPr>
              <w:t>Organizational processes</w:t>
            </w:r>
            <w:r w:rsidRPr="00364F01">
              <w:rPr>
                <w:rFonts w:ascii="Arial" w:eastAsiaTheme="minorHAnsi" w:hAnsi="Arial" w:cs="Arial"/>
                <w:sz w:val="16"/>
                <w:szCs w:val="16"/>
              </w:rPr>
              <w:t xml:space="preserve"> governing user-installed software on the information system; automated mechanisms for alerting personnel/roles when unauthorized installation of software is detected].</w:t>
            </w:r>
          </w:p>
        </w:tc>
      </w:tr>
    </w:tbl>
    <w:p w:rsidR="00364F01" w:rsidRPr="00364F01" w:rsidRDefault="00364F01" w:rsidP="00364F01">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364F01" w:rsidRPr="00364F01" w:rsidTr="00364F01">
        <w:trPr>
          <w:cantSplit/>
        </w:trPr>
        <w:tc>
          <w:tcPr>
            <w:tcW w:w="990" w:type="dxa"/>
            <w:shd w:val="clear" w:color="auto" w:fill="E6E6E6"/>
          </w:tcPr>
          <w:p w:rsidR="00364F01" w:rsidRPr="00364F01" w:rsidRDefault="00364F01" w:rsidP="00364F01">
            <w:pPr>
              <w:spacing w:before="60" w:after="60"/>
              <w:rPr>
                <w:rFonts w:ascii="Arial" w:hAnsi="Arial" w:cs="Arial"/>
                <w:b/>
                <w:iCs/>
                <w:sz w:val="16"/>
                <w:szCs w:val="16"/>
                <w:highlight w:val="yellow"/>
              </w:rPr>
            </w:pPr>
            <w:r w:rsidRPr="00364F01">
              <w:rPr>
                <w:rFonts w:ascii="Arial Bold" w:hAnsi="Arial Bold" w:cs="Arial"/>
                <w:b/>
                <w:smallCaps/>
                <w:sz w:val="19"/>
                <w:szCs w:val="16"/>
              </w:rPr>
              <w:t>cm-</w:t>
            </w:r>
            <w:r w:rsidR="001C2B4F">
              <w:rPr>
                <w:rFonts w:ascii="Arial" w:hAnsi="Arial" w:cs="Arial"/>
                <w:b/>
                <w:sz w:val="16"/>
                <w:szCs w:val="16"/>
              </w:rPr>
              <w:t>11(2)</w:t>
            </w:r>
          </w:p>
        </w:tc>
        <w:tc>
          <w:tcPr>
            <w:tcW w:w="7650" w:type="dxa"/>
            <w:shd w:val="clear" w:color="auto" w:fill="E6E6E6"/>
          </w:tcPr>
          <w:p w:rsidR="00364F01" w:rsidRPr="00364F01" w:rsidRDefault="00364F01" w:rsidP="00364F01">
            <w:pPr>
              <w:keepNext/>
              <w:spacing w:before="60" w:after="60"/>
              <w:outlineLvl w:val="0"/>
              <w:rPr>
                <w:rFonts w:ascii="Arial" w:hAnsi="Arial" w:cs="Arial"/>
                <w:b/>
                <w:bCs/>
                <w:sz w:val="16"/>
                <w:highlight w:val="yellow"/>
              </w:rPr>
            </w:pPr>
            <w:r w:rsidRPr="00364F01">
              <w:rPr>
                <w:rFonts w:ascii="Arial Bold" w:hAnsi="Arial Bold" w:cs="Arial"/>
                <w:b/>
                <w:bCs/>
                <w:smallCaps/>
                <w:sz w:val="19"/>
              </w:rPr>
              <w:t xml:space="preserve">user-installed software  |  </w:t>
            </w:r>
            <w:r w:rsidRPr="00364F01">
              <w:rPr>
                <w:rFonts w:ascii="Arial Bold" w:hAnsi="Arial Bold" w:cs="Arial"/>
                <w:b/>
                <w:bCs/>
                <w:i/>
                <w:smallCaps/>
                <w:sz w:val="19"/>
              </w:rPr>
              <w:t>prohibit installation without privileged status</w:t>
            </w:r>
          </w:p>
        </w:tc>
      </w:tr>
      <w:tr w:rsidR="00364F01" w:rsidRPr="00364F01" w:rsidTr="00364F01">
        <w:trPr>
          <w:cantSplit/>
          <w:trHeight w:val="581"/>
        </w:trPr>
        <w:tc>
          <w:tcPr>
            <w:tcW w:w="990" w:type="dxa"/>
            <w:vMerge w:val="restart"/>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z w:val="16"/>
                <w:szCs w:val="16"/>
              </w:rPr>
            </w:pPr>
            <w:r w:rsidRPr="00364F01">
              <w:rPr>
                <w:rFonts w:ascii="Arial Bold" w:hAnsi="Arial Bold" w:cs="Arial"/>
                <w:b/>
                <w:iCs/>
                <w:smallCaps/>
                <w:sz w:val="19"/>
                <w:szCs w:val="16"/>
              </w:rPr>
              <w:t>assessment objective:</w:t>
            </w:r>
          </w:p>
          <w:p w:rsidR="00364F01" w:rsidRPr="00364F01" w:rsidRDefault="00364F01" w:rsidP="00364F01">
            <w:pPr>
              <w:autoSpaceDE w:val="0"/>
              <w:autoSpaceDN w:val="0"/>
              <w:adjustRightInd w:val="0"/>
              <w:spacing w:before="60" w:after="60"/>
              <w:rPr>
                <w:rFonts w:ascii="Arial Narrow" w:hAnsi="Arial Narrow"/>
                <w:sz w:val="22"/>
                <w:szCs w:val="22"/>
                <w:highlight w:val="yellow"/>
              </w:rPr>
            </w:pPr>
            <w:r w:rsidRPr="00364F01">
              <w:rPr>
                <w:rFonts w:eastAsiaTheme="minorHAnsi"/>
                <w:i/>
                <w:iCs/>
                <w:sz w:val="20"/>
                <w:szCs w:val="20"/>
              </w:rPr>
              <w:t>Determine if the information system prohibits user installation of software without explicit privileged status.</w:t>
            </w:r>
          </w:p>
        </w:tc>
      </w:tr>
      <w:tr w:rsidR="00364F01" w:rsidRPr="00364F01" w:rsidTr="00364F01">
        <w:trPr>
          <w:cantSplit/>
          <w:trHeight w:val="580"/>
        </w:trPr>
        <w:tc>
          <w:tcPr>
            <w:tcW w:w="990" w:type="dxa"/>
            <w:vMerge/>
          </w:tcPr>
          <w:p w:rsidR="00364F01" w:rsidRPr="00364F01" w:rsidRDefault="00364F01" w:rsidP="00364F01">
            <w:pPr>
              <w:spacing w:before="60" w:after="60"/>
              <w:rPr>
                <w:rFonts w:ascii="Arial" w:hAnsi="Arial" w:cs="Arial"/>
                <w:b/>
                <w:sz w:val="16"/>
                <w:szCs w:val="16"/>
                <w:highlight w:val="yellow"/>
              </w:rPr>
            </w:pPr>
          </w:p>
        </w:tc>
        <w:tc>
          <w:tcPr>
            <w:tcW w:w="7650" w:type="dxa"/>
          </w:tcPr>
          <w:p w:rsidR="00364F01" w:rsidRPr="00364F01" w:rsidRDefault="00364F01" w:rsidP="00364F01">
            <w:pPr>
              <w:autoSpaceDE w:val="0"/>
              <w:autoSpaceDN w:val="0"/>
              <w:adjustRightInd w:val="0"/>
              <w:spacing w:before="60" w:after="60"/>
              <w:rPr>
                <w:rFonts w:ascii="Arial Bold" w:hAnsi="Arial Bold" w:cs="Arial"/>
                <w:iCs/>
                <w:smallCaps/>
                <w:sz w:val="20"/>
                <w:szCs w:val="20"/>
              </w:rPr>
            </w:pPr>
            <w:r w:rsidRPr="00364F01">
              <w:rPr>
                <w:rFonts w:ascii="Arial Bold" w:hAnsi="Arial Bold" w:cs="Arial"/>
                <w:b/>
                <w:iCs/>
                <w:smallCaps/>
                <w:sz w:val="19"/>
                <w:szCs w:val="16"/>
              </w:rPr>
              <w:t>potential assessment methods and objects:</w:t>
            </w:r>
          </w:p>
          <w:p w:rsidR="00364F01" w:rsidRPr="00364F01" w:rsidRDefault="00364F01" w:rsidP="00364F01">
            <w:pPr>
              <w:spacing w:before="60" w:after="60"/>
              <w:ind w:left="749" w:hanging="749"/>
              <w:rPr>
                <w:rFonts w:ascii="Arial" w:hAnsi="Arial" w:cs="Arial"/>
                <w:iCs/>
                <w:sz w:val="16"/>
                <w:szCs w:val="16"/>
              </w:rPr>
            </w:pPr>
            <w:r w:rsidRPr="00364F01">
              <w:rPr>
                <w:rFonts w:ascii="Arial" w:hAnsi="Arial" w:cs="Arial"/>
                <w:b/>
                <w:bCs/>
                <w:iCs/>
                <w:sz w:val="16"/>
                <w:szCs w:val="16"/>
              </w:rPr>
              <w:t>Examine</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w:t>
            </w:r>
            <w:r w:rsidRPr="00364F01">
              <w:rPr>
                <w:rFonts w:ascii="Arial" w:hAnsi="Arial" w:cs="Arial"/>
                <w:iCs/>
                <w:sz w:val="16"/>
                <w:szCs w:val="16"/>
              </w:rPr>
              <w:t>Configuration management policy; procedures addressing user installed software; configuration management plan; security plan; information system design documentation; information system configuration settings and associated documentation; alerts/notifications of unauthorized software installations;  information system audit records; other relevant documents or records].</w:t>
            </w:r>
          </w:p>
          <w:p w:rsidR="00364F01" w:rsidRPr="00364F01" w:rsidRDefault="00364F01" w:rsidP="00364F01">
            <w:pPr>
              <w:spacing w:before="60" w:after="60"/>
              <w:ind w:left="778" w:hanging="778"/>
              <w:rPr>
                <w:rFonts w:ascii="Arial" w:hAnsi="Arial" w:cs="Arial"/>
                <w:iCs/>
                <w:sz w:val="16"/>
                <w:szCs w:val="16"/>
              </w:rPr>
            </w:pPr>
            <w:r w:rsidRPr="00364F01">
              <w:rPr>
                <w:rFonts w:ascii="Arial" w:hAnsi="Arial" w:cs="Arial"/>
                <w:b/>
                <w:bCs/>
                <w:iCs/>
                <w:sz w:val="16"/>
                <w:szCs w:val="16"/>
              </w:rPr>
              <w:t>Interview</w:t>
            </w:r>
            <w:r w:rsidRPr="00364F01">
              <w:rPr>
                <w:rFonts w:ascii="Arial" w:hAnsi="Arial" w:cs="Arial"/>
                <w:bCs/>
                <w:iCs/>
                <w:sz w:val="16"/>
                <w:szCs w:val="16"/>
              </w:rPr>
              <w:t>: [</w:t>
            </w:r>
            <w:r w:rsidRPr="00364F01">
              <w:rPr>
                <w:rFonts w:ascii="Arial" w:hAnsi="Arial" w:cs="Arial"/>
                <w:bCs/>
                <w:i/>
                <w:iCs/>
                <w:smallCaps/>
                <w:sz w:val="16"/>
                <w:szCs w:val="16"/>
              </w:rPr>
              <w:t>select from:</w:t>
            </w:r>
            <w:r w:rsidRPr="00364F01">
              <w:rPr>
                <w:rFonts w:ascii="Arial" w:hAnsi="Arial" w:cs="Arial"/>
                <w:bCs/>
                <w:iCs/>
                <w:sz w:val="16"/>
                <w:szCs w:val="16"/>
              </w:rPr>
              <w:t xml:space="preserve"> O</w:t>
            </w:r>
            <w:r w:rsidRPr="00364F01">
              <w:rPr>
                <w:rFonts w:ascii="Arial" w:hAnsi="Arial" w:cs="Arial"/>
                <w:iCs/>
                <w:sz w:val="16"/>
                <w:szCs w:val="16"/>
              </w:rPr>
              <w:t>rganizational personnel with responsibilities for governing user-installed software; organizational personnel operating, using, and/or maintaining the information system].</w:t>
            </w:r>
          </w:p>
          <w:p w:rsidR="00364F01" w:rsidRPr="00364F01" w:rsidRDefault="00364F01" w:rsidP="00364F01">
            <w:pPr>
              <w:autoSpaceDE w:val="0"/>
              <w:autoSpaceDN w:val="0"/>
              <w:adjustRightInd w:val="0"/>
              <w:spacing w:before="60" w:after="60"/>
              <w:ind w:left="418" w:hanging="418"/>
              <w:rPr>
                <w:rFonts w:ascii="Arial Bold" w:hAnsi="Arial Bold" w:cs="Arial"/>
                <w:b/>
                <w:iCs/>
                <w:sz w:val="16"/>
                <w:szCs w:val="16"/>
              </w:rPr>
            </w:pPr>
            <w:r w:rsidRPr="00364F01">
              <w:rPr>
                <w:rFonts w:ascii="Arial" w:eastAsiaTheme="minorHAnsi" w:hAnsi="Arial" w:cs="Arial"/>
                <w:b/>
                <w:bCs/>
                <w:sz w:val="16"/>
                <w:szCs w:val="16"/>
              </w:rPr>
              <w:t>Test</w:t>
            </w:r>
            <w:r w:rsidRPr="00364F01">
              <w:rPr>
                <w:rFonts w:ascii="Arial" w:eastAsiaTheme="minorHAnsi" w:hAnsi="Arial" w:cs="Arial"/>
                <w:sz w:val="16"/>
                <w:szCs w:val="16"/>
              </w:rPr>
              <w:t>: [</w:t>
            </w:r>
            <w:r w:rsidRPr="00364F01">
              <w:rPr>
                <w:rFonts w:ascii="Arial" w:eastAsiaTheme="minorHAnsi" w:hAnsi="Arial" w:cs="Arial"/>
                <w:i/>
                <w:iCs/>
                <w:sz w:val="13"/>
                <w:szCs w:val="13"/>
              </w:rPr>
              <w:t>SELECT FROM</w:t>
            </w:r>
            <w:r w:rsidRPr="00364F01">
              <w:rPr>
                <w:rFonts w:ascii="Arial" w:eastAsiaTheme="minorHAnsi" w:hAnsi="Arial" w:cs="Arial"/>
                <w:i/>
                <w:iCs/>
                <w:sz w:val="16"/>
                <w:szCs w:val="16"/>
              </w:rPr>
              <w:t xml:space="preserve">: </w:t>
            </w:r>
            <w:r w:rsidRPr="00364F01">
              <w:rPr>
                <w:rFonts w:ascii="Arial" w:eastAsiaTheme="minorHAnsi" w:hAnsi="Arial" w:cs="Arial"/>
                <w:iCs/>
                <w:sz w:val="16"/>
                <w:szCs w:val="16"/>
              </w:rPr>
              <w:t>Organizational processes</w:t>
            </w:r>
            <w:r w:rsidRPr="00364F01">
              <w:rPr>
                <w:rFonts w:ascii="Arial" w:eastAsiaTheme="minorHAnsi" w:hAnsi="Arial" w:cs="Arial"/>
                <w:sz w:val="16"/>
                <w:szCs w:val="16"/>
              </w:rPr>
              <w:t xml:space="preserve"> governing user-installed software on the information system; automated mechanisms for prohibiting installation of software without privileged status (e.g., access controls)].</w:t>
            </w:r>
          </w:p>
        </w:tc>
      </w:tr>
    </w:tbl>
    <w:p w:rsidR="006D3796" w:rsidRPr="00645984" w:rsidRDefault="006D3796" w:rsidP="00AA709A">
      <w:pPr>
        <w:spacing w:after="360"/>
        <w:rPr>
          <w:highlight w:val="yellow"/>
        </w:rPr>
      </w:pPr>
      <w:r w:rsidRPr="00645984">
        <w:rPr>
          <w:highlight w:val="yellow"/>
        </w:rPr>
        <w:br w:type="page"/>
      </w:r>
    </w:p>
    <w:p w:rsidR="002717FD" w:rsidRPr="00645984" w:rsidRDefault="002717FD" w:rsidP="00156210">
      <w:pPr>
        <w:rPr>
          <w:highlight w:val="yellow"/>
        </w:rPr>
        <w:sectPr w:rsidR="002717FD" w:rsidRPr="00645984" w:rsidSect="003D0B52">
          <w:footerReference w:type="default" r:id="rId55"/>
          <w:pgSz w:w="12240" w:h="15840"/>
          <w:pgMar w:top="1440" w:right="1800" w:bottom="1440" w:left="1800" w:header="720" w:footer="720" w:gutter="0"/>
          <w:cols w:space="720"/>
          <w:docGrid w:linePitch="360"/>
        </w:sectPr>
      </w:pPr>
    </w:p>
    <w:p w:rsidR="00EC0B8E" w:rsidRPr="00EC0B8E" w:rsidRDefault="00EC0B8E" w:rsidP="00EC0B8E">
      <w:pPr>
        <w:spacing w:after="120"/>
        <w:rPr>
          <w:rFonts w:ascii="Arial" w:hAnsi="Arial" w:cs="Arial"/>
          <w:sz w:val="18"/>
        </w:rPr>
      </w:pPr>
      <w:r w:rsidRPr="003955D1">
        <w:rPr>
          <w:rFonts w:ascii="Arial" w:hAnsi="Arial" w:cs="Arial"/>
          <w:b/>
          <w:bCs/>
          <w:sz w:val="18"/>
        </w:rPr>
        <w:t xml:space="preserve">FAMILY:  </w:t>
      </w:r>
      <w:r w:rsidRPr="003955D1">
        <w:rPr>
          <w:rFonts w:ascii="Arial" w:hAnsi="Arial" w:cs="Arial"/>
          <w:sz w:val="18"/>
        </w:rPr>
        <w:t>CONTINGENCY PLANNING</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260"/>
        <w:gridCol w:w="1440"/>
        <w:gridCol w:w="3870"/>
      </w:tblGrid>
      <w:tr w:rsidR="00EC0B8E" w:rsidRPr="00EC0B8E" w:rsidTr="00EC0B8E">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EC0B8E" w:rsidRPr="00EC0B8E" w:rsidRDefault="00EC0B8E" w:rsidP="00EC0B8E">
            <w:pPr>
              <w:spacing w:before="60" w:after="60"/>
              <w:rPr>
                <w:rFonts w:ascii="Arial Bold" w:hAnsi="Arial Bold" w:cs="Arial"/>
                <w:b/>
                <w:smallCaps/>
                <w:color w:val="000000"/>
                <w:sz w:val="19"/>
                <w:szCs w:val="16"/>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EC0B8E" w:rsidRPr="00EC0B8E" w:rsidRDefault="00EC0B8E" w:rsidP="00EC0B8E">
            <w:pPr>
              <w:spacing w:before="60" w:after="60"/>
              <w:rPr>
                <w:rFonts w:ascii="Arial Bold" w:hAnsi="Arial Bold" w:cs="Arial"/>
                <w:b/>
                <w:bCs/>
                <w:smallCaps/>
                <w:sz w:val="19"/>
                <w:highlight w:val="yellow"/>
              </w:rPr>
            </w:pPr>
            <w:r w:rsidRPr="00EC0B8E">
              <w:rPr>
                <w:rFonts w:ascii="Arial Bold" w:hAnsi="Arial Bold" w:cs="Arial"/>
                <w:b/>
                <w:smallCaps/>
                <w:sz w:val="19"/>
              </w:rPr>
              <w:t>contingency planning policy and procedures</w:t>
            </w:r>
          </w:p>
        </w:tc>
      </w:tr>
      <w:tr w:rsidR="00EC0B8E" w:rsidRPr="00EC0B8E" w:rsidTr="00EC0B8E">
        <w:trPr>
          <w:cantSplit/>
          <w:trHeight w:val="542"/>
        </w:trPr>
        <w:tc>
          <w:tcPr>
            <w:tcW w:w="1008" w:type="dxa"/>
            <w:vMerge w:val="restart"/>
            <w:tcBorders>
              <w:top w:val="single" w:sz="4" w:space="0" w:color="auto"/>
              <w:left w:val="single" w:sz="4" w:space="0" w:color="auto"/>
              <w:bottom w:val="single" w:sz="4" w:space="0" w:color="auto"/>
              <w:right w:val="single" w:sz="4" w:space="0" w:color="auto"/>
            </w:tcBorders>
          </w:tcPr>
          <w:p w:rsidR="00EC0B8E" w:rsidRPr="00EC0B8E" w:rsidRDefault="00EC0B8E" w:rsidP="00EC0B8E">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rFonts w:ascii="Arial Bold" w:hAnsi="Arial Bold" w:cs="Arial"/>
                <w:iCs/>
                <w:smallCaps/>
                <w:sz w:val="19"/>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b/>
                <w:smallCaps/>
                <w:sz w:val="18"/>
                <w:szCs w:val="18"/>
                <w:highlight w:val="yellow"/>
                <w:shd w:val="clear" w:color="auto" w:fill="D9D9D9"/>
              </w:rPr>
            </w:pPr>
            <w:r w:rsidRPr="00EC0B8E">
              <w:rPr>
                <w:bCs/>
                <w:i/>
                <w:iCs/>
                <w:sz w:val="20"/>
              </w:rPr>
              <w:t>Determine</w:t>
            </w:r>
            <w:r w:rsidRPr="00EC0B8E">
              <w:rPr>
                <w:i/>
                <w:iCs/>
                <w:sz w:val="20"/>
              </w:rPr>
              <w:t xml:space="preserve"> if:</w:t>
            </w:r>
          </w:p>
        </w:tc>
      </w:tr>
      <w:tr w:rsidR="00EC0B8E" w:rsidRPr="00EC0B8E" w:rsidTr="00EC0B8E">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rFonts w:ascii="Arial Bold" w:hAnsi="Arial Bold" w:cs="Arial"/>
                <w:b/>
                <w:color w:val="000000"/>
                <w:sz w:val="16"/>
                <w:szCs w:val="16"/>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color w:val="000000" w:themeColor="text1"/>
                <w:sz w:val="20"/>
                <w:szCs w:val="20"/>
                <w:highlight w:val="yellow"/>
              </w:rPr>
            </w:pPr>
            <w:r w:rsidRPr="00EC0B8E">
              <w:rPr>
                <w:rFonts w:ascii="Arial Bold" w:hAnsi="Arial Bold" w:cs="Arial"/>
                <w:b/>
                <w:smallCaps/>
                <w:color w:val="000000"/>
                <w:sz w:val="19"/>
                <w:szCs w:val="16"/>
              </w:rPr>
              <w:t>cp-</w:t>
            </w:r>
            <w:r w:rsidRPr="00EC0B8E">
              <w:rPr>
                <w:rFonts w:ascii="Arial Bold" w:hAnsi="Arial Bold" w:cs="Arial"/>
                <w:b/>
                <w:smallCaps/>
                <w:color w:val="000000"/>
                <w:sz w:val="16"/>
                <w:szCs w:val="16"/>
              </w:rPr>
              <w:t>1</w:t>
            </w:r>
            <w:r w:rsidRPr="00EC0B8E">
              <w:rPr>
                <w:rFonts w:ascii="Arial Bold" w:hAnsi="Arial Bold" w:cs="Arial"/>
                <w:b/>
                <w:color w:val="000000"/>
                <w:sz w:val="16"/>
                <w:szCs w:val="16"/>
              </w:rPr>
              <w:t>(a)(1)[</w:t>
            </w:r>
            <w:r w:rsidR="0080280B">
              <w:rPr>
                <w:rFonts w:ascii="Arial Bold" w:hAnsi="Arial Bold" w:cs="Arial"/>
                <w:b/>
                <w:color w:val="000000"/>
                <w:sz w:val="16"/>
                <w:szCs w:val="16"/>
              </w:rPr>
              <w:t>1</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color w:val="000000" w:themeColor="text1"/>
                <w:sz w:val="20"/>
                <w:szCs w:val="20"/>
                <w:highlight w:val="yellow"/>
              </w:rPr>
            </w:pPr>
            <w:r w:rsidRPr="00EC0B8E">
              <w:rPr>
                <w:i/>
                <w:sz w:val="20"/>
                <w:szCs w:val="20"/>
              </w:rPr>
              <w:t xml:space="preserve">the </w:t>
            </w:r>
            <w:r w:rsidRPr="00EC0B8E">
              <w:rPr>
                <w:i/>
                <w:color w:val="000000" w:themeColor="text1"/>
                <w:sz w:val="20"/>
                <w:szCs w:val="20"/>
              </w:rPr>
              <w:t xml:space="preserve">organization </w:t>
            </w:r>
            <w:r w:rsidRPr="00EC0B8E">
              <w:rPr>
                <w:i/>
                <w:sz w:val="20"/>
                <w:szCs w:val="20"/>
              </w:rPr>
              <w:t xml:space="preserve">develops and documents a contingency planning policy that </w:t>
            </w:r>
            <w:r w:rsidRPr="00EC0B8E">
              <w:rPr>
                <w:i/>
                <w:iCs/>
                <w:sz w:val="20"/>
                <w:szCs w:val="20"/>
              </w:rPr>
              <w:t>addresses</w:t>
            </w:r>
            <w:r w:rsidR="006F3C00">
              <w:rPr>
                <w:i/>
                <w:iCs/>
                <w:sz w:val="20"/>
                <w:szCs w:val="20"/>
              </w:rPr>
              <w:t>:</w:t>
            </w:r>
          </w:p>
        </w:tc>
      </w:tr>
      <w:tr w:rsidR="00EC0B8E" w:rsidRPr="00EC0B8E" w:rsidTr="00EC0B8E">
        <w:trPr>
          <w:cantSplit/>
          <w:trHeight w:val="39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line="276" w:lineRule="auto"/>
              <w:rPr>
                <w:i/>
                <w:sz w:val="20"/>
                <w:szCs w:val="20"/>
              </w:rPr>
            </w:pPr>
            <w:r w:rsidRPr="00EC0B8E">
              <w:rPr>
                <w:rFonts w:ascii="Arial Bold" w:hAnsi="Arial Bold" w:cs="Arial"/>
                <w:b/>
                <w:smallCaps/>
                <w:color w:val="000000"/>
                <w:sz w:val="19"/>
                <w:szCs w:val="16"/>
              </w:rPr>
              <w:t>cp-</w:t>
            </w:r>
            <w:r w:rsidRPr="00EC0B8E">
              <w:rPr>
                <w:rFonts w:ascii="Arial Bold" w:hAnsi="Arial Bold" w:cs="Arial"/>
                <w:b/>
                <w:smallCaps/>
                <w:color w:val="000000"/>
                <w:sz w:val="16"/>
                <w:szCs w:val="16"/>
              </w:rPr>
              <w:t>1</w:t>
            </w:r>
            <w:r w:rsidRPr="00EC0B8E">
              <w:rPr>
                <w:rFonts w:ascii="Arial Bold" w:hAnsi="Arial Bold" w:cs="Arial"/>
                <w:b/>
                <w:color w:val="000000"/>
                <w:sz w:val="16"/>
                <w:szCs w:val="16"/>
              </w:rPr>
              <w:t>(a)(1)[</w:t>
            </w:r>
            <w:r w:rsidR="0080280B">
              <w:rPr>
                <w:rFonts w:ascii="Arial Bold" w:hAnsi="Arial Bold" w:cs="Arial"/>
                <w:b/>
                <w:color w:val="000000"/>
                <w:sz w:val="16"/>
                <w:szCs w:val="16"/>
              </w:rPr>
              <w:t>1</w:t>
            </w:r>
            <w:r w:rsidRPr="00EC0B8E">
              <w:rPr>
                <w:rFonts w:ascii="Arial Bold" w:hAnsi="Arial Bold" w:cs="Arial"/>
                <w:b/>
                <w:color w:val="000000"/>
                <w:sz w:val="16"/>
                <w:szCs w:val="16"/>
              </w:rPr>
              <w:t>][</w:t>
            </w:r>
            <w:r w:rsidR="0080280B">
              <w:rPr>
                <w:rFonts w:ascii="Arial Bold" w:hAnsi="Arial Bold" w:cs="Arial"/>
                <w:b/>
                <w:color w:val="000000"/>
                <w:sz w:val="16"/>
                <w:szCs w:val="16"/>
              </w:rPr>
              <w:t>a</w:t>
            </w:r>
            <w:r w:rsidRPr="00EC0B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autoSpaceDE w:val="0"/>
              <w:autoSpaceDN w:val="0"/>
              <w:adjustRightInd w:val="0"/>
              <w:spacing w:before="60" w:after="60"/>
              <w:rPr>
                <w:i/>
                <w:color w:val="000000" w:themeColor="text1"/>
                <w:sz w:val="20"/>
                <w:szCs w:val="20"/>
                <w:highlight w:val="yellow"/>
              </w:rPr>
            </w:pPr>
            <w:r w:rsidRPr="00EC0B8E">
              <w:rPr>
                <w:i/>
                <w:iCs/>
                <w:sz w:val="20"/>
                <w:szCs w:val="20"/>
              </w:rPr>
              <w:t>purpose;</w:t>
            </w:r>
          </w:p>
        </w:tc>
      </w:tr>
      <w:tr w:rsidR="00EC0B8E" w:rsidRPr="00EC0B8E" w:rsidTr="00EC0B8E">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line="276" w:lineRule="auto"/>
              <w:rPr>
                <w:rFonts w:ascii="Arial Bold" w:hAnsi="Arial Bold" w:cs="Arial"/>
                <w:b/>
                <w:color w:val="000000"/>
                <w:sz w:val="16"/>
                <w:szCs w:val="16"/>
              </w:rPr>
            </w:pPr>
            <w:r w:rsidRPr="00EC0B8E">
              <w:rPr>
                <w:rFonts w:ascii="Arial Bold" w:hAnsi="Arial Bold" w:cs="Arial"/>
                <w:b/>
                <w:smallCaps/>
                <w:color w:val="000000"/>
                <w:sz w:val="19"/>
                <w:szCs w:val="16"/>
              </w:rPr>
              <w:t>cp-</w:t>
            </w:r>
            <w:r w:rsidRPr="00EC0B8E">
              <w:rPr>
                <w:rFonts w:ascii="Arial Bold" w:hAnsi="Arial Bold" w:cs="Arial"/>
                <w:b/>
                <w:smallCaps/>
                <w:color w:val="000000"/>
                <w:sz w:val="16"/>
                <w:szCs w:val="16"/>
              </w:rPr>
              <w:t>1</w:t>
            </w:r>
            <w:r w:rsidRPr="00EC0B8E">
              <w:rPr>
                <w:rFonts w:ascii="Arial Bold" w:hAnsi="Arial Bold" w:cs="Arial"/>
                <w:b/>
                <w:color w:val="000000"/>
                <w:sz w:val="16"/>
                <w:szCs w:val="16"/>
              </w:rPr>
              <w:t>(a)(1)[</w:t>
            </w:r>
            <w:r w:rsidR="0080280B">
              <w:rPr>
                <w:rFonts w:ascii="Arial Bold" w:hAnsi="Arial Bold" w:cs="Arial"/>
                <w:b/>
                <w:color w:val="000000"/>
                <w:sz w:val="16"/>
                <w:szCs w:val="16"/>
              </w:rPr>
              <w:t>1</w:t>
            </w:r>
            <w:r w:rsidRPr="00EC0B8E">
              <w:rPr>
                <w:rFonts w:ascii="Arial Bold" w:hAnsi="Arial Bold" w:cs="Arial"/>
                <w:b/>
                <w:color w:val="000000"/>
                <w:sz w:val="16"/>
                <w:szCs w:val="16"/>
              </w:rPr>
              <w:t>][</w:t>
            </w:r>
            <w:r w:rsidR="0080280B">
              <w:rPr>
                <w:rFonts w:ascii="Arial Bold" w:hAnsi="Arial Bold" w:cs="Arial"/>
                <w:b/>
                <w:color w:val="000000"/>
                <w:sz w:val="16"/>
                <w:szCs w:val="16"/>
              </w:rPr>
              <w:t>b</w:t>
            </w:r>
            <w:r w:rsidRPr="00EC0B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autoSpaceDE w:val="0"/>
              <w:autoSpaceDN w:val="0"/>
              <w:adjustRightInd w:val="0"/>
              <w:spacing w:before="60" w:after="60"/>
              <w:rPr>
                <w:i/>
                <w:sz w:val="20"/>
                <w:szCs w:val="20"/>
              </w:rPr>
            </w:pPr>
            <w:r w:rsidRPr="00EC0B8E">
              <w:rPr>
                <w:i/>
                <w:iCs/>
                <w:sz w:val="20"/>
                <w:szCs w:val="20"/>
              </w:rPr>
              <w:t>scope;</w:t>
            </w:r>
          </w:p>
        </w:tc>
      </w:tr>
      <w:tr w:rsidR="00EC0B8E" w:rsidRPr="00EC0B8E" w:rsidTr="00EC0B8E">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line="276" w:lineRule="auto"/>
              <w:rPr>
                <w:rFonts w:ascii="Arial Bold" w:hAnsi="Arial Bold" w:cs="Arial"/>
                <w:b/>
                <w:color w:val="000000"/>
                <w:sz w:val="16"/>
                <w:szCs w:val="16"/>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r w:rsidR="0080280B">
              <w:rPr>
                <w:rFonts w:ascii="Arial Bold" w:hAnsi="Arial Bold" w:cs="Arial"/>
                <w:b/>
                <w:color w:val="000000"/>
                <w:sz w:val="16"/>
                <w:szCs w:val="16"/>
              </w:rPr>
              <w:t>1</w:t>
            </w:r>
            <w:r w:rsidRPr="00EC0B8E">
              <w:rPr>
                <w:rFonts w:ascii="Arial Bold" w:hAnsi="Arial Bold" w:cs="Arial"/>
                <w:b/>
                <w:color w:val="000000"/>
                <w:sz w:val="16"/>
                <w:szCs w:val="16"/>
              </w:rPr>
              <w:t>][</w:t>
            </w:r>
            <w:r w:rsidR="0080280B">
              <w:rPr>
                <w:rFonts w:ascii="Arial Bold" w:hAnsi="Arial Bold" w:cs="Arial"/>
                <w:b/>
                <w:color w:val="000000"/>
                <w:sz w:val="16"/>
                <w:szCs w:val="16"/>
              </w:rPr>
              <w:t>c</w:t>
            </w:r>
            <w:r w:rsidRPr="00EC0B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autoSpaceDE w:val="0"/>
              <w:autoSpaceDN w:val="0"/>
              <w:adjustRightInd w:val="0"/>
              <w:spacing w:before="60" w:after="60"/>
              <w:rPr>
                <w:i/>
                <w:sz w:val="20"/>
                <w:szCs w:val="20"/>
              </w:rPr>
            </w:pPr>
            <w:r w:rsidRPr="00EC0B8E">
              <w:rPr>
                <w:i/>
                <w:iCs/>
                <w:sz w:val="20"/>
                <w:szCs w:val="20"/>
              </w:rPr>
              <w:t>roles;</w:t>
            </w:r>
          </w:p>
        </w:tc>
      </w:tr>
      <w:tr w:rsidR="00EC0B8E" w:rsidRPr="00EC0B8E" w:rsidTr="00EC0B8E">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line="276" w:lineRule="auto"/>
              <w:rPr>
                <w:rFonts w:ascii="Arial Bold" w:hAnsi="Arial Bold" w:cs="Arial"/>
                <w:b/>
                <w:color w:val="000000"/>
                <w:sz w:val="16"/>
                <w:szCs w:val="16"/>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r w:rsidR="0080280B">
              <w:rPr>
                <w:rFonts w:ascii="Arial Bold" w:hAnsi="Arial Bold" w:cs="Arial"/>
                <w:b/>
                <w:color w:val="000000"/>
                <w:sz w:val="16"/>
                <w:szCs w:val="16"/>
              </w:rPr>
              <w:t>1</w:t>
            </w:r>
            <w:r w:rsidRPr="00EC0B8E">
              <w:rPr>
                <w:rFonts w:ascii="Arial Bold" w:hAnsi="Arial Bold" w:cs="Arial"/>
                <w:b/>
                <w:color w:val="000000"/>
                <w:sz w:val="16"/>
                <w:szCs w:val="16"/>
              </w:rPr>
              <w:t>][</w:t>
            </w:r>
            <w:r w:rsidR="0080280B">
              <w:rPr>
                <w:rFonts w:ascii="Arial Bold" w:hAnsi="Arial Bold" w:cs="Arial"/>
                <w:b/>
                <w:color w:val="000000"/>
                <w:sz w:val="16"/>
                <w:szCs w:val="16"/>
              </w:rPr>
              <w:t>d</w:t>
            </w:r>
            <w:r w:rsidRPr="00EC0B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autoSpaceDE w:val="0"/>
              <w:autoSpaceDN w:val="0"/>
              <w:adjustRightInd w:val="0"/>
              <w:spacing w:before="60" w:after="60"/>
              <w:rPr>
                <w:i/>
                <w:sz w:val="20"/>
                <w:szCs w:val="20"/>
              </w:rPr>
            </w:pPr>
            <w:r w:rsidRPr="00EC0B8E">
              <w:rPr>
                <w:i/>
                <w:iCs/>
                <w:sz w:val="20"/>
                <w:szCs w:val="20"/>
              </w:rPr>
              <w:t>responsibilities;</w:t>
            </w:r>
          </w:p>
        </w:tc>
      </w:tr>
      <w:tr w:rsidR="00EC0B8E" w:rsidRPr="00EC0B8E" w:rsidTr="00EC0B8E">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line="276" w:lineRule="auto"/>
              <w:rPr>
                <w:rFonts w:ascii="Arial Bold" w:hAnsi="Arial Bold" w:cs="Arial"/>
                <w:b/>
                <w:color w:val="000000"/>
                <w:sz w:val="16"/>
                <w:szCs w:val="16"/>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r w:rsidR="0080280B">
              <w:rPr>
                <w:rFonts w:ascii="Arial Bold" w:hAnsi="Arial Bold" w:cs="Arial"/>
                <w:b/>
                <w:color w:val="000000"/>
                <w:sz w:val="16"/>
                <w:szCs w:val="16"/>
              </w:rPr>
              <w:t>1</w:t>
            </w:r>
            <w:r w:rsidRPr="00EC0B8E">
              <w:rPr>
                <w:rFonts w:ascii="Arial Bold" w:hAnsi="Arial Bold" w:cs="Arial"/>
                <w:b/>
                <w:color w:val="000000"/>
                <w:sz w:val="16"/>
                <w:szCs w:val="16"/>
              </w:rPr>
              <w:t>][</w:t>
            </w:r>
            <w:r w:rsidR="0080280B">
              <w:rPr>
                <w:rFonts w:ascii="Arial Bold" w:hAnsi="Arial Bold" w:cs="Arial"/>
                <w:b/>
                <w:color w:val="000000"/>
                <w:sz w:val="16"/>
                <w:szCs w:val="16"/>
              </w:rPr>
              <w:t>e</w:t>
            </w:r>
            <w:r w:rsidRPr="00EC0B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autoSpaceDE w:val="0"/>
              <w:autoSpaceDN w:val="0"/>
              <w:adjustRightInd w:val="0"/>
              <w:spacing w:before="60" w:after="60"/>
              <w:rPr>
                <w:i/>
                <w:sz w:val="20"/>
                <w:szCs w:val="20"/>
              </w:rPr>
            </w:pPr>
            <w:r w:rsidRPr="00EC0B8E">
              <w:rPr>
                <w:i/>
                <w:color w:val="000000"/>
                <w:sz w:val="20"/>
                <w:szCs w:val="20"/>
              </w:rPr>
              <w:t xml:space="preserve">management commitment; </w:t>
            </w:r>
          </w:p>
        </w:tc>
      </w:tr>
      <w:tr w:rsidR="00EC0B8E" w:rsidRPr="00EC0B8E" w:rsidTr="00EC0B8E">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line="276" w:lineRule="auto"/>
              <w:rPr>
                <w:rFonts w:ascii="Arial Bold" w:hAnsi="Arial Bold" w:cs="Arial"/>
                <w:b/>
                <w:color w:val="000000"/>
                <w:sz w:val="16"/>
                <w:szCs w:val="16"/>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r w:rsidR="0080280B">
              <w:rPr>
                <w:rFonts w:ascii="Arial Bold" w:hAnsi="Arial Bold" w:cs="Arial"/>
                <w:b/>
                <w:color w:val="000000"/>
                <w:sz w:val="16"/>
                <w:szCs w:val="16"/>
              </w:rPr>
              <w:t>1</w:t>
            </w:r>
            <w:r w:rsidRPr="00EC0B8E">
              <w:rPr>
                <w:rFonts w:ascii="Arial Bold" w:hAnsi="Arial Bold" w:cs="Arial"/>
                <w:b/>
                <w:color w:val="000000"/>
                <w:sz w:val="16"/>
                <w:szCs w:val="16"/>
              </w:rPr>
              <w:t>][</w:t>
            </w:r>
            <w:r w:rsidR="0080280B">
              <w:rPr>
                <w:rFonts w:ascii="Arial Bold" w:hAnsi="Arial Bold" w:cs="Arial"/>
                <w:b/>
                <w:color w:val="000000"/>
                <w:sz w:val="16"/>
                <w:szCs w:val="16"/>
              </w:rPr>
              <w:t>f</w:t>
            </w:r>
            <w:r w:rsidRPr="00EC0B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autoSpaceDE w:val="0"/>
              <w:autoSpaceDN w:val="0"/>
              <w:adjustRightInd w:val="0"/>
              <w:spacing w:before="60" w:after="60"/>
              <w:rPr>
                <w:i/>
                <w:sz w:val="20"/>
                <w:szCs w:val="20"/>
              </w:rPr>
            </w:pPr>
            <w:r w:rsidRPr="00EC0B8E">
              <w:rPr>
                <w:i/>
                <w:color w:val="000000"/>
                <w:sz w:val="20"/>
                <w:szCs w:val="20"/>
              </w:rPr>
              <w:t>coordination among organizational entit</w:t>
            </w:r>
            <w:r>
              <w:rPr>
                <w:i/>
                <w:color w:val="000000"/>
                <w:sz w:val="20"/>
                <w:szCs w:val="20"/>
              </w:rPr>
              <w:t>ies;</w:t>
            </w:r>
          </w:p>
        </w:tc>
      </w:tr>
      <w:tr w:rsidR="00EC0B8E" w:rsidRPr="00EC0B8E" w:rsidTr="00EC0B8E">
        <w:trPr>
          <w:cantSplit/>
          <w:trHeight w:val="30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line="276" w:lineRule="auto"/>
              <w:rPr>
                <w:rFonts w:ascii="Arial Bold" w:hAnsi="Arial Bold" w:cs="Arial"/>
                <w:b/>
                <w:color w:val="000000"/>
                <w:sz w:val="16"/>
                <w:szCs w:val="16"/>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r w:rsidR="0080280B">
              <w:rPr>
                <w:rFonts w:ascii="Arial Bold" w:hAnsi="Arial Bold" w:cs="Arial"/>
                <w:b/>
                <w:color w:val="000000"/>
                <w:sz w:val="16"/>
                <w:szCs w:val="16"/>
              </w:rPr>
              <w:t>1</w:t>
            </w:r>
            <w:r w:rsidRPr="00EC0B8E">
              <w:rPr>
                <w:rFonts w:ascii="Arial Bold" w:hAnsi="Arial Bold" w:cs="Arial"/>
                <w:b/>
                <w:color w:val="000000"/>
                <w:sz w:val="16"/>
                <w:szCs w:val="16"/>
              </w:rPr>
              <w:t>][</w:t>
            </w:r>
            <w:r w:rsidR="0080280B">
              <w:rPr>
                <w:rFonts w:ascii="Arial Bold" w:hAnsi="Arial Bold" w:cs="Arial"/>
                <w:b/>
                <w:color w:val="000000"/>
                <w:sz w:val="16"/>
                <w:szCs w:val="16"/>
              </w:rPr>
              <w:t>g</w:t>
            </w:r>
            <w:r w:rsidRPr="00EC0B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autoSpaceDE w:val="0"/>
              <w:autoSpaceDN w:val="0"/>
              <w:adjustRightInd w:val="0"/>
              <w:spacing w:before="60" w:after="60"/>
              <w:rPr>
                <w:i/>
                <w:sz w:val="20"/>
                <w:szCs w:val="20"/>
              </w:rPr>
            </w:pPr>
            <w:r w:rsidRPr="00EC0B8E">
              <w:rPr>
                <w:i/>
                <w:color w:val="000000"/>
                <w:sz w:val="20"/>
                <w:szCs w:val="20"/>
              </w:rPr>
              <w:t>compliance;</w:t>
            </w:r>
          </w:p>
        </w:tc>
      </w:tr>
      <w:tr w:rsidR="00EC0B8E" w:rsidRPr="00EC0B8E" w:rsidTr="00EC0B8E">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color w:val="000000" w:themeColor="text1"/>
                <w:sz w:val="20"/>
                <w:szCs w:val="20"/>
                <w:highlight w:val="yellow"/>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r w:rsidR="0080280B">
              <w:rPr>
                <w:rFonts w:ascii="Arial Bold" w:hAnsi="Arial Bold" w:cs="Arial"/>
                <w:b/>
                <w:color w:val="000000"/>
                <w:sz w:val="16"/>
                <w:szCs w:val="16"/>
              </w:rPr>
              <w:t>2</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color w:val="000000" w:themeColor="text1"/>
                <w:sz w:val="20"/>
                <w:szCs w:val="20"/>
                <w:highlight w:val="yellow"/>
              </w:rPr>
            </w:pPr>
            <w:r w:rsidRPr="00EC0B8E">
              <w:rPr>
                <w:i/>
                <w:iCs/>
                <w:sz w:val="20"/>
                <w:szCs w:val="20"/>
              </w:rPr>
              <w:t>the organization defines  personnel or roles to whom the</w:t>
            </w:r>
            <w:r w:rsidRPr="00EC0B8E">
              <w:rPr>
                <w:i/>
                <w:sz w:val="20"/>
                <w:szCs w:val="20"/>
              </w:rPr>
              <w:t xml:space="preserve"> contingency planning</w:t>
            </w:r>
            <w:r w:rsidRPr="00EC0B8E">
              <w:rPr>
                <w:i/>
                <w:iCs/>
                <w:sz w:val="20"/>
                <w:szCs w:val="20"/>
              </w:rPr>
              <w:t xml:space="preserve"> policy is to be disseminated;</w:t>
            </w:r>
          </w:p>
        </w:tc>
      </w:tr>
      <w:tr w:rsidR="00EC0B8E" w:rsidRPr="00EC0B8E" w:rsidTr="00EC0B8E">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szCs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1(a)(1)[</w:t>
            </w:r>
            <w:r w:rsidR="0080280B">
              <w:rPr>
                <w:rFonts w:ascii="Arial Bold" w:hAnsi="Arial Bold" w:cs="Arial"/>
                <w:b/>
                <w:color w:val="000000"/>
                <w:sz w:val="16"/>
                <w:szCs w:val="16"/>
              </w:rPr>
              <w:t>3</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szCs w:val="20"/>
              </w:rPr>
            </w:pPr>
            <w:r w:rsidRPr="00EC0B8E">
              <w:rPr>
                <w:i/>
                <w:iCs/>
                <w:sz w:val="20"/>
                <w:szCs w:val="20"/>
              </w:rPr>
              <w:t>the organization disseminates the</w:t>
            </w:r>
            <w:r w:rsidRPr="00EC0B8E">
              <w:rPr>
                <w:i/>
                <w:sz w:val="20"/>
                <w:szCs w:val="20"/>
              </w:rPr>
              <w:t xml:space="preserve"> contingency planning policy</w:t>
            </w:r>
            <w:r w:rsidRPr="00EC0B8E">
              <w:rPr>
                <w:i/>
                <w:iCs/>
                <w:sz w:val="20"/>
                <w:szCs w:val="20"/>
              </w:rPr>
              <w:t xml:space="preserve"> to organization-defined personnel or roles;</w:t>
            </w:r>
          </w:p>
        </w:tc>
      </w:tr>
      <w:tr w:rsidR="00EC0B8E" w:rsidRPr="00EC0B8E" w:rsidTr="00EC0B8E">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1(a)(2)[</w:t>
            </w:r>
            <w:r w:rsidR="0080280B">
              <w:rPr>
                <w:rFonts w:ascii="Arial Bold" w:hAnsi="Arial Bold" w:cs="Arial"/>
                <w:b/>
                <w:color w:val="000000"/>
                <w:sz w:val="16"/>
                <w:szCs w:val="16"/>
              </w:rPr>
              <w:t>1</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b/>
                <w:color w:val="000000"/>
                <w:sz w:val="20"/>
                <w:szCs w:val="20"/>
              </w:rPr>
            </w:pPr>
            <w:r w:rsidRPr="00EC0B8E">
              <w:rPr>
                <w:i/>
                <w:sz w:val="20"/>
                <w:szCs w:val="20"/>
              </w:rPr>
              <w:t xml:space="preserve">the organization develops and documents procedures to facilitate the implementation of the contingency planning policy and associated </w:t>
            </w:r>
            <w:r w:rsidR="0080280B">
              <w:rPr>
                <w:i/>
                <w:sz w:val="20"/>
                <w:szCs w:val="20"/>
              </w:rPr>
              <w:t>contingency planning</w:t>
            </w:r>
            <w:r w:rsidRPr="00EC0B8E">
              <w:rPr>
                <w:i/>
                <w:sz w:val="20"/>
                <w:szCs w:val="20"/>
              </w:rPr>
              <w:t xml:space="preserve"> controls;</w:t>
            </w:r>
          </w:p>
        </w:tc>
      </w:tr>
      <w:tr w:rsidR="00EC0B8E" w:rsidRPr="00EC0B8E" w:rsidTr="00EC0B8E">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1(a)(2)[</w:t>
            </w:r>
            <w:r w:rsidR="0080280B">
              <w:rPr>
                <w:rFonts w:ascii="Arial Bold" w:hAnsi="Arial Bold" w:cs="Arial"/>
                <w:b/>
                <w:color w:val="000000"/>
                <w:sz w:val="16"/>
                <w:szCs w:val="16"/>
              </w:rPr>
              <w:t>2</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sz w:val="20"/>
                <w:szCs w:val="20"/>
              </w:rPr>
            </w:pPr>
            <w:r w:rsidRPr="00EC0B8E">
              <w:rPr>
                <w:i/>
                <w:sz w:val="20"/>
                <w:szCs w:val="20"/>
              </w:rPr>
              <w:t>the organization defines personnel or roles to whom the proced</w:t>
            </w:r>
            <w:r w:rsidR="00DB7172">
              <w:rPr>
                <w:i/>
                <w:sz w:val="20"/>
                <w:szCs w:val="20"/>
              </w:rPr>
              <w:t>ures are to be disseminated;</w:t>
            </w:r>
          </w:p>
        </w:tc>
      </w:tr>
      <w:tr w:rsidR="00EC0B8E" w:rsidRPr="00EC0B8E" w:rsidTr="00EC0B8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1(a)(2)[</w:t>
            </w:r>
            <w:r w:rsidR="0080280B">
              <w:rPr>
                <w:rFonts w:ascii="Arial Bold" w:hAnsi="Arial Bold" w:cs="Arial"/>
                <w:b/>
                <w:color w:val="000000"/>
                <w:sz w:val="16"/>
                <w:szCs w:val="16"/>
              </w:rPr>
              <w:t>3</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sz w:val="20"/>
                <w:szCs w:val="20"/>
              </w:rPr>
            </w:pPr>
            <w:r w:rsidRPr="00EC0B8E">
              <w:rPr>
                <w:i/>
                <w:iCs/>
                <w:sz w:val="20"/>
              </w:rPr>
              <w:t xml:space="preserve">the organization disseminates the procedures to organization-defined personnel or roles; </w:t>
            </w:r>
          </w:p>
        </w:tc>
      </w:tr>
      <w:tr w:rsidR="00EC0B8E" w:rsidRPr="00EC0B8E" w:rsidTr="00EC0B8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rFonts w:ascii="Arial Bold" w:hAnsi="Arial Bold" w:cs="Arial"/>
                <w:sz w:val="16"/>
                <w:szCs w:val="16"/>
                <w:highlight w:val="yellow"/>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1(b)(1)[</w:t>
            </w:r>
            <w:r w:rsidR="0080280B">
              <w:rPr>
                <w:rFonts w:ascii="Arial Bold" w:hAnsi="Arial Bold" w:cs="Arial"/>
                <w:b/>
                <w:color w:val="000000"/>
                <w:sz w:val="16"/>
                <w:szCs w:val="16"/>
              </w:rPr>
              <w:t>1</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rFonts w:ascii="Arial" w:hAnsi="Arial" w:cs="Arial"/>
                <w:iCs/>
                <w:sz w:val="16"/>
                <w:szCs w:val="16"/>
                <w:highlight w:val="yellow"/>
              </w:rPr>
            </w:pPr>
            <w:r w:rsidRPr="00EC0B8E">
              <w:rPr>
                <w:i/>
                <w:iCs/>
                <w:sz w:val="20"/>
              </w:rPr>
              <w:t>the organization defines the frequency to review and update the current</w:t>
            </w:r>
            <w:r w:rsidRPr="00EC0B8E">
              <w:rPr>
                <w:i/>
                <w:sz w:val="20"/>
                <w:szCs w:val="20"/>
              </w:rPr>
              <w:t xml:space="preserve"> contingency planning</w:t>
            </w:r>
            <w:r w:rsidRPr="00EC0B8E">
              <w:rPr>
                <w:i/>
                <w:iCs/>
                <w:sz w:val="20"/>
              </w:rPr>
              <w:t xml:space="preserve"> policy;</w:t>
            </w:r>
          </w:p>
        </w:tc>
      </w:tr>
      <w:tr w:rsidR="00EC0B8E" w:rsidRPr="00EC0B8E" w:rsidTr="00EC0B8E">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1(b)(1)[</w:t>
            </w:r>
            <w:r w:rsidR="0080280B">
              <w:rPr>
                <w:rFonts w:ascii="Arial Bold" w:hAnsi="Arial Bold" w:cs="Arial"/>
                <w:b/>
                <w:color w:val="000000"/>
                <w:sz w:val="16"/>
                <w:szCs w:val="16"/>
              </w:rPr>
              <w:t>2</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rPr>
            </w:pPr>
            <w:r w:rsidRPr="00EC0B8E">
              <w:rPr>
                <w:i/>
                <w:iCs/>
                <w:sz w:val="20"/>
              </w:rPr>
              <w:t>the organization reviews and updates the current</w:t>
            </w:r>
            <w:r w:rsidRPr="00EC0B8E">
              <w:rPr>
                <w:i/>
                <w:sz w:val="20"/>
                <w:szCs w:val="20"/>
              </w:rPr>
              <w:t xml:space="preserve"> con</w:t>
            </w:r>
            <w:r w:rsidR="000E7CEA">
              <w:rPr>
                <w:i/>
                <w:sz w:val="20"/>
                <w:szCs w:val="20"/>
              </w:rPr>
              <w:t xml:space="preserve">tingency planning </w:t>
            </w:r>
            <w:r w:rsidRPr="00EC0B8E">
              <w:rPr>
                <w:i/>
                <w:sz w:val="20"/>
                <w:szCs w:val="20"/>
              </w:rPr>
              <w:t xml:space="preserve">with </w:t>
            </w:r>
            <w:r w:rsidR="000E7CEA">
              <w:rPr>
                <w:i/>
                <w:sz w:val="20"/>
                <w:szCs w:val="20"/>
              </w:rPr>
              <w:t xml:space="preserve">the </w:t>
            </w:r>
            <w:r w:rsidRPr="00EC0B8E">
              <w:rPr>
                <w:i/>
                <w:sz w:val="20"/>
                <w:szCs w:val="20"/>
              </w:rPr>
              <w:t>organization-defined frequency;</w:t>
            </w:r>
          </w:p>
        </w:tc>
      </w:tr>
      <w:tr w:rsidR="00EC0B8E" w:rsidRPr="00EC0B8E" w:rsidTr="00EC0B8E">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1(b)(2)[</w:t>
            </w:r>
            <w:r w:rsidR="0080280B">
              <w:rPr>
                <w:rFonts w:ascii="Arial Bold" w:hAnsi="Arial Bold" w:cs="Arial"/>
                <w:b/>
                <w:color w:val="000000"/>
                <w:sz w:val="16"/>
                <w:szCs w:val="16"/>
              </w:rPr>
              <w:t>1</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rFonts w:ascii="Arial Bold" w:hAnsi="Arial Bold" w:cs="Arial"/>
                <w:b/>
                <w:iCs/>
                <w:sz w:val="16"/>
                <w:szCs w:val="16"/>
              </w:rPr>
            </w:pPr>
            <w:r w:rsidRPr="00EC0B8E">
              <w:rPr>
                <w:i/>
                <w:iCs/>
                <w:sz w:val="20"/>
              </w:rPr>
              <w:t>the organization defines the frequency to review and update the current</w:t>
            </w:r>
            <w:r w:rsidRPr="00EC0B8E">
              <w:rPr>
                <w:i/>
                <w:sz w:val="20"/>
                <w:szCs w:val="20"/>
              </w:rPr>
              <w:t xml:space="preserve"> contingency planning</w:t>
            </w:r>
            <w:r w:rsidRPr="00EC0B8E">
              <w:rPr>
                <w:i/>
                <w:iCs/>
                <w:sz w:val="20"/>
              </w:rPr>
              <w:t xml:space="preserve"> procedures; and </w:t>
            </w:r>
          </w:p>
        </w:tc>
      </w:tr>
      <w:tr w:rsidR="00EC0B8E" w:rsidRPr="00EC0B8E" w:rsidTr="00EC0B8E">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rPr>
            </w:pPr>
            <w:r w:rsidRPr="00EC0B8E">
              <w:rPr>
                <w:rFonts w:ascii="Arial Bold" w:hAnsi="Arial Bold" w:cs="Arial"/>
                <w:b/>
                <w:smallCaps/>
                <w:color w:val="000000"/>
                <w:sz w:val="19"/>
                <w:szCs w:val="16"/>
              </w:rPr>
              <w:t>cp-</w:t>
            </w:r>
            <w:r w:rsidRPr="00EC0B8E">
              <w:rPr>
                <w:rFonts w:ascii="Arial Bold" w:hAnsi="Arial Bold" w:cs="Arial"/>
                <w:b/>
                <w:color w:val="000000"/>
                <w:sz w:val="16"/>
                <w:szCs w:val="16"/>
              </w:rPr>
              <w:t>1(b)(2)[</w:t>
            </w:r>
            <w:r w:rsidR="0080280B">
              <w:rPr>
                <w:rFonts w:ascii="Arial Bold" w:hAnsi="Arial Bold" w:cs="Arial"/>
                <w:b/>
                <w:color w:val="000000"/>
                <w:sz w:val="16"/>
                <w:szCs w:val="16"/>
              </w:rPr>
              <w:t>2</w:t>
            </w:r>
            <w:r w:rsidRPr="00EC0B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i/>
                <w:iCs/>
                <w:sz w:val="20"/>
              </w:rPr>
            </w:pPr>
            <w:r w:rsidRPr="00EC0B8E">
              <w:rPr>
                <w:i/>
                <w:iCs/>
                <w:sz w:val="20"/>
              </w:rPr>
              <w:t>the organization reviews and updates the current</w:t>
            </w:r>
            <w:r w:rsidRPr="00EC0B8E">
              <w:rPr>
                <w:i/>
                <w:sz w:val="20"/>
                <w:szCs w:val="20"/>
              </w:rPr>
              <w:t xml:space="preserve"> contingency planning</w:t>
            </w:r>
            <w:r w:rsidRPr="00EC0B8E">
              <w:rPr>
                <w:i/>
                <w:iCs/>
                <w:sz w:val="20"/>
              </w:rPr>
              <w:t xml:space="preserve"> procedures</w:t>
            </w:r>
            <w:r w:rsidR="000E7CEA">
              <w:rPr>
                <w:i/>
                <w:sz w:val="20"/>
                <w:szCs w:val="20"/>
              </w:rPr>
              <w:t xml:space="preserve"> </w:t>
            </w:r>
            <w:r w:rsidRPr="00EC0B8E">
              <w:rPr>
                <w:i/>
                <w:sz w:val="20"/>
                <w:szCs w:val="20"/>
              </w:rPr>
              <w:t xml:space="preserve">with </w:t>
            </w:r>
            <w:r w:rsidR="000E7CEA">
              <w:rPr>
                <w:i/>
                <w:sz w:val="20"/>
                <w:szCs w:val="20"/>
              </w:rPr>
              <w:t xml:space="preserve">the </w:t>
            </w:r>
            <w:r w:rsidRPr="00EC0B8E">
              <w:rPr>
                <w:i/>
                <w:sz w:val="20"/>
                <w:szCs w:val="20"/>
              </w:rPr>
              <w:t>organization-defined frequency.</w:t>
            </w:r>
            <w:r w:rsidRPr="00EC0B8E">
              <w:rPr>
                <w:i/>
                <w:iCs/>
                <w:sz w:val="20"/>
              </w:rPr>
              <w:t xml:space="preserve">  </w:t>
            </w:r>
          </w:p>
        </w:tc>
      </w:tr>
      <w:tr w:rsidR="00EC0B8E" w:rsidRPr="00EC0B8E" w:rsidTr="00EC0B8E">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iCs/>
                <w:sz w:val="16"/>
                <w:szCs w:val="16"/>
              </w:rPr>
              <w:t xml:space="preserve"> Contingency planning policy and procedures; other relevant documents or records].</w:t>
            </w:r>
          </w:p>
          <w:p w:rsidR="00EC0B8E" w:rsidRPr="00EC0B8E" w:rsidRDefault="00EC0B8E" w:rsidP="00EC0B8E">
            <w:pPr>
              <w:spacing w:before="60" w:after="60"/>
              <w:ind w:left="778" w:hanging="778"/>
              <w:rPr>
                <w:rFonts w:ascii="Arial Bold" w:hAnsi="Arial Bold" w:cs="Arial"/>
                <w:b/>
                <w:color w:val="000000"/>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w:t>
            </w:r>
            <w:r w:rsidRPr="00EC0B8E">
              <w:rPr>
                <w:rFonts w:ascii="Arial" w:hAnsi="Arial" w:cs="Arial"/>
                <w:iCs/>
                <w:sz w:val="16"/>
                <w:szCs w:val="16"/>
              </w:rPr>
              <w:t xml:space="preserve">rganizational personnel with contingency planning </w:t>
            </w:r>
            <w:r w:rsidRPr="00EC0B8E">
              <w:rPr>
                <w:rFonts w:ascii="Arial" w:hAnsi="Arial" w:cs="Arial"/>
                <w:iCs/>
                <w:color w:val="000000"/>
                <w:sz w:val="16"/>
                <w:szCs w:val="16"/>
              </w:rPr>
              <w:t>responsibilities; organizational personnel with information security responsibilities].</w:t>
            </w:r>
          </w:p>
        </w:tc>
      </w:tr>
    </w:tbl>
    <w:p w:rsidR="00EC0B8E" w:rsidRPr="00EC0B8E" w:rsidRDefault="00EC0B8E" w:rsidP="00EC0B8E">
      <w:pPr>
        <w:rPr>
          <w:sz w:val="22"/>
          <w:szCs w:val="22"/>
        </w:rPr>
      </w:pPr>
    </w:p>
    <w:p w:rsidR="00EC0B8E" w:rsidRPr="00EC0B8E" w:rsidRDefault="00EC0B8E" w:rsidP="00EC0B8E">
      <w:pPr>
        <w:rPr>
          <w:sz w:val="22"/>
          <w:szCs w:val="22"/>
        </w:rPr>
      </w:pPr>
      <w:r w:rsidRPr="00EC0B8E">
        <w:rPr>
          <w:sz w:val="22"/>
          <w:szCs w:val="22"/>
        </w:rPr>
        <w:br w:type="page"/>
      </w:r>
    </w:p>
    <w:tbl>
      <w:tblPr>
        <w:tblpPr w:leftFromText="187" w:rightFromText="187" w:vertAnchor="text" w:tblpX="102" w:tblpY="102"/>
        <w:tblOverlap w:val="neve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15"/>
        <w:gridCol w:w="900"/>
        <w:gridCol w:w="1080"/>
        <w:gridCol w:w="1260"/>
        <w:gridCol w:w="4410"/>
      </w:tblGrid>
      <w:tr w:rsidR="00A033E0" w:rsidRPr="00EC0B8E" w:rsidTr="00A033E0">
        <w:trPr>
          <w:cantSplit/>
          <w:trHeight w:val="368"/>
        </w:trPr>
        <w:tc>
          <w:tcPr>
            <w:tcW w:w="1015" w:type="dxa"/>
            <w:tcBorders>
              <w:top w:val="single" w:sz="4" w:space="0" w:color="auto"/>
              <w:left w:val="single" w:sz="4" w:space="0" w:color="auto"/>
              <w:bottom w:val="single" w:sz="4" w:space="0" w:color="auto"/>
              <w:right w:val="single" w:sz="4" w:space="0" w:color="auto"/>
            </w:tcBorders>
            <w:shd w:val="clear" w:color="auto" w:fill="E6E6E6"/>
            <w:hideMark/>
          </w:tcPr>
          <w:p w:rsidR="00A033E0" w:rsidRPr="00A033E0" w:rsidRDefault="00A033E0" w:rsidP="00A033E0">
            <w:pPr>
              <w:spacing w:before="60" w:after="60"/>
              <w:rPr>
                <w:rFonts w:ascii="Arial" w:hAnsi="Arial" w:cs="Arial"/>
                <w:b/>
                <w:bCs/>
                <w:sz w:val="20"/>
                <w:highlight w:val="yellow"/>
              </w:rPr>
            </w:pPr>
            <w:r w:rsidRPr="00EC0B8E">
              <w:rPr>
                <w:rFonts w:ascii="Arial Bold" w:hAnsi="Arial Bold" w:cs="Arial"/>
                <w:b/>
                <w:smallCaps/>
                <w:sz w:val="19"/>
                <w:szCs w:val="16"/>
              </w:rPr>
              <w:t>cp-</w:t>
            </w:r>
            <w:r w:rsidRPr="00EC0B8E">
              <w:rPr>
                <w:rFonts w:ascii="Arial Bold" w:hAnsi="Arial Bold" w:cs="Arial"/>
                <w:b/>
                <w:sz w:val="16"/>
                <w:szCs w:val="16"/>
              </w:rPr>
              <w:t>2</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tcPr>
          <w:p w:rsidR="00A033E0" w:rsidRPr="00A033E0" w:rsidRDefault="00A033E0" w:rsidP="00EC0B8E">
            <w:pPr>
              <w:spacing w:before="60" w:after="60"/>
              <w:rPr>
                <w:rFonts w:ascii="Arial" w:hAnsi="Arial" w:cs="Arial"/>
                <w:b/>
                <w:bCs/>
                <w:sz w:val="20"/>
                <w:highlight w:val="yellow"/>
              </w:rPr>
            </w:pPr>
            <w:r>
              <w:rPr>
                <w:rFonts w:ascii="Arial Bold" w:hAnsi="Arial Bold" w:cs="Arial"/>
                <w:b/>
                <w:bCs/>
                <w:smallCaps/>
                <w:sz w:val="19"/>
                <w:szCs w:val="19"/>
              </w:rPr>
              <w:t>contingency plan</w:t>
            </w:r>
          </w:p>
        </w:tc>
      </w:tr>
      <w:tr w:rsidR="00EC0B8E" w:rsidRPr="00EC0B8E" w:rsidTr="00EC0B8E">
        <w:trPr>
          <w:cantSplit/>
          <w:trHeight w:val="599"/>
        </w:trPr>
        <w:tc>
          <w:tcPr>
            <w:tcW w:w="1015" w:type="dxa"/>
            <w:vMerge w:val="restart"/>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Determine</w:t>
            </w:r>
            <w:r w:rsidRPr="00EC0B8E">
              <w:rPr>
                <w:i/>
                <w:iCs/>
                <w:sz w:val="20"/>
              </w:rPr>
              <w:t xml:space="preserve"> if the organization:</w:t>
            </w:r>
          </w:p>
        </w:tc>
      </w:tr>
      <w:tr w:rsidR="00EC0B8E" w:rsidRPr="00EC0B8E" w:rsidTr="00EC0B8E">
        <w:trPr>
          <w:cantSplit/>
          <w:trHeight w:val="230"/>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Bold" w:hAnsi="Arial Bold" w:cs="Arial"/>
                <w:b/>
                <w:sz w:val="16"/>
                <w:szCs w:val="16"/>
              </w:rPr>
              <w:t>2(a)</w:t>
            </w:r>
          </w:p>
        </w:tc>
        <w:tc>
          <w:tcPr>
            <w:tcW w:w="6750" w:type="dxa"/>
            <w:gridSpan w:val="3"/>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i/>
                <w:sz w:val="20"/>
                <w:szCs w:val="20"/>
              </w:rPr>
              <w:t xml:space="preserve">develops and documents a contingency </w:t>
            </w:r>
            <w:r w:rsidR="0080280B">
              <w:rPr>
                <w:i/>
                <w:sz w:val="20"/>
                <w:szCs w:val="20"/>
              </w:rPr>
              <w:t>plan for the information system</w:t>
            </w:r>
            <w:r w:rsidRPr="00EC0B8E">
              <w:rPr>
                <w:i/>
                <w:sz w:val="20"/>
                <w:szCs w:val="20"/>
              </w:rPr>
              <w:t xml:space="preserve"> that:</w:t>
            </w:r>
          </w:p>
        </w:tc>
      </w:tr>
      <w:tr w:rsidR="00EC0B8E" w:rsidRPr="00EC0B8E" w:rsidTr="00EC0B8E">
        <w:trPr>
          <w:cantSplit/>
          <w:trHeight w:val="458"/>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i/>
                <w:sz w:val="20"/>
                <w:szCs w:val="20"/>
              </w:rPr>
            </w:pPr>
          </w:p>
        </w:tc>
        <w:tc>
          <w:tcPr>
            <w:tcW w:w="10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sz w:val="20"/>
                <w:szCs w:val="20"/>
              </w:rPr>
            </w:pPr>
            <w:r w:rsidRPr="00EC0B8E">
              <w:rPr>
                <w:rFonts w:ascii="Arial Bold" w:hAnsi="Arial Bold" w:cs="Arial"/>
                <w:b/>
                <w:smallCaps/>
                <w:sz w:val="19"/>
                <w:szCs w:val="16"/>
              </w:rPr>
              <w:t>cp-</w:t>
            </w:r>
            <w:r w:rsidRPr="00EC0B8E">
              <w:rPr>
                <w:rFonts w:ascii="Arial Bold" w:hAnsi="Arial Bold" w:cs="Arial"/>
                <w:b/>
                <w:sz w:val="16"/>
                <w:szCs w:val="16"/>
              </w:rPr>
              <w:t>2(a)(1)</w:t>
            </w:r>
          </w:p>
        </w:tc>
        <w:tc>
          <w:tcPr>
            <w:tcW w:w="567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iCs/>
                <w:sz w:val="20"/>
                <w:szCs w:val="20"/>
              </w:rPr>
            </w:pPr>
            <w:r w:rsidRPr="00EC0B8E">
              <w:rPr>
                <w:i/>
                <w:iCs/>
                <w:sz w:val="20"/>
                <w:szCs w:val="20"/>
              </w:rPr>
              <w:t>identifies essential missions and business functions and associated contingency requirements;</w:t>
            </w:r>
          </w:p>
        </w:tc>
      </w:tr>
      <w:tr w:rsidR="00DB7172" w:rsidRPr="00EC0B8E" w:rsidTr="00DB7172">
        <w:trPr>
          <w:cantSplit/>
          <w:trHeight w:val="273"/>
        </w:trPr>
        <w:tc>
          <w:tcPr>
            <w:tcW w:w="1015" w:type="dxa"/>
            <w:vMerge/>
            <w:tcBorders>
              <w:left w:val="single" w:sz="4" w:space="0" w:color="auto"/>
              <w:right w:val="single" w:sz="4" w:space="0" w:color="auto"/>
            </w:tcBorders>
            <w:vAlign w:val="center"/>
            <w:hideMark/>
          </w:tcPr>
          <w:p w:rsidR="00DB7172" w:rsidRPr="00EC0B8E" w:rsidRDefault="00DB7172"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hideMark/>
          </w:tcPr>
          <w:p w:rsidR="00DB7172" w:rsidRPr="00EC0B8E" w:rsidRDefault="00DB7172" w:rsidP="00EC0B8E">
            <w:pPr>
              <w:spacing w:before="60" w:after="60"/>
              <w:rPr>
                <w:i/>
                <w:sz w:val="20"/>
                <w:szCs w:val="20"/>
              </w:rPr>
            </w:pPr>
          </w:p>
        </w:tc>
        <w:tc>
          <w:tcPr>
            <w:tcW w:w="1080" w:type="dxa"/>
            <w:vMerge w:val="restart"/>
            <w:tcBorders>
              <w:top w:val="single" w:sz="4" w:space="0" w:color="auto"/>
              <w:left w:val="single" w:sz="4" w:space="0" w:color="auto"/>
              <w:right w:val="single" w:sz="4" w:space="0" w:color="auto"/>
            </w:tcBorders>
            <w:tcMar>
              <w:top w:w="0" w:type="dxa"/>
              <w:left w:w="115" w:type="dxa"/>
              <w:bottom w:w="0" w:type="dxa"/>
              <w:right w:w="115" w:type="dxa"/>
            </w:tcMar>
            <w:hideMark/>
          </w:tcPr>
          <w:p w:rsidR="00DB7172" w:rsidRPr="00EC0B8E" w:rsidRDefault="00DB7172"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2(a)(2)</w:t>
            </w: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DB7172" w:rsidRPr="00EC0B8E" w:rsidRDefault="00DB7172" w:rsidP="00DB7172">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2(a)(2)[1]</w:t>
            </w:r>
          </w:p>
        </w:tc>
        <w:tc>
          <w:tcPr>
            <w:tcW w:w="4410" w:type="dxa"/>
            <w:tcBorders>
              <w:top w:val="single" w:sz="4" w:space="0" w:color="auto"/>
              <w:left w:val="single" w:sz="4" w:space="0" w:color="auto"/>
              <w:right w:val="single" w:sz="4" w:space="0" w:color="auto"/>
            </w:tcBorders>
          </w:tcPr>
          <w:p w:rsidR="00DB7172" w:rsidRPr="00EC0B8E" w:rsidRDefault="00DB7172" w:rsidP="00DB7172">
            <w:pPr>
              <w:autoSpaceDE w:val="0"/>
              <w:autoSpaceDN w:val="0"/>
              <w:adjustRightInd w:val="0"/>
              <w:spacing w:before="60" w:after="60"/>
              <w:rPr>
                <w:i/>
                <w:sz w:val="20"/>
                <w:szCs w:val="20"/>
              </w:rPr>
            </w:pPr>
            <w:r>
              <w:rPr>
                <w:i/>
                <w:sz w:val="20"/>
                <w:szCs w:val="20"/>
              </w:rPr>
              <w:t xml:space="preserve">provides </w:t>
            </w:r>
            <w:r w:rsidRPr="00EC0B8E">
              <w:rPr>
                <w:i/>
                <w:sz w:val="20"/>
                <w:szCs w:val="20"/>
              </w:rPr>
              <w:t>recovery objectives;</w:t>
            </w:r>
          </w:p>
        </w:tc>
      </w:tr>
      <w:tr w:rsidR="00EC0B8E" w:rsidRPr="00EC0B8E" w:rsidTr="00EC0B8E">
        <w:trPr>
          <w:cantSplit/>
          <w:trHeight w:val="230"/>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vMerge/>
            <w:tcBorders>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2(a)(2)[2]</w:t>
            </w:r>
          </w:p>
        </w:tc>
        <w:tc>
          <w:tcPr>
            <w:tcW w:w="4410" w:type="dxa"/>
            <w:tcBorders>
              <w:top w:val="single" w:sz="4" w:space="0" w:color="auto"/>
              <w:left w:val="single" w:sz="4" w:space="0" w:color="auto"/>
              <w:right w:val="single" w:sz="4" w:space="0" w:color="auto"/>
            </w:tcBorders>
          </w:tcPr>
          <w:p w:rsidR="00EC0B8E" w:rsidRPr="00EC0B8E" w:rsidRDefault="00DB7172" w:rsidP="00EC0B8E">
            <w:pPr>
              <w:autoSpaceDE w:val="0"/>
              <w:autoSpaceDN w:val="0"/>
              <w:adjustRightInd w:val="0"/>
              <w:spacing w:before="60" w:after="60"/>
              <w:rPr>
                <w:i/>
                <w:sz w:val="20"/>
                <w:szCs w:val="20"/>
              </w:rPr>
            </w:pPr>
            <w:r>
              <w:rPr>
                <w:i/>
                <w:sz w:val="20"/>
                <w:szCs w:val="20"/>
              </w:rPr>
              <w:t xml:space="preserve">provides </w:t>
            </w:r>
            <w:r w:rsidR="003A6004">
              <w:rPr>
                <w:i/>
                <w:sz w:val="20"/>
                <w:szCs w:val="20"/>
              </w:rPr>
              <w:t>restoration priorities;</w:t>
            </w:r>
          </w:p>
        </w:tc>
      </w:tr>
      <w:tr w:rsidR="00EC0B8E" w:rsidRPr="00EC0B8E" w:rsidTr="00EC0B8E">
        <w:trPr>
          <w:cantSplit/>
          <w:trHeight w:val="279"/>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vMerge/>
            <w:tcBorders>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2(a)(2)[3]</w:t>
            </w:r>
          </w:p>
        </w:tc>
        <w:tc>
          <w:tcPr>
            <w:tcW w:w="4410" w:type="dxa"/>
            <w:tcBorders>
              <w:top w:val="single" w:sz="4" w:space="0" w:color="auto"/>
              <w:left w:val="single" w:sz="4" w:space="0" w:color="auto"/>
              <w:right w:val="single" w:sz="4" w:space="0" w:color="auto"/>
            </w:tcBorders>
          </w:tcPr>
          <w:p w:rsidR="00EC0B8E" w:rsidRPr="00EC0B8E" w:rsidRDefault="00DB7172" w:rsidP="00EC0B8E">
            <w:pPr>
              <w:autoSpaceDE w:val="0"/>
              <w:autoSpaceDN w:val="0"/>
              <w:adjustRightInd w:val="0"/>
              <w:spacing w:before="60" w:after="60"/>
              <w:rPr>
                <w:i/>
                <w:sz w:val="20"/>
                <w:szCs w:val="20"/>
              </w:rPr>
            </w:pPr>
            <w:r>
              <w:rPr>
                <w:i/>
                <w:sz w:val="20"/>
                <w:szCs w:val="20"/>
              </w:rPr>
              <w:t xml:space="preserve">provides </w:t>
            </w:r>
            <w:r w:rsidR="00EC0B8E" w:rsidRPr="00EC0B8E">
              <w:rPr>
                <w:i/>
                <w:sz w:val="20"/>
                <w:szCs w:val="20"/>
              </w:rPr>
              <w:t>metrics;</w:t>
            </w:r>
          </w:p>
        </w:tc>
      </w:tr>
      <w:tr w:rsidR="003A6004" w:rsidRPr="00EC0B8E" w:rsidTr="003A6004">
        <w:trPr>
          <w:cantSplit/>
          <w:trHeight w:val="273"/>
        </w:trPr>
        <w:tc>
          <w:tcPr>
            <w:tcW w:w="1015" w:type="dxa"/>
            <w:vMerge/>
            <w:tcBorders>
              <w:left w:val="single" w:sz="4" w:space="0" w:color="auto"/>
              <w:right w:val="single" w:sz="4" w:space="0" w:color="auto"/>
            </w:tcBorders>
            <w:vAlign w:val="center"/>
          </w:tcPr>
          <w:p w:rsidR="003A6004" w:rsidRPr="00EC0B8E" w:rsidRDefault="003A6004"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3A6004" w:rsidRPr="00EC0B8E" w:rsidRDefault="003A6004" w:rsidP="00EC0B8E">
            <w:pPr>
              <w:spacing w:before="60" w:after="60"/>
              <w:rPr>
                <w:i/>
                <w:sz w:val="20"/>
                <w:szCs w:val="20"/>
              </w:rPr>
            </w:pPr>
          </w:p>
        </w:tc>
        <w:tc>
          <w:tcPr>
            <w:tcW w:w="1080" w:type="dxa"/>
            <w:vMerge w:val="restart"/>
            <w:tcBorders>
              <w:top w:val="single" w:sz="4" w:space="0" w:color="auto"/>
              <w:left w:val="single" w:sz="4" w:space="0" w:color="auto"/>
              <w:right w:val="single" w:sz="4" w:space="0" w:color="auto"/>
            </w:tcBorders>
            <w:tcMar>
              <w:top w:w="0" w:type="dxa"/>
              <w:left w:w="115" w:type="dxa"/>
              <w:bottom w:w="0" w:type="dxa"/>
              <w:right w:w="115" w:type="dxa"/>
            </w:tcMar>
          </w:tcPr>
          <w:p w:rsidR="003A6004" w:rsidRPr="00EC0B8E" w:rsidRDefault="003A6004"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Bold" w:hAnsi="Arial Bold" w:cs="Arial"/>
                <w:b/>
                <w:sz w:val="16"/>
                <w:szCs w:val="16"/>
              </w:rPr>
              <w:t>2(a)(3)</w:t>
            </w: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3A6004" w:rsidRPr="00EC0B8E" w:rsidRDefault="003A6004" w:rsidP="004D14A2">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2(a)(3)[1]</w:t>
            </w:r>
          </w:p>
        </w:tc>
        <w:tc>
          <w:tcPr>
            <w:tcW w:w="4410" w:type="dxa"/>
            <w:tcBorders>
              <w:top w:val="single" w:sz="4" w:space="0" w:color="auto"/>
              <w:left w:val="single" w:sz="4" w:space="0" w:color="auto"/>
              <w:right w:val="single" w:sz="4" w:space="0" w:color="auto"/>
            </w:tcBorders>
          </w:tcPr>
          <w:p w:rsidR="003A6004" w:rsidRPr="00EC0B8E" w:rsidRDefault="003A6004" w:rsidP="004D14A2">
            <w:pPr>
              <w:autoSpaceDE w:val="0"/>
              <w:autoSpaceDN w:val="0"/>
              <w:adjustRightInd w:val="0"/>
              <w:spacing w:before="60" w:after="60"/>
              <w:rPr>
                <w:i/>
                <w:sz w:val="20"/>
                <w:szCs w:val="20"/>
              </w:rPr>
            </w:pPr>
            <w:r>
              <w:rPr>
                <w:i/>
                <w:sz w:val="20"/>
                <w:szCs w:val="20"/>
              </w:rPr>
              <w:t xml:space="preserve">addresses </w:t>
            </w:r>
            <w:r w:rsidRPr="00EC0B8E">
              <w:rPr>
                <w:i/>
                <w:sz w:val="20"/>
                <w:szCs w:val="20"/>
              </w:rPr>
              <w:t>contingency roles;</w:t>
            </w:r>
          </w:p>
        </w:tc>
      </w:tr>
      <w:tr w:rsidR="00EC0B8E" w:rsidRPr="00EC0B8E" w:rsidTr="00EC0B8E">
        <w:trPr>
          <w:cantSplit/>
          <w:trHeight w:val="275"/>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vMerge/>
            <w:tcBorders>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2(a)(3)[2]</w:t>
            </w:r>
          </w:p>
        </w:tc>
        <w:tc>
          <w:tcPr>
            <w:tcW w:w="4410" w:type="dxa"/>
            <w:tcBorders>
              <w:top w:val="single" w:sz="4" w:space="0" w:color="auto"/>
              <w:left w:val="single" w:sz="4" w:space="0" w:color="auto"/>
              <w:right w:val="single" w:sz="4" w:space="0" w:color="auto"/>
            </w:tcBorders>
          </w:tcPr>
          <w:p w:rsidR="00EC0B8E" w:rsidRPr="00EC0B8E" w:rsidRDefault="00DB7172" w:rsidP="00EC0B8E">
            <w:pPr>
              <w:autoSpaceDE w:val="0"/>
              <w:autoSpaceDN w:val="0"/>
              <w:adjustRightInd w:val="0"/>
              <w:spacing w:before="60" w:after="60"/>
              <w:rPr>
                <w:i/>
                <w:sz w:val="20"/>
                <w:szCs w:val="20"/>
              </w:rPr>
            </w:pPr>
            <w:r>
              <w:rPr>
                <w:i/>
                <w:sz w:val="20"/>
                <w:szCs w:val="20"/>
              </w:rPr>
              <w:t xml:space="preserve">addresses </w:t>
            </w:r>
            <w:r w:rsidR="00EC0B8E" w:rsidRPr="00EC0B8E">
              <w:rPr>
                <w:i/>
                <w:sz w:val="20"/>
                <w:szCs w:val="20"/>
              </w:rPr>
              <w:t>c</w:t>
            </w:r>
            <w:r w:rsidR="003A6004">
              <w:rPr>
                <w:i/>
                <w:sz w:val="20"/>
                <w:szCs w:val="20"/>
              </w:rPr>
              <w:t>ontingency responsibilities;</w:t>
            </w:r>
          </w:p>
        </w:tc>
      </w:tr>
      <w:tr w:rsidR="00EC0B8E" w:rsidRPr="00EC0B8E" w:rsidTr="00EC0B8E">
        <w:trPr>
          <w:cantSplit/>
          <w:trHeight w:val="275"/>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vMerge/>
            <w:tcBorders>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2(a)(3)[3]</w:t>
            </w:r>
          </w:p>
        </w:tc>
        <w:tc>
          <w:tcPr>
            <w:tcW w:w="4410" w:type="dxa"/>
            <w:tcBorders>
              <w:top w:val="single" w:sz="4" w:space="0" w:color="auto"/>
              <w:left w:val="single" w:sz="4" w:space="0" w:color="auto"/>
              <w:right w:val="single" w:sz="4" w:space="0" w:color="auto"/>
            </w:tcBorders>
          </w:tcPr>
          <w:p w:rsidR="00EC0B8E" w:rsidRPr="00EC0B8E" w:rsidRDefault="00DB7172" w:rsidP="00EC0B8E">
            <w:pPr>
              <w:autoSpaceDE w:val="0"/>
              <w:autoSpaceDN w:val="0"/>
              <w:adjustRightInd w:val="0"/>
              <w:spacing w:before="60" w:after="60"/>
              <w:rPr>
                <w:i/>
                <w:sz w:val="20"/>
                <w:szCs w:val="20"/>
              </w:rPr>
            </w:pPr>
            <w:r>
              <w:rPr>
                <w:i/>
                <w:sz w:val="20"/>
                <w:szCs w:val="20"/>
              </w:rPr>
              <w:t xml:space="preserve">addresses </w:t>
            </w:r>
            <w:r w:rsidR="00EC0B8E" w:rsidRPr="00EC0B8E">
              <w:rPr>
                <w:i/>
                <w:sz w:val="20"/>
                <w:szCs w:val="20"/>
              </w:rPr>
              <w:t>assigned individuals with contact information;</w:t>
            </w:r>
          </w:p>
        </w:tc>
      </w:tr>
      <w:tr w:rsidR="00EC0B8E" w:rsidRPr="00EC0B8E" w:rsidTr="00EC0B8E">
        <w:trPr>
          <w:cantSplit/>
          <w:trHeight w:val="457"/>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Bold" w:hAnsi="Arial Bold" w:cs="Arial"/>
                <w:b/>
                <w:sz w:val="16"/>
                <w:szCs w:val="16"/>
              </w:rPr>
              <w:t>2(a)(4)</w:t>
            </w:r>
          </w:p>
        </w:tc>
        <w:tc>
          <w:tcPr>
            <w:tcW w:w="567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i/>
                <w:iCs/>
                <w:sz w:val="20"/>
              </w:rPr>
              <w:t>addresses maintaining essential missions and business functions despite an information system disruption, compromise, or failure;</w:t>
            </w:r>
          </w:p>
        </w:tc>
      </w:tr>
      <w:tr w:rsidR="00EC0B8E" w:rsidRPr="00EC0B8E" w:rsidTr="00EC0B8E">
        <w:trPr>
          <w:cantSplit/>
          <w:trHeight w:val="457"/>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Bold" w:hAnsi="Arial Bold" w:cs="Arial"/>
                <w:b/>
                <w:sz w:val="16"/>
                <w:szCs w:val="16"/>
              </w:rPr>
              <w:t>2(a)(5)</w:t>
            </w:r>
          </w:p>
        </w:tc>
        <w:tc>
          <w:tcPr>
            <w:tcW w:w="567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i/>
                <w:iCs/>
                <w:sz w:val="20"/>
              </w:rPr>
              <w:t>addresses eventual, full information system restoration without deterioration of the security safeguards originally planned and implemented;</w:t>
            </w:r>
          </w:p>
        </w:tc>
      </w:tr>
      <w:tr w:rsidR="00EC0B8E" w:rsidRPr="00EC0B8E" w:rsidTr="00EC0B8E">
        <w:trPr>
          <w:cantSplit/>
          <w:trHeight w:val="442"/>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vMerge w:val="restart"/>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Bold" w:hAnsi="Arial Bold" w:cs="Arial"/>
                <w:b/>
                <w:sz w:val="16"/>
                <w:szCs w:val="16"/>
              </w:rPr>
              <w:t>2(a)(6)</w:t>
            </w: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2(a)(6)[1]</w:t>
            </w:r>
          </w:p>
        </w:tc>
        <w:tc>
          <w:tcPr>
            <w:tcW w:w="4410" w:type="dxa"/>
            <w:tcBorders>
              <w:top w:val="single" w:sz="4" w:space="0" w:color="auto"/>
              <w:left w:val="single" w:sz="4" w:space="0" w:color="auto"/>
              <w:right w:val="single" w:sz="4" w:space="0" w:color="auto"/>
            </w:tcBorders>
          </w:tcPr>
          <w:p w:rsidR="00EC0B8E" w:rsidRPr="00EC0B8E" w:rsidRDefault="00EC0B8E" w:rsidP="00EC0B8E">
            <w:pPr>
              <w:autoSpaceDE w:val="0"/>
              <w:autoSpaceDN w:val="0"/>
              <w:adjustRightInd w:val="0"/>
              <w:spacing w:before="60" w:after="60"/>
              <w:rPr>
                <w:i/>
                <w:sz w:val="20"/>
                <w:szCs w:val="20"/>
              </w:rPr>
            </w:pPr>
            <w:r w:rsidRPr="00EC0B8E">
              <w:rPr>
                <w:i/>
                <w:sz w:val="20"/>
                <w:szCs w:val="20"/>
              </w:rPr>
              <w:t>defines personnel or roles to review and approve the contingency plan</w:t>
            </w:r>
            <w:r w:rsidR="003A6004">
              <w:rPr>
                <w:i/>
                <w:sz w:val="20"/>
                <w:szCs w:val="20"/>
              </w:rPr>
              <w:t xml:space="preserve"> for the information system;</w:t>
            </w:r>
          </w:p>
        </w:tc>
      </w:tr>
      <w:tr w:rsidR="00EC0B8E" w:rsidRPr="00EC0B8E" w:rsidTr="00EC0B8E">
        <w:trPr>
          <w:cantSplit/>
          <w:trHeight w:val="441"/>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vAlign w:val="center"/>
          </w:tcPr>
          <w:p w:rsidR="00EC0B8E" w:rsidRPr="00EC0B8E" w:rsidRDefault="00EC0B8E" w:rsidP="00EC0B8E">
            <w:pPr>
              <w:spacing w:before="60" w:after="60"/>
              <w:rPr>
                <w:i/>
                <w:sz w:val="20"/>
                <w:szCs w:val="20"/>
              </w:rPr>
            </w:pPr>
          </w:p>
        </w:tc>
        <w:tc>
          <w:tcPr>
            <w:tcW w:w="1080" w:type="dxa"/>
            <w:vMerge/>
            <w:tcBorders>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p>
        </w:tc>
        <w:tc>
          <w:tcPr>
            <w:tcW w:w="126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z w:val="16"/>
                <w:szCs w:val="16"/>
              </w:rPr>
              <w:t>2(a)(6)[2]</w:t>
            </w:r>
          </w:p>
        </w:tc>
        <w:tc>
          <w:tcPr>
            <w:tcW w:w="4410" w:type="dxa"/>
            <w:tcBorders>
              <w:top w:val="single" w:sz="4" w:space="0" w:color="auto"/>
              <w:left w:val="single" w:sz="4" w:space="0" w:color="auto"/>
              <w:right w:val="single" w:sz="4" w:space="0" w:color="auto"/>
            </w:tcBorders>
          </w:tcPr>
          <w:p w:rsidR="00EC0B8E" w:rsidRPr="00EC0B8E" w:rsidRDefault="00EC0B8E" w:rsidP="00EC0B8E">
            <w:pPr>
              <w:autoSpaceDE w:val="0"/>
              <w:autoSpaceDN w:val="0"/>
              <w:adjustRightInd w:val="0"/>
              <w:spacing w:before="60" w:after="60"/>
              <w:rPr>
                <w:i/>
                <w:sz w:val="20"/>
                <w:szCs w:val="20"/>
              </w:rPr>
            </w:pPr>
            <w:r w:rsidRPr="00EC0B8E">
              <w:rPr>
                <w:i/>
                <w:sz w:val="20"/>
                <w:szCs w:val="20"/>
              </w:rPr>
              <w:t>is reviewed and approved by organization-defined personnel or roles;</w:t>
            </w:r>
          </w:p>
        </w:tc>
      </w:tr>
      <w:tr w:rsidR="00EC0B8E" w:rsidRPr="00EC0B8E" w:rsidTr="00EC0B8E">
        <w:trPr>
          <w:cantSplit/>
          <w:trHeight w:val="331"/>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rFonts w:ascii="Arial Bold" w:hAnsi="Arial Bold" w:cs="Arial"/>
                <w:b/>
                <w:sz w:val="16"/>
                <w:szCs w:val="16"/>
              </w:rPr>
            </w:pPr>
            <w:r w:rsidRPr="00EC0B8E">
              <w:rPr>
                <w:rFonts w:ascii="Arial Bold" w:hAnsi="Arial Bold" w:cs="Arial"/>
                <w:b/>
                <w:smallCaps/>
                <w:sz w:val="19"/>
                <w:szCs w:val="16"/>
              </w:rPr>
              <w:t>cp-</w:t>
            </w:r>
            <w:r w:rsidRPr="00EC0B8E">
              <w:rPr>
                <w:rFonts w:ascii="Arial Bold" w:hAnsi="Arial Bold" w:cs="Arial"/>
                <w:b/>
                <w:sz w:val="16"/>
                <w:szCs w:val="16"/>
              </w:rPr>
              <w:t>2(b)</w:t>
            </w:r>
          </w:p>
        </w:tc>
        <w:tc>
          <w:tcPr>
            <w:tcW w:w="108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b</w:t>
            </w:r>
            <w:r w:rsidRPr="00EC0B8E">
              <w:rPr>
                <w:rFonts w:ascii="Arial Bold" w:hAnsi="Arial Bold" w:cs="Arial"/>
                <w:b/>
                <w:smallCaps/>
                <w:sz w:val="19"/>
                <w:szCs w:val="16"/>
              </w:rPr>
              <w:t>)</w:t>
            </w:r>
            <w:r w:rsidRPr="00EC0B8E">
              <w:rPr>
                <w:rFonts w:ascii="Arial Bold" w:hAnsi="Arial Bold" w:cs="Arial"/>
                <w:smallCaps/>
                <w:sz w:val="19"/>
                <w:szCs w:val="16"/>
              </w:rPr>
              <w:t>[</w:t>
            </w:r>
            <w:r w:rsidRPr="00EC0B8E">
              <w:rPr>
                <w:rFonts w:ascii="Arial Bold" w:hAnsi="Arial Bold" w:cs="Arial"/>
                <w:b/>
                <w:smallCaps/>
                <w:sz w:val="16"/>
                <w:szCs w:val="16"/>
              </w:rPr>
              <w:t>1</w:t>
            </w:r>
            <w:r w:rsidRPr="00EC0B8E">
              <w:rPr>
                <w:rFonts w:ascii="Arial Bold" w:hAnsi="Arial Bold" w:cs="Arial"/>
                <w:smallCaps/>
                <w:sz w:val="19"/>
                <w:szCs w:val="16"/>
              </w:rPr>
              <w:t>]</w:t>
            </w:r>
          </w:p>
        </w:tc>
        <w:tc>
          <w:tcPr>
            <w:tcW w:w="5670" w:type="dxa"/>
            <w:gridSpan w:val="2"/>
            <w:tcBorders>
              <w:top w:val="single" w:sz="4" w:space="0" w:color="auto"/>
              <w:left w:val="single" w:sz="4" w:space="0" w:color="auto"/>
              <w:right w:val="single" w:sz="4" w:space="0" w:color="auto"/>
            </w:tcBorders>
          </w:tcPr>
          <w:p w:rsidR="00EC0B8E" w:rsidRPr="00EC0B8E" w:rsidRDefault="00EC0B8E" w:rsidP="00EC0B8E">
            <w:pPr>
              <w:autoSpaceDE w:val="0"/>
              <w:autoSpaceDN w:val="0"/>
              <w:adjustRightInd w:val="0"/>
              <w:spacing w:before="60" w:after="60"/>
              <w:rPr>
                <w:i/>
                <w:sz w:val="20"/>
                <w:szCs w:val="20"/>
              </w:rPr>
            </w:pPr>
            <w:r w:rsidRPr="00EC0B8E">
              <w:rPr>
                <w:i/>
                <w:sz w:val="20"/>
                <w:szCs w:val="20"/>
              </w:rPr>
              <w:t>defines key contingency personnel (identified by name and/or by role) and organizational elements to whom copies of the contingency plan are to be distributed;</w:t>
            </w:r>
          </w:p>
        </w:tc>
      </w:tr>
      <w:tr w:rsidR="00EC0B8E" w:rsidRPr="00EC0B8E" w:rsidTr="00EC0B8E">
        <w:trPr>
          <w:cantSplit/>
          <w:trHeight w:val="331"/>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p>
        </w:tc>
        <w:tc>
          <w:tcPr>
            <w:tcW w:w="108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b</w:t>
            </w:r>
            <w:r w:rsidRPr="00EC0B8E">
              <w:rPr>
                <w:rFonts w:ascii="Arial Bold" w:hAnsi="Arial Bold" w:cs="Arial"/>
                <w:b/>
                <w:smallCaps/>
                <w:sz w:val="19"/>
                <w:szCs w:val="16"/>
              </w:rPr>
              <w:t>)</w:t>
            </w:r>
            <w:r w:rsidRPr="00EC0B8E">
              <w:rPr>
                <w:rFonts w:ascii="Arial Bold" w:hAnsi="Arial Bold" w:cs="Arial"/>
                <w:smallCaps/>
                <w:sz w:val="19"/>
                <w:szCs w:val="16"/>
              </w:rPr>
              <w:t>[</w:t>
            </w:r>
            <w:r w:rsidRPr="00EC0B8E">
              <w:rPr>
                <w:rFonts w:ascii="Arial Bold" w:hAnsi="Arial Bold" w:cs="Arial"/>
                <w:b/>
                <w:smallCaps/>
                <w:sz w:val="16"/>
                <w:szCs w:val="16"/>
              </w:rPr>
              <w:t>2</w:t>
            </w:r>
            <w:r w:rsidRPr="00EC0B8E">
              <w:rPr>
                <w:rFonts w:ascii="Arial Bold" w:hAnsi="Arial Bold" w:cs="Arial"/>
                <w:smallCaps/>
                <w:sz w:val="19"/>
                <w:szCs w:val="16"/>
              </w:rPr>
              <w:t>]</w:t>
            </w:r>
          </w:p>
        </w:tc>
        <w:tc>
          <w:tcPr>
            <w:tcW w:w="5670" w:type="dxa"/>
            <w:gridSpan w:val="2"/>
            <w:tcBorders>
              <w:top w:val="single" w:sz="4" w:space="0" w:color="auto"/>
              <w:left w:val="single" w:sz="4" w:space="0" w:color="auto"/>
              <w:right w:val="single" w:sz="4" w:space="0" w:color="auto"/>
            </w:tcBorders>
          </w:tcPr>
          <w:p w:rsidR="00EC0B8E" w:rsidRPr="00EC0B8E" w:rsidRDefault="00EC0B8E" w:rsidP="00EC0B8E">
            <w:pPr>
              <w:autoSpaceDE w:val="0"/>
              <w:autoSpaceDN w:val="0"/>
              <w:adjustRightInd w:val="0"/>
              <w:spacing w:before="60" w:after="60"/>
              <w:rPr>
                <w:i/>
                <w:sz w:val="20"/>
                <w:szCs w:val="20"/>
              </w:rPr>
            </w:pPr>
            <w:r w:rsidRPr="00EC0B8E">
              <w:rPr>
                <w:i/>
                <w:sz w:val="20"/>
                <w:szCs w:val="20"/>
              </w:rPr>
              <w:t>distributes copies of the contingency plan to organization-defined key contingency person</w:t>
            </w:r>
            <w:r w:rsidR="003A6004">
              <w:rPr>
                <w:i/>
                <w:sz w:val="20"/>
                <w:szCs w:val="20"/>
              </w:rPr>
              <w:t>nel and organizational elements;</w:t>
            </w:r>
          </w:p>
        </w:tc>
      </w:tr>
      <w:tr w:rsidR="00EC0B8E" w:rsidRPr="00EC0B8E" w:rsidTr="00EC0B8E">
        <w:trPr>
          <w:cantSplit/>
          <w:trHeight w:val="323"/>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rFonts w:ascii="Arial Bold" w:hAnsi="Arial Bold" w:cs="Arial"/>
                <w:b/>
                <w:sz w:val="16"/>
                <w:szCs w:val="16"/>
              </w:rPr>
            </w:pPr>
            <w:r w:rsidRPr="00EC0B8E">
              <w:rPr>
                <w:rFonts w:ascii="Arial Bold" w:hAnsi="Arial Bold" w:cs="Arial"/>
                <w:b/>
                <w:smallCaps/>
                <w:sz w:val="19"/>
                <w:szCs w:val="16"/>
              </w:rPr>
              <w:t>cp-</w:t>
            </w:r>
            <w:r w:rsidRPr="00EC0B8E">
              <w:rPr>
                <w:rFonts w:ascii="Arial Bold" w:hAnsi="Arial Bold" w:cs="Arial"/>
                <w:b/>
                <w:sz w:val="16"/>
                <w:szCs w:val="16"/>
              </w:rPr>
              <w:t>2(c)</w:t>
            </w:r>
          </w:p>
        </w:tc>
        <w:tc>
          <w:tcPr>
            <w:tcW w:w="6750" w:type="dxa"/>
            <w:gridSpan w:val="3"/>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b/>
                <w:sz w:val="20"/>
                <w:szCs w:val="20"/>
              </w:rPr>
            </w:pPr>
            <w:r w:rsidRPr="00EC0B8E">
              <w:rPr>
                <w:i/>
                <w:sz w:val="20"/>
                <w:szCs w:val="20"/>
              </w:rPr>
              <w:t>coordinates contingency planning activities with incident handling activities;</w:t>
            </w:r>
          </w:p>
        </w:tc>
      </w:tr>
      <w:tr w:rsidR="00EC0B8E" w:rsidRPr="00EC0B8E" w:rsidTr="00EC0B8E">
        <w:trPr>
          <w:cantSplit/>
          <w:trHeight w:val="305"/>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rFonts w:ascii="Arial Bold" w:hAnsi="Arial Bold" w:cs="Arial"/>
                <w:b/>
                <w:sz w:val="16"/>
                <w:szCs w:val="16"/>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d</w:t>
            </w:r>
            <w:r w:rsidRPr="00EC0B8E">
              <w:rPr>
                <w:rFonts w:ascii="Arial Bold" w:hAnsi="Arial Bold" w:cs="Arial"/>
                <w:b/>
                <w:smallCaps/>
                <w:sz w:val="19"/>
                <w:szCs w:val="16"/>
              </w:rPr>
              <w:t>)</w:t>
            </w:r>
          </w:p>
        </w:tc>
        <w:tc>
          <w:tcPr>
            <w:tcW w:w="10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d</w:t>
            </w:r>
            <w:r w:rsidRPr="00EC0B8E">
              <w:rPr>
                <w:rFonts w:ascii="Arial Bold" w:hAnsi="Arial Bold" w:cs="Arial"/>
                <w:b/>
                <w:smallCaps/>
                <w:sz w:val="19"/>
                <w:szCs w:val="16"/>
              </w:rPr>
              <w:t>)</w:t>
            </w:r>
            <w:r w:rsidRPr="00EC0B8E">
              <w:rPr>
                <w:rFonts w:ascii="Arial Bold" w:hAnsi="Arial Bold" w:cs="Arial"/>
                <w:b/>
                <w:sz w:val="16"/>
                <w:szCs w:val="16"/>
              </w:rPr>
              <w:t>[1]</w:t>
            </w:r>
          </w:p>
        </w:tc>
        <w:tc>
          <w:tcPr>
            <w:tcW w:w="5670" w:type="dxa"/>
            <w:gridSpan w:val="2"/>
            <w:tcBorders>
              <w:top w:val="single" w:sz="4" w:space="0" w:color="auto"/>
              <w:left w:val="single" w:sz="4" w:space="0" w:color="auto"/>
              <w:bottom w:val="single" w:sz="4" w:space="0" w:color="auto"/>
              <w:right w:val="single" w:sz="4" w:space="0" w:color="auto"/>
            </w:tcBorders>
          </w:tcPr>
          <w:p w:rsidR="00EC0B8E" w:rsidRPr="00EC0B8E" w:rsidRDefault="00EC0B8E" w:rsidP="00EC0B8E">
            <w:pPr>
              <w:autoSpaceDE w:val="0"/>
              <w:autoSpaceDN w:val="0"/>
              <w:adjustRightInd w:val="0"/>
              <w:spacing w:before="60" w:after="60"/>
              <w:rPr>
                <w:i/>
                <w:sz w:val="20"/>
                <w:szCs w:val="20"/>
              </w:rPr>
            </w:pPr>
            <w:r w:rsidRPr="00EC0B8E">
              <w:rPr>
                <w:i/>
                <w:sz w:val="20"/>
                <w:szCs w:val="20"/>
              </w:rPr>
              <w:t>defines a frequency to review the contingency plan</w:t>
            </w:r>
            <w:r w:rsidR="003A6004">
              <w:rPr>
                <w:i/>
                <w:sz w:val="20"/>
                <w:szCs w:val="20"/>
              </w:rPr>
              <w:t xml:space="preserve"> for the information system;</w:t>
            </w:r>
          </w:p>
        </w:tc>
      </w:tr>
      <w:tr w:rsidR="00EC0B8E" w:rsidRPr="00EC0B8E" w:rsidTr="00EC0B8E">
        <w:trPr>
          <w:cantSplit/>
          <w:trHeight w:val="287"/>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sz w:val="16"/>
                <w:szCs w:val="16"/>
              </w:rPr>
            </w:pPr>
          </w:p>
        </w:tc>
        <w:tc>
          <w:tcPr>
            <w:tcW w:w="10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d</w:t>
            </w:r>
            <w:r w:rsidRPr="00EC0B8E">
              <w:rPr>
                <w:rFonts w:ascii="Arial Bold" w:hAnsi="Arial Bold" w:cs="Arial"/>
                <w:b/>
                <w:smallCaps/>
                <w:sz w:val="19"/>
                <w:szCs w:val="16"/>
              </w:rPr>
              <w:t>)</w:t>
            </w:r>
            <w:r w:rsidRPr="00EC0B8E">
              <w:rPr>
                <w:rFonts w:ascii="Arial Bold" w:hAnsi="Arial Bold" w:cs="Arial"/>
                <w:b/>
                <w:sz w:val="16"/>
                <w:szCs w:val="16"/>
              </w:rPr>
              <w:t>[2]</w:t>
            </w:r>
          </w:p>
        </w:tc>
        <w:tc>
          <w:tcPr>
            <w:tcW w:w="567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i/>
                <w:sz w:val="20"/>
                <w:szCs w:val="20"/>
              </w:rPr>
            </w:pPr>
            <w:r w:rsidRPr="00EC0B8E">
              <w:rPr>
                <w:i/>
                <w:sz w:val="20"/>
                <w:szCs w:val="20"/>
              </w:rPr>
              <w:t>reviews the</w:t>
            </w:r>
            <w:r w:rsidR="000E7CEA">
              <w:rPr>
                <w:i/>
                <w:sz w:val="20"/>
                <w:szCs w:val="20"/>
              </w:rPr>
              <w:t xml:space="preserve"> contingency plan </w:t>
            </w:r>
            <w:r w:rsidRPr="00EC0B8E">
              <w:rPr>
                <w:i/>
                <w:sz w:val="20"/>
                <w:szCs w:val="20"/>
              </w:rPr>
              <w:t>with the organization-defined frequency;</w:t>
            </w:r>
          </w:p>
        </w:tc>
      </w:tr>
      <w:tr w:rsidR="00EC0B8E" w:rsidRPr="00EC0B8E" w:rsidTr="00EC0B8E">
        <w:trPr>
          <w:cantSplit/>
          <w:trHeight w:val="341"/>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e</w:t>
            </w:r>
            <w:r w:rsidRPr="00EC0B8E">
              <w:rPr>
                <w:rFonts w:ascii="Arial Bold" w:hAnsi="Arial Bold" w:cs="Arial"/>
                <w:b/>
                <w:smallCaps/>
                <w:sz w:val="19"/>
                <w:szCs w:val="16"/>
              </w:rPr>
              <w:t>)</w:t>
            </w:r>
          </w:p>
        </w:tc>
        <w:tc>
          <w:tcPr>
            <w:tcW w:w="6750" w:type="dxa"/>
            <w:gridSpan w:val="3"/>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i/>
                <w:sz w:val="20"/>
                <w:szCs w:val="20"/>
              </w:rPr>
              <w:t>updates the contingency plan to address:</w:t>
            </w:r>
          </w:p>
        </w:tc>
      </w:tr>
      <w:tr w:rsidR="00EC0B8E" w:rsidRPr="00EC0B8E" w:rsidTr="00EC0B8E">
        <w:trPr>
          <w:cantSplit/>
          <w:trHeight w:val="341"/>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rFonts w:ascii="Arial Bold" w:hAnsi="Arial Bold" w:cs="Arial"/>
                <w:b/>
                <w:sz w:val="16"/>
                <w:szCs w:val="16"/>
              </w:rPr>
            </w:pPr>
          </w:p>
        </w:tc>
        <w:tc>
          <w:tcPr>
            <w:tcW w:w="10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rFonts w:ascii="Arial Bold" w:hAnsi="Arial Bold" w:cs="Arial"/>
                <w:b/>
                <w:sz w:val="16"/>
                <w:szCs w:val="16"/>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e</w:t>
            </w:r>
            <w:r w:rsidRPr="00EC0B8E">
              <w:rPr>
                <w:rFonts w:ascii="Arial Bold" w:hAnsi="Arial Bold" w:cs="Arial"/>
                <w:b/>
                <w:smallCaps/>
                <w:sz w:val="19"/>
                <w:szCs w:val="16"/>
              </w:rPr>
              <w:t>)</w:t>
            </w:r>
            <w:r w:rsidRPr="00EC0B8E">
              <w:rPr>
                <w:rFonts w:ascii="Arial Bold" w:hAnsi="Arial Bold" w:cs="Arial"/>
                <w:b/>
                <w:sz w:val="16"/>
                <w:szCs w:val="16"/>
              </w:rPr>
              <w:t>[1]</w:t>
            </w:r>
          </w:p>
        </w:tc>
        <w:tc>
          <w:tcPr>
            <w:tcW w:w="567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i/>
                <w:sz w:val="20"/>
                <w:szCs w:val="20"/>
              </w:rPr>
              <w:t xml:space="preserve">changes to the organization, information system, </w:t>
            </w:r>
            <w:r w:rsidR="003A6004">
              <w:rPr>
                <w:i/>
                <w:sz w:val="20"/>
                <w:szCs w:val="20"/>
              </w:rPr>
              <w:t>or environment of operation;</w:t>
            </w:r>
          </w:p>
        </w:tc>
      </w:tr>
      <w:tr w:rsidR="00EC0B8E" w:rsidRPr="00EC0B8E" w:rsidTr="00EC0B8E">
        <w:trPr>
          <w:cantSplit/>
          <w:trHeight w:val="385"/>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sz w:val="16"/>
                <w:szCs w:val="16"/>
              </w:rPr>
            </w:pPr>
          </w:p>
        </w:tc>
        <w:tc>
          <w:tcPr>
            <w:tcW w:w="108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e</w:t>
            </w:r>
            <w:r w:rsidRPr="00EC0B8E">
              <w:rPr>
                <w:rFonts w:ascii="Arial Bold" w:hAnsi="Arial Bold" w:cs="Arial"/>
                <w:b/>
                <w:smallCaps/>
                <w:sz w:val="19"/>
                <w:szCs w:val="16"/>
              </w:rPr>
              <w:t>)</w:t>
            </w:r>
            <w:r w:rsidRPr="00EC0B8E">
              <w:rPr>
                <w:rFonts w:ascii="Arial Bold" w:hAnsi="Arial Bold" w:cs="Arial"/>
                <w:b/>
                <w:sz w:val="16"/>
                <w:szCs w:val="16"/>
              </w:rPr>
              <w:t>[2]</w:t>
            </w:r>
          </w:p>
        </w:tc>
        <w:tc>
          <w:tcPr>
            <w:tcW w:w="5670"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i/>
                <w:sz w:val="20"/>
                <w:szCs w:val="20"/>
              </w:rPr>
              <w:t>problems encountered during plan implementation, execution, and testing;</w:t>
            </w:r>
          </w:p>
        </w:tc>
      </w:tr>
      <w:tr w:rsidR="00EC0B8E" w:rsidRPr="00EC0B8E" w:rsidTr="00EC0B8E">
        <w:trPr>
          <w:cantSplit/>
          <w:trHeight w:val="854"/>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ind w:left="720" w:hanging="720"/>
              <w:rPr>
                <w:rFonts w:ascii="Arial Bold" w:hAnsi="Arial Bold" w:cs="Arial"/>
                <w:b/>
                <w:sz w:val="16"/>
                <w:szCs w:val="16"/>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f</w:t>
            </w:r>
            <w:r w:rsidRPr="00EC0B8E">
              <w:rPr>
                <w:rFonts w:ascii="Arial Bold" w:hAnsi="Arial Bold" w:cs="Arial"/>
                <w:b/>
                <w:smallCaps/>
                <w:sz w:val="19"/>
                <w:szCs w:val="16"/>
              </w:rPr>
              <w:t>)</w:t>
            </w:r>
          </w:p>
        </w:tc>
        <w:tc>
          <w:tcPr>
            <w:tcW w:w="108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f</w:t>
            </w:r>
            <w:r w:rsidRPr="00EC0B8E">
              <w:rPr>
                <w:rFonts w:ascii="Arial Bold" w:hAnsi="Arial Bold" w:cs="Arial"/>
                <w:b/>
                <w:smallCaps/>
                <w:sz w:val="19"/>
                <w:szCs w:val="16"/>
              </w:rPr>
              <w:t>)</w:t>
            </w:r>
            <w:r w:rsidRPr="00EC0B8E">
              <w:rPr>
                <w:rFonts w:ascii="Arial Bold" w:hAnsi="Arial Bold" w:cs="Arial"/>
                <w:b/>
                <w:sz w:val="16"/>
                <w:szCs w:val="16"/>
              </w:rPr>
              <w:t>[1]</w:t>
            </w:r>
          </w:p>
        </w:tc>
        <w:tc>
          <w:tcPr>
            <w:tcW w:w="5670" w:type="dxa"/>
            <w:gridSpan w:val="2"/>
            <w:tcBorders>
              <w:top w:val="single" w:sz="4" w:space="0" w:color="auto"/>
              <w:left w:val="single" w:sz="4" w:space="0" w:color="auto"/>
              <w:right w:val="single" w:sz="4" w:space="0" w:color="auto"/>
            </w:tcBorders>
          </w:tcPr>
          <w:p w:rsidR="00EC0B8E" w:rsidRPr="00EC0B8E" w:rsidRDefault="00EC0B8E" w:rsidP="00EC0B8E">
            <w:pPr>
              <w:autoSpaceDE w:val="0"/>
              <w:autoSpaceDN w:val="0"/>
              <w:adjustRightInd w:val="0"/>
              <w:spacing w:before="60" w:after="60"/>
              <w:rPr>
                <w:i/>
                <w:sz w:val="20"/>
                <w:szCs w:val="20"/>
              </w:rPr>
            </w:pPr>
            <w:r w:rsidRPr="00EC0B8E">
              <w:rPr>
                <w:i/>
                <w:sz w:val="20"/>
                <w:szCs w:val="20"/>
              </w:rPr>
              <w:t>defines key contingency personnel (identified by name and/or by role) and organizational elements to whom contingency plan cha</w:t>
            </w:r>
            <w:r w:rsidR="003A6004">
              <w:rPr>
                <w:i/>
                <w:sz w:val="20"/>
                <w:szCs w:val="20"/>
              </w:rPr>
              <w:t>nges are to be communicated;</w:t>
            </w:r>
          </w:p>
        </w:tc>
      </w:tr>
      <w:tr w:rsidR="00EC0B8E" w:rsidRPr="00EC0B8E" w:rsidTr="00EC0B8E">
        <w:trPr>
          <w:cantSplit/>
          <w:trHeight w:val="620"/>
        </w:trPr>
        <w:tc>
          <w:tcPr>
            <w:tcW w:w="1015" w:type="dxa"/>
            <w:vMerge/>
            <w:tcBorders>
              <w:left w:val="single" w:sz="4" w:space="0" w:color="auto"/>
              <w:right w:val="single" w:sz="4" w:space="0" w:color="auto"/>
            </w:tcBorders>
            <w:vAlign w:val="center"/>
          </w:tcPr>
          <w:p w:rsidR="00EC0B8E" w:rsidRPr="00EC0B8E" w:rsidRDefault="00EC0B8E" w:rsidP="00EC0B8E">
            <w:pPr>
              <w:spacing w:before="60" w:after="60"/>
              <w:rPr>
                <w:rFonts w:ascii="Arial Bold" w:hAnsi="Arial Bold" w:cs="Arial"/>
                <w:b/>
                <w:iCs/>
                <w:sz w:val="16"/>
                <w:szCs w:val="16"/>
              </w:rPr>
            </w:pPr>
          </w:p>
        </w:tc>
        <w:tc>
          <w:tcPr>
            <w:tcW w:w="900" w:type="dxa"/>
            <w:vMerge/>
            <w:tcBorders>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ind w:left="720" w:hanging="720"/>
              <w:rPr>
                <w:rFonts w:ascii="Arial Bold" w:hAnsi="Arial Bold" w:cs="Arial"/>
                <w:b/>
                <w:smallCaps/>
                <w:sz w:val="19"/>
                <w:szCs w:val="16"/>
              </w:rPr>
            </w:pPr>
          </w:p>
        </w:tc>
        <w:tc>
          <w:tcPr>
            <w:tcW w:w="1080" w:type="dxa"/>
            <w:tcBorders>
              <w:top w:val="single" w:sz="4" w:space="0" w:color="auto"/>
              <w:left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f</w:t>
            </w:r>
            <w:r w:rsidRPr="00EC0B8E">
              <w:rPr>
                <w:rFonts w:ascii="Arial Bold" w:hAnsi="Arial Bold" w:cs="Arial"/>
                <w:b/>
                <w:smallCaps/>
                <w:sz w:val="19"/>
                <w:szCs w:val="16"/>
              </w:rPr>
              <w:t>)</w:t>
            </w:r>
            <w:r w:rsidRPr="00EC0B8E">
              <w:rPr>
                <w:rFonts w:ascii="Arial Bold" w:hAnsi="Arial Bold" w:cs="Arial"/>
                <w:b/>
                <w:sz w:val="16"/>
                <w:szCs w:val="16"/>
              </w:rPr>
              <w:t>[2]</w:t>
            </w:r>
          </w:p>
        </w:tc>
        <w:tc>
          <w:tcPr>
            <w:tcW w:w="5670" w:type="dxa"/>
            <w:gridSpan w:val="2"/>
            <w:tcBorders>
              <w:top w:val="single" w:sz="4" w:space="0" w:color="auto"/>
              <w:left w:val="single" w:sz="4" w:space="0" w:color="auto"/>
              <w:right w:val="single" w:sz="4" w:space="0" w:color="auto"/>
            </w:tcBorders>
          </w:tcPr>
          <w:p w:rsidR="00EC0B8E" w:rsidRPr="00EC0B8E" w:rsidRDefault="00EC0B8E" w:rsidP="00EC0B8E">
            <w:pPr>
              <w:autoSpaceDE w:val="0"/>
              <w:autoSpaceDN w:val="0"/>
              <w:adjustRightInd w:val="0"/>
              <w:spacing w:before="60" w:after="60"/>
              <w:rPr>
                <w:i/>
                <w:sz w:val="20"/>
                <w:szCs w:val="20"/>
              </w:rPr>
            </w:pPr>
            <w:r w:rsidRPr="00EC0B8E">
              <w:rPr>
                <w:i/>
                <w:iCs/>
                <w:sz w:val="20"/>
              </w:rPr>
              <w:t>communicates contingency plan changes to organization-defined key contingency personnel and organizational elements; and</w:t>
            </w:r>
          </w:p>
        </w:tc>
      </w:tr>
      <w:tr w:rsidR="00EC0B8E" w:rsidRPr="00EC0B8E" w:rsidTr="00EC0B8E">
        <w:trPr>
          <w:cantSplit/>
          <w:trHeight w:val="359"/>
        </w:trPr>
        <w:tc>
          <w:tcPr>
            <w:tcW w:w="1015" w:type="dxa"/>
            <w:vMerge/>
            <w:tcBorders>
              <w:left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900"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smallCaps/>
                <w:sz w:val="19"/>
                <w:szCs w:val="16"/>
              </w:rPr>
              <w:t>cp-</w:t>
            </w:r>
            <w:r w:rsidRPr="00EC0B8E">
              <w:rPr>
                <w:rFonts w:ascii="Arial Bold" w:hAnsi="Arial Bold" w:cs="Arial"/>
                <w:b/>
                <w:smallCaps/>
                <w:sz w:val="16"/>
                <w:szCs w:val="16"/>
              </w:rPr>
              <w:t>2</w:t>
            </w:r>
            <w:r w:rsidRPr="00EC0B8E">
              <w:rPr>
                <w:rFonts w:ascii="Arial Bold" w:hAnsi="Arial Bold" w:cs="Arial"/>
                <w:b/>
                <w:smallCaps/>
                <w:sz w:val="19"/>
                <w:szCs w:val="16"/>
              </w:rPr>
              <w:t>(</w:t>
            </w:r>
            <w:r w:rsidRPr="00EC0B8E">
              <w:rPr>
                <w:rFonts w:ascii="Arial Bold" w:hAnsi="Arial Bold" w:cs="Arial"/>
                <w:b/>
                <w:sz w:val="16"/>
                <w:szCs w:val="16"/>
              </w:rPr>
              <w:t>g</w:t>
            </w:r>
            <w:r w:rsidRPr="00EC0B8E">
              <w:rPr>
                <w:rFonts w:ascii="Arial Bold" w:hAnsi="Arial Bold" w:cs="Arial"/>
                <w:b/>
                <w:smallCaps/>
                <w:sz w:val="19"/>
                <w:szCs w:val="16"/>
              </w:rPr>
              <w:t>)</w:t>
            </w:r>
          </w:p>
        </w:tc>
        <w:tc>
          <w:tcPr>
            <w:tcW w:w="6750" w:type="dxa"/>
            <w:gridSpan w:val="3"/>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EC0B8E" w:rsidRPr="00EC0B8E" w:rsidRDefault="00EC0B8E" w:rsidP="00EC0B8E">
            <w:pPr>
              <w:autoSpaceDE w:val="0"/>
              <w:autoSpaceDN w:val="0"/>
              <w:adjustRightInd w:val="0"/>
              <w:spacing w:before="60" w:after="60"/>
              <w:ind w:left="720" w:hanging="720"/>
              <w:rPr>
                <w:b/>
                <w:sz w:val="20"/>
                <w:szCs w:val="20"/>
              </w:rPr>
            </w:pPr>
            <w:r w:rsidRPr="00EC0B8E">
              <w:rPr>
                <w:i/>
                <w:iCs/>
                <w:sz w:val="20"/>
              </w:rPr>
              <w:t>protects the contingency plan from unauthorized disclosure and modification.</w:t>
            </w:r>
          </w:p>
        </w:tc>
      </w:tr>
      <w:tr w:rsidR="00EC0B8E" w:rsidRPr="00EC0B8E" w:rsidTr="00EC0B8E">
        <w:trPr>
          <w:cantSplit/>
          <w:trHeight w:val="1565"/>
        </w:trPr>
        <w:tc>
          <w:tcPr>
            <w:tcW w:w="1015" w:type="dxa"/>
            <w:vMerge/>
            <w:tcBorders>
              <w:left w:val="single" w:sz="4" w:space="0" w:color="auto"/>
              <w:bottom w:val="single" w:sz="4" w:space="0" w:color="auto"/>
              <w:right w:val="single" w:sz="4" w:space="0" w:color="auto"/>
            </w:tcBorders>
            <w:vAlign w:val="center"/>
            <w:hideMark/>
          </w:tcPr>
          <w:p w:rsidR="00EC0B8E" w:rsidRPr="00EC0B8E" w:rsidRDefault="00EC0B8E" w:rsidP="00EC0B8E">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Narrow" w:hAnsi="Arial Narrow"/>
                <w:b/>
                <w:smallCaps/>
                <w:sz w:val="18"/>
                <w:szCs w:val="18"/>
                <w:shd w:val="clear" w:color="auto" w:fill="D9D9D9"/>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contingency operations for the information system; contingency plan; security plan; evidence of contingency plan reviews and updates; other relevant documents or records].</w:t>
            </w:r>
          </w:p>
          <w:p w:rsidR="00EC0B8E" w:rsidRPr="00EC0B8E" w:rsidRDefault="00EC0B8E" w:rsidP="00EC0B8E">
            <w:pPr>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w:t>
            </w:r>
            <w:r w:rsidRPr="00EC0B8E">
              <w:rPr>
                <w:rFonts w:ascii="Arial" w:hAnsi="Arial" w:cs="Arial"/>
                <w:iCs/>
                <w:sz w:val="16"/>
                <w:szCs w:val="16"/>
              </w:rPr>
              <w:t>rganizational personnel with contingency planning and plan implementation responsibilities; organizational personnel with incident handling responsibilities</w:t>
            </w:r>
            <w:r w:rsidRPr="00EC0B8E">
              <w:rPr>
                <w:rFonts w:ascii="Arial" w:hAnsi="Arial" w:cs="Arial"/>
                <w:iCs/>
                <w:color w:val="000000"/>
                <w:sz w:val="16"/>
                <w:szCs w:val="16"/>
              </w:rPr>
              <w:t>; organizational personnel with information security responsibilities</w:t>
            </w:r>
            <w:r w:rsidRPr="00EC0B8E">
              <w:rPr>
                <w:rFonts w:ascii="Arial" w:hAnsi="Arial" w:cs="Arial"/>
                <w:sz w:val="16"/>
                <w:szCs w:val="16"/>
              </w:rPr>
              <w:t>].</w:t>
            </w:r>
          </w:p>
          <w:p w:rsidR="00EC0B8E" w:rsidRPr="00EC0B8E" w:rsidRDefault="00EC0B8E" w:rsidP="00EC0B8E">
            <w:pPr>
              <w:spacing w:before="60" w:after="60"/>
              <w:ind w:left="418" w:hanging="418"/>
              <w:rPr>
                <w:i/>
                <w:sz w:val="20"/>
                <w:szCs w:val="20"/>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plan development, review, update, and protection; automated mechanisms for developing, reviewing, updating and/or protecting the contingency plan].</w:t>
            </w:r>
          </w:p>
        </w:tc>
      </w:tr>
    </w:tbl>
    <w:p w:rsidR="00EC0B8E" w:rsidRPr="00EC0B8E" w:rsidRDefault="00EC0B8E" w:rsidP="00EC0B8E">
      <w:pPr>
        <w:rPr>
          <w:color w:val="000000"/>
          <w:sz w:val="22"/>
          <w:szCs w:val="22"/>
          <w:highlight w:val="yellow"/>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EC0B8E" w:rsidRPr="00EC0B8E" w:rsidTr="00EC0B8E">
        <w:trPr>
          <w:cantSplit/>
        </w:trPr>
        <w:tc>
          <w:tcPr>
            <w:tcW w:w="1008"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2(1)</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coordinate with related plans</w:t>
            </w:r>
            <w:r w:rsidRPr="00EC0B8E">
              <w:rPr>
                <w:rFonts w:ascii="Arial Bold" w:hAnsi="Arial Bold" w:cs="Arial"/>
                <w:b/>
                <w:bCs/>
                <w:smallCaps/>
                <w:sz w:val="19"/>
              </w:rPr>
              <w:t xml:space="preserve"> </w:t>
            </w:r>
          </w:p>
        </w:tc>
      </w:tr>
      <w:tr w:rsidR="00EC0B8E" w:rsidRPr="00EC0B8E" w:rsidTr="00EC0B8E">
        <w:trPr>
          <w:cantSplit/>
          <w:trHeight w:val="581"/>
        </w:trPr>
        <w:tc>
          <w:tcPr>
            <w:tcW w:w="1008"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 </w:t>
            </w:r>
            <w:r w:rsidRPr="00EC0B8E">
              <w:rPr>
                <w:bCs/>
                <w:i/>
                <w:iCs/>
                <w:sz w:val="20"/>
                <w:szCs w:val="20"/>
              </w:rPr>
              <w:t>the organization coordinates contingency plan development with organizational elements responsible for related plans.</w:t>
            </w:r>
          </w:p>
        </w:tc>
      </w:tr>
      <w:tr w:rsidR="00EC0B8E" w:rsidRPr="00EC0B8E" w:rsidTr="00EC0B8E">
        <w:trPr>
          <w:cantSplit/>
          <w:trHeight w:val="580"/>
        </w:trPr>
        <w:tc>
          <w:tcPr>
            <w:tcW w:w="1008"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contingency operations for the information system; </w:t>
            </w:r>
            <w:r w:rsidRPr="00EC0B8E">
              <w:rPr>
                <w:rFonts w:ascii="Arial" w:hAnsi="Arial" w:cs="Arial"/>
                <w:bCs/>
                <w:iCs/>
                <w:sz w:val="16"/>
                <w:szCs w:val="16"/>
              </w:rPr>
              <w:t xml:space="preserve">contingency plan; business contingency plans; disaster recovery plans; continuity of operations plans; crisis communications plans; critical infrastructure plans; cyber incident response plan; insider threat implementation plans; occupant emergency plans; security plan;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organizational personnel with information security responsibilities; personnel with responsibility for related plans].</w:t>
            </w:r>
          </w:p>
        </w:tc>
      </w:tr>
    </w:tbl>
    <w:p w:rsid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3A6004" w:rsidRPr="00EC0B8E" w:rsidTr="004D14A2">
        <w:trPr>
          <w:cantSplit/>
        </w:trPr>
        <w:tc>
          <w:tcPr>
            <w:tcW w:w="990" w:type="dxa"/>
            <w:shd w:val="clear" w:color="auto" w:fill="E6E6E6"/>
          </w:tcPr>
          <w:p w:rsidR="003A6004" w:rsidRPr="00EC0B8E" w:rsidRDefault="003A6004" w:rsidP="004D14A2">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2(2)</w:t>
            </w:r>
          </w:p>
        </w:tc>
        <w:tc>
          <w:tcPr>
            <w:tcW w:w="7650" w:type="dxa"/>
            <w:gridSpan w:val="2"/>
            <w:shd w:val="clear" w:color="auto" w:fill="E6E6E6"/>
          </w:tcPr>
          <w:p w:rsidR="003A6004" w:rsidRPr="00EC0B8E" w:rsidRDefault="003A6004" w:rsidP="004D14A2">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capacity planning</w:t>
            </w:r>
            <w:r w:rsidRPr="00EC0B8E">
              <w:rPr>
                <w:rFonts w:ascii="Arial Bold" w:hAnsi="Arial Bold" w:cs="Arial"/>
                <w:b/>
                <w:bCs/>
                <w:smallCaps/>
                <w:sz w:val="19"/>
              </w:rPr>
              <w:t xml:space="preserve"> </w:t>
            </w:r>
          </w:p>
        </w:tc>
      </w:tr>
      <w:tr w:rsidR="003A6004" w:rsidRPr="00EC0B8E" w:rsidTr="004D14A2">
        <w:trPr>
          <w:cantSplit/>
          <w:trHeight w:val="581"/>
        </w:trPr>
        <w:tc>
          <w:tcPr>
            <w:tcW w:w="990" w:type="dxa"/>
            <w:vMerge w:val="restart"/>
          </w:tcPr>
          <w:p w:rsidR="003A6004" w:rsidRPr="00EC0B8E" w:rsidRDefault="003A6004" w:rsidP="004D14A2">
            <w:pPr>
              <w:spacing w:before="60" w:after="60"/>
              <w:rPr>
                <w:rFonts w:ascii="Arial" w:hAnsi="Arial" w:cs="Arial"/>
                <w:b/>
                <w:sz w:val="16"/>
                <w:szCs w:val="16"/>
                <w:highlight w:val="yellow"/>
              </w:rPr>
            </w:pPr>
          </w:p>
        </w:tc>
        <w:tc>
          <w:tcPr>
            <w:tcW w:w="7650" w:type="dxa"/>
            <w:gridSpan w:val="2"/>
          </w:tcPr>
          <w:p w:rsidR="003A6004" w:rsidRPr="00EC0B8E" w:rsidRDefault="003A6004" w:rsidP="004D14A2">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3A6004" w:rsidRPr="00EC0B8E" w:rsidRDefault="003A6004" w:rsidP="004D14A2">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 </w:t>
            </w:r>
            <w:r w:rsidRPr="00EC0B8E">
              <w:rPr>
                <w:bCs/>
                <w:i/>
                <w:iCs/>
                <w:sz w:val="20"/>
                <w:szCs w:val="20"/>
              </w:rPr>
              <w:t>the organization conducts capacity planning</w:t>
            </w:r>
            <w:r w:rsidRPr="00EC0B8E">
              <w:rPr>
                <w:i/>
                <w:iCs/>
                <w:sz w:val="20"/>
              </w:rPr>
              <w:t xml:space="preserve"> so that necessary capacity </w:t>
            </w:r>
            <w:r w:rsidRPr="00EC0B8E">
              <w:rPr>
                <w:bCs/>
                <w:i/>
                <w:iCs/>
                <w:sz w:val="20"/>
                <w:szCs w:val="20"/>
              </w:rPr>
              <w:t>exists during contingency operations</w:t>
            </w:r>
            <w:r w:rsidRPr="00EC0B8E">
              <w:rPr>
                <w:i/>
                <w:iCs/>
                <w:sz w:val="20"/>
              </w:rPr>
              <w:t xml:space="preserve"> for</w:t>
            </w:r>
            <w:r>
              <w:rPr>
                <w:i/>
                <w:iCs/>
                <w:sz w:val="20"/>
              </w:rPr>
              <w:t>:</w:t>
            </w:r>
            <w:r w:rsidRPr="00EC0B8E">
              <w:rPr>
                <w:bCs/>
                <w:i/>
                <w:iCs/>
                <w:sz w:val="20"/>
                <w:szCs w:val="20"/>
              </w:rPr>
              <w:t xml:space="preserve"> </w:t>
            </w:r>
          </w:p>
        </w:tc>
      </w:tr>
      <w:tr w:rsidR="003A6004" w:rsidRPr="00EC0B8E" w:rsidTr="004D14A2">
        <w:trPr>
          <w:cantSplit/>
          <w:trHeight w:val="251"/>
        </w:trPr>
        <w:tc>
          <w:tcPr>
            <w:tcW w:w="990" w:type="dxa"/>
            <w:vMerge/>
          </w:tcPr>
          <w:p w:rsidR="003A6004" w:rsidRPr="00EC0B8E" w:rsidRDefault="003A6004" w:rsidP="004D14A2">
            <w:pPr>
              <w:spacing w:before="60" w:after="60"/>
              <w:rPr>
                <w:rFonts w:ascii="Arial" w:hAnsi="Arial" w:cs="Arial"/>
                <w:b/>
                <w:sz w:val="16"/>
                <w:szCs w:val="16"/>
                <w:highlight w:val="yellow"/>
              </w:rPr>
            </w:pPr>
          </w:p>
        </w:tc>
        <w:tc>
          <w:tcPr>
            <w:tcW w:w="990" w:type="dxa"/>
          </w:tcPr>
          <w:p w:rsidR="003A6004" w:rsidRPr="00EC0B8E" w:rsidRDefault="003A6004" w:rsidP="004D14A2">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2(2)</w:t>
            </w:r>
            <w:r>
              <w:rPr>
                <w:rFonts w:ascii="Arial" w:hAnsi="Arial" w:cs="Arial"/>
                <w:b/>
                <w:sz w:val="16"/>
                <w:szCs w:val="16"/>
              </w:rPr>
              <w:t>[1]</w:t>
            </w:r>
          </w:p>
        </w:tc>
        <w:tc>
          <w:tcPr>
            <w:tcW w:w="6660" w:type="dxa"/>
          </w:tcPr>
          <w:p w:rsidR="003A6004" w:rsidRPr="00EC0B8E" w:rsidRDefault="003A6004" w:rsidP="004D14A2">
            <w:pPr>
              <w:autoSpaceDE w:val="0"/>
              <w:autoSpaceDN w:val="0"/>
              <w:adjustRightInd w:val="0"/>
              <w:spacing w:before="60" w:after="60"/>
              <w:rPr>
                <w:rFonts w:ascii="Arial Bold" w:hAnsi="Arial Bold" w:cs="Arial"/>
                <w:b/>
                <w:iCs/>
                <w:smallCaps/>
                <w:sz w:val="19"/>
                <w:szCs w:val="16"/>
              </w:rPr>
            </w:pPr>
            <w:r w:rsidRPr="00EC0B8E">
              <w:rPr>
                <w:bCs/>
                <w:i/>
                <w:iCs/>
                <w:sz w:val="20"/>
                <w:szCs w:val="20"/>
              </w:rPr>
              <w:t>information processing</w:t>
            </w:r>
            <w:r>
              <w:rPr>
                <w:bCs/>
                <w:i/>
                <w:iCs/>
                <w:sz w:val="20"/>
                <w:szCs w:val="20"/>
              </w:rPr>
              <w:t>;</w:t>
            </w:r>
            <w:r w:rsidRPr="00EC0B8E">
              <w:rPr>
                <w:bCs/>
                <w:i/>
                <w:iCs/>
                <w:sz w:val="20"/>
                <w:szCs w:val="20"/>
              </w:rPr>
              <w:t xml:space="preserve"> </w:t>
            </w:r>
          </w:p>
        </w:tc>
      </w:tr>
      <w:tr w:rsidR="003A6004" w:rsidRPr="00EC0B8E" w:rsidTr="004D14A2">
        <w:trPr>
          <w:cantSplit/>
          <w:trHeight w:val="341"/>
        </w:trPr>
        <w:tc>
          <w:tcPr>
            <w:tcW w:w="990" w:type="dxa"/>
            <w:vMerge/>
          </w:tcPr>
          <w:p w:rsidR="003A6004" w:rsidRPr="00EC0B8E" w:rsidRDefault="003A6004" w:rsidP="004D14A2">
            <w:pPr>
              <w:spacing w:before="60" w:after="60"/>
              <w:rPr>
                <w:rFonts w:ascii="Arial" w:hAnsi="Arial" w:cs="Arial"/>
                <w:b/>
                <w:sz w:val="16"/>
                <w:szCs w:val="16"/>
                <w:highlight w:val="yellow"/>
              </w:rPr>
            </w:pPr>
          </w:p>
        </w:tc>
        <w:tc>
          <w:tcPr>
            <w:tcW w:w="990" w:type="dxa"/>
          </w:tcPr>
          <w:p w:rsidR="003A6004" w:rsidRPr="00EC0B8E" w:rsidRDefault="003A6004" w:rsidP="004D14A2">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2(2)</w:t>
            </w:r>
            <w:r>
              <w:rPr>
                <w:rFonts w:ascii="Arial" w:hAnsi="Arial" w:cs="Arial"/>
                <w:b/>
                <w:sz w:val="16"/>
                <w:szCs w:val="16"/>
              </w:rPr>
              <w:t>[2]</w:t>
            </w:r>
          </w:p>
        </w:tc>
        <w:tc>
          <w:tcPr>
            <w:tcW w:w="6660" w:type="dxa"/>
          </w:tcPr>
          <w:p w:rsidR="003A6004" w:rsidRPr="00EC0B8E" w:rsidRDefault="003A6004" w:rsidP="004D14A2">
            <w:pPr>
              <w:autoSpaceDE w:val="0"/>
              <w:autoSpaceDN w:val="0"/>
              <w:adjustRightInd w:val="0"/>
              <w:spacing w:before="60" w:after="60"/>
              <w:rPr>
                <w:rFonts w:ascii="Arial Bold" w:hAnsi="Arial Bold" w:cs="Arial"/>
                <w:b/>
                <w:iCs/>
                <w:smallCaps/>
                <w:sz w:val="19"/>
                <w:szCs w:val="16"/>
              </w:rPr>
            </w:pPr>
            <w:r>
              <w:rPr>
                <w:bCs/>
                <w:i/>
                <w:iCs/>
                <w:sz w:val="20"/>
                <w:szCs w:val="20"/>
              </w:rPr>
              <w:t>t</w:t>
            </w:r>
            <w:r w:rsidRPr="00EC0B8E">
              <w:rPr>
                <w:bCs/>
                <w:i/>
                <w:iCs/>
                <w:sz w:val="20"/>
                <w:szCs w:val="20"/>
              </w:rPr>
              <w:t>elecommunications</w:t>
            </w:r>
            <w:r>
              <w:rPr>
                <w:bCs/>
                <w:i/>
                <w:iCs/>
                <w:sz w:val="20"/>
                <w:szCs w:val="20"/>
              </w:rPr>
              <w:t>;</w:t>
            </w:r>
            <w:r w:rsidRPr="00EC0B8E">
              <w:rPr>
                <w:bCs/>
                <w:i/>
                <w:iCs/>
                <w:sz w:val="20"/>
                <w:szCs w:val="20"/>
              </w:rPr>
              <w:t xml:space="preserve"> and </w:t>
            </w:r>
          </w:p>
        </w:tc>
      </w:tr>
      <w:tr w:rsidR="003A6004" w:rsidRPr="00EC0B8E" w:rsidTr="004D14A2">
        <w:trPr>
          <w:cantSplit/>
          <w:trHeight w:val="161"/>
        </w:trPr>
        <w:tc>
          <w:tcPr>
            <w:tcW w:w="990" w:type="dxa"/>
            <w:vMerge/>
          </w:tcPr>
          <w:p w:rsidR="003A6004" w:rsidRPr="00EC0B8E" w:rsidRDefault="003A6004" w:rsidP="004D14A2">
            <w:pPr>
              <w:spacing w:before="60" w:after="60"/>
              <w:rPr>
                <w:rFonts w:ascii="Arial" w:hAnsi="Arial" w:cs="Arial"/>
                <w:b/>
                <w:sz w:val="16"/>
                <w:szCs w:val="16"/>
                <w:highlight w:val="yellow"/>
              </w:rPr>
            </w:pPr>
          </w:p>
        </w:tc>
        <w:tc>
          <w:tcPr>
            <w:tcW w:w="990" w:type="dxa"/>
          </w:tcPr>
          <w:p w:rsidR="003A6004" w:rsidRPr="00EC0B8E" w:rsidRDefault="003A6004" w:rsidP="004D14A2">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2(2)</w:t>
            </w:r>
            <w:r>
              <w:rPr>
                <w:rFonts w:ascii="Arial" w:hAnsi="Arial" w:cs="Arial"/>
                <w:b/>
                <w:sz w:val="16"/>
                <w:szCs w:val="16"/>
              </w:rPr>
              <w:t>[3]</w:t>
            </w:r>
          </w:p>
        </w:tc>
        <w:tc>
          <w:tcPr>
            <w:tcW w:w="6660" w:type="dxa"/>
          </w:tcPr>
          <w:p w:rsidR="003A6004" w:rsidRPr="00EC0B8E" w:rsidRDefault="003A6004" w:rsidP="004D14A2">
            <w:pPr>
              <w:autoSpaceDE w:val="0"/>
              <w:autoSpaceDN w:val="0"/>
              <w:adjustRightInd w:val="0"/>
              <w:spacing w:before="60" w:after="60"/>
              <w:rPr>
                <w:rFonts w:ascii="Arial Bold" w:hAnsi="Arial Bold" w:cs="Arial"/>
                <w:b/>
                <w:iCs/>
                <w:smallCaps/>
                <w:sz w:val="19"/>
                <w:szCs w:val="16"/>
              </w:rPr>
            </w:pPr>
            <w:r w:rsidRPr="00EC0B8E">
              <w:rPr>
                <w:bCs/>
                <w:i/>
                <w:iCs/>
                <w:sz w:val="20"/>
                <w:szCs w:val="20"/>
              </w:rPr>
              <w:t>environmental support</w:t>
            </w:r>
            <w:r>
              <w:rPr>
                <w:bCs/>
                <w:i/>
                <w:iCs/>
                <w:sz w:val="20"/>
                <w:szCs w:val="20"/>
              </w:rPr>
              <w:t>.</w:t>
            </w:r>
          </w:p>
        </w:tc>
      </w:tr>
      <w:tr w:rsidR="003A6004" w:rsidRPr="00EC0B8E" w:rsidTr="004D14A2">
        <w:trPr>
          <w:cantSplit/>
          <w:trHeight w:val="580"/>
        </w:trPr>
        <w:tc>
          <w:tcPr>
            <w:tcW w:w="990" w:type="dxa"/>
            <w:vMerge/>
          </w:tcPr>
          <w:p w:rsidR="003A6004" w:rsidRPr="00EC0B8E" w:rsidRDefault="003A6004" w:rsidP="004D14A2">
            <w:pPr>
              <w:spacing w:before="60" w:after="60"/>
              <w:rPr>
                <w:rFonts w:ascii="Arial" w:hAnsi="Arial" w:cs="Arial"/>
                <w:b/>
                <w:sz w:val="16"/>
                <w:szCs w:val="16"/>
                <w:highlight w:val="yellow"/>
              </w:rPr>
            </w:pPr>
          </w:p>
        </w:tc>
        <w:tc>
          <w:tcPr>
            <w:tcW w:w="7650" w:type="dxa"/>
            <w:gridSpan w:val="2"/>
          </w:tcPr>
          <w:p w:rsidR="003A6004" w:rsidRPr="00EC0B8E" w:rsidRDefault="003A6004" w:rsidP="004D14A2">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3A6004" w:rsidRPr="00EC0B8E" w:rsidRDefault="003A6004" w:rsidP="004D14A2">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contingency operations for the information system; </w:t>
            </w:r>
            <w:r w:rsidRPr="00EC0B8E">
              <w:rPr>
                <w:rFonts w:ascii="Arial" w:hAnsi="Arial" w:cs="Arial"/>
                <w:bCs/>
                <w:iCs/>
                <w:sz w:val="16"/>
                <w:szCs w:val="16"/>
              </w:rPr>
              <w:t xml:space="preserve">contingency plan; capacity planning documents;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3A6004" w:rsidRPr="00EC0B8E" w:rsidRDefault="003A6004" w:rsidP="004D14A2">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organizational personnel with information security responsibilities].</w:t>
            </w:r>
          </w:p>
        </w:tc>
      </w:tr>
    </w:tbl>
    <w:p w:rsidR="003A6004" w:rsidRDefault="003A6004"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2(3)</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resume essential missions/business functions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w:t>
            </w:r>
            <w:r w:rsidRPr="00EC0B8E">
              <w:rPr>
                <w:i/>
                <w:iCs/>
                <w:sz w:val="20"/>
                <w:szCs w:val="20"/>
              </w:rPr>
              <w:t xml:space="preserve"> the organization</w:t>
            </w:r>
            <w:r w:rsidRPr="00EC0B8E">
              <w:rPr>
                <w:i/>
                <w:iCs/>
                <w:sz w:val="20"/>
              </w:rPr>
              <w:t>:</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(3)</w:t>
            </w:r>
            <w:r w:rsidRPr="00EC0B8E">
              <w:rPr>
                <w:rFonts w:ascii="Arial Bold" w:hAnsi="Arial Bold" w:cs="Arial"/>
                <w:b/>
                <w:iCs/>
                <w:smallCaps/>
                <w:sz w:val="16"/>
                <w:szCs w:val="16"/>
              </w:rPr>
              <w:t>[1]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defines the time period to plan for the resumption of essential missions and business functions as a result of contingency plan activation;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(3)</w:t>
            </w:r>
            <w:r w:rsidRPr="00EC0B8E">
              <w:rPr>
                <w:rFonts w:ascii="Arial Bold" w:hAnsi="Arial Bold" w:cs="Arial"/>
                <w:b/>
                <w:iCs/>
                <w:smallCaps/>
                <w:sz w:val="16"/>
                <w:szCs w:val="16"/>
              </w:rPr>
              <w:t>[2]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plans for the resumption of essential missions and business functions within organization-defined time period of contingency plan activation.</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contingency operations for the information system; </w:t>
            </w:r>
            <w:r w:rsidRPr="00EC0B8E">
              <w:rPr>
                <w:rFonts w:ascii="Arial" w:hAnsi="Arial" w:cs="Arial"/>
                <w:bCs/>
                <w:iCs/>
                <w:sz w:val="16"/>
                <w:szCs w:val="16"/>
              </w:rPr>
              <w:t xml:space="preserve">contingency plan; security plan; business impact assessment; other related plans;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organizational personnel with information security responsibilities].</w:t>
            </w:r>
          </w:p>
          <w:p w:rsidR="00EC0B8E" w:rsidRPr="00EC0B8E" w:rsidRDefault="00EC0B8E" w:rsidP="00EC0B8E">
            <w:pPr>
              <w:autoSpaceDE w:val="0"/>
              <w:autoSpaceDN w:val="0"/>
              <w:adjustRightInd w:val="0"/>
              <w:spacing w:before="60" w:after="60"/>
              <w:ind w:left="778" w:hanging="778"/>
              <w:rPr>
                <w:rFonts w:ascii="Arial Bold" w:hAnsi="Arial Bold" w:cs="Arial"/>
                <w:b/>
                <w:iCs/>
                <w:sz w:val="16"/>
                <w:szCs w:val="16"/>
              </w:rPr>
            </w:pPr>
            <w:r w:rsidRPr="00EC0B8E">
              <w:rPr>
                <w:rFonts w:ascii="Arial" w:hAnsi="Arial" w:cs="Arial"/>
                <w:b/>
                <w:bCs/>
                <w:iCs/>
                <w:sz w:val="16"/>
                <w:szCs w:val="16"/>
              </w:rPr>
              <w:t>Test</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processes for resumption of missions and business functions</w:t>
            </w:r>
            <w:r w:rsidRPr="00EC0B8E">
              <w:rPr>
                <w:rFonts w:ascii="Arial" w:hAnsi="Arial" w:cs="Arial"/>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00A033E0">
              <w:rPr>
                <w:rFonts w:ascii="Arial" w:hAnsi="Arial" w:cs="Arial"/>
                <w:b/>
                <w:sz w:val="16"/>
                <w:szCs w:val="16"/>
              </w:rPr>
              <w:t>2(4)</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resume all missions</w:t>
            </w:r>
            <w:r w:rsidR="00AB76DB">
              <w:rPr>
                <w:rFonts w:ascii="Arial Bold" w:hAnsi="Arial Bold" w:cs="Arial"/>
                <w:b/>
                <w:bCs/>
                <w:i/>
                <w:smallCaps/>
                <w:sz w:val="19"/>
              </w:rPr>
              <w:t xml:space="preserve"> </w:t>
            </w:r>
            <w:r w:rsidRPr="00EC0B8E">
              <w:rPr>
                <w:rFonts w:ascii="Arial Bold" w:hAnsi="Arial Bold" w:cs="Arial"/>
                <w:b/>
                <w:bCs/>
                <w:i/>
                <w:smallCaps/>
                <w:sz w:val="19"/>
              </w:rPr>
              <w:t>/</w:t>
            </w:r>
            <w:r w:rsidR="00AB76DB">
              <w:rPr>
                <w:rFonts w:ascii="Arial Bold" w:hAnsi="Arial Bold" w:cs="Arial"/>
                <w:b/>
                <w:bCs/>
                <w:i/>
                <w:smallCaps/>
                <w:sz w:val="19"/>
              </w:rPr>
              <w:t xml:space="preserve"> </w:t>
            </w:r>
            <w:r w:rsidRPr="00EC0B8E">
              <w:rPr>
                <w:rFonts w:ascii="Arial Bold" w:hAnsi="Arial Bold" w:cs="Arial"/>
                <w:b/>
                <w:bCs/>
                <w:i/>
                <w:smallCaps/>
                <w:sz w:val="19"/>
              </w:rPr>
              <w:t>business functions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w:t>
            </w:r>
            <w:r w:rsidRPr="00EC0B8E">
              <w:rPr>
                <w:i/>
                <w:iCs/>
                <w:sz w:val="20"/>
                <w:szCs w:val="20"/>
              </w:rPr>
              <w:t xml:space="preserve"> the organization</w:t>
            </w:r>
            <w:r w:rsidRPr="00EC0B8E">
              <w:rPr>
                <w:i/>
                <w:iCs/>
                <w:sz w:val="20"/>
              </w:rPr>
              <w:t>:</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(4)</w:t>
            </w:r>
            <w:r w:rsidRPr="00EC0B8E">
              <w:rPr>
                <w:rFonts w:ascii="Arial Bold" w:hAnsi="Arial Bold" w:cs="Arial"/>
                <w:b/>
                <w:iCs/>
                <w:smallCaps/>
                <w:sz w:val="16"/>
                <w:szCs w:val="16"/>
              </w:rPr>
              <w:t>[1]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defines the time period to plan for the resumption of all missions and business functions as a result of contingency plan activation;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(4)</w:t>
            </w:r>
            <w:r w:rsidRPr="00EC0B8E">
              <w:rPr>
                <w:rFonts w:ascii="Arial Bold" w:hAnsi="Arial Bold" w:cs="Arial"/>
                <w:b/>
                <w:iCs/>
                <w:smallCaps/>
                <w:sz w:val="16"/>
                <w:szCs w:val="16"/>
              </w:rPr>
              <w:t>[2]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plans for the resumption of all missions and business functions within organization-defined time period of contingency plan activation.</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contingency operations for the information system; </w:t>
            </w:r>
            <w:r w:rsidRPr="00EC0B8E">
              <w:rPr>
                <w:rFonts w:ascii="Arial" w:hAnsi="Arial" w:cs="Arial"/>
                <w:bCs/>
                <w:iCs/>
                <w:sz w:val="16"/>
                <w:szCs w:val="16"/>
              </w:rPr>
              <w:t xml:space="preserve">contingency plan; security plan; business impact assessment; other related plans;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organizational personnel with information security responsibilities].</w:t>
            </w:r>
          </w:p>
          <w:p w:rsidR="00EC0B8E" w:rsidRPr="00EC0B8E" w:rsidRDefault="00EC0B8E" w:rsidP="00EC0B8E">
            <w:pPr>
              <w:autoSpaceDE w:val="0"/>
              <w:autoSpaceDN w:val="0"/>
              <w:adjustRightInd w:val="0"/>
              <w:spacing w:before="60" w:after="60"/>
              <w:ind w:left="778" w:hanging="778"/>
              <w:rPr>
                <w:rFonts w:ascii="Arial Bold" w:hAnsi="Arial Bold" w:cs="Arial"/>
                <w:b/>
                <w:iCs/>
                <w:sz w:val="16"/>
                <w:szCs w:val="16"/>
              </w:rPr>
            </w:pPr>
            <w:r w:rsidRPr="00EC0B8E">
              <w:rPr>
                <w:rFonts w:ascii="Arial" w:hAnsi="Arial" w:cs="Arial"/>
                <w:b/>
                <w:bCs/>
                <w:iCs/>
                <w:sz w:val="16"/>
                <w:szCs w:val="16"/>
              </w:rPr>
              <w:t>Test</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processes for resumption of missions and business functions</w:t>
            </w:r>
            <w:r w:rsidRPr="00EC0B8E">
              <w:rPr>
                <w:rFonts w:ascii="Arial" w:hAnsi="Arial" w:cs="Arial"/>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2(5)</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continue essential missions</w:t>
            </w:r>
            <w:r w:rsidR="00AB76DB">
              <w:rPr>
                <w:rFonts w:ascii="Arial Bold" w:hAnsi="Arial Bold" w:cs="Arial"/>
                <w:b/>
                <w:bCs/>
                <w:i/>
                <w:smallCaps/>
                <w:sz w:val="19"/>
              </w:rPr>
              <w:t xml:space="preserve"> </w:t>
            </w:r>
            <w:r w:rsidRPr="00EC0B8E">
              <w:rPr>
                <w:rFonts w:ascii="Arial Bold" w:hAnsi="Arial Bold" w:cs="Arial"/>
                <w:b/>
                <w:bCs/>
                <w:i/>
                <w:smallCaps/>
                <w:sz w:val="19"/>
              </w:rPr>
              <w:t>/</w:t>
            </w:r>
            <w:r w:rsidR="00AB76DB">
              <w:rPr>
                <w:rFonts w:ascii="Arial Bold" w:hAnsi="Arial Bold" w:cs="Arial"/>
                <w:b/>
                <w:bCs/>
                <w:i/>
                <w:smallCaps/>
                <w:sz w:val="19"/>
              </w:rPr>
              <w:t xml:space="preserve"> </w:t>
            </w:r>
            <w:r w:rsidRPr="00EC0B8E">
              <w:rPr>
                <w:rFonts w:ascii="Arial Bold" w:hAnsi="Arial Bold" w:cs="Arial"/>
                <w:b/>
                <w:bCs/>
                <w:i/>
                <w:smallCaps/>
                <w:sz w:val="19"/>
              </w:rPr>
              <w:t>business functions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w:t>
            </w:r>
            <w:r w:rsidRPr="00EC0B8E">
              <w:rPr>
                <w:i/>
                <w:iCs/>
                <w:sz w:val="20"/>
                <w:szCs w:val="20"/>
              </w:rPr>
              <w:t xml:space="preserve"> the organization</w:t>
            </w:r>
            <w:r w:rsidRPr="00EC0B8E">
              <w:rPr>
                <w:i/>
                <w:iCs/>
                <w:sz w:val="20"/>
              </w:rPr>
              <w:t>:</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108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(5)</w:t>
            </w:r>
            <w:r w:rsidRPr="00EC0B8E">
              <w:rPr>
                <w:rFonts w:ascii="Arial Bold" w:hAnsi="Arial Bold" w:cs="Arial"/>
                <w:b/>
                <w:iCs/>
                <w:smallCaps/>
                <w:sz w:val="16"/>
                <w:szCs w:val="16"/>
              </w:rPr>
              <w:t>[1]</w:t>
            </w:r>
          </w:p>
        </w:tc>
        <w:tc>
          <w:tcPr>
            <w:tcW w:w="657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szCs w:val="20"/>
              </w:rPr>
              <w:t>plans for the continuance of essential missions and business functions with little or no loss of operational continuity;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108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(5)</w:t>
            </w:r>
            <w:r w:rsidRPr="00EC0B8E">
              <w:rPr>
                <w:rFonts w:ascii="Arial Bold" w:hAnsi="Arial Bold" w:cs="Arial"/>
                <w:b/>
                <w:iCs/>
                <w:smallCaps/>
                <w:sz w:val="16"/>
                <w:szCs w:val="16"/>
              </w:rPr>
              <w:t>[2]</w:t>
            </w:r>
          </w:p>
        </w:tc>
        <w:tc>
          <w:tcPr>
            <w:tcW w:w="657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szCs w:val="20"/>
              </w:rPr>
              <w:t>sustains that operational continuity until full information system restoration at primary processing and/or storage sites.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contingency operations for the information system; </w:t>
            </w:r>
            <w:r w:rsidRPr="00EC0B8E">
              <w:rPr>
                <w:rFonts w:ascii="Arial" w:hAnsi="Arial" w:cs="Arial"/>
                <w:bCs/>
                <w:iCs/>
                <w:sz w:val="16"/>
                <w:szCs w:val="16"/>
              </w:rPr>
              <w:t xml:space="preserve">contingency plan; business impact assessment; primary processing site agreements; primary storage site agreements; alternate processing site agreements; alternate storage site agreements; contingency plan test documentation; contingency plan test results;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organizational personnel with information security responsibilities].</w:t>
            </w:r>
          </w:p>
          <w:p w:rsidR="00EC0B8E" w:rsidRPr="00EC0B8E" w:rsidRDefault="00EC0B8E" w:rsidP="00EC0B8E">
            <w:pPr>
              <w:autoSpaceDE w:val="0"/>
              <w:autoSpaceDN w:val="0"/>
              <w:adjustRightInd w:val="0"/>
              <w:spacing w:before="60" w:after="60"/>
              <w:ind w:left="778" w:hanging="778"/>
              <w:rPr>
                <w:rFonts w:ascii="Arial Bold" w:hAnsi="Arial Bold" w:cs="Arial"/>
                <w:b/>
                <w:iCs/>
                <w:sz w:val="16"/>
                <w:szCs w:val="16"/>
              </w:rPr>
            </w:pPr>
            <w:r w:rsidRPr="00EC0B8E">
              <w:rPr>
                <w:rFonts w:ascii="Arial" w:hAnsi="Arial" w:cs="Arial"/>
                <w:b/>
                <w:bCs/>
                <w:iCs/>
                <w:sz w:val="16"/>
                <w:szCs w:val="16"/>
              </w:rPr>
              <w:t>Test</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processes for continuing missions and business functions</w:t>
            </w:r>
            <w:r w:rsidRPr="00EC0B8E">
              <w:rPr>
                <w:rFonts w:ascii="Arial" w:hAnsi="Arial" w:cs="Arial"/>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C0B8E" w:rsidRPr="00EC0B8E" w:rsidTr="00EC0B8E">
        <w:trPr>
          <w:cantSplit/>
        </w:trPr>
        <w:tc>
          <w:tcPr>
            <w:tcW w:w="990" w:type="dxa"/>
            <w:shd w:val="clear" w:color="auto" w:fill="E6E6E6"/>
          </w:tcPr>
          <w:p w:rsidR="00EC0B8E" w:rsidRPr="00EC0B8E" w:rsidRDefault="00EC0B8E" w:rsidP="00A033E0">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2(6)</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alternate processing</w:t>
            </w:r>
            <w:r w:rsidR="00AB76DB">
              <w:rPr>
                <w:rFonts w:ascii="Arial Bold" w:hAnsi="Arial Bold" w:cs="Arial"/>
                <w:b/>
                <w:bCs/>
                <w:i/>
                <w:smallCaps/>
                <w:sz w:val="19"/>
              </w:rPr>
              <w:t xml:space="preserve"> </w:t>
            </w:r>
            <w:r w:rsidRPr="00EC0B8E">
              <w:rPr>
                <w:rFonts w:ascii="Arial Bold" w:hAnsi="Arial Bold" w:cs="Arial"/>
                <w:b/>
                <w:bCs/>
                <w:i/>
                <w:smallCaps/>
                <w:sz w:val="19"/>
              </w:rPr>
              <w:t>/</w:t>
            </w:r>
            <w:r w:rsidR="00AB76DB">
              <w:rPr>
                <w:rFonts w:ascii="Arial Bold" w:hAnsi="Arial Bold" w:cs="Arial"/>
                <w:b/>
                <w:bCs/>
                <w:i/>
                <w:smallCaps/>
                <w:sz w:val="19"/>
              </w:rPr>
              <w:t xml:space="preserve"> </w:t>
            </w:r>
            <w:r w:rsidRPr="00EC0B8E">
              <w:rPr>
                <w:rFonts w:ascii="Arial Bold" w:hAnsi="Arial Bold" w:cs="Arial"/>
                <w:b/>
                <w:bCs/>
                <w:i/>
                <w:smallCaps/>
                <w:sz w:val="19"/>
              </w:rPr>
              <w:t>storage site</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w:t>
            </w:r>
            <w:r w:rsidRPr="00EC0B8E">
              <w:rPr>
                <w:i/>
                <w:iCs/>
                <w:sz w:val="20"/>
                <w:szCs w:val="20"/>
              </w:rPr>
              <w:t xml:space="preserve"> the organization</w:t>
            </w:r>
            <w:r w:rsidRPr="00EC0B8E">
              <w:rPr>
                <w:i/>
                <w:iCs/>
                <w:sz w:val="20"/>
              </w:rPr>
              <w:t>:</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108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(6)</w:t>
            </w:r>
            <w:r w:rsidRPr="00EC0B8E">
              <w:rPr>
                <w:rFonts w:ascii="Arial Bold" w:hAnsi="Arial Bold" w:cs="Arial"/>
                <w:b/>
                <w:iCs/>
                <w:smallCaps/>
                <w:sz w:val="16"/>
                <w:szCs w:val="16"/>
              </w:rPr>
              <w:t>[1]</w:t>
            </w:r>
          </w:p>
        </w:tc>
        <w:tc>
          <w:tcPr>
            <w:tcW w:w="657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szCs w:val="20"/>
              </w:rPr>
              <w:t>plans for the transfer of  essential missions and business functions to alternate processing and/or storage sites with little or no loss of operational continuity;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108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2</w:t>
            </w:r>
            <w:r w:rsidRPr="00EC0B8E">
              <w:rPr>
                <w:rFonts w:ascii="Arial" w:hAnsi="Arial" w:cs="Arial"/>
                <w:b/>
                <w:sz w:val="16"/>
                <w:szCs w:val="16"/>
              </w:rPr>
              <w:t>(6)</w:t>
            </w:r>
            <w:r w:rsidRPr="00EC0B8E">
              <w:rPr>
                <w:rFonts w:ascii="Arial Bold" w:hAnsi="Arial Bold" w:cs="Arial"/>
                <w:b/>
                <w:iCs/>
                <w:smallCaps/>
                <w:sz w:val="16"/>
                <w:szCs w:val="16"/>
              </w:rPr>
              <w:t>[2]</w:t>
            </w:r>
          </w:p>
        </w:tc>
        <w:tc>
          <w:tcPr>
            <w:tcW w:w="657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szCs w:val="20"/>
              </w:rPr>
              <w:t>sustains that operational continuity through information system restoration to primary processing and/or storage sites.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contingency operations for the information system; </w:t>
            </w:r>
            <w:r w:rsidRPr="00EC0B8E">
              <w:rPr>
                <w:rFonts w:ascii="Arial" w:hAnsi="Arial" w:cs="Arial"/>
                <w:bCs/>
                <w:iCs/>
                <w:sz w:val="16"/>
                <w:szCs w:val="16"/>
              </w:rPr>
              <w:t xml:space="preserve">contingency plan; business impact assessment; alternate processing site agreements; alternate storage site agreements; contingency plan testing documentation; contingency plan test results;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organizational personnel with information security responsibilities].</w:t>
            </w:r>
          </w:p>
          <w:p w:rsidR="00EC0B8E" w:rsidRPr="00EC0B8E" w:rsidRDefault="00EC0B8E" w:rsidP="00EC0B8E">
            <w:pPr>
              <w:autoSpaceDE w:val="0"/>
              <w:autoSpaceDN w:val="0"/>
              <w:adjustRightInd w:val="0"/>
              <w:spacing w:before="60" w:after="60"/>
              <w:ind w:left="418" w:hanging="418"/>
              <w:rPr>
                <w:rFonts w:ascii="Arial Bold" w:hAnsi="Arial Bold" w:cs="Arial"/>
                <w:b/>
                <w:iCs/>
                <w:sz w:val="16"/>
                <w:szCs w:val="16"/>
              </w:rPr>
            </w:pPr>
            <w:r w:rsidRPr="00EC0B8E">
              <w:rPr>
                <w:rFonts w:ascii="Arial" w:hAnsi="Arial" w:cs="Arial"/>
                <w:b/>
                <w:bCs/>
                <w:iCs/>
                <w:sz w:val="16"/>
                <w:szCs w:val="16"/>
              </w:rPr>
              <w:t>Test</w:t>
            </w:r>
            <w:r w:rsidRPr="00EC0B8E">
              <w:rPr>
                <w:rFonts w:ascii="Arial" w:hAnsi="Arial" w:cs="Arial"/>
                <w:bCs/>
                <w:iCs/>
                <w:sz w:val="16"/>
                <w:szCs w:val="16"/>
              </w:rPr>
              <w:t>:</w:t>
            </w:r>
            <w:r w:rsidRPr="00EC0B8E">
              <w:rPr>
                <w:rFonts w:ascii="Arial" w:hAnsi="Arial" w:cs="Arial"/>
                <w:bCs/>
                <w:iCs/>
                <w:sz w:val="20"/>
              </w:rPr>
              <w:t xml:space="preserve"> </w:t>
            </w:r>
            <w:r w:rsidRPr="00EC0B8E">
              <w:rPr>
                <w:rFonts w:ascii="Arial" w:hAnsi="Arial" w:cs="Arial"/>
                <w:bCs/>
                <w:iCs/>
                <w:sz w:val="16"/>
                <w:szCs w:val="16"/>
              </w:rPr>
              <w:t>[</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processes for transfer of essential missions and business functions to alternate processing/storage sites</w:t>
            </w:r>
            <w:r w:rsidRPr="00EC0B8E">
              <w:rPr>
                <w:rFonts w:ascii="Arial" w:hAnsi="Arial" w:cs="Arial"/>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EC0B8E" w:rsidRPr="00EC0B8E" w:rsidTr="00EC0B8E">
        <w:trPr>
          <w:cantSplit/>
        </w:trPr>
        <w:tc>
          <w:tcPr>
            <w:tcW w:w="1008"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00A033E0">
              <w:rPr>
                <w:rFonts w:ascii="Arial" w:hAnsi="Arial" w:cs="Arial"/>
                <w:b/>
                <w:sz w:val="16"/>
                <w:szCs w:val="16"/>
              </w:rPr>
              <w:t>2(7)</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coordinate with external service providers</w:t>
            </w:r>
            <w:r w:rsidRPr="00EC0B8E">
              <w:rPr>
                <w:rFonts w:ascii="Arial Bold" w:hAnsi="Arial Bold" w:cs="Arial"/>
                <w:b/>
                <w:bCs/>
                <w:smallCaps/>
                <w:sz w:val="19"/>
              </w:rPr>
              <w:t xml:space="preserve"> </w:t>
            </w:r>
          </w:p>
        </w:tc>
      </w:tr>
      <w:tr w:rsidR="00EC0B8E" w:rsidRPr="00EC0B8E" w:rsidTr="00EC0B8E">
        <w:trPr>
          <w:cantSplit/>
          <w:trHeight w:val="581"/>
        </w:trPr>
        <w:tc>
          <w:tcPr>
            <w:tcW w:w="1008"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Determine</w:t>
            </w:r>
            <w:r w:rsidRPr="00EC0B8E">
              <w:rPr>
                <w:i/>
                <w:iCs/>
                <w:sz w:val="20"/>
              </w:rPr>
              <w:t xml:space="preserve"> if the organization coordinates its contingency plan with the contingency plans of external service provides to ensure contingency requirements can be satisfied. </w:t>
            </w:r>
          </w:p>
        </w:tc>
      </w:tr>
      <w:tr w:rsidR="00EC0B8E" w:rsidRPr="00EC0B8E" w:rsidTr="00EC0B8E">
        <w:trPr>
          <w:cantSplit/>
          <w:trHeight w:val="580"/>
        </w:trPr>
        <w:tc>
          <w:tcPr>
            <w:tcW w:w="1008"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bCs/>
                <w:iCs/>
                <w:sz w:val="16"/>
                <w:szCs w:val="16"/>
              </w:rPr>
            </w:pPr>
            <w:r w:rsidRPr="00EC0B8E">
              <w:rPr>
                <w:rFonts w:ascii="Arial" w:hAnsi="Arial" w:cs="Arial"/>
                <w:b/>
                <w:bCs/>
                <w:iCs/>
                <w:sz w:val="16"/>
                <w:szCs w:val="16"/>
              </w:rPr>
              <w:t>Examine</w:t>
            </w:r>
            <w:r>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Contingency planning policy; procedures addressing contingency operations for the information system; contingency plan; contingency plans of external; service providers;  service level agreements; security plan; contingency plan requirements; 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external service providers; organizational personnel with information security responsibilities].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2"/>
        <w:gridCol w:w="7638"/>
      </w:tblGrid>
      <w:tr w:rsidR="00EC0B8E" w:rsidRPr="00EC0B8E" w:rsidTr="00EC0B8E">
        <w:trPr>
          <w:cantSplit/>
        </w:trPr>
        <w:tc>
          <w:tcPr>
            <w:tcW w:w="1002"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2(8)</w:t>
            </w:r>
          </w:p>
        </w:tc>
        <w:tc>
          <w:tcPr>
            <w:tcW w:w="7638"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  </w:t>
            </w:r>
            <w:r w:rsidRPr="00EC0B8E">
              <w:rPr>
                <w:rFonts w:ascii="Arial Bold" w:hAnsi="Arial Bold" w:cs="Arial"/>
                <w:b/>
                <w:bCs/>
                <w:i/>
                <w:smallCaps/>
                <w:sz w:val="19"/>
              </w:rPr>
              <w:t>identify critical assets</w:t>
            </w:r>
            <w:r w:rsidRPr="00EC0B8E">
              <w:rPr>
                <w:rFonts w:ascii="Arial Bold" w:hAnsi="Arial Bold" w:cs="Arial"/>
                <w:b/>
                <w:bCs/>
                <w:smallCaps/>
                <w:sz w:val="19"/>
              </w:rPr>
              <w:t xml:space="preserve"> </w:t>
            </w:r>
          </w:p>
        </w:tc>
      </w:tr>
      <w:tr w:rsidR="00EC0B8E" w:rsidRPr="00EC0B8E" w:rsidTr="00EC0B8E">
        <w:trPr>
          <w:cantSplit/>
          <w:trHeight w:val="581"/>
        </w:trPr>
        <w:tc>
          <w:tcPr>
            <w:tcW w:w="1002" w:type="dxa"/>
            <w:vMerge w:val="restart"/>
          </w:tcPr>
          <w:p w:rsidR="00EC0B8E" w:rsidRPr="00EC0B8E" w:rsidRDefault="00EC0B8E" w:rsidP="00EC0B8E">
            <w:pPr>
              <w:spacing w:before="60" w:after="60"/>
              <w:rPr>
                <w:rFonts w:ascii="Arial" w:hAnsi="Arial" w:cs="Arial"/>
                <w:b/>
                <w:sz w:val="16"/>
                <w:szCs w:val="16"/>
                <w:highlight w:val="yellow"/>
              </w:rPr>
            </w:pPr>
          </w:p>
        </w:tc>
        <w:tc>
          <w:tcPr>
            <w:tcW w:w="7638"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Determine</w:t>
            </w:r>
            <w:r w:rsidRPr="00EC0B8E">
              <w:rPr>
                <w:i/>
                <w:iCs/>
                <w:sz w:val="20"/>
              </w:rPr>
              <w:t xml:space="preserve"> if the organization identifies critical information system assets supporting essential missions and business functions.</w:t>
            </w:r>
          </w:p>
        </w:tc>
      </w:tr>
      <w:tr w:rsidR="00EC0B8E" w:rsidRPr="00EC0B8E" w:rsidTr="00EC0B8E">
        <w:trPr>
          <w:cantSplit/>
          <w:trHeight w:val="580"/>
        </w:trPr>
        <w:tc>
          <w:tcPr>
            <w:tcW w:w="1002" w:type="dxa"/>
            <w:vMerge/>
          </w:tcPr>
          <w:p w:rsidR="00EC0B8E" w:rsidRPr="00EC0B8E" w:rsidRDefault="00EC0B8E" w:rsidP="00EC0B8E">
            <w:pPr>
              <w:spacing w:before="60" w:after="60"/>
              <w:rPr>
                <w:rFonts w:ascii="Arial" w:hAnsi="Arial" w:cs="Arial"/>
                <w:b/>
                <w:sz w:val="16"/>
                <w:szCs w:val="16"/>
                <w:highlight w:val="yellow"/>
              </w:rPr>
            </w:pPr>
          </w:p>
        </w:tc>
        <w:tc>
          <w:tcPr>
            <w:tcW w:w="7638"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00C00584" w:rsidRPr="00EC0B8E">
              <w:rPr>
                <w:rFonts w:ascii="Arial" w:hAnsi="Arial" w:cs="Arial"/>
                <w:bCs/>
                <w:i/>
                <w:iCs/>
                <w:smallCaps/>
                <w:sz w:val="16"/>
                <w:szCs w:val="16"/>
              </w:rPr>
              <w:t>select from:</w:t>
            </w:r>
            <w:r w:rsidR="00C00584" w:rsidRPr="00EC0B8E">
              <w:rPr>
                <w:rFonts w:ascii="Arial" w:hAnsi="Arial" w:cs="Arial"/>
                <w:bCs/>
                <w:iCs/>
                <w:sz w:val="16"/>
                <w:szCs w:val="16"/>
              </w:rPr>
              <w:t xml:space="preserve"> </w:t>
            </w:r>
            <w:r w:rsidRPr="00EC0B8E">
              <w:rPr>
                <w:rFonts w:ascii="Arial" w:hAnsi="Arial" w:cs="Arial"/>
                <w:bCs/>
                <w:iCs/>
                <w:sz w:val="16"/>
                <w:szCs w:val="16"/>
              </w:rPr>
              <w:t>Contingency planning policy; procedures addressing contingency operations for the information system; contingency plan; business impact assessment; security plan; 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eastAsiaTheme="minorHAnsi" w:hAnsi="Arial" w:cs="Arial"/>
                <w:b/>
                <w:bCs/>
                <w:sz w:val="16"/>
                <w:szCs w:val="16"/>
              </w:rPr>
              <w:t>Interview</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sz w:val="16"/>
                <w:szCs w:val="16"/>
              </w:rPr>
              <w:t>Organizational personnel with contingency planning and plan</w:t>
            </w:r>
            <w:r w:rsidRPr="00EC0B8E">
              <w:rPr>
                <w:rFonts w:eastAsiaTheme="minorHAnsi"/>
                <w:sz w:val="13"/>
                <w:szCs w:val="13"/>
              </w:rPr>
              <w:t xml:space="preserve"> </w:t>
            </w:r>
            <w:r w:rsidRPr="00EC0B8E">
              <w:rPr>
                <w:rFonts w:ascii="Arial" w:eastAsiaTheme="minorHAnsi" w:hAnsi="Arial" w:cs="Arial"/>
                <w:sz w:val="16"/>
                <w:szCs w:val="16"/>
              </w:rPr>
              <w:t>implementation responsibilities</w:t>
            </w:r>
            <w:r w:rsidRPr="00EC0B8E">
              <w:rPr>
                <w:rFonts w:ascii="Arial" w:hAnsi="Arial" w:cs="Arial"/>
                <w:sz w:val="16"/>
                <w:szCs w:val="16"/>
              </w:rPr>
              <w:t>; organizational personnel with information security responsibilities</w:t>
            </w:r>
            <w:r w:rsidRPr="00EC0B8E">
              <w:rPr>
                <w:rFonts w:ascii="Arial" w:eastAsiaTheme="minorHAnsi" w:hAnsi="Arial" w:cs="Arial"/>
                <w:sz w:val="16"/>
                <w:szCs w:val="16"/>
              </w:rPr>
              <w:t>].</w:t>
            </w:r>
          </w:p>
        </w:tc>
      </w:tr>
    </w:tbl>
    <w:p w:rsid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C00584" w:rsidRPr="00875C3E" w:rsidTr="001668C5">
        <w:trPr>
          <w:cantSplit/>
        </w:trPr>
        <w:tc>
          <w:tcPr>
            <w:tcW w:w="990" w:type="dxa"/>
            <w:shd w:val="clear" w:color="auto" w:fill="E6E6E6"/>
          </w:tcPr>
          <w:p w:rsidR="00C00584" w:rsidRPr="00875C3E" w:rsidRDefault="00C00584" w:rsidP="001668C5">
            <w:pPr>
              <w:spacing w:before="60" w:after="60"/>
              <w:rPr>
                <w:rFonts w:ascii="Arial" w:hAnsi="Arial" w:cs="Arial"/>
                <w:b/>
                <w:iCs/>
                <w:sz w:val="16"/>
                <w:szCs w:val="16"/>
                <w:highlight w:val="yellow"/>
              </w:rPr>
            </w:pPr>
            <w:r w:rsidRPr="00875C3E">
              <w:rPr>
                <w:rFonts w:ascii="Arial Bold" w:hAnsi="Arial Bold" w:cs="Arial"/>
                <w:b/>
                <w:smallCaps/>
                <w:sz w:val="19"/>
                <w:szCs w:val="16"/>
              </w:rPr>
              <w:t>cp-</w:t>
            </w:r>
            <w:r w:rsidRPr="00875C3E">
              <w:rPr>
                <w:rFonts w:ascii="Arial" w:hAnsi="Arial" w:cs="Arial"/>
                <w:b/>
                <w:sz w:val="16"/>
                <w:szCs w:val="16"/>
              </w:rPr>
              <w:t>3</w:t>
            </w:r>
          </w:p>
        </w:tc>
        <w:tc>
          <w:tcPr>
            <w:tcW w:w="7650" w:type="dxa"/>
            <w:gridSpan w:val="3"/>
            <w:shd w:val="clear" w:color="auto" w:fill="E6E6E6"/>
          </w:tcPr>
          <w:p w:rsidR="00C00584" w:rsidRPr="00875C3E" w:rsidRDefault="00C00584" w:rsidP="001668C5">
            <w:pPr>
              <w:keepNext/>
              <w:spacing w:before="60" w:after="60"/>
              <w:outlineLvl w:val="0"/>
              <w:rPr>
                <w:rFonts w:ascii="Arial" w:hAnsi="Arial" w:cs="Arial"/>
                <w:b/>
                <w:bCs/>
                <w:sz w:val="16"/>
                <w:highlight w:val="yellow"/>
              </w:rPr>
            </w:pPr>
            <w:r w:rsidRPr="00875C3E">
              <w:rPr>
                <w:rFonts w:ascii="Arial Bold" w:hAnsi="Arial Bold" w:cs="Arial"/>
                <w:b/>
                <w:bCs/>
                <w:smallCaps/>
                <w:sz w:val="19"/>
              </w:rPr>
              <w:t>contingency training</w:t>
            </w:r>
          </w:p>
        </w:tc>
      </w:tr>
      <w:tr w:rsidR="00C00584" w:rsidRPr="00875C3E" w:rsidTr="001668C5">
        <w:trPr>
          <w:cantSplit/>
          <w:trHeight w:val="581"/>
        </w:trPr>
        <w:tc>
          <w:tcPr>
            <w:tcW w:w="990" w:type="dxa"/>
            <w:vMerge w:val="restart"/>
          </w:tcPr>
          <w:p w:rsidR="00C00584" w:rsidRPr="00875C3E" w:rsidRDefault="00C00584" w:rsidP="001668C5">
            <w:pPr>
              <w:spacing w:before="60" w:after="60"/>
              <w:rPr>
                <w:rFonts w:ascii="Arial" w:hAnsi="Arial" w:cs="Arial"/>
                <w:b/>
                <w:sz w:val="16"/>
                <w:szCs w:val="16"/>
                <w:highlight w:val="yellow"/>
              </w:rPr>
            </w:pPr>
          </w:p>
        </w:tc>
        <w:tc>
          <w:tcPr>
            <w:tcW w:w="7650" w:type="dxa"/>
            <w:gridSpan w:val="3"/>
          </w:tcPr>
          <w:p w:rsidR="00C00584" w:rsidRPr="00875C3E" w:rsidRDefault="00C00584" w:rsidP="001668C5">
            <w:pPr>
              <w:autoSpaceDE w:val="0"/>
              <w:autoSpaceDN w:val="0"/>
              <w:adjustRightInd w:val="0"/>
              <w:spacing w:before="60" w:after="60"/>
              <w:rPr>
                <w:rFonts w:ascii="Arial Bold" w:hAnsi="Arial Bold" w:cs="Arial"/>
                <w:iCs/>
                <w:sz w:val="16"/>
                <w:szCs w:val="16"/>
              </w:rPr>
            </w:pPr>
            <w:r w:rsidRPr="00875C3E">
              <w:rPr>
                <w:rFonts w:ascii="Arial Bold" w:hAnsi="Arial Bold" w:cs="Arial"/>
                <w:b/>
                <w:iCs/>
                <w:smallCaps/>
                <w:sz w:val="19"/>
                <w:szCs w:val="16"/>
              </w:rPr>
              <w:t>assessment objective:</w:t>
            </w:r>
          </w:p>
          <w:p w:rsidR="00C00584" w:rsidRPr="00875C3E" w:rsidRDefault="00C00584" w:rsidP="001668C5">
            <w:pPr>
              <w:autoSpaceDE w:val="0"/>
              <w:autoSpaceDN w:val="0"/>
              <w:adjustRightInd w:val="0"/>
              <w:spacing w:before="60" w:after="60"/>
              <w:rPr>
                <w:rFonts w:ascii="Arial Narrow" w:hAnsi="Arial Narrow"/>
                <w:sz w:val="22"/>
                <w:szCs w:val="22"/>
                <w:highlight w:val="yellow"/>
              </w:rPr>
            </w:pPr>
            <w:r w:rsidRPr="00875C3E">
              <w:rPr>
                <w:bCs/>
                <w:i/>
                <w:iCs/>
                <w:sz w:val="20"/>
              </w:rPr>
              <w:t>Determine</w:t>
            </w:r>
            <w:r w:rsidRPr="00875C3E">
              <w:rPr>
                <w:i/>
                <w:iCs/>
                <w:sz w:val="20"/>
              </w:rPr>
              <w:t xml:space="preserve"> if the organization:</w:t>
            </w:r>
          </w:p>
        </w:tc>
      </w:tr>
      <w:tr w:rsidR="00C00584" w:rsidRPr="00875C3E" w:rsidTr="001668C5">
        <w:trPr>
          <w:cantSplit/>
          <w:trHeight w:val="370"/>
        </w:trPr>
        <w:tc>
          <w:tcPr>
            <w:tcW w:w="990" w:type="dxa"/>
            <w:vMerge/>
          </w:tcPr>
          <w:p w:rsidR="00C00584" w:rsidRPr="00875C3E" w:rsidRDefault="00C00584" w:rsidP="001668C5">
            <w:pPr>
              <w:spacing w:before="60" w:after="60"/>
              <w:rPr>
                <w:rFonts w:ascii="Arial" w:hAnsi="Arial" w:cs="Arial"/>
                <w:b/>
                <w:sz w:val="16"/>
                <w:szCs w:val="16"/>
                <w:highlight w:val="yellow"/>
              </w:rPr>
            </w:pPr>
          </w:p>
        </w:tc>
        <w:tc>
          <w:tcPr>
            <w:tcW w:w="810" w:type="dxa"/>
            <w:vMerge w:val="restart"/>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r w:rsidRPr="00875C3E">
              <w:rPr>
                <w:rFonts w:ascii="Arial Bold" w:hAnsi="Arial Bold" w:cs="Arial"/>
                <w:b/>
                <w:iCs/>
                <w:smallCaps/>
                <w:sz w:val="19"/>
                <w:szCs w:val="16"/>
              </w:rPr>
              <w:t>cp-</w:t>
            </w:r>
            <w:r w:rsidRPr="00875C3E">
              <w:rPr>
                <w:rFonts w:ascii="Arial Bold" w:hAnsi="Arial Bold" w:cs="Arial"/>
                <w:b/>
                <w:iCs/>
                <w:smallCaps/>
                <w:sz w:val="16"/>
                <w:szCs w:val="16"/>
              </w:rPr>
              <w:t>3(</w:t>
            </w:r>
            <w:r w:rsidRPr="00875C3E">
              <w:rPr>
                <w:rFonts w:ascii="Arial Bold" w:hAnsi="Arial Bold" w:cs="Arial"/>
                <w:b/>
                <w:iCs/>
                <w:sz w:val="16"/>
                <w:szCs w:val="16"/>
              </w:rPr>
              <w:t>a</w:t>
            </w:r>
            <w:r w:rsidRPr="00875C3E">
              <w:rPr>
                <w:rFonts w:ascii="Arial Bold" w:hAnsi="Arial Bold" w:cs="Arial"/>
                <w:b/>
                <w:iCs/>
                <w:smallCaps/>
                <w:sz w:val="16"/>
                <w:szCs w:val="16"/>
              </w:rPr>
              <w:t>)</w:t>
            </w:r>
          </w:p>
        </w:tc>
        <w:tc>
          <w:tcPr>
            <w:tcW w:w="990" w:type="dxa"/>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r w:rsidRPr="00875C3E">
              <w:rPr>
                <w:rFonts w:ascii="Arial Bold" w:hAnsi="Arial Bold" w:cs="Arial"/>
                <w:b/>
                <w:iCs/>
                <w:smallCaps/>
                <w:sz w:val="19"/>
                <w:szCs w:val="16"/>
              </w:rPr>
              <w:t>cp-</w:t>
            </w:r>
            <w:r w:rsidRPr="00875C3E">
              <w:rPr>
                <w:rFonts w:ascii="Arial Bold" w:hAnsi="Arial Bold" w:cs="Arial"/>
                <w:b/>
                <w:iCs/>
                <w:smallCaps/>
                <w:sz w:val="16"/>
                <w:szCs w:val="16"/>
              </w:rPr>
              <w:t>3(</w:t>
            </w:r>
            <w:r w:rsidRPr="00875C3E">
              <w:rPr>
                <w:rFonts w:ascii="Arial Bold" w:hAnsi="Arial Bold" w:cs="Arial"/>
                <w:b/>
                <w:iCs/>
                <w:sz w:val="16"/>
                <w:szCs w:val="16"/>
              </w:rPr>
              <w:t>a</w:t>
            </w:r>
            <w:r w:rsidRPr="00875C3E">
              <w:rPr>
                <w:rFonts w:ascii="Arial Bold" w:hAnsi="Arial Bold" w:cs="Arial"/>
                <w:b/>
                <w:iCs/>
                <w:smallCaps/>
                <w:sz w:val="16"/>
                <w:szCs w:val="16"/>
              </w:rPr>
              <w:t>)[1]</w:t>
            </w:r>
          </w:p>
        </w:tc>
        <w:tc>
          <w:tcPr>
            <w:tcW w:w="5850" w:type="dxa"/>
          </w:tcPr>
          <w:p w:rsidR="00C00584" w:rsidRPr="00875C3E" w:rsidRDefault="00C00584" w:rsidP="001668C5">
            <w:pPr>
              <w:autoSpaceDE w:val="0"/>
              <w:autoSpaceDN w:val="0"/>
              <w:adjustRightInd w:val="0"/>
              <w:spacing w:before="60" w:after="60"/>
              <w:rPr>
                <w:rFonts w:cs="Arial"/>
                <w:i/>
                <w:iCs/>
                <w:sz w:val="20"/>
                <w:szCs w:val="20"/>
              </w:rPr>
            </w:pPr>
            <w:r w:rsidRPr="00875C3E">
              <w:rPr>
                <w:rFonts w:cs="Arial"/>
                <w:i/>
                <w:iCs/>
                <w:sz w:val="20"/>
                <w:szCs w:val="20"/>
              </w:rPr>
              <w:t>defines a time period within which contingency training is to be provided to information system users assuming a conting</w:t>
            </w:r>
            <w:r w:rsidR="003A6004">
              <w:rPr>
                <w:rFonts w:cs="Arial"/>
                <w:i/>
                <w:iCs/>
                <w:sz w:val="20"/>
                <w:szCs w:val="20"/>
              </w:rPr>
              <w:t>ency role or responsibility;</w:t>
            </w:r>
          </w:p>
        </w:tc>
      </w:tr>
      <w:tr w:rsidR="00C00584" w:rsidRPr="00875C3E" w:rsidTr="001668C5">
        <w:trPr>
          <w:cantSplit/>
          <w:trHeight w:val="369"/>
        </w:trPr>
        <w:tc>
          <w:tcPr>
            <w:tcW w:w="990" w:type="dxa"/>
            <w:vMerge/>
          </w:tcPr>
          <w:p w:rsidR="00C00584" w:rsidRPr="00875C3E" w:rsidRDefault="00C00584" w:rsidP="001668C5">
            <w:pPr>
              <w:spacing w:before="60" w:after="60"/>
              <w:rPr>
                <w:rFonts w:ascii="Arial" w:hAnsi="Arial" w:cs="Arial"/>
                <w:b/>
                <w:sz w:val="16"/>
                <w:szCs w:val="16"/>
                <w:highlight w:val="yellow"/>
              </w:rPr>
            </w:pPr>
          </w:p>
        </w:tc>
        <w:tc>
          <w:tcPr>
            <w:tcW w:w="810" w:type="dxa"/>
            <w:vMerge/>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p>
        </w:tc>
        <w:tc>
          <w:tcPr>
            <w:tcW w:w="990" w:type="dxa"/>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r w:rsidRPr="00875C3E">
              <w:rPr>
                <w:rFonts w:ascii="Arial Bold" w:hAnsi="Arial Bold" w:cs="Arial"/>
                <w:b/>
                <w:iCs/>
                <w:smallCaps/>
                <w:sz w:val="19"/>
                <w:szCs w:val="16"/>
              </w:rPr>
              <w:t>cp-</w:t>
            </w:r>
            <w:r w:rsidRPr="00875C3E">
              <w:rPr>
                <w:rFonts w:ascii="Arial Bold" w:hAnsi="Arial Bold" w:cs="Arial"/>
                <w:b/>
                <w:iCs/>
                <w:smallCaps/>
                <w:sz w:val="16"/>
                <w:szCs w:val="16"/>
              </w:rPr>
              <w:t>3(</w:t>
            </w:r>
            <w:r w:rsidRPr="00875C3E">
              <w:rPr>
                <w:rFonts w:ascii="Arial Bold" w:hAnsi="Arial Bold" w:cs="Arial"/>
                <w:b/>
                <w:iCs/>
                <w:sz w:val="16"/>
                <w:szCs w:val="16"/>
              </w:rPr>
              <w:t>a</w:t>
            </w:r>
            <w:r w:rsidRPr="00875C3E">
              <w:rPr>
                <w:rFonts w:ascii="Arial Bold" w:hAnsi="Arial Bold" w:cs="Arial"/>
                <w:b/>
                <w:iCs/>
                <w:smallCaps/>
                <w:sz w:val="16"/>
                <w:szCs w:val="16"/>
              </w:rPr>
              <w:t>)[2]</w:t>
            </w:r>
          </w:p>
        </w:tc>
        <w:tc>
          <w:tcPr>
            <w:tcW w:w="5850" w:type="dxa"/>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r w:rsidRPr="00875C3E">
              <w:rPr>
                <w:i/>
                <w:iCs/>
                <w:sz w:val="20"/>
              </w:rPr>
              <w:t>provides contingency training to information system users consistent with assigned roles and responsibilities</w:t>
            </w:r>
            <w:r w:rsidRPr="00875C3E">
              <w:rPr>
                <w:rFonts w:cs="Arial"/>
                <w:i/>
                <w:iCs/>
                <w:sz w:val="20"/>
                <w:szCs w:val="20"/>
              </w:rPr>
              <w:t xml:space="preserve"> within the organization-defined time period of assuming a contingency role or responsibility;</w:t>
            </w:r>
          </w:p>
        </w:tc>
      </w:tr>
      <w:tr w:rsidR="00C00584" w:rsidRPr="00875C3E" w:rsidTr="00295636">
        <w:trPr>
          <w:cantSplit/>
          <w:trHeight w:val="263"/>
        </w:trPr>
        <w:tc>
          <w:tcPr>
            <w:tcW w:w="990" w:type="dxa"/>
            <w:vMerge/>
          </w:tcPr>
          <w:p w:rsidR="00C00584" w:rsidRPr="00875C3E" w:rsidRDefault="00C00584" w:rsidP="001668C5">
            <w:pPr>
              <w:spacing w:before="60" w:after="60"/>
              <w:rPr>
                <w:rFonts w:ascii="Arial" w:hAnsi="Arial" w:cs="Arial"/>
                <w:b/>
                <w:sz w:val="16"/>
                <w:szCs w:val="16"/>
                <w:highlight w:val="yellow"/>
              </w:rPr>
            </w:pPr>
          </w:p>
        </w:tc>
        <w:tc>
          <w:tcPr>
            <w:tcW w:w="810" w:type="dxa"/>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r w:rsidRPr="00875C3E">
              <w:rPr>
                <w:rFonts w:ascii="Arial Bold" w:hAnsi="Arial Bold" w:cs="Arial"/>
                <w:b/>
                <w:iCs/>
                <w:smallCaps/>
                <w:sz w:val="19"/>
                <w:szCs w:val="16"/>
              </w:rPr>
              <w:t>cp-</w:t>
            </w:r>
            <w:r w:rsidRPr="00875C3E">
              <w:rPr>
                <w:rFonts w:ascii="Arial Bold" w:hAnsi="Arial Bold" w:cs="Arial"/>
                <w:b/>
                <w:iCs/>
                <w:smallCaps/>
                <w:sz w:val="16"/>
                <w:szCs w:val="16"/>
              </w:rPr>
              <w:t>3(</w:t>
            </w:r>
            <w:r w:rsidRPr="00875C3E">
              <w:rPr>
                <w:rFonts w:ascii="Arial Bold" w:hAnsi="Arial Bold" w:cs="Arial"/>
                <w:b/>
                <w:iCs/>
                <w:sz w:val="16"/>
                <w:szCs w:val="16"/>
              </w:rPr>
              <w:t>b</w:t>
            </w:r>
            <w:r w:rsidRPr="00875C3E">
              <w:rPr>
                <w:rFonts w:ascii="Arial Bold" w:hAnsi="Arial Bold" w:cs="Arial"/>
                <w:b/>
                <w:iCs/>
                <w:smallCaps/>
                <w:sz w:val="16"/>
                <w:szCs w:val="16"/>
              </w:rPr>
              <w:t>)</w:t>
            </w:r>
          </w:p>
        </w:tc>
        <w:tc>
          <w:tcPr>
            <w:tcW w:w="6840" w:type="dxa"/>
            <w:gridSpan w:val="2"/>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r w:rsidRPr="00875C3E">
              <w:rPr>
                <w:i/>
                <w:iCs/>
                <w:sz w:val="20"/>
              </w:rPr>
              <w:t>provides contingency training to information system users consistent with assigned roles and responsibilities</w:t>
            </w:r>
            <w:r w:rsidRPr="00875C3E">
              <w:rPr>
                <w:rFonts w:cs="Arial"/>
                <w:i/>
                <w:iCs/>
                <w:sz w:val="20"/>
                <w:szCs w:val="20"/>
              </w:rPr>
              <w:t xml:space="preserve"> </w:t>
            </w:r>
            <w:r w:rsidRPr="00875C3E">
              <w:rPr>
                <w:i/>
                <w:iCs/>
                <w:sz w:val="20"/>
              </w:rPr>
              <w:t>when required by information system changes;</w:t>
            </w:r>
          </w:p>
        </w:tc>
      </w:tr>
      <w:tr w:rsidR="00C00584" w:rsidRPr="00875C3E" w:rsidTr="001668C5">
        <w:trPr>
          <w:cantSplit/>
          <w:trHeight w:val="379"/>
        </w:trPr>
        <w:tc>
          <w:tcPr>
            <w:tcW w:w="990" w:type="dxa"/>
            <w:vMerge/>
          </w:tcPr>
          <w:p w:rsidR="00C00584" w:rsidRPr="00875C3E" w:rsidRDefault="00C00584" w:rsidP="001668C5">
            <w:pPr>
              <w:spacing w:before="60" w:after="60"/>
              <w:rPr>
                <w:rFonts w:ascii="Arial" w:hAnsi="Arial" w:cs="Arial"/>
                <w:b/>
                <w:sz w:val="16"/>
                <w:szCs w:val="16"/>
                <w:highlight w:val="yellow"/>
              </w:rPr>
            </w:pPr>
          </w:p>
        </w:tc>
        <w:tc>
          <w:tcPr>
            <w:tcW w:w="810" w:type="dxa"/>
            <w:vMerge w:val="restart"/>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r w:rsidRPr="00875C3E">
              <w:rPr>
                <w:rFonts w:ascii="Arial Bold" w:hAnsi="Arial Bold" w:cs="Arial"/>
                <w:b/>
                <w:iCs/>
                <w:smallCaps/>
                <w:sz w:val="19"/>
                <w:szCs w:val="16"/>
              </w:rPr>
              <w:t>cp-</w:t>
            </w:r>
            <w:r w:rsidRPr="00875C3E">
              <w:rPr>
                <w:rFonts w:ascii="Arial Bold" w:hAnsi="Arial Bold" w:cs="Arial"/>
                <w:b/>
                <w:iCs/>
                <w:smallCaps/>
                <w:sz w:val="16"/>
                <w:szCs w:val="16"/>
              </w:rPr>
              <w:t>3(</w:t>
            </w:r>
            <w:r w:rsidRPr="00875C3E">
              <w:rPr>
                <w:rFonts w:ascii="Arial Bold" w:hAnsi="Arial Bold" w:cs="Arial"/>
                <w:b/>
                <w:iCs/>
                <w:sz w:val="16"/>
                <w:szCs w:val="16"/>
              </w:rPr>
              <w:t>c</w:t>
            </w:r>
            <w:r w:rsidRPr="00875C3E">
              <w:rPr>
                <w:rFonts w:ascii="Arial Bold" w:hAnsi="Arial Bold" w:cs="Arial"/>
                <w:b/>
                <w:iCs/>
                <w:smallCaps/>
                <w:sz w:val="16"/>
                <w:szCs w:val="16"/>
              </w:rPr>
              <w:t>)</w:t>
            </w:r>
          </w:p>
        </w:tc>
        <w:tc>
          <w:tcPr>
            <w:tcW w:w="990" w:type="dxa"/>
          </w:tcPr>
          <w:p w:rsidR="00C00584" w:rsidRPr="00875C3E" w:rsidRDefault="00C00584" w:rsidP="001668C5">
            <w:pPr>
              <w:autoSpaceDE w:val="0"/>
              <w:autoSpaceDN w:val="0"/>
              <w:adjustRightInd w:val="0"/>
              <w:spacing w:before="60" w:after="60"/>
              <w:rPr>
                <w:i/>
                <w:sz w:val="20"/>
                <w:szCs w:val="20"/>
              </w:rPr>
            </w:pPr>
            <w:r w:rsidRPr="00875C3E">
              <w:rPr>
                <w:rFonts w:ascii="Arial Bold" w:hAnsi="Arial Bold" w:cs="Arial"/>
                <w:b/>
                <w:iCs/>
                <w:smallCaps/>
                <w:sz w:val="19"/>
                <w:szCs w:val="16"/>
              </w:rPr>
              <w:t>cp-</w:t>
            </w:r>
            <w:r w:rsidRPr="00875C3E">
              <w:rPr>
                <w:rFonts w:ascii="Arial Bold" w:hAnsi="Arial Bold" w:cs="Arial"/>
                <w:b/>
                <w:iCs/>
                <w:smallCaps/>
                <w:sz w:val="16"/>
                <w:szCs w:val="16"/>
              </w:rPr>
              <w:t>3(</w:t>
            </w:r>
            <w:r w:rsidRPr="00875C3E">
              <w:rPr>
                <w:rFonts w:ascii="Arial Bold" w:hAnsi="Arial Bold" w:cs="Arial"/>
                <w:b/>
                <w:iCs/>
                <w:sz w:val="16"/>
                <w:szCs w:val="16"/>
              </w:rPr>
              <w:t>c</w:t>
            </w:r>
            <w:r w:rsidRPr="00875C3E">
              <w:rPr>
                <w:rFonts w:ascii="Arial Bold" w:hAnsi="Arial Bold" w:cs="Arial"/>
                <w:b/>
                <w:iCs/>
                <w:smallCaps/>
                <w:sz w:val="16"/>
                <w:szCs w:val="16"/>
              </w:rPr>
              <w:t>)[1]</w:t>
            </w:r>
          </w:p>
        </w:tc>
        <w:tc>
          <w:tcPr>
            <w:tcW w:w="5850" w:type="dxa"/>
          </w:tcPr>
          <w:p w:rsidR="00C00584" w:rsidRPr="00875C3E" w:rsidRDefault="00C00584" w:rsidP="001668C5">
            <w:pPr>
              <w:autoSpaceDE w:val="0"/>
              <w:autoSpaceDN w:val="0"/>
              <w:adjustRightInd w:val="0"/>
              <w:spacing w:before="60" w:after="60"/>
              <w:rPr>
                <w:i/>
                <w:sz w:val="20"/>
                <w:szCs w:val="20"/>
              </w:rPr>
            </w:pPr>
            <w:r w:rsidRPr="00875C3E">
              <w:rPr>
                <w:i/>
                <w:sz w:val="20"/>
                <w:szCs w:val="20"/>
              </w:rPr>
              <w:t>defines the frequency for contingency training thereafter; and</w:t>
            </w:r>
          </w:p>
        </w:tc>
      </w:tr>
      <w:tr w:rsidR="00C00584" w:rsidRPr="00875C3E" w:rsidTr="001668C5">
        <w:trPr>
          <w:cantSplit/>
          <w:trHeight w:val="379"/>
        </w:trPr>
        <w:tc>
          <w:tcPr>
            <w:tcW w:w="990" w:type="dxa"/>
            <w:vMerge/>
          </w:tcPr>
          <w:p w:rsidR="00C00584" w:rsidRPr="00875C3E" w:rsidRDefault="00C00584" w:rsidP="001668C5">
            <w:pPr>
              <w:spacing w:before="60" w:after="60"/>
              <w:rPr>
                <w:rFonts w:ascii="Arial" w:hAnsi="Arial" w:cs="Arial"/>
                <w:b/>
                <w:sz w:val="16"/>
                <w:szCs w:val="16"/>
                <w:highlight w:val="yellow"/>
              </w:rPr>
            </w:pPr>
          </w:p>
        </w:tc>
        <w:tc>
          <w:tcPr>
            <w:tcW w:w="810" w:type="dxa"/>
            <w:vMerge/>
          </w:tcPr>
          <w:p w:rsidR="00C00584" w:rsidRPr="00875C3E" w:rsidRDefault="00C00584" w:rsidP="001668C5">
            <w:pPr>
              <w:autoSpaceDE w:val="0"/>
              <w:autoSpaceDN w:val="0"/>
              <w:adjustRightInd w:val="0"/>
              <w:spacing w:before="60" w:after="60"/>
              <w:rPr>
                <w:rFonts w:ascii="Arial Bold" w:hAnsi="Arial Bold" w:cs="Arial"/>
                <w:b/>
                <w:iCs/>
                <w:smallCaps/>
                <w:sz w:val="19"/>
                <w:szCs w:val="16"/>
              </w:rPr>
            </w:pPr>
          </w:p>
        </w:tc>
        <w:tc>
          <w:tcPr>
            <w:tcW w:w="990" w:type="dxa"/>
          </w:tcPr>
          <w:p w:rsidR="00C00584" w:rsidRPr="00875C3E" w:rsidRDefault="00C00584" w:rsidP="001668C5">
            <w:pPr>
              <w:autoSpaceDE w:val="0"/>
              <w:autoSpaceDN w:val="0"/>
              <w:adjustRightInd w:val="0"/>
              <w:spacing w:before="60" w:after="60"/>
              <w:rPr>
                <w:i/>
                <w:sz w:val="20"/>
                <w:szCs w:val="20"/>
              </w:rPr>
            </w:pPr>
            <w:r w:rsidRPr="00875C3E">
              <w:rPr>
                <w:rFonts w:ascii="Arial Bold" w:hAnsi="Arial Bold" w:cs="Arial"/>
                <w:b/>
                <w:iCs/>
                <w:smallCaps/>
                <w:sz w:val="19"/>
                <w:szCs w:val="16"/>
              </w:rPr>
              <w:t>cp-</w:t>
            </w:r>
            <w:r w:rsidRPr="00875C3E">
              <w:rPr>
                <w:rFonts w:ascii="Arial Bold" w:hAnsi="Arial Bold" w:cs="Arial"/>
                <w:b/>
                <w:iCs/>
                <w:smallCaps/>
                <w:sz w:val="16"/>
                <w:szCs w:val="16"/>
              </w:rPr>
              <w:t>3(</w:t>
            </w:r>
            <w:r w:rsidRPr="00875C3E">
              <w:rPr>
                <w:rFonts w:ascii="Arial Bold" w:hAnsi="Arial Bold" w:cs="Arial"/>
                <w:b/>
                <w:iCs/>
                <w:sz w:val="16"/>
                <w:szCs w:val="16"/>
              </w:rPr>
              <w:t>c</w:t>
            </w:r>
            <w:r w:rsidRPr="00875C3E">
              <w:rPr>
                <w:rFonts w:ascii="Arial Bold" w:hAnsi="Arial Bold" w:cs="Arial"/>
                <w:b/>
                <w:iCs/>
                <w:smallCaps/>
                <w:sz w:val="16"/>
                <w:szCs w:val="16"/>
              </w:rPr>
              <w:t>)[2]</w:t>
            </w:r>
          </w:p>
        </w:tc>
        <w:tc>
          <w:tcPr>
            <w:tcW w:w="5850" w:type="dxa"/>
          </w:tcPr>
          <w:p w:rsidR="00C00584" w:rsidRPr="00875C3E" w:rsidRDefault="00C00584" w:rsidP="001668C5">
            <w:pPr>
              <w:autoSpaceDE w:val="0"/>
              <w:autoSpaceDN w:val="0"/>
              <w:adjustRightInd w:val="0"/>
              <w:spacing w:before="60" w:after="60"/>
              <w:rPr>
                <w:i/>
                <w:sz w:val="20"/>
                <w:szCs w:val="20"/>
              </w:rPr>
            </w:pPr>
            <w:r w:rsidRPr="00875C3E">
              <w:rPr>
                <w:i/>
                <w:iCs/>
                <w:sz w:val="20"/>
              </w:rPr>
              <w:t>provides contingency training to information system users consistent with assigned roles and responsibilities</w:t>
            </w:r>
            <w:r w:rsidRPr="00875C3E">
              <w:rPr>
                <w:i/>
                <w:sz w:val="20"/>
                <w:szCs w:val="20"/>
              </w:rPr>
              <w:t xml:space="preserve"> with the organization-defined frequency thereafter. </w:t>
            </w:r>
          </w:p>
        </w:tc>
      </w:tr>
      <w:tr w:rsidR="00C00584" w:rsidRPr="00875C3E" w:rsidTr="001668C5">
        <w:trPr>
          <w:cantSplit/>
          <w:trHeight w:val="580"/>
        </w:trPr>
        <w:tc>
          <w:tcPr>
            <w:tcW w:w="990" w:type="dxa"/>
            <w:vMerge/>
          </w:tcPr>
          <w:p w:rsidR="00C00584" w:rsidRPr="00875C3E" w:rsidRDefault="00C00584" w:rsidP="001668C5">
            <w:pPr>
              <w:spacing w:before="60" w:after="60"/>
              <w:rPr>
                <w:rFonts w:ascii="Arial" w:hAnsi="Arial" w:cs="Arial"/>
                <w:b/>
                <w:sz w:val="16"/>
                <w:szCs w:val="16"/>
                <w:highlight w:val="yellow"/>
              </w:rPr>
            </w:pPr>
          </w:p>
        </w:tc>
        <w:tc>
          <w:tcPr>
            <w:tcW w:w="7650" w:type="dxa"/>
            <w:gridSpan w:val="3"/>
          </w:tcPr>
          <w:p w:rsidR="00C00584" w:rsidRPr="00875C3E" w:rsidRDefault="00C00584" w:rsidP="001668C5">
            <w:pPr>
              <w:autoSpaceDE w:val="0"/>
              <w:autoSpaceDN w:val="0"/>
              <w:adjustRightInd w:val="0"/>
              <w:spacing w:before="60" w:after="60"/>
              <w:rPr>
                <w:rFonts w:ascii="Arial Bold" w:hAnsi="Arial Bold" w:cs="Arial"/>
                <w:iCs/>
                <w:smallCaps/>
                <w:sz w:val="20"/>
                <w:szCs w:val="20"/>
              </w:rPr>
            </w:pPr>
            <w:r w:rsidRPr="00875C3E">
              <w:rPr>
                <w:rFonts w:ascii="Arial Bold" w:hAnsi="Arial Bold" w:cs="Arial"/>
                <w:b/>
                <w:iCs/>
                <w:smallCaps/>
                <w:sz w:val="19"/>
                <w:szCs w:val="16"/>
              </w:rPr>
              <w:t>potential assessment methods and objects:</w:t>
            </w:r>
          </w:p>
          <w:p w:rsidR="00C00584" w:rsidRPr="00875C3E" w:rsidRDefault="00C00584" w:rsidP="001668C5">
            <w:pPr>
              <w:spacing w:before="60" w:after="60"/>
              <w:ind w:left="749" w:hanging="749"/>
              <w:rPr>
                <w:rFonts w:ascii="Arial" w:hAnsi="Arial" w:cs="Arial"/>
                <w:iCs/>
                <w:sz w:val="16"/>
                <w:szCs w:val="16"/>
              </w:rPr>
            </w:pPr>
            <w:r w:rsidRPr="00875C3E">
              <w:rPr>
                <w:rFonts w:ascii="Arial" w:hAnsi="Arial" w:cs="Arial"/>
                <w:b/>
                <w:bCs/>
                <w:iCs/>
                <w:sz w:val="16"/>
                <w:szCs w:val="16"/>
              </w:rPr>
              <w:t>Examine</w:t>
            </w:r>
            <w:r w:rsidRPr="00875C3E">
              <w:rPr>
                <w:rFonts w:ascii="Arial" w:hAnsi="Arial" w:cs="Arial"/>
                <w:bCs/>
                <w:iCs/>
                <w:sz w:val="16"/>
                <w:szCs w:val="16"/>
              </w:rPr>
              <w:t>: [</w:t>
            </w:r>
            <w:r w:rsidRPr="00875C3E">
              <w:rPr>
                <w:rFonts w:ascii="Arial" w:hAnsi="Arial" w:cs="Arial"/>
                <w:bCs/>
                <w:i/>
                <w:iCs/>
                <w:smallCaps/>
                <w:sz w:val="16"/>
                <w:szCs w:val="16"/>
              </w:rPr>
              <w:t>select from:</w:t>
            </w:r>
            <w:r w:rsidRPr="00875C3E">
              <w:rPr>
                <w:rFonts w:ascii="Arial" w:hAnsi="Arial" w:cs="Arial"/>
                <w:bCs/>
                <w:iCs/>
                <w:sz w:val="16"/>
                <w:szCs w:val="16"/>
              </w:rPr>
              <w:t xml:space="preserve"> </w:t>
            </w:r>
            <w:r w:rsidRPr="00875C3E">
              <w:rPr>
                <w:rFonts w:ascii="Arial" w:hAnsi="Arial" w:cs="Arial"/>
                <w:iCs/>
                <w:sz w:val="16"/>
                <w:szCs w:val="16"/>
              </w:rPr>
              <w:t>Contingency planning policy; procedures addressing contingency training; contingency plan; contingency training curriculum; contingency training material; security plan; contingency training records; other relevant documents or records].</w:t>
            </w:r>
          </w:p>
          <w:p w:rsidR="00C00584" w:rsidRDefault="00C00584" w:rsidP="001668C5">
            <w:pPr>
              <w:autoSpaceDE w:val="0"/>
              <w:autoSpaceDN w:val="0"/>
              <w:adjustRightInd w:val="0"/>
              <w:spacing w:before="60" w:after="60"/>
              <w:ind w:left="778" w:hanging="778"/>
              <w:rPr>
                <w:rFonts w:ascii="Arial" w:hAnsi="Arial" w:cs="Arial"/>
                <w:sz w:val="16"/>
                <w:szCs w:val="16"/>
              </w:rPr>
            </w:pPr>
            <w:r w:rsidRPr="00875C3E">
              <w:rPr>
                <w:rFonts w:ascii="Arial" w:hAnsi="Arial" w:cs="Arial"/>
                <w:b/>
                <w:bCs/>
                <w:iCs/>
                <w:sz w:val="16"/>
                <w:szCs w:val="16"/>
              </w:rPr>
              <w:t>Interview</w:t>
            </w:r>
            <w:r w:rsidRPr="00875C3E">
              <w:rPr>
                <w:rFonts w:ascii="Arial" w:hAnsi="Arial" w:cs="Arial"/>
                <w:bCs/>
                <w:iCs/>
                <w:sz w:val="16"/>
                <w:szCs w:val="16"/>
              </w:rPr>
              <w:t>: [</w:t>
            </w:r>
            <w:r w:rsidRPr="00875C3E">
              <w:rPr>
                <w:rFonts w:ascii="Arial" w:hAnsi="Arial" w:cs="Arial"/>
                <w:bCs/>
                <w:i/>
                <w:iCs/>
                <w:smallCaps/>
                <w:sz w:val="16"/>
                <w:szCs w:val="16"/>
              </w:rPr>
              <w:t>select from:</w:t>
            </w:r>
            <w:r w:rsidRPr="00875C3E">
              <w:rPr>
                <w:rFonts w:ascii="Arial" w:hAnsi="Arial" w:cs="Arial"/>
                <w:bCs/>
                <w:iCs/>
                <w:sz w:val="16"/>
                <w:szCs w:val="16"/>
              </w:rPr>
              <w:t xml:space="preserve"> </w:t>
            </w:r>
            <w:r w:rsidRPr="00875C3E">
              <w:rPr>
                <w:rFonts w:ascii="Arial" w:hAnsi="Arial" w:cs="Arial"/>
                <w:iCs/>
                <w:sz w:val="16"/>
                <w:szCs w:val="16"/>
              </w:rPr>
              <w:t>Organizational personnel</w:t>
            </w:r>
            <w:r w:rsidRPr="00875C3E">
              <w:rPr>
                <w:rFonts w:ascii="Arial" w:hAnsi="Arial" w:cs="Arial"/>
                <w:sz w:val="16"/>
                <w:szCs w:val="16"/>
              </w:rPr>
              <w:t xml:space="preserve"> with contingency planning, plan implementation, and training responsibilities</w:t>
            </w:r>
            <w:r>
              <w:rPr>
                <w:rFonts w:ascii="Arial" w:hAnsi="Arial" w:cs="Arial"/>
                <w:sz w:val="16"/>
                <w:szCs w:val="16"/>
              </w:rPr>
              <w:t>;</w:t>
            </w:r>
            <w:r w:rsidRPr="00875C3E">
              <w:rPr>
                <w:rFonts w:ascii="Arial" w:hAnsi="Arial" w:cs="Arial"/>
                <w:sz w:val="16"/>
                <w:szCs w:val="16"/>
              </w:rPr>
              <w:t xml:space="preserve"> </w:t>
            </w:r>
            <w:r>
              <w:rPr>
                <w:rFonts w:ascii="Arial" w:hAnsi="Arial" w:cs="Arial"/>
                <w:sz w:val="16"/>
                <w:szCs w:val="16"/>
              </w:rPr>
              <w:t>organizational personnel with information security responsibilities</w:t>
            </w:r>
            <w:r w:rsidRPr="00875C3E">
              <w:rPr>
                <w:rFonts w:ascii="Arial" w:hAnsi="Arial" w:cs="Arial"/>
                <w:sz w:val="16"/>
                <w:szCs w:val="16"/>
              </w:rPr>
              <w:t>].</w:t>
            </w:r>
          </w:p>
          <w:p w:rsidR="00C00584" w:rsidRPr="00875C3E" w:rsidRDefault="00C00584" w:rsidP="001668C5">
            <w:pPr>
              <w:autoSpaceDE w:val="0"/>
              <w:autoSpaceDN w:val="0"/>
              <w:adjustRightInd w:val="0"/>
              <w:spacing w:before="60" w:after="60"/>
              <w:ind w:left="778" w:hanging="778"/>
              <w:rPr>
                <w:rFonts w:ascii="Arial Bold" w:hAnsi="Arial Bold" w:cs="Arial"/>
                <w:b/>
                <w:iCs/>
                <w:sz w:val="16"/>
                <w:szCs w:val="16"/>
              </w:rPr>
            </w:pPr>
            <w:r w:rsidRPr="00875C3E">
              <w:rPr>
                <w:rFonts w:ascii="Arial" w:eastAsiaTheme="minorHAnsi" w:hAnsi="Arial" w:cs="Arial"/>
                <w:b/>
                <w:bCs/>
                <w:sz w:val="16"/>
                <w:szCs w:val="16"/>
              </w:rPr>
              <w:t>Test</w:t>
            </w:r>
            <w:r w:rsidRPr="00875C3E">
              <w:rPr>
                <w:rFonts w:ascii="Arial" w:eastAsiaTheme="minorHAnsi" w:hAnsi="Arial" w:cs="Arial"/>
                <w:sz w:val="16"/>
                <w:szCs w:val="16"/>
              </w:rPr>
              <w:t>: [</w:t>
            </w:r>
            <w:r w:rsidRPr="00875C3E">
              <w:rPr>
                <w:rFonts w:ascii="Arial" w:eastAsiaTheme="minorHAnsi" w:hAnsi="Arial" w:cs="Arial"/>
                <w:i/>
                <w:iCs/>
                <w:sz w:val="13"/>
                <w:szCs w:val="13"/>
              </w:rPr>
              <w:t>SELECT FROM</w:t>
            </w:r>
            <w:r w:rsidRPr="00875C3E">
              <w:rPr>
                <w:rFonts w:ascii="Arial" w:eastAsiaTheme="minorHAnsi" w:hAnsi="Arial" w:cs="Arial"/>
                <w:i/>
                <w:iCs/>
                <w:sz w:val="16"/>
                <w:szCs w:val="16"/>
              </w:rPr>
              <w:t xml:space="preserve">: </w:t>
            </w:r>
            <w:r w:rsidRPr="00875C3E">
              <w:rPr>
                <w:rFonts w:ascii="Arial" w:eastAsiaTheme="minorHAnsi" w:hAnsi="Arial" w:cs="Arial"/>
                <w:iCs/>
                <w:sz w:val="16"/>
                <w:szCs w:val="16"/>
              </w:rPr>
              <w:t>Organizational processes</w:t>
            </w:r>
            <w:r w:rsidRPr="00875C3E">
              <w:rPr>
                <w:rFonts w:ascii="Arial" w:eastAsiaTheme="minorHAnsi" w:hAnsi="Arial" w:cs="Arial"/>
                <w:sz w:val="16"/>
                <w:szCs w:val="16"/>
              </w:rPr>
              <w:t xml:space="preserve"> for contingency training].</w:t>
            </w:r>
          </w:p>
        </w:tc>
      </w:tr>
    </w:tbl>
    <w:p w:rsidR="00C00584" w:rsidRDefault="00C00584"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3(1)</w:t>
            </w:r>
          </w:p>
        </w:tc>
        <w:tc>
          <w:tcPr>
            <w:tcW w:w="7650" w:type="dxa"/>
            <w:shd w:val="clear" w:color="auto" w:fill="E6E6E6"/>
          </w:tcPr>
          <w:p w:rsidR="00EC0B8E" w:rsidRPr="00EC0B8E" w:rsidRDefault="00AB76DB" w:rsidP="00EC0B8E">
            <w:pPr>
              <w:keepNext/>
              <w:spacing w:before="60" w:after="60"/>
              <w:outlineLvl w:val="0"/>
              <w:rPr>
                <w:rFonts w:ascii="Arial" w:hAnsi="Arial" w:cs="Arial"/>
                <w:b/>
                <w:bCs/>
                <w:sz w:val="16"/>
                <w:highlight w:val="yellow"/>
              </w:rPr>
            </w:pPr>
            <w:r>
              <w:rPr>
                <w:rFonts w:ascii="Arial Bold" w:hAnsi="Arial Bold" w:cs="Arial"/>
                <w:b/>
                <w:bCs/>
                <w:smallCaps/>
                <w:sz w:val="19"/>
              </w:rPr>
              <w:t xml:space="preserve">contingency training  </w:t>
            </w:r>
            <w:r w:rsidR="00EC0B8E" w:rsidRPr="00EC0B8E">
              <w:rPr>
                <w:rFonts w:ascii="Arial Bold" w:hAnsi="Arial Bold" w:cs="Arial"/>
                <w:b/>
                <w:bCs/>
                <w:smallCaps/>
                <w:sz w:val="19"/>
              </w:rPr>
              <w:t xml:space="preserve">|  </w:t>
            </w:r>
            <w:r w:rsidR="00EC0B8E" w:rsidRPr="00EC0B8E">
              <w:rPr>
                <w:rFonts w:ascii="Arial Bold" w:hAnsi="Arial Bold" w:cs="Arial"/>
                <w:b/>
                <w:bCs/>
                <w:i/>
                <w:smallCaps/>
                <w:sz w:val="19"/>
              </w:rPr>
              <w:t>simulated events</w:t>
            </w:r>
            <w:r w:rsidR="00EC0B8E"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Determine</w:t>
            </w:r>
            <w:r w:rsidRPr="00EC0B8E">
              <w:rPr>
                <w:i/>
                <w:iCs/>
                <w:sz w:val="20"/>
              </w:rPr>
              <w:t xml:space="preserve"> if the organization incorporates simulated events into contingency training to facilitate effective response by personnel in crisis situations.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contingency training; contingency plan; contingency training curriculum; contingency training material; other relevant documents or records].</w:t>
            </w:r>
          </w:p>
          <w:p w:rsidR="00EC0B8E" w:rsidRPr="00EC0B8E" w:rsidRDefault="00EC0B8E" w:rsidP="00EC0B8E">
            <w:pPr>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plan implementation, and training responsibilities; organizational personnel with information security responsibilities].</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training; automated mechanisms for simulating contingency events].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3(2)</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training  |  </w:t>
            </w:r>
            <w:r w:rsidRPr="00EC0B8E">
              <w:rPr>
                <w:rFonts w:ascii="Arial Bold" w:hAnsi="Arial Bold" w:cs="Arial"/>
                <w:b/>
                <w:bCs/>
                <w:i/>
                <w:smallCaps/>
                <w:sz w:val="19"/>
              </w:rPr>
              <w:t>automated training environments</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 the organization employs automated mechanisms to provide a more thorough and realistic contingency training environment</w:t>
            </w:r>
            <w:r w:rsidRPr="00EC0B8E">
              <w:rPr>
                <w:bCs/>
                <w:i/>
                <w:iCs/>
                <w:sz w:val="20"/>
                <w:szCs w:val="20"/>
              </w:rPr>
              <w:t>.</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contingency training; contingency plan; contingency training curriculum; contingency training material; other relevant documents or records].</w:t>
            </w:r>
          </w:p>
          <w:p w:rsidR="00EC0B8E" w:rsidRPr="00EC0B8E" w:rsidRDefault="00EC0B8E" w:rsidP="00EC0B8E">
            <w:pPr>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plan implementation, and training responsibilities; organizational personnel with information security responsibilities].</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w:t>
            </w:r>
            <w:r w:rsidR="00295636">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training; automated mechanisms for providing contingency training environments].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4</w:t>
            </w:r>
          </w:p>
        </w:tc>
        <w:tc>
          <w:tcPr>
            <w:tcW w:w="7650" w:type="dxa"/>
            <w:gridSpan w:val="3"/>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contingency plan testing</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 the organization: </w:t>
            </w:r>
          </w:p>
        </w:tc>
      </w:tr>
      <w:tr w:rsidR="00EC0B8E" w:rsidRPr="00EC0B8E" w:rsidTr="00EC0B8E">
        <w:trPr>
          <w:cantSplit/>
          <w:trHeight w:val="37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val="restart"/>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Bold" w:hAnsi="Arial Bold" w:cs="Arial"/>
                <w:b/>
                <w:iCs/>
                <w:sz w:val="16"/>
                <w:szCs w:val="16"/>
              </w:rPr>
              <w:t>a</w:t>
            </w:r>
            <w:r w:rsidRPr="00EC0B8E">
              <w:rPr>
                <w:rFonts w:ascii="Arial Bold" w:hAnsi="Arial Bold" w:cs="Arial"/>
                <w:b/>
                <w:iCs/>
                <w:smallCaps/>
                <w:sz w:val="16"/>
                <w:szCs w:val="16"/>
              </w:rPr>
              <w:t>)</w:t>
            </w: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Bold" w:hAnsi="Arial Bold" w:cs="Arial"/>
                <w:b/>
                <w:iCs/>
                <w:sz w:val="16"/>
                <w:szCs w:val="16"/>
              </w:rPr>
              <w:t>a</w:t>
            </w:r>
            <w:r w:rsidRPr="00EC0B8E">
              <w:rPr>
                <w:rFonts w:ascii="Arial Bold" w:hAnsi="Arial Bold" w:cs="Arial"/>
                <w:b/>
                <w:iCs/>
                <w:smallCaps/>
                <w:sz w:val="16"/>
                <w:szCs w:val="16"/>
              </w:rPr>
              <w:t>)[1]</w:t>
            </w:r>
          </w:p>
        </w:tc>
        <w:tc>
          <w:tcPr>
            <w:tcW w:w="5850" w:type="dxa"/>
          </w:tcPr>
          <w:p w:rsidR="00EC0B8E" w:rsidRPr="00EC0B8E" w:rsidRDefault="00EC0B8E" w:rsidP="00EC0B8E">
            <w:pPr>
              <w:autoSpaceDE w:val="0"/>
              <w:autoSpaceDN w:val="0"/>
              <w:adjustRightInd w:val="0"/>
              <w:spacing w:before="60" w:after="60"/>
              <w:rPr>
                <w:rFonts w:cs="Arial"/>
                <w:i/>
                <w:iCs/>
                <w:sz w:val="20"/>
                <w:szCs w:val="20"/>
              </w:rPr>
            </w:pPr>
            <w:r w:rsidRPr="00EC0B8E">
              <w:rPr>
                <w:i/>
                <w:iCs/>
                <w:sz w:val="20"/>
              </w:rPr>
              <w:t>defines tests to determine the effectiveness of the contingency plan and the organizational readiness to execute the plan;</w:t>
            </w:r>
          </w:p>
        </w:tc>
      </w:tr>
      <w:tr w:rsidR="00EC0B8E" w:rsidRPr="00EC0B8E" w:rsidTr="00EC0B8E">
        <w:trPr>
          <w:cantSplit/>
          <w:trHeight w:val="36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Bold" w:hAnsi="Arial Bold" w:cs="Arial"/>
                <w:b/>
                <w:iCs/>
                <w:sz w:val="16"/>
                <w:szCs w:val="16"/>
              </w:rPr>
              <w:t>a</w:t>
            </w:r>
            <w:r w:rsidRPr="00EC0B8E">
              <w:rPr>
                <w:rFonts w:ascii="Arial Bold" w:hAnsi="Arial Bold" w:cs="Arial"/>
                <w:b/>
                <w:iCs/>
                <w:smallCaps/>
                <w:sz w:val="16"/>
                <w:szCs w:val="16"/>
              </w:rPr>
              <w:t>)[2]</w:t>
            </w:r>
          </w:p>
        </w:tc>
        <w:tc>
          <w:tcPr>
            <w:tcW w:w="58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defines a frequency to test the contingency plan for the information system;</w:t>
            </w:r>
          </w:p>
        </w:tc>
      </w:tr>
      <w:tr w:rsidR="00EC0B8E" w:rsidRPr="00EC0B8E" w:rsidTr="00EC0B8E">
        <w:trPr>
          <w:cantSplit/>
          <w:trHeight w:val="36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Bold" w:hAnsi="Arial Bold" w:cs="Arial"/>
                <w:b/>
                <w:iCs/>
                <w:sz w:val="16"/>
                <w:szCs w:val="16"/>
              </w:rPr>
              <w:t>a</w:t>
            </w:r>
            <w:r w:rsidRPr="00EC0B8E">
              <w:rPr>
                <w:rFonts w:ascii="Arial Bold" w:hAnsi="Arial Bold" w:cs="Arial"/>
                <w:b/>
                <w:iCs/>
                <w:smallCaps/>
                <w:sz w:val="16"/>
                <w:szCs w:val="16"/>
              </w:rPr>
              <w:t>)[3]</w:t>
            </w:r>
          </w:p>
        </w:tc>
        <w:tc>
          <w:tcPr>
            <w:tcW w:w="5850" w:type="dxa"/>
          </w:tcPr>
          <w:p w:rsidR="00EC0B8E" w:rsidRPr="00EC0B8E" w:rsidRDefault="00EC0B8E" w:rsidP="00EC0B8E">
            <w:pPr>
              <w:autoSpaceDE w:val="0"/>
              <w:autoSpaceDN w:val="0"/>
              <w:adjustRightInd w:val="0"/>
              <w:spacing w:before="60" w:after="60"/>
              <w:rPr>
                <w:i/>
                <w:sz w:val="20"/>
                <w:szCs w:val="20"/>
              </w:rPr>
            </w:pPr>
            <w:r w:rsidRPr="00EC0B8E">
              <w:rPr>
                <w:i/>
                <w:sz w:val="20"/>
                <w:szCs w:val="20"/>
              </w:rPr>
              <w:t>tests the contingency plan for the information system with the organization-defined frequency, using organization-defined tests to determine the effectiveness of the plan and the organizational readiness to execute the plan;</w:t>
            </w:r>
          </w:p>
        </w:tc>
      </w:tr>
      <w:tr w:rsidR="00EC0B8E" w:rsidRPr="00EC0B8E" w:rsidTr="00EC0B8E">
        <w:trPr>
          <w:cantSplit/>
          <w:trHeight w:val="305"/>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Bold" w:hAnsi="Arial Bold" w:cs="Arial"/>
                <w:b/>
                <w:iCs/>
                <w:sz w:val="16"/>
                <w:szCs w:val="16"/>
              </w:rPr>
              <w:t>b</w:t>
            </w:r>
            <w:r w:rsidRPr="00EC0B8E">
              <w:rPr>
                <w:rFonts w:ascii="Arial Bold" w:hAnsi="Arial Bold" w:cs="Arial"/>
                <w:b/>
                <w:iCs/>
                <w:smallCaps/>
                <w:sz w:val="16"/>
                <w:szCs w:val="16"/>
              </w:rPr>
              <w:t>)</w:t>
            </w:r>
          </w:p>
        </w:tc>
        <w:tc>
          <w:tcPr>
            <w:tcW w:w="6840" w:type="dxa"/>
            <w:gridSpan w:val="2"/>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reviews the contingency plan test results; and</w:t>
            </w:r>
          </w:p>
        </w:tc>
      </w:tr>
      <w:tr w:rsidR="00EC0B8E" w:rsidRPr="00EC0B8E" w:rsidTr="00EC0B8E">
        <w:trPr>
          <w:cantSplit/>
          <w:trHeight w:val="215"/>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Bold" w:hAnsi="Arial Bold" w:cs="Arial"/>
                <w:b/>
                <w:iCs/>
                <w:sz w:val="16"/>
                <w:szCs w:val="16"/>
              </w:rPr>
              <w:t>c</w:t>
            </w:r>
            <w:r w:rsidRPr="00EC0B8E">
              <w:rPr>
                <w:rFonts w:ascii="Arial Bold" w:hAnsi="Arial Bold" w:cs="Arial"/>
                <w:b/>
                <w:iCs/>
                <w:smallCaps/>
                <w:sz w:val="16"/>
                <w:szCs w:val="16"/>
              </w:rPr>
              <w:t>)</w:t>
            </w:r>
          </w:p>
        </w:tc>
        <w:tc>
          <w:tcPr>
            <w:tcW w:w="6840" w:type="dxa"/>
            <w:gridSpan w:val="2"/>
          </w:tcPr>
          <w:p w:rsidR="00EC0B8E" w:rsidRPr="00EC0B8E" w:rsidRDefault="00EC0B8E" w:rsidP="00EC0B8E">
            <w:pPr>
              <w:autoSpaceDE w:val="0"/>
              <w:autoSpaceDN w:val="0"/>
              <w:adjustRightInd w:val="0"/>
              <w:spacing w:before="60" w:after="60"/>
              <w:rPr>
                <w:i/>
                <w:sz w:val="20"/>
                <w:szCs w:val="20"/>
              </w:rPr>
            </w:pPr>
            <w:r w:rsidRPr="00EC0B8E">
              <w:rPr>
                <w:i/>
                <w:iCs/>
                <w:sz w:val="20"/>
              </w:rPr>
              <w:t>initiates corrective actions, if needed.</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Narrow" w:hAnsi="Arial Narrow" w:cs="Arial"/>
                <w:b/>
                <w:sz w:val="16"/>
                <w:szCs w:val="16"/>
                <w:shd w:val="clear" w:color="auto" w:fill="D9D9D9"/>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contingency plan testing; contingency plan; security plan; contingency plan test documentation; contingency plan test results; other relevant 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responsibilities for contingency plan testing, reviewing or responding to contingency plan tests; organizational personnel with information security responsibilities].</w:t>
            </w:r>
          </w:p>
          <w:p w:rsidR="00EC0B8E" w:rsidRPr="00EC0B8E" w:rsidRDefault="00EC0B8E" w:rsidP="00EC0B8E">
            <w:pPr>
              <w:autoSpaceDE w:val="0"/>
              <w:autoSpaceDN w:val="0"/>
              <w:adjustRightInd w:val="0"/>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plan testing; automated mechanisms supporting the contingency plan and/or contingency plan testing].</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4(1)</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testing  |  </w:t>
            </w:r>
            <w:r w:rsidRPr="00EC0B8E">
              <w:rPr>
                <w:rFonts w:ascii="Arial Bold" w:hAnsi="Arial Bold" w:cs="Arial"/>
                <w:b/>
                <w:bCs/>
                <w:i/>
                <w:smallCaps/>
                <w:sz w:val="19"/>
              </w:rPr>
              <w:t>coordinate with related plans</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Determine</w:t>
            </w:r>
            <w:r w:rsidRPr="00EC0B8E">
              <w:rPr>
                <w:i/>
                <w:iCs/>
                <w:sz w:val="20"/>
              </w:rPr>
              <w:t xml:space="preserve"> if </w:t>
            </w:r>
            <w:r w:rsidRPr="00EC0B8E">
              <w:rPr>
                <w:bCs/>
                <w:i/>
                <w:iCs/>
                <w:sz w:val="20"/>
                <w:szCs w:val="20"/>
              </w:rPr>
              <w:t>the organization coordinates contingency plan testing with organizational elements responsible for related plans.</w:t>
            </w:r>
            <w:r w:rsidRPr="00EC0B8E">
              <w:rPr>
                <w:i/>
                <w:iCs/>
                <w:sz w:val="20"/>
              </w:rPr>
              <w:t xml:space="preserve"> </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incident response policy; procedures addressing contingency plan testing; contingency plan testing documentation; contingency plan; </w:t>
            </w:r>
            <w:r w:rsidRPr="00EC0B8E">
              <w:rPr>
                <w:rFonts w:ascii="Arial" w:hAnsi="Arial" w:cs="Arial"/>
                <w:bCs/>
                <w:iCs/>
                <w:sz w:val="16"/>
                <w:szCs w:val="16"/>
              </w:rPr>
              <w:t xml:space="preserve">business continuity plans; disaster recovery plans; continuity of operations plans; crisis communications plans; critical infrastructure plans; cyber incident response plans; occupant emergency plans; security plan; </w:t>
            </w:r>
            <w:r w:rsidRPr="00EC0B8E">
              <w:rPr>
                <w:rFonts w:ascii="Arial" w:hAnsi="Arial" w:cs="Arial"/>
                <w:iCs/>
                <w:sz w:val="16"/>
                <w:szCs w:val="16"/>
              </w:rPr>
              <w:t>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 testing responsibilities; organizational personnel; personnel with responsibilities for related plans; organizational personnel with information security responsibilities].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4(2)</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testing  |  </w:t>
            </w:r>
            <w:r w:rsidRPr="00EC0B8E">
              <w:rPr>
                <w:rFonts w:ascii="Arial Bold" w:hAnsi="Arial Bold" w:cs="Arial"/>
                <w:b/>
                <w:bCs/>
                <w:i/>
                <w:smallCaps/>
                <w:sz w:val="19"/>
              </w:rPr>
              <w:t>alternate processing site</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w:t>
            </w:r>
            <w:r w:rsidRPr="00EC0B8E">
              <w:rPr>
                <w:i/>
                <w:iCs/>
                <w:sz w:val="20"/>
                <w:szCs w:val="20"/>
              </w:rPr>
              <w:t xml:space="preserve"> the organization tests the contingency plan at the alternate processing site</w:t>
            </w:r>
            <w:r w:rsidR="003A6004">
              <w:rPr>
                <w:i/>
                <w:iCs/>
                <w:sz w:val="20"/>
                <w:szCs w:val="20"/>
              </w:rPr>
              <w:t xml:space="preserve"> to</w:t>
            </w:r>
            <w:r w:rsidRPr="00EC0B8E">
              <w:rPr>
                <w:i/>
                <w:iCs/>
                <w:sz w:val="20"/>
              </w:rPr>
              <w:t>:</w:t>
            </w:r>
          </w:p>
        </w:tc>
      </w:tr>
      <w:tr w:rsidR="00EC0B8E" w:rsidRPr="00EC0B8E" w:rsidTr="003C6413">
        <w:trPr>
          <w:cantSplit/>
          <w:trHeight w:val="266"/>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w:hAnsi="Arial" w:cs="Arial"/>
                <w:b/>
                <w:sz w:val="16"/>
                <w:szCs w:val="16"/>
              </w:rPr>
              <w:t>(2)</w:t>
            </w:r>
            <w:r w:rsidRPr="00EC0B8E">
              <w:rPr>
                <w:rFonts w:ascii="Arial Bold" w:hAnsi="Arial Bold" w:cs="Arial"/>
                <w:b/>
                <w:iCs/>
                <w:smallCaps/>
                <w:sz w:val="16"/>
                <w:szCs w:val="16"/>
              </w:rPr>
              <w:t>(</w:t>
            </w:r>
            <w:r w:rsidRPr="00EC0B8E">
              <w:rPr>
                <w:rFonts w:ascii="Arial Bold" w:hAnsi="Arial Bold" w:cs="Arial"/>
                <w:b/>
                <w:iCs/>
                <w:sz w:val="16"/>
                <w:szCs w:val="16"/>
              </w:rPr>
              <w:t>a</w:t>
            </w:r>
            <w:r w:rsidRPr="00EC0B8E">
              <w:rPr>
                <w:rFonts w:ascii="Arial Bold" w:hAnsi="Arial Bold" w:cs="Arial"/>
                <w:b/>
                <w:iCs/>
                <w:smallCaps/>
                <w:sz w:val="16"/>
                <w:szCs w:val="16"/>
              </w:rPr>
              <w:t>)</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familiarize contingency personnel with the facility and available resources; and</w:t>
            </w:r>
          </w:p>
        </w:tc>
      </w:tr>
      <w:tr w:rsidR="00EC0B8E" w:rsidRPr="00EC0B8E" w:rsidTr="003C6413">
        <w:trPr>
          <w:cantSplit/>
          <w:trHeight w:val="446"/>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4</w:t>
            </w:r>
            <w:r w:rsidRPr="00EC0B8E">
              <w:rPr>
                <w:rFonts w:ascii="Arial" w:hAnsi="Arial" w:cs="Arial"/>
                <w:b/>
                <w:sz w:val="16"/>
                <w:szCs w:val="16"/>
              </w:rPr>
              <w:t>(2)</w:t>
            </w:r>
            <w:r w:rsidRPr="00EC0B8E">
              <w:rPr>
                <w:rFonts w:ascii="Arial Bold" w:hAnsi="Arial Bold" w:cs="Arial"/>
                <w:b/>
                <w:iCs/>
                <w:smallCaps/>
                <w:sz w:val="16"/>
                <w:szCs w:val="16"/>
              </w:rPr>
              <w:t>(</w:t>
            </w:r>
            <w:r w:rsidRPr="00EC0B8E">
              <w:rPr>
                <w:rFonts w:ascii="Arial Bold" w:hAnsi="Arial Bold" w:cs="Arial"/>
                <w:b/>
                <w:iCs/>
                <w:sz w:val="16"/>
                <w:szCs w:val="16"/>
              </w:rPr>
              <w:t>b</w:t>
            </w:r>
            <w:r w:rsidRPr="00EC0B8E">
              <w:rPr>
                <w:rFonts w:ascii="Arial Bold" w:hAnsi="Arial Bold" w:cs="Arial"/>
                <w:b/>
                <w:iCs/>
                <w:smallCaps/>
                <w:sz w:val="16"/>
                <w:szCs w:val="16"/>
              </w:rPr>
              <w:t>)</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evaluate the capabilities of the alternate processing site to support contingency operations</w:t>
            </w:r>
            <w:r w:rsidRPr="00EC0B8E">
              <w:rPr>
                <w:bCs/>
                <w:i/>
                <w:iCs/>
                <w:sz w:val="20"/>
                <w:szCs w:val="20"/>
              </w:rPr>
              <w:t>.</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contingency plan testing; contingency plan; contingency plan test documentation; contingency plan test results; alternate processing site agreements; </w:t>
            </w:r>
            <w:r w:rsidR="00174B80">
              <w:rPr>
                <w:rFonts w:ascii="Arial" w:hAnsi="Arial" w:cs="Arial"/>
                <w:iCs/>
                <w:sz w:val="16"/>
                <w:szCs w:val="16"/>
              </w:rPr>
              <w:t>service-level agreements</w:t>
            </w:r>
            <w:r w:rsidRPr="00EC0B8E">
              <w:rPr>
                <w:rFonts w:ascii="Arial" w:hAnsi="Arial" w:cs="Arial"/>
                <w:iCs/>
                <w:sz w:val="16"/>
                <w:szCs w:val="16"/>
              </w:rPr>
              <w:t>; other relevant 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planning and plan implementation responsibilities; organizational personnel with information security responsibilities].</w:t>
            </w:r>
          </w:p>
          <w:p w:rsidR="00EC0B8E" w:rsidRPr="00EC0B8E" w:rsidRDefault="00EC0B8E" w:rsidP="00295636">
            <w:pPr>
              <w:autoSpaceDE w:val="0"/>
              <w:autoSpaceDN w:val="0"/>
              <w:adjustRightInd w:val="0"/>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plan testing; automated mechanisms supporting the contingency plan and/or contingency plan testing].</w:t>
            </w:r>
          </w:p>
        </w:tc>
      </w:tr>
    </w:tbl>
    <w:p w:rsidR="00EC0B8E" w:rsidRPr="00EC0B8E" w:rsidRDefault="00EC0B8E" w:rsidP="00EC0B8E">
      <w:pPr>
        <w:rPr>
          <w:sz w:val="22"/>
          <w:szCs w:val="22"/>
        </w:rPr>
      </w:pPr>
    </w:p>
    <w:p w:rsidR="003A6004" w:rsidRPr="003A6004" w:rsidRDefault="003A6004">
      <w:pPr>
        <w:rPr>
          <w:sz w:val="22"/>
          <w:szCs w:val="22"/>
        </w:rPr>
      </w:pPr>
      <w:r w:rsidRPr="003A6004">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4(3)</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testing  |  </w:t>
            </w:r>
            <w:r w:rsidRPr="00EC0B8E">
              <w:rPr>
                <w:rFonts w:ascii="Arial Bold" w:hAnsi="Arial Bold" w:cs="Arial"/>
                <w:b/>
                <w:bCs/>
                <w:i/>
                <w:smallCaps/>
                <w:sz w:val="19"/>
              </w:rPr>
              <w:t>automated testing</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 the organization employs automated mechanisms to more thoroughly and effectively test the contingency plan</w:t>
            </w:r>
            <w:r w:rsidRPr="00EC0B8E">
              <w:rPr>
                <w:bCs/>
                <w:i/>
                <w:iCs/>
                <w:sz w:val="20"/>
                <w:szCs w:val="20"/>
              </w:rPr>
              <w:t>.</w:t>
            </w:r>
            <w:r w:rsidRPr="00EC0B8E">
              <w:rPr>
                <w:i/>
                <w:iCs/>
                <w:sz w:val="20"/>
              </w:rPr>
              <w:t xml:space="preserve"> </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contingency plan testing; contingency plan; automated mechanisms supporting contingency plan testing; contingency plan test documentation; contingency plan test results; other relevant documents or records].</w:t>
            </w:r>
          </w:p>
          <w:p w:rsidR="00EC0B8E" w:rsidRPr="00EC0B8E" w:rsidRDefault="00EC0B8E" w:rsidP="00EC0B8E">
            <w:pPr>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 testing responsibilities; organizational personnel with information security responsibilities].</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plan testing; automated mechanisms supporting contingency plan testing].</w:t>
            </w:r>
          </w:p>
        </w:tc>
      </w:tr>
    </w:tbl>
    <w:p w:rsidR="00EC0B8E" w:rsidRPr="00295636"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4(4)</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contingency plan testing  |  </w:t>
            </w:r>
            <w:r w:rsidRPr="00EC0B8E">
              <w:rPr>
                <w:rFonts w:ascii="Arial Bold" w:hAnsi="Arial Bold" w:cs="Arial"/>
                <w:b/>
                <w:bCs/>
                <w:i/>
                <w:smallCaps/>
                <w:sz w:val="19"/>
              </w:rPr>
              <w:t>full recovery</w:t>
            </w:r>
            <w:r w:rsidR="00AB76DB">
              <w:rPr>
                <w:rFonts w:ascii="Arial Bold" w:hAnsi="Arial Bold" w:cs="Arial"/>
                <w:b/>
                <w:bCs/>
                <w:i/>
                <w:smallCaps/>
                <w:sz w:val="19"/>
              </w:rPr>
              <w:t xml:space="preserve"> </w:t>
            </w:r>
            <w:r w:rsidRPr="00EC0B8E">
              <w:rPr>
                <w:rFonts w:ascii="Arial Bold" w:hAnsi="Arial Bold" w:cs="Arial"/>
                <w:b/>
                <w:bCs/>
                <w:i/>
                <w:smallCaps/>
                <w:sz w:val="19"/>
              </w:rPr>
              <w:t>/</w:t>
            </w:r>
            <w:r w:rsidR="00AB76DB">
              <w:rPr>
                <w:rFonts w:ascii="Arial Bold" w:hAnsi="Arial Bold" w:cs="Arial"/>
                <w:b/>
                <w:bCs/>
                <w:i/>
                <w:smallCaps/>
                <w:sz w:val="19"/>
              </w:rPr>
              <w:t xml:space="preserve"> </w:t>
            </w:r>
            <w:r w:rsidRPr="00EC0B8E">
              <w:rPr>
                <w:rFonts w:ascii="Arial Bold" w:hAnsi="Arial Bold" w:cs="Arial"/>
                <w:b/>
                <w:bCs/>
                <w:i/>
                <w:smallCaps/>
                <w:sz w:val="19"/>
              </w:rPr>
              <w:t>reconstitution</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4(4)[1]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includes a full recovery of the information system to a known state as part of contingency plan testing</w:t>
            </w:r>
            <w:r w:rsidRPr="00EC0B8E">
              <w:rPr>
                <w:bCs/>
                <w:i/>
                <w:iCs/>
                <w:sz w:val="20"/>
                <w:szCs w:val="20"/>
              </w:rPr>
              <w:t>;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4(4)[2]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includes a full reconstitution of the information system to a known state as part of contingency plan testing</w:t>
            </w:r>
            <w:r w:rsidRPr="00EC0B8E">
              <w:rPr>
                <w:bCs/>
                <w:i/>
                <w:iCs/>
                <w:sz w:val="20"/>
                <w:szCs w:val="20"/>
              </w:rPr>
              <w:t>.</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recovery and reconstitution; contingency plan; contingency plan test documentation; contingency plan test results; other relevant documents or records].</w:t>
            </w:r>
          </w:p>
          <w:p w:rsidR="00EC0B8E" w:rsidRPr="00EC0B8E" w:rsidRDefault="00EC0B8E" w:rsidP="00EC0B8E">
            <w:pPr>
              <w:spacing w:before="60" w:after="60"/>
              <w:ind w:left="778" w:hanging="778"/>
              <w:rPr>
                <w:rFonts w:ascii="Arial" w:hAnsi="Arial" w:cs="Arial"/>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testing responsibilities; organizational personnel with information system recovery and reconstitution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plan testing; automated mechanisms supporting contingency plan testing; automated mechanisms supporting recovery and reconstitution of the information system].</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rPr>
            </w:pPr>
            <w:r w:rsidRPr="00EC0B8E">
              <w:rPr>
                <w:rFonts w:ascii="Arial Bold" w:hAnsi="Arial Bold" w:cs="Arial"/>
                <w:b/>
                <w:smallCaps/>
                <w:sz w:val="19"/>
                <w:szCs w:val="16"/>
              </w:rPr>
              <w:t>cp-</w:t>
            </w:r>
            <w:r w:rsidRPr="00EC0B8E">
              <w:rPr>
                <w:rFonts w:ascii="Arial" w:hAnsi="Arial" w:cs="Arial"/>
                <w:b/>
                <w:sz w:val="16"/>
                <w:szCs w:val="16"/>
              </w:rPr>
              <w:t>5</w:t>
            </w:r>
          </w:p>
        </w:tc>
        <w:tc>
          <w:tcPr>
            <w:tcW w:w="7650" w:type="dxa"/>
            <w:shd w:val="clear" w:color="auto" w:fill="E6E6E6"/>
          </w:tcPr>
          <w:p w:rsidR="00EC0B8E" w:rsidRPr="00EC0B8E" w:rsidRDefault="00EC0B8E" w:rsidP="00EC0B8E">
            <w:pPr>
              <w:keepNext/>
              <w:spacing w:before="60" w:after="60"/>
              <w:outlineLvl w:val="0"/>
              <w:rPr>
                <w:rFonts w:ascii="Arial Bold" w:hAnsi="Arial Bold" w:cs="Arial"/>
                <w:b/>
                <w:bCs/>
                <w:sz w:val="19"/>
                <w:szCs w:val="19"/>
              </w:rPr>
            </w:pPr>
            <w:r w:rsidRPr="00EC0B8E">
              <w:rPr>
                <w:rFonts w:ascii="Arial Bold" w:eastAsiaTheme="minorHAnsi" w:hAnsi="Arial Bold" w:cs="Arial"/>
                <w:b/>
                <w:iCs/>
                <w:smallCaps/>
                <w:sz w:val="19"/>
                <w:szCs w:val="16"/>
              </w:rPr>
              <w:t>contingency plan update</w:t>
            </w:r>
          </w:p>
        </w:tc>
      </w:tr>
      <w:tr w:rsidR="00EC0B8E" w:rsidRPr="00EC0B8E" w:rsidTr="00EC0B8E">
        <w:trPr>
          <w:cantSplit/>
          <w:trHeight w:val="152"/>
        </w:trPr>
        <w:tc>
          <w:tcPr>
            <w:tcW w:w="8640" w:type="dxa"/>
            <w:gridSpan w:val="2"/>
          </w:tcPr>
          <w:p w:rsidR="00EC0B8E" w:rsidRPr="00EC0B8E" w:rsidRDefault="00EC0B8E" w:rsidP="00EC0B8E">
            <w:pPr>
              <w:autoSpaceDE w:val="0"/>
              <w:autoSpaceDN w:val="0"/>
              <w:adjustRightInd w:val="0"/>
              <w:spacing w:before="60" w:after="60"/>
              <w:rPr>
                <w:rFonts w:ascii="Arial Bold" w:hAnsi="Arial Bold" w:cs="Arial"/>
                <w:b/>
                <w:iCs/>
                <w:sz w:val="16"/>
                <w:szCs w:val="16"/>
              </w:rPr>
            </w:pPr>
            <w:r w:rsidRPr="00EC0B8E">
              <w:rPr>
                <w:rFonts w:ascii="Arial" w:hAnsi="Arial" w:cs="Arial"/>
                <w:sz w:val="16"/>
                <w:szCs w:val="16"/>
              </w:rPr>
              <w:t>[Withdrawn: Incorporated into CP-2].</w:t>
            </w:r>
          </w:p>
        </w:tc>
      </w:tr>
    </w:tbl>
    <w:p w:rsidR="00EC0B8E" w:rsidRPr="00EC0B8E" w:rsidRDefault="00EC0B8E" w:rsidP="00EC0B8E">
      <w:pPr>
        <w:rPr>
          <w:sz w:val="22"/>
          <w:szCs w:val="22"/>
        </w:rPr>
      </w:pPr>
    </w:p>
    <w:tbl>
      <w:tblPr>
        <w:tblpPr w:leftFromText="187" w:rightFromText="187" w:vertAnchor="text" w:tblpX="120"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EC0B8E" w:rsidRPr="00EC0B8E" w:rsidTr="00295636">
        <w:trPr>
          <w:cantSplit/>
        </w:trPr>
        <w:tc>
          <w:tcPr>
            <w:tcW w:w="990" w:type="dxa"/>
            <w:shd w:val="clear" w:color="auto" w:fill="E6E6E6"/>
          </w:tcPr>
          <w:p w:rsidR="00EC0B8E" w:rsidRPr="00EC0B8E" w:rsidRDefault="00EC0B8E" w:rsidP="00295636">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6</w:t>
            </w:r>
          </w:p>
        </w:tc>
        <w:tc>
          <w:tcPr>
            <w:tcW w:w="7650" w:type="dxa"/>
            <w:gridSpan w:val="2"/>
            <w:shd w:val="clear" w:color="auto" w:fill="E6E6E6"/>
          </w:tcPr>
          <w:p w:rsidR="00EC0B8E" w:rsidRPr="00EC0B8E" w:rsidRDefault="00EC0B8E" w:rsidP="00295636">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storage site </w:t>
            </w:r>
          </w:p>
        </w:tc>
      </w:tr>
      <w:tr w:rsidR="00EC0B8E" w:rsidRPr="00EC0B8E" w:rsidTr="00295636">
        <w:trPr>
          <w:cantSplit/>
          <w:trHeight w:val="581"/>
        </w:trPr>
        <w:tc>
          <w:tcPr>
            <w:tcW w:w="990" w:type="dxa"/>
            <w:vMerge w:val="restart"/>
          </w:tcPr>
          <w:p w:rsidR="00EC0B8E" w:rsidRPr="00EC0B8E" w:rsidRDefault="00EC0B8E" w:rsidP="00295636">
            <w:pPr>
              <w:spacing w:before="60" w:after="60"/>
              <w:rPr>
                <w:rFonts w:ascii="Arial" w:hAnsi="Arial" w:cs="Arial"/>
                <w:b/>
                <w:sz w:val="16"/>
                <w:szCs w:val="16"/>
                <w:highlight w:val="yellow"/>
              </w:rPr>
            </w:pPr>
          </w:p>
        </w:tc>
        <w:tc>
          <w:tcPr>
            <w:tcW w:w="7650" w:type="dxa"/>
            <w:gridSpan w:val="2"/>
          </w:tcPr>
          <w:p w:rsidR="00EC0B8E" w:rsidRPr="00EC0B8E" w:rsidRDefault="00EC0B8E" w:rsidP="00295636">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295636">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295636">
        <w:trPr>
          <w:cantSplit/>
          <w:trHeight w:val="581"/>
        </w:trPr>
        <w:tc>
          <w:tcPr>
            <w:tcW w:w="990" w:type="dxa"/>
            <w:vMerge/>
          </w:tcPr>
          <w:p w:rsidR="00EC0B8E" w:rsidRPr="00EC0B8E" w:rsidRDefault="00EC0B8E" w:rsidP="00295636">
            <w:pPr>
              <w:spacing w:before="60" w:after="60"/>
              <w:rPr>
                <w:rFonts w:ascii="Arial" w:hAnsi="Arial" w:cs="Arial"/>
                <w:b/>
                <w:sz w:val="16"/>
                <w:szCs w:val="16"/>
                <w:highlight w:val="yellow"/>
              </w:rPr>
            </w:pPr>
          </w:p>
        </w:tc>
        <w:tc>
          <w:tcPr>
            <w:tcW w:w="810" w:type="dxa"/>
          </w:tcPr>
          <w:p w:rsidR="00EC0B8E" w:rsidRPr="00EC0B8E" w:rsidRDefault="00EC0B8E" w:rsidP="00295636">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6[1]</w:t>
            </w:r>
          </w:p>
        </w:tc>
        <w:tc>
          <w:tcPr>
            <w:tcW w:w="6840" w:type="dxa"/>
          </w:tcPr>
          <w:p w:rsidR="00EC0B8E" w:rsidRPr="00EC0B8E" w:rsidRDefault="00EC0B8E" w:rsidP="00295636">
            <w:pPr>
              <w:autoSpaceDE w:val="0"/>
              <w:autoSpaceDN w:val="0"/>
              <w:adjustRightInd w:val="0"/>
              <w:spacing w:before="60" w:after="60"/>
              <w:rPr>
                <w:rFonts w:ascii="Arial Bold" w:hAnsi="Arial Bold" w:cs="Arial"/>
                <w:b/>
                <w:iCs/>
                <w:smallCaps/>
                <w:sz w:val="19"/>
                <w:szCs w:val="16"/>
              </w:rPr>
            </w:pPr>
            <w:r w:rsidRPr="00EC0B8E">
              <w:rPr>
                <w:i/>
                <w:sz w:val="20"/>
                <w:szCs w:val="20"/>
              </w:rPr>
              <w:t>establishes an alternate storage site including necessary agreements to permit the storage and retrieval of information system backup information; and</w:t>
            </w:r>
          </w:p>
        </w:tc>
      </w:tr>
      <w:tr w:rsidR="00EC0B8E" w:rsidRPr="00EC0B8E" w:rsidTr="00295636">
        <w:trPr>
          <w:cantSplit/>
          <w:trHeight w:val="581"/>
        </w:trPr>
        <w:tc>
          <w:tcPr>
            <w:tcW w:w="990" w:type="dxa"/>
            <w:vMerge/>
          </w:tcPr>
          <w:p w:rsidR="00EC0B8E" w:rsidRPr="00EC0B8E" w:rsidRDefault="00EC0B8E" w:rsidP="00295636">
            <w:pPr>
              <w:spacing w:before="60" w:after="60"/>
              <w:rPr>
                <w:rFonts w:ascii="Arial" w:hAnsi="Arial" w:cs="Arial"/>
                <w:b/>
                <w:sz w:val="16"/>
                <w:szCs w:val="16"/>
                <w:highlight w:val="yellow"/>
              </w:rPr>
            </w:pPr>
          </w:p>
        </w:tc>
        <w:tc>
          <w:tcPr>
            <w:tcW w:w="810" w:type="dxa"/>
          </w:tcPr>
          <w:p w:rsidR="00EC0B8E" w:rsidRPr="00EC0B8E" w:rsidRDefault="00EC0B8E" w:rsidP="00295636">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6[2]</w:t>
            </w:r>
          </w:p>
        </w:tc>
        <w:tc>
          <w:tcPr>
            <w:tcW w:w="6840" w:type="dxa"/>
          </w:tcPr>
          <w:p w:rsidR="00EC0B8E" w:rsidRPr="00EC0B8E" w:rsidRDefault="00EC0B8E" w:rsidP="00295636">
            <w:pPr>
              <w:autoSpaceDE w:val="0"/>
              <w:autoSpaceDN w:val="0"/>
              <w:adjustRightInd w:val="0"/>
              <w:spacing w:before="60" w:after="60"/>
              <w:rPr>
                <w:rFonts w:ascii="Arial Bold" w:hAnsi="Arial Bold" w:cs="Arial"/>
                <w:b/>
                <w:iCs/>
                <w:smallCaps/>
                <w:sz w:val="19"/>
                <w:szCs w:val="16"/>
              </w:rPr>
            </w:pPr>
            <w:r w:rsidRPr="00EC0B8E">
              <w:rPr>
                <w:i/>
                <w:iCs/>
                <w:sz w:val="20"/>
                <w:szCs w:val="20"/>
              </w:rPr>
              <w:t>ensures that the alternate storage site provides information security safeguards equivalent to that of the primary site.</w:t>
            </w:r>
          </w:p>
        </w:tc>
      </w:tr>
      <w:tr w:rsidR="00EC0B8E" w:rsidRPr="00EC0B8E" w:rsidTr="00295636">
        <w:trPr>
          <w:cantSplit/>
          <w:trHeight w:val="580"/>
        </w:trPr>
        <w:tc>
          <w:tcPr>
            <w:tcW w:w="990" w:type="dxa"/>
            <w:vMerge/>
          </w:tcPr>
          <w:p w:rsidR="00EC0B8E" w:rsidRPr="00EC0B8E" w:rsidRDefault="00EC0B8E" w:rsidP="00295636">
            <w:pPr>
              <w:spacing w:before="60" w:after="60"/>
              <w:rPr>
                <w:rFonts w:ascii="Arial" w:hAnsi="Arial" w:cs="Arial"/>
                <w:b/>
                <w:sz w:val="16"/>
                <w:szCs w:val="16"/>
                <w:highlight w:val="yellow"/>
              </w:rPr>
            </w:pPr>
          </w:p>
        </w:tc>
        <w:tc>
          <w:tcPr>
            <w:tcW w:w="7650" w:type="dxa"/>
            <w:gridSpan w:val="2"/>
          </w:tcPr>
          <w:p w:rsidR="00EC0B8E" w:rsidRPr="00EC0B8E" w:rsidRDefault="00EC0B8E" w:rsidP="00295636">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295636">
            <w:pPr>
              <w:spacing w:before="60" w:after="60"/>
              <w:ind w:left="749" w:hanging="749"/>
              <w:rPr>
                <w:rFonts w:ascii="Arial" w:hAnsi="Arial" w:cs="Arial"/>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alternate storage sites; contingency plan; </w:t>
            </w:r>
            <w:r w:rsidRPr="00EC0B8E">
              <w:rPr>
                <w:rFonts w:ascii="Arial" w:hAnsi="Arial" w:cs="Arial"/>
                <w:bCs/>
                <w:iCs/>
                <w:sz w:val="16"/>
                <w:szCs w:val="16"/>
              </w:rPr>
              <w:t xml:space="preserve">alternate storage site agreements; primary storage site agreements;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295636">
            <w:pPr>
              <w:spacing w:before="60" w:after="60"/>
              <w:ind w:left="778" w:hanging="778"/>
              <w:rPr>
                <w:rFonts w:ascii="Arial" w:hAnsi="Arial" w:cs="Arial"/>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alternate storage site responsibilities; organizational personnel with information system recovery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p w:rsidR="00EC0B8E" w:rsidRPr="00EC0B8E" w:rsidRDefault="00EC0B8E" w:rsidP="00295636">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storing and retrieving information system backup information at the alternate storage site; automated mechanisms supporting and/or implementing storage and retrieval of information system backup information at the alternate storage site].</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295636">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00A033E0">
              <w:rPr>
                <w:rFonts w:ascii="Arial" w:hAnsi="Arial" w:cs="Arial"/>
                <w:b/>
                <w:sz w:val="16"/>
                <w:szCs w:val="16"/>
              </w:rPr>
              <w:t>6(1)</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storage site  |  </w:t>
            </w:r>
            <w:r w:rsidRPr="00EC0B8E">
              <w:rPr>
                <w:rFonts w:ascii="Arial Bold" w:hAnsi="Arial Bold" w:cs="Arial"/>
                <w:b/>
                <w:bCs/>
                <w:i/>
                <w:smallCaps/>
                <w:sz w:val="19"/>
              </w:rPr>
              <w:t>separation from primary site</w:t>
            </w:r>
            <w:r w:rsidRPr="00EC0B8E">
              <w:rPr>
                <w:rFonts w:ascii="Arial Bold" w:hAnsi="Arial Bold" w:cs="Arial"/>
                <w:b/>
                <w:bCs/>
                <w:smallCaps/>
                <w:sz w:val="19"/>
              </w:rPr>
              <w:t xml:space="preserve"> </w:t>
            </w:r>
          </w:p>
        </w:tc>
      </w:tr>
      <w:tr w:rsidR="00EC0B8E" w:rsidRPr="00EC0B8E" w:rsidTr="00295636">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w:t>
            </w:r>
            <w:r w:rsidRPr="00EC0B8E">
              <w:rPr>
                <w:bCs/>
                <w:i/>
                <w:iCs/>
                <w:sz w:val="20"/>
                <w:szCs w:val="20"/>
              </w:rPr>
              <w:t>etermine if the organization identifies an alternate storage site that is separated from the primary storage site to reduce susceptibility to the same threats.</w:t>
            </w:r>
            <w:r w:rsidRPr="00EC0B8E">
              <w:rPr>
                <w:i/>
                <w:iCs/>
                <w:sz w:val="20"/>
              </w:rPr>
              <w:t xml:space="preserve"> </w:t>
            </w:r>
          </w:p>
        </w:tc>
      </w:tr>
      <w:tr w:rsidR="00EC0B8E" w:rsidRPr="00EC0B8E" w:rsidTr="00295636">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storage sites; contingency plan; alternate storage site; alternate storage site agreements; primary storage site agreements; 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alternate storage site responsibilities; organizational personnel with information system recovery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tc>
      </w:tr>
    </w:tbl>
    <w:p w:rsidR="00EC0B8E" w:rsidRPr="00295636"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6(2)</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storage site  |  </w:t>
            </w:r>
            <w:r w:rsidRPr="00EC0B8E">
              <w:rPr>
                <w:rFonts w:ascii="Arial Bold" w:hAnsi="Arial Bold" w:cs="Arial"/>
                <w:b/>
                <w:bCs/>
                <w:i/>
                <w:smallCaps/>
                <w:sz w:val="19"/>
              </w:rPr>
              <w:t>recovery time</w:t>
            </w:r>
            <w:r w:rsidR="0021728D">
              <w:rPr>
                <w:rFonts w:ascii="Arial Bold" w:hAnsi="Arial Bold" w:cs="Arial"/>
                <w:b/>
                <w:bCs/>
                <w:i/>
                <w:smallCaps/>
                <w:sz w:val="19"/>
              </w:rPr>
              <w:t xml:space="preserve"> </w:t>
            </w:r>
            <w:r w:rsidRPr="00EC0B8E">
              <w:rPr>
                <w:rFonts w:ascii="Arial Bold" w:hAnsi="Arial Bold" w:cs="Arial"/>
                <w:b/>
                <w:bCs/>
                <w:i/>
                <w:smallCaps/>
                <w:sz w:val="19"/>
              </w:rPr>
              <w:t>/</w:t>
            </w:r>
            <w:r w:rsidR="0021728D">
              <w:rPr>
                <w:rFonts w:ascii="Arial Bold" w:hAnsi="Arial Bold" w:cs="Arial"/>
                <w:b/>
                <w:bCs/>
                <w:i/>
                <w:smallCaps/>
                <w:sz w:val="19"/>
              </w:rPr>
              <w:t xml:space="preserve"> </w:t>
            </w:r>
            <w:r w:rsidRPr="00EC0B8E">
              <w:rPr>
                <w:rFonts w:ascii="Arial Bold" w:hAnsi="Arial Bold" w:cs="Arial"/>
                <w:b/>
                <w:bCs/>
                <w:i/>
                <w:smallCaps/>
                <w:sz w:val="19"/>
              </w:rPr>
              <w:t>point objectives</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 the organization configures the alternate storage site to facilitate recovery operations in accordance with recovery time objectives and recovery point objectives (as specified in the information system contingency plan)</w:t>
            </w:r>
            <w:r w:rsidRPr="00EC0B8E">
              <w:rPr>
                <w:bCs/>
                <w:i/>
                <w:iCs/>
                <w:sz w:val="20"/>
              </w:rPr>
              <w:t>.</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storage sites; contingency plan; alternate storage site; alternate storage site agreements; alternate storage site configurations; other relevant documents or records].</w:t>
            </w:r>
          </w:p>
          <w:p w:rsidR="00EC0B8E" w:rsidRPr="00EC0B8E" w:rsidRDefault="00EC0B8E" w:rsidP="00EC0B8E">
            <w:pPr>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contingency plan testing responsibilities; organizational personnel with responsibilities for testing related plans; organizational personnel with information security responsibilities].</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w:t>
            </w:r>
            <w:r w:rsidRPr="00EC0B8E">
              <w:rPr>
                <w:rFonts w:ascii="Arial" w:eastAsiaTheme="minorHAnsi" w:hAnsi="Arial" w:cs="Arial"/>
                <w:sz w:val="16"/>
                <w:szCs w:val="16"/>
              </w:rPr>
              <w:t xml:space="preserve"> for contingency plan testing; automated mechanisms supporting recovery time/point objectives].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6(3)</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storage site  |  </w:t>
            </w:r>
            <w:r w:rsidRPr="00EC0B8E">
              <w:rPr>
                <w:rFonts w:ascii="Arial Bold" w:hAnsi="Arial Bold" w:cs="Arial"/>
                <w:b/>
                <w:bCs/>
                <w:i/>
                <w:smallCaps/>
                <w:sz w:val="19"/>
              </w:rPr>
              <w:t>accessibility</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6(3)[1]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identifies potential accessibility problems to the alternate storage site in the event of an area-wide disruption or disaster;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6(3)[2]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outlines explicit mitigation actions for such potential accessibility problems to the alternate storage site in the event of an area-wide disruption or disaster</w:t>
            </w:r>
            <w:r w:rsidRPr="00EC0B8E">
              <w:rPr>
                <w:bCs/>
                <w:i/>
                <w:iCs/>
                <w:sz w:val="20"/>
              </w:rPr>
              <w:t>.</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storage sites; contingency plan; alternate storage site; list of potential accessibility problems to alternate storage site; mitigation actions for accessibility problems to alternate storage site; organizational risk assessments; 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alternate storage site responsibilities; organizational personnel with information system recovery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7</w:t>
            </w:r>
          </w:p>
        </w:tc>
        <w:tc>
          <w:tcPr>
            <w:tcW w:w="7650" w:type="dxa"/>
            <w:gridSpan w:val="3"/>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alternate processing site</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 the organization: </w:t>
            </w:r>
          </w:p>
        </w:tc>
      </w:tr>
      <w:tr w:rsidR="00EC0B8E" w:rsidRPr="00EC0B8E" w:rsidTr="00EC0B8E">
        <w:trPr>
          <w:cantSplit/>
          <w:trHeight w:val="37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val="restart"/>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7(</w:t>
            </w:r>
            <w:r w:rsidRPr="00EC0B8E">
              <w:rPr>
                <w:rFonts w:ascii="Arial Bold" w:hAnsi="Arial Bold" w:cs="Arial"/>
                <w:b/>
                <w:iCs/>
                <w:sz w:val="16"/>
                <w:szCs w:val="16"/>
              </w:rPr>
              <w:t>a</w:t>
            </w:r>
            <w:r w:rsidRPr="00EC0B8E">
              <w:rPr>
                <w:rFonts w:ascii="Arial Bold" w:hAnsi="Arial Bold" w:cs="Arial"/>
                <w:b/>
                <w:iCs/>
                <w:smallCaps/>
                <w:sz w:val="16"/>
                <w:szCs w:val="16"/>
              </w:rPr>
              <w:t>)</w:t>
            </w: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7(</w:t>
            </w:r>
            <w:r w:rsidRPr="00EC0B8E">
              <w:rPr>
                <w:rFonts w:ascii="Arial Bold" w:hAnsi="Arial Bold" w:cs="Arial"/>
                <w:b/>
                <w:iCs/>
                <w:sz w:val="16"/>
                <w:szCs w:val="16"/>
              </w:rPr>
              <w:t>a</w:t>
            </w:r>
            <w:r w:rsidRPr="00EC0B8E">
              <w:rPr>
                <w:rFonts w:ascii="Arial Bold" w:hAnsi="Arial Bold" w:cs="Arial"/>
                <w:b/>
                <w:iCs/>
                <w:smallCaps/>
                <w:sz w:val="16"/>
                <w:szCs w:val="16"/>
              </w:rPr>
              <w:t>)[1]</w:t>
            </w:r>
          </w:p>
        </w:tc>
        <w:tc>
          <w:tcPr>
            <w:tcW w:w="5850" w:type="dxa"/>
          </w:tcPr>
          <w:p w:rsidR="00EC0B8E" w:rsidRPr="00EC0B8E" w:rsidRDefault="00EC0B8E" w:rsidP="00EC0B8E">
            <w:pPr>
              <w:autoSpaceDE w:val="0"/>
              <w:autoSpaceDN w:val="0"/>
              <w:adjustRightInd w:val="0"/>
              <w:spacing w:before="60" w:after="60"/>
              <w:rPr>
                <w:rFonts w:cs="Arial"/>
                <w:i/>
                <w:iCs/>
                <w:sz w:val="20"/>
                <w:szCs w:val="20"/>
              </w:rPr>
            </w:pPr>
            <w:r w:rsidRPr="00EC0B8E">
              <w:rPr>
                <w:i/>
                <w:sz w:val="20"/>
                <w:szCs w:val="20"/>
              </w:rPr>
              <w:t>defines information system operations requiring an alternate processing site to be established to permit the transfer and resumption of such operations;</w:t>
            </w:r>
          </w:p>
        </w:tc>
      </w:tr>
      <w:tr w:rsidR="00EC0B8E" w:rsidRPr="00EC0B8E" w:rsidTr="00EC0B8E">
        <w:trPr>
          <w:cantSplit/>
          <w:trHeight w:val="36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7(</w:t>
            </w:r>
            <w:r w:rsidRPr="00EC0B8E">
              <w:rPr>
                <w:rFonts w:ascii="Arial Bold" w:hAnsi="Arial Bold" w:cs="Arial"/>
                <w:b/>
                <w:iCs/>
                <w:sz w:val="16"/>
                <w:szCs w:val="16"/>
              </w:rPr>
              <w:t>a</w:t>
            </w:r>
            <w:r w:rsidRPr="00EC0B8E">
              <w:rPr>
                <w:rFonts w:ascii="Arial Bold" w:hAnsi="Arial Bold" w:cs="Arial"/>
                <w:b/>
                <w:iCs/>
                <w:smallCaps/>
                <w:sz w:val="16"/>
                <w:szCs w:val="16"/>
              </w:rPr>
              <w:t>)[2]</w:t>
            </w:r>
          </w:p>
        </w:tc>
        <w:tc>
          <w:tcPr>
            <w:tcW w:w="58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defines the time period consistent with recovery time objectives and recovery point objectives (as specified in the information system contingency plan) for transfer/resumption of organization-defined information system operations for essential missions/business functions;</w:t>
            </w:r>
          </w:p>
        </w:tc>
      </w:tr>
      <w:tr w:rsidR="00EC0B8E" w:rsidRPr="00EC0B8E" w:rsidTr="00EC0B8E">
        <w:trPr>
          <w:cantSplit/>
          <w:trHeight w:val="36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7(</w:t>
            </w:r>
            <w:r w:rsidRPr="00EC0B8E">
              <w:rPr>
                <w:rFonts w:ascii="Arial Bold" w:hAnsi="Arial Bold" w:cs="Arial"/>
                <w:b/>
                <w:iCs/>
                <w:sz w:val="16"/>
                <w:szCs w:val="16"/>
              </w:rPr>
              <w:t>a</w:t>
            </w:r>
            <w:r w:rsidRPr="00EC0B8E">
              <w:rPr>
                <w:rFonts w:ascii="Arial Bold" w:hAnsi="Arial Bold" w:cs="Arial"/>
                <w:b/>
                <w:iCs/>
                <w:smallCaps/>
                <w:sz w:val="16"/>
                <w:szCs w:val="16"/>
              </w:rPr>
              <w:t>)[3]</w:t>
            </w:r>
          </w:p>
        </w:tc>
        <w:tc>
          <w:tcPr>
            <w:tcW w:w="5850" w:type="dxa"/>
          </w:tcPr>
          <w:p w:rsidR="00EC0B8E" w:rsidRPr="00EC0B8E" w:rsidRDefault="00EC0B8E" w:rsidP="00EC0B8E">
            <w:pPr>
              <w:autoSpaceDE w:val="0"/>
              <w:autoSpaceDN w:val="0"/>
              <w:adjustRightInd w:val="0"/>
              <w:spacing w:before="60" w:after="60"/>
              <w:rPr>
                <w:i/>
                <w:sz w:val="20"/>
                <w:szCs w:val="20"/>
              </w:rPr>
            </w:pPr>
            <w:r w:rsidRPr="00EC0B8E">
              <w:rPr>
                <w:i/>
                <w:sz w:val="20"/>
                <w:szCs w:val="20"/>
              </w:rPr>
              <w:t xml:space="preserve">establishes an alternate processing site including necessary agreements to permit the transfer and resumption of organization-defined information system operations for essential missions/business functions, within the organization-defined time period, when the primary processing capabilities are unavailable; </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val="restart"/>
          </w:tcPr>
          <w:p w:rsidR="00EC0B8E" w:rsidRPr="00EC0B8E" w:rsidRDefault="00AE7DB0" w:rsidP="00EC0B8E">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sidR="00EC0B8E" w:rsidRPr="00EC0B8E">
              <w:rPr>
                <w:rFonts w:ascii="Arial Bold" w:hAnsi="Arial Bold" w:cs="Arial"/>
                <w:b/>
                <w:iCs/>
                <w:smallCaps/>
                <w:sz w:val="19"/>
                <w:szCs w:val="16"/>
              </w:rPr>
              <w:t>-</w:t>
            </w:r>
            <w:r w:rsidR="00EC0B8E" w:rsidRPr="00EC0B8E">
              <w:rPr>
                <w:rFonts w:ascii="Arial Bold" w:hAnsi="Arial Bold" w:cs="Arial"/>
                <w:b/>
                <w:iCs/>
                <w:smallCaps/>
                <w:sz w:val="16"/>
                <w:szCs w:val="16"/>
              </w:rPr>
              <w:t>7(</w:t>
            </w:r>
            <w:r w:rsidR="00EC0B8E" w:rsidRPr="00EC0B8E">
              <w:rPr>
                <w:rFonts w:ascii="Arial Bold" w:hAnsi="Arial Bold" w:cs="Arial"/>
                <w:b/>
                <w:iCs/>
                <w:sz w:val="16"/>
                <w:szCs w:val="16"/>
              </w:rPr>
              <w:t>b</w:t>
            </w:r>
            <w:r w:rsidR="00EC0B8E" w:rsidRPr="00EC0B8E">
              <w:rPr>
                <w:rFonts w:ascii="Arial Bold" w:hAnsi="Arial Bold" w:cs="Arial"/>
                <w:b/>
                <w:iCs/>
                <w:smallCaps/>
                <w:sz w:val="16"/>
                <w:szCs w:val="16"/>
              </w:rPr>
              <w:t>)</w:t>
            </w: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7(</w:t>
            </w:r>
            <w:r w:rsidRPr="00EC0B8E">
              <w:rPr>
                <w:rFonts w:ascii="Arial Bold" w:hAnsi="Arial Bold" w:cs="Arial"/>
                <w:b/>
                <w:iCs/>
                <w:sz w:val="16"/>
                <w:szCs w:val="16"/>
              </w:rPr>
              <w:t>b</w:t>
            </w:r>
            <w:r w:rsidRPr="00EC0B8E">
              <w:rPr>
                <w:rFonts w:ascii="Arial Bold" w:hAnsi="Arial Bold" w:cs="Arial"/>
                <w:b/>
                <w:iCs/>
                <w:smallCaps/>
                <w:sz w:val="16"/>
                <w:szCs w:val="16"/>
              </w:rPr>
              <w:t>)[1]</w:t>
            </w:r>
          </w:p>
        </w:tc>
        <w:tc>
          <w:tcPr>
            <w:tcW w:w="58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ensures that equipment and supplies required to transfer and resume operations are available at the alternate processing site; or</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7(</w:t>
            </w:r>
            <w:r w:rsidRPr="00EC0B8E">
              <w:rPr>
                <w:rFonts w:ascii="Arial Bold" w:hAnsi="Arial Bold" w:cs="Arial"/>
                <w:b/>
                <w:iCs/>
                <w:sz w:val="16"/>
                <w:szCs w:val="16"/>
              </w:rPr>
              <w:t>b</w:t>
            </w:r>
            <w:r w:rsidRPr="00EC0B8E">
              <w:rPr>
                <w:rFonts w:ascii="Arial Bold" w:hAnsi="Arial Bold" w:cs="Arial"/>
                <w:b/>
                <w:iCs/>
                <w:smallCaps/>
                <w:sz w:val="16"/>
                <w:szCs w:val="16"/>
              </w:rPr>
              <w:t>)[2]</w:t>
            </w:r>
          </w:p>
        </w:tc>
        <w:tc>
          <w:tcPr>
            <w:tcW w:w="58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ensures that contracts are in place to support delivery to the site within the organization-defined time period for transfer/resumption; and</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tcPr>
          <w:p w:rsidR="00EC0B8E" w:rsidRPr="00EC0B8E" w:rsidRDefault="00AE7DB0" w:rsidP="00EC0B8E">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sidR="00EC0B8E" w:rsidRPr="00EC0B8E">
              <w:rPr>
                <w:rFonts w:ascii="Arial Bold" w:hAnsi="Arial Bold" w:cs="Arial"/>
                <w:b/>
                <w:iCs/>
                <w:smallCaps/>
                <w:sz w:val="19"/>
                <w:szCs w:val="16"/>
              </w:rPr>
              <w:t>-</w:t>
            </w:r>
            <w:r w:rsidR="00EC0B8E" w:rsidRPr="00EC0B8E">
              <w:rPr>
                <w:rFonts w:ascii="Arial Bold" w:hAnsi="Arial Bold" w:cs="Arial"/>
                <w:b/>
                <w:iCs/>
                <w:smallCaps/>
                <w:sz w:val="16"/>
                <w:szCs w:val="16"/>
              </w:rPr>
              <w:t>7(</w:t>
            </w:r>
            <w:r w:rsidR="00EC0B8E" w:rsidRPr="00EC0B8E">
              <w:rPr>
                <w:rFonts w:ascii="Arial Bold" w:hAnsi="Arial Bold" w:cs="Arial"/>
                <w:b/>
                <w:iCs/>
                <w:sz w:val="16"/>
                <w:szCs w:val="16"/>
              </w:rPr>
              <w:t>c</w:t>
            </w:r>
            <w:r w:rsidR="00EC0B8E" w:rsidRPr="00EC0B8E">
              <w:rPr>
                <w:rFonts w:ascii="Arial Bold" w:hAnsi="Arial Bold" w:cs="Arial"/>
                <w:b/>
                <w:iCs/>
                <w:smallCaps/>
                <w:sz w:val="16"/>
                <w:szCs w:val="16"/>
              </w:rPr>
              <w:t>)</w:t>
            </w:r>
          </w:p>
        </w:tc>
        <w:tc>
          <w:tcPr>
            <w:tcW w:w="6840" w:type="dxa"/>
            <w:gridSpan w:val="2"/>
          </w:tcPr>
          <w:p w:rsidR="00EC0B8E" w:rsidRPr="00EC0B8E" w:rsidRDefault="00EC0B8E" w:rsidP="00EC0B8E">
            <w:pPr>
              <w:autoSpaceDE w:val="0"/>
              <w:autoSpaceDN w:val="0"/>
              <w:adjustRightInd w:val="0"/>
              <w:spacing w:before="60" w:after="60"/>
              <w:rPr>
                <w:i/>
                <w:sz w:val="20"/>
                <w:szCs w:val="20"/>
              </w:rPr>
            </w:pPr>
            <w:r w:rsidRPr="00EC0B8E">
              <w:rPr>
                <w:i/>
                <w:sz w:val="20"/>
                <w:szCs w:val="20"/>
              </w:rPr>
              <w:t xml:space="preserve">ensures that the alternate processing site provides information security safeguards equivalent to </w:t>
            </w:r>
            <w:r w:rsidR="00295636">
              <w:rPr>
                <w:i/>
                <w:sz w:val="20"/>
                <w:szCs w:val="20"/>
              </w:rPr>
              <w:t>those</w:t>
            </w:r>
            <w:r w:rsidRPr="00EC0B8E">
              <w:rPr>
                <w:i/>
                <w:sz w:val="20"/>
                <w:szCs w:val="20"/>
              </w:rPr>
              <w:t xml:space="preserve"> of the primary site.</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Narrow" w:hAnsi="Arial Narrow" w:cs="Arial"/>
                <w:b/>
                <w:sz w:val="16"/>
                <w:szCs w:val="16"/>
                <w:shd w:val="clear" w:color="auto" w:fill="D9D9D9"/>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alternate processing sites; contingency plan; </w:t>
            </w:r>
            <w:r w:rsidRPr="00EC0B8E">
              <w:rPr>
                <w:rFonts w:ascii="Arial" w:hAnsi="Arial" w:cs="Arial"/>
                <w:bCs/>
                <w:iCs/>
                <w:sz w:val="16"/>
                <w:szCs w:val="16"/>
              </w:rPr>
              <w:t xml:space="preserve">alternate processing site agreements; primary processing site agreements; spare equipment and supplies inventory at alternate processing site; equipment and supply contracts; </w:t>
            </w:r>
            <w:r w:rsidR="00174B80">
              <w:rPr>
                <w:rFonts w:ascii="Arial" w:hAnsi="Arial" w:cs="Arial"/>
                <w:bCs/>
                <w:iCs/>
                <w:sz w:val="16"/>
                <w:szCs w:val="16"/>
              </w:rPr>
              <w:t>service-level agreements</w:t>
            </w:r>
            <w:r w:rsidRPr="00EC0B8E">
              <w:rPr>
                <w:rFonts w:ascii="Arial" w:hAnsi="Arial" w:cs="Arial"/>
                <w:bCs/>
                <w:iCs/>
                <w:sz w:val="16"/>
                <w:szCs w:val="16"/>
              </w:rPr>
              <w:t xml:space="preserve">;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Organizational personnel</w:t>
            </w:r>
            <w:r w:rsidRPr="00EC0B8E">
              <w:rPr>
                <w:rFonts w:ascii="Arial" w:hAnsi="Arial" w:cs="Arial"/>
                <w:sz w:val="16"/>
                <w:szCs w:val="16"/>
              </w:rPr>
              <w:t xml:space="preserve"> with responsibilities for contingency planning and/or alternate site arrangements; organizational personnel with information security responsibilities</w:t>
            </w:r>
            <w:r w:rsidR="00295636">
              <w:rPr>
                <w:rFonts w:ascii="Arial" w:hAnsi="Arial" w:cs="Arial"/>
                <w:sz w:val="16"/>
                <w:szCs w:val="16"/>
              </w:rPr>
              <w:t>].</w:t>
            </w:r>
          </w:p>
          <w:p w:rsidR="00EC0B8E" w:rsidRPr="00EC0B8E" w:rsidRDefault="00EC0B8E" w:rsidP="00EC0B8E">
            <w:pPr>
              <w:autoSpaceDE w:val="0"/>
              <w:autoSpaceDN w:val="0"/>
              <w:adjustRightInd w:val="0"/>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 for recovery at the alternate site; a</w:t>
            </w:r>
            <w:r w:rsidRPr="00EC0B8E">
              <w:rPr>
                <w:rFonts w:ascii="Arial" w:eastAsiaTheme="minorHAnsi" w:hAnsi="Arial" w:cs="Arial"/>
                <w:sz w:val="16"/>
                <w:szCs w:val="16"/>
              </w:rPr>
              <w:t>utomated mechanisms supporting and/or implementing recovery at the alternate processing site].</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7(1)</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processing site  |  </w:t>
            </w:r>
            <w:r w:rsidRPr="00EC0B8E">
              <w:rPr>
                <w:rFonts w:ascii="Arial Bold" w:hAnsi="Arial Bold" w:cs="Arial"/>
                <w:b/>
                <w:bCs/>
                <w:i/>
                <w:smallCaps/>
                <w:sz w:val="19"/>
              </w:rPr>
              <w:t>separation from primary site</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w:t>
            </w:r>
            <w:r w:rsidRPr="00EC0B8E">
              <w:rPr>
                <w:bCs/>
                <w:i/>
                <w:iCs/>
                <w:sz w:val="20"/>
                <w:szCs w:val="20"/>
              </w:rPr>
              <w:t>etermine if the organization identifies an alternate processing site that is separated from the primary storage site to reduce susceptibility to the same threats.</w:t>
            </w:r>
            <w:r w:rsidRPr="00EC0B8E">
              <w:rPr>
                <w:i/>
                <w:iCs/>
                <w:sz w:val="20"/>
              </w:rPr>
              <w:t xml:space="preserve"> </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processing sites; contingency plan; alternate processing site; alternate processing site agreements; primary processing site agreements; 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alternate processing site responsibilities; organizational personnel with information system recovery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7(2)</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processing site  |  </w:t>
            </w:r>
            <w:r w:rsidRPr="00EC0B8E">
              <w:rPr>
                <w:rFonts w:ascii="Arial Bold" w:hAnsi="Arial Bold" w:cs="Arial"/>
                <w:b/>
                <w:bCs/>
                <w:i/>
                <w:smallCaps/>
                <w:sz w:val="19"/>
              </w:rPr>
              <w:t>accessibility</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7(2)[1]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identifies potential accessibility problems to the alternate processing site in the event of an area-wide disruption or disaster;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7(2)[2]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outlines explicit mitigation actions for such potential accessibility problems to the alternate processing site in the event of an area-wide disruption or disaster</w:t>
            </w:r>
            <w:r w:rsidRPr="00EC0B8E">
              <w:rPr>
                <w:bCs/>
                <w:i/>
                <w:iCs/>
                <w:sz w:val="20"/>
              </w:rPr>
              <w:t>.</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processing sites; contingency plan; alternate processing site; alternate processing site agreements; primary processing site agreements; 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alternate processing site responsibilities; organizational personnel with information system recovery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7(3)</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processing site  |  </w:t>
            </w:r>
            <w:r w:rsidRPr="00EC0B8E">
              <w:rPr>
                <w:rFonts w:ascii="Arial Bold" w:hAnsi="Arial Bold" w:cs="Arial"/>
                <w:b/>
                <w:bCs/>
                <w:i/>
                <w:smallCaps/>
                <w:sz w:val="19"/>
              </w:rPr>
              <w:t>priority of service</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w:t>
            </w:r>
            <w:r w:rsidRPr="00EC0B8E">
              <w:rPr>
                <w:i/>
                <w:iCs/>
                <w:sz w:val="20"/>
              </w:rPr>
              <w:t>etermine if the organization develops alternate processing site agreements that contain priority-of-service provisions in accordance with organizational availability requirements (including recovery time objectives as specified in the information system contingency plan).</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w:t>
            </w:r>
            <w:r w:rsidRPr="00EC0B8E">
              <w:rPr>
                <w:rFonts w:ascii="Arial" w:hAnsi="Arial" w:cs="Arial"/>
                <w:bCs/>
                <w:iCs/>
                <w:sz w:val="16"/>
                <w:szCs w:val="16"/>
              </w:rPr>
              <w:t xml:space="preserve"> </w:t>
            </w:r>
            <w:r w:rsidRPr="00EC0B8E">
              <w:rPr>
                <w:rFonts w:ascii="Arial" w:hAnsi="Arial" w:cs="Arial"/>
                <w:iCs/>
                <w:sz w:val="16"/>
                <w:szCs w:val="16"/>
              </w:rPr>
              <w:t xml:space="preserve">procedures addressing alternate processing sites; contingency plan; </w:t>
            </w:r>
            <w:r w:rsidRPr="00EC0B8E">
              <w:rPr>
                <w:rFonts w:ascii="Arial" w:hAnsi="Arial" w:cs="Arial"/>
                <w:bCs/>
                <w:iCs/>
                <w:sz w:val="16"/>
                <w:szCs w:val="16"/>
              </w:rPr>
              <w:t xml:space="preserve">alternate processing site agreements; </w:t>
            </w:r>
            <w:r w:rsidR="00174B80">
              <w:rPr>
                <w:rFonts w:ascii="Arial" w:hAnsi="Arial" w:cs="Arial"/>
                <w:bCs/>
                <w:iCs/>
                <w:sz w:val="16"/>
                <w:szCs w:val="16"/>
              </w:rPr>
              <w:t>service-level agreements</w:t>
            </w:r>
            <w:r w:rsidRPr="00EC0B8E">
              <w:rPr>
                <w:rFonts w:ascii="Arial" w:hAnsi="Arial" w:cs="Arial"/>
                <w:bCs/>
                <w:iCs/>
                <w:sz w:val="16"/>
                <w:szCs w:val="16"/>
              </w:rPr>
              <w:t xml:space="preserve">;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alternate processing site responsibilities; organizational personnel with information system recovery responsibilities</w:t>
            </w:r>
            <w:r w:rsidRPr="00EC0B8E">
              <w:rPr>
                <w:rFonts w:ascii="Arial" w:hAnsi="Arial" w:cs="Arial"/>
                <w:sz w:val="16"/>
                <w:szCs w:val="16"/>
              </w:rPr>
              <w:t>; organizational personnel with information security responsibilities; organizational personnel with responsibility for acquisitions/contractual agreements</w:t>
            </w:r>
            <w:r w:rsidRPr="00EC0B8E">
              <w:rPr>
                <w:rFonts w:ascii="Arial" w:hAnsi="Arial" w:cs="Arial"/>
                <w:iCs/>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7(4)</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processing site  |  </w:t>
            </w:r>
            <w:r w:rsidRPr="00EC0B8E">
              <w:rPr>
                <w:rFonts w:ascii="Arial Bold" w:hAnsi="Arial Bold" w:cs="Arial"/>
                <w:b/>
                <w:bCs/>
                <w:i/>
                <w:smallCaps/>
                <w:sz w:val="19"/>
              </w:rPr>
              <w:t>preparation for use</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prepares the alternate processing site </w:t>
            </w:r>
            <w:r w:rsidRPr="00EC0B8E">
              <w:rPr>
                <w:bCs/>
                <w:i/>
                <w:sz w:val="20"/>
                <w:szCs w:val="20"/>
              </w:rPr>
              <w:t>so that the site is ready to be used as the operational site</w:t>
            </w:r>
            <w:r w:rsidRPr="00EC0B8E">
              <w:rPr>
                <w:i/>
                <w:iCs/>
                <w:sz w:val="20"/>
                <w:szCs w:val="20"/>
              </w:rPr>
              <w:t xml:space="preserve"> supporting essential missions and business functions.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processing sites; contingency plan; alternate processing site; alternate processing site agreements; alternate processing site configurations; other relevant documents or records].</w:t>
            </w:r>
          </w:p>
          <w:p w:rsidR="00EC0B8E" w:rsidRPr="00EC0B8E" w:rsidRDefault="00EC0B8E" w:rsidP="00EC0B8E">
            <w:pPr>
              <w:spacing w:before="60" w:after="60"/>
              <w:ind w:left="778" w:hanging="778"/>
              <w:rPr>
                <w:rFonts w:ascii="Arial" w:hAnsi="Arial" w:cs="Arial"/>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alternate processing site responsibilities; organizational personnel with information system recovery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supporting and/or implementing recovery at the alternate processing site].</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rPr>
            </w:pPr>
            <w:r w:rsidRPr="00EC0B8E">
              <w:rPr>
                <w:rFonts w:ascii="Arial Bold" w:hAnsi="Arial Bold" w:cs="Arial"/>
                <w:b/>
                <w:smallCaps/>
                <w:sz w:val="19"/>
                <w:szCs w:val="16"/>
              </w:rPr>
              <w:t>cp-</w:t>
            </w:r>
            <w:r w:rsidRPr="00EC0B8E">
              <w:rPr>
                <w:rFonts w:ascii="Arial" w:hAnsi="Arial" w:cs="Arial"/>
                <w:b/>
                <w:sz w:val="16"/>
                <w:szCs w:val="16"/>
              </w:rPr>
              <w:t>7</w:t>
            </w:r>
            <w:r w:rsidR="00A033E0">
              <w:rPr>
                <w:rFonts w:ascii="Arial" w:hAnsi="Arial" w:cs="Arial"/>
                <w:b/>
                <w:sz w:val="16"/>
                <w:szCs w:val="16"/>
              </w:rPr>
              <w:t>(5)</w:t>
            </w:r>
          </w:p>
        </w:tc>
        <w:tc>
          <w:tcPr>
            <w:tcW w:w="7650" w:type="dxa"/>
            <w:shd w:val="clear" w:color="auto" w:fill="E6E6E6"/>
          </w:tcPr>
          <w:p w:rsidR="00EC0B8E" w:rsidRPr="00EC0B8E" w:rsidRDefault="00EC0B8E" w:rsidP="00EC0B8E">
            <w:pPr>
              <w:keepNext/>
              <w:spacing w:before="60" w:after="60"/>
              <w:outlineLvl w:val="0"/>
              <w:rPr>
                <w:rFonts w:ascii="Arial Bold" w:hAnsi="Arial Bold" w:cs="Arial"/>
                <w:b/>
                <w:bCs/>
                <w:sz w:val="19"/>
                <w:szCs w:val="19"/>
              </w:rPr>
            </w:pPr>
            <w:r w:rsidRPr="00EC0B8E">
              <w:rPr>
                <w:rFonts w:ascii="Arial Bold" w:hAnsi="Arial Bold"/>
                <w:smallCaps/>
                <w:sz w:val="19"/>
              </w:rPr>
              <w:t xml:space="preserve">alternate processing site  |  </w:t>
            </w:r>
            <w:r w:rsidRPr="00EC0B8E">
              <w:rPr>
                <w:rFonts w:ascii="Arial Bold" w:hAnsi="Arial Bold"/>
                <w:i/>
                <w:smallCaps/>
                <w:sz w:val="19"/>
              </w:rPr>
              <w:t>equivalent information security safeguards</w:t>
            </w:r>
          </w:p>
        </w:tc>
      </w:tr>
      <w:tr w:rsidR="00EC0B8E" w:rsidRPr="00EC0B8E" w:rsidTr="00EC0B8E">
        <w:trPr>
          <w:cantSplit/>
          <w:trHeight w:val="152"/>
        </w:trPr>
        <w:tc>
          <w:tcPr>
            <w:tcW w:w="8640" w:type="dxa"/>
            <w:gridSpan w:val="2"/>
          </w:tcPr>
          <w:p w:rsidR="00EC0B8E" w:rsidRPr="00EC0B8E" w:rsidRDefault="00EC0B8E" w:rsidP="00EC0B8E">
            <w:pPr>
              <w:autoSpaceDE w:val="0"/>
              <w:autoSpaceDN w:val="0"/>
              <w:adjustRightInd w:val="0"/>
              <w:spacing w:before="60" w:after="60"/>
              <w:rPr>
                <w:rFonts w:ascii="Arial Bold" w:hAnsi="Arial Bold" w:cs="Arial"/>
                <w:b/>
                <w:iCs/>
                <w:sz w:val="16"/>
                <w:szCs w:val="16"/>
              </w:rPr>
            </w:pPr>
            <w:r w:rsidRPr="00EC0B8E">
              <w:rPr>
                <w:rFonts w:ascii="Arial" w:hAnsi="Arial" w:cs="Arial"/>
                <w:sz w:val="16"/>
                <w:szCs w:val="16"/>
              </w:rPr>
              <w:t>[Withdrawn: Incorporated into CP-7].</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00A033E0">
              <w:rPr>
                <w:rFonts w:ascii="Arial" w:hAnsi="Arial" w:cs="Arial"/>
                <w:b/>
                <w:sz w:val="16"/>
                <w:szCs w:val="16"/>
              </w:rPr>
              <w:t>7(6)</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alternate processing site  |  </w:t>
            </w:r>
            <w:r w:rsidRPr="00EC0B8E">
              <w:rPr>
                <w:rFonts w:ascii="Arial Bold" w:hAnsi="Arial Bold" w:cs="Arial"/>
                <w:b/>
                <w:bCs/>
                <w:i/>
                <w:smallCaps/>
                <w:sz w:val="19"/>
              </w:rPr>
              <w:t>inability to return to primary site</w:t>
            </w:r>
            <w:r w:rsidRPr="00EC0B8E">
              <w:rPr>
                <w:rFonts w:ascii="Arial Bold" w:hAnsi="Arial Bold" w:cs="Arial"/>
                <w:b/>
                <w:bCs/>
                <w:smallCaps/>
                <w:sz w:val="19"/>
              </w:rPr>
              <w:t xml:space="preserve"> </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Determine</w:t>
            </w:r>
            <w:r w:rsidRPr="00EC0B8E">
              <w:rPr>
                <w:i/>
                <w:iCs/>
                <w:sz w:val="20"/>
              </w:rPr>
              <w:t xml:space="preserve"> if the organization plans and prepares for circumstances that preclude returning to the primary processing site.</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processing sites; contingency plan; alternate processing site; alternate processing site agreements; alternate processing site configurations; other relevant 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information system reconstitution responsibilities</w:t>
            </w:r>
            <w:r w:rsidRPr="00EC0B8E">
              <w:rPr>
                <w:rFonts w:ascii="Arial" w:hAnsi="Arial" w:cs="Arial"/>
                <w:sz w:val="16"/>
                <w:szCs w:val="16"/>
              </w:rPr>
              <w:t>; organizational personnel with information security responsibilities</w:t>
            </w:r>
            <w:r w:rsidRPr="00EC0B8E">
              <w:rPr>
                <w:rFonts w:ascii="Arial" w:hAnsi="Arial" w:cs="Arial"/>
                <w:iCs/>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8</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telecommunications services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8[1]</w:t>
            </w:r>
          </w:p>
        </w:tc>
        <w:tc>
          <w:tcPr>
            <w:tcW w:w="684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defines information system operations requiring alternate telecommunications services to be established to permit the resumption of such operations;</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8[2]</w:t>
            </w:r>
          </w:p>
        </w:tc>
        <w:tc>
          <w:tcPr>
            <w:tcW w:w="684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 xml:space="preserve">defines </w:t>
            </w:r>
            <w:r w:rsidRPr="00EC0B8E">
              <w:rPr>
                <w:i/>
                <w:iCs/>
                <w:sz w:val="20"/>
                <w:szCs w:val="20"/>
              </w:rPr>
              <w:t>the time period to permit resumption of organization-defined information system operations for essential missions and business functions;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w:hAnsi="Arial" w:cs="Arial"/>
                <w:b/>
                <w:sz w:val="16"/>
                <w:szCs w:val="16"/>
              </w:rPr>
              <w:t>8[3]</w:t>
            </w:r>
          </w:p>
        </w:tc>
        <w:tc>
          <w:tcPr>
            <w:tcW w:w="6840" w:type="dxa"/>
          </w:tcPr>
          <w:p w:rsidR="00EC0B8E" w:rsidRPr="00EC0B8E" w:rsidRDefault="00EC0B8E" w:rsidP="00EC0B8E">
            <w:pPr>
              <w:autoSpaceDE w:val="0"/>
              <w:autoSpaceDN w:val="0"/>
              <w:adjustRightInd w:val="0"/>
              <w:spacing w:before="60" w:after="60"/>
              <w:rPr>
                <w:i/>
                <w:iCs/>
                <w:sz w:val="20"/>
                <w:szCs w:val="20"/>
              </w:rPr>
            </w:pPr>
            <w:r w:rsidRPr="00EC0B8E">
              <w:rPr>
                <w:i/>
                <w:sz w:val="20"/>
                <w:szCs w:val="20"/>
              </w:rPr>
              <w:t xml:space="preserve">establishes alternate telecommunications services including necessary agreements to permit the resumption of organization-defined information system operations for essential missions and business functions, within </w:t>
            </w:r>
            <w:r w:rsidR="000731B0">
              <w:rPr>
                <w:i/>
                <w:sz w:val="20"/>
                <w:szCs w:val="20"/>
              </w:rPr>
              <w:t xml:space="preserve">the </w:t>
            </w:r>
            <w:r w:rsidRPr="00EC0B8E">
              <w:rPr>
                <w:i/>
                <w:sz w:val="20"/>
                <w:szCs w:val="20"/>
              </w:rPr>
              <w:t>organization-defined time period, when the primary telecommunications capabilities are unavailable at either the primary or alternate processing or storage sites.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telecommunications services;</w:t>
            </w:r>
            <w:r w:rsidRPr="00EC0B8E">
              <w:rPr>
                <w:rFonts w:ascii="Arial" w:hAnsi="Arial" w:cs="Arial"/>
                <w:bCs/>
                <w:iCs/>
                <w:sz w:val="16"/>
                <w:szCs w:val="16"/>
              </w:rPr>
              <w:t xml:space="preserve"> contingency plan; primary and alternate telecommunications service agreements;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49" w:hanging="749"/>
              <w:rPr>
                <w:rFonts w:ascii="Arial" w:hAnsi="Arial" w:cs="Arial"/>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telecommunications responsibilities; organizational personnel with information system recovery responsibilities;</w:t>
            </w:r>
            <w:r w:rsidRPr="00EC0B8E">
              <w:rPr>
                <w:rFonts w:ascii="Arial" w:hAnsi="Arial" w:cs="Arial"/>
                <w:sz w:val="16"/>
                <w:szCs w:val="16"/>
              </w:rPr>
              <w:t xml:space="preserve"> organizational personnel with information security responsibilities; organizational personnel with responsibility for acquisitions/contractual agreements</w:t>
            </w:r>
            <w:r w:rsidRPr="00EC0B8E">
              <w:rPr>
                <w:rFonts w:ascii="Arial" w:hAnsi="Arial" w:cs="Arial"/>
                <w:iCs/>
                <w:sz w:val="16"/>
                <w:szCs w:val="16"/>
              </w:rPr>
              <w:t>].</w:t>
            </w:r>
          </w:p>
          <w:p w:rsidR="00EC0B8E" w:rsidRPr="00EC0B8E" w:rsidRDefault="00EC0B8E" w:rsidP="00EC0B8E">
            <w:pPr>
              <w:spacing w:before="60" w:after="60"/>
              <w:ind w:left="749" w:hanging="749"/>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supporting telecommunications].</w:t>
            </w:r>
          </w:p>
        </w:tc>
      </w:tr>
    </w:tbl>
    <w:p w:rsidR="00EC0B8E" w:rsidRPr="00EC0B8E" w:rsidRDefault="00EC0B8E" w:rsidP="00EC0B8E">
      <w:pPr>
        <w:rPr>
          <w:sz w:val="22"/>
          <w:szCs w:val="22"/>
        </w:rPr>
      </w:pPr>
    </w:p>
    <w:p w:rsidR="00AE7DB0" w:rsidRDefault="00AE7DB0">
      <w: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8(1)</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telecommunications services  |  </w:t>
            </w:r>
            <w:r w:rsidRPr="00EC0B8E">
              <w:rPr>
                <w:rFonts w:ascii="Arial Bold" w:hAnsi="Arial Bold" w:cs="Arial"/>
                <w:b/>
                <w:bCs/>
                <w:i/>
                <w:smallCaps/>
                <w:sz w:val="19"/>
              </w:rPr>
              <w:t>priority of service provisions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8(1)[1]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develops primary and alternate telecommunications service agreements that contain priority-of-service provisions in accordance with organizational availability requirements (including recovery time objectives as specified in the information system contingency plan);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8(1)[2]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requests Telecommunications Service Priority for all telecommunications services used for national security emergency preparedness in the event that the primary and/or alternate telecommunications services are provided by a common carrier.</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primary and alternate telecommunications services;</w:t>
            </w:r>
            <w:r w:rsidRPr="00EC0B8E">
              <w:rPr>
                <w:rFonts w:ascii="Arial" w:hAnsi="Arial" w:cs="Arial"/>
                <w:bCs/>
                <w:iCs/>
                <w:sz w:val="16"/>
                <w:szCs w:val="16"/>
              </w:rPr>
              <w:t xml:space="preserve"> contingency plan; primary and alternate telecommunications service agreements; Telecommunications Service Priority documentation;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78" w:hanging="778"/>
              <w:rPr>
                <w:rFonts w:ascii="Arial" w:hAnsi="Arial" w:cs="Arial"/>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telecommunications responsibilities; organizational personnel with information system recovery responsibilities;</w:t>
            </w:r>
            <w:r w:rsidRPr="00EC0B8E">
              <w:rPr>
                <w:rFonts w:ascii="Arial" w:hAnsi="Arial" w:cs="Arial"/>
                <w:sz w:val="16"/>
                <w:szCs w:val="16"/>
              </w:rPr>
              <w:t xml:space="preserve"> organizational personnel with information security responsibilities; organizational personnel with responsibility for acquisitions/contractual agreements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supporting telecommunications].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8(2)</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telecommunications services  |  </w:t>
            </w:r>
            <w:r w:rsidRPr="00EC0B8E">
              <w:rPr>
                <w:rFonts w:ascii="Arial Bold" w:hAnsi="Arial Bold" w:cs="Arial"/>
                <w:b/>
                <w:bCs/>
                <w:i/>
                <w:smallCaps/>
                <w:sz w:val="19"/>
              </w:rPr>
              <w:t>single points of failure</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 the organization obtains alternate telecommunications services to reduce the likelihood of sharing a single point of failure with primary telecommunications services</w:t>
            </w:r>
            <w:r w:rsidRPr="00EC0B8E">
              <w:rPr>
                <w:bCs/>
                <w:i/>
                <w:sz w:val="20"/>
                <w:szCs w:val="20"/>
              </w:rPr>
              <w:t>.</w:t>
            </w:r>
            <w:r w:rsidRPr="00EC0B8E">
              <w:rPr>
                <w:i/>
                <w:iCs/>
                <w:sz w:val="20"/>
                <w:szCs w:val="20"/>
              </w:rPr>
              <w:t xml:space="preserve"> </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primary and alternate telecommunications services;</w:t>
            </w:r>
            <w:r w:rsidRPr="00EC0B8E">
              <w:rPr>
                <w:rFonts w:ascii="Arial" w:hAnsi="Arial" w:cs="Arial"/>
                <w:bCs/>
                <w:iCs/>
                <w:sz w:val="16"/>
                <w:szCs w:val="16"/>
              </w:rPr>
              <w:t xml:space="preserve"> contingency plan; primary and alternate telecommunications service agreements;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telecommunications responsibilities; organizational personnel with information system recovery responsibilities; primary and alternate telecommunications service providers;</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8(3)</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telecommunications services  |  </w:t>
            </w:r>
            <w:r w:rsidRPr="00EC0B8E">
              <w:rPr>
                <w:rFonts w:ascii="Arial Bold" w:hAnsi="Arial Bold" w:cs="Arial"/>
                <w:b/>
                <w:bCs/>
                <w:i/>
                <w:smallCaps/>
                <w:sz w:val="19"/>
              </w:rPr>
              <w:t>separation of primary</w:t>
            </w:r>
            <w:r w:rsidR="0021728D">
              <w:rPr>
                <w:rFonts w:ascii="Arial Bold" w:hAnsi="Arial Bold" w:cs="Arial"/>
                <w:b/>
                <w:bCs/>
                <w:i/>
                <w:smallCaps/>
                <w:sz w:val="19"/>
              </w:rPr>
              <w:t xml:space="preserve"> </w:t>
            </w:r>
            <w:r w:rsidRPr="00EC0B8E">
              <w:rPr>
                <w:rFonts w:ascii="Arial Bold" w:hAnsi="Arial Bold" w:cs="Arial"/>
                <w:b/>
                <w:bCs/>
                <w:i/>
                <w:smallCaps/>
                <w:sz w:val="19"/>
              </w:rPr>
              <w:t>/</w:t>
            </w:r>
            <w:r w:rsidR="0021728D">
              <w:rPr>
                <w:rFonts w:ascii="Arial Bold" w:hAnsi="Arial Bold" w:cs="Arial"/>
                <w:b/>
                <w:bCs/>
                <w:i/>
                <w:smallCaps/>
                <w:sz w:val="19"/>
              </w:rPr>
              <w:t xml:space="preserve"> </w:t>
            </w:r>
            <w:r w:rsidRPr="00EC0B8E">
              <w:rPr>
                <w:rFonts w:ascii="Arial Bold" w:hAnsi="Arial Bold" w:cs="Arial"/>
                <w:b/>
                <w:bCs/>
                <w:i/>
                <w:smallCaps/>
                <w:sz w:val="19"/>
              </w:rPr>
              <w:t>alternate providers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obtains alternate telecommunications services from providers that are separated from primary service providers to reduce susceptibility to the same threats. </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primary and alternate telecommunications services;</w:t>
            </w:r>
            <w:r w:rsidRPr="00EC0B8E">
              <w:rPr>
                <w:rFonts w:ascii="Arial" w:hAnsi="Arial" w:cs="Arial"/>
                <w:bCs/>
                <w:iCs/>
                <w:sz w:val="16"/>
                <w:szCs w:val="16"/>
              </w:rPr>
              <w:t xml:space="preserve"> contingency plan; primary and alternate telecommunications service agreements; alternate telecommunications service provider site; primary telecommunications service provider site;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iCs/>
                <w:sz w:val="16"/>
                <w:szCs w:val="16"/>
              </w:rPr>
              <w:t>: [</w:t>
            </w:r>
            <w:r w:rsidRPr="00EC0B8E">
              <w:rPr>
                <w:rFonts w:ascii="Arial" w:hAnsi="Arial" w:cs="Arial"/>
                <w:i/>
                <w:iCs/>
                <w:smallCaps/>
                <w:sz w:val="16"/>
                <w:szCs w:val="16"/>
              </w:rPr>
              <w:t>select from</w:t>
            </w:r>
            <w:r w:rsidRPr="00EC0B8E">
              <w:rPr>
                <w:rFonts w:ascii="Arial" w:hAnsi="Arial" w:cs="Arial"/>
                <w:i/>
                <w:iCs/>
                <w:sz w:val="16"/>
                <w:szCs w:val="16"/>
              </w:rPr>
              <w:t>:</w:t>
            </w:r>
            <w:r w:rsidRPr="00EC0B8E">
              <w:rPr>
                <w:rFonts w:ascii="Arial" w:hAnsi="Arial" w:cs="Arial"/>
                <w:iCs/>
                <w:sz w:val="16"/>
                <w:szCs w:val="16"/>
              </w:rPr>
              <w:t xml:space="preserve"> Organizational personnel with contingency plan telecommunications responsibilities; organizational personnel with information system recovery responsibilities; primary and alternate telecommunications service providers;</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tc>
      </w:tr>
    </w:tbl>
    <w:p w:rsid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0731B0" w:rsidRPr="00EC0B8E" w:rsidTr="004D14A2">
        <w:trPr>
          <w:cantSplit/>
        </w:trPr>
        <w:tc>
          <w:tcPr>
            <w:tcW w:w="990" w:type="dxa"/>
            <w:shd w:val="clear" w:color="auto" w:fill="E6E6E6"/>
          </w:tcPr>
          <w:p w:rsidR="000731B0" w:rsidRPr="00EC0B8E" w:rsidRDefault="000731B0" w:rsidP="004D14A2">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8(4)</w:t>
            </w:r>
          </w:p>
        </w:tc>
        <w:tc>
          <w:tcPr>
            <w:tcW w:w="7650" w:type="dxa"/>
            <w:gridSpan w:val="3"/>
            <w:shd w:val="clear" w:color="auto" w:fill="E6E6E6"/>
          </w:tcPr>
          <w:p w:rsidR="000731B0" w:rsidRPr="00EC0B8E" w:rsidRDefault="009E1EF7" w:rsidP="004D14A2">
            <w:pPr>
              <w:keepNext/>
              <w:spacing w:before="60" w:after="60"/>
              <w:outlineLvl w:val="0"/>
              <w:rPr>
                <w:rFonts w:ascii="Arial" w:hAnsi="Arial" w:cs="Arial"/>
                <w:b/>
                <w:bCs/>
                <w:sz w:val="16"/>
                <w:highlight w:val="yellow"/>
              </w:rPr>
            </w:pPr>
            <w:r>
              <w:rPr>
                <w:rFonts w:ascii="Arial Bold" w:hAnsi="Arial Bold" w:cs="Arial"/>
                <w:b/>
                <w:bCs/>
                <w:smallCaps/>
                <w:sz w:val="19"/>
              </w:rPr>
              <w:t xml:space="preserve">telecommunications services  </w:t>
            </w:r>
            <w:r w:rsidR="000731B0" w:rsidRPr="00EC0B8E">
              <w:rPr>
                <w:rFonts w:ascii="Arial Bold" w:hAnsi="Arial Bold" w:cs="Arial"/>
                <w:b/>
                <w:bCs/>
                <w:smallCaps/>
                <w:sz w:val="19"/>
              </w:rPr>
              <w:t xml:space="preserve">|  </w:t>
            </w:r>
            <w:r w:rsidR="000731B0" w:rsidRPr="00EC0B8E">
              <w:rPr>
                <w:rFonts w:ascii="Arial Bold" w:hAnsi="Arial Bold" w:cs="Arial"/>
                <w:b/>
                <w:bCs/>
                <w:i/>
                <w:smallCaps/>
                <w:sz w:val="19"/>
              </w:rPr>
              <w:t>provider contingency plan</w:t>
            </w:r>
          </w:p>
        </w:tc>
      </w:tr>
      <w:tr w:rsidR="000731B0" w:rsidRPr="00EC0B8E" w:rsidTr="004D14A2">
        <w:trPr>
          <w:cantSplit/>
          <w:trHeight w:val="581"/>
        </w:trPr>
        <w:tc>
          <w:tcPr>
            <w:tcW w:w="990" w:type="dxa"/>
            <w:vMerge w:val="restart"/>
          </w:tcPr>
          <w:p w:rsidR="000731B0" w:rsidRPr="00EC0B8E" w:rsidRDefault="000731B0" w:rsidP="004D14A2">
            <w:pPr>
              <w:spacing w:before="60" w:after="60"/>
              <w:rPr>
                <w:rFonts w:ascii="Arial" w:hAnsi="Arial" w:cs="Arial"/>
                <w:b/>
                <w:sz w:val="16"/>
                <w:szCs w:val="16"/>
                <w:highlight w:val="yellow"/>
              </w:rPr>
            </w:pPr>
          </w:p>
        </w:tc>
        <w:tc>
          <w:tcPr>
            <w:tcW w:w="7650" w:type="dxa"/>
            <w:gridSpan w:val="3"/>
          </w:tcPr>
          <w:p w:rsidR="000731B0" w:rsidRPr="00EC0B8E" w:rsidRDefault="000731B0" w:rsidP="004D14A2">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0731B0" w:rsidRPr="00EC0B8E" w:rsidRDefault="000731B0" w:rsidP="004D14A2">
            <w:pPr>
              <w:autoSpaceDE w:val="0"/>
              <w:autoSpaceDN w:val="0"/>
              <w:adjustRightInd w:val="0"/>
              <w:spacing w:before="60" w:after="60"/>
              <w:rPr>
                <w:i/>
                <w:iCs/>
                <w:sz w:val="20"/>
              </w:rPr>
            </w:pPr>
            <w:r w:rsidRPr="00EC0B8E">
              <w:rPr>
                <w:i/>
                <w:iCs/>
                <w:sz w:val="20"/>
                <w:szCs w:val="20"/>
              </w:rPr>
              <w:t xml:space="preserve">Determine if the organization: </w:t>
            </w:r>
          </w:p>
        </w:tc>
      </w:tr>
      <w:tr w:rsidR="000731B0" w:rsidRPr="00EC0B8E" w:rsidTr="000731B0">
        <w:trPr>
          <w:cantSplit/>
          <w:trHeight w:val="581"/>
        </w:trPr>
        <w:tc>
          <w:tcPr>
            <w:tcW w:w="990" w:type="dxa"/>
            <w:vMerge/>
          </w:tcPr>
          <w:p w:rsidR="000731B0" w:rsidRPr="00EC0B8E" w:rsidRDefault="000731B0" w:rsidP="004D14A2">
            <w:pPr>
              <w:spacing w:before="60" w:after="60"/>
              <w:rPr>
                <w:rFonts w:ascii="Arial" w:hAnsi="Arial" w:cs="Arial"/>
                <w:b/>
                <w:sz w:val="16"/>
                <w:szCs w:val="16"/>
                <w:highlight w:val="yellow"/>
              </w:rPr>
            </w:pPr>
          </w:p>
        </w:tc>
        <w:tc>
          <w:tcPr>
            <w:tcW w:w="990" w:type="dxa"/>
            <w:vMerge w:val="restart"/>
          </w:tcPr>
          <w:p w:rsidR="000731B0" w:rsidRPr="00EC0B8E" w:rsidRDefault="000731B0" w:rsidP="004D14A2">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8(4)(a)</w:t>
            </w:r>
          </w:p>
        </w:tc>
        <w:tc>
          <w:tcPr>
            <w:tcW w:w="1170" w:type="dxa"/>
          </w:tcPr>
          <w:p w:rsidR="000731B0" w:rsidRPr="00EC0B8E" w:rsidRDefault="000731B0" w:rsidP="004D14A2">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8(4)(</w:t>
            </w:r>
            <w:r>
              <w:rPr>
                <w:rFonts w:ascii="Arial" w:hAnsi="Arial" w:cs="Arial"/>
                <w:b/>
                <w:sz w:val="16"/>
                <w:szCs w:val="16"/>
              </w:rPr>
              <w:t>a</w:t>
            </w:r>
            <w:r w:rsidRPr="00EC0B8E">
              <w:rPr>
                <w:rFonts w:ascii="Arial" w:hAnsi="Arial" w:cs="Arial"/>
                <w:b/>
                <w:sz w:val="16"/>
                <w:szCs w:val="16"/>
              </w:rPr>
              <w:t>)[1]</w:t>
            </w:r>
          </w:p>
        </w:tc>
        <w:tc>
          <w:tcPr>
            <w:tcW w:w="5490" w:type="dxa"/>
          </w:tcPr>
          <w:p w:rsidR="000731B0" w:rsidRPr="00EC0B8E" w:rsidRDefault="000731B0" w:rsidP="004D14A2">
            <w:pPr>
              <w:autoSpaceDE w:val="0"/>
              <w:autoSpaceDN w:val="0"/>
              <w:adjustRightInd w:val="0"/>
              <w:spacing w:before="60" w:after="60"/>
              <w:rPr>
                <w:rFonts w:ascii="Arial Bold" w:hAnsi="Arial Bold" w:cs="Arial"/>
                <w:b/>
                <w:iCs/>
                <w:smallCaps/>
                <w:sz w:val="19"/>
                <w:szCs w:val="16"/>
              </w:rPr>
            </w:pPr>
            <w:r w:rsidRPr="00EC0B8E">
              <w:rPr>
                <w:i/>
                <w:iCs/>
                <w:sz w:val="20"/>
                <w:szCs w:val="20"/>
              </w:rPr>
              <w:t>requires primary telecommunications service provider to have contingency plans;</w:t>
            </w:r>
          </w:p>
        </w:tc>
      </w:tr>
      <w:tr w:rsidR="000731B0" w:rsidRPr="00EC0B8E" w:rsidTr="000731B0">
        <w:trPr>
          <w:cantSplit/>
          <w:trHeight w:val="581"/>
        </w:trPr>
        <w:tc>
          <w:tcPr>
            <w:tcW w:w="990" w:type="dxa"/>
            <w:vMerge/>
          </w:tcPr>
          <w:p w:rsidR="000731B0" w:rsidRPr="00EC0B8E" w:rsidRDefault="000731B0" w:rsidP="004D14A2">
            <w:pPr>
              <w:spacing w:before="60" w:after="60"/>
              <w:rPr>
                <w:rFonts w:ascii="Arial" w:hAnsi="Arial" w:cs="Arial"/>
                <w:b/>
                <w:sz w:val="16"/>
                <w:szCs w:val="16"/>
                <w:highlight w:val="yellow"/>
              </w:rPr>
            </w:pPr>
          </w:p>
        </w:tc>
        <w:tc>
          <w:tcPr>
            <w:tcW w:w="990" w:type="dxa"/>
            <w:vMerge/>
          </w:tcPr>
          <w:p w:rsidR="000731B0" w:rsidRPr="00EC0B8E" w:rsidRDefault="000731B0" w:rsidP="004D14A2">
            <w:pPr>
              <w:autoSpaceDE w:val="0"/>
              <w:autoSpaceDN w:val="0"/>
              <w:adjustRightInd w:val="0"/>
              <w:spacing w:before="60" w:after="60"/>
              <w:rPr>
                <w:rFonts w:ascii="Arial Bold" w:hAnsi="Arial Bold" w:cs="Arial"/>
                <w:b/>
                <w:smallCaps/>
                <w:sz w:val="19"/>
                <w:szCs w:val="16"/>
              </w:rPr>
            </w:pPr>
          </w:p>
        </w:tc>
        <w:tc>
          <w:tcPr>
            <w:tcW w:w="1170" w:type="dxa"/>
          </w:tcPr>
          <w:p w:rsidR="000731B0" w:rsidRPr="00EC0B8E" w:rsidRDefault="000731B0" w:rsidP="004D14A2">
            <w:pPr>
              <w:autoSpaceDE w:val="0"/>
              <w:autoSpaceDN w:val="0"/>
              <w:adjustRightInd w:val="0"/>
              <w:spacing w:before="60" w:after="60"/>
              <w:rPr>
                <w:i/>
                <w:iCs/>
                <w:sz w:val="20"/>
                <w:szCs w:val="20"/>
              </w:rPr>
            </w:pPr>
            <w:r w:rsidRPr="00EC0B8E">
              <w:rPr>
                <w:rFonts w:ascii="Arial Bold" w:hAnsi="Arial Bold" w:cs="Arial"/>
                <w:b/>
                <w:smallCaps/>
                <w:sz w:val="19"/>
                <w:szCs w:val="16"/>
              </w:rPr>
              <w:t>cp-</w:t>
            </w:r>
            <w:r w:rsidRPr="00EC0B8E">
              <w:rPr>
                <w:rFonts w:ascii="Arial" w:hAnsi="Arial" w:cs="Arial"/>
                <w:b/>
                <w:sz w:val="16"/>
                <w:szCs w:val="16"/>
              </w:rPr>
              <w:t>8(4)(</w:t>
            </w:r>
            <w:r>
              <w:rPr>
                <w:rFonts w:ascii="Arial" w:hAnsi="Arial" w:cs="Arial"/>
                <w:b/>
                <w:sz w:val="16"/>
                <w:szCs w:val="16"/>
              </w:rPr>
              <w:t>a</w:t>
            </w:r>
            <w:r w:rsidRPr="00EC0B8E">
              <w:rPr>
                <w:rFonts w:ascii="Arial" w:hAnsi="Arial" w:cs="Arial"/>
                <w:b/>
                <w:sz w:val="16"/>
                <w:szCs w:val="16"/>
              </w:rPr>
              <w:t>)[</w:t>
            </w:r>
            <w:r>
              <w:rPr>
                <w:rFonts w:ascii="Arial" w:hAnsi="Arial" w:cs="Arial"/>
                <w:b/>
                <w:sz w:val="16"/>
                <w:szCs w:val="16"/>
              </w:rPr>
              <w:t>2</w:t>
            </w:r>
            <w:r w:rsidRPr="00EC0B8E">
              <w:rPr>
                <w:rFonts w:ascii="Arial" w:hAnsi="Arial" w:cs="Arial"/>
                <w:b/>
                <w:sz w:val="16"/>
                <w:szCs w:val="16"/>
              </w:rPr>
              <w:t>]</w:t>
            </w:r>
          </w:p>
        </w:tc>
        <w:tc>
          <w:tcPr>
            <w:tcW w:w="5490" w:type="dxa"/>
          </w:tcPr>
          <w:p w:rsidR="000731B0" w:rsidRPr="00EC0B8E" w:rsidRDefault="000731B0" w:rsidP="004D14A2">
            <w:pPr>
              <w:autoSpaceDE w:val="0"/>
              <w:autoSpaceDN w:val="0"/>
              <w:adjustRightInd w:val="0"/>
              <w:spacing w:before="60" w:after="60"/>
              <w:rPr>
                <w:i/>
                <w:iCs/>
                <w:sz w:val="20"/>
                <w:szCs w:val="20"/>
              </w:rPr>
            </w:pPr>
            <w:r w:rsidRPr="00EC0B8E">
              <w:rPr>
                <w:i/>
                <w:iCs/>
                <w:sz w:val="20"/>
                <w:szCs w:val="20"/>
              </w:rPr>
              <w:t>requires alternate telecommunications service provider</w:t>
            </w:r>
            <w:r>
              <w:rPr>
                <w:i/>
                <w:iCs/>
                <w:sz w:val="20"/>
                <w:szCs w:val="20"/>
              </w:rPr>
              <w:t>(</w:t>
            </w:r>
            <w:r w:rsidRPr="00EC0B8E">
              <w:rPr>
                <w:i/>
                <w:iCs/>
                <w:sz w:val="20"/>
                <w:szCs w:val="20"/>
              </w:rPr>
              <w:t>s</w:t>
            </w:r>
            <w:r>
              <w:rPr>
                <w:i/>
                <w:iCs/>
                <w:sz w:val="20"/>
                <w:szCs w:val="20"/>
              </w:rPr>
              <w:t>)</w:t>
            </w:r>
            <w:r w:rsidRPr="00EC0B8E">
              <w:rPr>
                <w:i/>
                <w:iCs/>
                <w:sz w:val="20"/>
                <w:szCs w:val="20"/>
              </w:rPr>
              <w:t xml:space="preserve"> to have contingency plans;</w:t>
            </w:r>
          </w:p>
        </w:tc>
      </w:tr>
      <w:tr w:rsidR="000731B0" w:rsidRPr="00EC0B8E" w:rsidTr="004D14A2">
        <w:trPr>
          <w:cantSplit/>
          <w:trHeight w:val="581"/>
        </w:trPr>
        <w:tc>
          <w:tcPr>
            <w:tcW w:w="990" w:type="dxa"/>
            <w:vMerge/>
          </w:tcPr>
          <w:p w:rsidR="000731B0" w:rsidRPr="00EC0B8E" w:rsidRDefault="000731B0" w:rsidP="004D14A2">
            <w:pPr>
              <w:spacing w:before="60" w:after="60"/>
              <w:rPr>
                <w:rFonts w:ascii="Arial" w:hAnsi="Arial" w:cs="Arial"/>
                <w:b/>
                <w:sz w:val="16"/>
                <w:szCs w:val="16"/>
                <w:highlight w:val="yellow"/>
              </w:rPr>
            </w:pPr>
          </w:p>
        </w:tc>
        <w:tc>
          <w:tcPr>
            <w:tcW w:w="990" w:type="dxa"/>
          </w:tcPr>
          <w:p w:rsidR="000731B0" w:rsidRPr="00EC0B8E" w:rsidRDefault="000731B0" w:rsidP="004D14A2">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8(4)(b)</w:t>
            </w:r>
          </w:p>
        </w:tc>
        <w:tc>
          <w:tcPr>
            <w:tcW w:w="6660" w:type="dxa"/>
            <w:gridSpan w:val="2"/>
          </w:tcPr>
          <w:p w:rsidR="000731B0" w:rsidRPr="00EC0B8E" w:rsidRDefault="000731B0" w:rsidP="004D14A2">
            <w:pPr>
              <w:autoSpaceDE w:val="0"/>
              <w:autoSpaceDN w:val="0"/>
              <w:adjustRightInd w:val="0"/>
              <w:spacing w:before="60" w:after="60"/>
              <w:rPr>
                <w:rFonts w:ascii="Arial Bold" w:hAnsi="Arial Bold" w:cs="Arial"/>
                <w:b/>
                <w:iCs/>
                <w:smallCaps/>
                <w:sz w:val="19"/>
                <w:szCs w:val="16"/>
              </w:rPr>
            </w:pPr>
            <w:r w:rsidRPr="00EC0B8E">
              <w:rPr>
                <w:i/>
                <w:iCs/>
                <w:sz w:val="20"/>
              </w:rPr>
              <w:t>reviews provider contingency plans to ensure that the plans meet organization</w:t>
            </w:r>
            <w:r>
              <w:rPr>
                <w:i/>
                <w:iCs/>
                <w:sz w:val="20"/>
              </w:rPr>
              <w:t>al</w:t>
            </w:r>
            <w:r w:rsidRPr="00EC0B8E">
              <w:rPr>
                <w:i/>
                <w:iCs/>
                <w:sz w:val="20"/>
              </w:rPr>
              <w:t xml:space="preserve"> contingency requirements;</w:t>
            </w:r>
          </w:p>
        </w:tc>
      </w:tr>
      <w:tr w:rsidR="000731B0" w:rsidRPr="00EC0B8E" w:rsidTr="004D14A2">
        <w:trPr>
          <w:cantSplit/>
          <w:trHeight w:val="471"/>
        </w:trPr>
        <w:tc>
          <w:tcPr>
            <w:tcW w:w="990" w:type="dxa"/>
            <w:vMerge/>
          </w:tcPr>
          <w:p w:rsidR="000731B0" w:rsidRPr="00EC0B8E" w:rsidRDefault="000731B0" w:rsidP="004D14A2">
            <w:pPr>
              <w:spacing w:before="60" w:after="60"/>
              <w:rPr>
                <w:rFonts w:ascii="Arial" w:hAnsi="Arial" w:cs="Arial"/>
                <w:b/>
                <w:sz w:val="16"/>
                <w:szCs w:val="16"/>
                <w:highlight w:val="yellow"/>
              </w:rPr>
            </w:pPr>
          </w:p>
        </w:tc>
        <w:tc>
          <w:tcPr>
            <w:tcW w:w="990" w:type="dxa"/>
            <w:vMerge w:val="restart"/>
          </w:tcPr>
          <w:p w:rsidR="000731B0" w:rsidRPr="00EC0B8E" w:rsidRDefault="000731B0" w:rsidP="004D14A2">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w:hAnsi="Arial" w:cs="Arial"/>
                <w:b/>
                <w:sz w:val="16"/>
                <w:szCs w:val="16"/>
              </w:rPr>
              <w:t>8(4)(c)</w:t>
            </w:r>
          </w:p>
        </w:tc>
        <w:tc>
          <w:tcPr>
            <w:tcW w:w="1170" w:type="dxa"/>
          </w:tcPr>
          <w:p w:rsidR="000731B0" w:rsidRPr="00EC0B8E" w:rsidRDefault="000731B0" w:rsidP="004D14A2">
            <w:pPr>
              <w:autoSpaceDE w:val="0"/>
              <w:autoSpaceDN w:val="0"/>
              <w:adjustRightInd w:val="0"/>
              <w:spacing w:before="60" w:after="60"/>
              <w:rPr>
                <w:i/>
                <w:iCs/>
                <w:sz w:val="20"/>
              </w:rPr>
            </w:pPr>
            <w:r w:rsidRPr="00EC0B8E">
              <w:rPr>
                <w:rFonts w:ascii="Arial Bold" w:hAnsi="Arial Bold" w:cs="Arial"/>
                <w:b/>
                <w:smallCaps/>
                <w:sz w:val="19"/>
                <w:szCs w:val="16"/>
              </w:rPr>
              <w:t>cp-</w:t>
            </w:r>
            <w:r w:rsidRPr="00EC0B8E">
              <w:rPr>
                <w:rFonts w:ascii="Arial" w:hAnsi="Arial" w:cs="Arial"/>
                <w:b/>
                <w:sz w:val="16"/>
                <w:szCs w:val="16"/>
              </w:rPr>
              <w:t>8(4)(c)[1]</w:t>
            </w:r>
          </w:p>
        </w:tc>
        <w:tc>
          <w:tcPr>
            <w:tcW w:w="5490" w:type="dxa"/>
          </w:tcPr>
          <w:p w:rsidR="000731B0" w:rsidRPr="00EC0B8E" w:rsidRDefault="000731B0" w:rsidP="004D14A2">
            <w:pPr>
              <w:autoSpaceDE w:val="0"/>
              <w:autoSpaceDN w:val="0"/>
              <w:adjustRightInd w:val="0"/>
              <w:spacing w:before="60" w:after="60"/>
              <w:rPr>
                <w:i/>
                <w:iCs/>
                <w:sz w:val="20"/>
              </w:rPr>
            </w:pPr>
            <w:r w:rsidRPr="00EC0B8E">
              <w:rPr>
                <w:i/>
                <w:iCs/>
                <w:sz w:val="20"/>
              </w:rPr>
              <w:t>defines the frequency to obtain evidence of contingency testing/training by providers; and</w:t>
            </w:r>
          </w:p>
        </w:tc>
      </w:tr>
      <w:tr w:rsidR="000731B0" w:rsidRPr="00EC0B8E" w:rsidTr="004D14A2">
        <w:trPr>
          <w:cantSplit/>
          <w:trHeight w:val="470"/>
        </w:trPr>
        <w:tc>
          <w:tcPr>
            <w:tcW w:w="990" w:type="dxa"/>
            <w:vMerge/>
          </w:tcPr>
          <w:p w:rsidR="000731B0" w:rsidRPr="00EC0B8E" w:rsidRDefault="000731B0" w:rsidP="004D14A2">
            <w:pPr>
              <w:spacing w:before="60" w:after="60"/>
              <w:rPr>
                <w:rFonts w:ascii="Arial" w:hAnsi="Arial" w:cs="Arial"/>
                <w:b/>
                <w:sz w:val="16"/>
                <w:szCs w:val="16"/>
                <w:highlight w:val="yellow"/>
              </w:rPr>
            </w:pPr>
          </w:p>
        </w:tc>
        <w:tc>
          <w:tcPr>
            <w:tcW w:w="990" w:type="dxa"/>
            <w:vMerge/>
          </w:tcPr>
          <w:p w:rsidR="000731B0" w:rsidRPr="00EC0B8E" w:rsidRDefault="000731B0" w:rsidP="004D14A2">
            <w:pPr>
              <w:autoSpaceDE w:val="0"/>
              <w:autoSpaceDN w:val="0"/>
              <w:adjustRightInd w:val="0"/>
              <w:spacing w:before="60" w:after="60"/>
              <w:rPr>
                <w:rFonts w:ascii="Arial Bold" w:hAnsi="Arial Bold" w:cs="Arial"/>
                <w:b/>
                <w:smallCaps/>
                <w:sz w:val="19"/>
                <w:szCs w:val="16"/>
              </w:rPr>
            </w:pPr>
          </w:p>
        </w:tc>
        <w:tc>
          <w:tcPr>
            <w:tcW w:w="1170" w:type="dxa"/>
          </w:tcPr>
          <w:p w:rsidR="000731B0" w:rsidRPr="00EC0B8E" w:rsidRDefault="000731B0" w:rsidP="004D14A2">
            <w:pPr>
              <w:autoSpaceDE w:val="0"/>
              <w:autoSpaceDN w:val="0"/>
              <w:adjustRightInd w:val="0"/>
              <w:spacing w:before="60" w:after="60"/>
              <w:rPr>
                <w:i/>
                <w:iCs/>
                <w:sz w:val="20"/>
              </w:rPr>
            </w:pPr>
            <w:r w:rsidRPr="00EC0B8E">
              <w:rPr>
                <w:rFonts w:ascii="Arial Bold" w:hAnsi="Arial Bold" w:cs="Arial"/>
                <w:b/>
                <w:smallCaps/>
                <w:sz w:val="19"/>
                <w:szCs w:val="16"/>
              </w:rPr>
              <w:t>cp-</w:t>
            </w:r>
            <w:r w:rsidRPr="00EC0B8E">
              <w:rPr>
                <w:rFonts w:ascii="Arial" w:hAnsi="Arial" w:cs="Arial"/>
                <w:b/>
                <w:sz w:val="16"/>
                <w:szCs w:val="16"/>
              </w:rPr>
              <w:t>8(4)(c)[2]</w:t>
            </w:r>
          </w:p>
        </w:tc>
        <w:tc>
          <w:tcPr>
            <w:tcW w:w="5490" w:type="dxa"/>
          </w:tcPr>
          <w:p w:rsidR="000731B0" w:rsidRPr="00EC0B8E" w:rsidRDefault="000731B0" w:rsidP="004D14A2">
            <w:pPr>
              <w:autoSpaceDE w:val="0"/>
              <w:autoSpaceDN w:val="0"/>
              <w:adjustRightInd w:val="0"/>
              <w:spacing w:before="60" w:after="60"/>
              <w:rPr>
                <w:i/>
                <w:iCs/>
                <w:sz w:val="20"/>
              </w:rPr>
            </w:pPr>
            <w:r w:rsidRPr="00EC0B8E">
              <w:rPr>
                <w:i/>
                <w:iCs/>
                <w:sz w:val="20"/>
              </w:rPr>
              <w:t>obtains evidence of contingency testing/training by providers with the organization-defined frequency.</w:t>
            </w:r>
          </w:p>
        </w:tc>
      </w:tr>
      <w:tr w:rsidR="000731B0" w:rsidRPr="00EC0B8E" w:rsidTr="004D14A2">
        <w:trPr>
          <w:cantSplit/>
          <w:trHeight w:val="580"/>
        </w:trPr>
        <w:tc>
          <w:tcPr>
            <w:tcW w:w="990" w:type="dxa"/>
            <w:vMerge/>
          </w:tcPr>
          <w:p w:rsidR="000731B0" w:rsidRPr="00EC0B8E" w:rsidRDefault="000731B0" w:rsidP="004D14A2">
            <w:pPr>
              <w:spacing w:before="60" w:after="60"/>
              <w:rPr>
                <w:rFonts w:ascii="Arial" w:hAnsi="Arial" w:cs="Arial"/>
                <w:b/>
                <w:sz w:val="16"/>
                <w:szCs w:val="16"/>
                <w:highlight w:val="yellow"/>
              </w:rPr>
            </w:pPr>
          </w:p>
        </w:tc>
        <w:tc>
          <w:tcPr>
            <w:tcW w:w="7650" w:type="dxa"/>
            <w:gridSpan w:val="3"/>
          </w:tcPr>
          <w:p w:rsidR="000731B0" w:rsidRPr="00EC0B8E" w:rsidRDefault="000731B0" w:rsidP="004D14A2">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0731B0" w:rsidRPr="00EC0B8E" w:rsidRDefault="000731B0" w:rsidP="004D14A2">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primary and alternate telecommunications services;</w:t>
            </w:r>
            <w:r w:rsidRPr="00EC0B8E">
              <w:rPr>
                <w:rFonts w:ascii="Arial" w:hAnsi="Arial" w:cs="Arial"/>
                <w:bCs/>
                <w:iCs/>
                <w:sz w:val="16"/>
                <w:szCs w:val="16"/>
              </w:rPr>
              <w:t xml:space="preserve"> contingency plan; provider contingency plans; evidence of contingency testing/training by providers; primary and alternate telecommunications service agreements;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0731B0" w:rsidRPr="00EC0B8E" w:rsidRDefault="000731B0" w:rsidP="004D14A2">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contingency planning, plan implementation, and testing responsibilities; primary and alternate </w:t>
            </w:r>
            <w:r w:rsidRPr="00EC0B8E">
              <w:rPr>
                <w:rFonts w:ascii="Arial" w:hAnsi="Arial" w:cs="Arial"/>
                <w:iCs/>
                <w:sz w:val="16"/>
                <w:szCs w:val="16"/>
              </w:rPr>
              <w:t>telecommunications service providers;</w:t>
            </w:r>
            <w:r w:rsidRPr="00EC0B8E">
              <w:rPr>
                <w:rFonts w:ascii="Arial" w:hAnsi="Arial" w:cs="Arial"/>
                <w:sz w:val="16"/>
                <w:szCs w:val="16"/>
              </w:rPr>
              <w:t xml:space="preserve"> organizational personnel with information security responsibilities; organizational personnel with responsibility for acquisitions/contractual agreements</w:t>
            </w:r>
            <w:r w:rsidRPr="00EC0B8E">
              <w:rPr>
                <w:rFonts w:ascii="Arial" w:hAnsi="Arial" w:cs="Arial"/>
                <w:iCs/>
                <w:sz w:val="16"/>
                <w:szCs w:val="16"/>
              </w:rPr>
              <w:t>].</w:t>
            </w:r>
          </w:p>
        </w:tc>
      </w:tr>
    </w:tbl>
    <w:p w:rsidR="000731B0" w:rsidRDefault="000731B0"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8(5)</w:t>
            </w:r>
          </w:p>
        </w:tc>
        <w:tc>
          <w:tcPr>
            <w:tcW w:w="7650" w:type="dxa"/>
            <w:gridSpan w:val="2"/>
            <w:shd w:val="clear" w:color="auto" w:fill="E6E6E6"/>
          </w:tcPr>
          <w:p w:rsidR="00EC0B8E" w:rsidRPr="00EC0B8E" w:rsidRDefault="009E1EF7" w:rsidP="00EC0B8E">
            <w:pPr>
              <w:keepNext/>
              <w:spacing w:before="60" w:after="60"/>
              <w:outlineLvl w:val="0"/>
              <w:rPr>
                <w:rFonts w:ascii="Arial" w:hAnsi="Arial" w:cs="Arial"/>
                <w:b/>
                <w:bCs/>
                <w:sz w:val="16"/>
                <w:highlight w:val="yellow"/>
              </w:rPr>
            </w:pPr>
            <w:r>
              <w:rPr>
                <w:rFonts w:ascii="Arial Bold" w:hAnsi="Arial Bold" w:cs="Arial"/>
                <w:b/>
                <w:bCs/>
                <w:smallCaps/>
                <w:sz w:val="19"/>
              </w:rPr>
              <w:t>telecommunications services</w:t>
            </w:r>
            <w:r w:rsidR="000E30FB">
              <w:rPr>
                <w:rFonts w:ascii="Arial Bold" w:hAnsi="Arial Bold" w:cs="Arial"/>
                <w:b/>
                <w:bCs/>
                <w:smallCaps/>
                <w:sz w:val="19"/>
              </w:rPr>
              <w:t xml:space="preserve">  </w:t>
            </w:r>
            <w:r w:rsidR="00EC0B8E" w:rsidRPr="00EC0B8E">
              <w:rPr>
                <w:rFonts w:ascii="Arial Bold" w:hAnsi="Arial Bold" w:cs="Arial"/>
                <w:b/>
                <w:bCs/>
                <w:smallCaps/>
                <w:sz w:val="19"/>
              </w:rPr>
              <w:t xml:space="preserve">|  </w:t>
            </w:r>
            <w:r w:rsidR="00EC0B8E" w:rsidRPr="00EC0B8E">
              <w:rPr>
                <w:rFonts w:ascii="Arial Bold" w:hAnsi="Arial Bold" w:cs="Arial"/>
                <w:b/>
                <w:bCs/>
                <w:i/>
                <w:smallCaps/>
                <w:sz w:val="19"/>
              </w:rPr>
              <w:t>alternate telecommunication service testing</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356"/>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8(5)[1]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defines the frequency to test alternate telecommunication services;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8(5)[2]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tests alternate te</w:t>
            </w:r>
            <w:r w:rsidR="000E7CEA">
              <w:rPr>
                <w:i/>
                <w:iCs/>
                <w:sz w:val="20"/>
              </w:rPr>
              <w:t xml:space="preserve">lecommunication services </w:t>
            </w:r>
            <w:r w:rsidRPr="00EC0B8E">
              <w:rPr>
                <w:i/>
                <w:iCs/>
                <w:sz w:val="20"/>
              </w:rPr>
              <w:t xml:space="preserve">with the </w:t>
            </w:r>
            <w:r w:rsidRPr="00EC0B8E">
              <w:rPr>
                <w:i/>
                <w:sz w:val="20"/>
                <w:szCs w:val="20"/>
              </w:rPr>
              <w:t>organization-defined frequency.</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alternate telecommunications services;</w:t>
            </w:r>
            <w:r w:rsidRPr="00EC0B8E">
              <w:rPr>
                <w:rFonts w:ascii="Arial" w:hAnsi="Arial" w:cs="Arial"/>
                <w:bCs/>
                <w:iCs/>
                <w:sz w:val="16"/>
                <w:szCs w:val="16"/>
              </w:rPr>
              <w:t xml:space="preserve"> contingency plan; evidence of testing alternate telecommunications services; alternate telecommunications service agreements;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78" w:hanging="778"/>
              <w:rPr>
                <w:rFonts w:ascii="Arial" w:hAnsi="Arial" w:cs="Arial"/>
                <w:iCs/>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contingency planning, plan implementation, and testing responsibilities; alternate </w:t>
            </w:r>
            <w:r w:rsidRPr="00EC0B8E">
              <w:rPr>
                <w:rFonts w:ascii="Arial" w:hAnsi="Arial" w:cs="Arial"/>
                <w:iCs/>
                <w:sz w:val="16"/>
                <w:szCs w:val="16"/>
              </w:rPr>
              <w:t>telecommunications service providers;</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749" w:hanging="749"/>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supporting testing alternate telecommunications services].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9</w:t>
            </w:r>
          </w:p>
        </w:tc>
        <w:tc>
          <w:tcPr>
            <w:tcW w:w="7650" w:type="dxa"/>
            <w:gridSpan w:val="3"/>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information system backup</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rFonts w:ascii="Arial Narrow" w:hAnsi="Arial Narrow"/>
                <w:sz w:val="22"/>
                <w:szCs w:val="22"/>
                <w:highlight w:val="yellow"/>
              </w:rPr>
            </w:pPr>
            <w:r w:rsidRPr="00EC0B8E">
              <w:rPr>
                <w:bCs/>
                <w:i/>
                <w:iCs/>
                <w:sz w:val="20"/>
              </w:rPr>
              <w:t>Determine</w:t>
            </w:r>
            <w:r w:rsidRPr="00EC0B8E">
              <w:rPr>
                <w:i/>
                <w:iCs/>
                <w:sz w:val="20"/>
              </w:rPr>
              <w:t xml:space="preserve"> if the organization: </w:t>
            </w:r>
          </w:p>
        </w:tc>
      </w:tr>
      <w:tr w:rsidR="00EC0B8E" w:rsidRPr="00EC0B8E" w:rsidTr="00EC0B8E">
        <w:trPr>
          <w:cantSplit/>
          <w:trHeight w:val="37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val="restart"/>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a</w:t>
            </w:r>
            <w:r w:rsidRPr="00EC0B8E">
              <w:rPr>
                <w:rFonts w:ascii="Arial Bold" w:hAnsi="Arial Bold" w:cs="Arial"/>
                <w:b/>
                <w:iCs/>
                <w:smallCaps/>
                <w:sz w:val="16"/>
                <w:szCs w:val="16"/>
              </w:rPr>
              <w:t>)</w:t>
            </w: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a</w:t>
            </w:r>
            <w:r w:rsidRPr="00EC0B8E">
              <w:rPr>
                <w:rFonts w:ascii="Arial Bold" w:hAnsi="Arial Bold" w:cs="Arial"/>
                <w:b/>
                <w:iCs/>
                <w:smallCaps/>
                <w:sz w:val="16"/>
                <w:szCs w:val="16"/>
              </w:rPr>
              <w:t>)[1]</w:t>
            </w:r>
          </w:p>
        </w:tc>
        <w:tc>
          <w:tcPr>
            <w:tcW w:w="5850" w:type="dxa"/>
          </w:tcPr>
          <w:p w:rsidR="00EC0B8E" w:rsidRPr="00EC0B8E" w:rsidRDefault="00EC0B8E" w:rsidP="00EC0B8E">
            <w:pPr>
              <w:autoSpaceDE w:val="0"/>
              <w:autoSpaceDN w:val="0"/>
              <w:adjustRightInd w:val="0"/>
              <w:spacing w:before="60" w:after="60"/>
              <w:rPr>
                <w:rFonts w:cs="Arial"/>
                <w:i/>
                <w:iCs/>
                <w:sz w:val="20"/>
                <w:szCs w:val="20"/>
              </w:rPr>
            </w:pPr>
            <w:r w:rsidRPr="00EC0B8E">
              <w:rPr>
                <w:i/>
                <w:iCs/>
                <w:sz w:val="20"/>
                <w:szCs w:val="20"/>
              </w:rPr>
              <w:t>defines a frequency, consistent with recovery time objectives and recovery point objectives as specified in the information system contingency plan, to conduct backups of user-level information contained in the information system;</w:t>
            </w:r>
          </w:p>
        </w:tc>
      </w:tr>
      <w:tr w:rsidR="00EC0B8E" w:rsidRPr="00EC0B8E" w:rsidTr="00EC0B8E">
        <w:trPr>
          <w:cantSplit/>
          <w:trHeight w:val="36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a</w:t>
            </w:r>
            <w:r w:rsidRPr="00EC0B8E">
              <w:rPr>
                <w:rFonts w:ascii="Arial Bold" w:hAnsi="Arial Bold" w:cs="Arial"/>
                <w:b/>
                <w:iCs/>
                <w:smallCaps/>
                <w:sz w:val="16"/>
                <w:szCs w:val="16"/>
              </w:rPr>
              <w:t>)[2]</w:t>
            </w:r>
          </w:p>
        </w:tc>
        <w:tc>
          <w:tcPr>
            <w:tcW w:w="58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conducts bac</w:t>
            </w:r>
            <w:r w:rsidR="00AE7DB0">
              <w:rPr>
                <w:i/>
                <w:sz w:val="20"/>
                <w:szCs w:val="20"/>
              </w:rPr>
              <w:t xml:space="preserve">kups of user-level information </w:t>
            </w:r>
            <w:r w:rsidRPr="00EC0B8E">
              <w:rPr>
                <w:i/>
                <w:sz w:val="20"/>
                <w:szCs w:val="20"/>
              </w:rPr>
              <w:t>contained in the in</w:t>
            </w:r>
            <w:r w:rsidR="00AE7DB0">
              <w:rPr>
                <w:i/>
                <w:sz w:val="20"/>
                <w:szCs w:val="20"/>
              </w:rPr>
              <w:t>formation system</w:t>
            </w:r>
            <w:r w:rsidRPr="00EC0B8E">
              <w:rPr>
                <w:i/>
                <w:sz w:val="20"/>
                <w:szCs w:val="20"/>
              </w:rPr>
              <w:t xml:space="preserve"> with the organization-defined frequency;</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val="restart"/>
          </w:tcPr>
          <w:p w:rsidR="00EC0B8E" w:rsidRPr="00EC0B8E" w:rsidRDefault="00D30246" w:rsidP="00EC0B8E">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sidR="00EC0B8E" w:rsidRPr="00EC0B8E">
              <w:rPr>
                <w:rFonts w:ascii="Arial Bold" w:hAnsi="Arial Bold" w:cs="Arial"/>
                <w:b/>
                <w:iCs/>
                <w:smallCaps/>
                <w:sz w:val="19"/>
                <w:szCs w:val="16"/>
              </w:rPr>
              <w:t>-</w:t>
            </w:r>
            <w:r w:rsidR="00EC0B8E" w:rsidRPr="00EC0B8E">
              <w:rPr>
                <w:rFonts w:ascii="Arial Bold" w:hAnsi="Arial Bold" w:cs="Arial"/>
                <w:b/>
                <w:iCs/>
                <w:smallCaps/>
                <w:sz w:val="16"/>
                <w:szCs w:val="16"/>
              </w:rPr>
              <w:t>9(</w:t>
            </w:r>
            <w:r w:rsidR="00EC0B8E" w:rsidRPr="00EC0B8E">
              <w:rPr>
                <w:rFonts w:ascii="Arial Bold" w:hAnsi="Arial Bold" w:cs="Arial"/>
                <w:b/>
                <w:iCs/>
                <w:sz w:val="16"/>
                <w:szCs w:val="16"/>
              </w:rPr>
              <w:t>b</w:t>
            </w:r>
            <w:r w:rsidR="00EC0B8E" w:rsidRPr="00EC0B8E">
              <w:rPr>
                <w:rFonts w:ascii="Arial Bold" w:hAnsi="Arial Bold" w:cs="Arial"/>
                <w:b/>
                <w:iCs/>
                <w:smallCaps/>
                <w:sz w:val="16"/>
                <w:szCs w:val="16"/>
              </w:rPr>
              <w:t>)</w:t>
            </w: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b</w:t>
            </w:r>
            <w:r w:rsidRPr="00EC0B8E">
              <w:rPr>
                <w:rFonts w:ascii="Arial Bold" w:hAnsi="Arial Bold" w:cs="Arial"/>
                <w:b/>
                <w:iCs/>
                <w:smallCaps/>
                <w:sz w:val="16"/>
                <w:szCs w:val="16"/>
              </w:rPr>
              <w:t>)[1]</w:t>
            </w:r>
          </w:p>
        </w:tc>
        <w:tc>
          <w:tcPr>
            <w:tcW w:w="58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defines a frequency, consistent with recovery time objectives and recovery point objectives as specified in the information system contingency plan, to conduct backups of system-level information contained in the information system;</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b</w:t>
            </w:r>
            <w:r w:rsidRPr="00EC0B8E">
              <w:rPr>
                <w:rFonts w:ascii="Arial Bold" w:hAnsi="Arial Bold" w:cs="Arial"/>
                <w:b/>
                <w:iCs/>
                <w:smallCaps/>
                <w:sz w:val="16"/>
                <w:szCs w:val="16"/>
              </w:rPr>
              <w:t>)[2]</w:t>
            </w:r>
          </w:p>
        </w:tc>
        <w:tc>
          <w:tcPr>
            <w:tcW w:w="58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conducts backu</w:t>
            </w:r>
            <w:r w:rsidR="00AE7DB0">
              <w:rPr>
                <w:i/>
                <w:iCs/>
                <w:sz w:val="20"/>
                <w:szCs w:val="20"/>
              </w:rPr>
              <w:t xml:space="preserve">ps of system-level information </w:t>
            </w:r>
            <w:r w:rsidRPr="00EC0B8E">
              <w:rPr>
                <w:i/>
                <w:iCs/>
                <w:sz w:val="20"/>
                <w:szCs w:val="20"/>
              </w:rPr>
              <w:t>conta</w:t>
            </w:r>
            <w:r w:rsidR="00AE7DB0">
              <w:rPr>
                <w:i/>
                <w:iCs/>
                <w:sz w:val="20"/>
                <w:szCs w:val="20"/>
              </w:rPr>
              <w:t xml:space="preserve">ined in the information system </w:t>
            </w:r>
            <w:r w:rsidRPr="00EC0B8E">
              <w:rPr>
                <w:i/>
                <w:iCs/>
                <w:sz w:val="20"/>
                <w:szCs w:val="20"/>
              </w:rPr>
              <w:t>with the organization-defined frequency;</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val="restart"/>
          </w:tcPr>
          <w:p w:rsidR="00EC0B8E" w:rsidRPr="00EC0B8E" w:rsidRDefault="00D30246" w:rsidP="00EC0B8E">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sidR="00EC0B8E" w:rsidRPr="00EC0B8E">
              <w:rPr>
                <w:rFonts w:ascii="Arial Bold" w:hAnsi="Arial Bold" w:cs="Arial"/>
                <w:b/>
                <w:iCs/>
                <w:smallCaps/>
                <w:sz w:val="19"/>
                <w:szCs w:val="16"/>
              </w:rPr>
              <w:t>-</w:t>
            </w:r>
            <w:r w:rsidR="00EC0B8E" w:rsidRPr="00EC0B8E">
              <w:rPr>
                <w:rFonts w:ascii="Arial Bold" w:hAnsi="Arial Bold" w:cs="Arial"/>
                <w:b/>
                <w:iCs/>
                <w:smallCaps/>
                <w:sz w:val="16"/>
                <w:szCs w:val="16"/>
              </w:rPr>
              <w:t>9(</w:t>
            </w:r>
            <w:r w:rsidR="00EC0B8E" w:rsidRPr="00EC0B8E">
              <w:rPr>
                <w:rFonts w:ascii="Arial Bold" w:hAnsi="Arial Bold" w:cs="Arial"/>
                <w:b/>
                <w:iCs/>
                <w:sz w:val="16"/>
                <w:szCs w:val="16"/>
              </w:rPr>
              <w:t>c</w:t>
            </w:r>
            <w:r w:rsidR="00EC0B8E" w:rsidRPr="00EC0B8E">
              <w:rPr>
                <w:rFonts w:ascii="Arial Bold" w:hAnsi="Arial Bold" w:cs="Arial"/>
                <w:b/>
                <w:iCs/>
                <w:smallCaps/>
                <w:sz w:val="16"/>
                <w:szCs w:val="16"/>
              </w:rPr>
              <w:t>)</w:t>
            </w:r>
          </w:p>
        </w:tc>
        <w:tc>
          <w:tcPr>
            <w:tcW w:w="990" w:type="dxa"/>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c</w:t>
            </w:r>
            <w:r w:rsidRPr="00EC0B8E">
              <w:rPr>
                <w:rFonts w:ascii="Arial Bold" w:hAnsi="Arial Bold" w:cs="Arial"/>
                <w:b/>
                <w:iCs/>
                <w:smallCaps/>
                <w:sz w:val="16"/>
                <w:szCs w:val="16"/>
              </w:rPr>
              <w:t>)[1]</w:t>
            </w:r>
          </w:p>
        </w:tc>
        <w:tc>
          <w:tcPr>
            <w:tcW w:w="5850" w:type="dxa"/>
          </w:tcPr>
          <w:p w:rsidR="00EC0B8E" w:rsidRPr="00EC0B8E" w:rsidRDefault="00EC0B8E" w:rsidP="00EC0B8E">
            <w:pPr>
              <w:autoSpaceDE w:val="0"/>
              <w:autoSpaceDN w:val="0"/>
              <w:adjustRightInd w:val="0"/>
              <w:spacing w:before="60" w:after="60"/>
              <w:rPr>
                <w:i/>
                <w:sz w:val="20"/>
                <w:szCs w:val="20"/>
              </w:rPr>
            </w:pPr>
            <w:r w:rsidRPr="00EC0B8E">
              <w:rPr>
                <w:i/>
                <w:iCs/>
                <w:sz w:val="20"/>
                <w:szCs w:val="20"/>
              </w:rPr>
              <w:t>defines a frequency, consistent with recovery time objectives and recovery point objectives as specified in the information system contingency plan, to conduct backups of information system documentation including security-related documentation;</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990" w:type="dxa"/>
          </w:tcPr>
          <w:p w:rsidR="00EC0B8E" w:rsidRPr="00EC0B8E" w:rsidRDefault="00EC0B8E" w:rsidP="00EC0B8E">
            <w:pPr>
              <w:autoSpaceDE w:val="0"/>
              <w:autoSpaceDN w:val="0"/>
              <w:adjustRightInd w:val="0"/>
              <w:spacing w:before="60" w:after="60"/>
              <w:rPr>
                <w:i/>
                <w:sz w:val="20"/>
                <w:szCs w:val="20"/>
              </w:rPr>
            </w:pPr>
            <w:r w:rsidRPr="00EC0B8E">
              <w:rPr>
                <w:rFonts w:ascii="Arial Bold" w:hAnsi="Arial Bold" w:cs="Arial"/>
                <w:b/>
                <w:iCs/>
                <w:smallCaps/>
                <w:sz w:val="19"/>
                <w:szCs w:val="16"/>
              </w:rPr>
              <w:t>cp-</w:t>
            </w:r>
            <w:r w:rsidRPr="00EC0B8E">
              <w:rPr>
                <w:rFonts w:ascii="Arial Bold" w:hAnsi="Arial Bold" w:cs="Arial"/>
                <w:b/>
                <w:iCs/>
                <w:smallCaps/>
                <w:sz w:val="16"/>
                <w:szCs w:val="16"/>
              </w:rPr>
              <w:t>9(</w:t>
            </w:r>
            <w:r w:rsidRPr="00EC0B8E">
              <w:rPr>
                <w:rFonts w:ascii="Arial Bold" w:hAnsi="Arial Bold" w:cs="Arial"/>
                <w:b/>
                <w:iCs/>
                <w:sz w:val="16"/>
                <w:szCs w:val="16"/>
              </w:rPr>
              <w:t>c</w:t>
            </w:r>
            <w:r w:rsidRPr="00EC0B8E">
              <w:rPr>
                <w:rFonts w:ascii="Arial Bold" w:hAnsi="Arial Bold" w:cs="Arial"/>
                <w:b/>
                <w:iCs/>
                <w:smallCaps/>
                <w:sz w:val="16"/>
                <w:szCs w:val="16"/>
              </w:rPr>
              <w:t>)[2]</w:t>
            </w:r>
          </w:p>
        </w:tc>
        <w:tc>
          <w:tcPr>
            <w:tcW w:w="5850" w:type="dxa"/>
          </w:tcPr>
          <w:p w:rsidR="00EC0B8E" w:rsidRPr="00EC0B8E" w:rsidRDefault="00EC0B8E" w:rsidP="00EC0B8E">
            <w:pPr>
              <w:autoSpaceDE w:val="0"/>
              <w:autoSpaceDN w:val="0"/>
              <w:adjustRightInd w:val="0"/>
              <w:spacing w:before="60" w:after="60"/>
              <w:rPr>
                <w:i/>
                <w:sz w:val="20"/>
                <w:szCs w:val="20"/>
              </w:rPr>
            </w:pPr>
            <w:r w:rsidRPr="00EC0B8E">
              <w:rPr>
                <w:i/>
                <w:iCs/>
                <w:sz w:val="20"/>
                <w:szCs w:val="20"/>
              </w:rPr>
              <w:t>conducts backups of information system documentation, including security-related documentation, with the organization-defined frequency; and</w:t>
            </w:r>
          </w:p>
        </w:tc>
      </w:tr>
      <w:tr w:rsidR="00EC0B8E" w:rsidRPr="00EC0B8E" w:rsidTr="00EC0B8E">
        <w:trPr>
          <w:cantSplit/>
          <w:trHeight w:val="37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810" w:type="dxa"/>
          </w:tcPr>
          <w:p w:rsidR="00EC0B8E" w:rsidRPr="00EC0B8E" w:rsidRDefault="00D30246" w:rsidP="00EC0B8E">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sidR="00EC0B8E" w:rsidRPr="00EC0B8E">
              <w:rPr>
                <w:rFonts w:ascii="Arial Bold" w:hAnsi="Arial Bold" w:cs="Arial"/>
                <w:b/>
                <w:iCs/>
                <w:smallCaps/>
                <w:sz w:val="19"/>
                <w:szCs w:val="16"/>
              </w:rPr>
              <w:t>-</w:t>
            </w:r>
            <w:r w:rsidR="00EC0B8E" w:rsidRPr="00EC0B8E">
              <w:rPr>
                <w:rFonts w:ascii="Arial Bold" w:hAnsi="Arial Bold" w:cs="Arial"/>
                <w:b/>
                <w:iCs/>
                <w:smallCaps/>
                <w:sz w:val="16"/>
                <w:szCs w:val="16"/>
              </w:rPr>
              <w:t>9(</w:t>
            </w:r>
            <w:r w:rsidR="00EC0B8E" w:rsidRPr="00EC0B8E">
              <w:rPr>
                <w:rFonts w:ascii="Arial Bold" w:hAnsi="Arial Bold" w:cs="Arial"/>
                <w:b/>
                <w:iCs/>
                <w:sz w:val="16"/>
                <w:szCs w:val="16"/>
              </w:rPr>
              <w:t>d</w:t>
            </w:r>
            <w:r w:rsidR="00EC0B8E" w:rsidRPr="00EC0B8E">
              <w:rPr>
                <w:rFonts w:ascii="Arial Bold" w:hAnsi="Arial Bold" w:cs="Arial"/>
                <w:b/>
                <w:iCs/>
                <w:smallCaps/>
                <w:sz w:val="16"/>
                <w:szCs w:val="16"/>
              </w:rPr>
              <w:t>)</w:t>
            </w:r>
          </w:p>
        </w:tc>
        <w:tc>
          <w:tcPr>
            <w:tcW w:w="6840" w:type="dxa"/>
            <w:gridSpan w:val="2"/>
          </w:tcPr>
          <w:p w:rsidR="00EC0B8E" w:rsidRPr="00EC0B8E" w:rsidRDefault="00EC0B8E" w:rsidP="00EC0B8E">
            <w:pPr>
              <w:autoSpaceDE w:val="0"/>
              <w:autoSpaceDN w:val="0"/>
              <w:adjustRightInd w:val="0"/>
              <w:spacing w:before="60" w:after="60"/>
              <w:rPr>
                <w:i/>
                <w:sz w:val="20"/>
                <w:szCs w:val="20"/>
              </w:rPr>
            </w:pPr>
            <w:r w:rsidRPr="00EC0B8E">
              <w:rPr>
                <w:i/>
                <w:iCs/>
                <w:sz w:val="20"/>
                <w:szCs w:val="20"/>
              </w:rPr>
              <w:t>protects the confidentiality, integrity, and availability of backup information at storage locations.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plan; backup storage location(s); information system backup logs or records;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backup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autoSpaceDE w:val="0"/>
              <w:autoSpaceDN w:val="0"/>
              <w:adjustRightInd w:val="0"/>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 for conducting information system backups; a</w:t>
            </w:r>
            <w:r w:rsidRPr="00EC0B8E">
              <w:rPr>
                <w:rFonts w:ascii="Arial" w:eastAsiaTheme="minorHAnsi" w:hAnsi="Arial" w:cs="Arial"/>
                <w:sz w:val="16"/>
                <w:szCs w:val="16"/>
              </w:rPr>
              <w:t>utomated mechanisms supporting and/or implementing information system backups].</w:t>
            </w:r>
          </w:p>
        </w:tc>
      </w:tr>
    </w:tbl>
    <w:p w:rsidR="00EC0B8E" w:rsidRPr="00EC0B8E" w:rsidRDefault="00EC0B8E" w:rsidP="00EC0B8E">
      <w:pPr>
        <w:rPr>
          <w:sz w:val="22"/>
          <w:szCs w:val="22"/>
        </w:rPr>
      </w:pPr>
    </w:p>
    <w:tbl>
      <w:tblPr>
        <w:tblpPr w:leftFromText="187" w:rightFromText="187" w:vertAnchor="text" w:tblpX="102" w:tblpY="102"/>
        <w:tblOverlap w:val="neve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7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9(1)</w:t>
            </w:r>
          </w:p>
        </w:tc>
        <w:tc>
          <w:tcPr>
            <w:tcW w:w="774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information system backup  |  </w:t>
            </w:r>
            <w:r w:rsidRPr="00EC0B8E">
              <w:rPr>
                <w:rFonts w:ascii="Arial Bold" w:hAnsi="Arial Bold" w:cs="Arial"/>
                <w:b/>
                <w:bCs/>
                <w:i/>
                <w:smallCaps/>
                <w:sz w:val="19"/>
              </w:rPr>
              <w:t>testing for reliability</w:t>
            </w:r>
            <w:r w:rsidR="0021728D">
              <w:rPr>
                <w:rFonts w:ascii="Arial Bold" w:hAnsi="Arial Bold" w:cs="Arial"/>
                <w:b/>
                <w:bCs/>
                <w:i/>
                <w:smallCaps/>
                <w:sz w:val="19"/>
              </w:rPr>
              <w:t xml:space="preserve"> </w:t>
            </w:r>
            <w:r w:rsidRPr="00EC0B8E">
              <w:rPr>
                <w:rFonts w:ascii="Arial Bold" w:hAnsi="Arial Bold" w:cs="Arial"/>
                <w:b/>
                <w:bCs/>
                <w:i/>
                <w:smallCaps/>
                <w:sz w:val="19"/>
              </w:rPr>
              <w:t>/</w:t>
            </w:r>
            <w:r w:rsidR="0021728D">
              <w:rPr>
                <w:rFonts w:ascii="Arial Bold" w:hAnsi="Arial Bold" w:cs="Arial"/>
                <w:b/>
                <w:bCs/>
                <w:i/>
                <w:smallCaps/>
                <w:sz w:val="19"/>
              </w:rPr>
              <w:t xml:space="preserve"> </w:t>
            </w:r>
            <w:r w:rsidRPr="00EC0B8E">
              <w:rPr>
                <w:rFonts w:ascii="Arial Bold" w:hAnsi="Arial Bold" w:cs="Arial"/>
                <w:b/>
                <w:bCs/>
                <w:i/>
                <w:smallCaps/>
                <w:sz w:val="19"/>
              </w:rPr>
              <w:t>integrity</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74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9(1)[1]</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defines the frequency to test backup information to verify media reliability and information integrity;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9(1)[2]</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rPr>
              <w:t>tests backup information with the organization-defined frequency to verify media reliability and information integrity.</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74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plan; information system backup test results; contingency plan test documentation; contingency plan test results;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backup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 for conducting information system backups; a</w:t>
            </w:r>
            <w:r w:rsidRPr="00EC0B8E">
              <w:rPr>
                <w:rFonts w:ascii="Arial" w:eastAsiaTheme="minorHAnsi" w:hAnsi="Arial" w:cs="Arial"/>
                <w:sz w:val="16"/>
                <w:szCs w:val="16"/>
              </w:rPr>
              <w:t>utomated mechanisms supporting and/or implementing information system backups].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9(2)</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information system backup  |  </w:t>
            </w:r>
            <w:r w:rsidR="000731B0">
              <w:rPr>
                <w:rFonts w:ascii="Arial Bold" w:hAnsi="Arial Bold" w:cs="Arial"/>
                <w:b/>
                <w:bCs/>
                <w:i/>
                <w:smallCaps/>
                <w:sz w:val="19"/>
              </w:rPr>
              <w:t>test restoration using sampling</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 the organization</w:t>
            </w:r>
            <w:r w:rsidRPr="00EC0B8E">
              <w:rPr>
                <w:bCs/>
                <w:i/>
                <w:iCs/>
                <w:sz w:val="20"/>
                <w:szCs w:val="20"/>
              </w:rPr>
              <w:t xml:space="preserve"> uses a sample of backup information in the restoration of selected information system functions as part of contingency plan testing.</w:t>
            </w:r>
            <w:r w:rsidRPr="00EC0B8E">
              <w:rPr>
                <w:i/>
                <w:iCs/>
                <w:sz w:val="20"/>
                <w:szCs w:val="20"/>
              </w:rPr>
              <w:t xml:space="preserve"> </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plan; information system backup test results; contingency plan test documentation; contingency plan test results;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backup responsibilities; organizational personnel with contingency planning/contingency plan testing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 for conducting information system backups; a</w:t>
            </w:r>
            <w:r w:rsidRPr="00EC0B8E">
              <w:rPr>
                <w:rFonts w:ascii="Arial" w:eastAsiaTheme="minorHAnsi" w:hAnsi="Arial" w:cs="Arial"/>
                <w:sz w:val="16"/>
                <w:szCs w:val="16"/>
              </w:rPr>
              <w:t>utomated mechanisms supporting and/or implementing information system backups].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9(3)</w:t>
            </w:r>
          </w:p>
        </w:tc>
        <w:tc>
          <w:tcPr>
            <w:tcW w:w="7650" w:type="dxa"/>
            <w:gridSpan w:val="3"/>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information system backup  |  </w:t>
            </w:r>
            <w:r w:rsidRPr="00EC0B8E">
              <w:rPr>
                <w:rFonts w:ascii="Arial Bold" w:hAnsi="Arial Bold" w:cs="Arial"/>
                <w:b/>
                <w:bCs/>
                <w:i/>
                <w:smallCaps/>
                <w:sz w:val="19"/>
              </w:rPr>
              <w:t>separate storage for critical information</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567"/>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vMerge w:val="restart"/>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9(3)[1]</w:t>
            </w:r>
          </w:p>
        </w:tc>
        <w:tc>
          <w:tcPr>
            <w:tcW w:w="12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9(3)[1][a]</w:t>
            </w:r>
          </w:p>
        </w:tc>
        <w:tc>
          <w:tcPr>
            <w:tcW w:w="540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 xml:space="preserve">defines critical information system software and other security-related information requiring backup copies to be stored in a separate facility; or </w:t>
            </w:r>
          </w:p>
        </w:tc>
      </w:tr>
      <w:tr w:rsidR="00EC0B8E" w:rsidRPr="00EC0B8E" w:rsidTr="00EC0B8E">
        <w:trPr>
          <w:cantSplit/>
          <w:trHeight w:val="566"/>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vMerge/>
          </w:tcPr>
          <w:p w:rsidR="00EC0B8E" w:rsidRPr="00EC0B8E" w:rsidRDefault="00EC0B8E" w:rsidP="00EC0B8E">
            <w:pPr>
              <w:autoSpaceDE w:val="0"/>
              <w:autoSpaceDN w:val="0"/>
              <w:adjustRightInd w:val="0"/>
              <w:spacing w:before="60" w:after="60"/>
              <w:rPr>
                <w:rFonts w:ascii="Arial Bold" w:hAnsi="Arial Bold" w:cs="Arial"/>
                <w:b/>
                <w:smallCaps/>
                <w:sz w:val="19"/>
                <w:szCs w:val="16"/>
              </w:rPr>
            </w:pPr>
          </w:p>
        </w:tc>
        <w:tc>
          <w:tcPr>
            <w:tcW w:w="1260" w:type="dxa"/>
          </w:tcPr>
          <w:p w:rsidR="00EC0B8E" w:rsidRPr="00EC0B8E" w:rsidRDefault="00EC0B8E" w:rsidP="00EC0B8E">
            <w:pPr>
              <w:autoSpaceDE w:val="0"/>
              <w:autoSpaceDN w:val="0"/>
              <w:adjustRightInd w:val="0"/>
              <w:spacing w:before="60" w:after="60"/>
              <w:rPr>
                <w:i/>
                <w:iCs/>
                <w:sz w:val="20"/>
                <w:szCs w:val="20"/>
              </w:rPr>
            </w:pPr>
            <w:r w:rsidRPr="00EC0B8E">
              <w:rPr>
                <w:rFonts w:ascii="Arial Bold" w:hAnsi="Arial Bold" w:cs="Arial"/>
                <w:b/>
                <w:smallCaps/>
                <w:sz w:val="19"/>
                <w:szCs w:val="16"/>
              </w:rPr>
              <w:t>cp-</w:t>
            </w:r>
            <w:r w:rsidRPr="00EC0B8E">
              <w:rPr>
                <w:rFonts w:ascii="Arial" w:hAnsi="Arial" w:cs="Arial"/>
                <w:b/>
                <w:sz w:val="16"/>
                <w:szCs w:val="16"/>
              </w:rPr>
              <w:t>9(3)[1][b]</w:t>
            </w:r>
          </w:p>
        </w:tc>
        <w:tc>
          <w:tcPr>
            <w:tcW w:w="5400" w:type="dxa"/>
          </w:tcPr>
          <w:p w:rsidR="00EC0B8E" w:rsidRPr="00EC0B8E" w:rsidRDefault="00EC0B8E" w:rsidP="00EC0B8E">
            <w:pPr>
              <w:autoSpaceDE w:val="0"/>
              <w:autoSpaceDN w:val="0"/>
              <w:adjustRightInd w:val="0"/>
              <w:spacing w:before="60" w:after="60"/>
              <w:rPr>
                <w:i/>
                <w:iCs/>
                <w:sz w:val="20"/>
                <w:szCs w:val="20"/>
              </w:rPr>
            </w:pPr>
            <w:r w:rsidRPr="00EC0B8E">
              <w:rPr>
                <w:i/>
                <w:iCs/>
                <w:sz w:val="20"/>
                <w:szCs w:val="20"/>
              </w:rPr>
              <w:t>defines critical information system software and other security-related information requiring backup copies to be stored in a fire-rated container that is not collocated with the operational system;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9(3)[2]</w:t>
            </w:r>
          </w:p>
        </w:tc>
        <w:tc>
          <w:tcPr>
            <w:tcW w:w="6660" w:type="dxa"/>
            <w:gridSpan w:val="2"/>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rPr>
              <w:t xml:space="preserve">stores backup copies of organization-defined critical information system software and other security-related information </w:t>
            </w:r>
            <w:r w:rsidRPr="00EC0B8E">
              <w:rPr>
                <w:bCs/>
                <w:i/>
                <w:color w:val="000000"/>
                <w:sz w:val="20"/>
                <w:szCs w:val="20"/>
              </w:rPr>
              <w:t>in a separate facility or in a fire-rated container that is not collocated with the operational system</w:t>
            </w:r>
            <w:r w:rsidRPr="00EC0B8E">
              <w:rPr>
                <w:bCs/>
                <w:i/>
                <w:sz w:val="20"/>
                <w:szCs w:val="20"/>
              </w:rPr>
              <w:t>.</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plan; backup storage location(s); information system backup configurations and associated documentation; information system backup logs or records;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contingency planning and plan implementation responsibilities; organizational personnel with information system backup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rPr>
            </w:pPr>
            <w:r w:rsidRPr="00EC0B8E">
              <w:rPr>
                <w:rFonts w:ascii="Arial Bold" w:hAnsi="Arial Bold" w:cs="Arial"/>
                <w:b/>
                <w:smallCaps/>
                <w:sz w:val="19"/>
                <w:szCs w:val="16"/>
              </w:rPr>
              <w:t>cp-</w:t>
            </w:r>
            <w:r w:rsidR="00A033E0">
              <w:rPr>
                <w:rFonts w:ascii="Arial" w:hAnsi="Arial" w:cs="Arial"/>
                <w:b/>
                <w:sz w:val="16"/>
                <w:szCs w:val="16"/>
              </w:rPr>
              <w:t>9(4)</w:t>
            </w:r>
          </w:p>
        </w:tc>
        <w:tc>
          <w:tcPr>
            <w:tcW w:w="7650" w:type="dxa"/>
            <w:shd w:val="clear" w:color="auto" w:fill="E6E6E6"/>
          </w:tcPr>
          <w:p w:rsidR="00EC0B8E" w:rsidRPr="00EC0B8E" w:rsidRDefault="00EC0B8E" w:rsidP="00EC0B8E">
            <w:pPr>
              <w:keepNext/>
              <w:spacing w:before="60" w:after="60"/>
              <w:outlineLvl w:val="0"/>
              <w:rPr>
                <w:rFonts w:ascii="Arial Bold" w:hAnsi="Arial Bold" w:cs="Arial"/>
                <w:b/>
                <w:bCs/>
                <w:sz w:val="19"/>
                <w:szCs w:val="19"/>
              </w:rPr>
            </w:pPr>
            <w:r w:rsidRPr="00EC0B8E">
              <w:rPr>
                <w:rFonts w:ascii="Arial Bold" w:hAnsi="Arial Bold"/>
                <w:smallCaps/>
                <w:sz w:val="19"/>
              </w:rPr>
              <w:t xml:space="preserve">information system backup  |  </w:t>
            </w:r>
            <w:r w:rsidRPr="00EC0B8E">
              <w:rPr>
                <w:rFonts w:ascii="Arial Bold" w:hAnsi="Arial Bold"/>
                <w:i/>
                <w:smallCaps/>
                <w:sz w:val="19"/>
              </w:rPr>
              <w:t>protection from unauthorized modification</w:t>
            </w:r>
          </w:p>
        </w:tc>
      </w:tr>
      <w:tr w:rsidR="00EC0B8E" w:rsidRPr="00EC0B8E" w:rsidTr="00EC0B8E">
        <w:trPr>
          <w:cantSplit/>
          <w:trHeight w:val="152"/>
        </w:trPr>
        <w:tc>
          <w:tcPr>
            <w:tcW w:w="8640" w:type="dxa"/>
            <w:gridSpan w:val="2"/>
          </w:tcPr>
          <w:p w:rsidR="00EC0B8E" w:rsidRPr="00EC0B8E" w:rsidRDefault="00EC0B8E" w:rsidP="00EC0B8E">
            <w:pPr>
              <w:autoSpaceDE w:val="0"/>
              <w:autoSpaceDN w:val="0"/>
              <w:adjustRightInd w:val="0"/>
              <w:spacing w:before="60" w:after="60"/>
              <w:rPr>
                <w:rFonts w:ascii="Arial Bold" w:hAnsi="Arial Bold" w:cs="Arial"/>
                <w:b/>
                <w:iCs/>
                <w:sz w:val="16"/>
                <w:szCs w:val="16"/>
              </w:rPr>
            </w:pPr>
            <w:r w:rsidRPr="00EC0B8E">
              <w:rPr>
                <w:rFonts w:ascii="Arial" w:hAnsi="Arial" w:cs="Arial"/>
                <w:sz w:val="16"/>
                <w:szCs w:val="16"/>
              </w:rPr>
              <w:t>[Withdrawn: Incorporated into CP-9].</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9(5)</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information system backup  |  </w:t>
            </w:r>
            <w:r w:rsidRPr="00EC0B8E">
              <w:rPr>
                <w:rFonts w:ascii="Arial Bold" w:hAnsi="Arial Bold" w:cs="Arial"/>
                <w:b/>
                <w:bCs/>
                <w:i/>
                <w:smallCaps/>
                <w:sz w:val="19"/>
              </w:rPr>
              <w:t>transfer to alternate storage site</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9(5)[1]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 xml:space="preserve">defines a time period, consistent with recovery time objectives and recovery point objectives as specified in the information system contingency plan, to transfer information system backup information to the alternate storage site; </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9(5)[2]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szCs w:val="20"/>
              </w:rPr>
              <w:t>defines a transfer rate, consistent with recovery time objectives and recovery point objectives as specified in the information system contingency plan, to transfer information system backup information to the alternate storage site;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w:hAnsi="Arial" w:cs="Arial"/>
                <w:b/>
                <w:sz w:val="16"/>
                <w:szCs w:val="16"/>
              </w:rPr>
              <w:t>9(5)[3]</w:t>
            </w:r>
          </w:p>
        </w:tc>
        <w:tc>
          <w:tcPr>
            <w:tcW w:w="6660" w:type="dxa"/>
          </w:tcPr>
          <w:p w:rsidR="00EC0B8E" w:rsidRPr="00EC0B8E" w:rsidRDefault="00EC0B8E" w:rsidP="00EC0B8E">
            <w:pPr>
              <w:autoSpaceDE w:val="0"/>
              <w:autoSpaceDN w:val="0"/>
              <w:adjustRightInd w:val="0"/>
              <w:spacing w:before="60" w:after="60"/>
              <w:rPr>
                <w:bCs/>
                <w:i/>
                <w:iCs/>
                <w:sz w:val="20"/>
              </w:rPr>
            </w:pPr>
            <w:r w:rsidRPr="00EC0B8E">
              <w:rPr>
                <w:bCs/>
                <w:i/>
                <w:iCs/>
                <w:sz w:val="20"/>
              </w:rPr>
              <w:t xml:space="preserve">transfers information system backup information to the alternate storage site with the organization-defined </w:t>
            </w:r>
            <w:r w:rsidR="00D30246">
              <w:rPr>
                <w:bCs/>
                <w:i/>
                <w:iCs/>
                <w:sz w:val="20"/>
              </w:rPr>
              <w:t>time period</w:t>
            </w:r>
            <w:r w:rsidRPr="00EC0B8E">
              <w:rPr>
                <w:bCs/>
                <w:i/>
                <w:iCs/>
                <w:sz w:val="20"/>
              </w:rPr>
              <w:t xml:space="preserve"> and transfer rate.</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w:t>
            </w:r>
            <w:r w:rsidRPr="00EC0B8E">
              <w:rPr>
                <w:rFonts w:ascii="Arial" w:hAnsi="Arial" w:cs="Arial"/>
                <w:iCs/>
                <w:sz w:val="16"/>
                <w:szCs w:val="16"/>
              </w:rPr>
              <w:t xml:space="preserve">plan; </w:t>
            </w:r>
            <w:r w:rsidRPr="00EC0B8E">
              <w:rPr>
                <w:rFonts w:ascii="Arial" w:hAnsi="Arial" w:cs="Arial"/>
                <w:bCs/>
                <w:iCs/>
                <w:sz w:val="16"/>
                <w:szCs w:val="16"/>
              </w:rPr>
              <w:t xml:space="preserve">information system backup logs or records; evidence of system backup information transferred to alternate storage site; alternate storage site agreements;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backup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Organizational processes for transferring information system backups to the alternate storage site; a</w:t>
            </w:r>
            <w:r w:rsidRPr="00EC0B8E">
              <w:rPr>
                <w:rFonts w:ascii="Arial" w:eastAsiaTheme="minorHAnsi" w:hAnsi="Arial" w:cs="Arial"/>
                <w:sz w:val="16"/>
                <w:szCs w:val="16"/>
              </w:rPr>
              <w:t>utomated mechanisms supporting and/or implementing information system backups; automated mechanisms supporting and/or implementing information transfer to the alternate storage site].</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F2CA6" w:rsidRPr="00EF2CA6" w:rsidTr="001668C5">
        <w:trPr>
          <w:cantSplit/>
        </w:trPr>
        <w:tc>
          <w:tcPr>
            <w:tcW w:w="990" w:type="dxa"/>
            <w:shd w:val="clear" w:color="auto" w:fill="E6E6E6"/>
          </w:tcPr>
          <w:p w:rsidR="00EF2CA6" w:rsidRPr="00EF2CA6" w:rsidRDefault="00EF2CA6" w:rsidP="00EF2CA6">
            <w:pPr>
              <w:spacing w:before="60" w:after="60"/>
              <w:rPr>
                <w:rFonts w:ascii="Arial" w:hAnsi="Arial" w:cs="Arial"/>
                <w:b/>
                <w:iCs/>
                <w:sz w:val="16"/>
                <w:szCs w:val="16"/>
                <w:highlight w:val="yellow"/>
              </w:rPr>
            </w:pPr>
            <w:r w:rsidRPr="00EF2CA6">
              <w:rPr>
                <w:rFonts w:ascii="Arial Bold" w:hAnsi="Arial Bold" w:cs="Arial"/>
                <w:b/>
                <w:smallCaps/>
                <w:sz w:val="19"/>
                <w:szCs w:val="16"/>
              </w:rPr>
              <w:t>cp-</w:t>
            </w:r>
            <w:r w:rsidRPr="00EF2CA6">
              <w:rPr>
                <w:rFonts w:ascii="Arial" w:hAnsi="Arial" w:cs="Arial"/>
                <w:b/>
                <w:sz w:val="16"/>
                <w:szCs w:val="16"/>
              </w:rPr>
              <w:t>9(6)</w:t>
            </w:r>
          </w:p>
        </w:tc>
        <w:tc>
          <w:tcPr>
            <w:tcW w:w="7650" w:type="dxa"/>
            <w:gridSpan w:val="2"/>
            <w:shd w:val="clear" w:color="auto" w:fill="E6E6E6"/>
          </w:tcPr>
          <w:p w:rsidR="00EF2CA6" w:rsidRPr="00EF2CA6" w:rsidRDefault="00EF2CA6" w:rsidP="00EF2CA6">
            <w:pPr>
              <w:keepNext/>
              <w:spacing w:before="60" w:after="60"/>
              <w:outlineLvl w:val="0"/>
              <w:rPr>
                <w:rFonts w:ascii="Arial" w:hAnsi="Arial" w:cs="Arial"/>
                <w:b/>
                <w:bCs/>
                <w:sz w:val="16"/>
                <w:highlight w:val="yellow"/>
              </w:rPr>
            </w:pPr>
            <w:r w:rsidRPr="00EF2CA6">
              <w:rPr>
                <w:rFonts w:ascii="Arial Bold" w:hAnsi="Arial Bold" w:cs="Arial"/>
                <w:b/>
                <w:bCs/>
                <w:smallCaps/>
                <w:sz w:val="19"/>
              </w:rPr>
              <w:t xml:space="preserve">information system backup  |  </w:t>
            </w:r>
            <w:r w:rsidRPr="00EF2CA6">
              <w:rPr>
                <w:rFonts w:ascii="Arial Bold" w:hAnsi="Arial Bold" w:cs="Arial"/>
                <w:b/>
                <w:bCs/>
                <w:i/>
                <w:smallCaps/>
                <w:sz w:val="19"/>
              </w:rPr>
              <w:t>redundant secondary system</w:t>
            </w:r>
          </w:p>
        </w:tc>
      </w:tr>
      <w:tr w:rsidR="00EF2CA6" w:rsidRPr="00EF2CA6" w:rsidTr="001668C5">
        <w:trPr>
          <w:cantSplit/>
          <w:trHeight w:val="581"/>
        </w:trPr>
        <w:tc>
          <w:tcPr>
            <w:tcW w:w="990" w:type="dxa"/>
            <w:vMerge w:val="restart"/>
          </w:tcPr>
          <w:p w:rsidR="00EF2CA6" w:rsidRPr="00EF2CA6" w:rsidRDefault="00EF2CA6" w:rsidP="00EF2CA6">
            <w:pPr>
              <w:spacing w:before="60" w:after="60"/>
              <w:rPr>
                <w:rFonts w:ascii="Arial" w:hAnsi="Arial" w:cs="Arial"/>
                <w:b/>
                <w:sz w:val="16"/>
                <w:szCs w:val="16"/>
                <w:highlight w:val="yellow"/>
              </w:rPr>
            </w:pPr>
          </w:p>
        </w:tc>
        <w:tc>
          <w:tcPr>
            <w:tcW w:w="7650" w:type="dxa"/>
            <w:gridSpan w:val="2"/>
          </w:tcPr>
          <w:p w:rsidR="00EF2CA6" w:rsidRPr="00EF2CA6" w:rsidRDefault="00EF2CA6" w:rsidP="00EF2CA6">
            <w:pPr>
              <w:autoSpaceDE w:val="0"/>
              <w:autoSpaceDN w:val="0"/>
              <w:adjustRightInd w:val="0"/>
              <w:spacing w:before="60" w:after="60"/>
              <w:rPr>
                <w:rFonts w:ascii="Arial Bold" w:hAnsi="Arial Bold" w:cs="Arial"/>
                <w:iCs/>
                <w:sz w:val="16"/>
                <w:szCs w:val="16"/>
              </w:rPr>
            </w:pPr>
            <w:r w:rsidRPr="00EF2CA6">
              <w:rPr>
                <w:rFonts w:ascii="Arial Bold" w:hAnsi="Arial Bold" w:cs="Arial"/>
                <w:b/>
                <w:iCs/>
                <w:smallCaps/>
                <w:sz w:val="19"/>
                <w:szCs w:val="16"/>
              </w:rPr>
              <w:t>assessment objective:</w:t>
            </w:r>
          </w:p>
          <w:p w:rsidR="00EF2CA6" w:rsidRPr="00EF2CA6" w:rsidRDefault="00EF2CA6" w:rsidP="00EF2CA6">
            <w:pPr>
              <w:autoSpaceDE w:val="0"/>
              <w:autoSpaceDN w:val="0"/>
              <w:adjustRightInd w:val="0"/>
              <w:spacing w:before="60" w:after="60"/>
              <w:rPr>
                <w:i/>
                <w:iCs/>
                <w:sz w:val="20"/>
              </w:rPr>
            </w:pPr>
            <w:r w:rsidRPr="00EF2CA6">
              <w:rPr>
                <w:i/>
                <w:iCs/>
                <w:sz w:val="20"/>
                <w:szCs w:val="20"/>
              </w:rPr>
              <w:t xml:space="preserve">Determine if the organization </w:t>
            </w:r>
            <w:r w:rsidRPr="00EF2CA6">
              <w:rPr>
                <w:bCs/>
                <w:i/>
                <w:iCs/>
                <w:sz w:val="20"/>
                <w:szCs w:val="20"/>
              </w:rPr>
              <w:t>accomplishes information system backup by maintaining a redundant secondary system that</w:t>
            </w:r>
            <w:r w:rsidRPr="00EF2CA6">
              <w:rPr>
                <w:i/>
                <w:iCs/>
                <w:sz w:val="20"/>
                <w:szCs w:val="20"/>
              </w:rPr>
              <w:t xml:space="preserve">: </w:t>
            </w:r>
          </w:p>
        </w:tc>
      </w:tr>
      <w:tr w:rsidR="00EF2CA6" w:rsidRPr="00EF2CA6" w:rsidTr="001668C5">
        <w:trPr>
          <w:cantSplit/>
          <w:trHeight w:val="299"/>
        </w:trPr>
        <w:tc>
          <w:tcPr>
            <w:tcW w:w="990" w:type="dxa"/>
            <w:vMerge/>
          </w:tcPr>
          <w:p w:rsidR="00EF2CA6" w:rsidRPr="00EF2CA6" w:rsidRDefault="00EF2CA6" w:rsidP="00EF2CA6">
            <w:pPr>
              <w:spacing w:before="60" w:after="60"/>
              <w:rPr>
                <w:rFonts w:ascii="Arial" w:hAnsi="Arial" w:cs="Arial"/>
                <w:b/>
                <w:sz w:val="16"/>
                <w:szCs w:val="16"/>
                <w:highlight w:val="yellow"/>
              </w:rPr>
            </w:pPr>
          </w:p>
        </w:tc>
        <w:tc>
          <w:tcPr>
            <w:tcW w:w="990" w:type="dxa"/>
          </w:tcPr>
          <w:p w:rsidR="00EF2CA6" w:rsidRPr="00EF2CA6" w:rsidRDefault="00EF2CA6" w:rsidP="00EF2CA6">
            <w:pPr>
              <w:autoSpaceDE w:val="0"/>
              <w:autoSpaceDN w:val="0"/>
              <w:adjustRightInd w:val="0"/>
              <w:spacing w:before="60" w:after="60"/>
              <w:rPr>
                <w:rFonts w:ascii="Arial Bold" w:hAnsi="Arial Bold" w:cs="Arial"/>
                <w:b/>
                <w:iCs/>
                <w:smallCaps/>
                <w:sz w:val="19"/>
                <w:szCs w:val="16"/>
              </w:rPr>
            </w:pPr>
            <w:r w:rsidRPr="00EF2CA6">
              <w:rPr>
                <w:rFonts w:ascii="Arial Bold" w:hAnsi="Arial Bold" w:cs="Arial"/>
                <w:b/>
                <w:smallCaps/>
                <w:sz w:val="19"/>
                <w:szCs w:val="16"/>
              </w:rPr>
              <w:t>cp-</w:t>
            </w:r>
            <w:r w:rsidRPr="00EF2CA6">
              <w:rPr>
                <w:rFonts w:ascii="Arial" w:hAnsi="Arial" w:cs="Arial"/>
                <w:b/>
                <w:sz w:val="16"/>
                <w:szCs w:val="16"/>
              </w:rPr>
              <w:t>9(6)[1]</w:t>
            </w:r>
          </w:p>
        </w:tc>
        <w:tc>
          <w:tcPr>
            <w:tcW w:w="6660" w:type="dxa"/>
          </w:tcPr>
          <w:p w:rsidR="00EF2CA6" w:rsidRPr="00EF2CA6" w:rsidRDefault="00EF2CA6" w:rsidP="00EF2CA6">
            <w:pPr>
              <w:autoSpaceDE w:val="0"/>
              <w:autoSpaceDN w:val="0"/>
              <w:adjustRightInd w:val="0"/>
              <w:spacing w:before="60" w:after="60"/>
              <w:rPr>
                <w:rFonts w:ascii="Arial Bold" w:hAnsi="Arial Bold" w:cs="Arial"/>
                <w:b/>
                <w:iCs/>
                <w:smallCaps/>
                <w:sz w:val="19"/>
                <w:szCs w:val="16"/>
              </w:rPr>
            </w:pPr>
            <w:r w:rsidRPr="00EF2CA6">
              <w:rPr>
                <w:bCs/>
                <w:i/>
                <w:iCs/>
                <w:sz w:val="20"/>
                <w:szCs w:val="20"/>
              </w:rPr>
              <w:t>is not collocated with the primary system; and</w:t>
            </w:r>
          </w:p>
        </w:tc>
      </w:tr>
      <w:tr w:rsidR="00EF2CA6" w:rsidRPr="00EF2CA6" w:rsidTr="001668C5">
        <w:trPr>
          <w:cantSplit/>
          <w:trHeight w:val="110"/>
        </w:trPr>
        <w:tc>
          <w:tcPr>
            <w:tcW w:w="990" w:type="dxa"/>
            <w:vMerge/>
          </w:tcPr>
          <w:p w:rsidR="00EF2CA6" w:rsidRPr="00EF2CA6" w:rsidRDefault="00EF2CA6" w:rsidP="00EF2CA6">
            <w:pPr>
              <w:spacing w:before="60" w:after="60"/>
              <w:rPr>
                <w:rFonts w:ascii="Arial" w:hAnsi="Arial" w:cs="Arial"/>
                <w:b/>
                <w:sz w:val="16"/>
                <w:szCs w:val="16"/>
                <w:highlight w:val="yellow"/>
              </w:rPr>
            </w:pPr>
          </w:p>
        </w:tc>
        <w:tc>
          <w:tcPr>
            <w:tcW w:w="990" w:type="dxa"/>
          </w:tcPr>
          <w:p w:rsidR="00EF2CA6" w:rsidRPr="00EF2CA6" w:rsidRDefault="00EF2CA6" w:rsidP="00EF2CA6">
            <w:pPr>
              <w:autoSpaceDE w:val="0"/>
              <w:autoSpaceDN w:val="0"/>
              <w:adjustRightInd w:val="0"/>
              <w:spacing w:before="60" w:after="60"/>
              <w:rPr>
                <w:rFonts w:ascii="Arial Bold" w:hAnsi="Arial Bold" w:cs="Arial"/>
                <w:b/>
                <w:iCs/>
                <w:smallCaps/>
                <w:sz w:val="19"/>
                <w:szCs w:val="16"/>
              </w:rPr>
            </w:pPr>
            <w:r w:rsidRPr="00EF2CA6">
              <w:rPr>
                <w:rFonts w:ascii="Arial Bold" w:hAnsi="Arial Bold" w:cs="Arial"/>
                <w:b/>
                <w:smallCaps/>
                <w:sz w:val="19"/>
                <w:szCs w:val="16"/>
              </w:rPr>
              <w:t>cp-</w:t>
            </w:r>
            <w:r w:rsidRPr="00EF2CA6">
              <w:rPr>
                <w:rFonts w:ascii="Arial" w:hAnsi="Arial" w:cs="Arial"/>
                <w:b/>
                <w:sz w:val="16"/>
                <w:szCs w:val="16"/>
              </w:rPr>
              <w:t>9(6)[2]</w:t>
            </w:r>
          </w:p>
        </w:tc>
        <w:tc>
          <w:tcPr>
            <w:tcW w:w="6660" w:type="dxa"/>
          </w:tcPr>
          <w:p w:rsidR="00EF2CA6" w:rsidRPr="00EF2CA6" w:rsidRDefault="00EF2CA6" w:rsidP="00EF2CA6">
            <w:pPr>
              <w:autoSpaceDE w:val="0"/>
              <w:autoSpaceDN w:val="0"/>
              <w:adjustRightInd w:val="0"/>
              <w:spacing w:before="60" w:after="60"/>
              <w:rPr>
                <w:rFonts w:ascii="Arial Bold" w:hAnsi="Arial Bold" w:cs="Arial"/>
                <w:b/>
                <w:iCs/>
                <w:smallCaps/>
                <w:sz w:val="19"/>
                <w:szCs w:val="16"/>
              </w:rPr>
            </w:pPr>
            <w:r w:rsidRPr="00EF2CA6">
              <w:rPr>
                <w:bCs/>
                <w:i/>
                <w:iCs/>
                <w:sz w:val="20"/>
              </w:rPr>
              <w:t>can be activated without loss of information or disruption to operations</w:t>
            </w:r>
            <w:r w:rsidRPr="00EF2CA6">
              <w:rPr>
                <w:bCs/>
                <w:i/>
                <w:iCs/>
                <w:sz w:val="20"/>
                <w:szCs w:val="20"/>
              </w:rPr>
              <w:t>.</w:t>
            </w:r>
          </w:p>
        </w:tc>
      </w:tr>
      <w:tr w:rsidR="00EF2CA6" w:rsidRPr="00EF2CA6" w:rsidTr="001668C5">
        <w:trPr>
          <w:cantSplit/>
          <w:trHeight w:val="580"/>
        </w:trPr>
        <w:tc>
          <w:tcPr>
            <w:tcW w:w="990" w:type="dxa"/>
            <w:vMerge/>
          </w:tcPr>
          <w:p w:rsidR="00EF2CA6" w:rsidRPr="00EF2CA6" w:rsidRDefault="00EF2CA6" w:rsidP="00EF2CA6">
            <w:pPr>
              <w:spacing w:before="60" w:after="60"/>
              <w:rPr>
                <w:rFonts w:ascii="Arial" w:hAnsi="Arial" w:cs="Arial"/>
                <w:b/>
                <w:sz w:val="16"/>
                <w:szCs w:val="16"/>
                <w:highlight w:val="yellow"/>
              </w:rPr>
            </w:pPr>
          </w:p>
        </w:tc>
        <w:tc>
          <w:tcPr>
            <w:tcW w:w="7650" w:type="dxa"/>
            <w:gridSpan w:val="2"/>
          </w:tcPr>
          <w:p w:rsidR="00EF2CA6" w:rsidRPr="00EF2CA6" w:rsidRDefault="00EF2CA6" w:rsidP="00EF2CA6">
            <w:pPr>
              <w:autoSpaceDE w:val="0"/>
              <w:autoSpaceDN w:val="0"/>
              <w:adjustRightInd w:val="0"/>
              <w:spacing w:before="60" w:after="60"/>
              <w:rPr>
                <w:rFonts w:ascii="Arial Bold" w:hAnsi="Arial Bold" w:cs="Arial"/>
                <w:iCs/>
                <w:smallCaps/>
                <w:sz w:val="20"/>
                <w:szCs w:val="20"/>
              </w:rPr>
            </w:pPr>
            <w:r w:rsidRPr="00EF2CA6">
              <w:rPr>
                <w:rFonts w:ascii="Arial Bold" w:hAnsi="Arial Bold" w:cs="Arial"/>
                <w:b/>
                <w:iCs/>
                <w:smallCaps/>
                <w:sz w:val="19"/>
                <w:szCs w:val="16"/>
              </w:rPr>
              <w:t>potential assessment methods and objects:</w:t>
            </w:r>
          </w:p>
          <w:p w:rsidR="00EF2CA6" w:rsidRPr="00EF2CA6" w:rsidRDefault="00EF2CA6" w:rsidP="00EF2CA6">
            <w:pPr>
              <w:autoSpaceDE w:val="0"/>
              <w:autoSpaceDN w:val="0"/>
              <w:adjustRightInd w:val="0"/>
              <w:spacing w:before="60" w:after="60"/>
              <w:ind w:left="749" w:hanging="749"/>
              <w:rPr>
                <w:rFonts w:ascii="Arial" w:hAnsi="Arial" w:cs="Arial"/>
                <w:bCs/>
                <w:iCs/>
                <w:sz w:val="16"/>
                <w:szCs w:val="16"/>
              </w:rPr>
            </w:pPr>
            <w:r w:rsidRPr="00EF2CA6">
              <w:rPr>
                <w:rFonts w:ascii="Arial" w:hAnsi="Arial" w:cs="Arial"/>
                <w:b/>
                <w:bCs/>
                <w:iCs/>
                <w:sz w:val="16"/>
                <w:szCs w:val="16"/>
              </w:rPr>
              <w:t>Examine</w:t>
            </w:r>
            <w:r w:rsidRPr="00EF2CA6">
              <w:rPr>
                <w:rFonts w:ascii="Arial" w:hAnsi="Arial" w:cs="Arial"/>
                <w:bCs/>
                <w:iCs/>
                <w:sz w:val="16"/>
                <w:szCs w:val="16"/>
              </w:rPr>
              <w:t>: [</w:t>
            </w:r>
            <w:r w:rsidRPr="00EF2CA6">
              <w:rPr>
                <w:rFonts w:ascii="Arial" w:hAnsi="Arial" w:cs="Arial"/>
                <w:bCs/>
                <w:i/>
                <w:iCs/>
                <w:smallCaps/>
                <w:sz w:val="16"/>
                <w:szCs w:val="16"/>
              </w:rPr>
              <w:t>select from:</w:t>
            </w:r>
            <w:r w:rsidRPr="00EF2CA6">
              <w:rPr>
                <w:rFonts w:ascii="Arial" w:hAnsi="Arial" w:cs="Arial"/>
                <w:bCs/>
                <w:iCs/>
                <w:sz w:val="16"/>
                <w:szCs w:val="16"/>
              </w:rPr>
              <w:t xml:space="preserve"> </w:t>
            </w:r>
            <w:r w:rsidRPr="00EF2CA6">
              <w:rPr>
                <w:rFonts w:ascii="Arial" w:hAnsi="Arial" w:cs="Arial"/>
                <w:iCs/>
                <w:sz w:val="16"/>
                <w:szCs w:val="16"/>
              </w:rPr>
              <w:t>Contingency planning policy; procedures addressing information system backup</w:t>
            </w:r>
            <w:r w:rsidRPr="00EF2CA6">
              <w:rPr>
                <w:rFonts w:ascii="Arial" w:hAnsi="Arial" w:cs="Arial"/>
                <w:bCs/>
                <w:iCs/>
                <w:sz w:val="16"/>
                <w:szCs w:val="16"/>
              </w:rPr>
              <w:t xml:space="preserve">; contingency plan; information system backup test results; contingency plan test results; </w:t>
            </w:r>
            <w:r w:rsidRPr="00EF2CA6">
              <w:rPr>
                <w:rFonts w:ascii="Arial" w:hAnsi="Arial" w:cs="Arial"/>
                <w:iCs/>
                <w:sz w:val="16"/>
                <w:szCs w:val="16"/>
              </w:rPr>
              <w:t>contingency plan test documentation;</w:t>
            </w:r>
            <w:r w:rsidR="002949B9">
              <w:rPr>
                <w:rFonts w:ascii="Arial" w:hAnsi="Arial" w:cs="Arial"/>
                <w:bCs/>
                <w:iCs/>
                <w:sz w:val="16"/>
                <w:szCs w:val="16"/>
              </w:rPr>
              <w:t xml:space="preserve"> </w:t>
            </w:r>
            <w:r w:rsidRPr="00EF2CA6">
              <w:rPr>
                <w:rFonts w:ascii="Arial" w:hAnsi="Arial" w:cs="Arial"/>
                <w:bCs/>
                <w:iCs/>
                <w:sz w:val="16"/>
                <w:szCs w:val="16"/>
              </w:rPr>
              <w:t xml:space="preserve">redundant secondary system for information system backups; location(s) of redundant secondary backup system(s); </w:t>
            </w:r>
            <w:r w:rsidRPr="00EF2CA6">
              <w:rPr>
                <w:rFonts w:ascii="Arial" w:hAnsi="Arial" w:cs="Arial"/>
                <w:iCs/>
                <w:sz w:val="16"/>
                <w:szCs w:val="16"/>
              </w:rPr>
              <w:t xml:space="preserve">other relevant </w:t>
            </w:r>
            <w:r w:rsidRPr="00EF2CA6">
              <w:rPr>
                <w:rFonts w:ascii="Arial" w:hAnsi="Arial" w:cs="Arial"/>
                <w:bCs/>
                <w:iCs/>
                <w:sz w:val="16"/>
                <w:szCs w:val="16"/>
              </w:rPr>
              <w:t>documents or records].</w:t>
            </w:r>
          </w:p>
          <w:p w:rsidR="00EF2CA6" w:rsidRPr="00EF2CA6" w:rsidRDefault="00EF2CA6" w:rsidP="00EF2CA6">
            <w:pPr>
              <w:autoSpaceDE w:val="0"/>
              <w:autoSpaceDN w:val="0"/>
              <w:adjustRightInd w:val="0"/>
              <w:spacing w:before="60" w:after="60"/>
              <w:ind w:left="778" w:hanging="778"/>
              <w:rPr>
                <w:rFonts w:ascii="Arial" w:hAnsi="Arial" w:cs="Arial"/>
                <w:sz w:val="16"/>
                <w:szCs w:val="16"/>
              </w:rPr>
            </w:pPr>
            <w:r w:rsidRPr="00EF2CA6">
              <w:rPr>
                <w:rFonts w:ascii="Arial" w:hAnsi="Arial" w:cs="Arial"/>
                <w:b/>
                <w:bCs/>
                <w:iCs/>
                <w:sz w:val="16"/>
                <w:szCs w:val="16"/>
              </w:rPr>
              <w:t>Interview</w:t>
            </w:r>
            <w:r w:rsidRPr="00EF2CA6">
              <w:rPr>
                <w:rFonts w:ascii="Arial" w:hAnsi="Arial" w:cs="Arial"/>
                <w:bCs/>
                <w:iCs/>
                <w:sz w:val="16"/>
                <w:szCs w:val="16"/>
              </w:rPr>
              <w:t>: [</w:t>
            </w:r>
            <w:r w:rsidRPr="00EF2CA6">
              <w:rPr>
                <w:rFonts w:ascii="Arial" w:hAnsi="Arial" w:cs="Arial"/>
                <w:bCs/>
                <w:i/>
                <w:iCs/>
                <w:smallCaps/>
                <w:sz w:val="16"/>
                <w:szCs w:val="16"/>
              </w:rPr>
              <w:t>select from:</w:t>
            </w:r>
            <w:r w:rsidRPr="00EF2CA6">
              <w:rPr>
                <w:rFonts w:ascii="Arial" w:hAnsi="Arial" w:cs="Arial"/>
                <w:bCs/>
                <w:iCs/>
                <w:sz w:val="16"/>
                <w:szCs w:val="16"/>
              </w:rPr>
              <w:t xml:space="preserve"> Organizational personnel with information system backup responsibilities</w:t>
            </w:r>
            <w:r w:rsidRPr="00EF2CA6">
              <w:rPr>
                <w:rFonts w:ascii="Arial" w:hAnsi="Arial" w:cs="Arial"/>
                <w:iCs/>
                <w:sz w:val="16"/>
                <w:szCs w:val="16"/>
              </w:rPr>
              <w:t>;</w:t>
            </w:r>
            <w:r w:rsidRPr="00EF2CA6">
              <w:rPr>
                <w:rFonts w:ascii="Arial" w:hAnsi="Arial" w:cs="Arial"/>
                <w:sz w:val="16"/>
                <w:szCs w:val="16"/>
              </w:rPr>
              <w:t xml:space="preserve"> organizational personnel with information security responsibilities; organizational personnel with responsibility for the redundant secondary system</w:t>
            </w:r>
            <w:r w:rsidRPr="00EF2CA6">
              <w:rPr>
                <w:rFonts w:ascii="Arial" w:hAnsi="Arial" w:cs="Arial"/>
                <w:iCs/>
                <w:sz w:val="16"/>
                <w:szCs w:val="16"/>
              </w:rPr>
              <w:t>].</w:t>
            </w:r>
          </w:p>
          <w:p w:rsidR="00EF2CA6" w:rsidRPr="00EF2CA6" w:rsidRDefault="00EF2CA6" w:rsidP="00EF2CA6">
            <w:pPr>
              <w:spacing w:before="60" w:after="60"/>
              <w:ind w:left="418" w:hanging="418"/>
              <w:rPr>
                <w:rFonts w:ascii="Arial Bold" w:hAnsi="Arial Bold" w:cs="Arial"/>
                <w:b/>
                <w:iCs/>
                <w:sz w:val="16"/>
                <w:szCs w:val="16"/>
              </w:rPr>
            </w:pPr>
            <w:r w:rsidRPr="00EF2CA6">
              <w:rPr>
                <w:rFonts w:ascii="Arial" w:eastAsia="Calibri" w:hAnsi="Arial" w:cs="Arial"/>
                <w:b/>
                <w:bCs/>
                <w:sz w:val="16"/>
                <w:szCs w:val="16"/>
              </w:rPr>
              <w:t>Test</w:t>
            </w:r>
            <w:r w:rsidRPr="00EF2CA6">
              <w:rPr>
                <w:rFonts w:ascii="Arial" w:eastAsia="Calibri" w:hAnsi="Arial" w:cs="Arial"/>
                <w:sz w:val="16"/>
                <w:szCs w:val="16"/>
              </w:rPr>
              <w:t>: [</w:t>
            </w:r>
            <w:r w:rsidRPr="00EF2CA6">
              <w:rPr>
                <w:rFonts w:ascii="Arial" w:eastAsia="Calibri" w:hAnsi="Arial" w:cs="Arial"/>
                <w:i/>
                <w:iCs/>
                <w:sz w:val="13"/>
                <w:szCs w:val="13"/>
              </w:rPr>
              <w:t>SELECT FROM</w:t>
            </w:r>
            <w:r w:rsidRPr="00EF2CA6">
              <w:rPr>
                <w:rFonts w:ascii="Arial" w:eastAsia="Calibri" w:hAnsi="Arial" w:cs="Arial"/>
                <w:i/>
                <w:iCs/>
                <w:sz w:val="16"/>
                <w:szCs w:val="16"/>
              </w:rPr>
              <w:t xml:space="preserve">: </w:t>
            </w:r>
            <w:r w:rsidRPr="00EF2CA6">
              <w:rPr>
                <w:rFonts w:ascii="Arial" w:eastAsia="Calibri" w:hAnsi="Arial" w:cs="Arial"/>
                <w:iCs/>
                <w:sz w:val="16"/>
                <w:szCs w:val="16"/>
              </w:rPr>
              <w:t>Organizational processes for maintaining redundant secondary systems; a</w:t>
            </w:r>
            <w:r w:rsidRPr="00EF2CA6">
              <w:rPr>
                <w:rFonts w:ascii="Arial" w:eastAsia="Calibri" w:hAnsi="Arial" w:cs="Arial"/>
                <w:sz w:val="16"/>
                <w:szCs w:val="16"/>
              </w:rPr>
              <w:t>utomated mechanisms supporting and/or implementing information system backups; automated mechanisms supporting and/or implementing information transfer to a redundant secondary system].</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9(7)</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 xml:space="preserve">information system backup  |  </w:t>
            </w:r>
            <w:r w:rsidRPr="00EC0B8E">
              <w:rPr>
                <w:rFonts w:ascii="Arial Bold" w:hAnsi="Arial Bold" w:cs="Arial"/>
                <w:b/>
                <w:bCs/>
                <w:i/>
                <w:smallCaps/>
                <w:sz w:val="19"/>
              </w:rPr>
              <w:t>dual authorization</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 the organization:</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9(7)[1]</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defines backup information that requires dual authorization to be enforced for the deletion or destruction of such information;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9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9(7)[2]</w:t>
            </w:r>
          </w:p>
        </w:tc>
        <w:tc>
          <w:tcPr>
            <w:tcW w:w="666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enforces dual authorization for the deletion or destruction of organization-defined backup information.</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00EF2CA6" w:rsidRPr="00EC0B8E">
              <w:rPr>
                <w:rFonts w:ascii="Arial" w:hAnsi="Arial" w:cs="Arial"/>
                <w:bCs/>
                <w:i/>
                <w:iCs/>
                <w:smallCaps/>
                <w:sz w:val="16"/>
                <w:szCs w:val="16"/>
              </w:rPr>
              <w:t>select from:</w:t>
            </w:r>
            <w:r w:rsidR="00EF2CA6" w:rsidRPr="00EC0B8E">
              <w:rPr>
                <w:rFonts w:ascii="Arial" w:hAnsi="Arial" w:cs="Arial"/>
                <w:bCs/>
                <w:iCs/>
                <w:sz w:val="16"/>
                <w:szCs w:val="16"/>
              </w:rPr>
              <w:t xml:space="preserve"> </w:t>
            </w:r>
            <w:r w:rsidRPr="00EC0B8E">
              <w:rPr>
                <w:rFonts w:ascii="Arial" w:hAnsi="Arial" w:cs="Arial"/>
                <w:bCs/>
                <w:iCs/>
                <w:sz w:val="16"/>
                <w:szCs w:val="16"/>
              </w:rPr>
              <w:t>Contingency planning policy; procedures addressing information system backup; contingency plan; information system design documentation; information system configuration settings and associated documentation; system generated list of dual authorization credentials or rules; logs or records of deletion or destruction of backup information; other relevant 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backup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supporting and/or implementing dual authorization; automated mechanisms supporting and/or implementing deletion/destruction of backup information].</w:t>
            </w:r>
          </w:p>
        </w:tc>
      </w:tr>
    </w:tbl>
    <w:p w:rsidR="00EC0B8E" w:rsidRPr="00EC0B8E" w:rsidRDefault="00EC0B8E" w:rsidP="00EC0B8E">
      <w:pPr>
        <w:rPr>
          <w:sz w:val="22"/>
          <w:szCs w:val="22"/>
        </w:rPr>
      </w:pPr>
    </w:p>
    <w:p w:rsidR="00EF2CA6" w:rsidRDefault="00EF2CA6">
      <w: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10</w:t>
            </w:r>
          </w:p>
        </w:tc>
        <w:tc>
          <w:tcPr>
            <w:tcW w:w="7650" w:type="dxa"/>
            <w:gridSpan w:val="3"/>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information system recovery and reconstitution</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w:t>
            </w:r>
            <w:r w:rsidRPr="00EC0B8E">
              <w:rPr>
                <w:i/>
                <w:iCs/>
                <w:sz w:val="20"/>
              </w:rPr>
              <w:t>etermine</w:t>
            </w:r>
            <w:r w:rsidRPr="00EC0B8E">
              <w:rPr>
                <w:i/>
                <w:color w:val="000000"/>
                <w:sz w:val="20"/>
              </w:rPr>
              <w:t xml:space="preserve"> if the organization provides for: </w:t>
            </w:r>
          </w:p>
        </w:tc>
      </w:tr>
      <w:tr w:rsidR="00EC0B8E" w:rsidRPr="00EC0B8E" w:rsidTr="00EC0B8E">
        <w:trPr>
          <w:cantSplit/>
          <w:trHeight w:val="167"/>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val="restart"/>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10[1]</w:t>
            </w:r>
          </w:p>
        </w:tc>
        <w:tc>
          <w:tcPr>
            <w:tcW w:w="6750" w:type="dxa"/>
            <w:gridSpan w:val="2"/>
          </w:tcPr>
          <w:p w:rsidR="00EC0B8E" w:rsidRPr="00EC0B8E" w:rsidRDefault="00833DB9" w:rsidP="00EC0B8E">
            <w:pPr>
              <w:autoSpaceDE w:val="0"/>
              <w:autoSpaceDN w:val="0"/>
              <w:adjustRightInd w:val="0"/>
              <w:spacing w:before="60" w:after="60"/>
              <w:rPr>
                <w:rFonts w:ascii="Arial Bold" w:hAnsi="Arial Bold" w:cs="Arial"/>
                <w:b/>
                <w:iCs/>
                <w:smallCaps/>
                <w:sz w:val="19"/>
                <w:szCs w:val="16"/>
              </w:rPr>
            </w:pPr>
            <w:r>
              <w:rPr>
                <w:i/>
                <w:color w:val="000000"/>
                <w:sz w:val="20"/>
              </w:rPr>
              <w:t xml:space="preserve">the </w:t>
            </w:r>
            <w:r w:rsidR="00EC0B8E" w:rsidRPr="00EC0B8E">
              <w:rPr>
                <w:i/>
                <w:color w:val="000000"/>
                <w:sz w:val="20"/>
              </w:rPr>
              <w:t>recovery of the information system to a known state after:</w:t>
            </w:r>
          </w:p>
        </w:tc>
      </w:tr>
      <w:tr w:rsidR="00EC0B8E" w:rsidRPr="00EC0B8E" w:rsidTr="00EC0B8E">
        <w:trPr>
          <w:cantSplit/>
          <w:trHeight w:val="248"/>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1080" w:type="dxa"/>
          </w:tcPr>
          <w:p w:rsidR="00EC0B8E" w:rsidRPr="00EC0B8E" w:rsidRDefault="00EC0B8E" w:rsidP="00EC0B8E">
            <w:pPr>
              <w:autoSpaceDE w:val="0"/>
              <w:autoSpaceDN w:val="0"/>
              <w:adjustRightInd w:val="0"/>
              <w:spacing w:before="60" w:after="60"/>
              <w:rPr>
                <w:bCs/>
                <w:i/>
                <w:iCs/>
                <w:sz w:val="20"/>
                <w:szCs w:val="20"/>
              </w:rPr>
            </w:pPr>
            <w:r w:rsidRPr="00EC0B8E">
              <w:rPr>
                <w:rFonts w:ascii="Arial Bold" w:hAnsi="Arial Bold" w:cs="Arial"/>
                <w:b/>
                <w:smallCaps/>
                <w:sz w:val="19"/>
                <w:szCs w:val="16"/>
              </w:rPr>
              <w:t>cp-</w:t>
            </w:r>
            <w:r w:rsidRPr="00EC0B8E">
              <w:rPr>
                <w:rFonts w:ascii="Arial" w:hAnsi="Arial" w:cs="Arial"/>
                <w:b/>
                <w:sz w:val="16"/>
                <w:szCs w:val="16"/>
              </w:rPr>
              <w:t>10[1][a]</w:t>
            </w:r>
          </w:p>
        </w:tc>
        <w:tc>
          <w:tcPr>
            <w:tcW w:w="5670" w:type="dxa"/>
          </w:tcPr>
          <w:p w:rsidR="00EC0B8E" w:rsidRPr="00EC0B8E" w:rsidRDefault="00833DB9" w:rsidP="00EC0B8E">
            <w:pPr>
              <w:autoSpaceDE w:val="0"/>
              <w:autoSpaceDN w:val="0"/>
              <w:adjustRightInd w:val="0"/>
              <w:spacing w:before="60" w:after="60"/>
              <w:rPr>
                <w:rFonts w:ascii="Arial Bold" w:hAnsi="Arial Bold" w:cs="Arial"/>
                <w:b/>
                <w:iCs/>
                <w:smallCaps/>
                <w:sz w:val="19"/>
                <w:szCs w:val="16"/>
              </w:rPr>
            </w:pPr>
            <w:r>
              <w:rPr>
                <w:i/>
                <w:color w:val="000000"/>
                <w:sz w:val="20"/>
              </w:rPr>
              <w:t xml:space="preserve">a </w:t>
            </w:r>
            <w:r w:rsidR="00EC0B8E" w:rsidRPr="00EC0B8E">
              <w:rPr>
                <w:i/>
                <w:color w:val="000000"/>
                <w:sz w:val="20"/>
              </w:rPr>
              <w:t>disruption;</w:t>
            </w:r>
          </w:p>
        </w:tc>
      </w:tr>
      <w:tr w:rsidR="00EC0B8E" w:rsidRPr="00EC0B8E" w:rsidTr="00EC0B8E">
        <w:trPr>
          <w:cantSplit/>
          <w:trHeight w:val="248"/>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1080" w:type="dxa"/>
          </w:tcPr>
          <w:p w:rsidR="00EC0B8E" w:rsidRPr="00EC0B8E" w:rsidRDefault="00EC0B8E" w:rsidP="00EC0B8E">
            <w:pPr>
              <w:autoSpaceDE w:val="0"/>
              <w:autoSpaceDN w:val="0"/>
              <w:adjustRightInd w:val="0"/>
              <w:spacing w:before="60" w:after="60"/>
              <w:rPr>
                <w:i/>
                <w:color w:val="000000"/>
                <w:sz w:val="20"/>
              </w:rPr>
            </w:pPr>
            <w:r w:rsidRPr="00EC0B8E">
              <w:rPr>
                <w:rFonts w:ascii="Arial Bold" w:hAnsi="Arial Bold" w:cs="Arial"/>
                <w:b/>
                <w:smallCaps/>
                <w:sz w:val="19"/>
                <w:szCs w:val="16"/>
              </w:rPr>
              <w:t>cp-</w:t>
            </w:r>
            <w:r w:rsidRPr="00EC0B8E">
              <w:rPr>
                <w:rFonts w:ascii="Arial" w:hAnsi="Arial" w:cs="Arial"/>
                <w:b/>
                <w:sz w:val="16"/>
                <w:szCs w:val="16"/>
              </w:rPr>
              <w:t>10[1][b]</w:t>
            </w:r>
          </w:p>
        </w:tc>
        <w:tc>
          <w:tcPr>
            <w:tcW w:w="5670" w:type="dxa"/>
          </w:tcPr>
          <w:p w:rsidR="00EC0B8E" w:rsidRPr="00EC0B8E" w:rsidRDefault="00833DB9" w:rsidP="00EC0B8E">
            <w:pPr>
              <w:autoSpaceDE w:val="0"/>
              <w:autoSpaceDN w:val="0"/>
              <w:adjustRightInd w:val="0"/>
              <w:spacing w:before="60" w:after="60"/>
              <w:rPr>
                <w:i/>
                <w:color w:val="000000"/>
                <w:sz w:val="20"/>
              </w:rPr>
            </w:pPr>
            <w:r>
              <w:rPr>
                <w:i/>
                <w:color w:val="000000"/>
                <w:sz w:val="20"/>
              </w:rPr>
              <w:t xml:space="preserve">a </w:t>
            </w:r>
            <w:r w:rsidR="00EC0B8E" w:rsidRPr="00EC0B8E">
              <w:rPr>
                <w:i/>
                <w:color w:val="000000"/>
                <w:sz w:val="20"/>
              </w:rPr>
              <w:t>compromise; or</w:t>
            </w:r>
          </w:p>
        </w:tc>
      </w:tr>
      <w:tr w:rsidR="00EC0B8E" w:rsidRPr="00EC0B8E" w:rsidTr="00EC0B8E">
        <w:trPr>
          <w:cantSplit/>
          <w:trHeight w:val="158"/>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1080" w:type="dxa"/>
          </w:tcPr>
          <w:p w:rsidR="00EC0B8E" w:rsidRPr="00EC0B8E" w:rsidRDefault="00EC0B8E" w:rsidP="00EC0B8E">
            <w:pPr>
              <w:autoSpaceDE w:val="0"/>
              <w:autoSpaceDN w:val="0"/>
              <w:adjustRightInd w:val="0"/>
              <w:spacing w:before="60" w:after="60"/>
              <w:rPr>
                <w:i/>
                <w:color w:val="000000"/>
                <w:sz w:val="20"/>
              </w:rPr>
            </w:pPr>
            <w:r w:rsidRPr="00EC0B8E">
              <w:rPr>
                <w:rFonts w:ascii="Arial Bold" w:hAnsi="Arial Bold" w:cs="Arial"/>
                <w:b/>
                <w:smallCaps/>
                <w:sz w:val="19"/>
                <w:szCs w:val="16"/>
              </w:rPr>
              <w:t>cp-</w:t>
            </w:r>
            <w:r w:rsidRPr="00EC0B8E">
              <w:rPr>
                <w:rFonts w:ascii="Arial" w:hAnsi="Arial" w:cs="Arial"/>
                <w:b/>
                <w:sz w:val="16"/>
                <w:szCs w:val="16"/>
              </w:rPr>
              <w:t>10[1][c]</w:t>
            </w:r>
          </w:p>
        </w:tc>
        <w:tc>
          <w:tcPr>
            <w:tcW w:w="5670" w:type="dxa"/>
          </w:tcPr>
          <w:p w:rsidR="00EC0B8E" w:rsidRPr="00EC0B8E" w:rsidRDefault="00833DB9" w:rsidP="00EC0B8E">
            <w:pPr>
              <w:autoSpaceDE w:val="0"/>
              <w:autoSpaceDN w:val="0"/>
              <w:adjustRightInd w:val="0"/>
              <w:spacing w:before="60" w:after="60"/>
              <w:rPr>
                <w:i/>
                <w:color w:val="000000"/>
                <w:sz w:val="20"/>
              </w:rPr>
            </w:pPr>
            <w:r>
              <w:rPr>
                <w:i/>
                <w:color w:val="000000"/>
                <w:sz w:val="20"/>
              </w:rPr>
              <w:t xml:space="preserve">a </w:t>
            </w:r>
            <w:r w:rsidR="006C025E">
              <w:rPr>
                <w:i/>
                <w:color w:val="000000"/>
                <w:sz w:val="20"/>
              </w:rPr>
              <w:t>failure;</w:t>
            </w:r>
          </w:p>
        </w:tc>
      </w:tr>
      <w:tr w:rsidR="00EC0B8E" w:rsidRPr="00EC0B8E" w:rsidTr="00EF2CA6">
        <w:trPr>
          <w:cantSplit/>
          <w:trHeight w:val="263"/>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val="restart"/>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10[2]</w:t>
            </w:r>
          </w:p>
        </w:tc>
        <w:tc>
          <w:tcPr>
            <w:tcW w:w="6750" w:type="dxa"/>
            <w:gridSpan w:val="2"/>
          </w:tcPr>
          <w:p w:rsidR="00EC0B8E" w:rsidRPr="00EC0B8E" w:rsidRDefault="00383BC5" w:rsidP="00EC0B8E">
            <w:pPr>
              <w:autoSpaceDE w:val="0"/>
              <w:autoSpaceDN w:val="0"/>
              <w:adjustRightInd w:val="0"/>
              <w:spacing w:before="60" w:after="60"/>
              <w:rPr>
                <w:i/>
                <w:color w:val="000000"/>
                <w:sz w:val="20"/>
              </w:rPr>
            </w:pPr>
            <w:r>
              <w:rPr>
                <w:i/>
                <w:color w:val="000000"/>
                <w:sz w:val="20"/>
              </w:rPr>
              <w:t xml:space="preserve">the </w:t>
            </w:r>
            <w:r w:rsidR="00EC0B8E" w:rsidRPr="00EC0B8E">
              <w:rPr>
                <w:i/>
                <w:color w:val="000000"/>
                <w:sz w:val="20"/>
              </w:rPr>
              <w:t>reconstitution of the information system to a known state after:</w:t>
            </w:r>
          </w:p>
        </w:tc>
      </w:tr>
      <w:tr w:rsidR="00EC0B8E" w:rsidRPr="00EC0B8E" w:rsidTr="00EC0B8E">
        <w:trPr>
          <w:cantSplit/>
          <w:trHeight w:val="275"/>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1080" w:type="dxa"/>
          </w:tcPr>
          <w:p w:rsidR="00EC0B8E" w:rsidRPr="00EC0B8E" w:rsidRDefault="00EC0B8E" w:rsidP="00EC0B8E">
            <w:pPr>
              <w:autoSpaceDE w:val="0"/>
              <w:autoSpaceDN w:val="0"/>
              <w:adjustRightInd w:val="0"/>
              <w:spacing w:before="60" w:after="60"/>
              <w:rPr>
                <w:i/>
                <w:color w:val="000000"/>
                <w:sz w:val="20"/>
              </w:rPr>
            </w:pPr>
            <w:r w:rsidRPr="00EC0B8E">
              <w:rPr>
                <w:rFonts w:ascii="Arial Bold" w:hAnsi="Arial Bold" w:cs="Arial"/>
                <w:b/>
                <w:smallCaps/>
                <w:sz w:val="19"/>
                <w:szCs w:val="16"/>
              </w:rPr>
              <w:t>cp-</w:t>
            </w:r>
            <w:r w:rsidRPr="00EC0B8E">
              <w:rPr>
                <w:rFonts w:ascii="Arial" w:hAnsi="Arial" w:cs="Arial"/>
                <w:b/>
                <w:sz w:val="16"/>
                <w:szCs w:val="16"/>
              </w:rPr>
              <w:t>10[2][a]</w:t>
            </w:r>
          </w:p>
        </w:tc>
        <w:tc>
          <w:tcPr>
            <w:tcW w:w="5670" w:type="dxa"/>
          </w:tcPr>
          <w:p w:rsidR="00EC0B8E" w:rsidRPr="00EC0B8E" w:rsidRDefault="00383BC5" w:rsidP="00EC0B8E">
            <w:pPr>
              <w:autoSpaceDE w:val="0"/>
              <w:autoSpaceDN w:val="0"/>
              <w:adjustRightInd w:val="0"/>
              <w:spacing w:before="60" w:after="60"/>
              <w:rPr>
                <w:i/>
                <w:color w:val="000000"/>
                <w:sz w:val="20"/>
              </w:rPr>
            </w:pPr>
            <w:r>
              <w:rPr>
                <w:i/>
                <w:color w:val="000000"/>
                <w:sz w:val="20"/>
              </w:rPr>
              <w:t xml:space="preserve">a </w:t>
            </w:r>
            <w:r w:rsidR="00EC0B8E" w:rsidRPr="00EC0B8E">
              <w:rPr>
                <w:i/>
                <w:color w:val="000000"/>
                <w:sz w:val="20"/>
              </w:rPr>
              <w:t>disruption;</w:t>
            </w:r>
          </w:p>
        </w:tc>
      </w:tr>
      <w:tr w:rsidR="00EC0B8E" w:rsidRPr="00EC0B8E" w:rsidTr="00EC0B8E">
        <w:trPr>
          <w:cantSplit/>
          <w:trHeight w:val="185"/>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1080" w:type="dxa"/>
          </w:tcPr>
          <w:p w:rsidR="00EC0B8E" w:rsidRPr="00EC0B8E" w:rsidRDefault="00EC0B8E" w:rsidP="00EC0B8E">
            <w:pPr>
              <w:autoSpaceDE w:val="0"/>
              <w:autoSpaceDN w:val="0"/>
              <w:adjustRightInd w:val="0"/>
              <w:spacing w:before="60" w:after="60"/>
              <w:rPr>
                <w:i/>
                <w:color w:val="000000"/>
                <w:sz w:val="20"/>
              </w:rPr>
            </w:pPr>
            <w:r w:rsidRPr="00EC0B8E">
              <w:rPr>
                <w:rFonts w:ascii="Arial Bold" w:hAnsi="Arial Bold" w:cs="Arial"/>
                <w:b/>
                <w:smallCaps/>
                <w:sz w:val="19"/>
                <w:szCs w:val="16"/>
              </w:rPr>
              <w:t>cp-</w:t>
            </w:r>
            <w:r w:rsidRPr="00EC0B8E">
              <w:rPr>
                <w:rFonts w:ascii="Arial" w:hAnsi="Arial" w:cs="Arial"/>
                <w:b/>
                <w:sz w:val="16"/>
                <w:szCs w:val="16"/>
              </w:rPr>
              <w:t>10[2][b]</w:t>
            </w:r>
          </w:p>
        </w:tc>
        <w:tc>
          <w:tcPr>
            <w:tcW w:w="5670" w:type="dxa"/>
          </w:tcPr>
          <w:p w:rsidR="00EC0B8E" w:rsidRPr="00EC0B8E" w:rsidRDefault="00383BC5" w:rsidP="00EC0B8E">
            <w:pPr>
              <w:autoSpaceDE w:val="0"/>
              <w:autoSpaceDN w:val="0"/>
              <w:adjustRightInd w:val="0"/>
              <w:spacing w:before="60" w:after="60"/>
              <w:rPr>
                <w:i/>
                <w:color w:val="000000"/>
                <w:sz w:val="20"/>
              </w:rPr>
            </w:pPr>
            <w:r>
              <w:rPr>
                <w:i/>
                <w:color w:val="000000"/>
                <w:sz w:val="20"/>
              </w:rPr>
              <w:t xml:space="preserve">a </w:t>
            </w:r>
            <w:r w:rsidR="00EC0B8E" w:rsidRPr="00EC0B8E">
              <w:rPr>
                <w:i/>
                <w:color w:val="000000"/>
                <w:sz w:val="20"/>
              </w:rPr>
              <w:t>compromise; or</w:t>
            </w:r>
          </w:p>
        </w:tc>
      </w:tr>
      <w:tr w:rsidR="00EC0B8E" w:rsidRPr="00EC0B8E" w:rsidTr="00EF2CA6">
        <w:trPr>
          <w:cantSplit/>
          <w:trHeight w:val="264"/>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vMerge/>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p>
        </w:tc>
        <w:tc>
          <w:tcPr>
            <w:tcW w:w="1080" w:type="dxa"/>
          </w:tcPr>
          <w:p w:rsidR="00EC0B8E" w:rsidRPr="00EC0B8E" w:rsidRDefault="00EC0B8E" w:rsidP="00EC0B8E">
            <w:pPr>
              <w:autoSpaceDE w:val="0"/>
              <w:autoSpaceDN w:val="0"/>
              <w:adjustRightInd w:val="0"/>
              <w:spacing w:before="60" w:after="60"/>
              <w:rPr>
                <w:i/>
                <w:color w:val="000000"/>
                <w:sz w:val="20"/>
              </w:rPr>
            </w:pPr>
            <w:r w:rsidRPr="00EC0B8E">
              <w:rPr>
                <w:rFonts w:ascii="Arial Bold" w:hAnsi="Arial Bold" w:cs="Arial"/>
                <w:b/>
                <w:smallCaps/>
                <w:sz w:val="19"/>
                <w:szCs w:val="16"/>
              </w:rPr>
              <w:t>cp-</w:t>
            </w:r>
            <w:r w:rsidRPr="00EC0B8E">
              <w:rPr>
                <w:rFonts w:ascii="Arial" w:hAnsi="Arial" w:cs="Arial"/>
                <w:b/>
                <w:sz w:val="16"/>
                <w:szCs w:val="16"/>
              </w:rPr>
              <w:t>10[2][c]</w:t>
            </w:r>
          </w:p>
        </w:tc>
        <w:tc>
          <w:tcPr>
            <w:tcW w:w="5670" w:type="dxa"/>
          </w:tcPr>
          <w:p w:rsidR="00EC0B8E" w:rsidRPr="00EC0B8E" w:rsidRDefault="00383BC5" w:rsidP="00EC0B8E">
            <w:pPr>
              <w:autoSpaceDE w:val="0"/>
              <w:autoSpaceDN w:val="0"/>
              <w:adjustRightInd w:val="0"/>
              <w:spacing w:before="60" w:after="60"/>
              <w:rPr>
                <w:i/>
                <w:color w:val="000000"/>
                <w:sz w:val="20"/>
              </w:rPr>
            </w:pPr>
            <w:r>
              <w:rPr>
                <w:i/>
                <w:color w:val="000000"/>
                <w:sz w:val="20"/>
              </w:rPr>
              <w:t xml:space="preserve">a </w:t>
            </w:r>
            <w:r w:rsidR="00EC0B8E" w:rsidRPr="00EC0B8E">
              <w:rPr>
                <w:i/>
                <w:color w:val="000000"/>
                <w:sz w:val="20"/>
              </w:rPr>
              <w:t>failure.</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3"/>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Contingency planning policy; procedures addressing information system backup</w:t>
            </w:r>
            <w:r w:rsidRPr="00EC0B8E">
              <w:rPr>
                <w:rFonts w:ascii="Arial" w:hAnsi="Arial" w:cs="Arial"/>
                <w:bCs/>
                <w:iCs/>
                <w:sz w:val="16"/>
                <w:szCs w:val="16"/>
              </w:rPr>
              <w:t xml:space="preserve">; contingency plan; information system backup test results; contingency plan test results; </w:t>
            </w:r>
            <w:r w:rsidRPr="00EC0B8E">
              <w:rPr>
                <w:rFonts w:ascii="Arial" w:hAnsi="Arial" w:cs="Arial"/>
                <w:iCs/>
                <w:sz w:val="16"/>
                <w:szCs w:val="16"/>
              </w:rPr>
              <w:t>contingency plan test documentation;</w:t>
            </w:r>
            <w:r w:rsidR="00383BC5">
              <w:rPr>
                <w:rFonts w:ascii="Arial" w:hAnsi="Arial" w:cs="Arial"/>
                <w:bCs/>
                <w:iCs/>
                <w:sz w:val="16"/>
                <w:szCs w:val="16"/>
              </w:rPr>
              <w:t xml:space="preserve"> </w:t>
            </w:r>
            <w:r w:rsidRPr="00EC0B8E">
              <w:rPr>
                <w:rFonts w:ascii="Arial" w:hAnsi="Arial" w:cs="Arial"/>
                <w:bCs/>
                <w:iCs/>
                <w:sz w:val="16"/>
                <w:szCs w:val="16"/>
              </w:rPr>
              <w:t xml:space="preserve">redundant secondary system for information system backups; location(s) of redundant secondary backup system(s);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contingency planning, recovery, and/or reconstitution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 xml:space="preserve">Organizational processes implementing </w:t>
            </w:r>
            <w:r w:rsidRPr="00EC0B8E">
              <w:rPr>
                <w:rFonts w:ascii="Arial" w:eastAsiaTheme="minorHAnsi" w:hAnsi="Arial" w:cs="Arial"/>
                <w:sz w:val="16"/>
                <w:szCs w:val="16"/>
              </w:rPr>
              <w:t>information system recovery and reconstitution operations;</w:t>
            </w:r>
            <w:r w:rsidRPr="00EC0B8E">
              <w:rPr>
                <w:rFonts w:ascii="Arial" w:eastAsiaTheme="minorHAnsi" w:hAnsi="Arial" w:cs="Arial"/>
                <w:iCs/>
                <w:sz w:val="16"/>
                <w:szCs w:val="16"/>
              </w:rPr>
              <w:t xml:space="preserve"> a</w:t>
            </w:r>
            <w:r w:rsidRPr="00EC0B8E">
              <w:rPr>
                <w:rFonts w:ascii="Arial" w:eastAsiaTheme="minorHAnsi" w:hAnsi="Arial" w:cs="Arial"/>
                <w:sz w:val="16"/>
                <w:szCs w:val="16"/>
              </w:rPr>
              <w:t>utomated mechanisms supporting and/or implementing information system recovery and reconstitution operations].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rPr>
            </w:pPr>
            <w:r w:rsidRPr="00EC0B8E">
              <w:rPr>
                <w:rFonts w:ascii="Arial Bold" w:hAnsi="Arial Bold" w:cs="Arial"/>
                <w:b/>
                <w:smallCaps/>
                <w:sz w:val="19"/>
                <w:szCs w:val="16"/>
              </w:rPr>
              <w:t>cp-</w:t>
            </w:r>
            <w:r w:rsidRPr="00EC0B8E">
              <w:rPr>
                <w:rFonts w:ascii="Arial" w:hAnsi="Arial" w:cs="Arial"/>
                <w:b/>
                <w:sz w:val="16"/>
                <w:szCs w:val="16"/>
              </w:rPr>
              <w:t>10(1)</w:t>
            </w:r>
          </w:p>
        </w:tc>
        <w:tc>
          <w:tcPr>
            <w:tcW w:w="7650" w:type="dxa"/>
            <w:shd w:val="clear" w:color="auto" w:fill="E6E6E6"/>
          </w:tcPr>
          <w:p w:rsidR="00EC0B8E" w:rsidRPr="00EC0B8E" w:rsidRDefault="00EC0B8E" w:rsidP="00EC0B8E">
            <w:pPr>
              <w:keepNext/>
              <w:spacing w:before="60" w:after="60"/>
              <w:outlineLvl w:val="0"/>
              <w:rPr>
                <w:rFonts w:ascii="Arial Bold" w:hAnsi="Arial Bold" w:cs="Arial"/>
                <w:b/>
                <w:bCs/>
                <w:sz w:val="19"/>
                <w:szCs w:val="19"/>
              </w:rPr>
            </w:pPr>
            <w:r w:rsidRPr="00EC0B8E">
              <w:rPr>
                <w:rFonts w:ascii="Arial Bold" w:hAnsi="Arial Bold"/>
                <w:smallCaps/>
                <w:sz w:val="19"/>
              </w:rPr>
              <w:t xml:space="preserve">information system recovery and reconstitution  |  </w:t>
            </w:r>
            <w:r w:rsidRPr="00EC0B8E">
              <w:rPr>
                <w:rFonts w:ascii="Arial Bold" w:hAnsi="Arial Bold"/>
                <w:i/>
                <w:smallCaps/>
                <w:sz w:val="19"/>
              </w:rPr>
              <w:t>contingency plan testing</w:t>
            </w:r>
          </w:p>
        </w:tc>
      </w:tr>
      <w:tr w:rsidR="00EC0B8E" w:rsidRPr="00EC0B8E" w:rsidTr="00EC0B8E">
        <w:trPr>
          <w:cantSplit/>
          <w:trHeight w:val="152"/>
        </w:trPr>
        <w:tc>
          <w:tcPr>
            <w:tcW w:w="8640" w:type="dxa"/>
            <w:gridSpan w:val="2"/>
          </w:tcPr>
          <w:p w:rsidR="00EC0B8E" w:rsidRPr="00EC0B8E" w:rsidRDefault="00EC0B8E" w:rsidP="00EC0B8E">
            <w:pPr>
              <w:autoSpaceDE w:val="0"/>
              <w:autoSpaceDN w:val="0"/>
              <w:adjustRightInd w:val="0"/>
              <w:spacing w:before="60" w:after="60"/>
              <w:rPr>
                <w:rFonts w:ascii="Arial Bold" w:hAnsi="Arial Bold" w:cs="Arial"/>
                <w:b/>
                <w:iCs/>
                <w:sz w:val="16"/>
                <w:szCs w:val="16"/>
              </w:rPr>
            </w:pPr>
            <w:r w:rsidRPr="00EC0B8E">
              <w:rPr>
                <w:rFonts w:ascii="Arial" w:hAnsi="Arial" w:cs="Arial"/>
                <w:sz w:val="16"/>
                <w:szCs w:val="16"/>
              </w:rPr>
              <w:t>[Withdrawn: Incorporated into CP-4].</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00A033E0">
              <w:rPr>
                <w:rFonts w:ascii="Arial" w:hAnsi="Arial" w:cs="Arial"/>
                <w:b/>
                <w:sz w:val="16"/>
                <w:szCs w:val="16"/>
              </w:rPr>
              <w:t>10(2)</w:t>
            </w:r>
          </w:p>
        </w:tc>
        <w:tc>
          <w:tcPr>
            <w:tcW w:w="7650" w:type="dxa"/>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information system</w:t>
            </w:r>
            <w:r w:rsidR="000E30FB">
              <w:rPr>
                <w:rFonts w:ascii="Arial Bold" w:hAnsi="Arial Bold" w:cs="Arial"/>
                <w:b/>
                <w:bCs/>
                <w:smallCaps/>
                <w:sz w:val="19"/>
              </w:rPr>
              <w:t xml:space="preserve"> recovery and reconstitution  |  </w:t>
            </w:r>
            <w:r w:rsidRPr="00EC0B8E">
              <w:rPr>
                <w:rFonts w:ascii="Arial Bold" w:hAnsi="Arial Bold" w:cs="Arial"/>
                <w:b/>
                <w:bCs/>
                <w:i/>
                <w:smallCaps/>
                <w:sz w:val="19"/>
              </w:rPr>
              <w:t>transaction recovery</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bCs/>
                <w:i/>
                <w:iCs/>
                <w:sz w:val="20"/>
              </w:rPr>
              <w:t>D</w:t>
            </w:r>
            <w:r w:rsidRPr="00EC0B8E">
              <w:rPr>
                <w:bCs/>
                <w:i/>
                <w:iCs/>
                <w:sz w:val="20"/>
                <w:szCs w:val="20"/>
              </w:rPr>
              <w:t xml:space="preserve">etermine if the </w:t>
            </w:r>
            <w:r w:rsidRPr="00EC0B8E">
              <w:rPr>
                <w:bCs/>
                <w:i/>
                <w:sz w:val="20"/>
                <w:szCs w:val="20"/>
              </w:rPr>
              <w:t>information system implements transaction recovery for systems that are transaction-based</w:t>
            </w:r>
            <w:r w:rsidRPr="00EC0B8E">
              <w:rPr>
                <w:bCs/>
                <w:i/>
                <w:iCs/>
                <w:sz w:val="20"/>
                <w:szCs w:val="20"/>
              </w:rPr>
              <w:t>.</w:t>
            </w:r>
            <w:r w:rsidRPr="00EC0B8E">
              <w:rPr>
                <w:i/>
                <w:iCs/>
                <w:sz w:val="20"/>
                <w:szCs w:val="20"/>
              </w:rPr>
              <w:t xml:space="preserve"> </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information system </w:t>
            </w:r>
            <w:r w:rsidRPr="00EC0B8E">
              <w:rPr>
                <w:rFonts w:ascii="Arial" w:hAnsi="Arial" w:cs="Arial"/>
                <w:bCs/>
                <w:iCs/>
                <w:sz w:val="16"/>
                <w:szCs w:val="16"/>
              </w:rPr>
              <w:t>recovery and reconstitution; contingency plan; information system design documentation; information system configuration settings and associated documentation</w:t>
            </w:r>
            <w:r w:rsidRPr="00EC0B8E">
              <w:rPr>
                <w:rFonts w:ascii="Arial" w:hAnsi="Arial" w:cs="Arial"/>
                <w:iCs/>
                <w:sz w:val="16"/>
                <w:szCs w:val="16"/>
              </w:rPr>
              <w:t xml:space="preserve">; contingency plan test documentation; </w:t>
            </w:r>
            <w:r w:rsidRPr="00EC0B8E">
              <w:rPr>
                <w:rFonts w:ascii="Arial" w:hAnsi="Arial" w:cs="Arial"/>
                <w:bCs/>
                <w:iCs/>
                <w:sz w:val="16"/>
                <w:szCs w:val="16"/>
              </w:rPr>
              <w:t xml:space="preserve">contingency plan test results; information system transaction recovery records; information system audit records;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responsibility for transaction recovery</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hAnsi="Arial" w:cs="Arial"/>
                <w:b/>
                <w:bCs/>
                <w:iCs/>
                <w:sz w:val="16"/>
                <w:szCs w:val="16"/>
              </w:rPr>
              <w:t>Test</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Automated mechanisms supporting and/or implementing transaction recovery capability].</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rPr>
            </w:pPr>
            <w:r w:rsidRPr="00EC0B8E">
              <w:rPr>
                <w:rFonts w:ascii="Arial Bold" w:hAnsi="Arial Bold" w:cs="Arial"/>
                <w:b/>
                <w:smallCaps/>
                <w:sz w:val="19"/>
                <w:szCs w:val="16"/>
              </w:rPr>
              <w:t>cp-</w:t>
            </w:r>
            <w:r w:rsidRPr="00EC0B8E">
              <w:rPr>
                <w:rFonts w:ascii="Arial" w:hAnsi="Arial" w:cs="Arial"/>
                <w:b/>
                <w:sz w:val="16"/>
                <w:szCs w:val="16"/>
              </w:rPr>
              <w:t>10(3)</w:t>
            </w:r>
          </w:p>
        </w:tc>
        <w:tc>
          <w:tcPr>
            <w:tcW w:w="7650" w:type="dxa"/>
            <w:shd w:val="clear" w:color="auto" w:fill="E6E6E6"/>
          </w:tcPr>
          <w:p w:rsidR="00EC0B8E" w:rsidRPr="00EC0B8E" w:rsidRDefault="00EC0B8E" w:rsidP="00EC0B8E">
            <w:pPr>
              <w:keepNext/>
              <w:spacing w:before="60" w:after="60"/>
              <w:outlineLvl w:val="0"/>
              <w:rPr>
                <w:rFonts w:ascii="Arial Bold" w:hAnsi="Arial Bold" w:cs="Arial"/>
                <w:b/>
                <w:bCs/>
                <w:sz w:val="19"/>
                <w:szCs w:val="19"/>
              </w:rPr>
            </w:pPr>
            <w:r w:rsidRPr="00EC0B8E">
              <w:rPr>
                <w:rFonts w:ascii="Arial Bold" w:hAnsi="Arial Bold"/>
                <w:smallCaps/>
                <w:sz w:val="19"/>
              </w:rPr>
              <w:t xml:space="preserve">information system recovery and reconstitution  |  </w:t>
            </w:r>
            <w:r w:rsidRPr="00EC0B8E">
              <w:rPr>
                <w:rFonts w:ascii="Arial Bold" w:hAnsi="Arial Bold"/>
                <w:i/>
                <w:smallCaps/>
                <w:sz w:val="19"/>
              </w:rPr>
              <w:t>compensating security controls</w:t>
            </w:r>
          </w:p>
        </w:tc>
      </w:tr>
      <w:tr w:rsidR="00EC0B8E" w:rsidRPr="00EC0B8E" w:rsidTr="00EC0B8E">
        <w:trPr>
          <w:cantSplit/>
          <w:trHeight w:val="152"/>
        </w:trPr>
        <w:tc>
          <w:tcPr>
            <w:tcW w:w="8640" w:type="dxa"/>
            <w:gridSpan w:val="2"/>
          </w:tcPr>
          <w:p w:rsidR="00EC0B8E" w:rsidRPr="00EC0B8E" w:rsidRDefault="00EC0B8E" w:rsidP="00EC0B8E">
            <w:pPr>
              <w:autoSpaceDE w:val="0"/>
              <w:autoSpaceDN w:val="0"/>
              <w:adjustRightInd w:val="0"/>
              <w:spacing w:before="60" w:after="60"/>
              <w:rPr>
                <w:rFonts w:ascii="Arial Bold" w:hAnsi="Arial Bold" w:cs="Arial"/>
                <w:b/>
                <w:iCs/>
                <w:sz w:val="16"/>
                <w:szCs w:val="16"/>
              </w:rPr>
            </w:pPr>
            <w:r w:rsidRPr="00EC0B8E">
              <w:rPr>
                <w:rFonts w:ascii="Arial" w:hAnsi="Arial" w:cs="Arial"/>
                <w:sz w:val="16"/>
                <w:szCs w:val="16"/>
              </w:rPr>
              <w:t>[Withdrawn: Address</w:t>
            </w:r>
            <w:r w:rsidR="00F36924">
              <w:rPr>
                <w:rFonts w:ascii="Arial" w:hAnsi="Arial" w:cs="Arial"/>
                <w:sz w:val="16"/>
                <w:szCs w:val="16"/>
              </w:rPr>
              <w:t>ed through tailoring procedures</w:t>
            </w:r>
            <w:r w:rsidRPr="00EC0B8E">
              <w:rPr>
                <w:rFonts w:ascii="Arial" w:hAnsi="Arial" w:cs="Arial"/>
                <w:sz w:val="16"/>
                <w:szCs w:val="16"/>
              </w:rPr>
              <w:t>].</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10(4)</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information system recovery and reconstitution  |</w:t>
            </w:r>
            <w:r w:rsidR="000E30FB">
              <w:rPr>
                <w:rFonts w:ascii="Arial Bold" w:hAnsi="Arial Bold" w:cs="Arial"/>
                <w:b/>
                <w:bCs/>
                <w:smallCaps/>
                <w:sz w:val="19"/>
              </w:rPr>
              <w:t xml:space="preserve">  </w:t>
            </w:r>
            <w:r w:rsidRPr="00EC0B8E">
              <w:rPr>
                <w:rFonts w:ascii="Arial Bold" w:hAnsi="Arial Bold" w:cs="Arial"/>
                <w:b/>
                <w:bCs/>
                <w:i/>
                <w:smallCaps/>
                <w:sz w:val="19"/>
              </w:rPr>
              <w:t>restore within time period</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the organization: </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108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10(4)[1]</w:t>
            </w:r>
          </w:p>
        </w:tc>
        <w:tc>
          <w:tcPr>
            <w:tcW w:w="657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szCs w:val="20"/>
              </w:rPr>
              <w:t>defines a time period to restore information system components from configuration-controlled and integrity-protected information representing a known, operational state for the components;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108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10(4)[2]</w:t>
            </w:r>
          </w:p>
        </w:tc>
        <w:tc>
          <w:tcPr>
            <w:tcW w:w="657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bCs/>
                <w:i/>
                <w:iCs/>
                <w:sz w:val="20"/>
                <w:szCs w:val="20"/>
              </w:rPr>
              <w:t>provides the capability to restore information system components within the organization-defined time period from configuration-controlled and integrity-protected information representing a known, operational state for the components.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autoSpaceDE w:val="0"/>
              <w:autoSpaceDN w:val="0"/>
              <w:adjustRightInd w:val="0"/>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w:t>
            </w:r>
            <w:r w:rsidRPr="00EC0B8E">
              <w:rPr>
                <w:rFonts w:ascii="Arial" w:hAnsi="Arial" w:cs="Arial"/>
                <w:iCs/>
                <w:sz w:val="16"/>
                <w:szCs w:val="16"/>
              </w:rPr>
              <w:t xml:space="preserve">Contingency planning policy; procedures addressing information system </w:t>
            </w:r>
            <w:r w:rsidRPr="00EC0B8E">
              <w:rPr>
                <w:rFonts w:ascii="Arial" w:hAnsi="Arial" w:cs="Arial"/>
                <w:bCs/>
                <w:iCs/>
                <w:sz w:val="16"/>
                <w:szCs w:val="16"/>
              </w:rPr>
              <w:t>recovery and reconstitution; contingency plan; information system design documentation; information system configuration settings and associated documentation; cont</w:t>
            </w:r>
            <w:r w:rsidR="00383BC5">
              <w:rPr>
                <w:rFonts w:ascii="Arial" w:hAnsi="Arial" w:cs="Arial"/>
                <w:bCs/>
                <w:iCs/>
                <w:sz w:val="16"/>
                <w:szCs w:val="16"/>
              </w:rPr>
              <w:t>ingency plan test documentation</w:t>
            </w:r>
            <w:r w:rsidRPr="00EC0B8E">
              <w:rPr>
                <w:rFonts w:ascii="Arial" w:hAnsi="Arial" w:cs="Arial"/>
                <w:bCs/>
                <w:iCs/>
                <w:sz w:val="16"/>
                <w:szCs w:val="16"/>
              </w:rPr>
              <w:t xml:space="preserve">; contingency plan test results; evidence of information system recovery and reconstitution operations; </w:t>
            </w:r>
            <w:r w:rsidRPr="00EC0B8E">
              <w:rPr>
                <w:rFonts w:ascii="Arial" w:hAnsi="Arial" w:cs="Arial"/>
                <w:iCs/>
                <w:sz w:val="16"/>
                <w:szCs w:val="16"/>
              </w:rPr>
              <w:t xml:space="preserve">other relevant </w:t>
            </w:r>
            <w:r w:rsidRPr="00EC0B8E">
              <w:rPr>
                <w:rFonts w:ascii="Arial" w:hAnsi="Arial" w:cs="Arial"/>
                <w:bCs/>
                <w:iCs/>
                <w:sz w:val="16"/>
                <w:szCs w:val="16"/>
              </w:rPr>
              <w:t>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recovery and reconstitution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bCs/>
                <w:iCs/>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supporting and/or implementing recovery/reconstitution of information system information].</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rPr>
            </w:pPr>
            <w:r w:rsidRPr="00EC0B8E">
              <w:rPr>
                <w:rFonts w:ascii="Arial Bold" w:hAnsi="Arial Bold" w:cs="Arial"/>
                <w:b/>
                <w:smallCaps/>
                <w:sz w:val="19"/>
                <w:szCs w:val="16"/>
              </w:rPr>
              <w:t>cp-</w:t>
            </w:r>
            <w:r w:rsidR="00A033E0">
              <w:rPr>
                <w:rFonts w:ascii="Arial" w:hAnsi="Arial" w:cs="Arial"/>
                <w:b/>
                <w:sz w:val="16"/>
                <w:szCs w:val="16"/>
              </w:rPr>
              <w:t>10(5)</w:t>
            </w:r>
          </w:p>
        </w:tc>
        <w:tc>
          <w:tcPr>
            <w:tcW w:w="7650" w:type="dxa"/>
            <w:shd w:val="clear" w:color="auto" w:fill="E6E6E6"/>
          </w:tcPr>
          <w:p w:rsidR="00EC0B8E" w:rsidRPr="00EC0B8E" w:rsidRDefault="00EC0B8E" w:rsidP="00EC0B8E">
            <w:pPr>
              <w:keepNext/>
              <w:spacing w:before="60" w:after="60"/>
              <w:outlineLvl w:val="0"/>
              <w:rPr>
                <w:rFonts w:ascii="Arial Bold" w:hAnsi="Arial Bold" w:cs="Arial"/>
                <w:b/>
                <w:bCs/>
                <w:sz w:val="19"/>
                <w:szCs w:val="19"/>
              </w:rPr>
            </w:pPr>
            <w:r w:rsidRPr="00EC0B8E">
              <w:rPr>
                <w:rFonts w:ascii="Arial Bold" w:hAnsi="Arial Bold"/>
                <w:smallCaps/>
                <w:sz w:val="19"/>
              </w:rPr>
              <w:t xml:space="preserve">information system recovery and reconstitution  |  </w:t>
            </w:r>
            <w:r w:rsidRPr="00EC0B8E">
              <w:rPr>
                <w:rFonts w:ascii="Arial Bold" w:hAnsi="Arial Bold"/>
                <w:i/>
                <w:smallCaps/>
                <w:sz w:val="19"/>
              </w:rPr>
              <w:t>failover capability</w:t>
            </w:r>
          </w:p>
        </w:tc>
      </w:tr>
      <w:tr w:rsidR="00EC0B8E" w:rsidRPr="00EC0B8E" w:rsidTr="00EC0B8E">
        <w:trPr>
          <w:cantSplit/>
          <w:trHeight w:val="152"/>
        </w:trPr>
        <w:tc>
          <w:tcPr>
            <w:tcW w:w="8640" w:type="dxa"/>
            <w:gridSpan w:val="2"/>
          </w:tcPr>
          <w:p w:rsidR="00EC0B8E" w:rsidRPr="00EC0B8E" w:rsidRDefault="00EC0B8E" w:rsidP="00EC0B8E">
            <w:pPr>
              <w:autoSpaceDE w:val="0"/>
              <w:autoSpaceDN w:val="0"/>
              <w:adjustRightInd w:val="0"/>
              <w:spacing w:before="60" w:after="60"/>
              <w:rPr>
                <w:rFonts w:ascii="Arial Bold" w:hAnsi="Arial Bold" w:cs="Arial"/>
                <w:b/>
                <w:iCs/>
                <w:sz w:val="16"/>
                <w:szCs w:val="16"/>
              </w:rPr>
            </w:pPr>
            <w:r w:rsidRPr="00EC0B8E">
              <w:rPr>
                <w:rFonts w:ascii="Arial" w:hAnsi="Arial" w:cs="Arial"/>
                <w:sz w:val="16"/>
                <w:szCs w:val="16"/>
              </w:rPr>
              <w:t>[Withdrawn: Incorporated into SI-13].</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F2CA6" w:rsidRPr="00EF2CA6" w:rsidTr="001668C5">
        <w:trPr>
          <w:cantSplit/>
        </w:trPr>
        <w:tc>
          <w:tcPr>
            <w:tcW w:w="990" w:type="dxa"/>
            <w:shd w:val="clear" w:color="auto" w:fill="E6E6E6"/>
          </w:tcPr>
          <w:p w:rsidR="00EF2CA6" w:rsidRPr="00EF2CA6" w:rsidRDefault="00EF2CA6" w:rsidP="00EF2CA6">
            <w:pPr>
              <w:spacing w:before="60" w:after="60"/>
              <w:rPr>
                <w:rFonts w:ascii="Arial" w:hAnsi="Arial" w:cs="Arial"/>
                <w:b/>
                <w:iCs/>
                <w:sz w:val="16"/>
                <w:szCs w:val="16"/>
                <w:highlight w:val="yellow"/>
              </w:rPr>
            </w:pPr>
            <w:r w:rsidRPr="00EF2CA6">
              <w:rPr>
                <w:rFonts w:ascii="Arial Bold" w:hAnsi="Arial Bold" w:cs="Arial"/>
                <w:b/>
                <w:smallCaps/>
                <w:sz w:val="19"/>
                <w:szCs w:val="16"/>
              </w:rPr>
              <w:t>cp-</w:t>
            </w:r>
            <w:r w:rsidR="00A033E0">
              <w:rPr>
                <w:rFonts w:ascii="Arial" w:hAnsi="Arial" w:cs="Arial"/>
                <w:b/>
                <w:sz w:val="16"/>
                <w:szCs w:val="16"/>
              </w:rPr>
              <w:t>10(6)</w:t>
            </w:r>
          </w:p>
        </w:tc>
        <w:tc>
          <w:tcPr>
            <w:tcW w:w="7650" w:type="dxa"/>
            <w:gridSpan w:val="2"/>
            <w:shd w:val="clear" w:color="auto" w:fill="E6E6E6"/>
          </w:tcPr>
          <w:p w:rsidR="00EF2CA6" w:rsidRPr="00EF2CA6" w:rsidRDefault="00EF2CA6" w:rsidP="00EF2CA6">
            <w:pPr>
              <w:keepNext/>
              <w:spacing w:before="60" w:after="60"/>
              <w:outlineLvl w:val="0"/>
              <w:rPr>
                <w:rFonts w:ascii="Arial" w:hAnsi="Arial" w:cs="Arial"/>
                <w:b/>
                <w:bCs/>
                <w:sz w:val="16"/>
                <w:highlight w:val="yellow"/>
              </w:rPr>
            </w:pPr>
            <w:r w:rsidRPr="00EF2CA6">
              <w:rPr>
                <w:rFonts w:ascii="Arial Bold" w:hAnsi="Arial Bold" w:cs="Arial"/>
                <w:b/>
                <w:bCs/>
                <w:smallCaps/>
                <w:sz w:val="19"/>
              </w:rPr>
              <w:t xml:space="preserve">information system recovery and reconstitution  |  </w:t>
            </w:r>
            <w:r w:rsidRPr="00EF2CA6">
              <w:rPr>
                <w:rFonts w:ascii="Arial Bold" w:hAnsi="Arial Bold" w:cs="Arial"/>
                <w:b/>
                <w:bCs/>
                <w:i/>
                <w:smallCaps/>
                <w:sz w:val="19"/>
              </w:rPr>
              <w:t>component protection</w:t>
            </w:r>
          </w:p>
        </w:tc>
      </w:tr>
      <w:tr w:rsidR="00EF2CA6" w:rsidRPr="00EF2CA6" w:rsidTr="001668C5">
        <w:trPr>
          <w:cantSplit/>
          <w:trHeight w:val="581"/>
        </w:trPr>
        <w:tc>
          <w:tcPr>
            <w:tcW w:w="990" w:type="dxa"/>
            <w:vMerge w:val="restart"/>
          </w:tcPr>
          <w:p w:rsidR="00EF2CA6" w:rsidRPr="00EF2CA6" w:rsidRDefault="00EF2CA6" w:rsidP="00EF2CA6">
            <w:pPr>
              <w:spacing w:before="60" w:after="60"/>
              <w:rPr>
                <w:rFonts w:ascii="Arial" w:hAnsi="Arial" w:cs="Arial"/>
                <w:b/>
                <w:sz w:val="16"/>
                <w:szCs w:val="16"/>
                <w:highlight w:val="yellow"/>
              </w:rPr>
            </w:pPr>
          </w:p>
        </w:tc>
        <w:tc>
          <w:tcPr>
            <w:tcW w:w="7650" w:type="dxa"/>
            <w:gridSpan w:val="2"/>
          </w:tcPr>
          <w:p w:rsidR="00EF2CA6" w:rsidRPr="00EF2CA6" w:rsidRDefault="00EF2CA6" w:rsidP="00EF2CA6">
            <w:pPr>
              <w:autoSpaceDE w:val="0"/>
              <w:autoSpaceDN w:val="0"/>
              <w:adjustRightInd w:val="0"/>
              <w:spacing w:before="60" w:after="60"/>
              <w:rPr>
                <w:rFonts w:ascii="Arial Bold" w:hAnsi="Arial Bold" w:cs="Arial"/>
                <w:iCs/>
                <w:sz w:val="16"/>
                <w:szCs w:val="16"/>
              </w:rPr>
            </w:pPr>
            <w:r w:rsidRPr="00EF2CA6">
              <w:rPr>
                <w:rFonts w:ascii="Arial Bold" w:hAnsi="Arial Bold" w:cs="Arial"/>
                <w:b/>
                <w:iCs/>
                <w:smallCaps/>
                <w:sz w:val="19"/>
                <w:szCs w:val="16"/>
              </w:rPr>
              <w:t>assessment objective:</w:t>
            </w:r>
          </w:p>
          <w:p w:rsidR="00EF2CA6" w:rsidRPr="00EF2CA6" w:rsidRDefault="00EF2CA6" w:rsidP="00EF2CA6">
            <w:pPr>
              <w:autoSpaceDE w:val="0"/>
              <w:autoSpaceDN w:val="0"/>
              <w:adjustRightInd w:val="0"/>
              <w:spacing w:before="60" w:after="60"/>
              <w:rPr>
                <w:i/>
                <w:iCs/>
                <w:sz w:val="20"/>
              </w:rPr>
            </w:pPr>
            <w:r w:rsidRPr="00EF2CA6">
              <w:rPr>
                <w:bCs/>
                <w:i/>
                <w:iCs/>
                <w:sz w:val="20"/>
              </w:rPr>
              <w:t>D</w:t>
            </w:r>
            <w:r w:rsidRPr="00EF2CA6">
              <w:rPr>
                <w:bCs/>
                <w:i/>
                <w:iCs/>
                <w:sz w:val="20"/>
                <w:szCs w:val="20"/>
              </w:rPr>
              <w:t>etermine if the organization protects backup and restoration</w:t>
            </w:r>
            <w:r w:rsidRPr="00EF2CA6">
              <w:rPr>
                <w:i/>
                <w:color w:val="000000"/>
                <w:sz w:val="20"/>
              </w:rPr>
              <w:t xml:space="preserve">: </w:t>
            </w:r>
          </w:p>
        </w:tc>
      </w:tr>
      <w:tr w:rsidR="00EF2CA6" w:rsidRPr="00EF2CA6" w:rsidTr="001668C5">
        <w:trPr>
          <w:cantSplit/>
          <w:trHeight w:val="176"/>
        </w:trPr>
        <w:tc>
          <w:tcPr>
            <w:tcW w:w="990" w:type="dxa"/>
            <w:vMerge/>
          </w:tcPr>
          <w:p w:rsidR="00EF2CA6" w:rsidRPr="00EF2CA6" w:rsidRDefault="00EF2CA6" w:rsidP="00EF2CA6">
            <w:pPr>
              <w:spacing w:before="60" w:after="60"/>
              <w:rPr>
                <w:rFonts w:ascii="Arial" w:hAnsi="Arial" w:cs="Arial"/>
                <w:b/>
                <w:sz w:val="16"/>
                <w:szCs w:val="16"/>
                <w:highlight w:val="yellow"/>
              </w:rPr>
            </w:pPr>
          </w:p>
        </w:tc>
        <w:tc>
          <w:tcPr>
            <w:tcW w:w="1080" w:type="dxa"/>
          </w:tcPr>
          <w:p w:rsidR="00EF2CA6" w:rsidRPr="00EF2CA6" w:rsidRDefault="00EF2CA6" w:rsidP="00EF2CA6">
            <w:pPr>
              <w:autoSpaceDE w:val="0"/>
              <w:autoSpaceDN w:val="0"/>
              <w:adjustRightInd w:val="0"/>
              <w:spacing w:before="60" w:after="60"/>
              <w:rPr>
                <w:bCs/>
                <w:i/>
                <w:iCs/>
                <w:sz w:val="20"/>
                <w:szCs w:val="20"/>
              </w:rPr>
            </w:pPr>
            <w:r w:rsidRPr="00EF2CA6">
              <w:rPr>
                <w:rFonts w:ascii="Arial Bold" w:hAnsi="Arial Bold" w:cs="Arial"/>
                <w:b/>
                <w:smallCaps/>
                <w:sz w:val="19"/>
                <w:szCs w:val="16"/>
              </w:rPr>
              <w:t>cp-</w:t>
            </w:r>
            <w:r w:rsidRPr="00EF2CA6">
              <w:rPr>
                <w:rFonts w:ascii="Arial" w:hAnsi="Arial" w:cs="Arial"/>
                <w:b/>
                <w:sz w:val="16"/>
                <w:szCs w:val="16"/>
              </w:rPr>
              <w:t>10(6)[1]</w:t>
            </w:r>
          </w:p>
        </w:tc>
        <w:tc>
          <w:tcPr>
            <w:tcW w:w="6570" w:type="dxa"/>
          </w:tcPr>
          <w:p w:rsidR="00EF2CA6" w:rsidRPr="00EF2CA6" w:rsidRDefault="00EF2CA6" w:rsidP="00EF2CA6">
            <w:pPr>
              <w:autoSpaceDE w:val="0"/>
              <w:autoSpaceDN w:val="0"/>
              <w:adjustRightInd w:val="0"/>
              <w:spacing w:before="60" w:after="60"/>
              <w:rPr>
                <w:rFonts w:ascii="Arial Bold" w:hAnsi="Arial Bold" w:cs="Arial"/>
                <w:b/>
                <w:iCs/>
                <w:smallCaps/>
                <w:sz w:val="19"/>
                <w:szCs w:val="16"/>
              </w:rPr>
            </w:pPr>
            <w:r w:rsidRPr="00EF2CA6">
              <w:rPr>
                <w:i/>
                <w:color w:val="000000"/>
                <w:sz w:val="20"/>
              </w:rPr>
              <w:t>hardware;</w:t>
            </w:r>
          </w:p>
        </w:tc>
      </w:tr>
      <w:tr w:rsidR="00EF2CA6" w:rsidRPr="00EF2CA6" w:rsidTr="001668C5">
        <w:trPr>
          <w:cantSplit/>
          <w:trHeight w:val="266"/>
        </w:trPr>
        <w:tc>
          <w:tcPr>
            <w:tcW w:w="990" w:type="dxa"/>
            <w:vMerge/>
          </w:tcPr>
          <w:p w:rsidR="00EF2CA6" w:rsidRPr="00EF2CA6" w:rsidRDefault="00EF2CA6" w:rsidP="00EF2CA6">
            <w:pPr>
              <w:spacing w:before="60" w:after="60"/>
              <w:rPr>
                <w:rFonts w:ascii="Arial" w:hAnsi="Arial" w:cs="Arial"/>
                <w:b/>
                <w:sz w:val="16"/>
                <w:szCs w:val="16"/>
                <w:highlight w:val="yellow"/>
              </w:rPr>
            </w:pPr>
          </w:p>
        </w:tc>
        <w:tc>
          <w:tcPr>
            <w:tcW w:w="1080" w:type="dxa"/>
          </w:tcPr>
          <w:p w:rsidR="00EF2CA6" w:rsidRPr="00EF2CA6" w:rsidRDefault="00EF2CA6" w:rsidP="00EF2CA6">
            <w:pPr>
              <w:autoSpaceDE w:val="0"/>
              <w:autoSpaceDN w:val="0"/>
              <w:adjustRightInd w:val="0"/>
              <w:spacing w:before="60" w:after="60"/>
              <w:rPr>
                <w:i/>
                <w:color w:val="000000"/>
                <w:sz w:val="20"/>
              </w:rPr>
            </w:pPr>
            <w:r w:rsidRPr="00EF2CA6">
              <w:rPr>
                <w:rFonts w:ascii="Arial Bold" w:hAnsi="Arial Bold" w:cs="Arial"/>
                <w:b/>
                <w:smallCaps/>
                <w:sz w:val="19"/>
                <w:szCs w:val="16"/>
              </w:rPr>
              <w:t>cp-</w:t>
            </w:r>
            <w:r w:rsidRPr="00EF2CA6">
              <w:rPr>
                <w:rFonts w:ascii="Arial" w:hAnsi="Arial" w:cs="Arial"/>
                <w:b/>
                <w:sz w:val="16"/>
                <w:szCs w:val="16"/>
              </w:rPr>
              <w:t>10(6)[2]</w:t>
            </w:r>
          </w:p>
        </w:tc>
        <w:tc>
          <w:tcPr>
            <w:tcW w:w="6570" w:type="dxa"/>
          </w:tcPr>
          <w:p w:rsidR="00EF2CA6" w:rsidRPr="00EF2CA6" w:rsidRDefault="00EF2CA6" w:rsidP="00EF2CA6">
            <w:pPr>
              <w:autoSpaceDE w:val="0"/>
              <w:autoSpaceDN w:val="0"/>
              <w:adjustRightInd w:val="0"/>
              <w:spacing w:before="60" w:after="60"/>
              <w:rPr>
                <w:i/>
                <w:color w:val="000000"/>
                <w:sz w:val="20"/>
              </w:rPr>
            </w:pPr>
            <w:r w:rsidRPr="00EF2CA6">
              <w:rPr>
                <w:i/>
                <w:color w:val="000000"/>
                <w:sz w:val="20"/>
              </w:rPr>
              <w:t>firmware; and</w:t>
            </w:r>
          </w:p>
        </w:tc>
      </w:tr>
      <w:tr w:rsidR="00EF2CA6" w:rsidRPr="00EF2CA6" w:rsidTr="001668C5">
        <w:trPr>
          <w:cantSplit/>
          <w:trHeight w:val="266"/>
        </w:trPr>
        <w:tc>
          <w:tcPr>
            <w:tcW w:w="990" w:type="dxa"/>
            <w:vMerge/>
          </w:tcPr>
          <w:p w:rsidR="00EF2CA6" w:rsidRPr="00EF2CA6" w:rsidRDefault="00EF2CA6" w:rsidP="00EF2CA6">
            <w:pPr>
              <w:spacing w:before="60" w:after="60"/>
              <w:rPr>
                <w:rFonts w:ascii="Arial" w:hAnsi="Arial" w:cs="Arial"/>
                <w:b/>
                <w:sz w:val="16"/>
                <w:szCs w:val="16"/>
                <w:highlight w:val="yellow"/>
              </w:rPr>
            </w:pPr>
          </w:p>
        </w:tc>
        <w:tc>
          <w:tcPr>
            <w:tcW w:w="1080" w:type="dxa"/>
          </w:tcPr>
          <w:p w:rsidR="00EF2CA6" w:rsidRPr="00EF2CA6" w:rsidRDefault="00EF2CA6" w:rsidP="00EF2CA6">
            <w:pPr>
              <w:autoSpaceDE w:val="0"/>
              <w:autoSpaceDN w:val="0"/>
              <w:adjustRightInd w:val="0"/>
              <w:spacing w:before="60" w:after="60"/>
              <w:rPr>
                <w:i/>
                <w:color w:val="000000"/>
                <w:sz w:val="20"/>
              </w:rPr>
            </w:pPr>
            <w:r w:rsidRPr="00EF2CA6">
              <w:rPr>
                <w:rFonts w:ascii="Arial Bold" w:hAnsi="Arial Bold" w:cs="Arial"/>
                <w:b/>
                <w:smallCaps/>
                <w:sz w:val="19"/>
                <w:szCs w:val="16"/>
              </w:rPr>
              <w:t>cp-</w:t>
            </w:r>
            <w:r w:rsidRPr="00EF2CA6">
              <w:rPr>
                <w:rFonts w:ascii="Arial" w:hAnsi="Arial" w:cs="Arial"/>
                <w:b/>
                <w:sz w:val="16"/>
                <w:szCs w:val="16"/>
              </w:rPr>
              <w:t>10(6)[3]</w:t>
            </w:r>
          </w:p>
        </w:tc>
        <w:tc>
          <w:tcPr>
            <w:tcW w:w="6570" w:type="dxa"/>
          </w:tcPr>
          <w:p w:rsidR="00EF2CA6" w:rsidRPr="00EF2CA6" w:rsidRDefault="00EF2CA6" w:rsidP="00EF2CA6">
            <w:pPr>
              <w:autoSpaceDE w:val="0"/>
              <w:autoSpaceDN w:val="0"/>
              <w:adjustRightInd w:val="0"/>
              <w:spacing w:before="60" w:after="60"/>
              <w:rPr>
                <w:i/>
                <w:color w:val="000000"/>
                <w:sz w:val="20"/>
              </w:rPr>
            </w:pPr>
            <w:r w:rsidRPr="00EF2CA6">
              <w:rPr>
                <w:i/>
                <w:color w:val="000000"/>
                <w:sz w:val="20"/>
              </w:rPr>
              <w:t xml:space="preserve">software. </w:t>
            </w:r>
          </w:p>
        </w:tc>
      </w:tr>
      <w:tr w:rsidR="00EF2CA6" w:rsidRPr="00EF2CA6" w:rsidTr="001668C5">
        <w:trPr>
          <w:cantSplit/>
          <w:trHeight w:val="580"/>
        </w:trPr>
        <w:tc>
          <w:tcPr>
            <w:tcW w:w="990" w:type="dxa"/>
            <w:vMerge/>
          </w:tcPr>
          <w:p w:rsidR="00EF2CA6" w:rsidRPr="00EF2CA6" w:rsidRDefault="00EF2CA6" w:rsidP="00EF2CA6">
            <w:pPr>
              <w:spacing w:before="60" w:after="60"/>
              <w:rPr>
                <w:rFonts w:ascii="Arial" w:hAnsi="Arial" w:cs="Arial"/>
                <w:b/>
                <w:sz w:val="16"/>
                <w:szCs w:val="16"/>
                <w:highlight w:val="yellow"/>
              </w:rPr>
            </w:pPr>
          </w:p>
        </w:tc>
        <w:tc>
          <w:tcPr>
            <w:tcW w:w="7650" w:type="dxa"/>
            <w:gridSpan w:val="2"/>
          </w:tcPr>
          <w:p w:rsidR="00EF2CA6" w:rsidRPr="00EF2CA6" w:rsidRDefault="00EF2CA6" w:rsidP="00EF2CA6">
            <w:pPr>
              <w:autoSpaceDE w:val="0"/>
              <w:autoSpaceDN w:val="0"/>
              <w:adjustRightInd w:val="0"/>
              <w:spacing w:before="60" w:after="60"/>
              <w:rPr>
                <w:rFonts w:ascii="Arial Bold" w:hAnsi="Arial Bold" w:cs="Arial"/>
                <w:iCs/>
                <w:smallCaps/>
                <w:sz w:val="20"/>
                <w:szCs w:val="20"/>
              </w:rPr>
            </w:pPr>
            <w:r w:rsidRPr="00EF2CA6">
              <w:rPr>
                <w:rFonts w:ascii="Arial Bold" w:hAnsi="Arial Bold" w:cs="Arial"/>
                <w:b/>
                <w:iCs/>
                <w:smallCaps/>
                <w:sz w:val="19"/>
                <w:szCs w:val="16"/>
              </w:rPr>
              <w:t>potential assessment methods and objects:</w:t>
            </w:r>
          </w:p>
          <w:p w:rsidR="00EF2CA6" w:rsidRPr="00EF2CA6" w:rsidRDefault="00EF2CA6" w:rsidP="00EF2CA6">
            <w:pPr>
              <w:autoSpaceDE w:val="0"/>
              <w:autoSpaceDN w:val="0"/>
              <w:adjustRightInd w:val="0"/>
              <w:spacing w:before="60" w:after="60"/>
              <w:ind w:left="749" w:hanging="749"/>
              <w:rPr>
                <w:rFonts w:ascii="Arial" w:hAnsi="Arial" w:cs="Arial"/>
                <w:bCs/>
                <w:iCs/>
                <w:sz w:val="16"/>
                <w:szCs w:val="16"/>
              </w:rPr>
            </w:pPr>
            <w:r w:rsidRPr="00EF2CA6">
              <w:rPr>
                <w:rFonts w:ascii="Arial" w:hAnsi="Arial" w:cs="Arial"/>
                <w:b/>
                <w:bCs/>
                <w:iCs/>
                <w:sz w:val="16"/>
                <w:szCs w:val="16"/>
              </w:rPr>
              <w:t>Examine</w:t>
            </w:r>
            <w:r w:rsidRPr="00EF2CA6">
              <w:rPr>
                <w:rFonts w:ascii="Arial" w:hAnsi="Arial" w:cs="Arial"/>
                <w:bCs/>
                <w:iCs/>
                <w:sz w:val="16"/>
                <w:szCs w:val="16"/>
              </w:rPr>
              <w:t>: [</w:t>
            </w:r>
            <w:r w:rsidRPr="00EF2CA6">
              <w:rPr>
                <w:rFonts w:ascii="Arial" w:hAnsi="Arial" w:cs="Arial"/>
                <w:bCs/>
                <w:i/>
                <w:iCs/>
                <w:smallCaps/>
                <w:sz w:val="16"/>
                <w:szCs w:val="16"/>
              </w:rPr>
              <w:t>select from:</w:t>
            </w:r>
            <w:r w:rsidRPr="00EF2CA6">
              <w:rPr>
                <w:rFonts w:ascii="Arial" w:hAnsi="Arial" w:cs="Arial"/>
                <w:bCs/>
                <w:iCs/>
                <w:sz w:val="16"/>
                <w:szCs w:val="16"/>
              </w:rPr>
              <w:t xml:space="preserve"> </w:t>
            </w:r>
            <w:r w:rsidRPr="00EF2CA6">
              <w:rPr>
                <w:rFonts w:ascii="Arial" w:hAnsi="Arial" w:cs="Arial"/>
                <w:iCs/>
                <w:sz w:val="16"/>
                <w:szCs w:val="16"/>
              </w:rPr>
              <w:t xml:space="preserve">Contingency planning policy; procedures addressing information system </w:t>
            </w:r>
            <w:r w:rsidRPr="00EF2CA6">
              <w:rPr>
                <w:rFonts w:ascii="Arial" w:hAnsi="Arial" w:cs="Arial"/>
                <w:bCs/>
                <w:iCs/>
                <w:sz w:val="16"/>
                <w:szCs w:val="16"/>
              </w:rPr>
              <w:t xml:space="preserve">recovery and reconstitution; contingency plan; information system design documentation; information system configuration settings and associated documentation; logical access credentials; physical access credentials; logical access authorization records; physical access authorization records; </w:t>
            </w:r>
            <w:r w:rsidRPr="00EF2CA6">
              <w:rPr>
                <w:rFonts w:ascii="Arial" w:hAnsi="Arial" w:cs="Arial"/>
                <w:iCs/>
                <w:sz w:val="16"/>
                <w:szCs w:val="16"/>
              </w:rPr>
              <w:t xml:space="preserve">other relevant </w:t>
            </w:r>
            <w:r w:rsidRPr="00EF2CA6">
              <w:rPr>
                <w:rFonts w:ascii="Arial" w:hAnsi="Arial" w:cs="Arial"/>
                <w:bCs/>
                <w:iCs/>
                <w:sz w:val="16"/>
                <w:szCs w:val="16"/>
              </w:rPr>
              <w:t>documents or records].</w:t>
            </w:r>
          </w:p>
          <w:p w:rsidR="00EF2CA6" w:rsidRPr="00EF2CA6" w:rsidRDefault="00EF2CA6" w:rsidP="00EF2CA6">
            <w:pPr>
              <w:autoSpaceDE w:val="0"/>
              <w:autoSpaceDN w:val="0"/>
              <w:adjustRightInd w:val="0"/>
              <w:spacing w:before="60" w:after="60"/>
              <w:ind w:left="778" w:hanging="778"/>
              <w:rPr>
                <w:rFonts w:ascii="Arial" w:hAnsi="Arial" w:cs="Arial"/>
                <w:sz w:val="16"/>
                <w:szCs w:val="16"/>
              </w:rPr>
            </w:pPr>
            <w:r w:rsidRPr="00EF2CA6">
              <w:rPr>
                <w:rFonts w:ascii="Arial" w:hAnsi="Arial" w:cs="Arial"/>
                <w:b/>
                <w:bCs/>
                <w:iCs/>
                <w:sz w:val="16"/>
                <w:szCs w:val="16"/>
              </w:rPr>
              <w:t>Interview</w:t>
            </w:r>
            <w:r w:rsidRPr="00EF2CA6">
              <w:rPr>
                <w:rFonts w:ascii="Arial" w:hAnsi="Arial" w:cs="Arial"/>
                <w:bCs/>
                <w:iCs/>
                <w:sz w:val="16"/>
                <w:szCs w:val="16"/>
              </w:rPr>
              <w:t>: [</w:t>
            </w:r>
            <w:r w:rsidRPr="00EF2CA6">
              <w:rPr>
                <w:rFonts w:ascii="Arial" w:hAnsi="Arial" w:cs="Arial"/>
                <w:bCs/>
                <w:i/>
                <w:iCs/>
                <w:smallCaps/>
                <w:sz w:val="16"/>
                <w:szCs w:val="16"/>
              </w:rPr>
              <w:t>select from:</w:t>
            </w:r>
            <w:r w:rsidRPr="00EF2CA6">
              <w:rPr>
                <w:rFonts w:ascii="Arial" w:hAnsi="Arial" w:cs="Arial"/>
                <w:bCs/>
                <w:iCs/>
                <w:sz w:val="16"/>
                <w:szCs w:val="16"/>
              </w:rPr>
              <w:t xml:space="preserve"> Organizational personnel with information system recovery and reconstitution responsibilities</w:t>
            </w:r>
            <w:r w:rsidRPr="00EF2CA6">
              <w:rPr>
                <w:rFonts w:ascii="Arial" w:hAnsi="Arial" w:cs="Arial"/>
                <w:iCs/>
                <w:sz w:val="16"/>
                <w:szCs w:val="16"/>
              </w:rPr>
              <w:t>;</w:t>
            </w:r>
            <w:r w:rsidRPr="00EF2CA6">
              <w:rPr>
                <w:rFonts w:ascii="Arial" w:hAnsi="Arial" w:cs="Arial"/>
                <w:sz w:val="16"/>
                <w:szCs w:val="16"/>
              </w:rPr>
              <w:t xml:space="preserve"> organizational personnel with information security responsibilities</w:t>
            </w:r>
            <w:r w:rsidRPr="00EF2CA6">
              <w:rPr>
                <w:rFonts w:ascii="Arial" w:hAnsi="Arial" w:cs="Arial"/>
                <w:bCs/>
                <w:iCs/>
                <w:sz w:val="16"/>
                <w:szCs w:val="16"/>
              </w:rPr>
              <w:t>].</w:t>
            </w:r>
          </w:p>
          <w:p w:rsidR="00EF2CA6" w:rsidRPr="00EF2CA6" w:rsidRDefault="00EF2CA6" w:rsidP="00EF2CA6">
            <w:pPr>
              <w:spacing w:before="60" w:after="60"/>
              <w:ind w:left="418" w:hanging="418"/>
              <w:rPr>
                <w:rFonts w:ascii="Arial Bold" w:hAnsi="Arial Bold" w:cs="Arial"/>
                <w:b/>
                <w:iCs/>
                <w:sz w:val="16"/>
                <w:szCs w:val="16"/>
              </w:rPr>
            </w:pPr>
            <w:r w:rsidRPr="00EF2CA6">
              <w:rPr>
                <w:rFonts w:ascii="Arial" w:eastAsia="Calibri" w:hAnsi="Arial" w:cs="Arial"/>
                <w:b/>
                <w:bCs/>
                <w:sz w:val="16"/>
                <w:szCs w:val="16"/>
              </w:rPr>
              <w:t>Test</w:t>
            </w:r>
            <w:r w:rsidRPr="00EF2CA6">
              <w:rPr>
                <w:rFonts w:ascii="Arial" w:eastAsia="Calibri" w:hAnsi="Arial" w:cs="Arial"/>
                <w:sz w:val="16"/>
                <w:szCs w:val="16"/>
              </w:rPr>
              <w:t>: [</w:t>
            </w:r>
            <w:r w:rsidRPr="00EF2CA6">
              <w:rPr>
                <w:rFonts w:ascii="Arial" w:eastAsia="Calibri" w:hAnsi="Arial" w:cs="Arial"/>
                <w:i/>
                <w:iCs/>
                <w:sz w:val="13"/>
                <w:szCs w:val="13"/>
              </w:rPr>
              <w:t>SELECT FROM</w:t>
            </w:r>
            <w:r w:rsidRPr="00EF2CA6">
              <w:rPr>
                <w:rFonts w:ascii="Arial" w:eastAsia="Calibri" w:hAnsi="Arial" w:cs="Arial"/>
                <w:i/>
                <w:iCs/>
                <w:sz w:val="16"/>
                <w:szCs w:val="16"/>
              </w:rPr>
              <w:t xml:space="preserve">: </w:t>
            </w:r>
            <w:r w:rsidRPr="00EF2CA6">
              <w:rPr>
                <w:rFonts w:ascii="Arial" w:eastAsia="Calibri" w:hAnsi="Arial" w:cs="Arial"/>
                <w:iCs/>
                <w:sz w:val="16"/>
                <w:szCs w:val="16"/>
              </w:rPr>
              <w:t xml:space="preserve">Organizational processes for </w:t>
            </w:r>
            <w:r w:rsidRPr="00EF2CA6">
              <w:rPr>
                <w:rFonts w:ascii="Arial" w:eastAsia="Calibri" w:hAnsi="Arial" w:cs="Arial"/>
                <w:sz w:val="16"/>
                <w:szCs w:val="16"/>
              </w:rPr>
              <w:t>protecting backup and restoration hardware, firmware, and software;</w:t>
            </w:r>
            <w:r w:rsidRPr="00EF2CA6">
              <w:rPr>
                <w:rFonts w:ascii="Arial" w:eastAsia="Calibri" w:hAnsi="Arial" w:cs="Arial"/>
                <w:iCs/>
                <w:sz w:val="16"/>
                <w:szCs w:val="16"/>
              </w:rPr>
              <w:t xml:space="preserve"> a</w:t>
            </w:r>
            <w:r w:rsidRPr="00EF2CA6">
              <w:rPr>
                <w:rFonts w:ascii="Arial" w:eastAsia="Calibri" w:hAnsi="Arial" w:cs="Arial"/>
                <w:sz w:val="16"/>
                <w:szCs w:val="16"/>
              </w:rPr>
              <w:t>utomated mechanisms supporting and/or implementing protection of backup and restoration hardware, firmware, and software].</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11</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alternate communications protocols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w:t>
            </w:r>
          </w:p>
        </w:tc>
      </w:tr>
      <w:tr w:rsidR="00EC0B8E" w:rsidRPr="00EC0B8E" w:rsidTr="00EC0B8E">
        <w:trPr>
          <w:cantSplit/>
          <w:trHeight w:val="449"/>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11[1]</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the organization defines alternative communications protocols to be employed in support of maintaining continuity of operations;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11[2]</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the information system provides the capability to employ organization-defined alternative communications protocols in support of maintaining continuity of operations.</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bCs/>
                <w:iCs/>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00EF2CA6" w:rsidRPr="00EC0B8E">
              <w:rPr>
                <w:rFonts w:ascii="Arial" w:hAnsi="Arial" w:cs="Arial"/>
                <w:bCs/>
                <w:i/>
                <w:iCs/>
                <w:smallCaps/>
                <w:sz w:val="16"/>
                <w:szCs w:val="16"/>
              </w:rPr>
              <w:t>select from:</w:t>
            </w:r>
            <w:r w:rsidR="00EF2CA6" w:rsidRPr="00EC0B8E">
              <w:rPr>
                <w:rFonts w:ascii="Arial" w:hAnsi="Arial" w:cs="Arial"/>
                <w:bCs/>
                <w:iCs/>
                <w:sz w:val="16"/>
                <w:szCs w:val="16"/>
              </w:rPr>
              <w:t xml:space="preserve"> </w:t>
            </w:r>
            <w:r w:rsidRPr="00EC0B8E">
              <w:rPr>
                <w:rFonts w:ascii="Arial" w:hAnsi="Arial" w:cs="Arial"/>
                <w:bCs/>
                <w:iCs/>
                <w:sz w:val="16"/>
                <w:szCs w:val="16"/>
              </w:rPr>
              <w:t>Contingency planning policy; procedures addressing alternative communications protocols; contingency plan; continuity of operations plan; information system design documentation; information system configuration settings and associated documentation; list of alternative communications protocols supporting continuity of operations; other relevant 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contingency planning and plan implementation responsibilities; organizational personnel with continuity of operations planning and plan implementation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 system/network administrators; system developers</w:t>
            </w:r>
            <w:r w:rsidRPr="00EC0B8E">
              <w:rPr>
                <w:rFonts w:ascii="Arial" w:hAnsi="Arial" w:cs="Arial"/>
                <w:iCs/>
                <w:color w:val="000000"/>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employing alternative communications protocols].</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12</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safe mode</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 xml:space="preserve">Determine if: </w:t>
            </w:r>
          </w:p>
        </w:tc>
      </w:tr>
      <w:tr w:rsidR="00EC0B8E" w:rsidRPr="00EC0B8E" w:rsidTr="00EC0B8E">
        <w:trPr>
          <w:cantSplit/>
          <w:trHeight w:val="533"/>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12[1]</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the organization defines conditions that, when detected, requires the information system to enter a safe mode of operation;</w:t>
            </w:r>
          </w:p>
        </w:tc>
      </w:tr>
      <w:tr w:rsidR="00EC0B8E" w:rsidRPr="00EC0B8E" w:rsidTr="00EC0B8E">
        <w:trPr>
          <w:cantSplit/>
          <w:trHeight w:val="308"/>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12[2]</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sz w:val="20"/>
                <w:szCs w:val="20"/>
              </w:rPr>
              <w:t>the organization defines restrictions of safe mode of operation; and</w:t>
            </w:r>
          </w:p>
        </w:tc>
      </w:tr>
      <w:tr w:rsidR="00EC0B8E" w:rsidRPr="00EC0B8E" w:rsidTr="00EC0B8E">
        <w:trPr>
          <w:cantSplit/>
          <w:trHeight w:val="668"/>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w:hAnsi="Arial" w:cs="Arial"/>
                <w:b/>
                <w:sz w:val="16"/>
                <w:szCs w:val="16"/>
              </w:rPr>
              <w:t>12[3]</w:t>
            </w:r>
          </w:p>
        </w:tc>
        <w:tc>
          <w:tcPr>
            <w:tcW w:w="6750" w:type="dxa"/>
          </w:tcPr>
          <w:p w:rsidR="00EC0B8E" w:rsidRPr="00EC0B8E" w:rsidRDefault="00EC0B8E" w:rsidP="00EC0B8E">
            <w:pPr>
              <w:autoSpaceDE w:val="0"/>
              <w:autoSpaceDN w:val="0"/>
              <w:adjustRightInd w:val="0"/>
              <w:spacing w:before="60" w:after="60"/>
              <w:rPr>
                <w:i/>
                <w:sz w:val="20"/>
                <w:szCs w:val="20"/>
              </w:rPr>
            </w:pPr>
            <w:r w:rsidRPr="00EC0B8E">
              <w:rPr>
                <w:i/>
                <w:sz w:val="20"/>
                <w:szCs w:val="20"/>
              </w:rPr>
              <w:t>the information system, when organization-defined conditions are detected, enters a safe mode of operation with organization-defined restrictions of safe mode of operation.</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iCs/>
                <w:color w:val="000000"/>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mallCaps/>
                <w:sz w:val="16"/>
                <w:szCs w:val="16"/>
              </w:rPr>
              <w:t>:</w:t>
            </w:r>
            <w:r w:rsidRPr="00EC0B8E">
              <w:rPr>
                <w:rFonts w:ascii="Arial" w:hAnsi="Arial" w:cs="Arial"/>
                <w:bCs/>
                <w:iCs/>
                <w:sz w:val="16"/>
                <w:szCs w:val="16"/>
              </w:rPr>
              <w:t xml:space="preserve"> Contingency planning policy; procedures addressing safe mode of operation for the information system; contingency plan; </w:t>
            </w:r>
            <w:r w:rsidRPr="00EC0B8E">
              <w:rPr>
                <w:rFonts w:ascii="Arial" w:hAnsi="Arial" w:cs="Arial"/>
                <w:iCs/>
                <w:sz w:val="16"/>
                <w:szCs w:val="16"/>
              </w:rPr>
              <w:t xml:space="preserve">information system design documentation; information system configuration settings and associated documentation; </w:t>
            </w:r>
            <w:r w:rsidRPr="00EC0B8E">
              <w:rPr>
                <w:rFonts w:ascii="Arial" w:hAnsi="Arial" w:cs="Arial"/>
                <w:bCs/>
                <w:iCs/>
                <w:sz w:val="16"/>
                <w:szCs w:val="16"/>
              </w:rPr>
              <w:t>information system administration manuals; information system operation manuals; information system installation manuals; contingency plan test records; incident handling records; information system audit records; other relevant 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operation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 system/network administrators; system developers</w:t>
            </w:r>
            <w:r w:rsidRPr="00EC0B8E">
              <w:rPr>
                <w:rFonts w:ascii="Arial" w:hAnsi="Arial" w:cs="Arial"/>
                <w:iCs/>
                <w:color w:val="000000"/>
                <w:sz w:val="16"/>
                <w:szCs w:val="16"/>
              </w:rPr>
              <w:t>].</w:t>
            </w:r>
          </w:p>
          <w:p w:rsidR="00EC0B8E" w:rsidRPr="00EC0B8E" w:rsidRDefault="00EC0B8E" w:rsidP="00EC0B8E">
            <w:pPr>
              <w:spacing w:before="60" w:after="60"/>
              <w:ind w:left="778" w:hanging="77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A</w:t>
            </w:r>
            <w:r w:rsidRPr="00EC0B8E">
              <w:rPr>
                <w:rFonts w:ascii="Arial" w:eastAsiaTheme="minorHAnsi" w:hAnsi="Arial" w:cs="Arial"/>
                <w:sz w:val="16"/>
                <w:szCs w:val="16"/>
              </w:rPr>
              <w:t>utomated mechanisms implementing safe mode of operation].</w:t>
            </w:r>
          </w:p>
        </w:tc>
      </w:tr>
    </w:tbl>
    <w:p w:rsidR="00EC0B8E" w:rsidRPr="00EC0B8E" w:rsidRDefault="00EC0B8E" w:rsidP="00EC0B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EC0B8E" w:rsidRPr="00EC0B8E" w:rsidTr="00EC0B8E">
        <w:trPr>
          <w:cantSplit/>
        </w:trPr>
        <w:tc>
          <w:tcPr>
            <w:tcW w:w="990" w:type="dxa"/>
            <w:shd w:val="clear" w:color="auto" w:fill="E6E6E6"/>
          </w:tcPr>
          <w:p w:rsidR="00EC0B8E" w:rsidRPr="00EC0B8E" w:rsidRDefault="00EC0B8E" w:rsidP="00EC0B8E">
            <w:pPr>
              <w:spacing w:before="60" w:after="60"/>
              <w:rPr>
                <w:rFonts w:ascii="Arial" w:hAnsi="Arial" w:cs="Arial"/>
                <w:b/>
                <w:iCs/>
                <w:sz w:val="16"/>
                <w:szCs w:val="16"/>
                <w:highlight w:val="yellow"/>
              </w:rPr>
            </w:pPr>
            <w:r w:rsidRPr="00EC0B8E">
              <w:rPr>
                <w:rFonts w:ascii="Arial Bold" w:hAnsi="Arial Bold" w:cs="Arial"/>
                <w:b/>
                <w:smallCaps/>
                <w:sz w:val="19"/>
                <w:szCs w:val="16"/>
              </w:rPr>
              <w:t>cp-</w:t>
            </w:r>
            <w:r w:rsidRPr="00EC0B8E">
              <w:rPr>
                <w:rFonts w:ascii="Arial" w:hAnsi="Arial" w:cs="Arial"/>
                <w:b/>
                <w:sz w:val="16"/>
                <w:szCs w:val="16"/>
              </w:rPr>
              <w:t>13</w:t>
            </w:r>
          </w:p>
        </w:tc>
        <w:tc>
          <w:tcPr>
            <w:tcW w:w="7650" w:type="dxa"/>
            <w:gridSpan w:val="2"/>
            <w:shd w:val="clear" w:color="auto" w:fill="E6E6E6"/>
          </w:tcPr>
          <w:p w:rsidR="00EC0B8E" w:rsidRPr="00EC0B8E" w:rsidRDefault="00EC0B8E" w:rsidP="00EC0B8E">
            <w:pPr>
              <w:keepNext/>
              <w:spacing w:before="60" w:after="60"/>
              <w:outlineLvl w:val="0"/>
              <w:rPr>
                <w:rFonts w:ascii="Arial" w:hAnsi="Arial" w:cs="Arial"/>
                <w:b/>
                <w:bCs/>
                <w:sz w:val="16"/>
                <w:highlight w:val="yellow"/>
              </w:rPr>
            </w:pPr>
            <w:r w:rsidRPr="00EC0B8E">
              <w:rPr>
                <w:rFonts w:ascii="Arial Bold" w:hAnsi="Arial Bold" w:cs="Arial"/>
                <w:b/>
                <w:bCs/>
                <w:smallCaps/>
                <w:sz w:val="19"/>
              </w:rPr>
              <w:t>alternative security mechanisms</w:t>
            </w:r>
          </w:p>
        </w:tc>
      </w:tr>
      <w:tr w:rsidR="00EC0B8E" w:rsidRPr="00EC0B8E" w:rsidTr="00EC0B8E">
        <w:trPr>
          <w:cantSplit/>
          <w:trHeight w:val="581"/>
        </w:trPr>
        <w:tc>
          <w:tcPr>
            <w:tcW w:w="990" w:type="dxa"/>
            <w:vMerge w:val="restart"/>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z w:val="16"/>
                <w:szCs w:val="16"/>
              </w:rPr>
            </w:pPr>
            <w:r w:rsidRPr="00EC0B8E">
              <w:rPr>
                <w:rFonts w:ascii="Arial Bold" w:hAnsi="Arial Bold" w:cs="Arial"/>
                <w:b/>
                <w:iCs/>
                <w:smallCaps/>
                <w:sz w:val="19"/>
                <w:szCs w:val="16"/>
              </w:rPr>
              <w:t>assessment objective:</w:t>
            </w:r>
          </w:p>
          <w:p w:rsidR="00EC0B8E" w:rsidRPr="00EC0B8E" w:rsidRDefault="00EC0B8E" w:rsidP="00EC0B8E">
            <w:pPr>
              <w:autoSpaceDE w:val="0"/>
              <w:autoSpaceDN w:val="0"/>
              <w:adjustRightInd w:val="0"/>
              <w:spacing w:before="60" w:after="60"/>
              <w:rPr>
                <w:i/>
                <w:iCs/>
                <w:sz w:val="20"/>
              </w:rPr>
            </w:pPr>
            <w:r w:rsidRPr="00EC0B8E">
              <w:rPr>
                <w:i/>
                <w:iCs/>
                <w:sz w:val="20"/>
                <w:szCs w:val="20"/>
              </w:rPr>
              <w:t>Determine if the organization:</w:t>
            </w:r>
          </w:p>
        </w:tc>
      </w:tr>
      <w:tr w:rsidR="00EC0B8E" w:rsidRPr="00EC0B8E" w:rsidTr="00EC0B8E">
        <w:trPr>
          <w:cantSplit/>
          <w:trHeight w:val="665"/>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13[1]</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defines alternative or supplemental security mechanisms to be employed when the primary means of implementing the security function is unavailable or compromised;</w:t>
            </w:r>
          </w:p>
        </w:tc>
      </w:tr>
      <w:tr w:rsidR="00EC0B8E" w:rsidRPr="00EC0B8E" w:rsidTr="00EC0B8E">
        <w:trPr>
          <w:cantSplit/>
          <w:trHeight w:val="404"/>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rFonts w:ascii="Arial Bold" w:hAnsi="Arial Bold" w:cs="Arial"/>
                <w:b/>
                <w:smallCaps/>
                <w:sz w:val="19"/>
                <w:szCs w:val="16"/>
              </w:rPr>
              <w:t>cp-</w:t>
            </w:r>
            <w:r w:rsidRPr="00EC0B8E">
              <w:rPr>
                <w:rFonts w:ascii="Arial" w:hAnsi="Arial" w:cs="Arial"/>
                <w:b/>
                <w:sz w:val="16"/>
                <w:szCs w:val="16"/>
              </w:rPr>
              <w:t>13[2]</w:t>
            </w:r>
          </w:p>
        </w:tc>
        <w:tc>
          <w:tcPr>
            <w:tcW w:w="6750" w:type="dxa"/>
          </w:tcPr>
          <w:p w:rsidR="00EC0B8E" w:rsidRPr="00EC0B8E" w:rsidRDefault="00EC0B8E" w:rsidP="00EC0B8E">
            <w:pPr>
              <w:autoSpaceDE w:val="0"/>
              <w:autoSpaceDN w:val="0"/>
              <w:adjustRightInd w:val="0"/>
              <w:spacing w:before="60" w:after="60"/>
              <w:rPr>
                <w:rFonts w:ascii="Arial Bold" w:hAnsi="Arial Bold" w:cs="Arial"/>
                <w:b/>
                <w:iCs/>
                <w:smallCaps/>
                <w:sz w:val="19"/>
                <w:szCs w:val="16"/>
              </w:rPr>
            </w:pPr>
            <w:r w:rsidRPr="00EC0B8E">
              <w:rPr>
                <w:i/>
                <w:iCs/>
                <w:sz w:val="20"/>
              </w:rPr>
              <w:t>defines security functions to be satisfied using organization-defined alternative or supplemental security mechanisms when the primary means of implementing the security function is unavailable or compromised; and</w:t>
            </w:r>
          </w:p>
        </w:tc>
      </w:tr>
      <w:tr w:rsidR="00EC0B8E" w:rsidRPr="00EC0B8E" w:rsidTr="00EC0B8E">
        <w:trPr>
          <w:cantSplit/>
          <w:trHeight w:val="581"/>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900" w:type="dxa"/>
          </w:tcPr>
          <w:p w:rsidR="00EC0B8E" w:rsidRPr="00EC0B8E" w:rsidRDefault="00EC0B8E" w:rsidP="00EC0B8E">
            <w:pPr>
              <w:autoSpaceDE w:val="0"/>
              <w:autoSpaceDN w:val="0"/>
              <w:adjustRightInd w:val="0"/>
              <w:spacing w:before="60" w:after="60"/>
              <w:rPr>
                <w:rFonts w:ascii="Arial Bold" w:hAnsi="Arial Bold" w:cs="Arial"/>
                <w:b/>
                <w:smallCaps/>
                <w:sz w:val="19"/>
                <w:szCs w:val="16"/>
              </w:rPr>
            </w:pPr>
            <w:r w:rsidRPr="00EC0B8E">
              <w:rPr>
                <w:rFonts w:ascii="Arial Bold" w:hAnsi="Arial Bold" w:cs="Arial"/>
                <w:b/>
                <w:smallCaps/>
                <w:sz w:val="19"/>
                <w:szCs w:val="16"/>
              </w:rPr>
              <w:t>cp-</w:t>
            </w:r>
            <w:r w:rsidRPr="00EC0B8E">
              <w:rPr>
                <w:rFonts w:ascii="Arial" w:hAnsi="Arial" w:cs="Arial"/>
                <w:b/>
                <w:sz w:val="16"/>
                <w:szCs w:val="16"/>
              </w:rPr>
              <w:t>13[3]</w:t>
            </w:r>
          </w:p>
        </w:tc>
        <w:tc>
          <w:tcPr>
            <w:tcW w:w="6750" w:type="dxa"/>
          </w:tcPr>
          <w:p w:rsidR="00EC0B8E" w:rsidRPr="00EC0B8E" w:rsidRDefault="00EC0B8E" w:rsidP="00EC0B8E">
            <w:pPr>
              <w:autoSpaceDE w:val="0"/>
              <w:autoSpaceDN w:val="0"/>
              <w:adjustRightInd w:val="0"/>
              <w:spacing w:before="60" w:after="60"/>
              <w:rPr>
                <w:i/>
                <w:sz w:val="20"/>
                <w:szCs w:val="20"/>
              </w:rPr>
            </w:pPr>
            <w:r w:rsidRPr="00EC0B8E">
              <w:rPr>
                <w:i/>
                <w:sz w:val="20"/>
                <w:szCs w:val="20"/>
              </w:rPr>
              <w:t>employs organization-defined alternative or supplemental security mechanisms satisfying organization-defined security functions when the primary means of implementing the security function is unavailable or compromised.</w:t>
            </w:r>
          </w:p>
        </w:tc>
      </w:tr>
      <w:tr w:rsidR="00EC0B8E" w:rsidRPr="00EC0B8E" w:rsidTr="00EC0B8E">
        <w:trPr>
          <w:cantSplit/>
          <w:trHeight w:val="580"/>
        </w:trPr>
        <w:tc>
          <w:tcPr>
            <w:tcW w:w="990" w:type="dxa"/>
            <w:vMerge/>
          </w:tcPr>
          <w:p w:rsidR="00EC0B8E" w:rsidRPr="00EC0B8E" w:rsidRDefault="00EC0B8E" w:rsidP="00EC0B8E">
            <w:pPr>
              <w:spacing w:before="60" w:after="60"/>
              <w:rPr>
                <w:rFonts w:ascii="Arial" w:hAnsi="Arial" w:cs="Arial"/>
                <w:b/>
                <w:sz w:val="16"/>
                <w:szCs w:val="16"/>
                <w:highlight w:val="yellow"/>
              </w:rPr>
            </w:pPr>
          </w:p>
        </w:tc>
        <w:tc>
          <w:tcPr>
            <w:tcW w:w="7650" w:type="dxa"/>
            <w:gridSpan w:val="2"/>
          </w:tcPr>
          <w:p w:rsidR="00EC0B8E" w:rsidRPr="00EC0B8E" w:rsidRDefault="00EC0B8E" w:rsidP="00EC0B8E">
            <w:pPr>
              <w:autoSpaceDE w:val="0"/>
              <w:autoSpaceDN w:val="0"/>
              <w:adjustRightInd w:val="0"/>
              <w:spacing w:before="60" w:after="60"/>
              <w:rPr>
                <w:rFonts w:ascii="Arial Bold" w:hAnsi="Arial Bold" w:cs="Arial"/>
                <w:iCs/>
                <w:smallCaps/>
                <w:sz w:val="20"/>
                <w:szCs w:val="20"/>
              </w:rPr>
            </w:pPr>
            <w:r w:rsidRPr="00EC0B8E">
              <w:rPr>
                <w:rFonts w:ascii="Arial Bold" w:hAnsi="Arial Bold" w:cs="Arial"/>
                <w:b/>
                <w:iCs/>
                <w:smallCaps/>
                <w:sz w:val="19"/>
                <w:szCs w:val="16"/>
              </w:rPr>
              <w:t>potential assessment methods and objects:</w:t>
            </w:r>
          </w:p>
          <w:p w:rsidR="00EC0B8E" w:rsidRPr="00EC0B8E" w:rsidRDefault="00EC0B8E" w:rsidP="00EC0B8E">
            <w:pPr>
              <w:spacing w:before="60" w:after="60"/>
              <w:ind w:left="749" w:hanging="749"/>
              <w:rPr>
                <w:rFonts w:ascii="Arial" w:hAnsi="Arial" w:cs="Arial"/>
                <w:iCs/>
                <w:color w:val="000000"/>
                <w:sz w:val="16"/>
                <w:szCs w:val="16"/>
              </w:rPr>
            </w:pPr>
            <w:r w:rsidRPr="00EC0B8E">
              <w:rPr>
                <w:rFonts w:ascii="Arial" w:hAnsi="Arial" w:cs="Arial"/>
                <w:b/>
                <w:bCs/>
                <w:iCs/>
                <w:sz w:val="16"/>
                <w:szCs w:val="16"/>
              </w:rPr>
              <w:t>Examine</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mallCaps/>
                <w:sz w:val="16"/>
                <w:szCs w:val="16"/>
              </w:rPr>
              <w:t>:</w:t>
            </w:r>
            <w:r w:rsidRPr="00EC0B8E">
              <w:rPr>
                <w:rFonts w:ascii="Arial" w:hAnsi="Arial" w:cs="Arial"/>
                <w:bCs/>
                <w:iCs/>
                <w:sz w:val="16"/>
                <w:szCs w:val="16"/>
              </w:rPr>
              <w:t xml:space="preserve"> Contingency planning policy; procedures addressing alternate security mechanisms; contingency plan; continuity of operations plan; </w:t>
            </w:r>
            <w:r w:rsidRPr="00EC0B8E">
              <w:rPr>
                <w:rFonts w:ascii="Arial" w:hAnsi="Arial" w:cs="Arial"/>
                <w:iCs/>
                <w:sz w:val="16"/>
                <w:szCs w:val="16"/>
              </w:rPr>
              <w:t>information system design documentation; information system configuration settings and associated documentation</w:t>
            </w:r>
            <w:r w:rsidRPr="00EC0B8E">
              <w:rPr>
                <w:rFonts w:ascii="Arial" w:hAnsi="Arial" w:cs="Arial"/>
                <w:bCs/>
                <w:iCs/>
                <w:sz w:val="16"/>
                <w:szCs w:val="16"/>
              </w:rPr>
              <w:t>; contingency plan test records; contingency plan test results; other relevant documents or records].</w:t>
            </w:r>
          </w:p>
          <w:p w:rsidR="00EC0B8E" w:rsidRPr="00EC0B8E" w:rsidRDefault="00EC0B8E" w:rsidP="00EC0B8E">
            <w:pPr>
              <w:autoSpaceDE w:val="0"/>
              <w:autoSpaceDN w:val="0"/>
              <w:adjustRightInd w:val="0"/>
              <w:spacing w:before="60" w:after="60"/>
              <w:ind w:left="778" w:hanging="778"/>
              <w:rPr>
                <w:rFonts w:ascii="Arial" w:hAnsi="Arial" w:cs="Arial"/>
                <w:sz w:val="16"/>
                <w:szCs w:val="16"/>
              </w:rPr>
            </w:pPr>
            <w:r w:rsidRPr="00EC0B8E">
              <w:rPr>
                <w:rFonts w:ascii="Arial" w:hAnsi="Arial" w:cs="Arial"/>
                <w:b/>
                <w:bCs/>
                <w:iCs/>
                <w:sz w:val="16"/>
                <w:szCs w:val="16"/>
              </w:rPr>
              <w:t>Interview</w:t>
            </w:r>
            <w:r w:rsidRPr="00EC0B8E">
              <w:rPr>
                <w:rFonts w:ascii="Arial" w:hAnsi="Arial" w:cs="Arial"/>
                <w:bCs/>
                <w:iCs/>
                <w:sz w:val="16"/>
                <w:szCs w:val="16"/>
              </w:rPr>
              <w:t>: [</w:t>
            </w:r>
            <w:r w:rsidRPr="00EC0B8E">
              <w:rPr>
                <w:rFonts w:ascii="Arial" w:hAnsi="Arial" w:cs="Arial"/>
                <w:bCs/>
                <w:i/>
                <w:iCs/>
                <w:smallCaps/>
                <w:sz w:val="16"/>
                <w:szCs w:val="16"/>
              </w:rPr>
              <w:t>select from:</w:t>
            </w:r>
            <w:r w:rsidRPr="00EC0B8E">
              <w:rPr>
                <w:rFonts w:ascii="Arial" w:hAnsi="Arial" w:cs="Arial"/>
                <w:bCs/>
                <w:iCs/>
                <w:sz w:val="16"/>
                <w:szCs w:val="16"/>
              </w:rPr>
              <w:t xml:space="preserve"> Organizational personnel with information system operation responsibilities</w:t>
            </w:r>
            <w:r w:rsidRPr="00EC0B8E">
              <w:rPr>
                <w:rFonts w:ascii="Arial" w:hAnsi="Arial" w:cs="Arial"/>
                <w:iCs/>
                <w:sz w:val="16"/>
                <w:szCs w:val="16"/>
              </w:rPr>
              <w:t>;</w:t>
            </w:r>
            <w:r w:rsidRPr="00EC0B8E">
              <w:rPr>
                <w:rFonts w:ascii="Arial" w:hAnsi="Arial" w:cs="Arial"/>
                <w:sz w:val="16"/>
                <w:szCs w:val="16"/>
              </w:rPr>
              <w:t xml:space="preserve"> organizational personnel with information security responsibilities</w:t>
            </w:r>
            <w:r w:rsidRPr="00EC0B8E">
              <w:rPr>
                <w:rFonts w:ascii="Arial" w:hAnsi="Arial" w:cs="Arial"/>
                <w:iCs/>
                <w:color w:val="000000"/>
                <w:sz w:val="16"/>
                <w:szCs w:val="16"/>
              </w:rPr>
              <w:t>].</w:t>
            </w:r>
          </w:p>
          <w:p w:rsidR="00EC0B8E" w:rsidRPr="00EC0B8E" w:rsidRDefault="00EC0B8E" w:rsidP="00EC0B8E">
            <w:pPr>
              <w:spacing w:before="60" w:after="60"/>
              <w:ind w:left="418" w:hanging="418"/>
              <w:rPr>
                <w:rFonts w:ascii="Arial Bold" w:hAnsi="Arial Bold" w:cs="Arial"/>
                <w:b/>
                <w:iCs/>
                <w:sz w:val="16"/>
                <w:szCs w:val="16"/>
              </w:rPr>
            </w:pPr>
            <w:r w:rsidRPr="00EC0B8E">
              <w:rPr>
                <w:rFonts w:ascii="Arial" w:eastAsiaTheme="minorHAnsi" w:hAnsi="Arial" w:cs="Arial"/>
                <w:b/>
                <w:bCs/>
                <w:sz w:val="16"/>
                <w:szCs w:val="16"/>
              </w:rPr>
              <w:t>Test</w:t>
            </w:r>
            <w:r w:rsidRPr="00EC0B8E">
              <w:rPr>
                <w:rFonts w:ascii="Arial" w:eastAsiaTheme="minorHAnsi" w:hAnsi="Arial" w:cs="Arial"/>
                <w:sz w:val="16"/>
                <w:szCs w:val="16"/>
              </w:rPr>
              <w:t>: [</w:t>
            </w:r>
            <w:r w:rsidRPr="00EC0B8E">
              <w:rPr>
                <w:rFonts w:ascii="Arial" w:eastAsiaTheme="minorHAnsi" w:hAnsi="Arial" w:cs="Arial"/>
                <w:i/>
                <w:iCs/>
                <w:sz w:val="13"/>
                <w:szCs w:val="13"/>
              </w:rPr>
              <w:t>SELECT FROM</w:t>
            </w:r>
            <w:r w:rsidRPr="00EC0B8E">
              <w:rPr>
                <w:rFonts w:ascii="Arial" w:eastAsiaTheme="minorHAnsi" w:hAnsi="Arial" w:cs="Arial"/>
                <w:i/>
                <w:iCs/>
                <w:sz w:val="16"/>
                <w:szCs w:val="16"/>
              </w:rPr>
              <w:t xml:space="preserve">: </w:t>
            </w:r>
            <w:r w:rsidRPr="00EC0B8E">
              <w:rPr>
                <w:rFonts w:ascii="Arial" w:eastAsiaTheme="minorHAnsi" w:hAnsi="Arial" w:cs="Arial"/>
                <w:iCs/>
                <w:sz w:val="16"/>
                <w:szCs w:val="16"/>
              </w:rPr>
              <w:t>Information system capability</w:t>
            </w:r>
            <w:r w:rsidRPr="00EC0B8E">
              <w:rPr>
                <w:rFonts w:ascii="Arial" w:eastAsiaTheme="minorHAnsi" w:hAnsi="Arial" w:cs="Arial"/>
                <w:sz w:val="16"/>
                <w:szCs w:val="16"/>
              </w:rPr>
              <w:t xml:space="preserve"> implementing alternative security mechanisms].</w:t>
            </w:r>
          </w:p>
        </w:tc>
      </w:tr>
    </w:tbl>
    <w:p w:rsidR="00875C3E" w:rsidRPr="00645984" w:rsidRDefault="00875C3E">
      <w:pPr>
        <w:rPr>
          <w:rFonts w:ascii="Arial" w:hAnsi="Arial" w:cs="Arial"/>
          <w:sz w:val="18"/>
          <w:highlight w:val="yellow"/>
        </w:rPr>
      </w:pPr>
    </w:p>
    <w:p w:rsidR="00AC0949" w:rsidRPr="00645984" w:rsidRDefault="00AC0949">
      <w:pPr>
        <w:rPr>
          <w:sz w:val="22"/>
          <w:szCs w:val="22"/>
          <w:highlight w:val="yellow"/>
        </w:rPr>
        <w:sectPr w:rsidR="00AC0949" w:rsidRPr="00645984" w:rsidSect="003D0B52">
          <w:footerReference w:type="default" r:id="rId56"/>
          <w:pgSz w:w="12240" w:h="15840"/>
          <w:pgMar w:top="1440" w:right="1800" w:bottom="1440" w:left="1800" w:header="720" w:footer="720" w:gutter="0"/>
          <w:cols w:space="720"/>
          <w:docGrid w:linePitch="360"/>
        </w:sectPr>
      </w:pPr>
    </w:p>
    <w:p w:rsidR="001668C5" w:rsidRPr="001668C5" w:rsidRDefault="001668C5" w:rsidP="001668C5">
      <w:pPr>
        <w:spacing w:after="120"/>
      </w:pPr>
      <w:r w:rsidRPr="00F76BA1">
        <w:rPr>
          <w:rFonts w:ascii="Arial" w:hAnsi="Arial" w:cs="Arial"/>
          <w:b/>
          <w:bCs/>
          <w:sz w:val="18"/>
        </w:rPr>
        <w:t xml:space="preserve">FAMILY:  </w:t>
      </w:r>
      <w:r w:rsidRPr="00F76BA1">
        <w:rPr>
          <w:rFonts w:ascii="Arial" w:hAnsi="Arial" w:cs="Arial"/>
          <w:sz w:val="18"/>
        </w:rPr>
        <w:t>IDENTIFICATION AND AUTHENTICATION</w:t>
      </w:r>
      <w:r w:rsidRPr="001668C5">
        <w:t xml:space="preserve"> </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170"/>
        <w:gridCol w:w="1350"/>
        <w:gridCol w:w="4140"/>
      </w:tblGrid>
      <w:tr w:rsidR="001668C5" w:rsidRPr="001668C5" w:rsidTr="001668C5">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1668C5" w:rsidRPr="001668C5" w:rsidRDefault="001668C5" w:rsidP="001668C5">
            <w:pPr>
              <w:spacing w:before="60" w:after="60"/>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1668C5" w:rsidRPr="001668C5" w:rsidRDefault="001668C5" w:rsidP="001668C5">
            <w:pPr>
              <w:spacing w:before="60" w:after="60"/>
              <w:rPr>
                <w:rFonts w:ascii="Arial Bold" w:hAnsi="Arial Bold" w:cs="Arial"/>
                <w:b/>
                <w:bCs/>
                <w:smallCaps/>
                <w:sz w:val="19"/>
                <w:highlight w:val="yellow"/>
              </w:rPr>
            </w:pPr>
            <w:r w:rsidRPr="001668C5">
              <w:rPr>
                <w:rFonts w:ascii="Arial Bold" w:hAnsi="Arial Bold" w:cs="Arial"/>
                <w:b/>
                <w:smallCaps/>
                <w:sz w:val="19"/>
              </w:rPr>
              <w:t xml:space="preserve">identification and authentication policy and procedures </w:t>
            </w:r>
          </w:p>
        </w:tc>
      </w:tr>
      <w:tr w:rsidR="001668C5" w:rsidRPr="001668C5" w:rsidTr="001668C5">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1668C5" w:rsidRPr="001668C5" w:rsidRDefault="001668C5" w:rsidP="001668C5">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rFonts w:ascii="Arial Bold" w:hAnsi="Arial Bold" w:cs="Arial"/>
                <w:iCs/>
                <w:smallCaps/>
                <w:sz w:val="19"/>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rFonts w:ascii="Arial Narrow" w:hAnsi="Arial Narrow"/>
                <w:b/>
                <w:smallCaps/>
                <w:sz w:val="18"/>
                <w:szCs w:val="18"/>
                <w:highlight w:val="yellow"/>
                <w:shd w:val="clear" w:color="auto" w:fill="D9D9D9"/>
              </w:rPr>
            </w:pPr>
            <w:r w:rsidRPr="001668C5">
              <w:rPr>
                <w:bCs/>
                <w:i/>
                <w:iCs/>
                <w:sz w:val="20"/>
              </w:rPr>
              <w:t>Determine</w:t>
            </w:r>
            <w:r w:rsidRPr="001668C5">
              <w:rPr>
                <w:i/>
                <w:iCs/>
                <w:sz w:val="20"/>
              </w:rPr>
              <w:t xml:space="preserve"> if</w:t>
            </w:r>
            <w:r w:rsidRPr="001668C5">
              <w:rPr>
                <w:i/>
                <w:sz w:val="20"/>
                <w:szCs w:val="20"/>
              </w:rPr>
              <w:t xml:space="preserve"> the </w:t>
            </w:r>
            <w:r w:rsidRPr="001668C5">
              <w:rPr>
                <w:i/>
                <w:color w:val="000000" w:themeColor="text1"/>
                <w:sz w:val="20"/>
                <w:szCs w:val="20"/>
              </w:rPr>
              <w:t>organization</w:t>
            </w:r>
            <w:r w:rsidRPr="001668C5">
              <w:rPr>
                <w:i/>
                <w:iCs/>
                <w:sz w:val="20"/>
              </w:rPr>
              <w:t>:</w:t>
            </w:r>
          </w:p>
        </w:tc>
      </w:tr>
      <w:tr w:rsidR="001668C5" w:rsidRPr="001668C5" w:rsidTr="001668C5">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p>
        </w:tc>
        <w:tc>
          <w:tcPr>
            <w:tcW w:w="1170" w:type="dxa"/>
            <w:vMerge w:val="restart"/>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color w:val="000000" w:themeColor="text1"/>
                <w:sz w:val="20"/>
                <w:szCs w:val="20"/>
                <w:highlight w:val="yellow"/>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color w:val="000000" w:themeColor="text1"/>
                <w:sz w:val="20"/>
                <w:szCs w:val="20"/>
                <w:highlight w:val="yellow"/>
              </w:rPr>
            </w:pPr>
            <w:r w:rsidRPr="001668C5">
              <w:rPr>
                <w:i/>
                <w:sz w:val="20"/>
                <w:szCs w:val="20"/>
              </w:rPr>
              <w:t xml:space="preserve">develops and documents an identification and authentication policy that </w:t>
            </w:r>
            <w:r w:rsidRPr="001668C5">
              <w:rPr>
                <w:i/>
                <w:iCs/>
                <w:sz w:val="20"/>
                <w:szCs w:val="20"/>
              </w:rPr>
              <w:t>addresses</w:t>
            </w:r>
            <w:r w:rsidR="006F3C00">
              <w:rPr>
                <w:i/>
                <w:iCs/>
                <w:sz w:val="20"/>
                <w:szCs w:val="20"/>
              </w:rPr>
              <w:t>:</w:t>
            </w:r>
          </w:p>
        </w:tc>
      </w:tr>
      <w:tr w:rsidR="001668C5" w:rsidRPr="001668C5" w:rsidTr="001668C5">
        <w:trPr>
          <w:cantSplit/>
          <w:trHeight w:val="30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line="276" w:lineRule="auto"/>
              <w:rPr>
                <w:i/>
                <w:sz w:val="20"/>
                <w:szCs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r w:rsidR="00974FBA">
              <w:rPr>
                <w:rFonts w:ascii="Arial Bold" w:hAnsi="Arial Bold" w:cs="Arial"/>
                <w:b/>
                <w:color w:val="000000"/>
                <w:sz w:val="16"/>
                <w:szCs w:val="16"/>
              </w:rPr>
              <w:t>a</w:t>
            </w:r>
            <w:r w:rsidRPr="001668C5">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autoSpaceDE w:val="0"/>
              <w:autoSpaceDN w:val="0"/>
              <w:adjustRightInd w:val="0"/>
              <w:spacing w:before="60" w:after="60"/>
              <w:rPr>
                <w:i/>
                <w:color w:val="000000" w:themeColor="text1"/>
                <w:sz w:val="20"/>
                <w:szCs w:val="20"/>
                <w:highlight w:val="yellow"/>
              </w:rPr>
            </w:pPr>
            <w:r w:rsidRPr="001668C5">
              <w:rPr>
                <w:i/>
                <w:iCs/>
                <w:sz w:val="20"/>
                <w:szCs w:val="20"/>
              </w:rPr>
              <w:t>purpose;</w:t>
            </w:r>
          </w:p>
        </w:tc>
      </w:tr>
      <w:tr w:rsidR="001668C5" w:rsidRPr="001668C5" w:rsidTr="000346AD">
        <w:trPr>
          <w:cantSplit/>
          <w:trHeight w:val="281"/>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line="276" w:lineRule="auto"/>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r w:rsidR="00974FBA">
              <w:rPr>
                <w:rFonts w:ascii="Arial Bold" w:hAnsi="Arial Bold" w:cs="Arial"/>
                <w:b/>
                <w:color w:val="000000"/>
                <w:sz w:val="16"/>
                <w:szCs w:val="16"/>
              </w:rPr>
              <w:t>b</w:t>
            </w:r>
            <w:r w:rsidRPr="001668C5">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autoSpaceDE w:val="0"/>
              <w:autoSpaceDN w:val="0"/>
              <w:adjustRightInd w:val="0"/>
              <w:spacing w:before="60" w:after="60"/>
              <w:rPr>
                <w:i/>
                <w:sz w:val="20"/>
                <w:szCs w:val="20"/>
              </w:rPr>
            </w:pPr>
            <w:r w:rsidRPr="001668C5">
              <w:rPr>
                <w:i/>
                <w:iCs/>
                <w:sz w:val="20"/>
                <w:szCs w:val="20"/>
              </w:rPr>
              <w:t>scope;</w:t>
            </w:r>
          </w:p>
        </w:tc>
      </w:tr>
      <w:tr w:rsidR="001668C5" w:rsidRPr="001668C5" w:rsidTr="000346AD">
        <w:trPr>
          <w:cantSplit/>
          <w:trHeight w:val="26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line="276" w:lineRule="auto"/>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r w:rsidR="00974FBA">
              <w:rPr>
                <w:rFonts w:ascii="Arial Bold" w:hAnsi="Arial Bold" w:cs="Arial"/>
                <w:b/>
                <w:color w:val="000000"/>
                <w:sz w:val="16"/>
                <w:szCs w:val="16"/>
              </w:rPr>
              <w:t>c</w:t>
            </w:r>
            <w:r w:rsidRPr="001668C5">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autoSpaceDE w:val="0"/>
              <w:autoSpaceDN w:val="0"/>
              <w:adjustRightInd w:val="0"/>
              <w:spacing w:before="60" w:after="60"/>
              <w:rPr>
                <w:i/>
                <w:sz w:val="20"/>
                <w:szCs w:val="20"/>
              </w:rPr>
            </w:pPr>
            <w:r w:rsidRPr="001668C5">
              <w:rPr>
                <w:i/>
                <w:iCs/>
                <w:sz w:val="20"/>
                <w:szCs w:val="20"/>
              </w:rPr>
              <w:t>roles;</w:t>
            </w:r>
          </w:p>
        </w:tc>
      </w:tr>
      <w:tr w:rsidR="001668C5" w:rsidRPr="001668C5" w:rsidTr="000346AD">
        <w:trPr>
          <w:cantSplit/>
          <w:trHeight w:val="24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line="276" w:lineRule="auto"/>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r w:rsidR="00974FBA">
              <w:rPr>
                <w:rFonts w:ascii="Arial Bold" w:hAnsi="Arial Bold" w:cs="Arial"/>
                <w:b/>
                <w:color w:val="000000"/>
                <w:sz w:val="16"/>
                <w:szCs w:val="16"/>
              </w:rPr>
              <w:t>d</w:t>
            </w:r>
            <w:r w:rsidRPr="001668C5">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autoSpaceDE w:val="0"/>
              <w:autoSpaceDN w:val="0"/>
              <w:adjustRightInd w:val="0"/>
              <w:spacing w:before="60" w:after="60"/>
              <w:rPr>
                <w:i/>
                <w:sz w:val="20"/>
                <w:szCs w:val="20"/>
              </w:rPr>
            </w:pPr>
            <w:r w:rsidRPr="001668C5">
              <w:rPr>
                <w:i/>
                <w:iCs/>
                <w:sz w:val="20"/>
                <w:szCs w:val="20"/>
              </w:rPr>
              <w:t>responsibilities;</w:t>
            </w:r>
          </w:p>
        </w:tc>
      </w:tr>
      <w:tr w:rsidR="001668C5" w:rsidRPr="001668C5" w:rsidTr="000346AD">
        <w:trPr>
          <w:cantSplit/>
          <w:trHeight w:val="22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line="276" w:lineRule="auto"/>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r w:rsidR="00974FBA">
              <w:rPr>
                <w:rFonts w:ascii="Arial Bold" w:hAnsi="Arial Bold" w:cs="Arial"/>
                <w:b/>
                <w:color w:val="000000"/>
                <w:sz w:val="16"/>
                <w:szCs w:val="16"/>
              </w:rPr>
              <w:t>e</w:t>
            </w:r>
            <w:r w:rsidRPr="001668C5">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autoSpaceDE w:val="0"/>
              <w:autoSpaceDN w:val="0"/>
              <w:adjustRightInd w:val="0"/>
              <w:spacing w:before="60" w:after="60"/>
              <w:rPr>
                <w:i/>
                <w:sz w:val="20"/>
                <w:szCs w:val="20"/>
              </w:rPr>
            </w:pPr>
            <w:r w:rsidRPr="001668C5">
              <w:rPr>
                <w:i/>
                <w:color w:val="000000"/>
                <w:sz w:val="20"/>
                <w:szCs w:val="20"/>
              </w:rPr>
              <w:t xml:space="preserve">management commitment; </w:t>
            </w:r>
          </w:p>
        </w:tc>
      </w:tr>
      <w:tr w:rsidR="001668C5" w:rsidRPr="001668C5" w:rsidTr="000346AD">
        <w:trPr>
          <w:cantSplit/>
          <w:trHeight w:val="2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line="276" w:lineRule="auto"/>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r w:rsidR="00974FBA">
              <w:rPr>
                <w:rFonts w:ascii="Arial Bold" w:hAnsi="Arial Bold" w:cs="Arial"/>
                <w:b/>
                <w:color w:val="000000"/>
                <w:sz w:val="16"/>
                <w:szCs w:val="16"/>
              </w:rPr>
              <w:t>f</w:t>
            </w:r>
            <w:r w:rsidRPr="001668C5">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autoSpaceDE w:val="0"/>
              <w:autoSpaceDN w:val="0"/>
              <w:adjustRightInd w:val="0"/>
              <w:spacing w:before="60" w:after="60"/>
              <w:rPr>
                <w:i/>
                <w:sz w:val="20"/>
                <w:szCs w:val="20"/>
              </w:rPr>
            </w:pPr>
            <w:r w:rsidRPr="001668C5">
              <w:rPr>
                <w:i/>
                <w:color w:val="000000"/>
                <w:sz w:val="20"/>
                <w:szCs w:val="20"/>
              </w:rPr>
              <w:t>coordination am</w:t>
            </w:r>
            <w:r w:rsidR="00F76BA1">
              <w:rPr>
                <w:i/>
                <w:color w:val="000000"/>
                <w:sz w:val="20"/>
                <w:szCs w:val="20"/>
              </w:rPr>
              <w:t>ong organizational entities;</w:t>
            </w:r>
            <w:r w:rsidRPr="001668C5">
              <w:rPr>
                <w:i/>
                <w:color w:val="000000"/>
                <w:sz w:val="20"/>
                <w:szCs w:val="20"/>
              </w:rPr>
              <w:t xml:space="preserve"> </w:t>
            </w:r>
          </w:p>
        </w:tc>
      </w:tr>
      <w:tr w:rsidR="001668C5" w:rsidRPr="001668C5" w:rsidTr="001668C5">
        <w:trPr>
          <w:cantSplit/>
          <w:trHeight w:val="26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line="276" w:lineRule="auto"/>
              <w:rPr>
                <w:rFonts w:ascii="Arial Bold" w:hAnsi="Arial Bold" w:cs="Arial"/>
                <w:b/>
                <w:color w:val="000000"/>
                <w:sz w:val="16"/>
                <w:szCs w:val="16"/>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1</w:t>
            </w:r>
            <w:r w:rsidRPr="001668C5">
              <w:rPr>
                <w:rFonts w:ascii="Arial Bold" w:hAnsi="Arial Bold" w:cs="Arial"/>
                <w:b/>
                <w:color w:val="000000"/>
                <w:sz w:val="16"/>
                <w:szCs w:val="16"/>
              </w:rPr>
              <w:t>][</w:t>
            </w:r>
            <w:r w:rsidR="00974FBA">
              <w:rPr>
                <w:rFonts w:ascii="Arial Bold" w:hAnsi="Arial Bold" w:cs="Arial"/>
                <w:b/>
                <w:color w:val="000000"/>
                <w:sz w:val="16"/>
                <w:szCs w:val="16"/>
              </w:rPr>
              <w:t>g</w:t>
            </w:r>
            <w:r w:rsidRPr="001668C5">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autoSpaceDE w:val="0"/>
              <w:autoSpaceDN w:val="0"/>
              <w:adjustRightInd w:val="0"/>
              <w:spacing w:before="60" w:after="60"/>
              <w:rPr>
                <w:i/>
                <w:sz w:val="20"/>
                <w:szCs w:val="20"/>
              </w:rPr>
            </w:pPr>
            <w:r w:rsidRPr="001668C5">
              <w:rPr>
                <w:i/>
                <w:color w:val="000000"/>
                <w:sz w:val="20"/>
                <w:szCs w:val="20"/>
              </w:rPr>
              <w:t>compliance;</w:t>
            </w:r>
          </w:p>
        </w:tc>
      </w:tr>
      <w:tr w:rsidR="001668C5" w:rsidRPr="001668C5" w:rsidTr="001668C5">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color w:val="000000" w:themeColor="text1"/>
                <w:sz w:val="20"/>
                <w:szCs w:val="20"/>
                <w:highlight w:val="yellow"/>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2</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color w:val="000000" w:themeColor="text1"/>
                <w:sz w:val="20"/>
                <w:szCs w:val="20"/>
                <w:highlight w:val="yellow"/>
              </w:rPr>
            </w:pPr>
            <w:r w:rsidRPr="001668C5">
              <w:rPr>
                <w:i/>
                <w:iCs/>
                <w:sz w:val="20"/>
                <w:szCs w:val="20"/>
              </w:rPr>
              <w:t xml:space="preserve">defines  personnel or roles to whom the </w:t>
            </w:r>
            <w:r w:rsidRPr="001668C5">
              <w:rPr>
                <w:i/>
                <w:sz w:val="20"/>
                <w:szCs w:val="20"/>
              </w:rPr>
              <w:t xml:space="preserve">identification and authentication </w:t>
            </w:r>
            <w:r w:rsidRPr="001668C5">
              <w:rPr>
                <w:i/>
                <w:iCs/>
                <w:sz w:val="20"/>
                <w:szCs w:val="20"/>
              </w:rPr>
              <w:t>policy is to be disseminated; and</w:t>
            </w:r>
          </w:p>
        </w:tc>
      </w:tr>
      <w:tr w:rsidR="001668C5" w:rsidRPr="001668C5" w:rsidTr="001668C5">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szCs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1(a)(1)[</w:t>
            </w:r>
            <w:r w:rsidR="00974FBA">
              <w:rPr>
                <w:rFonts w:ascii="Arial Bold" w:hAnsi="Arial Bold" w:cs="Arial"/>
                <w:b/>
                <w:color w:val="000000"/>
                <w:sz w:val="16"/>
                <w:szCs w:val="16"/>
              </w:rPr>
              <w:t>3</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szCs w:val="20"/>
              </w:rPr>
            </w:pPr>
            <w:r w:rsidRPr="001668C5">
              <w:rPr>
                <w:i/>
                <w:iCs/>
                <w:sz w:val="20"/>
                <w:szCs w:val="20"/>
              </w:rPr>
              <w:t>disseminates the</w:t>
            </w:r>
            <w:r w:rsidRPr="001668C5">
              <w:rPr>
                <w:i/>
                <w:sz w:val="20"/>
                <w:szCs w:val="20"/>
              </w:rPr>
              <w:t xml:space="preserve"> identification and authentication policy</w:t>
            </w:r>
            <w:r w:rsidRPr="001668C5">
              <w:rPr>
                <w:i/>
                <w:iCs/>
                <w:sz w:val="20"/>
                <w:szCs w:val="20"/>
              </w:rPr>
              <w:t xml:space="preserve"> to organization-defined personnel or roles;</w:t>
            </w:r>
          </w:p>
        </w:tc>
      </w:tr>
      <w:tr w:rsidR="001668C5" w:rsidRPr="001668C5" w:rsidTr="001668C5">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1(a)(2)</w:t>
            </w: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1(a)(2)[</w:t>
            </w:r>
            <w:r w:rsidR="00974FBA">
              <w:rPr>
                <w:rFonts w:ascii="Arial Bold" w:hAnsi="Arial Bold" w:cs="Arial"/>
                <w:b/>
                <w:color w:val="000000"/>
                <w:sz w:val="16"/>
                <w:szCs w:val="16"/>
              </w:rPr>
              <w:t>1</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b/>
                <w:color w:val="000000"/>
                <w:sz w:val="20"/>
                <w:szCs w:val="20"/>
              </w:rPr>
            </w:pPr>
            <w:r w:rsidRPr="001668C5">
              <w:rPr>
                <w:i/>
                <w:sz w:val="20"/>
                <w:szCs w:val="20"/>
              </w:rPr>
              <w:t xml:space="preserve">develops and documents procedures to facilitate the implementation of the identification and authentication policy and associated </w:t>
            </w:r>
            <w:r w:rsidR="00974FBA">
              <w:rPr>
                <w:i/>
                <w:sz w:val="20"/>
                <w:szCs w:val="20"/>
              </w:rPr>
              <w:t>identification and authentication</w:t>
            </w:r>
            <w:r w:rsidRPr="001668C5">
              <w:rPr>
                <w:i/>
                <w:sz w:val="20"/>
                <w:szCs w:val="20"/>
              </w:rPr>
              <w:t xml:space="preserve"> controls;</w:t>
            </w:r>
          </w:p>
        </w:tc>
      </w:tr>
      <w:tr w:rsidR="001668C5" w:rsidRPr="001668C5" w:rsidTr="001668C5">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1(a)(2)[</w:t>
            </w:r>
            <w:r w:rsidR="00974FBA">
              <w:rPr>
                <w:rFonts w:ascii="Arial Bold" w:hAnsi="Arial Bold" w:cs="Arial"/>
                <w:b/>
                <w:color w:val="000000"/>
                <w:sz w:val="16"/>
                <w:szCs w:val="16"/>
              </w:rPr>
              <w:t>2</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sz w:val="20"/>
                <w:szCs w:val="20"/>
              </w:rPr>
            </w:pPr>
            <w:r w:rsidRPr="001668C5">
              <w:rPr>
                <w:i/>
                <w:sz w:val="20"/>
                <w:szCs w:val="20"/>
              </w:rPr>
              <w:t>defines personnel or roles to whom the proced</w:t>
            </w:r>
            <w:r w:rsidR="00F76BA1">
              <w:rPr>
                <w:i/>
                <w:sz w:val="20"/>
                <w:szCs w:val="20"/>
              </w:rPr>
              <w:t>ures are to be disseminated;</w:t>
            </w:r>
          </w:p>
        </w:tc>
      </w:tr>
      <w:tr w:rsidR="001668C5" w:rsidRPr="001668C5" w:rsidTr="001668C5">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1(a)(2)[</w:t>
            </w:r>
            <w:r w:rsidR="00974FBA">
              <w:rPr>
                <w:rFonts w:ascii="Arial Bold" w:hAnsi="Arial Bold" w:cs="Arial"/>
                <w:b/>
                <w:color w:val="000000"/>
                <w:sz w:val="16"/>
                <w:szCs w:val="16"/>
              </w:rPr>
              <w:t>3</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sz w:val="20"/>
                <w:szCs w:val="20"/>
              </w:rPr>
            </w:pPr>
            <w:r w:rsidRPr="001668C5">
              <w:rPr>
                <w:i/>
                <w:iCs/>
                <w:sz w:val="20"/>
              </w:rPr>
              <w:t xml:space="preserve">disseminates the procedures to organization-defined personnel or roles; </w:t>
            </w:r>
          </w:p>
        </w:tc>
      </w:tr>
      <w:tr w:rsidR="001668C5" w:rsidRPr="001668C5" w:rsidTr="001668C5">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rFonts w:ascii="Arial Bold" w:hAnsi="Arial Bold" w:cs="Arial"/>
                <w:sz w:val="16"/>
                <w:szCs w:val="16"/>
                <w:highlight w:val="yellow"/>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1(b)(1)</w:t>
            </w: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1(b)(1)[</w:t>
            </w:r>
            <w:r w:rsidR="00974FBA">
              <w:rPr>
                <w:rFonts w:ascii="Arial Bold" w:hAnsi="Arial Bold" w:cs="Arial"/>
                <w:b/>
                <w:color w:val="000000"/>
                <w:sz w:val="16"/>
                <w:szCs w:val="16"/>
              </w:rPr>
              <w:t>1</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rFonts w:ascii="Arial" w:hAnsi="Arial" w:cs="Arial"/>
                <w:iCs/>
                <w:sz w:val="16"/>
                <w:szCs w:val="16"/>
                <w:highlight w:val="yellow"/>
              </w:rPr>
            </w:pPr>
            <w:r w:rsidRPr="001668C5">
              <w:rPr>
                <w:i/>
                <w:iCs/>
                <w:sz w:val="20"/>
              </w:rPr>
              <w:t>defines the frequency to review and update the current</w:t>
            </w:r>
            <w:r w:rsidRPr="001668C5">
              <w:rPr>
                <w:i/>
                <w:sz w:val="20"/>
                <w:szCs w:val="20"/>
              </w:rPr>
              <w:t xml:space="preserve"> identification and authentication </w:t>
            </w:r>
            <w:r w:rsidRPr="001668C5">
              <w:rPr>
                <w:i/>
                <w:iCs/>
                <w:sz w:val="20"/>
              </w:rPr>
              <w:t>policy;</w:t>
            </w:r>
          </w:p>
        </w:tc>
      </w:tr>
      <w:tr w:rsidR="001668C5" w:rsidRPr="001668C5" w:rsidTr="001668C5">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1(b)(1)[</w:t>
            </w:r>
            <w:r w:rsidR="00974FBA">
              <w:rPr>
                <w:rFonts w:ascii="Arial Bold" w:hAnsi="Arial Bold" w:cs="Arial"/>
                <w:b/>
                <w:color w:val="000000"/>
                <w:sz w:val="16"/>
                <w:szCs w:val="16"/>
              </w:rPr>
              <w:t>2</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rPr>
            </w:pPr>
            <w:r w:rsidRPr="001668C5">
              <w:rPr>
                <w:i/>
                <w:iCs/>
                <w:sz w:val="20"/>
              </w:rPr>
              <w:t>reviews and updates the current</w:t>
            </w:r>
            <w:r w:rsidRPr="001668C5">
              <w:rPr>
                <w:i/>
                <w:sz w:val="20"/>
                <w:szCs w:val="20"/>
              </w:rPr>
              <w:t xml:space="preserve"> identification and auth</w:t>
            </w:r>
            <w:r w:rsidR="000E7CEA">
              <w:rPr>
                <w:i/>
                <w:sz w:val="20"/>
                <w:szCs w:val="20"/>
              </w:rPr>
              <w:t xml:space="preserve">entication policy </w:t>
            </w:r>
            <w:r w:rsidRPr="001668C5">
              <w:rPr>
                <w:i/>
                <w:sz w:val="20"/>
                <w:szCs w:val="20"/>
              </w:rPr>
              <w:t xml:space="preserve">with </w:t>
            </w:r>
            <w:r w:rsidR="000E7CEA">
              <w:rPr>
                <w:i/>
                <w:sz w:val="20"/>
                <w:szCs w:val="20"/>
              </w:rPr>
              <w:t xml:space="preserve">the </w:t>
            </w:r>
            <w:r w:rsidRPr="001668C5">
              <w:rPr>
                <w:i/>
                <w:sz w:val="20"/>
                <w:szCs w:val="20"/>
              </w:rPr>
              <w:t>organization-defined frequency; and</w:t>
            </w:r>
          </w:p>
        </w:tc>
      </w:tr>
      <w:tr w:rsidR="001668C5" w:rsidRPr="001668C5" w:rsidTr="001668C5">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1(b)(2)</w:t>
            </w: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1(b)(2)[</w:t>
            </w:r>
            <w:r w:rsidR="00974FBA">
              <w:rPr>
                <w:rFonts w:ascii="Arial Bold" w:hAnsi="Arial Bold" w:cs="Arial"/>
                <w:b/>
                <w:color w:val="000000"/>
                <w:sz w:val="16"/>
                <w:szCs w:val="16"/>
              </w:rPr>
              <w:t>1</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rFonts w:ascii="Arial Bold" w:hAnsi="Arial Bold" w:cs="Arial"/>
                <w:b/>
                <w:iCs/>
                <w:sz w:val="16"/>
                <w:szCs w:val="16"/>
              </w:rPr>
            </w:pPr>
            <w:r w:rsidRPr="001668C5">
              <w:rPr>
                <w:i/>
                <w:iCs/>
                <w:sz w:val="20"/>
              </w:rPr>
              <w:t>defines the frequency to review and update the current</w:t>
            </w:r>
            <w:r w:rsidRPr="001668C5">
              <w:rPr>
                <w:i/>
                <w:sz w:val="20"/>
                <w:szCs w:val="20"/>
              </w:rPr>
              <w:t xml:space="preserve"> identification and authentication </w:t>
            </w:r>
            <w:r w:rsidRPr="001668C5">
              <w:rPr>
                <w:i/>
                <w:iCs/>
                <w:sz w:val="20"/>
              </w:rPr>
              <w:t xml:space="preserve">procedures; and </w:t>
            </w:r>
          </w:p>
        </w:tc>
      </w:tr>
      <w:tr w:rsidR="001668C5" w:rsidRPr="001668C5" w:rsidTr="001668C5">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rPr>
            </w:pPr>
            <w:r w:rsidRPr="001668C5">
              <w:rPr>
                <w:rFonts w:ascii="Arial Bold" w:hAnsi="Arial Bold" w:cs="Arial"/>
                <w:b/>
                <w:smallCaps/>
                <w:color w:val="000000"/>
                <w:sz w:val="19"/>
                <w:szCs w:val="16"/>
              </w:rPr>
              <w:t>ia-</w:t>
            </w:r>
            <w:r w:rsidRPr="001668C5">
              <w:rPr>
                <w:rFonts w:ascii="Arial Bold" w:hAnsi="Arial Bold" w:cs="Arial"/>
                <w:b/>
                <w:color w:val="000000"/>
                <w:sz w:val="16"/>
                <w:szCs w:val="16"/>
              </w:rPr>
              <w:t>1(b)(2)[</w:t>
            </w:r>
            <w:r w:rsidR="00974FBA">
              <w:rPr>
                <w:rFonts w:ascii="Arial Bold" w:hAnsi="Arial Bold" w:cs="Arial"/>
                <w:b/>
                <w:color w:val="000000"/>
                <w:sz w:val="16"/>
                <w:szCs w:val="16"/>
              </w:rPr>
              <w:t>2</w:t>
            </w:r>
            <w:r w:rsidRPr="001668C5">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i/>
                <w:iCs/>
                <w:sz w:val="20"/>
              </w:rPr>
            </w:pPr>
            <w:r w:rsidRPr="001668C5">
              <w:rPr>
                <w:i/>
                <w:iCs/>
                <w:sz w:val="20"/>
              </w:rPr>
              <w:t>reviews and updates the current</w:t>
            </w:r>
            <w:r w:rsidRPr="001668C5">
              <w:rPr>
                <w:i/>
                <w:sz w:val="20"/>
                <w:szCs w:val="20"/>
              </w:rPr>
              <w:t xml:space="preserve"> identification and authentication </w:t>
            </w:r>
            <w:r w:rsidRPr="001668C5">
              <w:rPr>
                <w:i/>
                <w:iCs/>
                <w:sz w:val="20"/>
              </w:rPr>
              <w:t>procedures</w:t>
            </w:r>
            <w:r w:rsidR="000E7CEA">
              <w:rPr>
                <w:i/>
                <w:sz w:val="20"/>
                <w:szCs w:val="20"/>
              </w:rPr>
              <w:t xml:space="preserve"> </w:t>
            </w:r>
            <w:r w:rsidRPr="001668C5">
              <w:rPr>
                <w:i/>
                <w:sz w:val="20"/>
                <w:szCs w:val="20"/>
              </w:rPr>
              <w:t xml:space="preserve">with </w:t>
            </w:r>
            <w:r w:rsidR="000E7CEA">
              <w:rPr>
                <w:i/>
                <w:sz w:val="20"/>
                <w:szCs w:val="20"/>
              </w:rPr>
              <w:t xml:space="preserve">the </w:t>
            </w:r>
            <w:r w:rsidRPr="001668C5">
              <w:rPr>
                <w:i/>
                <w:sz w:val="20"/>
                <w:szCs w:val="20"/>
              </w:rPr>
              <w:t>organization-defined frequency.</w:t>
            </w:r>
            <w:r w:rsidRPr="001668C5">
              <w:rPr>
                <w:i/>
                <w:iCs/>
                <w:sz w:val="20"/>
              </w:rPr>
              <w:t xml:space="preserve">  </w:t>
            </w:r>
          </w:p>
        </w:tc>
      </w:tr>
      <w:tr w:rsidR="001668C5" w:rsidRPr="001668C5" w:rsidTr="001668C5">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668C5" w:rsidRPr="001668C5" w:rsidRDefault="001668C5" w:rsidP="001668C5">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iCs/>
                <w:sz w:val="16"/>
                <w:szCs w:val="16"/>
              </w:rPr>
              <w:t xml:space="preserve"> Identification and authentication policy and procedures; other relevant documents or records].</w:t>
            </w:r>
          </w:p>
          <w:p w:rsidR="001668C5" w:rsidRPr="001668C5" w:rsidRDefault="001668C5" w:rsidP="001668C5">
            <w:pPr>
              <w:spacing w:before="60" w:after="60"/>
              <w:ind w:left="778" w:hanging="778"/>
              <w:rPr>
                <w:rFonts w:ascii="Arial Bold" w:hAnsi="Arial Bold" w:cs="Arial"/>
                <w:b/>
                <w:color w:val="000000"/>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w:t>
            </w:r>
            <w:r w:rsidRPr="001668C5">
              <w:rPr>
                <w:rFonts w:ascii="Arial" w:hAnsi="Arial" w:cs="Arial"/>
                <w:iCs/>
                <w:sz w:val="16"/>
                <w:szCs w:val="16"/>
              </w:rPr>
              <w:t xml:space="preserve">rganizational personnel with identification and authentication </w:t>
            </w:r>
            <w:r w:rsidRPr="001668C5">
              <w:rPr>
                <w:rFonts w:ascii="Arial" w:hAnsi="Arial" w:cs="Arial"/>
                <w:iCs/>
                <w:color w:val="000000"/>
                <w:sz w:val="16"/>
                <w:szCs w:val="16"/>
              </w:rPr>
              <w:t>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w:t>
            </w:r>
            <w:r w:rsidRPr="001668C5">
              <w:rPr>
                <w:rFonts w:ascii="Arial" w:hAnsi="Arial" w:cs="Arial"/>
                <w:iCs/>
                <w:color w:val="000000"/>
                <w:sz w:val="16"/>
                <w:szCs w:val="16"/>
              </w:rPr>
              <w:t>].</w:t>
            </w:r>
          </w:p>
        </w:tc>
      </w:tr>
    </w:tbl>
    <w:p w:rsidR="001668C5" w:rsidRPr="001668C5" w:rsidRDefault="001668C5" w:rsidP="001668C5">
      <w:pPr>
        <w:rPr>
          <w:sz w:val="22"/>
          <w:szCs w:val="22"/>
        </w:rPr>
      </w:pPr>
    </w:p>
    <w:p w:rsidR="001668C5" w:rsidRPr="001668C5" w:rsidRDefault="001668C5" w:rsidP="001668C5">
      <w:pPr>
        <w:rPr>
          <w:sz w:val="22"/>
          <w:szCs w:val="22"/>
        </w:rPr>
      </w:pPr>
      <w:r w:rsidRPr="001668C5">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identification and authentication (organizational users)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w:t>
            </w:r>
            <w:r w:rsidRPr="001668C5">
              <w:rPr>
                <w:i/>
                <w:sz w:val="20"/>
                <w:szCs w:val="20"/>
              </w:rPr>
              <w:t>the information system uniquely identifies and authenticates organizational users (or processes acting on behalf of organizational users)</w:t>
            </w:r>
            <w:r w:rsidRPr="001668C5">
              <w:rPr>
                <w:i/>
                <w:iCs/>
                <w:sz w:val="20"/>
              </w:rPr>
              <w:t>.</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bCs/>
                <w:iCs/>
                <w:sz w:val="16"/>
                <w:szCs w:val="16"/>
              </w:rPr>
              <w:t xml:space="preserve"> organizational personnel with account management responsibilities</w:t>
            </w:r>
            <w:r w:rsidR="00F76BA1">
              <w:rPr>
                <w:rFonts w:ascii="Arial" w:hAnsi="Arial" w:cs="Arial"/>
                <w:bCs/>
                <w:iCs/>
                <w:sz w:val="16"/>
                <w:szCs w:val="16"/>
              </w:rPr>
              <w:t>;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Organizational processes for uniquely identifying and authenticating users; automated mechanisms supporting and/or implementing identification and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2(1)</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w:t>
            </w:r>
            <w:r w:rsidR="000E30FB">
              <w:rPr>
                <w:rFonts w:ascii="Arial Bold" w:hAnsi="Arial Bold" w:cs="Arial"/>
                <w:b/>
                <w:bCs/>
                <w:smallCaps/>
                <w:sz w:val="19"/>
              </w:rPr>
              <w:t xml:space="preserve">ntification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network access to privileged accounts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implements multifactor authentication for network access to privileged accounts.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multifactor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2(2)</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 xml:space="preserve">identification and authentication  |  </w:t>
            </w:r>
            <w:r w:rsidRPr="001668C5">
              <w:rPr>
                <w:rFonts w:ascii="Arial Bold" w:hAnsi="Arial Bold" w:cs="Arial"/>
                <w:b/>
                <w:bCs/>
                <w:i/>
                <w:smallCaps/>
                <w:sz w:val="19"/>
              </w:rPr>
              <w:t>network access to non-privileged accounts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implements multifactor authentication for network access to non-privileged accounts.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bCs/>
                <w:iCs/>
                <w:sz w:val="16"/>
                <w:szCs w:val="16"/>
              </w:rPr>
              <w:t>;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multifactor authentication capability].</w:t>
            </w:r>
          </w:p>
        </w:tc>
      </w:tr>
    </w:tbl>
    <w:p w:rsidR="001668C5" w:rsidRPr="00F76BA1" w:rsidRDefault="001668C5" w:rsidP="001668C5">
      <w:pPr>
        <w:rPr>
          <w:sz w:val="22"/>
          <w:szCs w:val="22"/>
        </w:rPr>
      </w:pPr>
    </w:p>
    <w:p w:rsidR="00F76BA1" w:rsidRPr="00F76BA1" w:rsidRDefault="00F76BA1">
      <w:pPr>
        <w:rPr>
          <w:sz w:val="22"/>
          <w:szCs w:val="22"/>
        </w:rPr>
      </w:pPr>
      <w:r w:rsidRPr="00F76BA1">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2(3)</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 xml:space="preserve">identification and authentication  |  </w:t>
            </w:r>
            <w:r w:rsidRPr="001668C5">
              <w:rPr>
                <w:rFonts w:ascii="Arial Bold" w:hAnsi="Arial Bold" w:cs="Arial"/>
                <w:b/>
                <w:bCs/>
                <w:i/>
                <w:smallCaps/>
                <w:sz w:val="19"/>
              </w:rPr>
              <w:t>local access to privileged accounts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implements multifactor authentication for local access to privileged accounts.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multifactor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2(4)</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 xml:space="preserve">identification and authentication  |  </w:t>
            </w:r>
            <w:r w:rsidRPr="001668C5">
              <w:rPr>
                <w:rFonts w:ascii="Arial Bold" w:hAnsi="Arial Bold" w:cs="Arial"/>
                <w:b/>
                <w:bCs/>
                <w:i/>
                <w:smallCaps/>
                <w:sz w:val="19"/>
              </w:rPr>
              <w:t>local access to non-privileged accounts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implements multifactor authentication for local access to non-privileged accounts.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 xml:space="preserve">; </w:t>
            </w:r>
            <w:r w:rsidR="00F76BA1">
              <w:rPr>
                <w:rFonts w:ascii="Arial" w:hAnsi="Arial" w:cs="Arial"/>
                <w:bCs/>
                <w:iCs/>
                <w:sz w:val="16"/>
                <w:szCs w:val="16"/>
              </w:rPr>
              <w:t>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multifactor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2(5)</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group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requires individuals to be authenticated with an individual authenticator when a group authenticator is employed.</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authentication capability for group accounts].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2(6)</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network</w:t>
            </w:r>
            <w:r w:rsidR="0021728D">
              <w:rPr>
                <w:rFonts w:ascii="Arial Bold" w:hAnsi="Arial Bold" w:cs="Arial"/>
                <w:b/>
                <w:bCs/>
                <w:i/>
                <w:smallCaps/>
                <w:sz w:val="19"/>
              </w:rPr>
              <w:t xml:space="preserve"> access to privileged accounts </w:t>
            </w:r>
            <w:r w:rsidRPr="001668C5">
              <w:rPr>
                <w:rFonts w:ascii="Arial Bold" w:hAnsi="Arial Bold" w:cs="Arial"/>
                <w:b/>
                <w:bCs/>
                <w:i/>
                <w:smallCaps/>
                <w:sz w:val="19"/>
              </w:rPr>
              <w:t xml:space="preserve"> </w:t>
            </w:r>
            <w:r w:rsidR="0021728D" w:rsidRPr="001668C5">
              <w:rPr>
                <w:rFonts w:ascii="Arial Bold" w:hAnsi="Arial Bold" w:cs="Arial"/>
                <w:b/>
                <w:bCs/>
                <w:i/>
                <w:smallCaps/>
                <w:sz w:val="19"/>
              </w:rPr>
              <w:t>–</w:t>
            </w:r>
            <w:r w:rsidRPr="001668C5">
              <w:rPr>
                <w:rFonts w:ascii="Arial Bold" w:hAnsi="Arial Bold" w:cs="Arial"/>
                <w:b/>
                <w:bCs/>
                <w:i/>
                <w:smallCaps/>
                <w:sz w:val="19"/>
              </w:rPr>
              <w:t>separate device</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w:t>
            </w:r>
          </w:p>
        </w:tc>
      </w:tr>
      <w:tr w:rsidR="001668C5" w:rsidRPr="001668C5" w:rsidTr="001668C5">
        <w:trPr>
          <w:cantSplit/>
          <w:trHeight w:val="665"/>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2(6)[1]</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the information system implements multifactor authentication for network access to privileged accounts such that one of the factors is provided by a device separate from the system gaining access;</w:t>
            </w:r>
          </w:p>
        </w:tc>
      </w:tr>
      <w:tr w:rsidR="001668C5" w:rsidRPr="001668C5" w:rsidTr="001668C5">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2(6)[2]</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the organization defines strength of mechanism requirements to be enforced by a device separate from the system gaining network access to privileged accounts; and</w:t>
            </w:r>
          </w:p>
        </w:tc>
      </w:tr>
      <w:tr w:rsidR="001668C5" w:rsidRPr="001668C5" w:rsidTr="001668C5">
        <w:trPr>
          <w:cantSplit/>
          <w:trHeight w:val="5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2(6)[3]</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iCs/>
                <w:sz w:val="20"/>
              </w:rPr>
              <w:t>the information system implements multifactor authentication for network access to privileged accounts such that a device, separate from the system gaining access, meets organization-defined strength of mechanism requirements.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multifactor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2(7)</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network acce</w:t>
            </w:r>
            <w:r w:rsidR="0021728D">
              <w:rPr>
                <w:rFonts w:ascii="Arial Bold" w:hAnsi="Arial Bold" w:cs="Arial"/>
                <w:b/>
                <w:bCs/>
                <w:i/>
                <w:smallCaps/>
                <w:sz w:val="19"/>
              </w:rPr>
              <w:t xml:space="preserve">ss to non-privileged accounts </w:t>
            </w:r>
            <w:r w:rsidR="0021728D" w:rsidRPr="001668C5">
              <w:rPr>
                <w:rFonts w:ascii="Arial Bold" w:hAnsi="Arial Bold" w:cs="Arial"/>
                <w:b/>
                <w:bCs/>
                <w:i/>
                <w:smallCaps/>
                <w:sz w:val="19"/>
              </w:rPr>
              <w:t>–</w:t>
            </w:r>
            <w:r w:rsidRPr="001668C5">
              <w:rPr>
                <w:rFonts w:ascii="Arial Bold" w:hAnsi="Arial Bold" w:cs="Arial"/>
                <w:b/>
                <w:bCs/>
                <w:i/>
                <w:smallCaps/>
                <w:sz w:val="19"/>
              </w:rPr>
              <w:t>separate device</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w:t>
            </w:r>
          </w:p>
        </w:tc>
      </w:tr>
      <w:tr w:rsidR="001668C5" w:rsidRPr="001668C5" w:rsidTr="001668C5">
        <w:trPr>
          <w:cantSplit/>
          <w:trHeight w:val="665"/>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2(7)[1]</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the information system implements multifactor authentication for network access to non-privileged accounts such that one of the factors is provided by a device separate from the system gaining access;</w:t>
            </w:r>
          </w:p>
        </w:tc>
      </w:tr>
      <w:tr w:rsidR="001668C5" w:rsidRPr="001668C5" w:rsidTr="001668C5">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2(7)[2]</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the organization defines strength of mechanism requirements to be enforced by a device separate from the system gaining network access to non-privileged accounts; and</w:t>
            </w:r>
          </w:p>
        </w:tc>
      </w:tr>
      <w:tr w:rsidR="001668C5" w:rsidRPr="001668C5" w:rsidTr="001668C5">
        <w:trPr>
          <w:cantSplit/>
          <w:trHeight w:val="5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2(7)[3]</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iCs/>
                <w:sz w:val="20"/>
              </w:rPr>
              <w:t>the information system implements multifactor authentication for network access to non-privileged accounts such that a device, separate from the system gaining access, meets organization-defined strength of mechanism requirements.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multifactor authentication capability].</w:t>
            </w:r>
          </w:p>
        </w:tc>
      </w:tr>
    </w:tbl>
    <w:p w:rsidR="001668C5" w:rsidRPr="001668C5" w:rsidRDefault="001668C5" w:rsidP="001668C5">
      <w:pPr>
        <w:rPr>
          <w:sz w:val="22"/>
          <w:szCs w:val="22"/>
        </w:rPr>
      </w:pPr>
    </w:p>
    <w:p w:rsidR="00F76BA1" w:rsidRPr="00F10336" w:rsidRDefault="00F76BA1">
      <w:pPr>
        <w:rPr>
          <w:rFonts w:ascii="Arial Bold" w:hAnsi="Arial Bold" w:cs="Arial"/>
          <w:b/>
          <w:smallCaps/>
          <w:sz w:val="19"/>
          <w:szCs w:val="16"/>
        </w:rPr>
      </w:pPr>
      <w:r w:rsidRPr="00F10336">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2(8)</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network access to privileged accounts – replay resistant</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Determine if</w:t>
            </w:r>
            <w:r w:rsidRPr="001668C5">
              <w:rPr>
                <w:i/>
                <w:iCs/>
                <w:sz w:val="20"/>
              </w:rPr>
              <w:t xml:space="preserve"> the information system implements replay-resistant authentication mechanisms for network access to privileged accounts.</w:t>
            </w:r>
            <w:r w:rsidRPr="001668C5">
              <w:rPr>
                <w:i/>
                <w:iCs/>
                <w:sz w:val="20"/>
                <w:szCs w:val="20"/>
              </w:rPr>
              <w:t xml:space="preserve"> </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privileged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 automated mechanisms supporting and/or implementing replay resistant authentication mechanisms].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2(9)</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network access to non-privileged accounts – replay resistant</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Determine if</w:t>
            </w:r>
            <w:r w:rsidRPr="001668C5">
              <w:rPr>
                <w:i/>
                <w:iCs/>
                <w:sz w:val="20"/>
              </w:rPr>
              <w:t xml:space="preserve"> the information system implements replay-resistant authentication mechanisms for network access to non-privileged accounts.</w:t>
            </w:r>
            <w:r w:rsidRPr="001668C5">
              <w:rPr>
                <w:i/>
                <w:iCs/>
                <w:sz w:val="20"/>
                <w:szCs w:val="20"/>
              </w:rPr>
              <w:t xml:space="preserve"> </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w:t>
            </w:r>
            <w:r w:rsidRPr="001668C5">
              <w:rPr>
                <w:rFonts w:ascii="Arial" w:hAnsi="Arial" w:cs="Arial"/>
                <w:iCs/>
                <w:sz w:val="16"/>
                <w:szCs w:val="16"/>
              </w:rPr>
              <w:t xml:space="preserve">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list of non-privileged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 automated mechanisms supporting and/or implementing replay resistant authentication mechanisms].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2(10)</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single sign-on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w:t>
            </w:r>
          </w:p>
        </w:tc>
      </w:tr>
      <w:tr w:rsidR="001668C5" w:rsidRPr="001668C5" w:rsidTr="001668C5">
        <w:trPr>
          <w:cantSplit/>
          <w:trHeight w:val="53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2(10)[1]</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 xml:space="preserve">the organization defines </w:t>
            </w:r>
            <w:r w:rsidR="00F76BA1">
              <w:rPr>
                <w:i/>
                <w:sz w:val="20"/>
                <w:szCs w:val="20"/>
              </w:rPr>
              <w:t xml:space="preserve">a </w:t>
            </w:r>
            <w:r w:rsidRPr="001668C5">
              <w:rPr>
                <w:i/>
                <w:sz w:val="20"/>
                <w:szCs w:val="20"/>
              </w:rPr>
              <w:t>list of information system accounts and services for which a single sign-on capability must be provided; and</w:t>
            </w:r>
          </w:p>
        </w:tc>
      </w:tr>
      <w:tr w:rsidR="001668C5" w:rsidRPr="001668C5" w:rsidTr="001668C5">
        <w:trPr>
          <w:cantSplit/>
          <w:trHeight w:val="47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2(10)[2]</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the information system provides a single sign-on capability for organization-defined information system accounts and services</w:t>
            </w:r>
            <w:r w:rsidRPr="001668C5">
              <w:rPr>
                <w:i/>
                <w:sz w:val="20"/>
                <w:szCs w:val="20"/>
              </w:rPr>
              <w:t>.</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eastAsia="Calibri" w:hAnsi="Arial" w:cs="Arial"/>
                <w:sz w:val="16"/>
                <w:szCs w:val="16"/>
              </w:rPr>
            </w:pPr>
            <w:r w:rsidRPr="001668C5">
              <w:rPr>
                <w:rFonts w:ascii="Arial" w:eastAsia="Calibri" w:hAnsi="Arial" w:cs="Arial"/>
                <w:b/>
                <w:bCs/>
                <w:sz w:val="16"/>
                <w:szCs w:val="16"/>
              </w:rPr>
              <w:t>Examine</w:t>
            </w:r>
            <w:r w:rsidRPr="001668C5">
              <w:rPr>
                <w:rFonts w:ascii="Arial" w:eastAsia="Calibri" w:hAnsi="Arial" w:cs="Arial"/>
                <w:sz w:val="16"/>
                <w:szCs w:val="16"/>
              </w:rPr>
              <w:t>: [</w:t>
            </w:r>
            <w:r w:rsidRPr="001668C5">
              <w:rPr>
                <w:rFonts w:ascii="Arial" w:eastAsia="Calibri" w:hAnsi="Arial" w:cs="Arial"/>
                <w:i/>
                <w:iCs/>
                <w:sz w:val="13"/>
                <w:szCs w:val="13"/>
              </w:rPr>
              <w:t>SELECT FROM</w:t>
            </w:r>
            <w:r w:rsidRPr="001668C5">
              <w:rPr>
                <w:rFonts w:ascii="Arial" w:eastAsia="Calibri" w:hAnsi="Arial" w:cs="Arial"/>
                <w:i/>
                <w:iCs/>
                <w:sz w:val="16"/>
                <w:szCs w:val="16"/>
              </w:rPr>
              <w:t xml:space="preserve">: </w:t>
            </w:r>
            <w:r w:rsidRPr="001668C5">
              <w:rPr>
                <w:rFonts w:ascii="Arial" w:eastAsia="Calibri" w:hAnsi="Arial" w:cs="Arial"/>
                <w:sz w:val="16"/>
                <w:szCs w:val="16"/>
              </w:rPr>
              <w:t>Identification and authentication policy; procedures addressing single sign-on capability for information system accounts and services; procedures addressing identification and authentication; information system design documentation; information system configuration settings and associated documentation; information system audit records; list of information system accounts and services requiring single sign-on capability;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00F76BA1">
              <w:rPr>
                <w:rFonts w:ascii="Arial" w:hAnsi="Arial" w:cs="Arial"/>
                <w:sz w:val="16"/>
                <w:szCs w:val="16"/>
              </w:rPr>
              <w:t>;</w:t>
            </w:r>
            <w:r w:rsidR="00F76BA1">
              <w:rPr>
                <w:rFonts w:ascii="Arial" w:hAnsi="Arial" w:cs="Arial"/>
                <w:bCs/>
                <w:iCs/>
                <w:sz w:val="16"/>
                <w:szCs w:val="16"/>
              </w:rPr>
              <w:t xml:space="preserve">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 automated mechanisms supporting and/or implementing single sign-on capability for information system accounts and services].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2(11)</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0021728D">
              <w:rPr>
                <w:rFonts w:ascii="Arial Bold" w:hAnsi="Arial Bold" w:cs="Arial"/>
                <w:b/>
                <w:bCs/>
                <w:i/>
                <w:smallCaps/>
                <w:sz w:val="19"/>
              </w:rPr>
              <w:t xml:space="preserve">remote access </w:t>
            </w:r>
            <w:r w:rsidR="0021728D" w:rsidRPr="001668C5">
              <w:rPr>
                <w:rFonts w:ascii="Arial Bold" w:hAnsi="Arial Bold" w:cs="Arial"/>
                <w:b/>
                <w:bCs/>
                <w:i/>
                <w:smallCaps/>
                <w:sz w:val="19"/>
              </w:rPr>
              <w:t>–</w:t>
            </w:r>
            <w:r w:rsidR="0021728D">
              <w:rPr>
                <w:rFonts w:ascii="Arial Bold" w:hAnsi="Arial Bold" w:cs="Arial"/>
                <w:b/>
                <w:bCs/>
                <w:i/>
                <w:smallCaps/>
                <w:sz w:val="19"/>
              </w:rPr>
              <w:t xml:space="preserve"> </w:t>
            </w:r>
            <w:r w:rsidRPr="001668C5">
              <w:rPr>
                <w:rFonts w:ascii="Arial Bold" w:hAnsi="Arial Bold" w:cs="Arial"/>
                <w:b/>
                <w:bCs/>
                <w:i/>
                <w:smallCaps/>
                <w:sz w:val="19"/>
              </w:rPr>
              <w:t>separate device</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w:t>
            </w:r>
          </w:p>
        </w:tc>
      </w:tr>
      <w:tr w:rsidR="001668C5" w:rsidRPr="001668C5" w:rsidTr="00EE649A">
        <w:trPr>
          <w:cantSplit/>
          <w:trHeight w:val="665"/>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2(11)[1]</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the information system implements multifactor authentication for remote access to privileged accounts such that one of the factors is provided by a device separate from the system gaining access;</w:t>
            </w:r>
          </w:p>
        </w:tc>
      </w:tr>
      <w:tr w:rsidR="001668C5" w:rsidRPr="001668C5" w:rsidTr="00EE649A">
        <w:trPr>
          <w:cantSplit/>
          <w:trHeight w:val="665"/>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2(11)[2]</w:t>
            </w:r>
          </w:p>
        </w:tc>
        <w:tc>
          <w:tcPr>
            <w:tcW w:w="6570" w:type="dxa"/>
          </w:tcPr>
          <w:p w:rsidR="001668C5" w:rsidRPr="001668C5" w:rsidRDefault="001668C5" w:rsidP="001668C5">
            <w:pPr>
              <w:autoSpaceDE w:val="0"/>
              <w:autoSpaceDN w:val="0"/>
              <w:adjustRightInd w:val="0"/>
              <w:spacing w:before="60" w:after="60"/>
              <w:rPr>
                <w:i/>
                <w:iCs/>
                <w:sz w:val="20"/>
              </w:rPr>
            </w:pPr>
            <w:r w:rsidRPr="001668C5">
              <w:rPr>
                <w:i/>
                <w:iCs/>
                <w:sz w:val="20"/>
              </w:rPr>
              <w:t>the information system implements multifactor authentication for remote access to non-privileged accounts such that one of the factors is provided by a device separate from the system gaining access;</w:t>
            </w:r>
          </w:p>
        </w:tc>
      </w:tr>
      <w:tr w:rsidR="001668C5" w:rsidRPr="001668C5" w:rsidTr="00EE649A">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2(11)[3]</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 xml:space="preserve">the organization defines strength of mechanism requirements to be enforced by a device separate from the system gaining remote access to privileged accounts; </w:t>
            </w:r>
          </w:p>
        </w:tc>
      </w:tr>
      <w:tr w:rsidR="001668C5" w:rsidRPr="001668C5" w:rsidTr="00EE649A">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2(11)[4]</w:t>
            </w:r>
          </w:p>
        </w:tc>
        <w:tc>
          <w:tcPr>
            <w:tcW w:w="657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organization defines strength of mechanism requirements to be enforced by a device separate from the system gaining remote access to non-privileged accounts;</w:t>
            </w:r>
          </w:p>
        </w:tc>
      </w:tr>
      <w:tr w:rsidR="001668C5" w:rsidRPr="001668C5" w:rsidTr="00EE649A">
        <w:trPr>
          <w:cantSplit/>
          <w:trHeight w:val="5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2(11)[5]</w:t>
            </w:r>
          </w:p>
        </w:tc>
        <w:tc>
          <w:tcPr>
            <w:tcW w:w="6570" w:type="dxa"/>
          </w:tcPr>
          <w:p w:rsidR="001668C5" w:rsidRPr="001668C5" w:rsidRDefault="001668C5" w:rsidP="001668C5">
            <w:pPr>
              <w:autoSpaceDE w:val="0"/>
              <w:autoSpaceDN w:val="0"/>
              <w:adjustRightInd w:val="0"/>
              <w:spacing w:before="60" w:after="60"/>
              <w:rPr>
                <w:i/>
                <w:sz w:val="20"/>
                <w:szCs w:val="20"/>
              </w:rPr>
            </w:pPr>
            <w:r w:rsidRPr="001668C5">
              <w:rPr>
                <w:i/>
                <w:iCs/>
                <w:sz w:val="20"/>
              </w:rPr>
              <w:t>the information system implements multifactor authentication for remote access to privileged accounts such that a device, separate from the system gaining access, meets organization-defined strength of mechanism requirements; and</w:t>
            </w:r>
          </w:p>
        </w:tc>
      </w:tr>
      <w:tr w:rsidR="001668C5" w:rsidRPr="001668C5" w:rsidTr="00EE649A">
        <w:trPr>
          <w:cantSplit/>
          <w:trHeight w:val="5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2(11)[6]</w:t>
            </w:r>
          </w:p>
        </w:tc>
        <w:tc>
          <w:tcPr>
            <w:tcW w:w="6570" w:type="dxa"/>
          </w:tcPr>
          <w:p w:rsidR="001668C5" w:rsidRPr="001668C5" w:rsidRDefault="001668C5" w:rsidP="001668C5">
            <w:pPr>
              <w:autoSpaceDE w:val="0"/>
              <w:autoSpaceDN w:val="0"/>
              <w:adjustRightInd w:val="0"/>
              <w:spacing w:before="60" w:after="60"/>
              <w:rPr>
                <w:i/>
                <w:iCs/>
                <w:sz w:val="20"/>
              </w:rPr>
            </w:pPr>
            <w:r w:rsidRPr="001668C5">
              <w:rPr>
                <w:i/>
                <w:iCs/>
                <w:sz w:val="20"/>
              </w:rPr>
              <w:t>the information system implements multifactor authentication for remote access to non-privileged accounts such that a device, separate from the system gaining access, meets organization-defined strength of mechanism requirements.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w:t>
            </w:r>
            <w:r w:rsidRPr="001668C5">
              <w:rPr>
                <w:rFonts w:ascii="Arial" w:hAnsi="Arial" w:cs="Arial"/>
                <w:iCs/>
                <w:sz w:val="16"/>
                <w:szCs w:val="16"/>
              </w:rPr>
              <w:t xml:space="preserve">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list of privileged and non-privileged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w:t>
            </w:r>
          </w:p>
        </w:tc>
      </w:tr>
    </w:tbl>
    <w:p w:rsidR="001668C5" w:rsidRPr="001668C5" w:rsidRDefault="001668C5" w:rsidP="001668C5">
      <w:pPr>
        <w:rPr>
          <w:sz w:val="22"/>
          <w:szCs w:val="22"/>
        </w:rPr>
      </w:pPr>
    </w:p>
    <w:p w:rsidR="00F76BA1" w:rsidRPr="00F76BA1" w:rsidRDefault="00F76BA1">
      <w:pPr>
        <w:rPr>
          <w:rFonts w:ascii="Arial Bold" w:hAnsi="Arial Bold" w:cs="Arial"/>
          <w:b/>
          <w:smallCaps/>
          <w:sz w:val="19"/>
          <w:szCs w:val="16"/>
        </w:rPr>
      </w:pPr>
      <w:r w:rsidRPr="00F76BA1">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2(12)</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acceptance of piv credentials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w:t>
            </w:r>
          </w:p>
        </w:tc>
      </w:tr>
      <w:tr w:rsidR="001668C5" w:rsidRPr="001668C5" w:rsidTr="001668C5">
        <w:trPr>
          <w:cantSplit/>
          <w:trHeight w:val="26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2(12)[1]  </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accepts Personal Identity Verification (PIV) credentials; and</w:t>
            </w:r>
          </w:p>
        </w:tc>
      </w:tr>
      <w:tr w:rsidR="001668C5" w:rsidRPr="001668C5" w:rsidTr="001668C5">
        <w:trPr>
          <w:cantSplit/>
          <w:trHeight w:val="26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2(12)[2]  </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electronically verifies Personal Identity Verification (PIV) credentials.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w:t>
            </w:r>
            <w:r w:rsidRPr="001668C5">
              <w:rPr>
                <w:rFonts w:ascii="Arial" w:hAnsi="Arial" w:cs="Arial"/>
                <w:iCs/>
                <w:sz w:val="16"/>
                <w:szCs w:val="16"/>
              </w:rPr>
              <w:t xml:space="preserve">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PIV verification records; evidence of PIV credentials; PIV credential authorizations;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acceptance and verification of PIV credentials].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2(13)</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out-of-band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w:t>
            </w:r>
          </w:p>
        </w:tc>
      </w:tr>
      <w:tr w:rsidR="001668C5" w:rsidRPr="001668C5" w:rsidTr="001668C5">
        <w:trPr>
          <w:cantSplit/>
          <w:trHeight w:val="43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2(13)[1]</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the organization defines out-of-band authentication to be implemented by the information system;</w:t>
            </w:r>
          </w:p>
        </w:tc>
      </w:tr>
      <w:tr w:rsidR="001668C5" w:rsidRPr="001668C5" w:rsidTr="001668C5">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2(13)[2]</w:t>
            </w:r>
          </w:p>
        </w:tc>
        <w:tc>
          <w:tcPr>
            <w:tcW w:w="65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the organization defines conditions under which the information system implements organization-defined out-of-band authentication; and</w:t>
            </w:r>
          </w:p>
        </w:tc>
      </w:tr>
      <w:tr w:rsidR="001668C5" w:rsidRPr="001668C5" w:rsidTr="001668C5">
        <w:trPr>
          <w:cantSplit/>
          <w:trHeight w:val="5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2(13)[3]</w:t>
            </w:r>
          </w:p>
        </w:tc>
        <w:tc>
          <w:tcPr>
            <w:tcW w:w="6570" w:type="dxa"/>
          </w:tcPr>
          <w:p w:rsidR="001668C5" w:rsidRPr="001668C5" w:rsidRDefault="001668C5" w:rsidP="001668C5">
            <w:pPr>
              <w:autoSpaceDE w:val="0"/>
              <w:autoSpaceDN w:val="0"/>
              <w:adjustRightInd w:val="0"/>
              <w:spacing w:before="60" w:after="60"/>
              <w:rPr>
                <w:i/>
                <w:sz w:val="20"/>
                <w:szCs w:val="20"/>
              </w:rPr>
            </w:pPr>
            <w:r w:rsidRPr="001668C5">
              <w:rPr>
                <w:bCs/>
                <w:i/>
                <w:iCs/>
                <w:sz w:val="20"/>
              </w:rPr>
              <w:t>the information system implements organization-defined out-of-band authentication under organization-defined conditions.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w:t>
            </w:r>
            <w:r w:rsidRPr="001668C5">
              <w:rPr>
                <w:rFonts w:ascii="Arial" w:hAnsi="Arial" w:cs="Arial"/>
                <w:iCs/>
                <w:sz w:val="16"/>
                <w:szCs w:val="16"/>
              </w:rPr>
              <w:t xml:space="preserve">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system-generated list of out-of-band authentication paths;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organizational personnel with account management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out-of-band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Bold" w:hAnsi="Arial Bold" w:cs="Arial"/>
                <w:b/>
                <w:smallCaps/>
                <w:sz w:val="16"/>
                <w:szCs w:val="16"/>
              </w:rPr>
              <w:t>3</w:t>
            </w:r>
          </w:p>
        </w:tc>
        <w:tc>
          <w:tcPr>
            <w:tcW w:w="7650" w:type="dxa"/>
            <w:gridSpan w:val="3"/>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device identification and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w:t>
            </w:r>
            <w:r w:rsidRPr="001668C5">
              <w:rPr>
                <w:i/>
                <w:iCs/>
                <w:sz w:val="20"/>
              </w:rPr>
              <w:t>etermine</w:t>
            </w:r>
            <w:r w:rsidRPr="001668C5">
              <w:rPr>
                <w:i/>
                <w:color w:val="000000"/>
                <w:sz w:val="20"/>
              </w:rPr>
              <w:t xml:space="preserve"> if: </w:t>
            </w:r>
          </w:p>
        </w:tc>
      </w:tr>
      <w:tr w:rsidR="001668C5" w:rsidRPr="001668C5" w:rsidTr="001668C5">
        <w:trPr>
          <w:cantSplit/>
          <w:trHeight w:val="449"/>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3[1]</w:t>
            </w:r>
          </w:p>
        </w:tc>
        <w:tc>
          <w:tcPr>
            <w:tcW w:w="6840" w:type="dxa"/>
            <w:gridSpan w:val="2"/>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 xml:space="preserve">the organization </w:t>
            </w:r>
            <w:r w:rsidRPr="001668C5">
              <w:rPr>
                <w:i/>
                <w:iCs/>
                <w:sz w:val="20"/>
                <w:szCs w:val="20"/>
              </w:rPr>
              <w:t>defines specific and/or types of devices that the information system uniquely identifies and authenticates before establishing one or more of the following</w:t>
            </w:r>
            <w:r w:rsidRPr="001668C5">
              <w:rPr>
                <w:i/>
                <w:iCs/>
                <w:sz w:val="20"/>
              </w:rPr>
              <w:t>:</w:t>
            </w:r>
          </w:p>
        </w:tc>
      </w:tr>
      <w:tr w:rsidR="001668C5" w:rsidRPr="001668C5" w:rsidTr="001668C5">
        <w:trPr>
          <w:cantSplit/>
          <w:trHeight w:val="21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990" w:type="dxa"/>
          </w:tcPr>
          <w:p w:rsidR="001668C5" w:rsidRPr="001668C5" w:rsidRDefault="001668C5" w:rsidP="001668C5">
            <w:pPr>
              <w:autoSpaceDE w:val="0"/>
              <w:autoSpaceDN w:val="0"/>
              <w:adjustRightInd w:val="0"/>
              <w:spacing w:before="60" w:after="60"/>
              <w:rPr>
                <w:bCs/>
                <w:i/>
                <w:iCs/>
                <w:sz w:val="20"/>
                <w:szCs w:val="20"/>
              </w:rPr>
            </w:pPr>
            <w:r w:rsidRPr="001668C5">
              <w:rPr>
                <w:rFonts w:ascii="Arial Bold" w:hAnsi="Arial Bold" w:cs="Arial"/>
                <w:b/>
                <w:smallCaps/>
                <w:sz w:val="19"/>
                <w:szCs w:val="16"/>
              </w:rPr>
              <w:t>ia-</w:t>
            </w:r>
            <w:r w:rsidRPr="001668C5">
              <w:rPr>
                <w:rFonts w:ascii="Arial" w:hAnsi="Arial" w:cs="Arial"/>
                <w:b/>
                <w:sz w:val="16"/>
                <w:szCs w:val="16"/>
              </w:rPr>
              <w:t>3[1][a]</w:t>
            </w:r>
          </w:p>
        </w:tc>
        <w:tc>
          <w:tcPr>
            <w:tcW w:w="585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a local connection;</w:t>
            </w:r>
          </w:p>
        </w:tc>
      </w:tr>
      <w:tr w:rsidR="001668C5" w:rsidRPr="001668C5" w:rsidTr="001668C5">
        <w:trPr>
          <w:cantSplit/>
          <w:trHeight w:val="21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99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3[1][b]</w:t>
            </w:r>
          </w:p>
        </w:tc>
        <w:tc>
          <w:tcPr>
            <w:tcW w:w="585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remote connection; and/or</w:t>
            </w:r>
          </w:p>
        </w:tc>
      </w:tr>
      <w:tr w:rsidR="001668C5" w:rsidRPr="001668C5" w:rsidTr="001668C5">
        <w:trPr>
          <w:cantSplit/>
          <w:trHeight w:val="30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99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3[1][c]</w:t>
            </w:r>
          </w:p>
        </w:tc>
        <w:tc>
          <w:tcPr>
            <w:tcW w:w="585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network connection; and</w:t>
            </w:r>
          </w:p>
        </w:tc>
      </w:tr>
      <w:tr w:rsidR="001668C5" w:rsidRPr="001668C5" w:rsidTr="001668C5">
        <w:trPr>
          <w:cantSplit/>
          <w:trHeight w:val="41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3[2]</w:t>
            </w:r>
          </w:p>
        </w:tc>
        <w:tc>
          <w:tcPr>
            <w:tcW w:w="6840" w:type="dxa"/>
            <w:gridSpan w:val="2"/>
          </w:tcPr>
          <w:p w:rsidR="001668C5" w:rsidRPr="001668C5" w:rsidRDefault="001668C5" w:rsidP="001668C5">
            <w:pPr>
              <w:autoSpaceDE w:val="0"/>
              <w:autoSpaceDN w:val="0"/>
              <w:adjustRightInd w:val="0"/>
              <w:spacing w:before="60" w:after="60"/>
              <w:rPr>
                <w:i/>
                <w:color w:val="000000"/>
                <w:sz w:val="20"/>
              </w:rPr>
            </w:pPr>
            <w:r w:rsidRPr="001668C5">
              <w:rPr>
                <w:i/>
                <w:sz w:val="20"/>
                <w:szCs w:val="20"/>
              </w:rPr>
              <w:t xml:space="preserve">the information system </w:t>
            </w:r>
            <w:r w:rsidRPr="001668C5">
              <w:rPr>
                <w:i/>
                <w:iCs/>
                <w:sz w:val="20"/>
                <w:szCs w:val="20"/>
              </w:rPr>
              <w:t>uniquely identifies and authenticates organization-defined devices before establishing one or more of the following</w:t>
            </w:r>
            <w:r w:rsidRPr="001668C5">
              <w:rPr>
                <w:i/>
                <w:iCs/>
                <w:sz w:val="20"/>
              </w:rPr>
              <w:t>:</w:t>
            </w:r>
          </w:p>
        </w:tc>
      </w:tr>
      <w:tr w:rsidR="001668C5" w:rsidRPr="001668C5" w:rsidTr="001668C5">
        <w:trPr>
          <w:cantSplit/>
          <w:trHeight w:val="24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99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3[2][a]</w:t>
            </w:r>
          </w:p>
        </w:tc>
        <w:tc>
          <w:tcPr>
            <w:tcW w:w="585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local connection;</w:t>
            </w:r>
          </w:p>
        </w:tc>
      </w:tr>
      <w:tr w:rsidR="001668C5" w:rsidRPr="001668C5" w:rsidTr="001668C5">
        <w:trPr>
          <w:cantSplit/>
          <w:trHeight w:val="24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99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3[2][b]</w:t>
            </w:r>
          </w:p>
        </w:tc>
        <w:tc>
          <w:tcPr>
            <w:tcW w:w="585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remote connection; and/or</w:t>
            </w:r>
          </w:p>
        </w:tc>
      </w:tr>
      <w:tr w:rsidR="001668C5" w:rsidRPr="001668C5" w:rsidTr="001668C5">
        <w:trPr>
          <w:cantSplit/>
          <w:trHeight w:val="24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99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3[2][c]</w:t>
            </w:r>
          </w:p>
        </w:tc>
        <w:tc>
          <w:tcPr>
            <w:tcW w:w="585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network connection.</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device identification and authentication; information system design documentation; list of devices requiring unique identification and authentication; device connection reports; </w:t>
            </w:r>
            <w:r w:rsidRPr="001668C5">
              <w:rPr>
                <w:rFonts w:ascii="Arial" w:hAnsi="Arial" w:cs="Arial"/>
                <w:iCs/>
                <w:sz w:val="16"/>
                <w:szCs w:val="16"/>
              </w:rPr>
              <w:t>information system configuration settings and associated documentation;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operational responsibilities for device identification and authentication</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device identification and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Bold" w:hAnsi="Arial Bold" w:cs="Arial"/>
                <w:b/>
                <w:smallCaps/>
                <w:sz w:val="16"/>
                <w:szCs w:val="16"/>
              </w:rPr>
              <w:t>3(1)</w:t>
            </w:r>
          </w:p>
        </w:tc>
        <w:tc>
          <w:tcPr>
            <w:tcW w:w="7650" w:type="dxa"/>
            <w:gridSpan w:val="3"/>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device ide</w:t>
            </w:r>
            <w:r w:rsidR="000E30FB">
              <w:rPr>
                <w:rFonts w:ascii="Arial Bold" w:hAnsi="Arial Bold" w:cs="Arial"/>
                <w:b/>
                <w:bCs/>
                <w:smallCaps/>
                <w:sz w:val="19"/>
              </w:rPr>
              <w:t xml:space="preserve">ntification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cryptographic bidirectional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w:t>
            </w:r>
            <w:r w:rsidRPr="001668C5">
              <w:rPr>
                <w:i/>
                <w:iCs/>
                <w:sz w:val="20"/>
              </w:rPr>
              <w:t>etermine</w:t>
            </w:r>
            <w:r w:rsidRPr="001668C5">
              <w:rPr>
                <w:i/>
                <w:color w:val="000000"/>
                <w:sz w:val="20"/>
              </w:rPr>
              <w:t xml:space="preserve"> if: </w:t>
            </w:r>
          </w:p>
        </w:tc>
      </w:tr>
      <w:tr w:rsidR="001668C5" w:rsidRPr="001668C5" w:rsidTr="001668C5">
        <w:trPr>
          <w:cantSplit/>
          <w:trHeight w:val="449"/>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w:t>
            </w:r>
            <w:r w:rsidRPr="001668C5">
              <w:rPr>
                <w:rFonts w:ascii="Arial Bold" w:hAnsi="Arial Bold" w:cs="Arial"/>
                <w:b/>
                <w:smallCaps/>
                <w:sz w:val="16"/>
                <w:szCs w:val="16"/>
              </w:rPr>
              <w:t>(1)</w:t>
            </w:r>
            <w:r w:rsidRPr="001668C5">
              <w:rPr>
                <w:rFonts w:ascii="Arial" w:hAnsi="Arial" w:cs="Arial"/>
                <w:b/>
                <w:sz w:val="16"/>
                <w:szCs w:val="16"/>
              </w:rPr>
              <w:t>[1]</w:t>
            </w:r>
          </w:p>
        </w:tc>
        <w:tc>
          <w:tcPr>
            <w:tcW w:w="6660" w:type="dxa"/>
            <w:gridSpan w:val="2"/>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 xml:space="preserve">the organization </w:t>
            </w:r>
            <w:r w:rsidRPr="001668C5">
              <w:rPr>
                <w:i/>
                <w:iCs/>
                <w:sz w:val="20"/>
                <w:szCs w:val="20"/>
              </w:rPr>
              <w:t>defines specific and/or types of devices requiring use of cryptographically based, bidirectional authentication to authenticate before establishing one or more of the following</w:t>
            </w:r>
            <w:r w:rsidRPr="001668C5">
              <w:rPr>
                <w:i/>
                <w:iCs/>
                <w:sz w:val="20"/>
              </w:rPr>
              <w:t>:</w:t>
            </w:r>
          </w:p>
        </w:tc>
      </w:tr>
      <w:tr w:rsidR="001668C5" w:rsidRPr="001668C5" w:rsidTr="001668C5">
        <w:trPr>
          <w:cantSplit/>
          <w:trHeight w:val="24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1170" w:type="dxa"/>
          </w:tcPr>
          <w:p w:rsidR="001668C5" w:rsidRPr="001668C5" w:rsidRDefault="001668C5" w:rsidP="001668C5">
            <w:pPr>
              <w:autoSpaceDE w:val="0"/>
              <w:autoSpaceDN w:val="0"/>
              <w:adjustRightInd w:val="0"/>
              <w:spacing w:before="60" w:after="60"/>
              <w:rPr>
                <w:bCs/>
                <w:i/>
                <w:iCs/>
                <w:sz w:val="20"/>
                <w:szCs w:val="20"/>
              </w:rPr>
            </w:pPr>
            <w:r w:rsidRPr="001668C5">
              <w:rPr>
                <w:rFonts w:ascii="Arial Bold" w:hAnsi="Arial Bold" w:cs="Arial"/>
                <w:b/>
                <w:smallCaps/>
                <w:sz w:val="19"/>
                <w:szCs w:val="16"/>
              </w:rPr>
              <w:t>ia-</w:t>
            </w:r>
            <w:r w:rsidRPr="001668C5">
              <w:rPr>
                <w:rFonts w:ascii="Arial" w:hAnsi="Arial" w:cs="Arial"/>
                <w:b/>
                <w:sz w:val="16"/>
                <w:szCs w:val="16"/>
              </w:rPr>
              <w:t>3(1)[1][a]</w:t>
            </w:r>
          </w:p>
        </w:tc>
        <w:tc>
          <w:tcPr>
            <w:tcW w:w="54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a local connection;</w:t>
            </w:r>
          </w:p>
        </w:tc>
      </w:tr>
      <w:tr w:rsidR="001668C5" w:rsidRPr="001668C5" w:rsidTr="001668C5">
        <w:trPr>
          <w:cantSplit/>
          <w:trHeight w:val="24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117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3(1)[1][b]</w:t>
            </w:r>
          </w:p>
        </w:tc>
        <w:tc>
          <w:tcPr>
            <w:tcW w:w="549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remote connection; and/or</w:t>
            </w:r>
          </w:p>
        </w:tc>
      </w:tr>
      <w:tr w:rsidR="001668C5" w:rsidRPr="001668C5" w:rsidTr="001668C5">
        <w:trPr>
          <w:cantSplit/>
          <w:trHeight w:val="24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117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3(1)[1][c]</w:t>
            </w:r>
          </w:p>
        </w:tc>
        <w:tc>
          <w:tcPr>
            <w:tcW w:w="549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network connection;</w:t>
            </w:r>
          </w:p>
        </w:tc>
      </w:tr>
      <w:tr w:rsidR="001668C5" w:rsidRPr="001668C5" w:rsidTr="001668C5">
        <w:trPr>
          <w:cantSplit/>
          <w:trHeight w:val="41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3(1)[2]</w:t>
            </w:r>
          </w:p>
        </w:tc>
        <w:tc>
          <w:tcPr>
            <w:tcW w:w="6660" w:type="dxa"/>
            <w:gridSpan w:val="2"/>
          </w:tcPr>
          <w:p w:rsidR="001668C5" w:rsidRPr="001668C5" w:rsidRDefault="001668C5" w:rsidP="001668C5">
            <w:pPr>
              <w:autoSpaceDE w:val="0"/>
              <w:autoSpaceDN w:val="0"/>
              <w:adjustRightInd w:val="0"/>
              <w:spacing w:before="60" w:after="60"/>
              <w:rPr>
                <w:i/>
                <w:color w:val="000000"/>
                <w:sz w:val="20"/>
              </w:rPr>
            </w:pPr>
            <w:r w:rsidRPr="001668C5">
              <w:rPr>
                <w:i/>
                <w:sz w:val="20"/>
                <w:szCs w:val="20"/>
              </w:rPr>
              <w:t xml:space="preserve">the information system uses cryptographically based bidirectional authentication to </w:t>
            </w:r>
            <w:r w:rsidRPr="001668C5">
              <w:rPr>
                <w:i/>
                <w:iCs/>
                <w:sz w:val="20"/>
                <w:szCs w:val="20"/>
              </w:rPr>
              <w:t>authenticate organization-defined devices before establishing one or more of the following</w:t>
            </w:r>
            <w:r w:rsidRPr="001668C5">
              <w:rPr>
                <w:i/>
                <w:iCs/>
                <w:sz w:val="20"/>
              </w:rPr>
              <w:t>:</w:t>
            </w:r>
          </w:p>
        </w:tc>
      </w:tr>
      <w:tr w:rsidR="001668C5" w:rsidRPr="001668C5" w:rsidTr="001668C5">
        <w:trPr>
          <w:cantSplit/>
          <w:trHeight w:val="292"/>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117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3(1)[2][a]</w:t>
            </w:r>
          </w:p>
        </w:tc>
        <w:tc>
          <w:tcPr>
            <w:tcW w:w="549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local connection;</w:t>
            </w:r>
          </w:p>
        </w:tc>
      </w:tr>
      <w:tr w:rsidR="001668C5" w:rsidRPr="001668C5" w:rsidTr="001668C5">
        <w:trPr>
          <w:cantSplit/>
          <w:trHeight w:val="202"/>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117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3(1)[2][b]</w:t>
            </w:r>
          </w:p>
        </w:tc>
        <w:tc>
          <w:tcPr>
            <w:tcW w:w="549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remote connection; and/or</w:t>
            </w:r>
          </w:p>
        </w:tc>
      </w:tr>
      <w:tr w:rsidR="001668C5" w:rsidRPr="001668C5" w:rsidTr="001668C5">
        <w:trPr>
          <w:cantSplit/>
          <w:trHeight w:val="292"/>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1170" w:type="dxa"/>
          </w:tcPr>
          <w:p w:rsidR="001668C5" w:rsidRPr="001668C5" w:rsidRDefault="001668C5" w:rsidP="001668C5">
            <w:pPr>
              <w:autoSpaceDE w:val="0"/>
              <w:autoSpaceDN w:val="0"/>
              <w:adjustRightInd w:val="0"/>
              <w:spacing w:before="60" w:after="60"/>
              <w:rPr>
                <w:i/>
                <w:color w:val="000000"/>
                <w:sz w:val="20"/>
              </w:rPr>
            </w:pPr>
            <w:r w:rsidRPr="001668C5">
              <w:rPr>
                <w:rFonts w:ascii="Arial Bold" w:hAnsi="Arial Bold" w:cs="Arial"/>
                <w:b/>
                <w:smallCaps/>
                <w:sz w:val="19"/>
                <w:szCs w:val="16"/>
              </w:rPr>
              <w:t>ia-</w:t>
            </w:r>
            <w:r w:rsidRPr="001668C5">
              <w:rPr>
                <w:rFonts w:ascii="Arial" w:hAnsi="Arial" w:cs="Arial"/>
                <w:b/>
                <w:sz w:val="16"/>
                <w:szCs w:val="16"/>
              </w:rPr>
              <w:t>3(1)[2][c]</w:t>
            </w:r>
          </w:p>
        </w:tc>
        <w:tc>
          <w:tcPr>
            <w:tcW w:w="5490" w:type="dxa"/>
          </w:tcPr>
          <w:p w:rsidR="001668C5" w:rsidRPr="001668C5" w:rsidRDefault="001668C5" w:rsidP="001668C5">
            <w:pPr>
              <w:autoSpaceDE w:val="0"/>
              <w:autoSpaceDN w:val="0"/>
              <w:adjustRightInd w:val="0"/>
              <w:spacing w:before="60" w:after="60"/>
              <w:rPr>
                <w:i/>
                <w:color w:val="000000"/>
                <w:sz w:val="20"/>
              </w:rPr>
            </w:pPr>
            <w:r w:rsidRPr="001668C5">
              <w:rPr>
                <w:i/>
                <w:iCs/>
                <w:sz w:val="20"/>
              </w:rPr>
              <w:t>a network connection.</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device identification and authentication; information system design documentation; list of devices requiring unique identification and authentication; device connection reports; </w:t>
            </w:r>
            <w:r w:rsidRPr="001668C5">
              <w:rPr>
                <w:rFonts w:ascii="Arial" w:hAnsi="Arial" w:cs="Arial"/>
                <w:iCs/>
                <w:sz w:val="16"/>
                <w:szCs w:val="16"/>
              </w:rPr>
              <w:t>information system configuration settings and associated documentation;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operational responsibilities for device identification and authentication</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device authentication capability; cryptographically based bidirectional authentication mechanisms].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rPr>
            </w:pPr>
            <w:r w:rsidRPr="001668C5">
              <w:rPr>
                <w:rFonts w:ascii="Arial Bold" w:hAnsi="Arial Bold" w:cs="Arial"/>
                <w:b/>
                <w:smallCaps/>
                <w:sz w:val="19"/>
                <w:szCs w:val="16"/>
              </w:rPr>
              <w:t>ia-</w:t>
            </w:r>
            <w:r w:rsidRPr="001668C5">
              <w:rPr>
                <w:rFonts w:ascii="Arial" w:hAnsi="Arial" w:cs="Arial"/>
                <w:b/>
                <w:sz w:val="16"/>
                <w:szCs w:val="16"/>
              </w:rPr>
              <w:t>3(2)</w:t>
            </w:r>
          </w:p>
        </w:tc>
        <w:tc>
          <w:tcPr>
            <w:tcW w:w="7650" w:type="dxa"/>
            <w:shd w:val="clear" w:color="auto" w:fill="E6E6E6"/>
          </w:tcPr>
          <w:p w:rsidR="001668C5" w:rsidRPr="001668C5" w:rsidRDefault="001668C5" w:rsidP="001668C5">
            <w:pPr>
              <w:keepNext/>
              <w:spacing w:before="60" w:after="60"/>
              <w:outlineLvl w:val="0"/>
              <w:rPr>
                <w:rFonts w:ascii="Arial Bold" w:hAnsi="Arial Bold" w:cs="Arial"/>
                <w:b/>
                <w:bCs/>
                <w:sz w:val="19"/>
                <w:szCs w:val="19"/>
              </w:rPr>
            </w:pPr>
            <w:r w:rsidRPr="001668C5">
              <w:rPr>
                <w:rFonts w:ascii="Arial Bold" w:hAnsi="Arial Bold"/>
                <w:smallCaps/>
                <w:sz w:val="19"/>
              </w:rPr>
              <w:t>device identification</w:t>
            </w:r>
            <w:r w:rsidR="000E30FB">
              <w:rPr>
                <w:rFonts w:ascii="Arial Bold" w:hAnsi="Arial Bold"/>
                <w:smallCaps/>
                <w:sz w:val="19"/>
              </w:rPr>
              <w:t xml:space="preserve"> and authentication  </w:t>
            </w:r>
            <w:r w:rsidRPr="001668C5">
              <w:rPr>
                <w:rFonts w:ascii="Arial Bold" w:hAnsi="Arial Bold"/>
                <w:smallCaps/>
                <w:sz w:val="19"/>
              </w:rPr>
              <w:t xml:space="preserve">| </w:t>
            </w:r>
            <w:r w:rsidRPr="001668C5">
              <w:rPr>
                <w:rFonts w:ascii="Arial Bold" w:hAnsi="Arial Bold"/>
                <w:i/>
                <w:smallCaps/>
                <w:sz w:val="19"/>
              </w:rPr>
              <w:t>cryptographic bidirectional network authentication</w:t>
            </w:r>
          </w:p>
        </w:tc>
      </w:tr>
      <w:tr w:rsidR="001668C5" w:rsidRPr="001668C5" w:rsidTr="001668C5">
        <w:trPr>
          <w:cantSplit/>
          <w:trHeight w:val="152"/>
        </w:trPr>
        <w:tc>
          <w:tcPr>
            <w:tcW w:w="8640" w:type="dxa"/>
            <w:gridSpan w:val="2"/>
          </w:tcPr>
          <w:p w:rsidR="001668C5" w:rsidRPr="001668C5" w:rsidRDefault="001668C5" w:rsidP="001668C5">
            <w:pPr>
              <w:autoSpaceDE w:val="0"/>
              <w:autoSpaceDN w:val="0"/>
              <w:adjustRightInd w:val="0"/>
              <w:spacing w:before="60" w:after="60"/>
              <w:rPr>
                <w:rFonts w:ascii="Arial Bold" w:hAnsi="Arial Bold" w:cs="Arial"/>
                <w:b/>
                <w:iCs/>
                <w:sz w:val="16"/>
                <w:szCs w:val="16"/>
              </w:rPr>
            </w:pPr>
            <w:r w:rsidRPr="001668C5">
              <w:rPr>
                <w:rFonts w:ascii="Arial" w:hAnsi="Arial" w:cs="Arial"/>
                <w:sz w:val="16"/>
                <w:szCs w:val="16"/>
              </w:rPr>
              <w:t>[Withdrawn: Incorporated into IA-3(1)].</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3(3)</w:t>
            </w:r>
          </w:p>
        </w:tc>
        <w:tc>
          <w:tcPr>
            <w:tcW w:w="7650" w:type="dxa"/>
            <w:gridSpan w:val="3"/>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device 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dynamic address allocation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Determine if</w:t>
            </w:r>
            <w:r w:rsidRPr="001668C5">
              <w:rPr>
                <w:i/>
                <w:iCs/>
                <w:sz w:val="20"/>
              </w:rPr>
              <w:t xml:space="preserve"> the organization</w:t>
            </w:r>
            <w:r w:rsidRPr="001668C5">
              <w:rPr>
                <w:i/>
                <w:iCs/>
                <w:sz w:val="20"/>
                <w:szCs w:val="20"/>
              </w:rPr>
              <w:t xml:space="preserve">: </w:t>
            </w:r>
          </w:p>
        </w:tc>
      </w:tr>
      <w:tr w:rsidR="001668C5" w:rsidRPr="001668C5" w:rsidTr="001668C5">
        <w:trPr>
          <w:cantSplit/>
          <w:trHeight w:val="52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3(3)(a)</w:t>
            </w:r>
          </w:p>
        </w:tc>
        <w:tc>
          <w:tcPr>
            <w:tcW w:w="11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3(3)(a)[1]</w:t>
            </w:r>
          </w:p>
        </w:tc>
        <w:tc>
          <w:tcPr>
            <w:tcW w:w="54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defines lease information to be employed to standardize dynamic address allocation for devices;</w:t>
            </w:r>
          </w:p>
        </w:tc>
      </w:tr>
      <w:tr w:rsidR="001668C5" w:rsidRPr="001668C5" w:rsidTr="001668C5">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p>
        </w:tc>
        <w:tc>
          <w:tcPr>
            <w:tcW w:w="11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3(3)(a)[2]</w:t>
            </w:r>
          </w:p>
        </w:tc>
        <w:tc>
          <w:tcPr>
            <w:tcW w:w="54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defines lease duration to be employed to standardize dynamic address allocation for devices;</w:t>
            </w:r>
          </w:p>
        </w:tc>
      </w:tr>
      <w:tr w:rsidR="001668C5" w:rsidRPr="001668C5" w:rsidTr="001668C5">
        <w:trPr>
          <w:cantSplit/>
          <w:trHeight w:val="5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3(3)(a)[3]</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standardizes dynamic address allocation of lease information assigned to devices in accordance with organization-defin</w:t>
            </w:r>
            <w:r w:rsidR="006E1737">
              <w:rPr>
                <w:i/>
                <w:sz w:val="20"/>
                <w:szCs w:val="20"/>
              </w:rPr>
              <w:t>ed lease information;</w:t>
            </w:r>
          </w:p>
        </w:tc>
      </w:tr>
      <w:tr w:rsidR="001668C5" w:rsidRPr="001668C5" w:rsidTr="001668C5">
        <w:trPr>
          <w:cantSplit/>
          <w:trHeight w:val="5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3(3)(a)[4]</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standardizes dynamic address allocation of the lease duration assigned to devices in accordance with organization-defined lease duration; and</w:t>
            </w:r>
          </w:p>
        </w:tc>
      </w:tr>
      <w:tr w:rsidR="001668C5" w:rsidRPr="001668C5" w:rsidTr="001668C5">
        <w:trPr>
          <w:cantSplit/>
          <w:trHeight w:val="23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3(3)(b)</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iCs/>
                <w:sz w:val="20"/>
              </w:rPr>
              <w:t>audits lease information when assigned to a device.</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device identification and authentication; i</w:t>
            </w:r>
            <w:r w:rsidRPr="001668C5">
              <w:rPr>
                <w:rFonts w:ascii="Arial" w:hAnsi="Arial" w:cs="Arial"/>
                <w:iCs/>
                <w:sz w:val="16"/>
                <w:szCs w:val="16"/>
              </w:rPr>
              <w:t>nformation system design documentation; information system configuration settings and associated documentation; evidence of lease information and lease duration assigned to devices; device connection reports; information system audit records;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operational responsibilities for device identification and authentication</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device identification and authentication capability; automated mechanisms supporting and/or implementing dynamic address allocation; automated mechanisms supporting and/or implanting auditing of lease information].</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3(4)</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device 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device attestation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Determine if</w:t>
            </w:r>
            <w:r w:rsidRPr="001668C5">
              <w:rPr>
                <w:i/>
                <w:iCs/>
                <w:sz w:val="20"/>
              </w:rPr>
              <w:t xml:space="preserve"> the organization</w:t>
            </w:r>
            <w:r w:rsidRPr="001668C5">
              <w:rPr>
                <w:i/>
                <w:iCs/>
                <w:sz w:val="20"/>
                <w:szCs w:val="20"/>
              </w:rPr>
              <w:t xml:space="preserve">: </w:t>
            </w:r>
          </w:p>
        </w:tc>
      </w:tr>
      <w:tr w:rsidR="001668C5" w:rsidRPr="001668C5" w:rsidTr="001668C5">
        <w:trPr>
          <w:cantSplit/>
          <w:trHeight w:val="442"/>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3(4)[1]</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defines configuration management process to be employed to handle device identification and authentication based on attestation; and</w:t>
            </w:r>
          </w:p>
        </w:tc>
      </w:tr>
      <w:tr w:rsidR="001668C5" w:rsidRPr="001668C5" w:rsidTr="001668C5">
        <w:trPr>
          <w:cantSplit/>
          <w:trHeight w:val="56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3(4)[2]</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ensures that device identification and authentication based on attestation is handled by organization-defined configuration management process.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device identification and authentication; procedures addressing device configuration management; i</w:t>
            </w:r>
            <w:r w:rsidRPr="001668C5">
              <w:rPr>
                <w:rFonts w:ascii="Arial" w:hAnsi="Arial" w:cs="Arial"/>
                <w:iCs/>
                <w:sz w:val="16"/>
                <w:szCs w:val="16"/>
              </w:rPr>
              <w:t>nformation system design documentation; information system configuration settings</w:t>
            </w:r>
            <w:r w:rsidR="000346AD">
              <w:rPr>
                <w:rFonts w:ascii="Arial" w:hAnsi="Arial" w:cs="Arial"/>
                <w:iCs/>
                <w:sz w:val="16"/>
                <w:szCs w:val="16"/>
              </w:rPr>
              <w:t xml:space="preserve"> and associated documentation; </w:t>
            </w:r>
            <w:r w:rsidRPr="001668C5">
              <w:rPr>
                <w:rFonts w:ascii="Arial" w:hAnsi="Arial" w:cs="Arial"/>
                <w:iCs/>
                <w:sz w:val="16"/>
                <w:szCs w:val="16"/>
              </w:rPr>
              <w:t>configuration management records; change control records; information system audit records;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operational responsibilities for device identification and authentication</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device identification and authentication capability; automated mechanisms supporting and/or implementing configuration management; cryptographic mechanisms supporting device attestation].</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170"/>
        <w:gridCol w:w="4680"/>
      </w:tblGrid>
      <w:tr w:rsidR="00EE649A" w:rsidRPr="00EE649A" w:rsidTr="009E4AB4">
        <w:trPr>
          <w:cantSplit/>
        </w:trPr>
        <w:tc>
          <w:tcPr>
            <w:tcW w:w="990" w:type="dxa"/>
            <w:shd w:val="clear" w:color="auto" w:fill="E6E6E6"/>
          </w:tcPr>
          <w:p w:rsidR="00EE649A" w:rsidRPr="00EE649A" w:rsidRDefault="00EE649A" w:rsidP="00EE649A">
            <w:pPr>
              <w:spacing w:before="60" w:after="60"/>
              <w:rPr>
                <w:rFonts w:ascii="Arial" w:hAnsi="Arial" w:cs="Arial"/>
                <w:b/>
                <w:iCs/>
                <w:sz w:val="16"/>
                <w:szCs w:val="16"/>
                <w:highlight w:val="yellow"/>
              </w:rPr>
            </w:pPr>
            <w:r w:rsidRPr="00EE649A">
              <w:rPr>
                <w:rFonts w:ascii="Arial Bold" w:hAnsi="Arial Bold" w:cs="Arial"/>
                <w:b/>
                <w:smallCaps/>
                <w:sz w:val="19"/>
                <w:szCs w:val="16"/>
              </w:rPr>
              <w:t>ia-</w:t>
            </w:r>
            <w:r w:rsidRPr="00EE649A">
              <w:rPr>
                <w:rFonts w:ascii="Arial Bold" w:hAnsi="Arial Bold" w:cs="Arial"/>
                <w:b/>
                <w:smallCaps/>
                <w:sz w:val="16"/>
                <w:szCs w:val="16"/>
              </w:rPr>
              <w:t>4</w:t>
            </w:r>
          </w:p>
        </w:tc>
        <w:tc>
          <w:tcPr>
            <w:tcW w:w="7650" w:type="dxa"/>
            <w:gridSpan w:val="4"/>
            <w:shd w:val="clear" w:color="auto" w:fill="E6E6E6"/>
          </w:tcPr>
          <w:p w:rsidR="00EE649A" w:rsidRPr="00EE649A" w:rsidRDefault="00EE649A" w:rsidP="00EE649A">
            <w:pPr>
              <w:keepNext/>
              <w:spacing w:before="60" w:after="60"/>
              <w:outlineLvl w:val="0"/>
              <w:rPr>
                <w:rFonts w:ascii="Arial" w:hAnsi="Arial" w:cs="Arial"/>
                <w:b/>
                <w:bCs/>
                <w:sz w:val="16"/>
                <w:highlight w:val="yellow"/>
              </w:rPr>
            </w:pPr>
            <w:r w:rsidRPr="00EE649A">
              <w:rPr>
                <w:rFonts w:ascii="Arial Bold" w:hAnsi="Arial Bold" w:cs="Arial"/>
                <w:b/>
                <w:bCs/>
                <w:smallCaps/>
                <w:sz w:val="19"/>
              </w:rPr>
              <w:t>identifier management</w:t>
            </w:r>
          </w:p>
        </w:tc>
      </w:tr>
      <w:tr w:rsidR="00EE649A" w:rsidRPr="00EE649A" w:rsidTr="009E4AB4">
        <w:trPr>
          <w:cantSplit/>
          <w:trHeight w:val="581"/>
        </w:trPr>
        <w:tc>
          <w:tcPr>
            <w:tcW w:w="990" w:type="dxa"/>
            <w:vMerge w:val="restart"/>
          </w:tcPr>
          <w:p w:rsidR="00EE649A" w:rsidRPr="00EE649A" w:rsidRDefault="00EE649A" w:rsidP="00EE649A">
            <w:pPr>
              <w:spacing w:before="60" w:after="60"/>
              <w:rPr>
                <w:rFonts w:ascii="Arial" w:hAnsi="Arial" w:cs="Arial"/>
                <w:b/>
                <w:sz w:val="16"/>
                <w:szCs w:val="16"/>
                <w:highlight w:val="yellow"/>
              </w:rPr>
            </w:pPr>
          </w:p>
        </w:tc>
        <w:tc>
          <w:tcPr>
            <w:tcW w:w="7650" w:type="dxa"/>
            <w:gridSpan w:val="4"/>
          </w:tcPr>
          <w:p w:rsidR="00EE649A" w:rsidRPr="00EE649A" w:rsidRDefault="00EE649A" w:rsidP="00EE649A">
            <w:pPr>
              <w:autoSpaceDE w:val="0"/>
              <w:autoSpaceDN w:val="0"/>
              <w:adjustRightInd w:val="0"/>
              <w:spacing w:before="60" w:after="60"/>
              <w:rPr>
                <w:rFonts w:ascii="Arial Bold" w:hAnsi="Arial Bold" w:cs="Arial"/>
                <w:iCs/>
                <w:sz w:val="16"/>
                <w:szCs w:val="16"/>
              </w:rPr>
            </w:pPr>
            <w:r w:rsidRPr="00EE649A">
              <w:rPr>
                <w:rFonts w:ascii="Arial Bold" w:hAnsi="Arial Bold" w:cs="Arial"/>
                <w:b/>
                <w:iCs/>
                <w:smallCaps/>
                <w:sz w:val="19"/>
                <w:szCs w:val="16"/>
              </w:rPr>
              <w:t>assessment objective:</w:t>
            </w:r>
          </w:p>
          <w:p w:rsidR="00EE649A" w:rsidRPr="00EE649A" w:rsidRDefault="00EE649A" w:rsidP="00EE649A">
            <w:pPr>
              <w:autoSpaceDE w:val="0"/>
              <w:autoSpaceDN w:val="0"/>
              <w:adjustRightInd w:val="0"/>
              <w:spacing w:before="60" w:after="60"/>
              <w:rPr>
                <w:i/>
                <w:iCs/>
                <w:sz w:val="20"/>
              </w:rPr>
            </w:pPr>
            <w:r w:rsidRPr="00EE649A">
              <w:rPr>
                <w:bCs/>
                <w:i/>
                <w:iCs/>
                <w:sz w:val="20"/>
              </w:rPr>
              <w:t>D</w:t>
            </w:r>
            <w:r w:rsidRPr="00EE649A">
              <w:rPr>
                <w:i/>
                <w:iCs/>
                <w:sz w:val="20"/>
              </w:rPr>
              <w:t>etermine</w:t>
            </w:r>
            <w:r w:rsidRPr="00EE649A">
              <w:rPr>
                <w:i/>
                <w:color w:val="000000"/>
                <w:sz w:val="20"/>
              </w:rPr>
              <w:t xml:space="preserve"> if the organization manages information system identifiers by: </w:t>
            </w:r>
          </w:p>
        </w:tc>
      </w:tr>
      <w:tr w:rsidR="00EE649A" w:rsidRPr="00EE649A" w:rsidTr="009E4AB4">
        <w:trPr>
          <w:cantSplit/>
          <w:trHeight w:val="424"/>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val="restart"/>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r w:rsidRPr="00EE649A">
              <w:rPr>
                <w:rFonts w:ascii="Arial Bold" w:hAnsi="Arial Bold" w:cs="Arial"/>
                <w:b/>
                <w:smallCaps/>
                <w:sz w:val="19"/>
                <w:szCs w:val="16"/>
              </w:rPr>
              <w:t>ia-</w:t>
            </w:r>
            <w:r w:rsidRPr="00EE649A">
              <w:rPr>
                <w:rFonts w:ascii="Arial" w:hAnsi="Arial" w:cs="Arial"/>
                <w:b/>
                <w:sz w:val="16"/>
                <w:szCs w:val="16"/>
              </w:rPr>
              <w:t>4(a)</w:t>
            </w:r>
          </w:p>
        </w:tc>
        <w:tc>
          <w:tcPr>
            <w:tcW w:w="990" w:type="dxa"/>
            <w:vMerge w:val="restart"/>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r w:rsidRPr="00EE649A">
              <w:rPr>
                <w:rFonts w:ascii="Arial Bold" w:hAnsi="Arial Bold" w:cs="Arial"/>
                <w:b/>
                <w:smallCaps/>
                <w:sz w:val="19"/>
                <w:szCs w:val="16"/>
              </w:rPr>
              <w:t>ia-</w:t>
            </w:r>
            <w:r w:rsidRPr="00EE649A">
              <w:rPr>
                <w:rFonts w:ascii="Arial" w:hAnsi="Arial" w:cs="Arial"/>
                <w:b/>
                <w:sz w:val="16"/>
                <w:szCs w:val="16"/>
              </w:rPr>
              <w:t>4(a)[1]</w:t>
            </w:r>
          </w:p>
        </w:tc>
        <w:tc>
          <w:tcPr>
            <w:tcW w:w="5850" w:type="dxa"/>
            <w:gridSpan w:val="2"/>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r w:rsidRPr="00EE649A">
              <w:rPr>
                <w:i/>
                <w:sz w:val="20"/>
                <w:szCs w:val="20"/>
              </w:rPr>
              <w:t>defining personnel or roles from whom authorization must be received to assign:</w:t>
            </w:r>
          </w:p>
        </w:tc>
      </w:tr>
      <w:tr w:rsidR="00EE649A" w:rsidRPr="00EE649A" w:rsidTr="009E4AB4">
        <w:trPr>
          <w:cantSplit/>
          <w:trHeight w:val="213"/>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4(a)[1][a]</w:t>
            </w:r>
          </w:p>
        </w:tc>
        <w:tc>
          <w:tcPr>
            <w:tcW w:w="468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i/>
                <w:sz w:val="20"/>
                <w:szCs w:val="20"/>
              </w:rPr>
              <w:t>an individual identifier;</w:t>
            </w:r>
          </w:p>
        </w:tc>
      </w:tr>
      <w:tr w:rsidR="00EE649A" w:rsidRPr="00EE649A" w:rsidTr="009E4AB4">
        <w:trPr>
          <w:cantSplit/>
          <w:trHeight w:val="213"/>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4(a)[1][b]</w:t>
            </w:r>
          </w:p>
        </w:tc>
        <w:tc>
          <w:tcPr>
            <w:tcW w:w="468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i/>
                <w:sz w:val="20"/>
                <w:szCs w:val="20"/>
              </w:rPr>
              <w:t>a group identifier;</w:t>
            </w:r>
          </w:p>
        </w:tc>
      </w:tr>
      <w:tr w:rsidR="00EE649A" w:rsidRPr="00EE649A" w:rsidTr="009E4AB4">
        <w:trPr>
          <w:cantSplit/>
          <w:trHeight w:val="213"/>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4(a)[1][c]</w:t>
            </w:r>
          </w:p>
        </w:tc>
        <w:tc>
          <w:tcPr>
            <w:tcW w:w="468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i/>
                <w:sz w:val="20"/>
                <w:szCs w:val="20"/>
              </w:rPr>
              <w:t>a role identifier; and/or</w:t>
            </w:r>
          </w:p>
        </w:tc>
      </w:tr>
      <w:tr w:rsidR="00EE649A" w:rsidRPr="00EE649A" w:rsidTr="009E4AB4">
        <w:trPr>
          <w:cantSplit/>
          <w:trHeight w:val="213"/>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4(a)[1][d]</w:t>
            </w:r>
          </w:p>
        </w:tc>
        <w:tc>
          <w:tcPr>
            <w:tcW w:w="468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i/>
                <w:sz w:val="20"/>
                <w:szCs w:val="20"/>
              </w:rPr>
              <w:t>a device identifier;</w:t>
            </w:r>
          </w:p>
        </w:tc>
      </w:tr>
      <w:tr w:rsidR="00EE649A" w:rsidRPr="00EE649A" w:rsidTr="009E4AB4">
        <w:trPr>
          <w:cantSplit/>
          <w:trHeight w:val="483"/>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val="restart"/>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4(a)[2]</w:t>
            </w:r>
          </w:p>
        </w:tc>
        <w:tc>
          <w:tcPr>
            <w:tcW w:w="5850" w:type="dxa"/>
            <w:gridSpan w:val="2"/>
          </w:tcPr>
          <w:p w:rsidR="00EE649A" w:rsidRPr="00EE649A" w:rsidRDefault="00EE649A" w:rsidP="00EE649A">
            <w:pPr>
              <w:autoSpaceDE w:val="0"/>
              <w:autoSpaceDN w:val="0"/>
              <w:adjustRightInd w:val="0"/>
              <w:spacing w:before="60" w:after="60"/>
              <w:rPr>
                <w:i/>
                <w:sz w:val="20"/>
                <w:szCs w:val="20"/>
              </w:rPr>
            </w:pPr>
            <w:r w:rsidRPr="00EE649A">
              <w:rPr>
                <w:i/>
                <w:sz w:val="20"/>
                <w:szCs w:val="20"/>
              </w:rPr>
              <w:t>receiving authorization from organization-defined personnel or roles to assign:</w:t>
            </w:r>
          </w:p>
        </w:tc>
      </w:tr>
      <w:tr w:rsidR="00EE649A" w:rsidRPr="00EE649A" w:rsidTr="009E4AB4">
        <w:trPr>
          <w:cantSplit/>
          <w:trHeight w:val="249"/>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4(a)[2][a]</w:t>
            </w:r>
          </w:p>
        </w:tc>
        <w:tc>
          <w:tcPr>
            <w:tcW w:w="4680" w:type="dxa"/>
          </w:tcPr>
          <w:p w:rsidR="00EE649A" w:rsidRPr="00EE649A" w:rsidRDefault="00EE649A" w:rsidP="00EE649A">
            <w:pPr>
              <w:autoSpaceDE w:val="0"/>
              <w:autoSpaceDN w:val="0"/>
              <w:adjustRightInd w:val="0"/>
              <w:spacing w:before="60" w:after="60"/>
              <w:rPr>
                <w:i/>
                <w:sz w:val="20"/>
                <w:szCs w:val="20"/>
              </w:rPr>
            </w:pPr>
            <w:r w:rsidRPr="00EE649A">
              <w:rPr>
                <w:i/>
                <w:sz w:val="20"/>
                <w:szCs w:val="20"/>
              </w:rPr>
              <w:t>an individual identifier;</w:t>
            </w:r>
          </w:p>
        </w:tc>
      </w:tr>
      <w:tr w:rsidR="00EE649A" w:rsidRPr="00EE649A" w:rsidTr="009E4AB4">
        <w:trPr>
          <w:cantSplit/>
          <w:trHeight w:val="249"/>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4(a)[2][b]</w:t>
            </w:r>
          </w:p>
        </w:tc>
        <w:tc>
          <w:tcPr>
            <w:tcW w:w="4680" w:type="dxa"/>
          </w:tcPr>
          <w:p w:rsidR="00EE649A" w:rsidRPr="00EE649A" w:rsidRDefault="00EE649A" w:rsidP="00EE649A">
            <w:pPr>
              <w:autoSpaceDE w:val="0"/>
              <w:autoSpaceDN w:val="0"/>
              <w:adjustRightInd w:val="0"/>
              <w:spacing w:before="60" w:after="60"/>
              <w:rPr>
                <w:i/>
                <w:sz w:val="20"/>
                <w:szCs w:val="20"/>
              </w:rPr>
            </w:pPr>
            <w:r w:rsidRPr="00EE649A">
              <w:rPr>
                <w:i/>
                <w:sz w:val="20"/>
                <w:szCs w:val="20"/>
              </w:rPr>
              <w:t>a group identifier;</w:t>
            </w:r>
          </w:p>
        </w:tc>
      </w:tr>
      <w:tr w:rsidR="00EE649A" w:rsidRPr="00EE649A" w:rsidTr="009E4AB4">
        <w:trPr>
          <w:cantSplit/>
          <w:trHeight w:val="321"/>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4(a)[2][c]</w:t>
            </w:r>
          </w:p>
        </w:tc>
        <w:tc>
          <w:tcPr>
            <w:tcW w:w="4680" w:type="dxa"/>
          </w:tcPr>
          <w:p w:rsidR="00EE649A" w:rsidRPr="00EE649A" w:rsidRDefault="00EE649A" w:rsidP="00EE649A">
            <w:pPr>
              <w:autoSpaceDE w:val="0"/>
              <w:autoSpaceDN w:val="0"/>
              <w:adjustRightInd w:val="0"/>
              <w:spacing w:before="60" w:after="60"/>
              <w:rPr>
                <w:i/>
                <w:sz w:val="20"/>
                <w:szCs w:val="20"/>
              </w:rPr>
            </w:pPr>
            <w:r w:rsidRPr="00EE649A">
              <w:rPr>
                <w:i/>
                <w:sz w:val="20"/>
                <w:szCs w:val="20"/>
              </w:rPr>
              <w:t>a role identifier; and/or</w:t>
            </w:r>
          </w:p>
        </w:tc>
      </w:tr>
      <w:tr w:rsidR="00EE649A" w:rsidRPr="00EE649A" w:rsidTr="009E4AB4">
        <w:trPr>
          <w:cantSplit/>
          <w:trHeight w:val="213"/>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990" w:type="dxa"/>
            <w:vMerge/>
          </w:tcPr>
          <w:p w:rsidR="00EE649A" w:rsidRPr="00EE649A" w:rsidRDefault="00EE649A" w:rsidP="00EE649A">
            <w:pPr>
              <w:autoSpaceDE w:val="0"/>
              <w:autoSpaceDN w:val="0"/>
              <w:adjustRightInd w:val="0"/>
              <w:spacing w:before="60" w:after="60"/>
              <w:rPr>
                <w:rFonts w:ascii="Arial Bold" w:hAnsi="Arial Bold" w:cs="Arial"/>
                <w:b/>
                <w:smallCaps/>
                <w:sz w:val="19"/>
                <w:szCs w:val="16"/>
              </w:rPr>
            </w:pPr>
          </w:p>
        </w:tc>
        <w:tc>
          <w:tcPr>
            <w:tcW w:w="117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4(a)[2][d]</w:t>
            </w:r>
          </w:p>
        </w:tc>
        <w:tc>
          <w:tcPr>
            <w:tcW w:w="4680" w:type="dxa"/>
          </w:tcPr>
          <w:p w:rsidR="00EE649A" w:rsidRPr="00EE649A" w:rsidRDefault="00EE649A" w:rsidP="00EE649A">
            <w:pPr>
              <w:autoSpaceDE w:val="0"/>
              <w:autoSpaceDN w:val="0"/>
              <w:adjustRightInd w:val="0"/>
              <w:spacing w:before="60" w:after="60"/>
              <w:rPr>
                <w:i/>
                <w:sz w:val="20"/>
                <w:szCs w:val="20"/>
              </w:rPr>
            </w:pPr>
            <w:r w:rsidRPr="00EE649A">
              <w:rPr>
                <w:i/>
                <w:sz w:val="20"/>
                <w:szCs w:val="20"/>
              </w:rPr>
              <w:t>a device identifier;</w:t>
            </w:r>
          </w:p>
        </w:tc>
      </w:tr>
      <w:tr w:rsidR="00EE649A" w:rsidRPr="00EE649A" w:rsidTr="009E4AB4">
        <w:trPr>
          <w:cantSplit/>
          <w:trHeight w:val="16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val="restart"/>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r w:rsidRPr="00EE649A">
              <w:rPr>
                <w:rFonts w:ascii="Arial Bold" w:hAnsi="Arial Bold" w:cs="Arial"/>
                <w:b/>
                <w:smallCaps/>
                <w:sz w:val="19"/>
                <w:szCs w:val="16"/>
              </w:rPr>
              <w:t>ia-</w:t>
            </w:r>
            <w:r w:rsidRPr="00EE649A">
              <w:rPr>
                <w:rFonts w:ascii="Arial" w:hAnsi="Arial" w:cs="Arial"/>
                <w:b/>
                <w:sz w:val="16"/>
                <w:szCs w:val="16"/>
              </w:rPr>
              <w:t>4(b)</w:t>
            </w:r>
          </w:p>
        </w:tc>
        <w:tc>
          <w:tcPr>
            <w:tcW w:w="6840" w:type="dxa"/>
            <w:gridSpan w:val="3"/>
          </w:tcPr>
          <w:p w:rsidR="00EE649A" w:rsidRPr="00EE649A" w:rsidRDefault="00EE649A" w:rsidP="00EE649A">
            <w:pPr>
              <w:autoSpaceDE w:val="0"/>
              <w:autoSpaceDN w:val="0"/>
              <w:adjustRightInd w:val="0"/>
              <w:spacing w:before="60" w:after="60"/>
              <w:rPr>
                <w:i/>
                <w:color w:val="000000"/>
                <w:sz w:val="20"/>
              </w:rPr>
            </w:pPr>
            <w:r w:rsidRPr="00EE649A">
              <w:rPr>
                <w:i/>
                <w:sz w:val="20"/>
                <w:szCs w:val="20"/>
              </w:rPr>
              <w:t>selecting</w:t>
            </w:r>
            <w:r w:rsidRPr="00EE649A">
              <w:t xml:space="preserve"> </w:t>
            </w:r>
            <w:r w:rsidRPr="00EE649A">
              <w:rPr>
                <w:i/>
                <w:sz w:val="20"/>
                <w:szCs w:val="20"/>
              </w:rPr>
              <w:t>an identifier that identifies:</w:t>
            </w:r>
          </w:p>
        </w:tc>
      </w:tr>
      <w:tr w:rsidR="00EE649A" w:rsidRPr="00EE649A" w:rsidTr="009E4AB4">
        <w:trPr>
          <w:cantSplit/>
          <w:trHeight w:val="16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4(b)[1]</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an individual;</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4(b)[2]</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a group;</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4(b)[3]</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a role; and/or</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4(b)[4]</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a device;</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val="restart"/>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r w:rsidRPr="00EE649A">
              <w:rPr>
                <w:rFonts w:ascii="Arial Bold" w:hAnsi="Arial Bold" w:cs="Arial"/>
                <w:b/>
                <w:smallCaps/>
                <w:sz w:val="19"/>
                <w:szCs w:val="16"/>
              </w:rPr>
              <w:t>ia-</w:t>
            </w:r>
            <w:r w:rsidRPr="00EE649A">
              <w:rPr>
                <w:rFonts w:ascii="Arial" w:hAnsi="Arial" w:cs="Arial"/>
                <w:b/>
                <w:sz w:val="16"/>
                <w:szCs w:val="16"/>
              </w:rPr>
              <w:t>4(c)</w:t>
            </w:r>
          </w:p>
        </w:tc>
        <w:tc>
          <w:tcPr>
            <w:tcW w:w="6840" w:type="dxa"/>
            <w:gridSpan w:val="3"/>
          </w:tcPr>
          <w:p w:rsidR="00EE649A" w:rsidRPr="00EE649A" w:rsidRDefault="00EE649A" w:rsidP="00EE649A">
            <w:pPr>
              <w:autoSpaceDE w:val="0"/>
              <w:autoSpaceDN w:val="0"/>
              <w:adjustRightInd w:val="0"/>
              <w:spacing w:before="60" w:after="60"/>
              <w:rPr>
                <w:i/>
                <w:color w:val="000000"/>
                <w:sz w:val="20"/>
              </w:rPr>
            </w:pPr>
            <w:r w:rsidRPr="00EE649A">
              <w:rPr>
                <w:i/>
                <w:sz w:val="20"/>
                <w:szCs w:val="20"/>
              </w:rPr>
              <w:t>assigning the identifier to the intended:</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4(c)[1]</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individual;</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4(c)[2]</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group;</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4(c)[3]</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role; and/or</w:t>
            </w:r>
          </w:p>
        </w:tc>
      </w:tr>
      <w:tr w:rsidR="00EE649A" w:rsidRPr="00EE649A" w:rsidTr="009E4AB4">
        <w:trPr>
          <w:cantSplit/>
          <w:trHeight w:val="25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i/>
                <w:color w:val="000000"/>
                <w:sz w:val="20"/>
              </w:rPr>
            </w:pPr>
            <w:r w:rsidRPr="00EE649A">
              <w:rPr>
                <w:rFonts w:ascii="Arial Bold" w:hAnsi="Arial Bold" w:cs="Arial"/>
                <w:b/>
                <w:smallCaps/>
                <w:sz w:val="19"/>
                <w:szCs w:val="16"/>
              </w:rPr>
              <w:t>ia-</w:t>
            </w:r>
            <w:r w:rsidRPr="00EE649A">
              <w:rPr>
                <w:rFonts w:ascii="Arial" w:hAnsi="Arial" w:cs="Arial"/>
                <w:b/>
                <w:sz w:val="16"/>
                <w:szCs w:val="16"/>
              </w:rPr>
              <w:t>4(c)[4]</w:t>
            </w:r>
          </w:p>
        </w:tc>
        <w:tc>
          <w:tcPr>
            <w:tcW w:w="5850" w:type="dxa"/>
            <w:gridSpan w:val="2"/>
          </w:tcPr>
          <w:p w:rsidR="00EE649A" w:rsidRPr="00EE649A" w:rsidRDefault="00EE649A" w:rsidP="00EE649A">
            <w:pPr>
              <w:autoSpaceDE w:val="0"/>
              <w:autoSpaceDN w:val="0"/>
              <w:adjustRightInd w:val="0"/>
              <w:spacing w:before="60" w:after="60"/>
              <w:rPr>
                <w:i/>
                <w:color w:val="000000"/>
                <w:sz w:val="20"/>
              </w:rPr>
            </w:pPr>
            <w:r w:rsidRPr="00EE649A">
              <w:rPr>
                <w:i/>
                <w:sz w:val="20"/>
                <w:szCs w:val="20"/>
              </w:rPr>
              <w:t>device;</w:t>
            </w:r>
          </w:p>
        </w:tc>
      </w:tr>
      <w:tr w:rsidR="00EE649A" w:rsidRPr="00EE649A" w:rsidTr="009E4AB4">
        <w:trPr>
          <w:cantSplit/>
          <w:trHeight w:val="34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val="restart"/>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r w:rsidRPr="00EE649A">
              <w:rPr>
                <w:rFonts w:ascii="Arial Bold" w:hAnsi="Arial Bold" w:cs="Arial"/>
                <w:b/>
                <w:smallCaps/>
                <w:sz w:val="19"/>
                <w:szCs w:val="16"/>
              </w:rPr>
              <w:t>ia-</w:t>
            </w:r>
            <w:r w:rsidRPr="00EE649A">
              <w:rPr>
                <w:rFonts w:ascii="Arial" w:hAnsi="Arial" w:cs="Arial"/>
                <w:b/>
                <w:sz w:val="16"/>
                <w:szCs w:val="16"/>
              </w:rPr>
              <w:t>4(d)</w:t>
            </w:r>
          </w:p>
        </w:tc>
        <w:tc>
          <w:tcPr>
            <w:tcW w:w="99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4(d)[1]</w:t>
            </w:r>
          </w:p>
        </w:tc>
        <w:tc>
          <w:tcPr>
            <w:tcW w:w="5850" w:type="dxa"/>
            <w:gridSpan w:val="2"/>
          </w:tcPr>
          <w:p w:rsidR="00EE649A" w:rsidRPr="00EE649A" w:rsidRDefault="00EE649A" w:rsidP="00EE649A">
            <w:pPr>
              <w:autoSpaceDE w:val="0"/>
              <w:autoSpaceDN w:val="0"/>
              <w:adjustRightInd w:val="0"/>
              <w:spacing w:before="60" w:after="60"/>
              <w:rPr>
                <w:i/>
                <w:sz w:val="20"/>
                <w:szCs w:val="20"/>
              </w:rPr>
            </w:pPr>
            <w:r w:rsidRPr="00EE649A">
              <w:rPr>
                <w:i/>
                <w:sz w:val="20"/>
                <w:szCs w:val="20"/>
              </w:rPr>
              <w:t>defining a time period for preventing reuse of identifiers;</w:t>
            </w:r>
          </w:p>
        </w:tc>
      </w:tr>
      <w:tr w:rsidR="00EE649A" w:rsidRPr="00EE649A" w:rsidTr="009E4AB4">
        <w:trPr>
          <w:cantSplit/>
          <w:trHeight w:val="436"/>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4(d)[2]</w:t>
            </w:r>
          </w:p>
        </w:tc>
        <w:tc>
          <w:tcPr>
            <w:tcW w:w="5850" w:type="dxa"/>
            <w:gridSpan w:val="2"/>
          </w:tcPr>
          <w:p w:rsidR="00EE649A" w:rsidRPr="00EE649A" w:rsidRDefault="00EE649A" w:rsidP="00EE649A">
            <w:pPr>
              <w:autoSpaceDE w:val="0"/>
              <w:autoSpaceDN w:val="0"/>
              <w:adjustRightInd w:val="0"/>
              <w:spacing w:before="60" w:after="60"/>
              <w:rPr>
                <w:i/>
                <w:sz w:val="20"/>
                <w:szCs w:val="20"/>
              </w:rPr>
            </w:pPr>
            <w:r w:rsidRPr="00EE649A">
              <w:rPr>
                <w:i/>
                <w:sz w:val="20"/>
                <w:szCs w:val="20"/>
              </w:rPr>
              <w:t>preventing reuse of identifiers for the organ</w:t>
            </w:r>
            <w:r w:rsidR="006E1737">
              <w:rPr>
                <w:i/>
                <w:sz w:val="20"/>
                <w:szCs w:val="20"/>
              </w:rPr>
              <w:t>ization-defined time period;</w:t>
            </w:r>
          </w:p>
        </w:tc>
      </w:tr>
      <w:tr w:rsidR="00EE649A" w:rsidRPr="00EE649A" w:rsidTr="009E4AB4">
        <w:trPr>
          <w:cantSplit/>
          <w:trHeight w:val="211"/>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val="restart"/>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r w:rsidRPr="00EE649A">
              <w:rPr>
                <w:rFonts w:ascii="Arial Bold" w:hAnsi="Arial Bold" w:cs="Arial"/>
                <w:b/>
                <w:smallCaps/>
                <w:sz w:val="19"/>
                <w:szCs w:val="16"/>
              </w:rPr>
              <w:t>ia-</w:t>
            </w:r>
            <w:r w:rsidRPr="00EE649A">
              <w:rPr>
                <w:rFonts w:ascii="Arial" w:hAnsi="Arial" w:cs="Arial"/>
                <w:b/>
                <w:sz w:val="16"/>
                <w:szCs w:val="16"/>
              </w:rPr>
              <w:t>4(e)</w:t>
            </w:r>
          </w:p>
        </w:tc>
        <w:tc>
          <w:tcPr>
            <w:tcW w:w="99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4(e)[1]</w:t>
            </w:r>
          </w:p>
        </w:tc>
        <w:tc>
          <w:tcPr>
            <w:tcW w:w="5850" w:type="dxa"/>
            <w:gridSpan w:val="2"/>
          </w:tcPr>
          <w:p w:rsidR="00EE649A" w:rsidRPr="00EE649A" w:rsidRDefault="00EE649A" w:rsidP="00EE649A">
            <w:pPr>
              <w:autoSpaceDE w:val="0"/>
              <w:autoSpaceDN w:val="0"/>
              <w:adjustRightInd w:val="0"/>
              <w:spacing w:before="60" w:after="60"/>
              <w:rPr>
                <w:i/>
                <w:sz w:val="20"/>
                <w:szCs w:val="20"/>
              </w:rPr>
            </w:pPr>
            <w:r w:rsidRPr="00EE649A">
              <w:rPr>
                <w:i/>
                <w:sz w:val="20"/>
                <w:szCs w:val="20"/>
              </w:rPr>
              <w:t>defining a time period of inactivity to disable the identifier; and</w:t>
            </w:r>
          </w:p>
        </w:tc>
      </w:tr>
      <w:tr w:rsidR="00EE649A" w:rsidRPr="00EE649A" w:rsidTr="009E4AB4">
        <w:trPr>
          <w:cantSplit/>
          <w:trHeight w:val="481"/>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810" w:type="dxa"/>
            <w:vMerge/>
          </w:tcPr>
          <w:p w:rsidR="00EE649A" w:rsidRPr="00EE649A" w:rsidRDefault="00EE649A" w:rsidP="00EE649A">
            <w:pPr>
              <w:autoSpaceDE w:val="0"/>
              <w:autoSpaceDN w:val="0"/>
              <w:adjustRightInd w:val="0"/>
              <w:spacing w:before="60" w:after="60"/>
              <w:rPr>
                <w:rFonts w:ascii="Arial Bold" w:hAnsi="Arial Bold" w:cs="Arial"/>
                <w:b/>
                <w:iCs/>
                <w:smallCaps/>
                <w:sz w:val="19"/>
                <w:szCs w:val="16"/>
              </w:rPr>
            </w:pPr>
          </w:p>
        </w:tc>
        <w:tc>
          <w:tcPr>
            <w:tcW w:w="990" w:type="dxa"/>
          </w:tcPr>
          <w:p w:rsidR="00EE649A" w:rsidRPr="00EE649A" w:rsidRDefault="00EE649A" w:rsidP="00EE649A">
            <w:pPr>
              <w:autoSpaceDE w:val="0"/>
              <w:autoSpaceDN w:val="0"/>
              <w:adjustRightInd w:val="0"/>
              <w:spacing w:before="60" w:after="60"/>
              <w:rPr>
                <w:rFonts w:ascii="Arial Bold" w:hAnsi="Arial Bold" w:cs="Arial"/>
                <w:b/>
                <w:smallCaps/>
                <w:sz w:val="19"/>
                <w:szCs w:val="16"/>
              </w:rPr>
            </w:pPr>
            <w:r w:rsidRPr="00EE649A">
              <w:rPr>
                <w:rFonts w:ascii="Arial Bold" w:hAnsi="Arial Bold" w:cs="Arial"/>
                <w:b/>
                <w:smallCaps/>
                <w:sz w:val="19"/>
                <w:szCs w:val="16"/>
              </w:rPr>
              <w:t>ia-</w:t>
            </w:r>
            <w:r w:rsidRPr="00EE649A">
              <w:rPr>
                <w:rFonts w:ascii="Arial" w:hAnsi="Arial" w:cs="Arial"/>
                <w:b/>
                <w:sz w:val="16"/>
                <w:szCs w:val="16"/>
              </w:rPr>
              <w:t>4(e)[2]</w:t>
            </w:r>
          </w:p>
        </w:tc>
        <w:tc>
          <w:tcPr>
            <w:tcW w:w="5850" w:type="dxa"/>
            <w:gridSpan w:val="2"/>
          </w:tcPr>
          <w:p w:rsidR="00EE649A" w:rsidRPr="00EE649A" w:rsidRDefault="00EE649A" w:rsidP="00EE649A">
            <w:pPr>
              <w:autoSpaceDE w:val="0"/>
              <w:autoSpaceDN w:val="0"/>
              <w:adjustRightInd w:val="0"/>
              <w:spacing w:before="60" w:after="60"/>
              <w:rPr>
                <w:i/>
                <w:sz w:val="20"/>
                <w:szCs w:val="20"/>
              </w:rPr>
            </w:pPr>
            <w:r w:rsidRPr="00EE649A">
              <w:rPr>
                <w:i/>
                <w:sz w:val="20"/>
                <w:szCs w:val="20"/>
              </w:rPr>
              <w:t>disabling the identifier after the organization-defined time period of inactivity.</w:t>
            </w:r>
          </w:p>
        </w:tc>
      </w:tr>
      <w:tr w:rsidR="00EE649A" w:rsidRPr="00EE649A" w:rsidTr="009E4AB4">
        <w:trPr>
          <w:cantSplit/>
          <w:trHeight w:val="580"/>
        </w:trPr>
        <w:tc>
          <w:tcPr>
            <w:tcW w:w="990" w:type="dxa"/>
            <w:vMerge/>
          </w:tcPr>
          <w:p w:rsidR="00EE649A" w:rsidRPr="00EE649A" w:rsidRDefault="00EE649A" w:rsidP="00EE649A">
            <w:pPr>
              <w:spacing w:before="60" w:after="60"/>
              <w:rPr>
                <w:rFonts w:ascii="Arial" w:hAnsi="Arial" w:cs="Arial"/>
                <w:b/>
                <w:sz w:val="16"/>
                <w:szCs w:val="16"/>
                <w:highlight w:val="yellow"/>
              </w:rPr>
            </w:pPr>
          </w:p>
        </w:tc>
        <w:tc>
          <w:tcPr>
            <w:tcW w:w="7650" w:type="dxa"/>
            <w:gridSpan w:val="4"/>
          </w:tcPr>
          <w:p w:rsidR="00EE649A" w:rsidRPr="00EE649A" w:rsidRDefault="00EE649A" w:rsidP="00EE649A">
            <w:pPr>
              <w:autoSpaceDE w:val="0"/>
              <w:autoSpaceDN w:val="0"/>
              <w:adjustRightInd w:val="0"/>
              <w:spacing w:before="60" w:after="60"/>
              <w:rPr>
                <w:rFonts w:ascii="Arial Bold" w:hAnsi="Arial Bold" w:cs="Arial"/>
                <w:iCs/>
                <w:smallCaps/>
                <w:sz w:val="20"/>
                <w:szCs w:val="20"/>
              </w:rPr>
            </w:pPr>
            <w:r w:rsidRPr="00EE649A">
              <w:rPr>
                <w:rFonts w:ascii="Arial Bold" w:hAnsi="Arial Bold" w:cs="Arial"/>
                <w:b/>
                <w:iCs/>
                <w:smallCaps/>
                <w:sz w:val="19"/>
                <w:szCs w:val="16"/>
              </w:rPr>
              <w:t>potential assessment methods and objects:</w:t>
            </w:r>
          </w:p>
          <w:p w:rsidR="00EE649A" w:rsidRPr="00EE649A" w:rsidRDefault="00EE649A" w:rsidP="00EE649A">
            <w:pPr>
              <w:spacing w:before="60" w:after="60"/>
              <w:ind w:left="749" w:hanging="749"/>
              <w:rPr>
                <w:rFonts w:ascii="Arial" w:hAnsi="Arial" w:cs="Arial"/>
                <w:iCs/>
                <w:sz w:val="16"/>
                <w:szCs w:val="16"/>
              </w:rPr>
            </w:pPr>
            <w:r w:rsidRPr="00EE649A">
              <w:rPr>
                <w:rFonts w:ascii="Arial" w:hAnsi="Arial" w:cs="Arial"/>
                <w:b/>
                <w:bCs/>
                <w:iCs/>
                <w:sz w:val="16"/>
                <w:szCs w:val="16"/>
              </w:rPr>
              <w:t>Examine</w:t>
            </w:r>
            <w:r w:rsidRPr="00EE649A">
              <w:rPr>
                <w:rFonts w:ascii="Arial" w:hAnsi="Arial" w:cs="Arial"/>
                <w:bCs/>
                <w:iCs/>
                <w:sz w:val="16"/>
                <w:szCs w:val="16"/>
              </w:rPr>
              <w:t>: [</w:t>
            </w:r>
            <w:r w:rsidRPr="00EE649A">
              <w:rPr>
                <w:rFonts w:ascii="Arial" w:hAnsi="Arial" w:cs="Arial"/>
                <w:bCs/>
                <w:i/>
                <w:iCs/>
                <w:smallCaps/>
                <w:sz w:val="16"/>
                <w:szCs w:val="16"/>
              </w:rPr>
              <w:t>select from:</w:t>
            </w:r>
            <w:r w:rsidRPr="00EE649A">
              <w:rPr>
                <w:rFonts w:ascii="Arial" w:hAnsi="Arial" w:cs="Arial"/>
                <w:bCs/>
                <w:iCs/>
                <w:sz w:val="16"/>
                <w:szCs w:val="16"/>
              </w:rPr>
              <w:t xml:space="preserve"> </w:t>
            </w:r>
            <w:r w:rsidRPr="00EE649A">
              <w:rPr>
                <w:rFonts w:ascii="Arial" w:hAnsi="Arial" w:cs="Arial"/>
                <w:iCs/>
                <w:sz w:val="16"/>
                <w:szCs w:val="16"/>
              </w:rPr>
              <w:t>Identification and authentication policy; procedures addressing identifier management; procedures addressing account management; security plan; information system design documentation; information system configuration settings and associated documentation; list of information system accounts; list of identifiers generated from physical access control devices; other relevant documents or records].</w:t>
            </w:r>
          </w:p>
          <w:p w:rsidR="00EE649A" w:rsidRPr="00EE649A" w:rsidRDefault="00EE649A" w:rsidP="00EE649A">
            <w:pPr>
              <w:autoSpaceDE w:val="0"/>
              <w:autoSpaceDN w:val="0"/>
              <w:adjustRightInd w:val="0"/>
              <w:spacing w:before="60" w:after="60"/>
              <w:ind w:left="778" w:hanging="778"/>
              <w:rPr>
                <w:rFonts w:ascii="Arial" w:hAnsi="Arial" w:cs="Arial"/>
                <w:sz w:val="16"/>
                <w:szCs w:val="16"/>
              </w:rPr>
            </w:pPr>
            <w:r w:rsidRPr="00EE649A">
              <w:rPr>
                <w:rFonts w:ascii="Arial" w:hAnsi="Arial" w:cs="Arial"/>
                <w:b/>
                <w:iCs/>
                <w:sz w:val="16"/>
                <w:szCs w:val="16"/>
              </w:rPr>
              <w:t>Interview:</w:t>
            </w:r>
            <w:r w:rsidRPr="00EE649A">
              <w:rPr>
                <w:rFonts w:ascii="Arial" w:hAnsi="Arial" w:cs="Arial"/>
                <w:iCs/>
                <w:sz w:val="16"/>
                <w:szCs w:val="16"/>
              </w:rPr>
              <w:t xml:space="preserve"> [</w:t>
            </w:r>
            <w:r w:rsidRPr="00EE649A">
              <w:rPr>
                <w:rFonts w:ascii="Arial" w:hAnsi="Arial" w:cs="Arial"/>
                <w:i/>
                <w:iCs/>
                <w:smallCaps/>
                <w:sz w:val="16"/>
                <w:szCs w:val="16"/>
              </w:rPr>
              <w:t>select from:</w:t>
            </w:r>
            <w:r w:rsidRPr="00EE649A">
              <w:rPr>
                <w:rFonts w:ascii="Arial" w:hAnsi="Arial" w:cs="Arial"/>
                <w:iCs/>
                <w:sz w:val="16"/>
                <w:szCs w:val="16"/>
              </w:rPr>
              <w:t xml:space="preserve"> Organizational personnel with identifier management responsibilities;</w:t>
            </w:r>
            <w:r w:rsidRPr="00EE649A">
              <w:rPr>
                <w:rFonts w:ascii="Arial" w:hAnsi="Arial" w:cs="Arial"/>
                <w:sz w:val="16"/>
                <w:szCs w:val="16"/>
              </w:rPr>
              <w:t xml:space="preserve"> organizational personnel with information security responsibilities; system/network administrators; system developers</w:t>
            </w:r>
            <w:r w:rsidRPr="00EE649A">
              <w:rPr>
                <w:rFonts w:ascii="Arial" w:hAnsi="Arial" w:cs="Arial"/>
                <w:iCs/>
                <w:sz w:val="16"/>
                <w:szCs w:val="16"/>
              </w:rPr>
              <w:t>].</w:t>
            </w:r>
          </w:p>
          <w:p w:rsidR="00EE649A" w:rsidRPr="00EE649A" w:rsidRDefault="00EE649A" w:rsidP="00EE649A">
            <w:pPr>
              <w:spacing w:before="60" w:after="60"/>
              <w:ind w:left="418" w:hanging="418"/>
              <w:rPr>
                <w:rFonts w:ascii="Arial Bold" w:hAnsi="Arial Bold" w:cs="Arial"/>
                <w:b/>
                <w:iCs/>
                <w:sz w:val="16"/>
                <w:szCs w:val="16"/>
              </w:rPr>
            </w:pPr>
            <w:r w:rsidRPr="00EE649A">
              <w:rPr>
                <w:rFonts w:ascii="Arial" w:hAnsi="Arial" w:cs="Arial"/>
                <w:b/>
                <w:bCs/>
                <w:iCs/>
                <w:sz w:val="16"/>
                <w:szCs w:val="16"/>
              </w:rPr>
              <w:t>Test</w:t>
            </w:r>
            <w:r w:rsidRPr="00EE649A">
              <w:rPr>
                <w:rFonts w:ascii="Arial" w:hAnsi="Arial" w:cs="Arial"/>
                <w:bCs/>
                <w:iCs/>
                <w:sz w:val="16"/>
                <w:szCs w:val="16"/>
              </w:rPr>
              <w:t>: [</w:t>
            </w:r>
            <w:r w:rsidRPr="00EE649A">
              <w:rPr>
                <w:rFonts w:ascii="Arial" w:hAnsi="Arial" w:cs="Arial"/>
                <w:bCs/>
                <w:i/>
                <w:iCs/>
                <w:smallCaps/>
                <w:sz w:val="16"/>
                <w:szCs w:val="16"/>
              </w:rPr>
              <w:t>select from:</w:t>
            </w:r>
            <w:r w:rsidRPr="00EE649A">
              <w:rPr>
                <w:rFonts w:ascii="Arial" w:hAnsi="Arial" w:cs="Arial"/>
                <w:bCs/>
                <w:iCs/>
                <w:sz w:val="16"/>
                <w:szCs w:val="16"/>
              </w:rPr>
              <w:t xml:space="preserve"> </w:t>
            </w:r>
            <w:r w:rsidRPr="00EE649A">
              <w:rPr>
                <w:rFonts w:ascii="Arial" w:hAnsi="Arial" w:cs="Arial"/>
                <w:iCs/>
                <w:sz w:val="16"/>
                <w:szCs w:val="16"/>
              </w:rPr>
              <w:t>Automated mechanisms supporting and/or implementing identifier management].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4(1)</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w:t>
            </w:r>
            <w:r w:rsidR="000E30FB">
              <w:rPr>
                <w:rFonts w:ascii="Arial Bold" w:hAnsi="Arial Bold" w:cs="Arial"/>
                <w:b/>
                <w:bCs/>
                <w:smallCaps/>
                <w:sz w:val="19"/>
              </w:rPr>
              <w:t xml:space="preserve">dentifier management  </w:t>
            </w:r>
            <w:r w:rsidRPr="001668C5">
              <w:rPr>
                <w:rFonts w:ascii="Arial Bold" w:hAnsi="Arial Bold" w:cs="Arial"/>
                <w:b/>
                <w:bCs/>
                <w:smallCaps/>
                <w:sz w:val="19"/>
              </w:rPr>
              <w:t xml:space="preserve">|  </w:t>
            </w:r>
            <w:r w:rsidRPr="001668C5">
              <w:rPr>
                <w:rFonts w:ascii="Arial Bold" w:hAnsi="Arial Bold" w:cs="Arial"/>
                <w:b/>
                <w:bCs/>
                <w:i/>
                <w:smallCaps/>
                <w:sz w:val="19"/>
              </w:rPr>
              <w:t>prohibit account identifiers as public identifiers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prohibits the use of information system account identifiers that are the same as public identifiers for individual electronic mail accounts.</w:t>
            </w:r>
            <w:r w:rsidRPr="001668C5">
              <w:rPr>
                <w:i/>
                <w:iCs/>
                <w:sz w:val="20"/>
                <w:szCs w:val="20"/>
              </w:rPr>
              <w:t xml:space="preserve"> </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identifier management;</w:t>
            </w:r>
            <w:r w:rsidRPr="001668C5">
              <w:rPr>
                <w:rFonts w:ascii="Arial" w:hAnsi="Arial" w:cs="Arial"/>
                <w:iCs/>
                <w:sz w:val="16"/>
                <w:szCs w:val="16"/>
              </w:rPr>
              <w:t xml:space="preserve"> procedures addressing account management;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other relevant documents or records].</w:t>
            </w:r>
          </w:p>
          <w:p w:rsidR="001668C5" w:rsidRPr="001668C5" w:rsidRDefault="001668C5" w:rsidP="00EE649A">
            <w:pPr>
              <w:autoSpaceDE w:val="0"/>
              <w:autoSpaceDN w:val="0"/>
              <w:adjustRightInd w:val="0"/>
              <w:spacing w:before="60" w:after="60"/>
              <w:ind w:left="778" w:hanging="778"/>
              <w:rPr>
                <w:rFonts w:ascii="Arial" w:hAnsi="Arial" w:cs="Arial"/>
                <w:sz w:val="16"/>
                <w:szCs w:val="16"/>
              </w:rPr>
            </w:pPr>
            <w:r w:rsidRPr="001668C5">
              <w:rPr>
                <w:rFonts w:ascii="Arial" w:hAnsi="Arial" w:cs="Arial"/>
                <w:b/>
                <w:iCs/>
                <w:sz w:val="16"/>
                <w:szCs w:val="16"/>
              </w:rPr>
              <w:t>Interview:</w:t>
            </w:r>
            <w:r w:rsidRPr="001668C5">
              <w:rPr>
                <w:rFonts w:ascii="Arial" w:hAnsi="Arial" w:cs="Arial"/>
                <w:iCs/>
                <w:sz w:val="16"/>
                <w:szCs w:val="16"/>
              </w:rPr>
              <w:t xml:space="preserve"> [</w:t>
            </w:r>
            <w:r w:rsidRPr="001668C5">
              <w:rPr>
                <w:rFonts w:ascii="Arial" w:hAnsi="Arial" w:cs="Arial"/>
                <w:i/>
                <w:iCs/>
                <w:smallCaps/>
                <w:sz w:val="16"/>
                <w:szCs w:val="16"/>
              </w:rPr>
              <w:t>select from:</w:t>
            </w:r>
            <w:r w:rsidRPr="001668C5">
              <w:rPr>
                <w:rFonts w:ascii="Arial" w:hAnsi="Arial" w:cs="Arial"/>
                <w:iCs/>
                <w:sz w:val="16"/>
                <w:szCs w:val="16"/>
              </w:rPr>
              <w:t xml:space="preserve"> Organizational personnel with identifier management responsibilities;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identifier management].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4(2)</w:t>
            </w:r>
          </w:p>
        </w:tc>
        <w:tc>
          <w:tcPr>
            <w:tcW w:w="7650" w:type="dxa"/>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identifier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supervisor authorization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requires that the registration process to receive an individual identifier includes supervisor authorization.</w:t>
            </w:r>
            <w:r w:rsidRPr="001668C5">
              <w:rPr>
                <w:i/>
                <w:iCs/>
                <w:sz w:val="20"/>
                <w:szCs w:val="20"/>
              </w:rPr>
              <w:t xml:space="preserve"> </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identifier management;</w:t>
            </w:r>
            <w:r w:rsidRPr="001668C5">
              <w:rPr>
                <w:rFonts w:ascii="Arial" w:hAnsi="Arial" w:cs="Arial"/>
                <w:iCs/>
                <w:sz w:val="16"/>
                <w:szCs w:val="16"/>
              </w:rPr>
              <w:t xml:space="preserve"> procedures addressing account management;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iCs/>
                <w:sz w:val="16"/>
                <w:szCs w:val="16"/>
              </w:rPr>
              <w:t>Interview:</w:t>
            </w:r>
            <w:r w:rsidRPr="001668C5">
              <w:rPr>
                <w:rFonts w:ascii="Arial" w:hAnsi="Arial" w:cs="Arial"/>
                <w:iCs/>
                <w:sz w:val="16"/>
                <w:szCs w:val="16"/>
              </w:rPr>
              <w:t xml:space="preserve"> [</w:t>
            </w:r>
            <w:r w:rsidRPr="001668C5">
              <w:rPr>
                <w:rFonts w:ascii="Arial" w:hAnsi="Arial" w:cs="Arial"/>
                <w:i/>
                <w:iCs/>
                <w:smallCaps/>
                <w:sz w:val="16"/>
                <w:szCs w:val="16"/>
              </w:rPr>
              <w:t>select from:</w:t>
            </w:r>
            <w:r w:rsidRPr="001668C5">
              <w:rPr>
                <w:rFonts w:ascii="Arial" w:hAnsi="Arial" w:cs="Arial"/>
                <w:iCs/>
                <w:sz w:val="16"/>
                <w:szCs w:val="16"/>
              </w:rPr>
              <w:t xml:space="preserve"> Organizational personnel with identifier management responsibilities; supervisors responsible for authorizing identifier registration;</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identifier management].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4(3)</w:t>
            </w:r>
          </w:p>
        </w:tc>
        <w:tc>
          <w:tcPr>
            <w:tcW w:w="7650" w:type="dxa"/>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identifier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multiple forms of certification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requires multiple forms of certification of individual identification</w:t>
            </w:r>
            <w:r w:rsidR="00DB4D42">
              <w:rPr>
                <w:i/>
                <w:iCs/>
                <w:sz w:val="20"/>
              </w:rPr>
              <w:t xml:space="preserve"> such as documentary evidence or a combination of documents and biometrics be presented to the registration authority</w:t>
            </w:r>
            <w:r w:rsidRPr="001668C5">
              <w:rPr>
                <w:i/>
                <w:iCs/>
                <w:sz w:val="20"/>
              </w:rPr>
              <w:t>.</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identifier management;</w:t>
            </w:r>
            <w:r w:rsidRPr="001668C5">
              <w:rPr>
                <w:rFonts w:ascii="Arial" w:hAnsi="Arial" w:cs="Arial"/>
                <w:iCs/>
                <w:sz w:val="16"/>
                <w:szCs w:val="16"/>
              </w:rPr>
              <w:t xml:space="preserve"> procedures addressing account management;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other relevant documents or records].</w:t>
            </w:r>
          </w:p>
          <w:p w:rsidR="001668C5" w:rsidRPr="001668C5" w:rsidRDefault="001668C5" w:rsidP="008D78F2">
            <w:pPr>
              <w:autoSpaceDE w:val="0"/>
              <w:autoSpaceDN w:val="0"/>
              <w:adjustRightInd w:val="0"/>
              <w:spacing w:before="60" w:after="60"/>
              <w:ind w:left="778" w:hanging="778"/>
              <w:rPr>
                <w:rFonts w:ascii="Arial" w:hAnsi="Arial" w:cs="Arial"/>
                <w:sz w:val="16"/>
                <w:szCs w:val="16"/>
              </w:rPr>
            </w:pPr>
            <w:r w:rsidRPr="001668C5">
              <w:rPr>
                <w:rFonts w:ascii="Arial" w:hAnsi="Arial" w:cs="Arial"/>
                <w:b/>
                <w:iCs/>
                <w:sz w:val="16"/>
                <w:szCs w:val="16"/>
              </w:rPr>
              <w:t>Interview:</w:t>
            </w:r>
            <w:r w:rsidRPr="001668C5">
              <w:rPr>
                <w:rFonts w:ascii="Arial" w:hAnsi="Arial" w:cs="Arial"/>
                <w:iCs/>
                <w:sz w:val="16"/>
                <w:szCs w:val="16"/>
              </w:rPr>
              <w:t xml:space="preserve"> [</w:t>
            </w:r>
            <w:r w:rsidRPr="001668C5">
              <w:rPr>
                <w:rFonts w:ascii="Arial" w:hAnsi="Arial" w:cs="Arial"/>
                <w:i/>
                <w:iCs/>
                <w:smallCaps/>
                <w:sz w:val="16"/>
                <w:szCs w:val="16"/>
              </w:rPr>
              <w:t>select from:</w:t>
            </w:r>
            <w:r w:rsidRPr="001668C5">
              <w:rPr>
                <w:rFonts w:ascii="Arial" w:hAnsi="Arial" w:cs="Arial"/>
                <w:iCs/>
                <w:sz w:val="16"/>
                <w:szCs w:val="16"/>
              </w:rPr>
              <w:t xml:space="preserve"> Organizational personnel with identifier management responsibilities;</w:t>
            </w:r>
            <w:r w:rsidRPr="001668C5">
              <w:rPr>
                <w:rFonts w:ascii="Arial" w:hAnsi="Arial" w:cs="Arial"/>
                <w:sz w:val="16"/>
                <w:szCs w:val="16"/>
              </w:rPr>
              <w:t xml:space="preserve"> organizational personnel with information security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identifier management].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4(4)</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identifier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identify user status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Determine if</w:t>
            </w:r>
            <w:r w:rsidRPr="001668C5">
              <w:rPr>
                <w:i/>
                <w:iCs/>
                <w:sz w:val="20"/>
              </w:rPr>
              <w:t xml:space="preserve"> the organization</w:t>
            </w:r>
            <w:r w:rsidRPr="001668C5">
              <w:rPr>
                <w:i/>
                <w:iCs/>
                <w:sz w:val="20"/>
                <w:szCs w:val="20"/>
              </w:rPr>
              <w:t xml:space="preserve">: </w:t>
            </w:r>
          </w:p>
        </w:tc>
      </w:tr>
      <w:tr w:rsidR="001668C5" w:rsidRPr="001668C5" w:rsidTr="008D78F2">
        <w:trPr>
          <w:cantSplit/>
          <w:trHeight w:val="26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4(4)[1]</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 xml:space="preserve">defines </w:t>
            </w:r>
            <w:r w:rsidR="006E1737">
              <w:rPr>
                <w:i/>
                <w:sz w:val="20"/>
                <w:szCs w:val="20"/>
              </w:rPr>
              <w:t xml:space="preserve">a </w:t>
            </w:r>
            <w:r w:rsidRPr="001668C5">
              <w:rPr>
                <w:i/>
                <w:sz w:val="20"/>
                <w:szCs w:val="20"/>
              </w:rPr>
              <w:t>characteristic to be used to identify individual status; and</w:t>
            </w:r>
          </w:p>
        </w:tc>
      </w:tr>
      <w:tr w:rsidR="001668C5" w:rsidRPr="001668C5" w:rsidTr="008D78F2">
        <w:trPr>
          <w:cantSplit/>
          <w:trHeight w:val="53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4(4)[2]</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 xml:space="preserve">manages individual identifiers by uniquely identifying each individual as </w:t>
            </w:r>
            <w:r w:rsidR="006E1737">
              <w:rPr>
                <w:i/>
                <w:iCs/>
                <w:sz w:val="20"/>
              </w:rPr>
              <w:t xml:space="preserve">the </w:t>
            </w:r>
            <w:r w:rsidRPr="001668C5">
              <w:rPr>
                <w:i/>
                <w:iCs/>
                <w:sz w:val="20"/>
              </w:rPr>
              <w:t>organization-defined characteristic identifying individual status.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identifier management; procedures addressing account management; </w:t>
            </w:r>
            <w:r w:rsidRPr="001668C5">
              <w:rPr>
                <w:rFonts w:ascii="Arial" w:hAnsi="Arial" w:cs="Arial"/>
                <w:iCs/>
                <w:sz w:val="16"/>
                <w:szCs w:val="16"/>
              </w:rPr>
              <w:t>list of characteristics identifying individual status; other relevant documents or records].</w:t>
            </w:r>
          </w:p>
          <w:p w:rsidR="001668C5" w:rsidRPr="001668C5" w:rsidRDefault="001668C5" w:rsidP="008D78F2">
            <w:pPr>
              <w:autoSpaceDE w:val="0"/>
              <w:autoSpaceDN w:val="0"/>
              <w:adjustRightInd w:val="0"/>
              <w:spacing w:before="60" w:after="60"/>
              <w:ind w:left="778" w:hanging="778"/>
              <w:rPr>
                <w:rFonts w:ascii="Arial" w:hAnsi="Arial" w:cs="Arial"/>
                <w:sz w:val="16"/>
                <w:szCs w:val="16"/>
              </w:rPr>
            </w:pPr>
            <w:r w:rsidRPr="001668C5">
              <w:rPr>
                <w:rFonts w:ascii="Arial" w:hAnsi="Arial" w:cs="Arial"/>
                <w:b/>
                <w:iCs/>
                <w:sz w:val="16"/>
                <w:szCs w:val="16"/>
              </w:rPr>
              <w:t>Interview:</w:t>
            </w:r>
            <w:r w:rsidRPr="001668C5">
              <w:rPr>
                <w:rFonts w:ascii="Arial" w:hAnsi="Arial" w:cs="Arial"/>
                <w:iCs/>
                <w:sz w:val="16"/>
                <w:szCs w:val="16"/>
              </w:rPr>
              <w:t xml:space="preserve"> [</w:t>
            </w:r>
            <w:r w:rsidRPr="001668C5">
              <w:rPr>
                <w:rFonts w:ascii="Arial" w:hAnsi="Arial" w:cs="Arial"/>
                <w:i/>
                <w:iCs/>
                <w:smallCaps/>
                <w:sz w:val="16"/>
                <w:szCs w:val="16"/>
              </w:rPr>
              <w:t>select from:</w:t>
            </w:r>
            <w:r w:rsidRPr="001668C5">
              <w:rPr>
                <w:rFonts w:ascii="Arial" w:hAnsi="Arial" w:cs="Arial"/>
                <w:iCs/>
                <w:sz w:val="16"/>
                <w:szCs w:val="16"/>
              </w:rPr>
              <w:t xml:space="preserve"> Organizational personnel with identifier management responsibilities;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identifier management].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4(5)</w:t>
            </w:r>
          </w:p>
        </w:tc>
        <w:tc>
          <w:tcPr>
            <w:tcW w:w="7650" w:type="dxa"/>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identifier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dynamic management</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dynamically manages identifiers.</w:t>
            </w:r>
            <w:r w:rsidRPr="001668C5">
              <w:rPr>
                <w:i/>
                <w:iCs/>
                <w:sz w:val="20"/>
                <w:szCs w:val="20"/>
              </w:rPr>
              <w:t xml:space="preserve"> </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identifier management;</w:t>
            </w:r>
            <w:r w:rsidRPr="001668C5">
              <w:rPr>
                <w:rFonts w:ascii="Arial" w:hAnsi="Arial" w:cs="Arial"/>
                <w:iCs/>
                <w:sz w:val="16"/>
                <w:szCs w:val="16"/>
              </w:rPr>
              <w:t xml:space="preserve"> procedures addressing account management;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other relevant documents or records].</w:t>
            </w:r>
          </w:p>
          <w:p w:rsidR="001668C5" w:rsidRPr="001668C5" w:rsidRDefault="001668C5" w:rsidP="008D78F2">
            <w:pPr>
              <w:autoSpaceDE w:val="0"/>
              <w:autoSpaceDN w:val="0"/>
              <w:adjustRightInd w:val="0"/>
              <w:spacing w:before="60" w:after="60"/>
              <w:ind w:left="778" w:hanging="778"/>
              <w:rPr>
                <w:rFonts w:ascii="Arial" w:hAnsi="Arial" w:cs="Arial"/>
                <w:sz w:val="16"/>
                <w:szCs w:val="16"/>
              </w:rPr>
            </w:pPr>
            <w:r w:rsidRPr="001668C5">
              <w:rPr>
                <w:rFonts w:ascii="Arial" w:hAnsi="Arial" w:cs="Arial"/>
                <w:b/>
                <w:iCs/>
                <w:sz w:val="16"/>
                <w:szCs w:val="16"/>
              </w:rPr>
              <w:t>Interview:</w:t>
            </w:r>
            <w:r w:rsidRPr="001668C5">
              <w:rPr>
                <w:rFonts w:ascii="Arial" w:hAnsi="Arial" w:cs="Arial"/>
                <w:iCs/>
                <w:sz w:val="16"/>
                <w:szCs w:val="16"/>
              </w:rPr>
              <w:t xml:space="preserve"> [</w:t>
            </w:r>
            <w:r w:rsidRPr="001668C5">
              <w:rPr>
                <w:rFonts w:ascii="Arial" w:hAnsi="Arial" w:cs="Arial"/>
                <w:i/>
                <w:iCs/>
                <w:smallCaps/>
                <w:sz w:val="16"/>
                <w:szCs w:val="16"/>
              </w:rPr>
              <w:t>select from:</w:t>
            </w:r>
            <w:r w:rsidRPr="001668C5">
              <w:rPr>
                <w:rFonts w:ascii="Arial" w:hAnsi="Arial" w:cs="Arial"/>
                <w:iCs/>
                <w:sz w:val="16"/>
                <w:szCs w:val="16"/>
              </w:rPr>
              <w:t xml:space="preserve"> Organizational personnel with identifier management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dynamic identifier management].</w:t>
            </w:r>
          </w:p>
        </w:tc>
      </w:tr>
    </w:tbl>
    <w:p w:rsidR="001668C5" w:rsidRPr="008D78F2"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4(6)</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identifier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cross-organization management</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Determine if</w:t>
            </w:r>
            <w:r w:rsidRPr="001668C5">
              <w:rPr>
                <w:i/>
                <w:iCs/>
                <w:sz w:val="20"/>
              </w:rPr>
              <w:t xml:space="preserve"> the organization</w:t>
            </w:r>
            <w:r w:rsidRPr="001668C5">
              <w:rPr>
                <w:i/>
                <w:iCs/>
                <w:sz w:val="20"/>
                <w:szCs w:val="20"/>
              </w:rPr>
              <w:t xml:space="preserve">: </w:t>
            </w:r>
          </w:p>
        </w:tc>
      </w:tr>
      <w:tr w:rsidR="001668C5" w:rsidRPr="001668C5" w:rsidTr="001668C5">
        <w:trPr>
          <w:cantSplit/>
          <w:trHeight w:val="52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4(6)[1]</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defines external organizations with whom to coordinate cross-organization management of identifiers; and</w:t>
            </w:r>
          </w:p>
        </w:tc>
      </w:tr>
      <w:tr w:rsidR="001668C5" w:rsidRPr="001668C5" w:rsidTr="001668C5">
        <w:trPr>
          <w:cantSplit/>
          <w:trHeight w:val="57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4(6)[2]</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coordinates with organization-defined external organizations for cross-organization management of identifiers</w:t>
            </w:r>
            <w:r w:rsidRPr="001668C5">
              <w:rPr>
                <w:i/>
                <w:sz w:val="20"/>
                <w:szCs w:val="20"/>
              </w:rPr>
              <w:t>.</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8D78F2">
            <w:pPr>
              <w:autoSpaceDE w:val="0"/>
              <w:autoSpaceDN w:val="0"/>
              <w:adjustRightInd w:val="0"/>
              <w:spacing w:before="60" w:after="60"/>
              <w:ind w:left="749" w:hanging="749"/>
              <w:rPr>
                <w:rFonts w:ascii="Arial" w:hAnsi="Arial" w:cs="Arial"/>
                <w:bCs/>
                <w:iCs/>
                <w:sz w:val="16"/>
                <w:szCs w:val="16"/>
              </w:rPr>
            </w:pPr>
            <w:r w:rsidRPr="001668C5">
              <w:rPr>
                <w:rFonts w:ascii="Arial" w:eastAsiaTheme="minorHAnsi" w:hAnsi="Arial" w:cs="Arial"/>
                <w:b/>
                <w:bCs/>
                <w:sz w:val="16"/>
                <w:szCs w:val="16"/>
              </w:rPr>
              <w:t>Examine</w:t>
            </w:r>
            <w:r w:rsidRPr="001668C5">
              <w:rPr>
                <w:rFonts w:ascii="Arial" w:eastAsiaTheme="minorHAnsi" w:hAnsi="Arial" w:cs="Arial"/>
                <w:sz w:val="16"/>
                <w:szCs w:val="16"/>
              </w:rPr>
              <w:t>: [</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sz w:val="16"/>
                <w:szCs w:val="16"/>
              </w:rPr>
              <w:t>Identification and authentication policy; procedures addressing identifier management; procedures addressing account management; security plan; other relevant documents or records].</w:t>
            </w:r>
          </w:p>
          <w:p w:rsidR="001668C5" w:rsidRPr="001668C5" w:rsidRDefault="001668C5" w:rsidP="008D78F2">
            <w:pPr>
              <w:autoSpaceDE w:val="0"/>
              <w:autoSpaceDN w:val="0"/>
              <w:adjustRightInd w:val="0"/>
              <w:spacing w:before="60" w:after="60"/>
              <w:ind w:left="778" w:hanging="778"/>
              <w:rPr>
                <w:rFonts w:ascii="Arial" w:hAnsi="Arial" w:cs="Arial"/>
                <w:sz w:val="16"/>
                <w:szCs w:val="16"/>
              </w:rPr>
            </w:pPr>
            <w:r w:rsidRPr="001668C5">
              <w:rPr>
                <w:rFonts w:ascii="Arial" w:hAnsi="Arial" w:cs="Arial"/>
                <w:b/>
                <w:iCs/>
                <w:sz w:val="16"/>
                <w:szCs w:val="16"/>
              </w:rPr>
              <w:t>Interview:</w:t>
            </w:r>
            <w:r w:rsidRPr="001668C5">
              <w:rPr>
                <w:rFonts w:ascii="Arial" w:hAnsi="Arial" w:cs="Arial"/>
                <w:iCs/>
                <w:sz w:val="16"/>
                <w:szCs w:val="16"/>
              </w:rPr>
              <w:t xml:space="preserve"> [</w:t>
            </w:r>
            <w:r w:rsidRPr="001668C5">
              <w:rPr>
                <w:rFonts w:ascii="Arial" w:hAnsi="Arial" w:cs="Arial"/>
                <w:i/>
                <w:iCs/>
                <w:smallCaps/>
                <w:sz w:val="16"/>
                <w:szCs w:val="16"/>
              </w:rPr>
              <w:t>select from:</w:t>
            </w:r>
            <w:r w:rsidRPr="001668C5">
              <w:rPr>
                <w:rFonts w:ascii="Arial" w:hAnsi="Arial" w:cs="Arial"/>
                <w:iCs/>
                <w:sz w:val="16"/>
                <w:szCs w:val="16"/>
              </w:rPr>
              <w:t xml:space="preserve"> Organizational personnel with identifier management responsibilities;</w:t>
            </w:r>
            <w:r w:rsidRPr="001668C5">
              <w:rPr>
                <w:rFonts w:ascii="Arial" w:hAnsi="Arial" w:cs="Arial"/>
                <w:sz w:val="16"/>
                <w:szCs w:val="16"/>
              </w:rPr>
              <w:t xml:space="preserve"> organizational personnel with information security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identifier management].</w:t>
            </w:r>
          </w:p>
        </w:tc>
      </w:tr>
    </w:tbl>
    <w:p w:rsidR="008D78F2" w:rsidRDefault="008D78F2" w:rsidP="008D78F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4(7)</w:t>
            </w:r>
          </w:p>
        </w:tc>
        <w:tc>
          <w:tcPr>
            <w:tcW w:w="7650" w:type="dxa"/>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identifier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in-person registration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requires that the registration process to receive an individual identifier be conducted in person before a designated registration authority.</w:t>
            </w:r>
            <w:r w:rsidRPr="001668C5">
              <w:rPr>
                <w:i/>
                <w:iCs/>
                <w:sz w:val="20"/>
                <w:szCs w:val="20"/>
              </w:rPr>
              <w:t xml:space="preserve"> </w:t>
            </w:r>
          </w:p>
        </w:tc>
      </w:tr>
      <w:tr w:rsidR="001668C5" w:rsidRPr="001668C5" w:rsidTr="00A93F4C">
        <w:trPr>
          <w:cantSplit/>
          <w:trHeight w:val="147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identifier management;</w:t>
            </w:r>
            <w:r w:rsidRPr="001668C5">
              <w:rPr>
                <w:rFonts w:ascii="Arial" w:hAnsi="Arial" w:cs="Arial"/>
                <w:iCs/>
                <w:sz w:val="16"/>
                <w:szCs w:val="16"/>
              </w:rPr>
              <w:t xml:space="preserve"> procedures addressing account management;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other relevant documents or records].</w:t>
            </w:r>
          </w:p>
          <w:p w:rsidR="001668C5" w:rsidRPr="001668C5" w:rsidRDefault="001668C5" w:rsidP="008D78F2">
            <w:pPr>
              <w:autoSpaceDE w:val="0"/>
              <w:autoSpaceDN w:val="0"/>
              <w:adjustRightInd w:val="0"/>
              <w:spacing w:before="60" w:after="60"/>
              <w:ind w:left="778" w:hanging="778"/>
              <w:rPr>
                <w:rFonts w:ascii="Arial Bold" w:hAnsi="Arial Bold" w:cs="Arial"/>
                <w:b/>
                <w:iCs/>
                <w:sz w:val="16"/>
                <w:szCs w:val="16"/>
              </w:rPr>
            </w:pPr>
            <w:r w:rsidRPr="001668C5">
              <w:rPr>
                <w:rFonts w:ascii="Arial" w:hAnsi="Arial" w:cs="Arial"/>
                <w:b/>
                <w:iCs/>
                <w:sz w:val="16"/>
                <w:szCs w:val="16"/>
              </w:rPr>
              <w:t>Interview:</w:t>
            </w:r>
            <w:r w:rsidRPr="001668C5">
              <w:rPr>
                <w:rFonts w:ascii="Arial" w:hAnsi="Arial" w:cs="Arial"/>
                <w:iCs/>
                <w:sz w:val="16"/>
                <w:szCs w:val="16"/>
              </w:rPr>
              <w:t xml:space="preserve"> [</w:t>
            </w:r>
            <w:r w:rsidRPr="001668C5">
              <w:rPr>
                <w:rFonts w:ascii="Arial" w:hAnsi="Arial" w:cs="Arial"/>
                <w:i/>
                <w:iCs/>
                <w:smallCaps/>
                <w:sz w:val="16"/>
                <w:szCs w:val="16"/>
              </w:rPr>
              <w:t>select from:</w:t>
            </w:r>
            <w:r w:rsidRPr="001668C5">
              <w:rPr>
                <w:rFonts w:ascii="Arial" w:hAnsi="Arial" w:cs="Arial"/>
                <w:iCs/>
                <w:sz w:val="16"/>
                <w:szCs w:val="16"/>
              </w:rPr>
              <w:t xml:space="preserve"> Organizational personnel with identifier management responsibilities;</w:t>
            </w:r>
            <w:r w:rsidRPr="001668C5">
              <w:rPr>
                <w:rFonts w:ascii="Arial" w:hAnsi="Arial" w:cs="Arial"/>
                <w:sz w:val="16"/>
                <w:szCs w:val="16"/>
              </w:rPr>
              <w:t xml:space="preserve"> organizational personnel with information security responsibilities</w:t>
            </w:r>
            <w:r w:rsidRPr="001668C5">
              <w:rPr>
                <w:rFonts w:ascii="Arial" w:hAnsi="Arial" w:cs="Arial"/>
                <w:iCs/>
                <w:sz w:val="16"/>
                <w:szCs w:val="16"/>
              </w:rPr>
              <w:t>].</w:t>
            </w:r>
          </w:p>
        </w:tc>
      </w:tr>
    </w:tbl>
    <w:p w:rsidR="001668C5" w:rsidRPr="00A93F4C" w:rsidRDefault="001668C5" w:rsidP="008D78F2">
      <w:pPr>
        <w:rPr>
          <w:sz w:val="14"/>
          <w:szCs w:val="14"/>
        </w:rPr>
      </w:pPr>
    </w:p>
    <w:tbl>
      <w:tblPr>
        <w:tblpPr w:leftFromText="187" w:rightFromText="187" w:vertAnchor="text" w:tblpX="102"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6E7358" w:rsidRPr="006E7358" w:rsidTr="009E4AB4">
        <w:trPr>
          <w:cantSplit/>
        </w:trPr>
        <w:tc>
          <w:tcPr>
            <w:tcW w:w="990" w:type="dxa"/>
            <w:shd w:val="clear" w:color="auto" w:fill="E6E6E6"/>
          </w:tcPr>
          <w:p w:rsidR="006E7358" w:rsidRPr="006E7358" w:rsidRDefault="006E7358" w:rsidP="006E7358">
            <w:pPr>
              <w:spacing w:before="60" w:after="60"/>
              <w:rPr>
                <w:rFonts w:ascii="Arial" w:hAnsi="Arial" w:cs="Arial"/>
                <w:b/>
                <w:iCs/>
                <w:sz w:val="16"/>
                <w:szCs w:val="16"/>
                <w:highlight w:val="yellow"/>
              </w:rPr>
            </w:pPr>
            <w:r w:rsidRPr="006E7358">
              <w:rPr>
                <w:rFonts w:ascii="Arial Bold" w:hAnsi="Arial Bold" w:cs="Arial"/>
                <w:b/>
                <w:smallCaps/>
                <w:sz w:val="19"/>
                <w:szCs w:val="16"/>
              </w:rPr>
              <w:t>ia-</w:t>
            </w:r>
            <w:r w:rsidRPr="006E7358">
              <w:rPr>
                <w:rFonts w:ascii="Arial" w:hAnsi="Arial" w:cs="Arial"/>
                <w:b/>
                <w:sz w:val="16"/>
                <w:szCs w:val="16"/>
              </w:rPr>
              <w:t>5</w:t>
            </w:r>
          </w:p>
        </w:tc>
        <w:tc>
          <w:tcPr>
            <w:tcW w:w="7650" w:type="dxa"/>
            <w:gridSpan w:val="3"/>
            <w:shd w:val="clear" w:color="auto" w:fill="E6E6E6"/>
          </w:tcPr>
          <w:p w:rsidR="006E7358" w:rsidRPr="006E7358" w:rsidRDefault="006E7358" w:rsidP="006E7358">
            <w:pPr>
              <w:keepNext/>
              <w:spacing w:before="60" w:after="60"/>
              <w:outlineLvl w:val="0"/>
              <w:rPr>
                <w:rFonts w:ascii="Arial" w:hAnsi="Arial" w:cs="Arial"/>
                <w:b/>
                <w:bCs/>
                <w:sz w:val="16"/>
                <w:highlight w:val="yellow"/>
              </w:rPr>
            </w:pPr>
            <w:r w:rsidRPr="006E7358">
              <w:rPr>
                <w:rFonts w:ascii="Arial Bold" w:hAnsi="Arial Bold" w:cs="Arial"/>
                <w:b/>
                <w:bCs/>
                <w:smallCaps/>
                <w:sz w:val="19"/>
              </w:rPr>
              <w:t xml:space="preserve">authenticator management  </w:t>
            </w:r>
          </w:p>
        </w:tc>
      </w:tr>
      <w:tr w:rsidR="006E7358" w:rsidRPr="006E7358" w:rsidTr="009E4AB4">
        <w:trPr>
          <w:cantSplit/>
          <w:trHeight w:val="581"/>
        </w:trPr>
        <w:tc>
          <w:tcPr>
            <w:tcW w:w="990" w:type="dxa"/>
            <w:vMerge w:val="restart"/>
          </w:tcPr>
          <w:p w:rsidR="006E7358" w:rsidRPr="006E7358" w:rsidRDefault="006E7358" w:rsidP="006E7358">
            <w:pPr>
              <w:spacing w:before="60" w:after="60"/>
              <w:rPr>
                <w:rFonts w:ascii="Arial" w:hAnsi="Arial" w:cs="Arial"/>
                <w:b/>
                <w:sz w:val="16"/>
                <w:szCs w:val="16"/>
                <w:highlight w:val="yellow"/>
              </w:rPr>
            </w:pPr>
          </w:p>
        </w:tc>
        <w:tc>
          <w:tcPr>
            <w:tcW w:w="7650" w:type="dxa"/>
            <w:gridSpan w:val="3"/>
          </w:tcPr>
          <w:p w:rsidR="006E7358" w:rsidRPr="006E7358" w:rsidRDefault="006E7358" w:rsidP="006E7358">
            <w:pPr>
              <w:autoSpaceDE w:val="0"/>
              <w:autoSpaceDN w:val="0"/>
              <w:adjustRightInd w:val="0"/>
              <w:spacing w:before="60" w:after="60"/>
              <w:rPr>
                <w:rFonts w:ascii="Arial Bold" w:hAnsi="Arial Bold" w:cs="Arial"/>
                <w:iCs/>
                <w:sz w:val="16"/>
                <w:szCs w:val="16"/>
              </w:rPr>
            </w:pPr>
            <w:r w:rsidRPr="006E7358">
              <w:rPr>
                <w:rFonts w:ascii="Arial Bold" w:hAnsi="Arial Bold" w:cs="Arial"/>
                <w:b/>
                <w:iCs/>
                <w:smallCaps/>
                <w:sz w:val="19"/>
                <w:szCs w:val="16"/>
              </w:rPr>
              <w:t>assessment objective:</w:t>
            </w:r>
          </w:p>
          <w:p w:rsidR="006E7358" w:rsidRPr="006E7358" w:rsidRDefault="006E7358" w:rsidP="006E7358">
            <w:pPr>
              <w:autoSpaceDE w:val="0"/>
              <w:autoSpaceDN w:val="0"/>
              <w:adjustRightInd w:val="0"/>
              <w:spacing w:before="60" w:after="60"/>
              <w:rPr>
                <w:i/>
                <w:iCs/>
                <w:sz w:val="20"/>
              </w:rPr>
            </w:pPr>
            <w:r w:rsidRPr="006E7358">
              <w:rPr>
                <w:i/>
                <w:iCs/>
                <w:sz w:val="20"/>
                <w:szCs w:val="20"/>
              </w:rPr>
              <w:t>Determine if</w:t>
            </w:r>
            <w:r w:rsidRPr="006E7358">
              <w:rPr>
                <w:i/>
                <w:iCs/>
                <w:sz w:val="20"/>
              </w:rPr>
              <w:t xml:space="preserve"> the organization </w:t>
            </w:r>
            <w:r w:rsidRPr="006E7358">
              <w:rPr>
                <w:i/>
                <w:sz w:val="20"/>
                <w:szCs w:val="20"/>
              </w:rPr>
              <w:t>manages information system authenticators by</w:t>
            </w:r>
            <w:r w:rsidRPr="006E7358">
              <w:rPr>
                <w:i/>
                <w:iCs/>
                <w:sz w:val="20"/>
                <w:szCs w:val="20"/>
              </w:rPr>
              <w:t xml:space="preserve">: </w:t>
            </w:r>
          </w:p>
        </w:tc>
      </w:tr>
      <w:tr w:rsidR="006E7358" w:rsidRPr="006E7358" w:rsidTr="009E4AB4">
        <w:trPr>
          <w:cantSplit/>
          <w:trHeight w:val="271"/>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val="restart"/>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5(a)</w:t>
            </w:r>
          </w:p>
        </w:tc>
        <w:tc>
          <w:tcPr>
            <w:tcW w:w="6840" w:type="dxa"/>
            <w:gridSpan w:val="2"/>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i/>
                <w:sz w:val="20"/>
                <w:szCs w:val="20"/>
              </w:rPr>
              <w:t xml:space="preserve">verifying, as part of the initial authenticator distribution, the identity of: </w:t>
            </w:r>
          </w:p>
        </w:tc>
      </w:tr>
      <w:tr w:rsidR="006E7358" w:rsidRPr="006E7358" w:rsidTr="009E4AB4">
        <w:trPr>
          <w:cantSplit/>
          <w:trHeight w:val="323"/>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5(a)[1]</w:t>
            </w:r>
          </w:p>
        </w:tc>
        <w:tc>
          <w:tcPr>
            <w:tcW w:w="5850" w:type="dxa"/>
          </w:tcPr>
          <w:p w:rsidR="006E7358" w:rsidRPr="006E7358" w:rsidRDefault="000346AD" w:rsidP="006E7358">
            <w:pPr>
              <w:autoSpaceDE w:val="0"/>
              <w:autoSpaceDN w:val="0"/>
              <w:adjustRightInd w:val="0"/>
              <w:spacing w:before="60" w:after="60"/>
              <w:rPr>
                <w:i/>
                <w:sz w:val="20"/>
                <w:szCs w:val="20"/>
              </w:rPr>
            </w:pPr>
            <w:r>
              <w:rPr>
                <w:i/>
                <w:sz w:val="20"/>
                <w:szCs w:val="20"/>
              </w:rPr>
              <w:t xml:space="preserve">the </w:t>
            </w:r>
            <w:r w:rsidR="006E7358" w:rsidRPr="006E7358">
              <w:rPr>
                <w:i/>
                <w:sz w:val="20"/>
                <w:szCs w:val="20"/>
              </w:rPr>
              <w:t>individual receiving the authenticator;</w:t>
            </w:r>
          </w:p>
        </w:tc>
      </w:tr>
      <w:tr w:rsidR="006E7358" w:rsidRPr="006E7358" w:rsidTr="009E4AB4">
        <w:trPr>
          <w:cantSplit/>
          <w:trHeight w:val="386"/>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5(a)[2]</w:t>
            </w:r>
          </w:p>
        </w:tc>
        <w:tc>
          <w:tcPr>
            <w:tcW w:w="5850" w:type="dxa"/>
          </w:tcPr>
          <w:p w:rsidR="006E7358" w:rsidRPr="006E7358" w:rsidRDefault="000346AD" w:rsidP="006E7358">
            <w:pPr>
              <w:autoSpaceDE w:val="0"/>
              <w:autoSpaceDN w:val="0"/>
              <w:adjustRightInd w:val="0"/>
              <w:spacing w:before="60" w:after="60"/>
              <w:rPr>
                <w:i/>
                <w:sz w:val="20"/>
                <w:szCs w:val="20"/>
              </w:rPr>
            </w:pPr>
            <w:r>
              <w:rPr>
                <w:i/>
                <w:sz w:val="20"/>
                <w:szCs w:val="20"/>
              </w:rPr>
              <w:t xml:space="preserve">the </w:t>
            </w:r>
            <w:r w:rsidR="006E7358" w:rsidRPr="006E7358">
              <w:rPr>
                <w:i/>
                <w:sz w:val="20"/>
                <w:szCs w:val="20"/>
              </w:rPr>
              <w:t>group receiving the authenticator;</w:t>
            </w:r>
          </w:p>
        </w:tc>
      </w:tr>
      <w:tr w:rsidR="006E7358" w:rsidRPr="006E7358" w:rsidTr="009E4AB4">
        <w:trPr>
          <w:cantSplit/>
          <w:trHeight w:val="350"/>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5(a)[3]</w:t>
            </w:r>
          </w:p>
        </w:tc>
        <w:tc>
          <w:tcPr>
            <w:tcW w:w="5850" w:type="dxa"/>
          </w:tcPr>
          <w:p w:rsidR="006E7358" w:rsidRPr="006E7358" w:rsidRDefault="000346AD" w:rsidP="006E7358">
            <w:pPr>
              <w:autoSpaceDE w:val="0"/>
              <w:autoSpaceDN w:val="0"/>
              <w:adjustRightInd w:val="0"/>
              <w:spacing w:before="60" w:after="60"/>
              <w:rPr>
                <w:i/>
                <w:sz w:val="20"/>
                <w:szCs w:val="20"/>
              </w:rPr>
            </w:pPr>
            <w:r>
              <w:rPr>
                <w:i/>
                <w:sz w:val="20"/>
                <w:szCs w:val="20"/>
              </w:rPr>
              <w:t xml:space="preserve">the </w:t>
            </w:r>
            <w:r w:rsidR="006E7358" w:rsidRPr="006E7358">
              <w:rPr>
                <w:i/>
                <w:sz w:val="20"/>
                <w:szCs w:val="20"/>
              </w:rPr>
              <w:t>role receiving the authenticator; and/or</w:t>
            </w:r>
          </w:p>
        </w:tc>
      </w:tr>
      <w:tr w:rsidR="006E7358" w:rsidRPr="006E7358" w:rsidTr="009E4AB4">
        <w:trPr>
          <w:cantSplit/>
          <w:trHeight w:val="323"/>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5(a)[4]</w:t>
            </w:r>
          </w:p>
        </w:tc>
        <w:tc>
          <w:tcPr>
            <w:tcW w:w="5850" w:type="dxa"/>
          </w:tcPr>
          <w:p w:rsidR="006E7358" w:rsidRPr="006E7358" w:rsidRDefault="000346AD" w:rsidP="006E7358">
            <w:pPr>
              <w:autoSpaceDE w:val="0"/>
              <w:autoSpaceDN w:val="0"/>
              <w:adjustRightInd w:val="0"/>
              <w:spacing w:before="60" w:after="60"/>
              <w:rPr>
                <w:i/>
                <w:sz w:val="20"/>
                <w:szCs w:val="20"/>
              </w:rPr>
            </w:pPr>
            <w:r>
              <w:rPr>
                <w:i/>
                <w:sz w:val="20"/>
                <w:szCs w:val="20"/>
              </w:rPr>
              <w:t xml:space="preserve">the </w:t>
            </w:r>
            <w:r w:rsidR="006E7358" w:rsidRPr="006E7358">
              <w:rPr>
                <w:i/>
                <w:sz w:val="20"/>
                <w:szCs w:val="20"/>
              </w:rPr>
              <w:t>device receiving the authenticator;</w:t>
            </w:r>
          </w:p>
        </w:tc>
      </w:tr>
      <w:tr w:rsidR="006E7358" w:rsidRPr="006E7358" w:rsidTr="009E4AB4">
        <w:trPr>
          <w:cantSplit/>
          <w:trHeight w:val="476"/>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5(b)</w:t>
            </w:r>
          </w:p>
        </w:tc>
        <w:tc>
          <w:tcPr>
            <w:tcW w:w="6840" w:type="dxa"/>
            <w:gridSpan w:val="2"/>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i/>
                <w:sz w:val="20"/>
                <w:szCs w:val="20"/>
              </w:rPr>
              <w:t>establishing initial authenticator content for authenticators defined by the organization;</w:t>
            </w:r>
          </w:p>
        </w:tc>
      </w:tr>
      <w:tr w:rsidR="006E7358" w:rsidRPr="006E7358" w:rsidTr="009E4AB4">
        <w:trPr>
          <w:cantSplit/>
          <w:trHeight w:val="485"/>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5(c)</w:t>
            </w:r>
          </w:p>
        </w:tc>
        <w:tc>
          <w:tcPr>
            <w:tcW w:w="6840" w:type="dxa"/>
            <w:gridSpan w:val="2"/>
          </w:tcPr>
          <w:p w:rsidR="006E7358" w:rsidRPr="006E7358" w:rsidRDefault="006E7358" w:rsidP="006E7358">
            <w:pPr>
              <w:autoSpaceDE w:val="0"/>
              <w:autoSpaceDN w:val="0"/>
              <w:adjustRightInd w:val="0"/>
              <w:spacing w:before="60" w:after="60"/>
              <w:rPr>
                <w:i/>
                <w:sz w:val="20"/>
                <w:szCs w:val="20"/>
              </w:rPr>
            </w:pPr>
            <w:r w:rsidRPr="006E7358">
              <w:rPr>
                <w:i/>
                <w:sz w:val="20"/>
                <w:szCs w:val="20"/>
              </w:rPr>
              <w:t>ensuring that authenticators have sufficient strength of mechanism for their intended use;</w:t>
            </w:r>
          </w:p>
        </w:tc>
      </w:tr>
      <w:tr w:rsidR="006E7358" w:rsidRPr="006E7358" w:rsidTr="009E4AB4">
        <w:trPr>
          <w:cantSplit/>
          <w:trHeight w:val="307"/>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val="restart"/>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5(d)</w:t>
            </w: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5(d)[1]</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establishing and implementing administrative procedures for initial authenticator distribution;</w:t>
            </w:r>
          </w:p>
        </w:tc>
      </w:tr>
      <w:tr w:rsidR="006E7358" w:rsidRPr="006E7358" w:rsidTr="009E4AB4">
        <w:trPr>
          <w:cantSplit/>
          <w:trHeight w:val="566"/>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5(d)[2]</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establishing and implementing administrative procedures for lost/compromise</w:t>
            </w:r>
            <w:r w:rsidR="006E1737">
              <w:rPr>
                <w:i/>
                <w:sz w:val="20"/>
                <w:szCs w:val="20"/>
              </w:rPr>
              <w:t>d or damaged authenticators;</w:t>
            </w:r>
          </w:p>
        </w:tc>
      </w:tr>
      <w:tr w:rsidR="006E7358" w:rsidRPr="006E7358" w:rsidTr="009E4AB4">
        <w:trPr>
          <w:cantSplit/>
          <w:trHeight w:val="566"/>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5(d)[3]</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establishing and implementing administrative procedures for revoking authenticators;</w:t>
            </w:r>
          </w:p>
        </w:tc>
      </w:tr>
      <w:tr w:rsidR="006E7358" w:rsidRPr="006E7358" w:rsidTr="009E4AB4">
        <w:trPr>
          <w:cantSplit/>
          <w:trHeight w:val="481"/>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5(e)</w:t>
            </w:r>
          </w:p>
        </w:tc>
        <w:tc>
          <w:tcPr>
            <w:tcW w:w="6840" w:type="dxa"/>
            <w:gridSpan w:val="2"/>
          </w:tcPr>
          <w:p w:rsidR="006E7358" w:rsidRPr="006E7358" w:rsidRDefault="006E7358" w:rsidP="006E7358">
            <w:pPr>
              <w:autoSpaceDE w:val="0"/>
              <w:autoSpaceDN w:val="0"/>
              <w:adjustRightInd w:val="0"/>
              <w:spacing w:before="60" w:after="60"/>
              <w:rPr>
                <w:i/>
                <w:sz w:val="20"/>
                <w:szCs w:val="20"/>
              </w:rPr>
            </w:pPr>
            <w:r w:rsidRPr="006E7358">
              <w:rPr>
                <w:i/>
                <w:sz w:val="20"/>
                <w:szCs w:val="20"/>
              </w:rPr>
              <w:t>changing default content of authenticators prior to information system installation;</w:t>
            </w:r>
          </w:p>
        </w:tc>
      </w:tr>
      <w:tr w:rsidR="006E7358" w:rsidRPr="006E7358" w:rsidTr="009E4AB4">
        <w:trPr>
          <w:cantSplit/>
          <w:trHeight w:val="276"/>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val="restart"/>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5(f)</w:t>
            </w: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5(f)[1]</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establishing minimum lifetime restrictions for authenticators;</w:t>
            </w:r>
          </w:p>
        </w:tc>
      </w:tr>
      <w:tr w:rsidR="006E7358" w:rsidRPr="006E7358" w:rsidTr="009E4AB4">
        <w:trPr>
          <w:cantSplit/>
          <w:trHeight w:val="242"/>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rFonts w:ascii="Arial Bold" w:hAnsi="Arial Bold" w:cs="Arial"/>
                <w:b/>
                <w:smallCaps/>
                <w:sz w:val="19"/>
                <w:szCs w:val="16"/>
              </w:rPr>
            </w:pPr>
            <w:r w:rsidRPr="006E7358">
              <w:rPr>
                <w:rFonts w:ascii="Arial Bold" w:hAnsi="Arial Bold" w:cs="Arial"/>
                <w:b/>
                <w:smallCaps/>
                <w:sz w:val="19"/>
                <w:szCs w:val="16"/>
              </w:rPr>
              <w:t>ia-</w:t>
            </w:r>
            <w:r w:rsidRPr="006E7358">
              <w:rPr>
                <w:rFonts w:ascii="Arial" w:hAnsi="Arial" w:cs="Arial"/>
                <w:b/>
                <w:sz w:val="16"/>
                <w:szCs w:val="16"/>
              </w:rPr>
              <w:t>5(f)[2]</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establishing maximum lifetime rest</w:t>
            </w:r>
            <w:r w:rsidR="006E1737">
              <w:rPr>
                <w:i/>
                <w:sz w:val="20"/>
                <w:szCs w:val="20"/>
              </w:rPr>
              <w:t>rictions for authenticators;</w:t>
            </w:r>
          </w:p>
        </w:tc>
      </w:tr>
      <w:tr w:rsidR="006E7358" w:rsidRPr="006E7358" w:rsidTr="009E4AB4">
        <w:trPr>
          <w:cantSplit/>
          <w:trHeight w:val="379"/>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5(f)[3]</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establishing reuse conditions for authenticators;</w:t>
            </w:r>
          </w:p>
        </w:tc>
      </w:tr>
      <w:tr w:rsidR="006E7358" w:rsidRPr="006E7358" w:rsidTr="009E4AB4">
        <w:trPr>
          <w:cantSplit/>
          <w:trHeight w:val="436"/>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val="restart"/>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5(g)</w:t>
            </w: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5(g)[1]</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bCs/>
                <w:i/>
                <w:iCs/>
                <w:sz w:val="20"/>
                <w:szCs w:val="20"/>
              </w:rPr>
              <w:t>defining a time period (by authenticator type) for changing/refreshing authenticators;</w:t>
            </w:r>
          </w:p>
        </w:tc>
      </w:tr>
      <w:tr w:rsidR="006E7358" w:rsidRPr="006E7358" w:rsidTr="009E4AB4">
        <w:trPr>
          <w:cantSplit/>
          <w:trHeight w:val="404"/>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5(g)[2]</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bCs/>
                <w:i/>
                <w:iCs/>
                <w:sz w:val="20"/>
                <w:szCs w:val="20"/>
              </w:rPr>
              <w:t>changing/refreshing authenticators with the organization-defined time period by authenticator type;</w:t>
            </w:r>
          </w:p>
        </w:tc>
      </w:tr>
      <w:tr w:rsidR="006E7358" w:rsidRPr="006E7358" w:rsidTr="009E4AB4">
        <w:trPr>
          <w:cantSplit/>
          <w:trHeight w:val="337"/>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5(h)</w:t>
            </w:r>
          </w:p>
        </w:tc>
        <w:tc>
          <w:tcPr>
            <w:tcW w:w="6840" w:type="dxa"/>
            <w:gridSpan w:val="2"/>
          </w:tcPr>
          <w:p w:rsidR="006E7358" w:rsidRPr="006E7358" w:rsidRDefault="006E7358" w:rsidP="006E7358">
            <w:pPr>
              <w:autoSpaceDE w:val="0"/>
              <w:autoSpaceDN w:val="0"/>
              <w:adjustRightInd w:val="0"/>
              <w:spacing w:before="60" w:after="60"/>
              <w:rPr>
                <w:i/>
                <w:sz w:val="20"/>
                <w:szCs w:val="20"/>
              </w:rPr>
            </w:pPr>
            <w:r w:rsidRPr="006E7358">
              <w:rPr>
                <w:i/>
                <w:sz w:val="20"/>
                <w:szCs w:val="20"/>
              </w:rPr>
              <w:t>protecting authenticator content from unauthorized:</w:t>
            </w:r>
          </w:p>
        </w:tc>
      </w:tr>
      <w:tr w:rsidR="006E7358" w:rsidRPr="006E7358" w:rsidTr="006E7358">
        <w:trPr>
          <w:cantSplit/>
          <w:trHeight w:val="249"/>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val="restart"/>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sz w:val="20"/>
                <w:szCs w:val="20"/>
              </w:rPr>
            </w:pPr>
            <w:r w:rsidRPr="006E7358">
              <w:rPr>
                <w:rFonts w:ascii="Arial Bold" w:hAnsi="Arial Bold" w:cs="Arial"/>
                <w:b/>
                <w:smallCaps/>
                <w:sz w:val="19"/>
                <w:szCs w:val="16"/>
              </w:rPr>
              <w:t>ia-</w:t>
            </w:r>
            <w:r w:rsidRPr="006E7358">
              <w:rPr>
                <w:rFonts w:ascii="Arial" w:hAnsi="Arial" w:cs="Arial"/>
                <w:b/>
                <w:sz w:val="16"/>
                <w:szCs w:val="16"/>
              </w:rPr>
              <w:t>5(h)[1]</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disclosure;</w:t>
            </w:r>
          </w:p>
        </w:tc>
      </w:tr>
      <w:tr w:rsidR="006E7358" w:rsidRPr="006E7358" w:rsidTr="009E4AB4">
        <w:trPr>
          <w:cantSplit/>
          <w:trHeight w:val="337"/>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sz w:val="20"/>
                <w:szCs w:val="20"/>
              </w:rPr>
            </w:pPr>
            <w:r w:rsidRPr="006E7358">
              <w:rPr>
                <w:rFonts w:ascii="Arial Bold" w:hAnsi="Arial Bold" w:cs="Arial"/>
                <w:b/>
                <w:smallCaps/>
                <w:sz w:val="19"/>
                <w:szCs w:val="16"/>
              </w:rPr>
              <w:t>ia-</w:t>
            </w:r>
            <w:r w:rsidRPr="006E7358">
              <w:rPr>
                <w:rFonts w:ascii="Arial" w:hAnsi="Arial" w:cs="Arial"/>
                <w:b/>
                <w:sz w:val="16"/>
                <w:szCs w:val="16"/>
              </w:rPr>
              <w:t>5(h)[2]</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modification;</w:t>
            </w:r>
          </w:p>
        </w:tc>
      </w:tr>
      <w:tr w:rsidR="006E7358" w:rsidRPr="006E7358" w:rsidTr="009E4AB4">
        <w:trPr>
          <w:cantSplit/>
          <w:trHeight w:val="517"/>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val="restart"/>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5(i)</w:t>
            </w: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w:t>
            </w:r>
            <w:r w:rsidR="00EE7E47">
              <w:rPr>
                <w:rFonts w:ascii="Arial" w:hAnsi="Arial" w:cs="Arial"/>
                <w:b/>
                <w:sz w:val="16"/>
                <w:szCs w:val="16"/>
              </w:rPr>
              <w:t>i</w:t>
            </w:r>
            <w:r w:rsidRPr="006E7358">
              <w:rPr>
                <w:rFonts w:ascii="Arial" w:hAnsi="Arial" w:cs="Arial"/>
                <w:b/>
                <w:sz w:val="16"/>
                <w:szCs w:val="16"/>
              </w:rPr>
              <w:t>)[1]</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requiring individuals to take specific security safeguard</w:t>
            </w:r>
            <w:r w:rsidR="006E1737">
              <w:rPr>
                <w:i/>
                <w:sz w:val="20"/>
                <w:szCs w:val="20"/>
              </w:rPr>
              <w:t>s to protect authenticators;</w:t>
            </w:r>
          </w:p>
        </w:tc>
      </w:tr>
      <w:tr w:rsidR="006E7358" w:rsidRPr="006E7358" w:rsidTr="009E4AB4">
        <w:trPr>
          <w:cantSplit/>
          <w:trHeight w:val="379"/>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vMerge/>
          </w:tcPr>
          <w:p w:rsidR="006E7358" w:rsidRPr="006E7358" w:rsidRDefault="006E7358" w:rsidP="006E7358">
            <w:pPr>
              <w:autoSpaceDE w:val="0"/>
              <w:autoSpaceDN w:val="0"/>
              <w:adjustRightInd w:val="0"/>
              <w:spacing w:before="60" w:after="60"/>
              <w:rPr>
                <w:rFonts w:ascii="Arial Bold" w:hAnsi="Arial Bold" w:cs="Arial"/>
                <w:b/>
                <w:smallCaps/>
                <w:sz w:val="19"/>
                <w:szCs w:val="16"/>
              </w:rPr>
            </w:pPr>
          </w:p>
        </w:tc>
        <w:tc>
          <w:tcPr>
            <w:tcW w:w="990" w:type="dxa"/>
          </w:tcPr>
          <w:p w:rsidR="006E7358" w:rsidRPr="006E7358" w:rsidRDefault="006E7358" w:rsidP="006E7358">
            <w:pPr>
              <w:autoSpaceDE w:val="0"/>
              <w:autoSpaceDN w:val="0"/>
              <w:adjustRightInd w:val="0"/>
              <w:spacing w:before="60" w:after="60"/>
              <w:rPr>
                <w:i/>
                <w:sz w:val="20"/>
                <w:szCs w:val="20"/>
              </w:rPr>
            </w:pPr>
            <w:r w:rsidRPr="006E7358">
              <w:rPr>
                <w:rFonts w:ascii="Arial Bold" w:hAnsi="Arial Bold" w:cs="Arial"/>
                <w:b/>
                <w:smallCaps/>
                <w:sz w:val="19"/>
                <w:szCs w:val="16"/>
              </w:rPr>
              <w:t>ia-</w:t>
            </w:r>
            <w:r w:rsidRPr="006E7358">
              <w:rPr>
                <w:rFonts w:ascii="Arial" w:hAnsi="Arial" w:cs="Arial"/>
                <w:b/>
                <w:sz w:val="16"/>
                <w:szCs w:val="16"/>
              </w:rPr>
              <w:t>5(</w:t>
            </w:r>
            <w:r w:rsidR="00EE7E47">
              <w:rPr>
                <w:rFonts w:ascii="Arial" w:hAnsi="Arial" w:cs="Arial"/>
                <w:b/>
                <w:sz w:val="16"/>
                <w:szCs w:val="16"/>
              </w:rPr>
              <w:t>i</w:t>
            </w:r>
            <w:r w:rsidRPr="006E7358">
              <w:rPr>
                <w:rFonts w:ascii="Arial" w:hAnsi="Arial" w:cs="Arial"/>
                <w:b/>
                <w:sz w:val="16"/>
                <w:szCs w:val="16"/>
              </w:rPr>
              <w:t>)[2]</w:t>
            </w:r>
          </w:p>
        </w:tc>
        <w:tc>
          <w:tcPr>
            <w:tcW w:w="5850" w:type="dxa"/>
          </w:tcPr>
          <w:p w:rsidR="006E7358" w:rsidRPr="006E7358" w:rsidRDefault="006E7358" w:rsidP="006E7358">
            <w:pPr>
              <w:autoSpaceDE w:val="0"/>
              <w:autoSpaceDN w:val="0"/>
              <w:adjustRightInd w:val="0"/>
              <w:spacing w:before="60" w:after="60"/>
              <w:rPr>
                <w:i/>
                <w:sz w:val="20"/>
                <w:szCs w:val="20"/>
              </w:rPr>
            </w:pPr>
            <w:r w:rsidRPr="006E7358">
              <w:rPr>
                <w:i/>
                <w:sz w:val="20"/>
                <w:szCs w:val="20"/>
              </w:rPr>
              <w:t>having devices implement specific security safeguards to protect authenticators; and</w:t>
            </w:r>
          </w:p>
        </w:tc>
      </w:tr>
      <w:tr w:rsidR="006E7358" w:rsidRPr="006E7358" w:rsidTr="009E4AB4">
        <w:trPr>
          <w:cantSplit/>
          <w:trHeight w:val="404"/>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810" w:type="dxa"/>
          </w:tcPr>
          <w:p w:rsidR="006E7358" w:rsidRPr="006E7358" w:rsidRDefault="006E7358" w:rsidP="006E7358">
            <w:pPr>
              <w:autoSpaceDE w:val="0"/>
              <w:autoSpaceDN w:val="0"/>
              <w:adjustRightInd w:val="0"/>
              <w:spacing w:before="60" w:after="60"/>
              <w:rPr>
                <w:rFonts w:ascii="Arial Bold" w:hAnsi="Arial Bold" w:cs="Arial"/>
                <w:b/>
                <w:iCs/>
                <w:smallCaps/>
                <w:sz w:val="19"/>
                <w:szCs w:val="16"/>
              </w:rPr>
            </w:pPr>
            <w:r w:rsidRPr="006E7358">
              <w:rPr>
                <w:rFonts w:ascii="Arial Bold" w:hAnsi="Arial Bold" w:cs="Arial"/>
                <w:b/>
                <w:smallCaps/>
                <w:sz w:val="19"/>
                <w:szCs w:val="16"/>
              </w:rPr>
              <w:t>ia-</w:t>
            </w:r>
            <w:r w:rsidRPr="006E7358">
              <w:rPr>
                <w:rFonts w:ascii="Arial" w:hAnsi="Arial" w:cs="Arial"/>
                <w:b/>
                <w:sz w:val="16"/>
                <w:szCs w:val="16"/>
              </w:rPr>
              <w:t>5(j)</w:t>
            </w:r>
          </w:p>
        </w:tc>
        <w:tc>
          <w:tcPr>
            <w:tcW w:w="6840" w:type="dxa"/>
            <w:gridSpan w:val="2"/>
          </w:tcPr>
          <w:p w:rsidR="006E7358" w:rsidRPr="006E7358" w:rsidRDefault="006E7358" w:rsidP="006E7358">
            <w:pPr>
              <w:autoSpaceDE w:val="0"/>
              <w:autoSpaceDN w:val="0"/>
              <w:adjustRightInd w:val="0"/>
              <w:spacing w:before="60" w:after="60"/>
              <w:rPr>
                <w:i/>
                <w:sz w:val="20"/>
                <w:szCs w:val="20"/>
              </w:rPr>
            </w:pPr>
            <w:r w:rsidRPr="006E7358">
              <w:rPr>
                <w:i/>
                <w:sz w:val="20"/>
                <w:szCs w:val="20"/>
              </w:rPr>
              <w:t>changing authenticators for group/role accounts when membership to those accounts changes.</w:t>
            </w:r>
          </w:p>
        </w:tc>
      </w:tr>
      <w:tr w:rsidR="006E7358" w:rsidRPr="006E7358" w:rsidTr="009E4AB4">
        <w:trPr>
          <w:cantSplit/>
          <w:trHeight w:val="580"/>
        </w:trPr>
        <w:tc>
          <w:tcPr>
            <w:tcW w:w="990" w:type="dxa"/>
            <w:vMerge/>
          </w:tcPr>
          <w:p w:rsidR="006E7358" w:rsidRPr="006E7358" w:rsidRDefault="006E7358" w:rsidP="006E7358">
            <w:pPr>
              <w:spacing w:before="60" w:after="60"/>
              <w:rPr>
                <w:rFonts w:ascii="Arial" w:hAnsi="Arial" w:cs="Arial"/>
                <w:b/>
                <w:sz w:val="16"/>
                <w:szCs w:val="16"/>
                <w:highlight w:val="yellow"/>
              </w:rPr>
            </w:pPr>
          </w:p>
        </w:tc>
        <w:tc>
          <w:tcPr>
            <w:tcW w:w="7650" w:type="dxa"/>
            <w:gridSpan w:val="3"/>
          </w:tcPr>
          <w:p w:rsidR="006E7358" w:rsidRPr="006E7358" w:rsidRDefault="006E7358" w:rsidP="006E7358">
            <w:pPr>
              <w:autoSpaceDE w:val="0"/>
              <w:autoSpaceDN w:val="0"/>
              <w:adjustRightInd w:val="0"/>
              <w:spacing w:before="60" w:after="60"/>
              <w:rPr>
                <w:rFonts w:ascii="Arial Bold" w:hAnsi="Arial Bold" w:cs="Arial"/>
                <w:iCs/>
                <w:smallCaps/>
                <w:sz w:val="20"/>
                <w:szCs w:val="20"/>
              </w:rPr>
            </w:pPr>
            <w:r w:rsidRPr="006E7358">
              <w:rPr>
                <w:rFonts w:ascii="Arial Bold" w:hAnsi="Arial Bold" w:cs="Arial"/>
                <w:b/>
                <w:iCs/>
                <w:smallCaps/>
                <w:sz w:val="19"/>
                <w:szCs w:val="16"/>
              </w:rPr>
              <w:t>potential assessment methods and objects:</w:t>
            </w:r>
          </w:p>
          <w:p w:rsidR="006E7358" w:rsidRPr="006E7358" w:rsidRDefault="006E7358" w:rsidP="006E7358">
            <w:pPr>
              <w:spacing w:before="60" w:after="60"/>
              <w:ind w:left="749" w:hanging="749"/>
              <w:rPr>
                <w:rFonts w:ascii="Arial Narrow" w:hAnsi="Arial Narrow" w:cs="Arial"/>
                <w:b/>
                <w:sz w:val="16"/>
                <w:szCs w:val="16"/>
                <w:shd w:val="clear" w:color="auto" w:fill="D9D9D9"/>
              </w:rPr>
            </w:pPr>
            <w:r w:rsidRPr="006E7358">
              <w:rPr>
                <w:rFonts w:ascii="Arial" w:hAnsi="Arial" w:cs="Arial"/>
                <w:b/>
                <w:bCs/>
                <w:iCs/>
                <w:sz w:val="16"/>
                <w:szCs w:val="16"/>
              </w:rPr>
              <w:t>Examine</w:t>
            </w:r>
            <w:r w:rsidRPr="006E7358">
              <w:rPr>
                <w:rFonts w:ascii="Arial" w:hAnsi="Arial" w:cs="Arial"/>
                <w:bCs/>
                <w:iCs/>
                <w:sz w:val="16"/>
                <w:szCs w:val="16"/>
              </w:rPr>
              <w:t>: [</w:t>
            </w:r>
            <w:r w:rsidRPr="006E7358">
              <w:rPr>
                <w:rFonts w:ascii="Arial" w:hAnsi="Arial" w:cs="Arial"/>
                <w:bCs/>
                <w:i/>
                <w:iCs/>
                <w:smallCaps/>
                <w:sz w:val="16"/>
                <w:szCs w:val="16"/>
              </w:rPr>
              <w:t>select from:</w:t>
            </w:r>
            <w:r w:rsidRPr="006E7358">
              <w:rPr>
                <w:rFonts w:ascii="Arial" w:hAnsi="Arial" w:cs="Arial"/>
                <w:bCs/>
                <w:iCs/>
                <w:sz w:val="16"/>
                <w:szCs w:val="16"/>
              </w:rPr>
              <w:t xml:space="preserve"> </w:t>
            </w:r>
            <w:r w:rsidRPr="006E7358">
              <w:rPr>
                <w:rFonts w:ascii="Arial" w:hAnsi="Arial" w:cs="Arial"/>
                <w:iCs/>
                <w:sz w:val="16"/>
                <w:szCs w:val="16"/>
              </w:rPr>
              <w:t>Identification and authentication policy; procedures addressing authenticator management; information system design documentation; information system configuration settings and associated documentation; list of information system authenticator types; change control records associated with managing information system authenticators; information system audit records; other relevant documents or records].</w:t>
            </w:r>
          </w:p>
          <w:p w:rsidR="006E7358" w:rsidRPr="006E7358" w:rsidRDefault="006E7358" w:rsidP="006E7358">
            <w:pPr>
              <w:autoSpaceDE w:val="0"/>
              <w:autoSpaceDN w:val="0"/>
              <w:adjustRightInd w:val="0"/>
              <w:spacing w:before="60" w:after="60"/>
              <w:ind w:left="778" w:hanging="778"/>
              <w:rPr>
                <w:rFonts w:ascii="Arial" w:hAnsi="Arial" w:cs="Arial"/>
                <w:sz w:val="16"/>
                <w:szCs w:val="16"/>
              </w:rPr>
            </w:pPr>
            <w:r w:rsidRPr="006E7358">
              <w:rPr>
                <w:rFonts w:ascii="Arial" w:hAnsi="Arial" w:cs="Arial"/>
                <w:b/>
                <w:bCs/>
                <w:iCs/>
                <w:sz w:val="16"/>
                <w:szCs w:val="16"/>
              </w:rPr>
              <w:t>Interview</w:t>
            </w:r>
            <w:r w:rsidRPr="006E7358">
              <w:rPr>
                <w:rFonts w:ascii="Arial" w:hAnsi="Arial" w:cs="Arial"/>
                <w:bCs/>
                <w:iCs/>
                <w:sz w:val="16"/>
                <w:szCs w:val="16"/>
              </w:rPr>
              <w:t>: [</w:t>
            </w:r>
            <w:r w:rsidRPr="006E7358">
              <w:rPr>
                <w:rFonts w:ascii="Arial" w:hAnsi="Arial" w:cs="Arial"/>
                <w:bCs/>
                <w:i/>
                <w:iCs/>
                <w:smallCaps/>
                <w:sz w:val="16"/>
                <w:szCs w:val="16"/>
              </w:rPr>
              <w:t>select from:</w:t>
            </w:r>
            <w:r w:rsidRPr="006E7358">
              <w:rPr>
                <w:rFonts w:ascii="Arial" w:hAnsi="Arial" w:cs="Arial"/>
                <w:bCs/>
                <w:iCs/>
                <w:sz w:val="16"/>
                <w:szCs w:val="16"/>
              </w:rPr>
              <w:t xml:space="preserve"> O</w:t>
            </w:r>
            <w:r w:rsidRPr="006E7358">
              <w:rPr>
                <w:rFonts w:ascii="Arial" w:hAnsi="Arial" w:cs="Arial"/>
                <w:iCs/>
                <w:sz w:val="16"/>
                <w:szCs w:val="16"/>
              </w:rPr>
              <w:t>rganizational personnel with authenticator management responsibilities;</w:t>
            </w:r>
            <w:r w:rsidRPr="006E7358">
              <w:rPr>
                <w:rFonts w:ascii="Arial" w:hAnsi="Arial" w:cs="Arial"/>
                <w:sz w:val="16"/>
                <w:szCs w:val="16"/>
              </w:rPr>
              <w:t xml:space="preserve"> organizational personnel with information security responsibilities; system/network administrators</w:t>
            </w:r>
            <w:r w:rsidRPr="006E7358">
              <w:rPr>
                <w:rFonts w:ascii="Arial" w:hAnsi="Arial" w:cs="Arial"/>
                <w:iCs/>
                <w:sz w:val="16"/>
                <w:szCs w:val="16"/>
              </w:rPr>
              <w:t>].</w:t>
            </w:r>
          </w:p>
          <w:p w:rsidR="006E7358" w:rsidRPr="006E7358" w:rsidRDefault="006E7358" w:rsidP="006E7358">
            <w:pPr>
              <w:spacing w:before="60" w:after="60"/>
              <w:ind w:left="418" w:hanging="418"/>
              <w:rPr>
                <w:rFonts w:ascii="Arial Bold" w:hAnsi="Arial Bold" w:cs="Arial"/>
                <w:b/>
                <w:iCs/>
                <w:sz w:val="16"/>
                <w:szCs w:val="16"/>
              </w:rPr>
            </w:pPr>
            <w:r w:rsidRPr="006E7358">
              <w:rPr>
                <w:rFonts w:ascii="Arial" w:hAnsi="Arial" w:cs="Arial"/>
                <w:b/>
                <w:bCs/>
                <w:iCs/>
                <w:sz w:val="16"/>
                <w:szCs w:val="16"/>
              </w:rPr>
              <w:t>Test</w:t>
            </w:r>
            <w:r w:rsidRPr="006E7358">
              <w:rPr>
                <w:rFonts w:ascii="Arial" w:hAnsi="Arial" w:cs="Arial"/>
                <w:bCs/>
                <w:iCs/>
                <w:sz w:val="16"/>
                <w:szCs w:val="16"/>
              </w:rPr>
              <w:t>: [</w:t>
            </w:r>
            <w:r w:rsidRPr="006E7358">
              <w:rPr>
                <w:rFonts w:ascii="Arial" w:hAnsi="Arial" w:cs="Arial"/>
                <w:bCs/>
                <w:i/>
                <w:iCs/>
                <w:smallCaps/>
                <w:sz w:val="16"/>
                <w:szCs w:val="16"/>
              </w:rPr>
              <w:t>select from:</w:t>
            </w:r>
            <w:r w:rsidRPr="006E7358">
              <w:rPr>
                <w:rFonts w:ascii="Arial" w:hAnsi="Arial" w:cs="Arial"/>
                <w:bCs/>
                <w:iCs/>
                <w:sz w:val="16"/>
                <w:szCs w:val="16"/>
              </w:rPr>
              <w:t xml:space="preserve"> </w:t>
            </w:r>
            <w:r w:rsidRPr="006E7358">
              <w:rPr>
                <w:rFonts w:ascii="Arial" w:hAnsi="Arial" w:cs="Arial"/>
                <w:iCs/>
                <w:sz w:val="16"/>
                <w:szCs w:val="16"/>
              </w:rPr>
              <w:t>Automated mechanisms supporting and/or implementing authenticator management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5(1)</w:t>
            </w:r>
          </w:p>
        </w:tc>
        <w:tc>
          <w:tcPr>
            <w:tcW w:w="7650" w:type="dxa"/>
            <w:gridSpan w:val="3"/>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password-based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for password-based authentication: </w:t>
            </w:r>
          </w:p>
        </w:tc>
      </w:tr>
      <w:tr w:rsidR="001668C5" w:rsidRPr="001668C5" w:rsidTr="001668C5">
        <w:trPr>
          <w:cantSplit/>
          <w:trHeight w:val="4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5(1)(a)</w:t>
            </w: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5(1)(a)[1]</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iCs/>
                <w:sz w:val="20"/>
              </w:rPr>
              <w:t xml:space="preserve">the organization defines requirements for </w:t>
            </w:r>
            <w:r w:rsidRPr="001668C5">
              <w:rPr>
                <w:i/>
                <w:sz w:val="20"/>
                <w:szCs w:val="20"/>
              </w:rPr>
              <w:t>case sensitivity;</w:t>
            </w:r>
          </w:p>
        </w:tc>
      </w:tr>
      <w:tr w:rsidR="001668C5" w:rsidRPr="001668C5" w:rsidTr="001668C5">
        <w:trPr>
          <w:cantSplit/>
          <w:trHeight w:val="4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5(1)(a)[2]</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iCs/>
                <w:sz w:val="20"/>
              </w:rPr>
              <w:t>the organization defines requirements for</w:t>
            </w:r>
            <w:r w:rsidRPr="001668C5">
              <w:rPr>
                <w:i/>
                <w:sz w:val="20"/>
                <w:szCs w:val="20"/>
              </w:rPr>
              <w:t xml:space="preserve"> number of characters;</w:t>
            </w:r>
          </w:p>
        </w:tc>
      </w:tr>
      <w:tr w:rsidR="001668C5" w:rsidRPr="001668C5" w:rsidTr="001668C5">
        <w:trPr>
          <w:cantSplit/>
          <w:trHeight w:val="4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5(1)(a)[3]</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iCs/>
                <w:sz w:val="20"/>
              </w:rPr>
              <w:t>the organization defines requirements for</w:t>
            </w:r>
            <w:r w:rsidRPr="001668C5">
              <w:rPr>
                <w:i/>
                <w:sz w:val="20"/>
                <w:szCs w:val="20"/>
              </w:rPr>
              <w:t xml:space="preserve"> the mix of upper-case letters, lower-case letters,</w:t>
            </w:r>
            <w:r w:rsidR="006E1737">
              <w:rPr>
                <w:i/>
                <w:sz w:val="20"/>
                <w:szCs w:val="20"/>
              </w:rPr>
              <w:t xml:space="preserve"> numbers and special characters;</w:t>
            </w:r>
          </w:p>
        </w:tc>
      </w:tr>
      <w:tr w:rsidR="001668C5" w:rsidRPr="001668C5" w:rsidTr="001668C5">
        <w:trPr>
          <w:cantSplit/>
          <w:trHeight w:val="4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5(1)(a)[4]</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iCs/>
                <w:sz w:val="20"/>
              </w:rPr>
              <w:t xml:space="preserve">the organization defines </w:t>
            </w:r>
            <w:r w:rsidRPr="001668C5">
              <w:rPr>
                <w:i/>
                <w:sz w:val="20"/>
                <w:szCs w:val="20"/>
              </w:rPr>
              <w:t>minimum requirements</w:t>
            </w:r>
            <w:r w:rsidR="006E1737">
              <w:rPr>
                <w:i/>
                <w:sz w:val="20"/>
                <w:szCs w:val="20"/>
              </w:rPr>
              <w:t xml:space="preserve"> for each type of character;</w:t>
            </w:r>
          </w:p>
        </w:tc>
      </w:tr>
      <w:tr w:rsidR="001668C5" w:rsidRPr="001668C5" w:rsidTr="001668C5">
        <w:trPr>
          <w:cantSplit/>
          <w:trHeight w:val="4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5(1)(a)[5]</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information system enforces minimum password complexity of organization-defined requirements for case sensitivity, number of characters, mix of upper-case letters, lower-case letters, numbers, and special characters, including minimum requirements for each type;</w:t>
            </w:r>
          </w:p>
        </w:tc>
      </w:tr>
      <w:tr w:rsidR="001668C5" w:rsidRPr="001668C5" w:rsidTr="001668C5">
        <w:trPr>
          <w:cantSplit/>
          <w:trHeight w:val="32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5(1)(b)</w:t>
            </w:r>
          </w:p>
        </w:tc>
        <w:tc>
          <w:tcPr>
            <w:tcW w:w="11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5(1)(b)[1]</w:t>
            </w:r>
          </w:p>
        </w:tc>
        <w:tc>
          <w:tcPr>
            <w:tcW w:w="54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the organization defines a minimum number of changed characters to be enforced when new passwords are created;</w:t>
            </w:r>
          </w:p>
        </w:tc>
      </w:tr>
      <w:tr w:rsidR="001668C5" w:rsidRPr="001668C5" w:rsidTr="001668C5">
        <w:trPr>
          <w:cantSplit/>
          <w:trHeight w:val="32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5(1)(b)[2]</w:t>
            </w:r>
          </w:p>
        </w:tc>
        <w:tc>
          <w:tcPr>
            <w:tcW w:w="54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the information system enforces at least the organization-defined minimum number of characters that must be changed when new passwords are created;</w:t>
            </w:r>
          </w:p>
        </w:tc>
      </w:tr>
      <w:tr w:rsidR="001668C5" w:rsidRPr="001668C5" w:rsidTr="001668C5">
        <w:trPr>
          <w:cantSplit/>
          <w:trHeight w:val="485"/>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5(1)(c)</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sz w:val="20"/>
                <w:szCs w:val="20"/>
              </w:rPr>
              <w:t>the information system stores and transmits only encrypted representations of passwords;</w:t>
            </w:r>
          </w:p>
        </w:tc>
      </w:tr>
      <w:tr w:rsidR="001668C5" w:rsidRPr="001668C5" w:rsidTr="001668C5">
        <w:trPr>
          <w:cantSplit/>
          <w:trHeight w:val="53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5(1)(d)</w:t>
            </w: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5(1)(d)[1]</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organization defines numbers for password minimum lifetime restrictions to be enforced for passwords</w:t>
            </w:r>
            <w:r w:rsidR="006E7358">
              <w:rPr>
                <w:i/>
                <w:sz w:val="20"/>
                <w:szCs w:val="20"/>
              </w:rPr>
              <w:t>;</w:t>
            </w:r>
          </w:p>
        </w:tc>
      </w:tr>
      <w:tr w:rsidR="001668C5" w:rsidRPr="001668C5" w:rsidTr="001668C5">
        <w:trPr>
          <w:cantSplit/>
          <w:trHeight w:val="53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5(1)(d)[2]</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organization defines numbers for password maximum lifetime restrictions to be enforced for passwords;</w:t>
            </w:r>
          </w:p>
        </w:tc>
      </w:tr>
      <w:tr w:rsidR="001668C5" w:rsidRPr="001668C5" w:rsidTr="001668C5">
        <w:trPr>
          <w:cantSplit/>
          <w:trHeight w:val="56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5(1)(d)[3]</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information system enforces password minimum lifetime restrictions of organization-defined numbers for lifet</w:t>
            </w:r>
            <w:r w:rsidR="006E1737">
              <w:rPr>
                <w:i/>
                <w:sz w:val="20"/>
                <w:szCs w:val="20"/>
              </w:rPr>
              <w:t>ime minimum;</w:t>
            </w:r>
          </w:p>
        </w:tc>
      </w:tr>
      <w:tr w:rsidR="001668C5" w:rsidRPr="001668C5" w:rsidTr="001668C5">
        <w:trPr>
          <w:cantSplit/>
          <w:trHeight w:val="56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5(1)(d)[4]</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information system enforces password maximum lifetime restrictions of organization-defined numbers for lifetime maximum;</w:t>
            </w:r>
          </w:p>
        </w:tc>
      </w:tr>
      <w:tr w:rsidR="001668C5" w:rsidRPr="001668C5" w:rsidTr="001668C5">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5(1)(e)</w:t>
            </w: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5(1)(e)[1]</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organization defines the number of password generations to be proh</w:t>
            </w:r>
            <w:r w:rsidR="006E1737">
              <w:rPr>
                <w:i/>
                <w:sz w:val="20"/>
                <w:szCs w:val="20"/>
              </w:rPr>
              <w:t>ibited from password reuse;</w:t>
            </w:r>
          </w:p>
        </w:tc>
      </w:tr>
      <w:tr w:rsidR="001668C5" w:rsidRPr="001668C5" w:rsidTr="001668C5">
        <w:trPr>
          <w:cantSplit/>
          <w:trHeight w:val="40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5(1)(e)[2]</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iCs/>
                <w:sz w:val="20"/>
              </w:rPr>
              <w:t>the information system prohibits password reuse for the organization-defined number of generations; and</w:t>
            </w:r>
          </w:p>
        </w:tc>
      </w:tr>
      <w:tr w:rsidR="001668C5" w:rsidRPr="001668C5" w:rsidTr="006E7358">
        <w:trPr>
          <w:cantSplit/>
          <w:trHeight w:val="48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5(1)(f)</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iCs/>
                <w:sz w:val="20"/>
              </w:rPr>
              <w:t>the information system allows the use of a temporary password for system logons with an immediate change to a permanent password.</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Narrow" w:hAnsi="Arial Narrow" w:cs="Arial"/>
                <w:b/>
                <w:sz w:val="16"/>
                <w:szCs w:val="16"/>
                <w:shd w:val="clear" w:color="auto" w:fill="D9D9D9"/>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password policy; procedures addressing authenticator management; </w:t>
            </w:r>
            <w:r w:rsidRPr="001668C5">
              <w:rPr>
                <w:rFonts w:ascii="Arial" w:hAnsi="Arial" w:cs="Arial"/>
                <w:iCs/>
                <w:sz w:val="16"/>
                <w:szCs w:val="16"/>
              </w:rPr>
              <w:t xml:space="preserve">security plan;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password configurations and associated documentation; other relevant documents or records]</w:t>
            </w:r>
            <w:r w:rsidR="00B541A6">
              <w:rPr>
                <w:rFonts w:ascii="Arial" w:hAnsi="Arial" w:cs="Arial"/>
                <w:iCs/>
                <w:sz w:val="16"/>
                <w:szCs w:val="16"/>
              </w:rPr>
              <w:t>.</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w:t>
            </w:r>
            <w:r w:rsidRPr="001668C5">
              <w:rPr>
                <w:rFonts w:ascii="Arial" w:hAnsi="Arial" w:cs="Arial"/>
                <w:iCs/>
                <w:sz w:val="16"/>
                <w:szCs w:val="16"/>
              </w:rPr>
              <w:t>rganizational personnel with authenticator management</w:t>
            </w:r>
            <w:r w:rsidR="006E1737">
              <w:rPr>
                <w:rFonts w:ascii="Arial" w:hAnsi="Arial" w:cs="Arial"/>
                <w:iCs/>
                <w:sz w:val="16"/>
                <w:szCs w:val="16"/>
              </w:rPr>
              <w:t xml:space="preserve"> responsibilities; </w:t>
            </w:r>
            <w:r w:rsidRPr="001668C5">
              <w:rPr>
                <w:rFonts w:ascii="Arial" w:hAnsi="Arial" w:cs="Arial"/>
                <w:sz w:val="16"/>
                <w:szCs w:val="16"/>
              </w:rPr>
              <w:t>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password-based authenticator management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5(2)</w:t>
            </w:r>
          </w:p>
        </w:tc>
        <w:tc>
          <w:tcPr>
            <w:tcW w:w="7650" w:type="dxa"/>
            <w:gridSpan w:val="3"/>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pki-based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the information system, for PKI-based authentication: </w:t>
            </w:r>
          </w:p>
        </w:tc>
      </w:tr>
      <w:tr w:rsidR="001668C5" w:rsidRPr="001668C5" w:rsidTr="001668C5">
        <w:trPr>
          <w:cantSplit/>
          <w:trHeight w:val="35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5(2)(a)</w:t>
            </w: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5(2)(a)[1]</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validates certifications by constructing a certification path to an accepted trust anchor;</w:t>
            </w:r>
          </w:p>
        </w:tc>
      </w:tr>
      <w:tr w:rsidR="001668C5" w:rsidRPr="001668C5" w:rsidTr="001668C5">
        <w:trPr>
          <w:cantSplit/>
          <w:trHeight w:val="4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5(2)(a)[2]</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 xml:space="preserve">validates certifications by verifying a certification path </w:t>
            </w:r>
            <w:r w:rsidR="00D81091">
              <w:rPr>
                <w:i/>
                <w:sz w:val="20"/>
                <w:szCs w:val="20"/>
              </w:rPr>
              <w:t>to an accepted trust anchor;</w:t>
            </w:r>
          </w:p>
        </w:tc>
      </w:tr>
      <w:tr w:rsidR="001668C5" w:rsidRPr="001668C5" w:rsidTr="001668C5">
        <w:trPr>
          <w:cantSplit/>
          <w:trHeight w:val="4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5(2)(a)[3]</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includes checking certificate status information when constructing and verifying the certification path;</w:t>
            </w:r>
          </w:p>
        </w:tc>
      </w:tr>
      <w:tr w:rsidR="001668C5" w:rsidRPr="001668C5" w:rsidTr="001668C5">
        <w:trPr>
          <w:cantSplit/>
          <w:trHeight w:val="32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5(2)(b)</w:t>
            </w:r>
          </w:p>
        </w:tc>
        <w:tc>
          <w:tcPr>
            <w:tcW w:w="6660" w:type="dxa"/>
            <w:gridSpan w:val="2"/>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enforces authorized access to the corresponding private key;</w:t>
            </w:r>
          </w:p>
        </w:tc>
      </w:tr>
      <w:tr w:rsidR="001668C5" w:rsidRPr="001668C5" w:rsidTr="001668C5">
        <w:trPr>
          <w:cantSplit/>
          <w:trHeight w:val="19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5(2)(c)</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sz w:val="20"/>
                <w:szCs w:val="20"/>
              </w:rPr>
              <w:t>maps the authenticated identity to the account of the individual or group; and</w:t>
            </w:r>
          </w:p>
        </w:tc>
      </w:tr>
      <w:tr w:rsidR="001668C5" w:rsidRPr="001668C5" w:rsidTr="001668C5">
        <w:trPr>
          <w:cantSplit/>
          <w:trHeight w:val="38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5(2)(d)</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sz w:val="20"/>
                <w:szCs w:val="20"/>
              </w:rPr>
              <w:t>implements a local cache of revocation data to support path discovery and validation in case of inability to access revocation information via the network.</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 </w:t>
            </w:r>
            <w:r w:rsidRPr="001668C5">
              <w:rPr>
                <w:rFonts w:ascii="Arial" w:hAnsi="Arial" w:cs="Arial"/>
                <w:iCs/>
                <w:sz w:val="16"/>
                <w:szCs w:val="16"/>
              </w:rPr>
              <w:t xml:space="preserve">security plan;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PKI certification validation records; PKI certification revocation lists;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w:t>
            </w:r>
            <w:r w:rsidRPr="001668C5">
              <w:rPr>
                <w:rFonts w:ascii="Arial" w:hAnsi="Arial" w:cs="Arial"/>
                <w:iCs/>
                <w:sz w:val="16"/>
                <w:szCs w:val="16"/>
              </w:rPr>
              <w:t>rganizational personnel with PKI-based, authenticator management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Automated mechanisms supporting and/or im</w:t>
            </w:r>
            <w:r w:rsidRPr="001668C5">
              <w:rPr>
                <w:rFonts w:ascii="Arial" w:hAnsi="Arial" w:cs="Arial"/>
                <w:iCs/>
                <w:sz w:val="16"/>
                <w:szCs w:val="16"/>
              </w:rPr>
              <w:t xml:space="preserve">plementing PKI-based, authenticator management </w:t>
            </w:r>
            <w:r w:rsidRPr="001668C5">
              <w:rPr>
                <w:rFonts w:ascii="Arial" w:hAnsi="Arial" w:cs="Arial"/>
                <w:bCs/>
                <w:iCs/>
                <w:sz w:val="16"/>
                <w:szCs w:val="16"/>
              </w:rPr>
              <w:t>capability</w:t>
            </w:r>
            <w:r w:rsidRPr="001668C5">
              <w:rPr>
                <w:rFonts w:ascii="Arial" w:hAnsi="Arial" w:cs="Arial"/>
                <w:iCs/>
                <w:sz w:val="16"/>
                <w:szCs w:val="16"/>
              </w:rPr>
              <w: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5(3)</w:t>
            </w:r>
          </w:p>
        </w:tc>
        <w:tc>
          <w:tcPr>
            <w:tcW w:w="7650" w:type="dxa"/>
            <w:gridSpan w:val="3"/>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in-person or trusted third-party registration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the organization: </w:t>
            </w:r>
          </w:p>
        </w:tc>
      </w:tr>
      <w:tr w:rsidR="001668C5" w:rsidRPr="001668C5" w:rsidTr="001668C5">
        <w:trPr>
          <w:cantSplit/>
          <w:trHeight w:val="44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5(3)[1]</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iCs/>
                <w:sz w:val="20"/>
              </w:rPr>
              <w:t>defines types of and/or specific authenticators to be received in person or by a trusted third party;</w:t>
            </w:r>
          </w:p>
        </w:tc>
      </w:tr>
      <w:tr w:rsidR="001668C5" w:rsidRPr="001668C5" w:rsidTr="001668C5">
        <w:trPr>
          <w:cantSplit/>
          <w:trHeight w:val="32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5(3)[2]</w:t>
            </w:r>
          </w:p>
        </w:tc>
        <w:tc>
          <w:tcPr>
            <w:tcW w:w="6660" w:type="dxa"/>
            <w:gridSpan w:val="2"/>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defines the registration authority with oversight of the registration process for receipt of organization-defined types of and/or specific authenticators;</w:t>
            </w:r>
          </w:p>
        </w:tc>
      </w:tr>
      <w:tr w:rsidR="001668C5" w:rsidRPr="001668C5" w:rsidTr="001668C5">
        <w:trPr>
          <w:cantSplit/>
          <w:trHeight w:val="442"/>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5(3)[3]</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iCs/>
                <w:sz w:val="20"/>
              </w:rPr>
              <w:t xml:space="preserve">defines personnel or roles responsible for authorizing organization-defined registration authority; </w:t>
            </w:r>
          </w:p>
        </w:tc>
      </w:tr>
      <w:tr w:rsidR="001668C5" w:rsidRPr="001668C5" w:rsidTr="001668C5">
        <w:trPr>
          <w:cantSplit/>
          <w:trHeight w:val="29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val="restart"/>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5(3)[4]</w:t>
            </w:r>
          </w:p>
        </w:tc>
        <w:tc>
          <w:tcPr>
            <w:tcW w:w="6660" w:type="dxa"/>
            <w:gridSpan w:val="2"/>
          </w:tcPr>
          <w:p w:rsidR="001668C5" w:rsidRPr="001668C5" w:rsidRDefault="00D81091" w:rsidP="001668C5">
            <w:pPr>
              <w:autoSpaceDE w:val="0"/>
              <w:autoSpaceDN w:val="0"/>
              <w:adjustRightInd w:val="0"/>
              <w:spacing w:before="60" w:after="60"/>
              <w:rPr>
                <w:i/>
                <w:sz w:val="20"/>
                <w:szCs w:val="20"/>
              </w:rPr>
            </w:pPr>
            <w:r>
              <w:rPr>
                <w:i/>
                <w:sz w:val="20"/>
                <w:szCs w:val="20"/>
              </w:rPr>
              <w:t>defines</w:t>
            </w:r>
            <w:r w:rsidR="001668C5" w:rsidRPr="001668C5">
              <w:rPr>
                <w:i/>
                <w:sz w:val="20"/>
                <w:szCs w:val="20"/>
              </w:rPr>
              <w:t xml:space="preserve"> if the registration process is to be conducted:</w:t>
            </w:r>
          </w:p>
        </w:tc>
      </w:tr>
      <w:tr w:rsidR="001668C5" w:rsidRPr="001668C5" w:rsidTr="006E7358">
        <w:trPr>
          <w:cantSplit/>
          <w:trHeight w:val="29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5(3)[4][a]</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in person; or</w:t>
            </w:r>
          </w:p>
        </w:tc>
      </w:tr>
      <w:tr w:rsidR="001668C5" w:rsidRPr="001668C5" w:rsidTr="006E7358">
        <w:trPr>
          <w:cantSplit/>
          <w:trHeight w:val="29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vMerge/>
          </w:tcPr>
          <w:p w:rsidR="001668C5" w:rsidRPr="001668C5" w:rsidRDefault="001668C5" w:rsidP="001668C5">
            <w:pPr>
              <w:autoSpaceDE w:val="0"/>
              <w:autoSpaceDN w:val="0"/>
              <w:adjustRightInd w:val="0"/>
              <w:spacing w:before="60" w:after="60"/>
              <w:rPr>
                <w:rFonts w:ascii="Arial Bold" w:hAnsi="Arial Bold" w:cs="Arial"/>
                <w:b/>
                <w:smallCaps/>
                <w:sz w:val="19"/>
                <w:szCs w:val="16"/>
              </w:rPr>
            </w:pPr>
          </w:p>
        </w:tc>
        <w:tc>
          <w:tcPr>
            <w:tcW w:w="1170" w:type="dxa"/>
          </w:tcPr>
          <w:p w:rsidR="001668C5" w:rsidRPr="001668C5" w:rsidRDefault="001668C5" w:rsidP="001668C5">
            <w:pPr>
              <w:autoSpaceDE w:val="0"/>
              <w:autoSpaceDN w:val="0"/>
              <w:adjustRightInd w:val="0"/>
              <w:spacing w:before="60" w:after="60"/>
              <w:rPr>
                <w:i/>
                <w:sz w:val="20"/>
                <w:szCs w:val="20"/>
              </w:rPr>
            </w:pPr>
            <w:r w:rsidRPr="001668C5">
              <w:rPr>
                <w:rFonts w:ascii="Arial Bold" w:hAnsi="Arial Bold" w:cs="Arial"/>
                <w:b/>
                <w:smallCaps/>
                <w:sz w:val="19"/>
                <w:szCs w:val="16"/>
              </w:rPr>
              <w:t>ia-</w:t>
            </w:r>
            <w:r w:rsidRPr="001668C5">
              <w:rPr>
                <w:rFonts w:ascii="Arial" w:hAnsi="Arial" w:cs="Arial"/>
                <w:b/>
                <w:sz w:val="16"/>
                <w:szCs w:val="16"/>
              </w:rPr>
              <w:t>5(3)[4][b]</w:t>
            </w:r>
          </w:p>
        </w:tc>
        <w:tc>
          <w:tcPr>
            <w:tcW w:w="549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by a trusted third party; and</w:t>
            </w:r>
          </w:p>
        </w:tc>
      </w:tr>
      <w:tr w:rsidR="001668C5" w:rsidRPr="001668C5" w:rsidTr="001668C5">
        <w:trPr>
          <w:cantSplit/>
          <w:trHeight w:val="38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5(3)[5]</w:t>
            </w:r>
          </w:p>
        </w:tc>
        <w:tc>
          <w:tcPr>
            <w:tcW w:w="6660" w:type="dxa"/>
            <w:gridSpan w:val="2"/>
          </w:tcPr>
          <w:p w:rsidR="001668C5" w:rsidRPr="001668C5" w:rsidRDefault="001668C5" w:rsidP="001668C5">
            <w:pPr>
              <w:autoSpaceDE w:val="0"/>
              <w:autoSpaceDN w:val="0"/>
              <w:adjustRightInd w:val="0"/>
              <w:spacing w:before="60" w:after="60"/>
              <w:rPr>
                <w:i/>
                <w:sz w:val="20"/>
                <w:szCs w:val="20"/>
              </w:rPr>
            </w:pPr>
            <w:r w:rsidRPr="001668C5">
              <w:rPr>
                <w:i/>
                <w:iCs/>
                <w:sz w:val="20"/>
              </w:rPr>
              <w:t>requires that the registration process to receive organization-defined types of and/or specific authenticators be conducted in person or by a trusted third party before organization-defined registration authority with authorization by organization-defined personnel or roles.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3"/>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w:t>
            </w:r>
            <w:r w:rsidRPr="001668C5">
              <w:rPr>
                <w:rFonts w:ascii="Arial" w:hAnsi="Arial" w:cs="Arial"/>
                <w:iCs/>
                <w:sz w:val="16"/>
                <w:szCs w:val="16"/>
              </w:rPr>
              <w:t xml:space="preserve"> registration process for receiving information system authenticators; list of authenticators requiring in-person registration; list of authenticators requiring trusted third party registration; authenticator registration documentation; other relevant documents or records].</w:t>
            </w:r>
          </w:p>
          <w:p w:rsidR="001668C5" w:rsidRPr="001668C5" w:rsidRDefault="001668C5" w:rsidP="001668C5">
            <w:pPr>
              <w:spacing w:before="60" w:after="60"/>
              <w:ind w:left="778" w:hanging="778"/>
              <w:rPr>
                <w:rFonts w:ascii="Arial Bold" w:hAnsi="Arial Bold" w:cs="Arial"/>
                <w:b/>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authenticator management responsibilities; registration authority;</w:t>
            </w:r>
            <w:r w:rsidRPr="001668C5">
              <w:rPr>
                <w:rFonts w:ascii="Arial" w:hAnsi="Arial" w:cs="Arial"/>
                <w:sz w:val="16"/>
                <w:szCs w:val="16"/>
              </w:rPr>
              <w:t xml:space="preserve"> organizational personnel with information security responsibilities</w:t>
            </w:r>
            <w:r w:rsidRPr="001668C5">
              <w:rPr>
                <w:rFonts w:ascii="Arial" w:hAnsi="Arial" w:cs="Arial"/>
                <w:iCs/>
                <w:sz w:val="16"/>
                <w:szCs w:val="16"/>
              </w:rPr>
              <w:t>].</w:t>
            </w:r>
          </w:p>
        </w:tc>
      </w:tr>
    </w:tbl>
    <w:p w:rsidR="001668C5" w:rsidRPr="006E7358"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5(4)</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automated support for password strength determination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the organization: </w:t>
            </w:r>
          </w:p>
        </w:tc>
      </w:tr>
      <w:tr w:rsidR="001668C5" w:rsidRPr="001668C5" w:rsidTr="001668C5">
        <w:trPr>
          <w:cantSplit/>
          <w:trHeight w:val="14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5(4)[1]</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iCs/>
                <w:sz w:val="20"/>
              </w:rPr>
              <w:t>defines requirements to be satisfied by password authenticators; and</w:t>
            </w:r>
          </w:p>
        </w:tc>
      </w:tr>
      <w:tr w:rsidR="001668C5" w:rsidRPr="001668C5" w:rsidTr="001668C5">
        <w:trPr>
          <w:cantSplit/>
          <w:trHeight w:val="41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5(4)[2]</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employs automated tools to determine if password authenticators are sufficiently strong to satisfy organization-defined requirements.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 i</w:t>
            </w:r>
            <w:r w:rsidRPr="001668C5">
              <w:rPr>
                <w:rFonts w:ascii="Arial" w:hAnsi="Arial" w:cs="Arial"/>
                <w:iCs/>
                <w:sz w:val="16"/>
                <w:szCs w:val="16"/>
              </w:rPr>
              <w:t>nformation system design documentation; information system configuration settings and associated documentation; automated tools for evaluating password authenticators; password strength assessment results; other relevant documents or records].</w:t>
            </w:r>
          </w:p>
          <w:p w:rsidR="001668C5" w:rsidRPr="001668C5" w:rsidRDefault="001668C5" w:rsidP="006E7358">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authenticator management responsibilities;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password-based authenticator management capability; automated tools for determining password strength].</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5(5)</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change authenticators prior to delivery</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iCs/>
                <w:sz w:val="20"/>
                <w:szCs w:val="20"/>
              </w:rPr>
              <w:t xml:space="preserve">Determine if the organization </w:t>
            </w:r>
            <w:r w:rsidRPr="001668C5">
              <w:rPr>
                <w:i/>
                <w:iCs/>
                <w:sz w:val="20"/>
              </w:rPr>
              <w:t>requires developers/installers of information system components to</w:t>
            </w:r>
            <w:r w:rsidRPr="001668C5">
              <w:rPr>
                <w:i/>
                <w:iCs/>
                <w:sz w:val="20"/>
                <w:szCs w:val="20"/>
              </w:rPr>
              <w:t xml:space="preserve">: </w:t>
            </w:r>
          </w:p>
        </w:tc>
      </w:tr>
      <w:tr w:rsidR="001668C5" w:rsidRPr="001668C5" w:rsidTr="001668C5">
        <w:trPr>
          <w:cantSplit/>
          <w:trHeight w:val="119"/>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5(5)[1]</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iCs/>
                <w:sz w:val="20"/>
              </w:rPr>
              <w:t>provide unique authenticators prior to delivery/installation; or</w:t>
            </w:r>
          </w:p>
        </w:tc>
      </w:tr>
      <w:tr w:rsidR="001668C5" w:rsidRPr="001668C5" w:rsidTr="001668C5">
        <w:trPr>
          <w:cantSplit/>
          <w:trHeight w:val="209"/>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5(5)[2]</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change default authenticators prior to delivery/installation.</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system and services acquisition policy; procedures addressing authenticator management; procedures addressing the integration of security requirements into the acquisition process; acquisition documentation; acquisition contracts for information system procurements or services</w:t>
            </w:r>
            <w:r w:rsidRPr="001668C5">
              <w:rPr>
                <w:rFonts w:ascii="Arial" w:hAnsi="Arial" w:cs="Arial"/>
                <w:iCs/>
                <w:sz w:val="16"/>
                <w:szCs w:val="16"/>
              </w:rPr>
              <w:t>;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authenticator management responsibilities; organizational personnel with information system security, acquisition, and contracting responsibilities; system developers].</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authenticator management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5(6)</w:t>
            </w:r>
          </w:p>
        </w:tc>
        <w:tc>
          <w:tcPr>
            <w:tcW w:w="7650" w:type="dxa"/>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protection of authenticators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protects authenticators commensurate with the security category of the information to which use of the authenticator permits access.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 security categorization documentation for the information system; security assessments of authenticator protections; risk assessment results; security plan; </w:t>
            </w:r>
            <w:r w:rsidRPr="001668C5">
              <w:rPr>
                <w:rFonts w:ascii="Arial" w:hAnsi="Arial" w:cs="Arial"/>
                <w:iCs/>
                <w:sz w:val="16"/>
                <w:szCs w:val="16"/>
              </w:rPr>
              <w:t>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authenticator management responsibilities; organizational personnel implementing and/or maintaining authenticator protections;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authenticator management capability; automated mechanisms protecting authenticators].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5(7)</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no embedded unencrypted static authenticators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ensures that unencrypted static authenticators are not</w:t>
            </w:r>
            <w:r w:rsidRPr="001668C5">
              <w:rPr>
                <w:i/>
                <w:iCs/>
                <w:sz w:val="20"/>
                <w:szCs w:val="20"/>
              </w:rPr>
              <w:t xml:space="preserve">: </w:t>
            </w:r>
          </w:p>
        </w:tc>
      </w:tr>
      <w:tr w:rsidR="001668C5" w:rsidRPr="001668C5" w:rsidTr="001668C5">
        <w:trPr>
          <w:cantSplit/>
          <w:trHeight w:val="16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5(7)[1]</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iCs/>
                <w:sz w:val="20"/>
              </w:rPr>
              <w:t xml:space="preserve">embedded in applications; </w:t>
            </w:r>
          </w:p>
        </w:tc>
      </w:tr>
      <w:tr w:rsidR="001668C5" w:rsidRPr="001668C5" w:rsidTr="001668C5">
        <w:trPr>
          <w:cantSplit/>
          <w:trHeight w:val="25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5(7)[2]</w:t>
            </w:r>
          </w:p>
        </w:tc>
        <w:tc>
          <w:tcPr>
            <w:tcW w:w="6660" w:type="dxa"/>
          </w:tcPr>
          <w:p w:rsidR="001668C5" w:rsidRPr="001668C5" w:rsidRDefault="001668C5" w:rsidP="001668C5">
            <w:pPr>
              <w:autoSpaceDE w:val="0"/>
              <w:autoSpaceDN w:val="0"/>
              <w:adjustRightInd w:val="0"/>
              <w:spacing w:before="60" w:after="60"/>
              <w:rPr>
                <w:i/>
                <w:iCs/>
                <w:sz w:val="20"/>
              </w:rPr>
            </w:pPr>
            <w:r w:rsidRPr="001668C5">
              <w:rPr>
                <w:i/>
                <w:iCs/>
                <w:sz w:val="20"/>
              </w:rPr>
              <w:t>embedded in access scripts; or</w:t>
            </w:r>
          </w:p>
        </w:tc>
      </w:tr>
      <w:tr w:rsidR="001668C5" w:rsidRPr="001668C5" w:rsidTr="006E7358">
        <w:trPr>
          <w:cantSplit/>
          <w:trHeight w:val="26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5(7)[3]</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stored on function keys.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 i</w:t>
            </w:r>
            <w:r w:rsidRPr="001668C5">
              <w:rPr>
                <w:rFonts w:ascii="Arial" w:hAnsi="Arial" w:cs="Arial"/>
                <w:iCs/>
                <w:sz w:val="16"/>
                <w:szCs w:val="16"/>
              </w:rPr>
              <w:t>nformation system design documentation; information system configuration settings and associated documentation; logical access scripts; application code reviews for detecting unencrypted static authenticators;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authenticator management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authenticator management capability; automated mechanisms implementing authentication in applications].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5(8)</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multiple information system accounts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w:t>
            </w:r>
            <w:r w:rsidRPr="001668C5">
              <w:rPr>
                <w:i/>
                <w:iCs/>
                <w:sz w:val="20"/>
                <w:szCs w:val="20"/>
              </w:rPr>
              <w:t xml:space="preserve">: </w:t>
            </w:r>
          </w:p>
        </w:tc>
      </w:tr>
      <w:tr w:rsidR="001668C5" w:rsidRPr="001668C5" w:rsidTr="001668C5">
        <w:trPr>
          <w:cantSplit/>
          <w:trHeight w:val="45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5(8)[1]</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 xml:space="preserve">defines security safeguards to manage the risk of compromise due to </w:t>
            </w:r>
            <w:r w:rsidRPr="001668C5">
              <w:rPr>
                <w:i/>
                <w:iCs/>
                <w:sz w:val="20"/>
              </w:rPr>
              <w:t>individuals having accounts on multiple information systems</w:t>
            </w:r>
            <w:r w:rsidRPr="001668C5">
              <w:rPr>
                <w:i/>
                <w:sz w:val="20"/>
                <w:szCs w:val="20"/>
              </w:rPr>
              <w:t>; and</w:t>
            </w:r>
            <w:r w:rsidRPr="001668C5">
              <w:rPr>
                <w:i/>
                <w:iCs/>
                <w:sz w:val="20"/>
              </w:rPr>
              <w:t xml:space="preserve"> </w:t>
            </w:r>
          </w:p>
        </w:tc>
      </w:tr>
      <w:tr w:rsidR="001668C5" w:rsidRPr="001668C5" w:rsidTr="001668C5">
        <w:trPr>
          <w:cantSplit/>
          <w:trHeight w:val="667"/>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5(8)[2]</w:t>
            </w:r>
          </w:p>
        </w:tc>
        <w:tc>
          <w:tcPr>
            <w:tcW w:w="6660" w:type="dxa"/>
          </w:tcPr>
          <w:p w:rsidR="001668C5" w:rsidRPr="001668C5" w:rsidRDefault="001668C5" w:rsidP="001668C5">
            <w:pPr>
              <w:autoSpaceDE w:val="0"/>
              <w:autoSpaceDN w:val="0"/>
              <w:adjustRightInd w:val="0"/>
              <w:spacing w:before="60" w:after="60"/>
              <w:rPr>
                <w:i/>
                <w:iCs/>
                <w:sz w:val="20"/>
              </w:rPr>
            </w:pPr>
            <w:r w:rsidRPr="001668C5">
              <w:rPr>
                <w:i/>
                <w:iCs/>
                <w:sz w:val="20"/>
              </w:rPr>
              <w:t>implements organization-defined security safeguards to manage the risk of compromise due to individuals having accounts on multiple information systems.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 </w:t>
            </w:r>
            <w:r w:rsidRPr="001668C5">
              <w:rPr>
                <w:rFonts w:ascii="Arial" w:hAnsi="Arial" w:cs="Arial"/>
                <w:iCs/>
                <w:sz w:val="16"/>
                <w:szCs w:val="16"/>
              </w:rPr>
              <w:t xml:space="preserve">security plan; list of individuals having accounts on multiple information systems; list of security safeguards intended to manage risk of compromise due to individuals having accounts </w:t>
            </w:r>
            <w:r w:rsidR="00B541A6">
              <w:rPr>
                <w:rFonts w:ascii="Arial" w:hAnsi="Arial" w:cs="Arial"/>
                <w:iCs/>
                <w:sz w:val="16"/>
                <w:szCs w:val="16"/>
              </w:rPr>
              <w:t>on multiple information systems</w:t>
            </w:r>
            <w:r w:rsidRPr="001668C5">
              <w:rPr>
                <w:rFonts w:ascii="Arial" w:hAnsi="Arial" w:cs="Arial"/>
                <w:iCs/>
                <w:sz w:val="16"/>
                <w:szCs w:val="16"/>
              </w:rPr>
              <w:t>;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authenticator management responsibilities;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9A7ED8">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safeguards for authenticator management].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5(9)</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21728D">
              <w:rPr>
                <w:rFonts w:ascii="Arial Bold" w:hAnsi="Arial Bold" w:cs="Arial"/>
                <w:b/>
                <w:bCs/>
                <w:i/>
                <w:smallCaps/>
                <w:sz w:val="19"/>
              </w:rPr>
              <w:t xml:space="preserve">cross-organizational </w:t>
            </w:r>
            <w:r w:rsidR="001668C5" w:rsidRPr="001668C5">
              <w:rPr>
                <w:rFonts w:ascii="Arial Bold" w:hAnsi="Arial Bold" w:cs="Arial"/>
                <w:b/>
                <w:bCs/>
                <w:i/>
                <w:smallCaps/>
                <w:sz w:val="19"/>
              </w:rPr>
              <w:t>credential management</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w:t>
            </w:r>
            <w:r w:rsidRPr="001668C5">
              <w:rPr>
                <w:i/>
                <w:iCs/>
                <w:sz w:val="20"/>
                <w:szCs w:val="20"/>
              </w:rPr>
              <w:t xml:space="preserve">: </w:t>
            </w:r>
          </w:p>
        </w:tc>
      </w:tr>
      <w:tr w:rsidR="001668C5" w:rsidRPr="001668C5" w:rsidTr="001668C5">
        <w:trPr>
          <w:cantSplit/>
          <w:trHeight w:val="44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5(9)[1]</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defines external organizations with whom to coordinate cross-organizational management of credentials; and</w:t>
            </w:r>
            <w:r w:rsidRPr="001668C5">
              <w:rPr>
                <w:i/>
                <w:iCs/>
                <w:sz w:val="20"/>
              </w:rPr>
              <w:t xml:space="preserve"> </w:t>
            </w:r>
          </w:p>
        </w:tc>
      </w:tr>
      <w:tr w:rsidR="001668C5" w:rsidRPr="001668C5" w:rsidTr="001668C5">
        <w:trPr>
          <w:cantSplit/>
          <w:trHeight w:val="4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5(9)[2]</w:t>
            </w:r>
          </w:p>
        </w:tc>
        <w:tc>
          <w:tcPr>
            <w:tcW w:w="6660" w:type="dxa"/>
          </w:tcPr>
          <w:p w:rsidR="001668C5" w:rsidRPr="001668C5" w:rsidRDefault="001668C5" w:rsidP="001668C5">
            <w:pPr>
              <w:autoSpaceDE w:val="0"/>
              <w:autoSpaceDN w:val="0"/>
              <w:adjustRightInd w:val="0"/>
              <w:spacing w:before="60" w:after="60"/>
              <w:rPr>
                <w:i/>
                <w:iCs/>
                <w:sz w:val="20"/>
              </w:rPr>
            </w:pPr>
            <w:r w:rsidRPr="001668C5">
              <w:rPr>
                <w:i/>
                <w:iCs/>
                <w:sz w:val="20"/>
              </w:rPr>
              <w:t>coordinates with organization-defined external organizations for cross-organizational management of credentials.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92" w:hanging="792"/>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eastAsiaTheme="minorHAnsi" w:hAnsi="Arial" w:cs="Arial"/>
                <w:sz w:val="16"/>
                <w:szCs w:val="16"/>
              </w:rPr>
              <w:t>Identification and authentication policy; procedures addressing authenticator management; procedures addressing account management; security plan; information security agreements; other relevant documents or records</w:t>
            </w:r>
            <w:r w:rsidRPr="001668C5">
              <w:rPr>
                <w:rFonts w:ascii="Arial" w:hAnsi="Arial" w:cs="Arial"/>
                <w:iCs/>
                <w:sz w:val="16"/>
                <w:szCs w:val="16"/>
              </w:rPr>
              <w:t>].</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authenticator management responsibilities;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9A7ED8">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safeguards for authenticator management].</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5(10)</w:t>
            </w:r>
          </w:p>
        </w:tc>
        <w:tc>
          <w:tcPr>
            <w:tcW w:w="7650" w:type="dxa"/>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dynamic credential association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dynamically provisions identifiers.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identifier management; security plan; information system design documentation; automated mechanisms providing dynamic binding of identifiers and authenticators; information system configuration settings and associated documentation; information system audit records;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identifi</w:t>
            </w:r>
            <w:r w:rsidR="009A7ED8">
              <w:rPr>
                <w:rFonts w:ascii="Arial" w:hAnsi="Arial" w:cs="Arial"/>
                <w:iCs/>
                <w:sz w:val="16"/>
                <w:szCs w:val="16"/>
              </w:rPr>
              <w:t>er management responsibilities;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implementing identifier management capability; automated mechanisms implementing dynamic provisioning of identifiers].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5(11)</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hardware token-based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for hardware token-based authentication</w:t>
            </w:r>
            <w:r w:rsidRPr="001668C5">
              <w:rPr>
                <w:i/>
                <w:iCs/>
                <w:sz w:val="20"/>
                <w:szCs w:val="20"/>
              </w:rPr>
              <w:t xml:space="preserve">: </w:t>
            </w:r>
          </w:p>
        </w:tc>
      </w:tr>
      <w:tr w:rsidR="001668C5" w:rsidRPr="001668C5" w:rsidTr="001668C5">
        <w:trPr>
          <w:cantSplit/>
          <w:trHeight w:val="352"/>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5(11)[1]</w:t>
            </w:r>
          </w:p>
        </w:tc>
        <w:tc>
          <w:tcPr>
            <w:tcW w:w="657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organization defines token quality requirements to be satisfied; and</w:t>
            </w:r>
          </w:p>
        </w:tc>
      </w:tr>
      <w:tr w:rsidR="001668C5" w:rsidRPr="001668C5" w:rsidTr="001668C5">
        <w:trPr>
          <w:cantSplit/>
          <w:trHeight w:val="532"/>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5(11)[2]</w:t>
            </w:r>
          </w:p>
        </w:tc>
        <w:tc>
          <w:tcPr>
            <w:tcW w:w="6570" w:type="dxa"/>
          </w:tcPr>
          <w:p w:rsidR="001668C5" w:rsidRPr="001668C5" w:rsidRDefault="001668C5" w:rsidP="001668C5">
            <w:pPr>
              <w:autoSpaceDE w:val="0"/>
              <w:autoSpaceDN w:val="0"/>
              <w:adjustRightInd w:val="0"/>
              <w:spacing w:before="60" w:after="60"/>
              <w:rPr>
                <w:i/>
                <w:iCs/>
                <w:sz w:val="20"/>
              </w:rPr>
            </w:pPr>
            <w:r w:rsidRPr="001668C5">
              <w:rPr>
                <w:i/>
                <w:iCs/>
                <w:sz w:val="20"/>
              </w:rPr>
              <w:t>the information system employs mechanisms that satisfy organization-defined token quality requirements.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92" w:hanging="792"/>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authenticator management; security plan; information system design documentation; automated mechanisms employing hardware token-based authentication for the information system; list of token quality requirements; information system configuration settings and associated documentation; information system audit records;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 xml:space="preserve">Organizational personnel with authenticator management responsibilities; </w:t>
            </w:r>
            <w:r w:rsidRPr="001668C5">
              <w:rPr>
                <w:rFonts w:ascii="Arial" w:hAnsi="Arial" w:cs="Arial"/>
                <w:sz w:val="16"/>
                <w:szCs w:val="16"/>
              </w:rPr>
              <w:t>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hardware token-based authenticator management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5(12)</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8502E0">
              <w:rPr>
                <w:rFonts w:ascii="Arial Bold" w:hAnsi="Arial Bold" w:cs="Arial"/>
                <w:b/>
                <w:bCs/>
                <w:i/>
                <w:smallCaps/>
                <w:sz w:val="19"/>
              </w:rPr>
              <w:t xml:space="preserve">biometric </w:t>
            </w:r>
            <w:r w:rsidR="001668C5" w:rsidRPr="001668C5">
              <w:rPr>
                <w:rFonts w:ascii="Arial Bold" w:hAnsi="Arial Bold" w:cs="Arial"/>
                <w:b/>
                <w:bCs/>
                <w:i/>
                <w:smallCaps/>
                <w:sz w:val="19"/>
              </w:rPr>
              <w:t>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for biometric-based authentication</w:t>
            </w:r>
            <w:r w:rsidRPr="001668C5">
              <w:rPr>
                <w:i/>
                <w:iCs/>
                <w:sz w:val="20"/>
                <w:szCs w:val="20"/>
              </w:rPr>
              <w:t xml:space="preserve">: </w:t>
            </w:r>
          </w:p>
        </w:tc>
      </w:tr>
      <w:tr w:rsidR="001668C5" w:rsidRPr="001668C5" w:rsidTr="001668C5">
        <w:trPr>
          <w:cantSplit/>
          <w:trHeight w:val="17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5(12)[1]</w:t>
            </w:r>
          </w:p>
        </w:tc>
        <w:tc>
          <w:tcPr>
            <w:tcW w:w="657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the organization defines biometric quality requirements to be satisfied; and</w:t>
            </w:r>
          </w:p>
        </w:tc>
      </w:tr>
      <w:tr w:rsidR="001668C5" w:rsidRPr="001668C5" w:rsidTr="001668C5">
        <w:trPr>
          <w:cantSplit/>
          <w:trHeight w:val="44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5(12)[2]</w:t>
            </w:r>
          </w:p>
        </w:tc>
        <w:tc>
          <w:tcPr>
            <w:tcW w:w="6570" w:type="dxa"/>
          </w:tcPr>
          <w:p w:rsidR="001668C5" w:rsidRPr="001668C5" w:rsidRDefault="001668C5" w:rsidP="001668C5">
            <w:pPr>
              <w:autoSpaceDE w:val="0"/>
              <w:autoSpaceDN w:val="0"/>
              <w:adjustRightInd w:val="0"/>
              <w:spacing w:before="60" w:after="60"/>
              <w:rPr>
                <w:i/>
                <w:iCs/>
                <w:sz w:val="20"/>
              </w:rPr>
            </w:pPr>
            <w:r w:rsidRPr="001668C5">
              <w:rPr>
                <w:i/>
                <w:iCs/>
                <w:sz w:val="20"/>
              </w:rPr>
              <w:t>the information system employs mechanisms that satisfy organization-defined biometric quality requirements.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92" w:hanging="792"/>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authenticator management; security plan; information system design documentation; automated mechanisms employing biometric-based authentication for the information system; list of biometric quality requirements; information system configuration settings and associated documentation; information system audit records;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authenticato</w:t>
            </w:r>
            <w:r w:rsidR="007758E5">
              <w:rPr>
                <w:rFonts w:ascii="Arial" w:hAnsi="Arial" w:cs="Arial"/>
                <w:iCs/>
                <w:sz w:val="16"/>
                <w:szCs w:val="16"/>
              </w:rPr>
              <w:t>r management responsibilities;</w:t>
            </w:r>
            <w:r w:rsidRPr="001668C5">
              <w:rPr>
                <w:rFonts w:ascii="Arial" w:hAnsi="Arial" w:cs="Arial"/>
                <w:sz w:val="16"/>
                <w:szCs w:val="16"/>
              </w:rPr>
              <w:t xml:space="preserve"> organizational personnel with information security responsibilities; system/network administrators;</w:t>
            </w:r>
            <w:r w:rsidRPr="001668C5" w:rsidDel="00E036D8">
              <w:rPr>
                <w:rFonts w:ascii="Arial" w:hAnsi="Arial" w:cs="Arial"/>
                <w:iCs/>
                <w:sz w:val="16"/>
                <w:szCs w:val="16"/>
              </w:rPr>
              <w:t xml:space="preserve"> </w:t>
            </w:r>
            <w:r w:rsidRPr="001668C5">
              <w:rPr>
                <w:rFonts w:ascii="Arial" w:hAnsi="Arial" w:cs="Arial"/>
                <w:iCs/>
                <w:sz w:val="16"/>
                <w:szCs w:val="16"/>
              </w:rPr>
              <w:t>system developers].</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biometric-based authenticator management capability].</w:t>
            </w:r>
          </w:p>
        </w:tc>
      </w:tr>
    </w:tbl>
    <w:p w:rsidR="001668C5" w:rsidRPr="001668C5" w:rsidRDefault="001668C5" w:rsidP="001668C5">
      <w:pPr>
        <w:rPr>
          <w:sz w:val="22"/>
          <w:szCs w:val="22"/>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D81091">
        <w:trPr>
          <w:cantSplit/>
        </w:trPr>
        <w:tc>
          <w:tcPr>
            <w:tcW w:w="990" w:type="dxa"/>
            <w:shd w:val="clear" w:color="auto" w:fill="E6E6E6"/>
          </w:tcPr>
          <w:p w:rsidR="001668C5" w:rsidRPr="001668C5" w:rsidRDefault="001668C5" w:rsidP="00D81091">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5(13)</w:t>
            </w:r>
          </w:p>
        </w:tc>
        <w:tc>
          <w:tcPr>
            <w:tcW w:w="7650" w:type="dxa"/>
            <w:gridSpan w:val="2"/>
            <w:shd w:val="clear" w:color="auto" w:fill="E6E6E6"/>
          </w:tcPr>
          <w:p w:rsidR="001668C5" w:rsidRPr="001668C5" w:rsidRDefault="000E30FB" w:rsidP="00D81091">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expiration of cached authenticators</w:t>
            </w:r>
          </w:p>
        </w:tc>
      </w:tr>
      <w:tr w:rsidR="001668C5" w:rsidRPr="001668C5" w:rsidTr="00D81091">
        <w:trPr>
          <w:cantSplit/>
          <w:trHeight w:val="581"/>
        </w:trPr>
        <w:tc>
          <w:tcPr>
            <w:tcW w:w="990" w:type="dxa"/>
            <w:vMerge w:val="restart"/>
          </w:tcPr>
          <w:p w:rsidR="001668C5" w:rsidRPr="001668C5" w:rsidRDefault="001668C5" w:rsidP="00D81091">
            <w:pPr>
              <w:spacing w:before="60" w:after="60"/>
              <w:rPr>
                <w:rFonts w:ascii="Arial" w:hAnsi="Arial" w:cs="Arial"/>
                <w:b/>
                <w:sz w:val="16"/>
                <w:szCs w:val="16"/>
                <w:highlight w:val="yellow"/>
              </w:rPr>
            </w:pPr>
          </w:p>
        </w:tc>
        <w:tc>
          <w:tcPr>
            <w:tcW w:w="7650" w:type="dxa"/>
            <w:gridSpan w:val="2"/>
          </w:tcPr>
          <w:p w:rsidR="001668C5" w:rsidRPr="001668C5" w:rsidRDefault="001668C5" w:rsidP="00D81091">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D81091">
            <w:pPr>
              <w:autoSpaceDE w:val="0"/>
              <w:autoSpaceDN w:val="0"/>
              <w:adjustRightInd w:val="0"/>
              <w:spacing w:before="60" w:after="60"/>
              <w:rPr>
                <w:i/>
                <w:iCs/>
                <w:sz w:val="20"/>
              </w:rPr>
            </w:pPr>
            <w:r w:rsidRPr="001668C5">
              <w:rPr>
                <w:bCs/>
                <w:i/>
                <w:iCs/>
                <w:sz w:val="20"/>
              </w:rPr>
              <w:t>Determine</w:t>
            </w:r>
            <w:r w:rsidRPr="001668C5">
              <w:rPr>
                <w:i/>
                <w:iCs/>
                <w:sz w:val="20"/>
              </w:rPr>
              <w:t xml:space="preserve"> if</w:t>
            </w:r>
            <w:r w:rsidRPr="001668C5">
              <w:rPr>
                <w:i/>
                <w:iCs/>
                <w:sz w:val="20"/>
                <w:szCs w:val="20"/>
              </w:rPr>
              <w:t xml:space="preserve">: </w:t>
            </w:r>
          </w:p>
        </w:tc>
      </w:tr>
      <w:tr w:rsidR="001668C5" w:rsidRPr="001668C5" w:rsidTr="00D81091">
        <w:trPr>
          <w:cantSplit/>
          <w:trHeight w:val="440"/>
        </w:trPr>
        <w:tc>
          <w:tcPr>
            <w:tcW w:w="990" w:type="dxa"/>
            <w:vMerge/>
          </w:tcPr>
          <w:p w:rsidR="001668C5" w:rsidRPr="001668C5" w:rsidRDefault="001668C5" w:rsidP="00D81091">
            <w:pPr>
              <w:spacing w:before="60" w:after="60"/>
              <w:rPr>
                <w:rFonts w:ascii="Arial" w:hAnsi="Arial" w:cs="Arial"/>
                <w:b/>
                <w:sz w:val="16"/>
                <w:szCs w:val="16"/>
                <w:highlight w:val="yellow"/>
              </w:rPr>
            </w:pPr>
          </w:p>
        </w:tc>
        <w:tc>
          <w:tcPr>
            <w:tcW w:w="1080" w:type="dxa"/>
          </w:tcPr>
          <w:p w:rsidR="001668C5" w:rsidRPr="001668C5" w:rsidRDefault="001668C5" w:rsidP="00D81091">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5(13)[1]</w:t>
            </w:r>
          </w:p>
        </w:tc>
        <w:tc>
          <w:tcPr>
            <w:tcW w:w="6570" w:type="dxa"/>
          </w:tcPr>
          <w:p w:rsidR="001668C5" w:rsidRPr="001668C5" w:rsidRDefault="001668C5" w:rsidP="00D81091">
            <w:pPr>
              <w:autoSpaceDE w:val="0"/>
              <w:autoSpaceDN w:val="0"/>
              <w:adjustRightInd w:val="0"/>
              <w:spacing w:before="60" w:after="60"/>
              <w:rPr>
                <w:i/>
                <w:sz w:val="20"/>
                <w:szCs w:val="20"/>
              </w:rPr>
            </w:pPr>
            <w:r w:rsidRPr="001668C5">
              <w:rPr>
                <w:i/>
                <w:sz w:val="20"/>
                <w:szCs w:val="20"/>
              </w:rPr>
              <w:t>the organization defines the time period after which the information system is to prohibit the use of cached authenticators; and</w:t>
            </w:r>
          </w:p>
        </w:tc>
      </w:tr>
      <w:tr w:rsidR="001668C5" w:rsidRPr="001668C5" w:rsidTr="00D81091">
        <w:trPr>
          <w:cantSplit/>
          <w:trHeight w:val="440"/>
        </w:trPr>
        <w:tc>
          <w:tcPr>
            <w:tcW w:w="990" w:type="dxa"/>
            <w:vMerge/>
          </w:tcPr>
          <w:p w:rsidR="001668C5" w:rsidRPr="001668C5" w:rsidRDefault="001668C5" w:rsidP="00D81091">
            <w:pPr>
              <w:spacing w:before="60" w:after="60"/>
              <w:rPr>
                <w:rFonts w:ascii="Arial" w:hAnsi="Arial" w:cs="Arial"/>
                <w:b/>
                <w:sz w:val="16"/>
                <w:szCs w:val="16"/>
                <w:highlight w:val="yellow"/>
              </w:rPr>
            </w:pPr>
          </w:p>
        </w:tc>
        <w:tc>
          <w:tcPr>
            <w:tcW w:w="1080" w:type="dxa"/>
          </w:tcPr>
          <w:p w:rsidR="001668C5" w:rsidRPr="001668C5" w:rsidRDefault="001668C5" w:rsidP="00D81091">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5(13)[2]</w:t>
            </w:r>
          </w:p>
        </w:tc>
        <w:tc>
          <w:tcPr>
            <w:tcW w:w="6570" w:type="dxa"/>
          </w:tcPr>
          <w:p w:rsidR="001668C5" w:rsidRPr="001668C5" w:rsidRDefault="001668C5" w:rsidP="00D81091">
            <w:pPr>
              <w:autoSpaceDE w:val="0"/>
              <w:autoSpaceDN w:val="0"/>
              <w:adjustRightInd w:val="0"/>
              <w:spacing w:before="60" w:after="60"/>
              <w:rPr>
                <w:i/>
                <w:iCs/>
                <w:sz w:val="20"/>
              </w:rPr>
            </w:pPr>
            <w:r w:rsidRPr="001668C5">
              <w:rPr>
                <w:i/>
                <w:iCs/>
                <w:sz w:val="20"/>
              </w:rPr>
              <w:t>the information system prohibits the use of cached authenticators after the organization-defined time period.</w:t>
            </w:r>
          </w:p>
        </w:tc>
      </w:tr>
      <w:tr w:rsidR="001668C5" w:rsidRPr="001668C5" w:rsidTr="00D81091">
        <w:trPr>
          <w:cantSplit/>
          <w:trHeight w:val="580"/>
        </w:trPr>
        <w:tc>
          <w:tcPr>
            <w:tcW w:w="990" w:type="dxa"/>
            <w:vMerge/>
          </w:tcPr>
          <w:p w:rsidR="001668C5" w:rsidRPr="001668C5" w:rsidRDefault="001668C5" w:rsidP="00D81091">
            <w:pPr>
              <w:spacing w:before="60" w:after="60"/>
              <w:rPr>
                <w:rFonts w:ascii="Arial" w:hAnsi="Arial" w:cs="Arial"/>
                <w:b/>
                <w:sz w:val="16"/>
                <w:szCs w:val="16"/>
                <w:highlight w:val="yellow"/>
              </w:rPr>
            </w:pPr>
          </w:p>
        </w:tc>
        <w:tc>
          <w:tcPr>
            <w:tcW w:w="7650" w:type="dxa"/>
            <w:gridSpan w:val="2"/>
          </w:tcPr>
          <w:p w:rsidR="001668C5" w:rsidRPr="001668C5" w:rsidRDefault="001668C5" w:rsidP="00D81091">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D81091">
            <w:pPr>
              <w:autoSpaceDE w:val="0"/>
              <w:autoSpaceDN w:val="0"/>
              <w:adjustRightInd w:val="0"/>
              <w:spacing w:before="60" w:after="60"/>
              <w:ind w:left="792" w:hanging="792"/>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 </w:t>
            </w:r>
            <w:r w:rsidRPr="001668C5">
              <w:rPr>
                <w:rFonts w:ascii="Arial" w:hAnsi="Arial" w:cs="Arial"/>
                <w:iCs/>
                <w:sz w:val="16"/>
                <w:szCs w:val="16"/>
              </w:rPr>
              <w:t>security plan; information system design documentation; information system configuration settings and associated documentation; information system audit records; other relevant documents or records].</w:t>
            </w:r>
          </w:p>
          <w:p w:rsidR="001668C5" w:rsidRPr="001668C5" w:rsidRDefault="001668C5" w:rsidP="00D81091">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 xml:space="preserve">Organizational personnel with authenticator management responsibilities; </w:t>
            </w:r>
            <w:r w:rsidRPr="001668C5">
              <w:rPr>
                <w:rFonts w:ascii="Arial" w:hAnsi="Arial" w:cs="Arial"/>
                <w:sz w:val="16"/>
                <w:szCs w:val="16"/>
              </w:rPr>
              <w:t>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D81091">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authenticator management capability].</w:t>
            </w:r>
          </w:p>
        </w:tc>
      </w:tr>
    </w:tbl>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5(14)</w:t>
            </w:r>
          </w:p>
        </w:tc>
        <w:tc>
          <w:tcPr>
            <w:tcW w:w="7650" w:type="dxa"/>
            <w:gridSpan w:val="2"/>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 xml:space="preserve">|  </w:t>
            </w:r>
            <w:r w:rsidR="001668C5" w:rsidRPr="001668C5">
              <w:rPr>
                <w:rFonts w:ascii="Arial Bold" w:hAnsi="Arial Bold" w:cs="Arial"/>
                <w:b/>
                <w:bCs/>
                <w:i/>
                <w:smallCaps/>
                <w:sz w:val="19"/>
              </w:rPr>
              <w:t>managing content of pki trust stores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for PKI-based authentication, employs a deliberate organization-wide methodology for managing the content of PKI trust stores installed across all platforms including</w:t>
            </w:r>
            <w:r w:rsidRPr="001668C5">
              <w:rPr>
                <w:i/>
                <w:iCs/>
                <w:sz w:val="20"/>
                <w:szCs w:val="20"/>
              </w:rPr>
              <w:t xml:space="preserve">: </w:t>
            </w:r>
          </w:p>
        </w:tc>
      </w:tr>
      <w:tr w:rsidR="001668C5" w:rsidRPr="001668C5" w:rsidTr="001668C5">
        <w:trPr>
          <w:cantSplit/>
          <w:trHeight w:val="25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5(14)[1]</w:t>
            </w:r>
          </w:p>
        </w:tc>
        <w:tc>
          <w:tcPr>
            <w:tcW w:w="657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networks;</w:t>
            </w:r>
          </w:p>
        </w:tc>
      </w:tr>
      <w:tr w:rsidR="001668C5" w:rsidRPr="001668C5" w:rsidTr="001668C5">
        <w:trPr>
          <w:cantSplit/>
          <w:trHeight w:val="25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5(14)[2]</w:t>
            </w:r>
          </w:p>
        </w:tc>
        <w:tc>
          <w:tcPr>
            <w:tcW w:w="6570" w:type="dxa"/>
          </w:tcPr>
          <w:p w:rsidR="001668C5" w:rsidRPr="001668C5" w:rsidRDefault="001668C5" w:rsidP="001668C5">
            <w:pPr>
              <w:autoSpaceDE w:val="0"/>
              <w:autoSpaceDN w:val="0"/>
              <w:adjustRightInd w:val="0"/>
              <w:spacing w:before="60" w:after="60"/>
              <w:rPr>
                <w:i/>
                <w:iCs/>
                <w:sz w:val="20"/>
              </w:rPr>
            </w:pPr>
            <w:r w:rsidRPr="001668C5">
              <w:rPr>
                <w:i/>
                <w:iCs/>
                <w:sz w:val="20"/>
              </w:rPr>
              <w:t>operating systems;</w:t>
            </w:r>
          </w:p>
        </w:tc>
      </w:tr>
      <w:tr w:rsidR="001668C5" w:rsidRPr="001668C5" w:rsidTr="001668C5">
        <w:trPr>
          <w:cantSplit/>
          <w:trHeight w:val="25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5(14)[3]</w:t>
            </w:r>
          </w:p>
        </w:tc>
        <w:tc>
          <w:tcPr>
            <w:tcW w:w="6570" w:type="dxa"/>
          </w:tcPr>
          <w:p w:rsidR="001668C5" w:rsidRPr="001668C5" w:rsidRDefault="001668C5" w:rsidP="001668C5">
            <w:pPr>
              <w:autoSpaceDE w:val="0"/>
              <w:autoSpaceDN w:val="0"/>
              <w:adjustRightInd w:val="0"/>
              <w:spacing w:before="60" w:after="60"/>
              <w:rPr>
                <w:i/>
                <w:iCs/>
                <w:sz w:val="20"/>
              </w:rPr>
            </w:pPr>
            <w:r w:rsidRPr="001668C5">
              <w:rPr>
                <w:i/>
                <w:iCs/>
                <w:sz w:val="20"/>
              </w:rPr>
              <w:t>browsers; and</w:t>
            </w:r>
          </w:p>
        </w:tc>
      </w:tr>
      <w:tr w:rsidR="001668C5" w:rsidRPr="001668C5" w:rsidTr="001668C5">
        <w:trPr>
          <w:cantSplit/>
          <w:trHeight w:val="343"/>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108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5(14)[4]</w:t>
            </w:r>
          </w:p>
        </w:tc>
        <w:tc>
          <w:tcPr>
            <w:tcW w:w="6570" w:type="dxa"/>
          </w:tcPr>
          <w:p w:rsidR="001668C5" w:rsidRPr="001668C5" w:rsidRDefault="001668C5" w:rsidP="001668C5">
            <w:pPr>
              <w:autoSpaceDE w:val="0"/>
              <w:autoSpaceDN w:val="0"/>
              <w:adjustRightInd w:val="0"/>
              <w:spacing w:before="60" w:after="60"/>
              <w:rPr>
                <w:i/>
                <w:iCs/>
                <w:sz w:val="20"/>
              </w:rPr>
            </w:pPr>
            <w:r w:rsidRPr="001668C5">
              <w:rPr>
                <w:i/>
                <w:iCs/>
                <w:sz w:val="20"/>
              </w:rPr>
              <w:t>applications.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92" w:hanging="792"/>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authenticator management; </w:t>
            </w:r>
            <w:r w:rsidRPr="001668C5">
              <w:rPr>
                <w:rFonts w:ascii="Arial" w:hAnsi="Arial" w:cs="Arial"/>
                <w:iCs/>
                <w:sz w:val="16"/>
                <w:szCs w:val="16"/>
              </w:rPr>
              <w:t>security plan; organizational methodology for managing content of PKI trust stores across installed all platforms; information system design documentation; information system configuration settings and associated documentation;  enterprise security architecture documentation; enterprise architecture documentation;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Organizational personnel with authenticat</w:t>
            </w:r>
            <w:r w:rsidR="009A7ED8">
              <w:rPr>
                <w:rFonts w:ascii="Arial" w:hAnsi="Arial" w:cs="Arial"/>
                <w:iCs/>
                <w:sz w:val="16"/>
                <w:szCs w:val="16"/>
              </w:rPr>
              <w:t>or management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PKI-based authenticator management capability; automated mechanisms supporting and/or implementing the PKI trust store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5(15)</w:t>
            </w:r>
          </w:p>
        </w:tc>
        <w:tc>
          <w:tcPr>
            <w:tcW w:w="7650" w:type="dxa"/>
            <w:shd w:val="clear" w:color="auto" w:fill="E6E6E6"/>
          </w:tcPr>
          <w:p w:rsidR="001668C5" w:rsidRPr="001668C5" w:rsidRDefault="000E30FB" w:rsidP="001668C5">
            <w:pPr>
              <w:keepNext/>
              <w:spacing w:before="60" w:after="60"/>
              <w:outlineLvl w:val="0"/>
              <w:rPr>
                <w:rFonts w:ascii="Arial" w:hAnsi="Arial" w:cs="Arial"/>
                <w:b/>
                <w:bCs/>
                <w:sz w:val="16"/>
                <w:highlight w:val="yellow"/>
              </w:rPr>
            </w:pPr>
            <w:r>
              <w:rPr>
                <w:rFonts w:ascii="Arial Bold" w:hAnsi="Arial Bold" w:cs="Arial"/>
                <w:b/>
                <w:bCs/>
                <w:smallCaps/>
                <w:sz w:val="19"/>
              </w:rPr>
              <w:t xml:space="preserve">authenticator management  </w:t>
            </w:r>
            <w:r w:rsidR="001668C5" w:rsidRPr="001668C5">
              <w:rPr>
                <w:rFonts w:ascii="Arial Bold" w:hAnsi="Arial Bold" w:cs="Arial"/>
                <w:b/>
                <w:bCs/>
                <w:smallCaps/>
                <w:sz w:val="19"/>
              </w:rPr>
              <w:t>|</w:t>
            </w:r>
            <w:r>
              <w:rPr>
                <w:rFonts w:ascii="Arial Bold" w:hAnsi="Arial Bold" w:cs="Arial"/>
                <w:b/>
                <w:bCs/>
                <w:smallCaps/>
                <w:sz w:val="19"/>
              </w:rPr>
              <w:t xml:space="preserve">  </w:t>
            </w:r>
            <w:r w:rsidR="001668C5" w:rsidRPr="001668C5">
              <w:rPr>
                <w:rFonts w:ascii="Arial Bold" w:hAnsi="Arial Bold" w:cs="Arial"/>
                <w:b/>
                <w:bCs/>
                <w:i/>
                <w:smallCaps/>
                <w:sz w:val="19"/>
              </w:rPr>
              <w:t>ficam-approved products and services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uses only FICAM-approved path discovery and validation products and services.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identifier management; security plan; information system design documentation; automated mechanisms providing dynamic binding of identifiers and authenticators; information system configuration settings and associated documentation; information system audit records;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 xml:space="preserve">Organizational personnel with identification and authentication management responsibilities; </w:t>
            </w:r>
            <w:r w:rsidRPr="001668C5">
              <w:rPr>
                <w:rFonts w:ascii="Arial" w:hAnsi="Arial" w:cs="Arial"/>
                <w:sz w:val="16"/>
                <w:szCs w:val="16"/>
              </w:rPr>
              <w:t>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account management capability; automated mechanisms supporting and/or implementing identification and authentication management capability for the information system].</w:t>
            </w:r>
          </w:p>
        </w:tc>
      </w:tr>
    </w:tbl>
    <w:p w:rsidR="001668C5" w:rsidRPr="009E4AB4"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6</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authenticator feedback</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sz w:val="20"/>
                <w:szCs w:val="20"/>
              </w:rPr>
              <w:t>Determine if the information system obscures feedback of authentication information during the authentication process to protect the information from possible exploitation/use by unauthorized individuals.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Identification and authentication policy; procedures addressing authenticator feedback; information system design documentation; information system configuration settings and associated documentation; information system audit records; other relevant documents or records].</w:t>
            </w:r>
          </w:p>
          <w:p w:rsidR="001668C5" w:rsidRPr="001668C5" w:rsidRDefault="001668C5" w:rsidP="009E4AB4">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O</w:t>
            </w:r>
            <w:r w:rsidRPr="001668C5">
              <w:rPr>
                <w:rFonts w:ascii="Arial" w:hAnsi="Arial" w:cs="Arial"/>
                <w:sz w:val="16"/>
                <w:szCs w:val="16"/>
              </w:rPr>
              <w:t>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the obscuring of feedback of authentication information during authentication].</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7</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cryptographic module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i/>
                <w:sz w:val="20"/>
                <w:szCs w:val="20"/>
              </w:rPr>
              <w:t>Determine if the information system implements mechanisms for authentication to a cryptographic module that meet the requirements of applicable federal laws, Executive Orders, directives, policies, regulations, standards, and guidance for such authentication.</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spacing w:before="60" w:after="60"/>
              <w:ind w:left="749" w:hanging="749"/>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Identification and authentication policy; procedures addressing cryptographic module authentication; information system design documentation; information system configuration settings and associated documentation; information system audit records;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iCs/>
                <w:sz w:val="16"/>
                <w:szCs w:val="16"/>
              </w:rPr>
              <w:t xml:space="preserve">Organizational personnel with responsibility for cryptographic module authentication; </w:t>
            </w:r>
            <w:r w:rsidRPr="001668C5">
              <w:rPr>
                <w:rFonts w:ascii="Arial" w:hAnsi="Arial" w:cs="Arial"/>
                <w:sz w:val="16"/>
                <w:szCs w:val="16"/>
              </w:rPr>
              <w:t>organizational personnel with information security responsibilities; system/network administrators; system developers</w:t>
            </w:r>
            <w:r w:rsidRPr="001668C5">
              <w:rPr>
                <w:rFonts w:ascii="Arial" w:hAnsi="Arial" w:cs="Arial"/>
                <w:iCs/>
                <w:sz w:val="16"/>
                <w:szCs w:val="16"/>
              </w:rPr>
              <w:t>].</w:t>
            </w:r>
          </w:p>
          <w:p w:rsidR="001668C5" w:rsidRPr="001668C5" w:rsidRDefault="001668C5" w:rsidP="009E4AB4">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cryptographic module authentication].</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8</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identification and authentication (non-organizational users)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w:t>
            </w:r>
            <w:r w:rsidRPr="001668C5">
              <w:rPr>
                <w:i/>
                <w:sz w:val="20"/>
                <w:szCs w:val="20"/>
              </w:rPr>
              <w:t>the information system uniquely identifies and authenticates non-organizational users (or processes acting on behalf of non-organizational users)</w:t>
            </w:r>
            <w:r w:rsidRPr="001668C5">
              <w:rPr>
                <w:i/>
                <w:iCs/>
                <w:sz w:val="20"/>
              </w:rPr>
              <w:t>.</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 i</w:t>
            </w:r>
            <w:r w:rsidRPr="001668C5">
              <w:rPr>
                <w:rFonts w:ascii="Arial" w:hAnsi="Arial" w:cs="Arial"/>
                <w:iCs/>
                <w:sz w:val="16"/>
                <w:szCs w:val="16"/>
              </w:rPr>
              <w:t>nformation system design documentation; information system configuration settings and associated documentation; information system audit records; list of information system accounts;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sz w:val="16"/>
                <w:szCs w:val="16"/>
              </w:rPr>
              <w:t xml:space="preserve"> organizational personnel with information security responsibilities; system/network administrators</w:t>
            </w:r>
            <w:r w:rsidRPr="001668C5">
              <w:rPr>
                <w:rFonts w:ascii="Arial" w:hAnsi="Arial" w:cs="Arial"/>
                <w:bCs/>
                <w:iCs/>
                <w:sz w:val="16"/>
                <w:szCs w:val="16"/>
              </w:rPr>
              <w:t>; organizational personnel with account management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8(1)</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acceptance of piv credentials from other agencies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w:t>
            </w:r>
          </w:p>
        </w:tc>
      </w:tr>
      <w:tr w:rsidR="001668C5" w:rsidRPr="001668C5" w:rsidTr="001668C5">
        <w:trPr>
          <w:cantSplit/>
          <w:trHeight w:val="39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8(1)[1]  </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accepts Personal Identity Verification (PIV) credentials from other agencies; and</w:t>
            </w:r>
          </w:p>
        </w:tc>
      </w:tr>
      <w:tr w:rsidR="001668C5" w:rsidRPr="001668C5" w:rsidTr="001668C5">
        <w:trPr>
          <w:cantSplit/>
          <w:trHeight w:val="43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8(1)[2]  </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electronically verifies Personal Identity Verification (PIV) credentials from other agencies.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Identification and authentication policy; procedures addressing user identification and authentication;</w:t>
            </w:r>
            <w:r w:rsidRPr="001668C5">
              <w:rPr>
                <w:rFonts w:ascii="Arial" w:hAnsi="Arial" w:cs="Arial"/>
                <w:iCs/>
                <w:sz w:val="16"/>
                <w:szCs w:val="16"/>
              </w:rPr>
              <w:t xml:space="preserve"> </w:t>
            </w:r>
            <w:r w:rsidRPr="001668C5">
              <w:rPr>
                <w:rFonts w:ascii="Arial" w:hAnsi="Arial" w:cs="Arial"/>
                <w:bCs/>
                <w:iCs/>
                <w:sz w:val="16"/>
                <w:szCs w:val="16"/>
              </w:rPr>
              <w:t>i</w:t>
            </w:r>
            <w:r w:rsidRPr="001668C5">
              <w:rPr>
                <w:rFonts w:ascii="Arial" w:hAnsi="Arial" w:cs="Arial"/>
                <w:iCs/>
                <w:sz w:val="16"/>
                <w:szCs w:val="16"/>
              </w:rPr>
              <w:t>nformation system design documentation; information system configuration settings and associated documentation; information system audit records; PIV verification records; evidence of PIV credentials; PIV credential authorizations;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iCs/>
                <w:sz w:val="16"/>
                <w:szCs w:val="16"/>
              </w:rPr>
              <w:t>;</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bCs/>
                <w:iCs/>
                <w:sz w:val="16"/>
                <w:szCs w:val="16"/>
              </w:rPr>
              <w:t>; organizational personnel with account management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 automated mechanisms that accept and verify PIV credentials].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8(2)</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acceptance of third-party credentials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accepts only FICAM-approved third-party credentials. </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Identification and authentication policy; procedures addressing user identification and 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sz w:val="16"/>
                <w:szCs w:val="16"/>
              </w:rPr>
              <w:t xml:space="preserve"> organizational personnel with information security responsibilities; system/network administrators; system developers</w:t>
            </w:r>
            <w:r w:rsidR="009E4AB4">
              <w:rPr>
                <w:rFonts w:ascii="Arial" w:hAnsi="Arial" w:cs="Arial"/>
                <w:sz w:val="16"/>
                <w:szCs w:val="16"/>
              </w:rPr>
              <w:t xml:space="preserve">; </w:t>
            </w:r>
            <w:r w:rsidRPr="001668C5">
              <w:rPr>
                <w:rFonts w:ascii="Arial" w:hAnsi="Arial" w:cs="Arial"/>
                <w:bCs/>
                <w:iCs/>
                <w:sz w:val="16"/>
                <w:szCs w:val="16"/>
              </w:rPr>
              <w:t>organizational personnel with account management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 automated mechanisms that accept FICAM-approved credentials].</w:t>
            </w:r>
          </w:p>
        </w:tc>
      </w:tr>
    </w:tbl>
    <w:p w:rsidR="001668C5" w:rsidRPr="001668C5" w:rsidRDefault="001668C5" w:rsidP="001668C5">
      <w:pPr>
        <w:rPr>
          <w:sz w:val="22"/>
          <w:szCs w:val="22"/>
        </w:rPr>
      </w:pPr>
    </w:p>
    <w:p w:rsidR="00D81091" w:rsidRPr="00D81091" w:rsidRDefault="00D81091">
      <w:pPr>
        <w:rPr>
          <w:sz w:val="22"/>
          <w:szCs w:val="22"/>
        </w:rPr>
      </w:pPr>
      <w:r w:rsidRPr="00D81091">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8(3)</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use of ficam-approved products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w:t>
            </w:r>
          </w:p>
        </w:tc>
      </w:tr>
      <w:tr w:rsidR="001668C5" w:rsidRPr="001668C5" w:rsidTr="001668C5">
        <w:trPr>
          <w:cantSplit/>
          <w:trHeight w:val="47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8(3)[1]  </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defines information systems in which only FICAM-approved information system components are to be employed to accept third-party credentials; and</w:t>
            </w:r>
          </w:p>
        </w:tc>
      </w:tr>
      <w:tr w:rsidR="001668C5" w:rsidRPr="001668C5" w:rsidTr="001668C5">
        <w:trPr>
          <w:cantSplit/>
          <w:trHeight w:val="38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8(3)[2]  </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employs only FICAM-approved information system components in organization-defined information systems to accept third-party credentials.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Identification and authentication policy; system and services acquisition policy; procedures addressing user identification and authentication; procedures addressing the integration of security requirements into the acquisition process; information system design documentation; information system configuration settings and associated documentation; information system audit records; third-party credential validations; third-party credential authorizations; third-party credential records; list of FICAM-approved information system components procured and implemented by organization; acquisition documentation; acquisition contracts for information system procurements or services;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 system/network administrators; organizational personnel with account management responsibilities; </w:t>
            </w:r>
            <w:r w:rsidRPr="001668C5">
              <w:rPr>
                <w:rFonts w:ascii="Arial" w:hAnsi="Arial" w:cs="Arial"/>
                <w:iCs/>
                <w:sz w:val="16"/>
                <w:szCs w:val="16"/>
              </w:rPr>
              <w:t>organizational personnel with information system security, acquisition, and contracting responsibilities].</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8(4)</w:t>
            </w:r>
          </w:p>
        </w:tc>
        <w:tc>
          <w:tcPr>
            <w:tcW w:w="7650" w:type="dxa"/>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use of ficam-issued profiles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conforms to FICAM-issued profiles. </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Identification and authentication policy; system and services acquisition policy; procedures addressing user identification and authentication; procedures addressing the integration of security requirements into the acquisition process; information system design documentation; information system configuration settings and associated documentation; information system audit records; list of FICAM-issued profiles and associated, approved protocols; acquisition documentation; acquisition contracts for information system procurements or services;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bCs/>
                <w:iCs/>
                <w:sz w:val="16"/>
                <w:szCs w:val="16"/>
              </w:rPr>
              <w:t>; organizational personnel with account management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 automated mechanisms supporting and/or implementing conformance with FICAM-issued profiles].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8(5)</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 xml:space="preserve">acceptance of piv-i credentials </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information system: </w:t>
            </w:r>
          </w:p>
        </w:tc>
      </w:tr>
      <w:tr w:rsidR="001668C5" w:rsidRPr="001668C5" w:rsidTr="009E4AB4">
        <w:trPr>
          <w:cantSplit/>
          <w:trHeight w:val="26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8(5)[1]  </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accepts Personal Identity Verification-I (PIV-I) credentials; and</w:t>
            </w:r>
          </w:p>
        </w:tc>
      </w:tr>
      <w:tr w:rsidR="001668C5" w:rsidRPr="001668C5" w:rsidTr="009E4AB4">
        <w:trPr>
          <w:cantSplit/>
          <w:trHeight w:val="228"/>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8(5)[2]  </w:t>
            </w:r>
          </w:p>
        </w:tc>
        <w:tc>
          <w:tcPr>
            <w:tcW w:w="666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electronically verifies Personal Identity Verification-I (PIV-I) credentials.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Identification and authentication policy; procedures addressing user identification and authentication; information system design documentation; information system configuration settings and associated documentation; information system audit records; PIV-I verification records; evidence of PIV-I credentials; PIV-I credential authorizations;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bCs/>
                <w:iCs/>
                <w:sz w:val="16"/>
                <w:szCs w:val="16"/>
              </w:rPr>
              <w:t>; organizational personnel with account management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 automated mechanisms that accept and verify PIV-I credentials].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693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9</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service identification and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w:t>
            </w:r>
          </w:p>
        </w:tc>
      </w:tr>
      <w:tr w:rsidR="001668C5" w:rsidRPr="001668C5" w:rsidTr="001668C5">
        <w:trPr>
          <w:cantSplit/>
          <w:trHeight w:val="44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2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9[1]  </w:t>
            </w:r>
          </w:p>
        </w:tc>
        <w:tc>
          <w:tcPr>
            <w:tcW w:w="693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 xml:space="preserve">defines information system services to be identified and authenticated using security safeguards; </w:t>
            </w:r>
          </w:p>
        </w:tc>
      </w:tr>
      <w:tr w:rsidR="001668C5" w:rsidRPr="001668C5" w:rsidTr="001668C5">
        <w:trPr>
          <w:cantSplit/>
          <w:trHeight w:val="47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2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9[2]  </w:t>
            </w:r>
          </w:p>
        </w:tc>
        <w:tc>
          <w:tcPr>
            <w:tcW w:w="693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iCs/>
                <w:sz w:val="20"/>
              </w:rPr>
              <w:t>defines security safeguards to be used to identify and authenticate organization-defined information system services; and</w:t>
            </w:r>
          </w:p>
        </w:tc>
      </w:tr>
      <w:tr w:rsidR="001668C5" w:rsidRPr="001668C5" w:rsidTr="001668C5">
        <w:trPr>
          <w:cantSplit/>
          <w:trHeight w:val="516"/>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2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9[3]  </w:t>
            </w:r>
          </w:p>
        </w:tc>
        <w:tc>
          <w:tcPr>
            <w:tcW w:w="6930" w:type="dxa"/>
          </w:tcPr>
          <w:p w:rsidR="001668C5" w:rsidRPr="001668C5" w:rsidRDefault="001668C5" w:rsidP="001668C5">
            <w:pPr>
              <w:autoSpaceDE w:val="0"/>
              <w:autoSpaceDN w:val="0"/>
              <w:adjustRightInd w:val="0"/>
              <w:spacing w:before="60" w:after="60"/>
              <w:rPr>
                <w:i/>
                <w:iCs/>
                <w:sz w:val="20"/>
              </w:rPr>
            </w:pPr>
            <w:r w:rsidRPr="001668C5">
              <w:rPr>
                <w:i/>
                <w:iCs/>
                <w:sz w:val="20"/>
              </w:rPr>
              <w:t>identifies and authenticates organization-defined information system services using organization-defined security safeguards.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service identification and authentication; security plan; information system design documentation; security safeguards used to identify and authenticate information system services; information system configuration settings and associated documentation; information system audit records;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bCs/>
                <w:iCs/>
                <w:sz w:val="16"/>
                <w:szCs w:val="16"/>
              </w:rPr>
              <w:t>; organizational personnel with identification and authentication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Security safeguards implementing service identification and authentication capability].</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9(1)</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service 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information exchange</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w:t>
            </w:r>
            <w:r w:rsidRPr="001668C5">
              <w:rPr>
                <w:i/>
                <w:sz w:val="20"/>
                <w:szCs w:val="20"/>
              </w:rPr>
              <w:t xml:space="preserve"> ensures that service providers</w:t>
            </w:r>
            <w:r w:rsidRPr="001668C5">
              <w:rPr>
                <w:i/>
                <w:iCs/>
                <w:sz w:val="20"/>
                <w:szCs w:val="20"/>
              </w:rPr>
              <w:t xml:space="preserve">: </w:t>
            </w:r>
          </w:p>
        </w:tc>
      </w:tr>
      <w:tr w:rsidR="001668C5" w:rsidRPr="001668C5" w:rsidTr="001668C5">
        <w:trPr>
          <w:cantSplit/>
          <w:trHeight w:val="26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9(1)[1]</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receive identification and authentication information;</w:t>
            </w:r>
          </w:p>
        </w:tc>
      </w:tr>
      <w:tr w:rsidR="001668C5" w:rsidRPr="001668C5" w:rsidTr="001668C5">
        <w:trPr>
          <w:cantSplit/>
          <w:trHeight w:val="17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9(1)[2]</w:t>
            </w:r>
          </w:p>
        </w:tc>
        <w:tc>
          <w:tcPr>
            <w:tcW w:w="6660" w:type="dxa"/>
          </w:tcPr>
          <w:p w:rsidR="001668C5" w:rsidRPr="001668C5" w:rsidRDefault="001668C5" w:rsidP="001668C5">
            <w:pPr>
              <w:autoSpaceDE w:val="0"/>
              <w:autoSpaceDN w:val="0"/>
              <w:adjustRightInd w:val="0"/>
              <w:spacing w:before="60" w:after="60"/>
              <w:rPr>
                <w:i/>
                <w:iCs/>
                <w:sz w:val="20"/>
              </w:rPr>
            </w:pPr>
            <w:r w:rsidRPr="001668C5">
              <w:rPr>
                <w:i/>
                <w:sz w:val="20"/>
                <w:szCs w:val="20"/>
              </w:rPr>
              <w:t>validate identification and authentication information; and</w:t>
            </w:r>
          </w:p>
        </w:tc>
      </w:tr>
      <w:tr w:rsidR="001668C5" w:rsidRPr="001668C5" w:rsidTr="001668C5">
        <w:trPr>
          <w:cantSplit/>
          <w:trHeight w:val="264"/>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9(1)[3]</w:t>
            </w:r>
          </w:p>
        </w:tc>
        <w:tc>
          <w:tcPr>
            <w:tcW w:w="6660" w:type="dxa"/>
          </w:tcPr>
          <w:p w:rsidR="001668C5" w:rsidRPr="001668C5" w:rsidRDefault="001668C5" w:rsidP="001668C5">
            <w:pPr>
              <w:autoSpaceDE w:val="0"/>
              <w:autoSpaceDN w:val="0"/>
              <w:adjustRightInd w:val="0"/>
              <w:spacing w:before="60" w:after="60"/>
              <w:rPr>
                <w:i/>
                <w:iCs/>
                <w:sz w:val="20"/>
              </w:rPr>
            </w:pPr>
            <w:r w:rsidRPr="001668C5">
              <w:rPr>
                <w:i/>
                <w:sz w:val="20"/>
                <w:szCs w:val="20"/>
              </w:rPr>
              <w:t>transmit identification and authentication information.</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92" w:hanging="792"/>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service identification and authentication; security plan; information system design documentation; information system configuration settings and associated documentation; information system audit records;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bCs/>
                <w:iCs/>
                <w:sz w:val="16"/>
                <w:szCs w:val="16"/>
              </w:rPr>
              <w:t>Organizational personnel with identification and authentication responsibilities</w:t>
            </w:r>
            <w:r w:rsidRPr="001668C5">
              <w:rPr>
                <w:rFonts w:ascii="Arial" w:hAnsi="Arial" w:cs="Arial"/>
                <w:iCs/>
                <w:sz w:val="16"/>
                <w:szCs w:val="16"/>
              </w:rPr>
              <w:t xml:space="preserve">; </w:t>
            </w:r>
            <w:r w:rsidRPr="001668C5">
              <w:rPr>
                <w:rFonts w:ascii="Arial" w:hAnsi="Arial" w:cs="Arial"/>
                <w:sz w:val="16"/>
                <w:szCs w:val="16"/>
              </w:rPr>
              <w:t>organizational personnel with information security responsibilities; system/network administrators</w:t>
            </w:r>
            <w:r w:rsidRPr="001668C5">
              <w:rPr>
                <w:rFonts w:ascii="Arial" w:hAnsi="Arial" w:cs="Arial"/>
                <w:iCs/>
                <w:sz w:val="16"/>
                <w:szCs w:val="16"/>
              </w:rPr>
              <w:t>; service providers].</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implementing service identification and authentication capabilities].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9(2)</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service iden</w:t>
            </w:r>
            <w:r w:rsidR="000E30FB">
              <w:rPr>
                <w:rFonts w:ascii="Arial Bold" w:hAnsi="Arial Bold" w:cs="Arial"/>
                <w:b/>
                <w:bCs/>
                <w:smallCaps/>
                <w:sz w:val="19"/>
              </w:rPr>
              <w:t xml:space="preserve">tification and authentication  </w:t>
            </w:r>
            <w:r w:rsidRPr="001668C5">
              <w:rPr>
                <w:rFonts w:ascii="Arial Bold" w:hAnsi="Arial Bold" w:cs="Arial"/>
                <w:b/>
                <w:bCs/>
                <w:smallCaps/>
                <w:sz w:val="19"/>
              </w:rPr>
              <w:t xml:space="preserve">|  </w:t>
            </w:r>
            <w:r w:rsidRPr="001668C5">
              <w:rPr>
                <w:rFonts w:ascii="Arial Bold" w:hAnsi="Arial Bold" w:cs="Arial"/>
                <w:b/>
                <w:bCs/>
                <w:i/>
                <w:smallCaps/>
                <w:sz w:val="19"/>
              </w:rPr>
              <w:t>transmission of decisions</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w:t>
            </w:r>
            <w:r w:rsidRPr="001668C5">
              <w:rPr>
                <w:i/>
                <w:iCs/>
                <w:sz w:val="20"/>
                <w:szCs w:val="20"/>
              </w:rPr>
              <w:t xml:space="preserve">: </w:t>
            </w:r>
          </w:p>
        </w:tc>
      </w:tr>
      <w:tr w:rsidR="001668C5" w:rsidRPr="001668C5" w:rsidTr="001668C5">
        <w:trPr>
          <w:cantSplit/>
          <w:trHeight w:val="72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9(2)[1]</w:t>
            </w:r>
          </w:p>
        </w:tc>
        <w:tc>
          <w:tcPr>
            <w:tcW w:w="6660" w:type="dxa"/>
          </w:tcPr>
          <w:p w:rsidR="001668C5" w:rsidRPr="001668C5" w:rsidRDefault="001668C5" w:rsidP="001668C5">
            <w:pPr>
              <w:autoSpaceDE w:val="0"/>
              <w:autoSpaceDN w:val="0"/>
              <w:adjustRightInd w:val="0"/>
              <w:spacing w:before="60" w:after="60"/>
              <w:rPr>
                <w:i/>
                <w:sz w:val="20"/>
                <w:szCs w:val="20"/>
              </w:rPr>
            </w:pPr>
            <w:r w:rsidRPr="001668C5">
              <w:rPr>
                <w:i/>
                <w:sz w:val="20"/>
                <w:szCs w:val="20"/>
              </w:rPr>
              <w:t>defines services for which identification and authentication decisions transmitted between such services are to be consistent with organizational policies; and</w:t>
            </w:r>
          </w:p>
        </w:tc>
      </w:tr>
      <w:tr w:rsidR="001668C5" w:rsidRPr="001668C5" w:rsidTr="001668C5">
        <w:trPr>
          <w:cantSplit/>
          <w:trHeight w:val="44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99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9(2)[2]</w:t>
            </w:r>
          </w:p>
        </w:tc>
        <w:tc>
          <w:tcPr>
            <w:tcW w:w="6660" w:type="dxa"/>
          </w:tcPr>
          <w:p w:rsidR="001668C5" w:rsidRPr="001668C5" w:rsidRDefault="001668C5" w:rsidP="001668C5">
            <w:pPr>
              <w:autoSpaceDE w:val="0"/>
              <w:autoSpaceDN w:val="0"/>
              <w:adjustRightInd w:val="0"/>
              <w:spacing w:before="60" w:after="60"/>
              <w:rPr>
                <w:i/>
                <w:iCs/>
                <w:sz w:val="20"/>
              </w:rPr>
            </w:pPr>
            <w:r w:rsidRPr="001668C5">
              <w:rPr>
                <w:i/>
                <w:sz w:val="20"/>
                <w:szCs w:val="20"/>
              </w:rPr>
              <w:t>ensures that identification and authentication decisions are transmitted between organization-defined services consistent with organizational policies.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92" w:hanging="792"/>
              <w:rPr>
                <w:rFonts w:ascii="Arial" w:hAnsi="Arial" w:cs="Arial"/>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service identification and authentication; security plan; information system design documentation; information system configuration settings and associated documentation; information system audit records; transmission records; transmission verification records; rules for identification and authentication transmission decisions between organizational services; other relevant documents or records].</w:t>
            </w:r>
          </w:p>
          <w:p w:rsidR="001668C5" w:rsidRPr="001668C5" w:rsidRDefault="001668C5" w:rsidP="001668C5">
            <w:pPr>
              <w:spacing w:before="60" w:after="60"/>
              <w:ind w:left="778" w:hanging="778"/>
              <w:rPr>
                <w:rFonts w:ascii="Arial" w:hAnsi="Arial" w:cs="Arial"/>
                <w:iCs/>
                <w:sz w:val="16"/>
                <w:szCs w:val="16"/>
              </w:rPr>
            </w:pPr>
            <w:r w:rsidRPr="001668C5">
              <w:rPr>
                <w:rFonts w:ascii="Arial" w:hAnsi="Arial" w:cs="Arial"/>
                <w:b/>
                <w:bCs/>
                <w:iCs/>
                <w:sz w:val="16"/>
                <w:szCs w:val="16"/>
              </w:rPr>
              <w:t>Interview</w:t>
            </w:r>
            <w:r w:rsidRPr="001668C5">
              <w:rPr>
                <w:rFonts w:ascii="Arial" w:hAnsi="Arial" w:cs="Arial"/>
                <w:iCs/>
                <w:sz w:val="16"/>
                <w:szCs w:val="16"/>
              </w:rPr>
              <w:t>: [</w:t>
            </w:r>
            <w:r w:rsidRPr="001668C5">
              <w:rPr>
                <w:rFonts w:ascii="Arial" w:hAnsi="Arial" w:cs="Arial"/>
                <w:i/>
                <w:iCs/>
                <w:smallCaps/>
                <w:sz w:val="16"/>
                <w:szCs w:val="16"/>
              </w:rPr>
              <w:t>select from:</w:t>
            </w:r>
            <w:r w:rsidRPr="001668C5">
              <w:rPr>
                <w:rFonts w:ascii="Arial" w:hAnsi="Arial" w:cs="Arial"/>
                <w:i/>
                <w:iCs/>
                <w:sz w:val="16"/>
                <w:szCs w:val="16"/>
              </w:rPr>
              <w:t xml:space="preserve"> </w:t>
            </w:r>
            <w:r w:rsidRPr="001668C5">
              <w:rPr>
                <w:rFonts w:ascii="Arial" w:hAnsi="Arial" w:cs="Arial"/>
                <w:bCs/>
                <w:iCs/>
                <w:sz w:val="16"/>
                <w:szCs w:val="16"/>
              </w:rPr>
              <w:t>Organizational personnel with identification and authentication responsibilities</w:t>
            </w:r>
            <w:r w:rsidRPr="001668C5">
              <w:rPr>
                <w:rFonts w:ascii="Arial" w:hAnsi="Arial" w:cs="Arial"/>
                <w:iCs/>
                <w:sz w:val="16"/>
                <w:szCs w:val="16"/>
              </w:rPr>
              <w:t xml:space="preserve">; </w:t>
            </w:r>
            <w:r w:rsidRPr="001668C5">
              <w:rPr>
                <w:rFonts w:ascii="Arial" w:hAnsi="Arial" w:cs="Arial"/>
                <w:sz w:val="16"/>
                <w:szCs w:val="16"/>
              </w:rPr>
              <w:t>organizational personnel with information security responsibilities; system/network administrators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implementing service identification and authentication capabilities].</w:t>
            </w:r>
          </w:p>
        </w:tc>
      </w:tr>
    </w:tbl>
    <w:p w:rsidR="001668C5" w:rsidRP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1668C5" w:rsidRPr="001668C5" w:rsidTr="001668C5">
        <w:trPr>
          <w:cantSplit/>
        </w:trPr>
        <w:tc>
          <w:tcPr>
            <w:tcW w:w="990" w:type="dxa"/>
            <w:shd w:val="clear" w:color="auto" w:fill="E6E6E6"/>
          </w:tcPr>
          <w:p w:rsidR="001668C5" w:rsidRPr="001668C5" w:rsidRDefault="001668C5" w:rsidP="001668C5">
            <w:pPr>
              <w:spacing w:before="60" w:after="60"/>
              <w:rPr>
                <w:rFonts w:ascii="Arial" w:hAnsi="Arial" w:cs="Arial"/>
                <w:b/>
                <w:iCs/>
                <w:sz w:val="16"/>
                <w:szCs w:val="16"/>
                <w:highlight w:val="yellow"/>
              </w:rPr>
            </w:pPr>
            <w:r w:rsidRPr="001668C5">
              <w:rPr>
                <w:rFonts w:ascii="Arial Bold" w:hAnsi="Arial Bold" w:cs="Arial"/>
                <w:b/>
                <w:smallCaps/>
                <w:sz w:val="19"/>
                <w:szCs w:val="16"/>
              </w:rPr>
              <w:t>ia-</w:t>
            </w:r>
            <w:r w:rsidRPr="001668C5">
              <w:rPr>
                <w:rFonts w:ascii="Arial" w:hAnsi="Arial" w:cs="Arial"/>
                <w:b/>
                <w:sz w:val="16"/>
                <w:szCs w:val="16"/>
              </w:rPr>
              <w:t>10</w:t>
            </w:r>
          </w:p>
        </w:tc>
        <w:tc>
          <w:tcPr>
            <w:tcW w:w="7650" w:type="dxa"/>
            <w:gridSpan w:val="2"/>
            <w:shd w:val="clear" w:color="auto" w:fill="E6E6E6"/>
          </w:tcPr>
          <w:p w:rsidR="001668C5" w:rsidRPr="001668C5" w:rsidRDefault="001668C5" w:rsidP="001668C5">
            <w:pPr>
              <w:keepNext/>
              <w:spacing w:before="60" w:after="60"/>
              <w:outlineLvl w:val="0"/>
              <w:rPr>
                <w:rFonts w:ascii="Arial" w:hAnsi="Arial" w:cs="Arial"/>
                <w:b/>
                <w:bCs/>
                <w:sz w:val="16"/>
                <w:highlight w:val="yellow"/>
              </w:rPr>
            </w:pPr>
            <w:r w:rsidRPr="001668C5">
              <w:rPr>
                <w:rFonts w:ascii="Arial Bold" w:hAnsi="Arial Bold" w:cs="Arial"/>
                <w:b/>
                <w:bCs/>
                <w:smallCaps/>
                <w:sz w:val="19"/>
              </w:rPr>
              <w:t>adaptive identification and authentication</w:t>
            </w:r>
          </w:p>
        </w:tc>
      </w:tr>
      <w:tr w:rsidR="001668C5" w:rsidRPr="001668C5" w:rsidTr="001668C5">
        <w:trPr>
          <w:cantSplit/>
          <w:trHeight w:val="581"/>
        </w:trPr>
        <w:tc>
          <w:tcPr>
            <w:tcW w:w="990" w:type="dxa"/>
            <w:vMerge w:val="restart"/>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z w:val="16"/>
                <w:szCs w:val="16"/>
              </w:rPr>
            </w:pPr>
            <w:r w:rsidRPr="001668C5">
              <w:rPr>
                <w:rFonts w:ascii="Arial Bold" w:hAnsi="Arial Bold" w:cs="Arial"/>
                <w:b/>
                <w:iCs/>
                <w:smallCaps/>
                <w:sz w:val="19"/>
                <w:szCs w:val="16"/>
              </w:rPr>
              <w:t>assessment objective:</w:t>
            </w:r>
          </w:p>
          <w:p w:rsidR="001668C5" w:rsidRPr="001668C5" w:rsidRDefault="001668C5" w:rsidP="001668C5">
            <w:pPr>
              <w:autoSpaceDE w:val="0"/>
              <w:autoSpaceDN w:val="0"/>
              <w:adjustRightInd w:val="0"/>
              <w:spacing w:before="60" w:after="60"/>
              <w:rPr>
                <w:i/>
                <w:iCs/>
                <w:sz w:val="20"/>
              </w:rPr>
            </w:pPr>
            <w:r w:rsidRPr="001668C5">
              <w:rPr>
                <w:bCs/>
                <w:i/>
                <w:iCs/>
                <w:sz w:val="20"/>
              </w:rPr>
              <w:t>Determine</w:t>
            </w:r>
            <w:r w:rsidRPr="001668C5">
              <w:rPr>
                <w:i/>
                <w:iCs/>
                <w:sz w:val="20"/>
              </w:rPr>
              <w:t xml:space="preserve"> if the organization: </w:t>
            </w:r>
          </w:p>
        </w:tc>
      </w:tr>
      <w:tr w:rsidR="001668C5" w:rsidRPr="001668C5" w:rsidTr="001668C5">
        <w:trPr>
          <w:cantSplit/>
          <w:trHeight w:val="471"/>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10[1]  </w:t>
            </w:r>
          </w:p>
        </w:tc>
        <w:tc>
          <w:tcPr>
            <w:tcW w:w="684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defines specific circumstances or situations that require individuals accessing the information system to employ supplemental authentication techniques or mechanisms;</w:t>
            </w:r>
          </w:p>
        </w:tc>
      </w:tr>
      <w:tr w:rsidR="001668C5" w:rsidRPr="001668C5" w:rsidTr="001668C5">
        <w:trPr>
          <w:cantSplit/>
          <w:trHeight w:val="47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10[2]  </w:t>
            </w:r>
          </w:p>
        </w:tc>
        <w:tc>
          <w:tcPr>
            <w:tcW w:w="6840" w:type="dxa"/>
          </w:tcPr>
          <w:p w:rsidR="001668C5" w:rsidRPr="001668C5" w:rsidRDefault="001668C5" w:rsidP="001668C5">
            <w:pPr>
              <w:autoSpaceDE w:val="0"/>
              <w:autoSpaceDN w:val="0"/>
              <w:adjustRightInd w:val="0"/>
              <w:spacing w:before="60" w:after="60"/>
              <w:rPr>
                <w:rFonts w:ascii="Arial Bold" w:hAnsi="Arial Bold" w:cs="Arial"/>
                <w:b/>
                <w:iCs/>
                <w:smallCaps/>
                <w:sz w:val="19"/>
                <w:szCs w:val="16"/>
              </w:rPr>
            </w:pPr>
            <w:r w:rsidRPr="001668C5">
              <w:rPr>
                <w:i/>
                <w:sz w:val="20"/>
                <w:szCs w:val="20"/>
              </w:rPr>
              <w:t>defines supplemental authentication techniques or mechanisms to be employed when accessing the information system under specific organization-defined circumstances or situations; and</w:t>
            </w:r>
          </w:p>
        </w:tc>
      </w:tr>
      <w:tr w:rsidR="001668C5" w:rsidRPr="001668C5" w:rsidTr="001668C5">
        <w:trPr>
          <w:cantSplit/>
          <w:trHeight w:val="47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810" w:type="dxa"/>
          </w:tcPr>
          <w:p w:rsidR="001668C5" w:rsidRPr="001668C5" w:rsidRDefault="001668C5" w:rsidP="001668C5">
            <w:pPr>
              <w:autoSpaceDE w:val="0"/>
              <w:autoSpaceDN w:val="0"/>
              <w:adjustRightInd w:val="0"/>
              <w:spacing w:before="60" w:after="60"/>
              <w:rPr>
                <w:rFonts w:ascii="Arial Bold" w:hAnsi="Arial Bold" w:cs="Arial"/>
                <w:b/>
                <w:smallCaps/>
                <w:sz w:val="19"/>
                <w:szCs w:val="16"/>
              </w:rPr>
            </w:pPr>
            <w:r w:rsidRPr="001668C5">
              <w:rPr>
                <w:rFonts w:ascii="Arial Bold" w:hAnsi="Arial Bold" w:cs="Arial"/>
                <w:b/>
                <w:smallCaps/>
                <w:sz w:val="19"/>
                <w:szCs w:val="16"/>
              </w:rPr>
              <w:t>ia-</w:t>
            </w:r>
            <w:r w:rsidRPr="001668C5">
              <w:rPr>
                <w:rFonts w:ascii="Arial" w:hAnsi="Arial" w:cs="Arial"/>
                <w:b/>
                <w:sz w:val="16"/>
                <w:szCs w:val="16"/>
              </w:rPr>
              <w:t xml:space="preserve">10[3]  </w:t>
            </w:r>
          </w:p>
        </w:tc>
        <w:tc>
          <w:tcPr>
            <w:tcW w:w="6840" w:type="dxa"/>
          </w:tcPr>
          <w:p w:rsidR="001668C5" w:rsidRPr="001668C5" w:rsidRDefault="001668C5" w:rsidP="001668C5">
            <w:pPr>
              <w:autoSpaceDE w:val="0"/>
              <w:autoSpaceDN w:val="0"/>
              <w:adjustRightInd w:val="0"/>
              <w:spacing w:before="60" w:after="60"/>
              <w:rPr>
                <w:i/>
                <w:iCs/>
                <w:sz w:val="20"/>
              </w:rPr>
            </w:pPr>
            <w:r w:rsidRPr="001668C5">
              <w:rPr>
                <w:i/>
                <w:sz w:val="20"/>
                <w:szCs w:val="20"/>
              </w:rPr>
              <w:t>requires that individuals accessing the information system employ organization-defined supplemental authentication techniques or mechanisms under specific organization-defined circumstances or situations.</w:t>
            </w:r>
          </w:p>
        </w:tc>
      </w:tr>
      <w:tr w:rsidR="001668C5" w:rsidRPr="001668C5" w:rsidTr="001668C5">
        <w:trPr>
          <w:cantSplit/>
          <w:trHeight w:val="580"/>
        </w:trPr>
        <w:tc>
          <w:tcPr>
            <w:tcW w:w="990" w:type="dxa"/>
            <w:vMerge/>
          </w:tcPr>
          <w:p w:rsidR="001668C5" w:rsidRPr="001668C5" w:rsidRDefault="001668C5" w:rsidP="001668C5">
            <w:pPr>
              <w:spacing w:before="60" w:after="60"/>
              <w:rPr>
                <w:rFonts w:ascii="Arial" w:hAnsi="Arial" w:cs="Arial"/>
                <w:b/>
                <w:sz w:val="16"/>
                <w:szCs w:val="16"/>
                <w:highlight w:val="yellow"/>
              </w:rPr>
            </w:pPr>
          </w:p>
        </w:tc>
        <w:tc>
          <w:tcPr>
            <w:tcW w:w="7650" w:type="dxa"/>
            <w:gridSpan w:val="2"/>
          </w:tcPr>
          <w:p w:rsidR="001668C5" w:rsidRPr="001668C5" w:rsidRDefault="001668C5" w:rsidP="001668C5">
            <w:pPr>
              <w:autoSpaceDE w:val="0"/>
              <w:autoSpaceDN w:val="0"/>
              <w:adjustRightInd w:val="0"/>
              <w:spacing w:before="60" w:after="60"/>
              <w:rPr>
                <w:rFonts w:ascii="Arial Bold" w:hAnsi="Arial Bold" w:cs="Arial"/>
                <w:iCs/>
                <w:smallCaps/>
                <w:sz w:val="20"/>
                <w:szCs w:val="20"/>
              </w:rPr>
            </w:pPr>
            <w:r w:rsidRPr="001668C5">
              <w:rPr>
                <w:rFonts w:ascii="Arial Bold" w:hAnsi="Arial Bold" w:cs="Arial"/>
                <w:b/>
                <w:iCs/>
                <w:smallCaps/>
                <w:sz w:val="19"/>
                <w:szCs w:val="16"/>
              </w:rPr>
              <w:t>potential assessment methods and objects:</w:t>
            </w:r>
          </w:p>
          <w:p w:rsidR="001668C5" w:rsidRPr="001668C5" w:rsidRDefault="001668C5" w:rsidP="001668C5">
            <w:pPr>
              <w:autoSpaceDE w:val="0"/>
              <w:autoSpaceDN w:val="0"/>
              <w:adjustRightInd w:val="0"/>
              <w:spacing w:before="60" w:after="60"/>
              <w:ind w:left="749" w:hanging="749"/>
              <w:rPr>
                <w:rFonts w:ascii="Arial" w:hAnsi="Arial" w:cs="Arial"/>
                <w:bCs/>
                <w:iCs/>
                <w:sz w:val="16"/>
                <w:szCs w:val="16"/>
              </w:rPr>
            </w:pPr>
            <w:r w:rsidRPr="001668C5">
              <w:rPr>
                <w:rFonts w:ascii="Arial" w:hAnsi="Arial" w:cs="Arial"/>
                <w:b/>
                <w:bCs/>
                <w:iCs/>
                <w:sz w:val="16"/>
                <w:szCs w:val="16"/>
              </w:rPr>
              <w:t>Examine</w:t>
            </w:r>
            <w:r w:rsidRPr="001668C5">
              <w:rPr>
                <w:rFonts w:ascii="Arial" w:hAnsi="Arial" w:cs="Arial"/>
                <w:bCs/>
                <w:iCs/>
                <w:sz w:val="16"/>
                <w:szCs w:val="16"/>
              </w:rPr>
              <w:t xml:space="preserve">: </w:t>
            </w:r>
            <w:r w:rsidRPr="001668C5">
              <w:rPr>
                <w:rFonts w:ascii="Arial" w:eastAsiaTheme="minorHAnsi" w:hAnsi="Arial" w:cs="Arial"/>
                <w:sz w:val="16"/>
                <w:szCs w:val="16"/>
              </w:rPr>
              <w:t>[</w:t>
            </w:r>
            <w:r w:rsidRPr="001668C5">
              <w:rPr>
                <w:rFonts w:ascii="Arial" w:eastAsiaTheme="minorHAnsi" w:hAnsi="Arial" w:cs="Arial"/>
                <w:i/>
                <w:iCs/>
                <w:sz w:val="13"/>
                <w:szCs w:val="13"/>
              </w:rPr>
              <w:t>SELECT FROM</w:t>
            </w:r>
            <w:r w:rsidRPr="001668C5">
              <w:rPr>
                <w:rFonts w:ascii="Arial" w:eastAsiaTheme="minorHAnsi" w:hAnsi="Arial" w:cs="Arial"/>
                <w:i/>
                <w:iCs/>
                <w:sz w:val="16"/>
                <w:szCs w:val="16"/>
              </w:rPr>
              <w:t xml:space="preserve">: </w:t>
            </w:r>
            <w:r w:rsidRPr="001668C5">
              <w:rPr>
                <w:rFonts w:ascii="Arial" w:eastAsiaTheme="minorHAnsi" w:hAnsi="Arial" w:cs="Arial"/>
                <w:iCs/>
                <w:sz w:val="16"/>
                <w:szCs w:val="16"/>
              </w:rPr>
              <w:t xml:space="preserve">Identification and authentication </w:t>
            </w:r>
            <w:r w:rsidRPr="001668C5">
              <w:rPr>
                <w:rFonts w:ascii="Arial" w:eastAsiaTheme="minorHAnsi" w:hAnsi="Arial" w:cs="Arial"/>
                <w:sz w:val="16"/>
                <w:szCs w:val="16"/>
              </w:rPr>
              <w:t>policy; procedures addressing adaptive/ supplemental identification and authentication techniques or mechanisms; security plan; information system design documentation; information system configuration settings and associated documentation; supplemental identification and authentication techniques or mechanisms; information system audit records; other relevant documents or records].</w:t>
            </w:r>
          </w:p>
          <w:p w:rsidR="001668C5" w:rsidRPr="001668C5" w:rsidRDefault="001668C5" w:rsidP="001668C5">
            <w:pPr>
              <w:autoSpaceDE w:val="0"/>
              <w:autoSpaceDN w:val="0"/>
              <w:adjustRightInd w:val="0"/>
              <w:spacing w:before="60" w:after="60"/>
              <w:ind w:left="778" w:hanging="778"/>
              <w:rPr>
                <w:rFonts w:ascii="Arial" w:hAnsi="Arial" w:cs="Arial"/>
                <w:sz w:val="16"/>
                <w:szCs w:val="16"/>
              </w:rPr>
            </w:pPr>
            <w:r w:rsidRPr="001668C5">
              <w:rPr>
                <w:rFonts w:ascii="Arial" w:hAnsi="Arial" w:cs="Arial"/>
                <w:b/>
                <w:bCs/>
                <w:iCs/>
                <w:sz w:val="16"/>
                <w:szCs w:val="16"/>
              </w:rPr>
              <w:t>Interview</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Organizational personnel with information system operations responsibilities;</w:t>
            </w:r>
            <w:r w:rsidRPr="001668C5">
              <w:rPr>
                <w:rFonts w:ascii="Arial" w:hAnsi="Arial" w:cs="Arial"/>
                <w:sz w:val="16"/>
                <w:szCs w:val="16"/>
              </w:rPr>
              <w:t xml:space="preserve"> organizational personnel with information security responsibilities; system/network administrators; system developers</w:t>
            </w:r>
            <w:r w:rsidRPr="001668C5">
              <w:rPr>
                <w:rFonts w:ascii="Arial" w:hAnsi="Arial" w:cs="Arial"/>
                <w:bCs/>
                <w:iCs/>
                <w:sz w:val="16"/>
                <w:szCs w:val="16"/>
              </w:rPr>
              <w:t>; organizational personnel with identification and authentication responsibilities</w:t>
            </w:r>
            <w:r w:rsidRPr="001668C5">
              <w:rPr>
                <w:rFonts w:ascii="Arial" w:hAnsi="Arial" w:cs="Arial"/>
                <w:iCs/>
                <w:sz w:val="16"/>
                <w:szCs w:val="16"/>
              </w:rPr>
              <w:t>].</w:t>
            </w:r>
          </w:p>
          <w:p w:rsidR="001668C5" w:rsidRPr="001668C5" w:rsidRDefault="001668C5" w:rsidP="001668C5">
            <w:pPr>
              <w:spacing w:before="60" w:after="60"/>
              <w:ind w:left="418" w:hanging="418"/>
              <w:rPr>
                <w:rFonts w:ascii="Arial Bold" w:hAnsi="Arial Bold" w:cs="Arial"/>
                <w:b/>
                <w:iCs/>
                <w:sz w:val="16"/>
                <w:szCs w:val="16"/>
              </w:rPr>
            </w:pPr>
            <w:r w:rsidRPr="001668C5">
              <w:rPr>
                <w:rFonts w:ascii="Arial" w:hAnsi="Arial" w:cs="Arial"/>
                <w:b/>
                <w:bCs/>
                <w:iCs/>
                <w:sz w:val="16"/>
                <w:szCs w:val="16"/>
              </w:rPr>
              <w:t>Test</w:t>
            </w:r>
            <w:r w:rsidRPr="001668C5">
              <w:rPr>
                <w:rFonts w:ascii="Arial" w:hAnsi="Arial" w:cs="Arial"/>
                <w:bCs/>
                <w:iCs/>
                <w:sz w:val="16"/>
                <w:szCs w:val="16"/>
              </w:rPr>
              <w:t>: [</w:t>
            </w:r>
            <w:r w:rsidRPr="001668C5">
              <w:rPr>
                <w:rFonts w:ascii="Arial" w:hAnsi="Arial" w:cs="Arial"/>
                <w:bCs/>
                <w:i/>
                <w:iCs/>
                <w:smallCaps/>
                <w:sz w:val="16"/>
                <w:szCs w:val="16"/>
              </w:rPr>
              <w:t>select from:</w:t>
            </w:r>
            <w:r w:rsidRPr="001668C5">
              <w:rPr>
                <w:rFonts w:ascii="Arial" w:hAnsi="Arial" w:cs="Arial"/>
                <w:bCs/>
                <w:iCs/>
                <w:sz w:val="16"/>
                <w:szCs w:val="16"/>
              </w:rPr>
              <w:t xml:space="preserve"> </w:t>
            </w:r>
            <w:r w:rsidRPr="001668C5">
              <w:rPr>
                <w:rFonts w:ascii="Arial" w:hAnsi="Arial" w:cs="Arial"/>
                <w:iCs/>
                <w:sz w:val="16"/>
                <w:szCs w:val="16"/>
              </w:rPr>
              <w:t>Automated mechanisms supporting and/or implementing identification and authentication capability].</w:t>
            </w:r>
          </w:p>
        </w:tc>
      </w:tr>
    </w:tbl>
    <w:p w:rsidR="001668C5" w:rsidRDefault="001668C5" w:rsidP="001668C5">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D81091" w:rsidRPr="00252136" w:rsidTr="004D14A2">
        <w:trPr>
          <w:cantSplit/>
        </w:trPr>
        <w:tc>
          <w:tcPr>
            <w:tcW w:w="990" w:type="dxa"/>
            <w:shd w:val="clear" w:color="auto" w:fill="E6E6E6"/>
          </w:tcPr>
          <w:p w:rsidR="00D81091" w:rsidRPr="00252136" w:rsidRDefault="00D81091" w:rsidP="004D14A2">
            <w:pPr>
              <w:spacing w:before="60" w:after="60"/>
              <w:rPr>
                <w:rFonts w:ascii="Arial" w:hAnsi="Arial" w:cs="Arial"/>
                <w:b/>
                <w:iCs/>
                <w:sz w:val="16"/>
                <w:szCs w:val="16"/>
                <w:highlight w:val="yellow"/>
              </w:rPr>
            </w:pPr>
            <w:r w:rsidRPr="00252136">
              <w:rPr>
                <w:rFonts w:ascii="Arial Bold" w:hAnsi="Arial Bold" w:cs="Arial"/>
                <w:b/>
                <w:smallCaps/>
                <w:sz w:val="19"/>
                <w:szCs w:val="16"/>
              </w:rPr>
              <w:t>ia-</w:t>
            </w:r>
            <w:r w:rsidRPr="00252136">
              <w:rPr>
                <w:rFonts w:ascii="Arial" w:hAnsi="Arial" w:cs="Arial"/>
                <w:b/>
                <w:sz w:val="16"/>
                <w:szCs w:val="16"/>
              </w:rPr>
              <w:t>11</w:t>
            </w:r>
          </w:p>
        </w:tc>
        <w:tc>
          <w:tcPr>
            <w:tcW w:w="7650" w:type="dxa"/>
            <w:gridSpan w:val="2"/>
            <w:shd w:val="clear" w:color="auto" w:fill="E6E6E6"/>
          </w:tcPr>
          <w:p w:rsidR="00D81091" w:rsidRPr="00252136" w:rsidRDefault="00D81091" w:rsidP="004D14A2">
            <w:pPr>
              <w:keepNext/>
              <w:spacing w:before="60" w:after="60"/>
              <w:outlineLvl w:val="0"/>
              <w:rPr>
                <w:rFonts w:ascii="Arial" w:hAnsi="Arial" w:cs="Arial"/>
                <w:b/>
                <w:bCs/>
                <w:sz w:val="16"/>
                <w:highlight w:val="yellow"/>
              </w:rPr>
            </w:pPr>
            <w:r w:rsidRPr="00252136">
              <w:rPr>
                <w:rFonts w:ascii="Arial Bold" w:hAnsi="Arial Bold" w:cs="Arial"/>
                <w:b/>
                <w:bCs/>
                <w:smallCaps/>
                <w:sz w:val="19"/>
              </w:rPr>
              <w:t>re-authentication</w:t>
            </w:r>
          </w:p>
        </w:tc>
      </w:tr>
      <w:tr w:rsidR="00D81091" w:rsidRPr="00252136" w:rsidTr="004D14A2">
        <w:trPr>
          <w:cantSplit/>
          <w:trHeight w:val="581"/>
        </w:trPr>
        <w:tc>
          <w:tcPr>
            <w:tcW w:w="990" w:type="dxa"/>
            <w:vMerge w:val="restart"/>
          </w:tcPr>
          <w:p w:rsidR="00D81091" w:rsidRPr="00252136" w:rsidRDefault="00D81091" w:rsidP="004D14A2">
            <w:pPr>
              <w:spacing w:before="60" w:after="60"/>
              <w:rPr>
                <w:rFonts w:ascii="Arial" w:hAnsi="Arial" w:cs="Arial"/>
                <w:b/>
                <w:sz w:val="16"/>
                <w:szCs w:val="16"/>
                <w:highlight w:val="yellow"/>
              </w:rPr>
            </w:pPr>
          </w:p>
        </w:tc>
        <w:tc>
          <w:tcPr>
            <w:tcW w:w="7650" w:type="dxa"/>
            <w:gridSpan w:val="2"/>
          </w:tcPr>
          <w:p w:rsidR="00D81091" w:rsidRPr="00252136" w:rsidRDefault="00D81091" w:rsidP="004D14A2">
            <w:pPr>
              <w:autoSpaceDE w:val="0"/>
              <w:autoSpaceDN w:val="0"/>
              <w:adjustRightInd w:val="0"/>
              <w:spacing w:before="60" w:after="60"/>
              <w:rPr>
                <w:rFonts w:ascii="Arial Bold" w:hAnsi="Arial Bold" w:cs="Arial"/>
                <w:iCs/>
                <w:sz w:val="16"/>
                <w:szCs w:val="16"/>
              </w:rPr>
            </w:pPr>
            <w:r w:rsidRPr="00252136">
              <w:rPr>
                <w:rFonts w:ascii="Arial Bold" w:hAnsi="Arial Bold" w:cs="Arial"/>
                <w:b/>
                <w:iCs/>
                <w:smallCaps/>
                <w:sz w:val="19"/>
                <w:szCs w:val="16"/>
              </w:rPr>
              <w:t>assessment objective:</w:t>
            </w:r>
          </w:p>
          <w:p w:rsidR="00D81091" w:rsidRPr="00252136" w:rsidRDefault="00D81091" w:rsidP="004D14A2">
            <w:pPr>
              <w:autoSpaceDE w:val="0"/>
              <w:autoSpaceDN w:val="0"/>
              <w:adjustRightInd w:val="0"/>
              <w:spacing w:before="60" w:after="60"/>
              <w:rPr>
                <w:i/>
                <w:iCs/>
                <w:sz w:val="20"/>
              </w:rPr>
            </w:pPr>
            <w:r w:rsidRPr="00252136">
              <w:rPr>
                <w:bCs/>
                <w:i/>
                <w:iCs/>
                <w:sz w:val="20"/>
              </w:rPr>
              <w:t>Determine</w:t>
            </w:r>
            <w:r w:rsidRPr="00252136">
              <w:rPr>
                <w:i/>
                <w:iCs/>
                <w:sz w:val="20"/>
              </w:rPr>
              <w:t xml:space="preserve"> if the organization: </w:t>
            </w:r>
          </w:p>
        </w:tc>
      </w:tr>
      <w:tr w:rsidR="00D81091" w:rsidRPr="00252136" w:rsidTr="004D14A2">
        <w:trPr>
          <w:cantSplit/>
          <w:trHeight w:val="166"/>
        </w:trPr>
        <w:tc>
          <w:tcPr>
            <w:tcW w:w="990" w:type="dxa"/>
            <w:vMerge/>
          </w:tcPr>
          <w:p w:rsidR="00D81091" w:rsidRPr="00252136" w:rsidRDefault="00D81091" w:rsidP="004D14A2">
            <w:pPr>
              <w:spacing w:before="60" w:after="60"/>
              <w:rPr>
                <w:rFonts w:ascii="Arial" w:hAnsi="Arial" w:cs="Arial"/>
                <w:b/>
                <w:sz w:val="16"/>
                <w:szCs w:val="16"/>
                <w:highlight w:val="yellow"/>
              </w:rPr>
            </w:pPr>
          </w:p>
        </w:tc>
        <w:tc>
          <w:tcPr>
            <w:tcW w:w="810" w:type="dxa"/>
          </w:tcPr>
          <w:p w:rsidR="00D81091" w:rsidRPr="00252136" w:rsidRDefault="00D81091" w:rsidP="004D14A2">
            <w:pPr>
              <w:autoSpaceDE w:val="0"/>
              <w:autoSpaceDN w:val="0"/>
              <w:adjustRightInd w:val="0"/>
              <w:spacing w:before="60" w:after="60"/>
              <w:rPr>
                <w:rFonts w:ascii="Arial Bold" w:hAnsi="Arial Bold" w:cs="Arial"/>
                <w:b/>
                <w:iCs/>
                <w:smallCaps/>
                <w:sz w:val="19"/>
                <w:szCs w:val="16"/>
              </w:rPr>
            </w:pPr>
            <w:r w:rsidRPr="00252136">
              <w:rPr>
                <w:rFonts w:ascii="Arial Bold" w:hAnsi="Arial Bold" w:cs="Arial"/>
                <w:b/>
                <w:smallCaps/>
                <w:sz w:val="19"/>
                <w:szCs w:val="16"/>
              </w:rPr>
              <w:t>ia-</w:t>
            </w:r>
            <w:r w:rsidRPr="00252136">
              <w:rPr>
                <w:rFonts w:ascii="Arial" w:hAnsi="Arial" w:cs="Arial"/>
                <w:b/>
                <w:sz w:val="16"/>
                <w:szCs w:val="16"/>
              </w:rPr>
              <w:t xml:space="preserve">11[1]  </w:t>
            </w:r>
          </w:p>
        </w:tc>
        <w:tc>
          <w:tcPr>
            <w:tcW w:w="6840" w:type="dxa"/>
          </w:tcPr>
          <w:p w:rsidR="00D81091" w:rsidRPr="00252136" w:rsidRDefault="00D81091" w:rsidP="004D14A2">
            <w:pPr>
              <w:autoSpaceDE w:val="0"/>
              <w:autoSpaceDN w:val="0"/>
              <w:adjustRightInd w:val="0"/>
              <w:spacing w:before="60" w:after="60"/>
              <w:rPr>
                <w:rFonts w:ascii="Arial Bold" w:hAnsi="Arial Bold" w:cs="Arial"/>
                <w:b/>
                <w:iCs/>
                <w:smallCaps/>
                <w:sz w:val="19"/>
                <w:szCs w:val="16"/>
              </w:rPr>
            </w:pPr>
            <w:r w:rsidRPr="00252136">
              <w:rPr>
                <w:i/>
                <w:sz w:val="20"/>
                <w:szCs w:val="20"/>
              </w:rPr>
              <w:t xml:space="preserve">defines circumstances or situations requiring re-authentication; </w:t>
            </w:r>
          </w:p>
        </w:tc>
      </w:tr>
      <w:tr w:rsidR="00D81091" w:rsidRPr="00252136" w:rsidTr="004D14A2">
        <w:trPr>
          <w:cantSplit/>
          <w:trHeight w:val="470"/>
        </w:trPr>
        <w:tc>
          <w:tcPr>
            <w:tcW w:w="990" w:type="dxa"/>
            <w:vMerge/>
          </w:tcPr>
          <w:p w:rsidR="00D81091" w:rsidRPr="00252136" w:rsidRDefault="00D81091" w:rsidP="004D14A2">
            <w:pPr>
              <w:spacing w:before="60" w:after="60"/>
              <w:rPr>
                <w:rFonts w:ascii="Arial" w:hAnsi="Arial" w:cs="Arial"/>
                <w:b/>
                <w:sz w:val="16"/>
                <w:szCs w:val="16"/>
                <w:highlight w:val="yellow"/>
              </w:rPr>
            </w:pPr>
          </w:p>
        </w:tc>
        <w:tc>
          <w:tcPr>
            <w:tcW w:w="810" w:type="dxa"/>
          </w:tcPr>
          <w:p w:rsidR="00D81091" w:rsidRPr="00252136" w:rsidRDefault="00D81091" w:rsidP="004D14A2">
            <w:pPr>
              <w:autoSpaceDE w:val="0"/>
              <w:autoSpaceDN w:val="0"/>
              <w:adjustRightInd w:val="0"/>
              <w:spacing w:before="60" w:after="60"/>
              <w:rPr>
                <w:rFonts w:ascii="Arial Bold" w:hAnsi="Arial Bold" w:cs="Arial"/>
                <w:b/>
                <w:iCs/>
                <w:smallCaps/>
                <w:sz w:val="19"/>
                <w:szCs w:val="16"/>
              </w:rPr>
            </w:pPr>
            <w:r w:rsidRPr="00252136">
              <w:rPr>
                <w:rFonts w:ascii="Arial Bold" w:hAnsi="Arial Bold" w:cs="Arial"/>
                <w:b/>
                <w:smallCaps/>
                <w:sz w:val="19"/>
                <w:szCs w:val="16"/>
              </w:rPr>
              <w:t>ia-</w:t>
            </w:r>
            <w:r w:rsidRPr="00252136">
              <w:rPr>
                <w:rFonts w:ascii="Arial" w:hAnsi="Arial" w:cs="Arial"/>
                <w:b/>
                <w:sz w:val="16"/>
                <w:szCs w:val="16"/>
              </w:rPr>
              <w:t xml:space="preserve">11[2]  </w:t>
            </w:r>
          </w:p>
        </w:tc>
        <w:tc>
          <w:tcPr>
            <w:tcW w:w="6840" w:type="dxa"/>
          </w:tcPr>
          <w:p w:rsidR="00D81091" w:rsidRPr="00252136" w:rsidRDefault="00D81091" w:rsidP="004D14A2">
            <w:pPr>
              <w:autoSpaceDE w:val="0"/>
              <w:autoSpaceDN w:val="0"/>
              <w:adjustRightInd w:val="0"/>
              <w:spacing w:before="60" w:after="60"/>
              <w:rPr>
                <w:rFonts w:ascii="Arial Bold" w:hAnsi="Arial Bold" w:cs="Arial"/>
                <w:b/>
                <w:iCs/>
                <w:smallCaps/>
                <w:sz w:val="19"/>
                <w:szCs w:val="16"/>
              </w:rPr>
            </w:pPr>
            <w:r w:rsidRPr="00252136">
              <w:rPr>
                <w:i/>
                <w:sz w:val="20"/>
                <w:szCs w:val="20"/>
              </w:rPr>
              <w:t>requires users to re-authenticate when organization-defined circumstances or situations require re-authentication</w:t>
            </w:r>
            <w:r>
              <w:rPr>
                <w:i/>
                <w:sz w:val="20"/>
                <w:szCs w:val="20"/>
              </w:rPr>
              <w:t>;</w:t>
            </w:r>
            <w:r w:rsidRPr="00252136">
              <w:rPr>
                <w:i/>
                <w:sz w:val="20"/>
                <w:szCs w:val="20"/>
              </w:rPr>
              <w:t xml:space="preserve"> and</w:t>
            </w:r>
          </w:p>
        </w:tc>
      </w:tr>
      <w:tr w:rsidR="00D81091" w:rsidRPr="00252136" w:rsidTr="004D14A2">
        <w:trPr>
          <w:cantSplit/>
          <w:trHeight w:val="470"/>
        </w:trPr>
        <w:tc>
          <w:tcPr>
            <w:tcW w:w="990" w:type="dxa"/>
            <w:vMerge/>
          </w:tcPr>
          <w:p w:rsidR="00D81091" w:rsidRPr="00252136" w:rsidRDefault="00D81091" w:rsidP="004D14A2">
            <w:pPr>
              <w:spacing w:before="60" w:after="60"/>
              <w:rPr>
                <w:rFonts w:ascii="Arial" w:hAnsi="Arial" w:cs="Arial"/>
                <w:b/>
                <w:sz w:val="16"/>
                <w:szCs w:val="16"/>
                <w:highlight w:val="yellow"/>
              </w:rPr>
            </w:pPr>
          </w:p>
        </w:tc>
        <w:tc>
          <w:tcPr>
            <w:tcW w:w="810" w:type="dxa"/>
          </w:tcPr>
          <w:p w:rsidR="00D81091" w:rsidRPr="00252136" w:rsidRDefault="00D81091" w:rsidP="004D14A2">
            <w:pPr>
              <w:autoSpaceDE w:val="0"/>
              <w:autoSpaceDN w:val="0"/>
              <w:adjustRightInd w:val="0"/>
              <w:spacing w:before="60" w:after="60"/>
              <w:rPr>
                <w:rFonts w:ascii="Arial Bold" w:hAnsi="Arial Bold" w:cs="Arial"/>
                <w:b/>
                <w:smallCaps/>
                <w:sz w:val="19"/>
                <w:szCs w:val="16"/>
              </w:rPr>
            </w:pPr>
            <w:r w:rsidRPr="00252136">
              <w:rPr>
                <w:rFonts w:ascii="Arial Bold" w:hAnsi="Arial Bold" w:cs="Arial"/>
                <w:b/>
                <w:smallCaps/>
                <w:sz w:val="19"/>
                <w:szCs w:val="16"/>
              </w:rPr>
              <w:t>ia-</w:t>
            </w:r>
            <w:r w:rsidRPr="00252136">
              <w:rPr>
                <w:rFonts w:ascii="Arial" w:hAnsi="Arial" w:cs="Arial"/>
                <w:b/>
                <w:sz w:val="16"/>
                <w:szCs w:val="16"/>
              </w:rPr>
              <w:t>11[</w:t>
            </w:r>
            <w:r>
              <w:rPr>
                <w:rFonts w:ascii="Arial" w:hAnsi="Arial" w:cs="Arial"/>
                <w:b/>
                <w:sz w:val="16"/>
                <w:szCs w:val="16"/>
              </w:rPr>
              <w:t>3</w:t>
            </w:r>
            <w:r w:rsidRPr="00252136">
              <w:rPr>
                <w:rFonts w:ascii="Arial" w:hAnsi="Arial" w:cs="Arial"/>
                <w:b/>
                <w:sz w:val="16"/>
                <w:szCs w:val="16"/>
              </w:rPr>
              <w:t>]</w:t>
            </w:r>
          </w:p>
        </w:tc>
        <w:tc>
          <w:tcPr>
            <w:tcW w:w="6840" w:type="dxa"/>
          </w:tcPr>
          <w:p w:rsidR="00D81091" w:rsidRPr="00252136" w:rsidRDefault="00D81091" w:rsidP="004D14A2">
            <w:pPr>
              <w:autoSpaceDE w:val="0"/>
              <w:autoSpaceDN w:val="0"/>
              <w:adjustRightInd w:val="0"/>
              <w:spacing w:before="60" w:after="60"/>
              <w:rPr>
                <w:i/>
                <w:sz w:val="20"/>
                <w:szCs w:val="20"/>
              </w:rPr>
            </w:pPr>
            <w:r w:rsidRPr="00252136">
              <w:rPr>
                <w:i/>
                <w:sz w:val="20"/>
                <w:szCs w:val="20"/>
              </w:rPr>
              <w:t>requires devices to re-authenticate when organization-defined circumstances or situations require re-authentication.</w:t>
            </w:r>
          </w:p>
        </w:tc>
      </w:tr>
      <w:tr w:rsidR="00D81091" w:rsidRPr="00252136" w:rsidTr="004D14A2">
        <w:trPr>
          <w:cantSplit/>
          <w:trHeight w:val="580"/>
        </w:trPr>
        <w:tc>
          <w:tcPr>
            <w:tcW w:w="990" w:type="dxa"/>
            <w:vMerge/>
          </w:tcPr>
          <w:p w:rsidR="00D81091" w:rsidRPr="00252136" w:rsidRDefault="00D81091" w:rsidP="004D14A2">
            <w:pPr>
              <w:spacing w:before="60" w:after="60"/>
              <w:rPr>
                <w:rFonts w:ascii="Arial" w:hAnsi="Arial" w:cs="Arial"/>
                <w:b/>
                <w:sz w:val="16"/>
                <w:szCs w:val="16"/>
                <w:highlight w:val="yellow"/>
              </w:rPr>
            </w:pPr>
          </w:p>
        </w:tc>
        <w:tc>
          <w:tcPr>
            <w:tcW w:w="7650" w:type="dxa"/>
            <w:gridSpan w:val="2"/>
          </w:tcPr>
          <w:p w:rsidR="00D81091" w:rsidRPr="00252136" w:rsidRDefault="00D81091" w:rsidP="004D14A2">
            <w:pPr>
              <w:autoSpaceDE w:val="0"/>
              <w:autoSpaceDN w:val="0"/>
              <w:adjustRightInd w:val="0"/>
              <w:spacing w:before="60" w:after="60"/>
              <w:rPr>
                <w:rFonts w:ascii="Arial Bold" w:hAnsi="Arial Bold" w:cs="Arial"/>
                <w:iCs/>
                <w:smallCaps/>
                <w:sz w:val="20"/>
                <w:szCs w:val="20"/>
              </w:rPr>
            </w:pPr>
            <w:r w:rsidRPr="00252136">
              <w:rPr>
                <w:rFonts w:ascii="Arial Bold" w:hAnsi="Arial Bold" w:cs="Arial"/>
                <w:b/>
                <w:iCs/>
                <w:smallCaps/>
                <w:sz w:val="19"/>
                <w:szCs w:val="16"/>
              </w:rPr>
              <w:t>potential assessment methods and objects:</w:t>
            </w:r>
          </w:p>
          <w:p w:rsidR="00D81091" w:rsidRPr="00252136" w:rsidRDefault="00D81091" w:rsidP="004D14A2">
            <w:pPr>
              <w:autoSpaceDE w:val="0"/>
              <w:autoSpaceDN w:val="0"/>
              <w:adjustRightInd w:val="0"/>
              <w:spacing w:before="60" w:after="60"/>
              <w:ind w:left="749" w:hanging="749"/>
              <w:rPr>
                <w:rFonts w:ascii="Arial" w:hAnsi="Arial" w:cs="Arial"/>
                <w:bCs/>
                <w:iCs/>
                <w:sz w:val="16"/>
                <w:szCs w:val="16"/>
              </w:rPr>
            </w:pPr>
            <w:r w:rsidRPr="00252136">
              <w:rPr>
                <w:rFonts w:ascii="Arial" w:hAnsi="Arial" w:cs="Arial"/>
                <w:b/>
                <w:bCs/>
                <w:iCs/>
                <w:sz w:val="16"/>
                <w:szCs w:val="16"/>
              </w:rPr>
              <w:t>Examine</w:t>
            </w:r>
            <w:r w:rsidRPr="00252136">
              <w:rPr>
                <w:rFonts w:ascii="Arial" w:hAnsi="Arial" w:cs="Arial"/>
                <w:bCs/>
                <w:iCs/>
                <w:sz w:val="16"/>
                <w:szCs w:val="16"/>
              </w:rPr>
              <w:t xml:space="preserve">: </w:t>
            </w:r>
            <w:r w:rsidRPr="00252136">
              <w:rPr>
                <w:rFonts w:ascii="Arial" w:eastAsia="Calibri" w:hAnsi="Arial" w:cs="Arial"/>
                <w:sz w:val="16"/>
                <w:szCs w:val="16"/>
              </w:rPr>
              <w:t>[</w:t>
            </w:r>
            <w:r w:rsidRPr="00252136">
              <w:rPr>
                <w:rFonts w:ascii="Arial" w:eastAsia="Calibri" w:hAnsi="Arial" w:cs="Arial"/>
                <w:i/>
                <w:iCs/>
                <w:sz w:val="13"/>
                <w:szCs w:val="13"/>
              </w:rPr>
              <w:t>SELECT FROM</w:t>
            </w:r>
            <w:r w:rsidRPr="00252136">
              <w:rPr>
                <w:rFonts w:ascii="Arial" w:eastAsia="Calibri" w:hAnsi="Arial" w:cs="Arial"/>
                <w:i/>
                <w:iCs/>
                <w:sz w:val="16"/>
                <w:szCs w:val="16"/>
              </w:rPr>
              <w:t xml:space="preserve">: </w:t>
            </w:r>
            <w:r w:rsidRPr="00252136">
              <w:rPr>
                <w:rFonts w:ascii="Arial" w:eastAsia="Calibri" w:hAnsi="Arial" w:cs="Arial"/>
                <w:iCs/>
                <w:sz w:val="16"/>
                <w:szCs w:val="16"/>
              </w:rPr>
              <w:t xml:space="preserve">Identification and authentication </w:t>
            </w:r>
            <w:r w:rsidRPr="00252136">
              <w:rPr>
                <w:rFonts w:ascii="Arial" w:eastAsia="Calibri" w:hAnsi="Arial" w:cs="Arial"/>
                <w:sz w:val="16"/>
                <w:szCs w:val="16"/>
              </w:rPr>
              <w:t>policy; procedures addressing user and device re-authentication; security plan; information system design documentation; information system configuration settings and associated documentation; list of circumstances or situations requiring re-authentication; information system audit records; other relevant documents or records].</w:t>
            </w:r>
          </w:p>
          <w:p w:rsidR="00D81091" w:rsidRPr="00252136" w:rsidRDefault="00D81091" w:rsidP="004D14A2">
            <w:pPr>
              <w:autoSpaceDE w:val="0"/>
              <w:autoSpaceDN w:val="0"/>
              <w:adjustRightInd w:val="0"/>
              <w:spacing w:before="60" w:after="60"/>
              <w:ind w:left="778" w:hanging="778"/>
              <w:rPr>
                <w:rFonts w:ascii="Arial" w:hAnsi="Arial" w:cs="Arial"/>
                <w:sz w:val="16"/>
                <w:szCs w:val="16"/>
              </w:rPr>
            </w:pPr>
            <w:r w:rsidRPr="00252136">
              <w:rPr>
                <w:rFonts w:ascii="Arial" w:hAnsi="Arial" w:cs="Arial"/>
                <w:b/>
                <w:bCs/>
                <w:iCs/>
                <w:sz w:val="16"/>
                <w:szCs w:val="16"/>
              </w:rPr>
              <w:t>Interview</w:t>
            </w:r>
            <w:r w:rsidRPr="00252136">
              <w:rPr>
                <w:rFonts w:ascii="Arial" w:hAnsi="Arial" w:cs="Arial"/>
                <w:bCs/>
                <w:iCs/>
                <w:sz w:val="16"/>
                <w:szCs w:val="16"/>
              </w:rPr>
              <w:t>: [</w:t>
            </w:r>
            <w:r w:rsidRPr="00252136">
              <w:rPr>
                <w:rFonts w:ascii="Arial" w:hAnsi="Arial" w:cs="Arial"/>
                <w:bCs/>
                <w:i/>
                <w:iCs/>
                <w:smallCaps/>
                <w:sz w:val="16"/>
                <w:szCs w:val="16"/>
              </w:rPr>
              <w:t>select from:</w:t>
            </w:r>
            <w:r w:rsidRPr="00252136">
              <w:rPr>
                <w:rFonts w:ascii="Arial" w:hAnsi="Arial" w:cs="Arial"/>
                <w:bCs/>
                <w:iCs/>
                <w:sz w:val="16"/>
                <w:szCs w:val="16"/>
              </w:rPr>
              <w:t xml:space="preserve"> Organizational personnel with information system operations responsibilities; </w:t>
            </w:r>
            <w:r w:rsidRPr="00252136">
              <w:rPr>
                <w:rFonts w:ascii="Arial" w:hAnsi="Arial" w:cs="Arial"/>
                <w:sz w:val="16"/>
                <w:szCs w:val="16"/>
              </w:rPr>
              <w:t>organizational personnel with information security responsibilities; system/network administrators; system developers</w:t>
            </w:r>
            <w:r w:rsidRPr="00252136">
              <w:rPr>
                <w:rFonts w:ascii="Arial" w:hAnsi="Arial" w:cs="Arial"/>
                <w:bCs/>
                <w:iCs/>
                <w:sz w:val="16"/>
                <w:szCs w:val="16"/>
              </w:rPr>
              <w:t>; organizational personnel with identification and authentication responsibilities</w:t>
            </w:r>
            <w:r w:rsidRPr="00252136">
              <w:rPr>
                <w:rFonts w:ascii="Arial" w:hAnsi="Arial" w:cs="Arial"/>
                <w:iCs/>
                <w:sz w:val="16"/>
                <w:szCs w:val="16"/>
              </w:rPr>
              <w:t>].</w:t>
            </w:r>
          </w:p>
          <w:p w:rsidR="00D81091" w:rsidRPr="00252136" w:rsidRDefault="00D81091" w:rsidP="004D14A2">
            <w:pPr>
              <w:spacing w:before="60" w:after="60"/>
              <w:ind w:left="418" w:hanging="418"/>
              <w:rPr>
                <w:rFonts w:ascii="Arial Bold" w:hAnsi="Arial Bold" w:cs="Arial"/>
                <w:b/>
                <w:iCs/>
                <w:sz w:val="16"/>
                <w:szCs w:val="16"/>
              </w:rPr>
            </w:pPr>
            <w:r w:rsidRPr="00252136">
              <w:rPr>
                <w:rFonts w:ascii="Arial" w:hAnsi="Arial" w:cs="Arial"/>
                <w:b/>
                <w:bCs/>
                <w:iCs/>
                <w:sz w:val="16"/>
                <w:szCs w:val="16"/>
              </w:rPr>
              <w:t>Test</w:t>
            </w:r>
            <w:r w:rsidRPr="00252136">
              <w:rPr>
                <w:rFonts w:ascii="Arial" w:hAnsi="Arial" w:cs="Arial"/>
                <w:bCs/>
                <w:iCs/>
                <w:sz w:val="16"/>
                <w:szCs w:val="16"/>
              </w:rPr>
              <w:t>: [</w:t>
            </w:r>
            <w:r w:rsidRPr="00252136">
              <w:rPr>
                <w:rFonts w:ascii="Arial" w:hAnsi="Arial" w:cs="Arial"/>
                <w:bCs/>
                <w:i/>
                <w:iCs/>
                <w:smallCaps/>
                <w:sz w:val="16"/>
                <w:szCs w:val="16"/>
              </w:rPr>
              <w:t>select from:</w:t>
            </w:r>
            <w:r w:rsidRPr="00252136">
              <w:rPr>
                <w:rFonts w:ascii="Arial" w:hAnsi="Arial" w:cs="Arial"/>
                <w:bCs/>
                <w:iCs/>
                <w:sz w:val="16"/>
                <w:szCs w:val="16"/>
              </w:rPr>
              <w:t xml:space="preserve"> </w:t>
            </w:r>
            <w:r w:rsidRPr="00252136">
              <w:rPr>
                <w:rFonts w:ascii="Arial" w:hAnsi="Arial" w:cs="Arial"/>
                <w:iCs/>
                <w:sz w:val="16"/>
                <w:szCs w:val="16"/>
              </w:rPr>
              <w:t>Automated mechanisms supporting and/or implementing identification and authentication capability].</w:t>
            </w:r>
          </w:p>
        </w:tc>
      </w:tr>
    </w:tbl>
    <w:p w:rsidR="00A51AC1" w:rsidRDefault="00A51AC1" w:rsidP="00A51AC1">
      <w:pPr>
        <w:rPr>
          <w:sz w:val="22"/>
          <w:szCs w:val="22"/>
          <w:highlight w:val="yellow"/>
        </w:rPr>
      </w:pPr>
    </w:p>
    <w:p w:rsidR="00720CF8" w:rsidRPr="00A51AC1" w:rsidRDefault="00720CF8" w:rsidP="00A51AC1">
      <w:pPr>
        <w:rPr>
          <w:sz w:val="22"/>
          <w:szCs w:val="22"/>
          <w:highlight w:val="yellow"/>
        </w:rPr>
        <w:sectPr w:rsidR="00720CF8" w:rsidRPr="00A51AC1" w:rsidSect="003D0B52">
          <w:footerReference w:type="default" r:id="rId57"/>
          <w:pgSz w:w="12240" w:h="15840"/>
          <w:pgMar w:top="1440" w:right="1800" w:bottom="1440" w:left="1800" w:header="720" w:footer="720" w:gutter="0"/>
          <w:cols w:space="720"/>
          <w:docGrid w:linePitch="360"/>
        </w:sectPr>
      </w:pPr>
    </w:p>
    <w:p w:rsidR="004C3DF9" w:rsidRPr="004C3DF9" w:rsidRDefault="004C3DF9" w:rsidP="004C3DF9">
      <w:pPr>
        <w:spacing w:after="120"/>
        <w:rPr>
          <w:rFonts w:ascii="Arial" w:hAnsi="Arial" w:cs="Arial"/>
          <w:sz w:val="18"/>
        </w:rPr>
      </w:pPr>
      <w:r w:rsidRPr="006F3C00">
        <w:rPr>
          <w:rFonts w:ascii="Arial" w:hAnsi="Arial" w:cs="Arial"/>
          <w:b/>
          <w:bCs/>
          <w:sz w:val="18"/>
        </w:rPr>
        <w:t xml:space="preserve">FAMILY:  </w:t>
      </w:r>
      <w:r w:rsidRPr="006F3C00">
        <w:rPr>
          <w:rFonts w:ascii="Arial" w:hAnsi="Arial" w:cs="Arial"/>
          <w:sz w:val="18"/>
        </w:rPr>
        <w:t>INCIDENT RESPONSE</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170"/>
        <w:gridCol w:w="1350"/>
        <w:gridCol w:w="4140"/>
      </w:tblGrid>
      <w:tr w:rsidR="004C3DF9" w:rsidRPr="004C3DF9" w:rsidTr="004C3DF9">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4C3DF9" w:rsidRPr="004C3DF9" w:rsidRDefault="004C3DF9" w:rsidP="004C3DF9">
            <w:pPr>
              <w:spacing w:before="60" w:after="60"/>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4C3DF9" w:rsidRPr="004C3DF9" w:rsidRDefault="004C3DF9" w:rsidP="004C3DF9">
            <w:pPr>
              <w:spacing w:before="60" w:after="60"/>
              <w:rPr>
                <w:rFonts w:ascii="Arial Bold" w:hAnsi="Arial Bold" w:cs="Arial"/>
                <w:b/>
                <w:bCs/>
                <w:smallCaps/>
                <w:sz w:val="19"/>
                <w:highlight w:val="yellow"/>
              </w:rPr>
            </w:pPr>
            <w:r w:rsidRPr="004C3DF9">
              <w:rPr>
                <w:rFonts w:ascii="Arial Bold" w:hAnsi="Arial Bold"/>
                <w:b/>
                <w:smallCaps/>
                <w:sz w:val="19"/>
              </w:rPr>
              <w:t>incident response policy and procedures</w:t>
            </w:r>
          </w:p>
        </w:tc>
      </w:tr>
      <w:tr w:rsidR="004C3DF9" w:rsidRPr="004C3DF9" w:rsidTr="004C3DF9">
        <w:trPr>
          <w:cantSplit/>
          <w:trHeight w:val="632"/>
        </w:trPr>
        <w:tc>
          <w:tcPr>
            <w:tcW w:w="1008" w:type="dxa"/>
            <w:vMerge w:val="restart"/>
            <w:tcBorders>
              <w:top w:val="single" w:sz="4" w:space="0" w:color="auto"/>
              <w:left w:val="single" w:sz="4" w:space="0" w:color="auto"/>
              <w:bottom w:val="single" w:sz="4" w:space="0" w:color="auto"/>
              <w:right w:val="single" w:sz="4" w:space="0" w:color="auto"/>
            </w:tcBorders>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rFonts w:ascii="Arial Bold" w:hAnsi="Arial Bold" w:cs="Arial"/>
                <w:iCs/>
                <w:smallCaps/>
                <w:sz w:val="19"/>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Narrow" w:hAnsi="Arial Narrow"/>
                <w:b/>
                <w:smallCaps/>
                <w:sz w:val="18"/>
                <w:szCs w:val="18"/>
                <w:highlight w:val="yellow"/>
                <w:shd w:val="clear" w:color="auto" w:fill="D9D9D9"/>
              </w:rPr>
            </w:pPr>
            <w:r w:rsidRPr="004C3DF9">
              <w:rPr>
                <w:bCs/>
                <w:i/>
                <w:iCs/>
                <w:sz w:val="20"/>
              </w:rPr>
              <w:t>Determine</w:t>
            </w:r>
            <w:r w:rsidRPr="004C3DF9">
              <w:rPr>
                <w:i/>
                <w:iCs/>
                <w:sz w:val="20"/>
              </w:rPr>
              <w:t xml:space="preserve"> if</w:t>
            </w:r>
            <w:r w:rsidRPr="004C3DF9">
              <w:rPr>
                <w:i/>
                <w:sz w:val="20"/>
                <w:szCs w:val="20"/>
              </w:rPr>
              <w:t xml:space="preserve"> the </w:t>
            </w:r>
            <w:r w:rsidRPr="004C3DF9">
              <w:rPr>
                <w:i/>
                <w:color w:val="000000" w:themeColor="text1"/>
                <w:sz w:val="20"/>
                <w:szCs w:val="20"/>
              </w:rPr>
              <w:t>organization</w:t>
            </w:r>
            <w:r w:rsidRPr="004C3DF9">
              <w:rPr>
                <w:i/>
                <w:iCs/>
                <w:sz w:val="20"/>
              </w:rPr>
              <w:t>:</w:t>
            </w:r>
          </w:p>
        </w:tc>
      </w:tr>
      <w:tr w:rsidR="004C3DF9" w:rsidRPr="004C3DF9" w:rsidTr="004C3DF9">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1(a)(1)</w:t>
            </w:r>
          </w:p>
        </w:tc>
        <w:tc>
          <w:tcPr>
            <w:tcW w:w="1170" w:type="dxa"/>
            <w:vMerge w:val="restart"/>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color w:val="000000" w:themeColor="text1"/>
                <w:sz w:val="20"/>
                <w:szCs w:val="20"/>
                <w:highlight w:val="yellow"/>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color w:val="000000" w:themeColor="text1"/>
                <w:sz w:val="20"/>
                <w:szCs w:val="20"/>
                <w:highlight w:val="yellow"/>
              </w:rPr>
            </w:pPr>
            <w:r w:rsidRPr="004C3DF9">
              <w:rPr>
                <w:i/>
                <w:sz w:val="20"/>
                <w:szCs w:val="20"/>
              </w:rPr>
              <w:t xml:space="preserve">develops and documents an incident response policy that </w:t>
            </w:r>
            <w:r w:rsidRPr="004C3DF9">
              <w:rPr>
                <w:i/>
                <w:iCs/>
                <w:sz w:val="20"/>
                <w:szCs w:val="20"/>
              </w:rPr>
              <w:t>addresses</w:t>
            </w:r>
            <w:r w:rsidR="006F3C00">
              <w:rPr>
                <w:i/>
                <w:iCs/>
                <w:sz w:val="20"/>
                <w:szCs w:val="20"/>
              </w:rPr>
              <w:t>:</w:t>
            </w:r>
          </w:p>
        </w:tc>
      </w:tr>
      <w:tr w:rsidR="004C3DF9" w:rsidRPr="004C3DF9" w:rsidTr="004C3DF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line="276" w:lineRule="auto"/>
              <w:rPr>
                <w:i/>
                <w:sz w:val="20"/>
                <w:szCs w:val="20"/>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r w:rsidR="008D15E5">
              <w:rPr>
                <w:rFonts w:ascii="Arial Bold" w:hAnsi="Arial Bold" w:cs="Arial"/>
                <w:b/>
                <w:color w:val="000000"/>
                <w:sz w:val="16"/>
                <w:szCs w:val="16"/>
              </w:rPr>
              <w:t>a</w:t>
            </w:r>
            <w:r w:rsidRPr="004C3DF9">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autoSpaceDE w:val="0"/>
              <w:autoSpaceDN w:val="0"/>
              <w:adjustRightInd w:val="0"/>
              <w:spacing w:before="60" w:after="60"/>
              <w:rPr>
                <w:i/>
                <w:color w:val="000000" w:themeColor="text1"/>
                <w:sz w:val="20"/>
                <w:szCs w:val="20"/>
                <w:highlight w:val="yellow"/>
              </w:rPr>
            </w:pPr>
            <w:r w:rsidRPr="004C3DF9">
              <w:rPr>
                <w:i/>
                <w:iCs/>
                <w:sz w:val="20"/>
                <w:szCs w:val="20"/>
              </w:rPr>
              <w:t>purpose;</w:t>
            </w:r>
          </w:p>
        </w:tc>
      </w:tr>
      <w:tr w:rsidR="004C3DF9" w:rsidRPr="004C3DF9" w:rsidTr="004C3DF9">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line="276" w:lineRule="auto"/>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r w:rsidR="008D15E5">
              <w:rPr>
                <w:rFonts w:ascii="Arial Bold" w:hAnsi="Arial Bold" w:cs="Arial"/>
                <w:b/>
                <w:color w:val="000000"/>
                <w:sz w:val="16"/>
                <w:szCs w:val="16"/>
              </w:rPr>
              <w:t>b</w:t>
            </w:r>
            <w:r w:rsidRPr="004C3DF9">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autoSpaceDE w:val="0"/>
              <w:autoSpaceDN w:val="0"/>
              <w:adjustRightInd w:val="0"/>
              <w:spacing w:before="60" w:after="60"/>
              <w:rPr>
                <w:i/>
                <w:sz w:val="20"/>
                <w:szCs w:val="20"/>
              </w:rPr>
            </w:pPr>
            <w:r w:rsidRPr="004C3DF9">
              <w:rPr>
                <w:i/>
                <w:iCs/>
                <w:sz w:val="20"/>
                <w:szCs w:val="20"/>
              </w:rPr>
              <w:t>scope;</w:t>
            </w:r>
          </w:p>
        </w:tc>
      </w:tr>
      <w:tr w:rsidR="004C3DF9" w:rsidRPr="004C3DF9" w:rsidTr="004C3DF9">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line="276" w:lineRule="auto"/>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r w:rsidR="008D15E5">
              <w:rPr>
                <w:rFonts w:ascii="Arial Bold" w:hAnsi="Arial Bold" w:cs="Arial"/>
                <w:b/>
                <w:color w:val="000000"/>
                <w:sz w:val="16"/>
                <w:szCs w:val="16"/>
              </w:rPr>
              <w:t>c</w:t>
            </w:r>
            <w:r w:rsidRPr="004C3DF9">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autoSpaceDE w:val="0"/>
              <w:autoSpaceDN w:val="0"/>
              <w:adjustRightInd w:val="0"/>
              <w:spacing w:before="60" w:after="60"/>
              <w:rPr>
                <w:i/>
                <w:sz w:val="20"/>
                <w:szCs w:val="20"/>
              </w:rPr>
            </w:pPr>
            <w:r w:rsidRPr="004C3DF9">
              <w:rPr>
                <w:i/>
                <w:iCs/>
                <w:sz w:val="20"/>
                <w:szCs w:val="20"/>
              </w:rPr>
              <w:t>roles;</w:t>
            </w:r>
          </w:p>
        </w:tc>
      </w:tr>
      <w:tr w:rsidR="004C3DF9" w:rsidRPr="004C3DF9" w:rsidTr="004C3DF9">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line="276" w:lineRule="auto"/>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r w:rsidR="008D15E5">
              <w:rPr>
                <w:rFonts w:ascii="Arial Bold" w:hAnsi="Arial Bold" w:cs="Arial"/>
                <w:b/>
                <w:color w:val="000000"/>
                <w:sz w:val="16"/>
                <w:szCs w:val="16"/>
              </w:rPr>
              <w:t>d</w:t>
            </w:r>
            <w:r w:rsidRPr="004C3DF9">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autoSpaceDE w:val="0"/>
              <w:autoSpaceDN w:val="0"/>
              <w:adjustRightInd w:val="0"/>
              <w:spacing w:before="60" w:after="60"/>
              <w:rPr>
                <w:i/>
                <w:sz w:val="20"/>
                <w:szCs w:val="20"/>
              </w:rPr>
            </w:pPr>
            <w:r w:rsidRPr="004C3DF9">
              <w:rPr>
                <w:i/>
                <w:iCs/>
                <w:sz w:val="20"/>
                <w:szCs w:val="20"/>
              </w:rPr>
              <w:t>responsibilities;</w:t>
            </w:r>
          </w:p>
        </w:tc>
      </w:tr>
      <w:tr w:rsidR="004C3DF9" w:rsidRPr="004C3DF9" w:rsidTr="004C3DF9">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line="276" w:lineRule="auto"/>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r w:rsidR="008D15E5">
              <w:rPr>
                <w:rFonts w:ascii="Arial Bold" w:hAnsi="Arial Bold" w:cs="Arial"/>
                <w:b/>
                <w:color w:val="000000"/>
                <w:sz w:val="16"/>
                <w:szCs w:val="16"/>
              </w:rPr>
              <w:t>e</w:t>
            </w:r>
            <w:r w:rsidRPr="004C3DF9">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autoSpaceDE w:val="0"/>
              <w:autoSpaceDN w:val="0"/>
              <w:adjustRightInd w:val="0"/>
              <w:spacing w:before="60" w:after="60"/>
              <w:rPr>
                <w:i/>
                <w:sz w:val="20"/>
                <w:szCs w:val="20"/>
              </w:rPr>
            </w:pPr>
            <w:r w:rsidRPr="004C3DF9">
              <w:rPr>
                <w:i/>
                <w:color w:val="000000"/>
                <w:sz w:val="20"/>
                <w:szCs w:val="20"/>
              </w:rPr>
              <w:t xml:space="preserve">management commitment; </w:t>
            </w:r>
          </w:p>
        </w:tc>
      </w:tr>
      <w:tr w:rsidR="004C3DF9" w:rsidRPr="004C3DF9" w:rsidTr="004C3DF9">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line="276" w:lineRule="auto"/>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r w:rsidR="008D15E5">
              <w:rPr>
                <w:rFonts w:ascii="Arial Bold" w:hAnsi="Arial Bold" w:cs="Arial"/>
                <w:b/>
                <w:color w:val="000000"/>
                <w:sz w:val="16"/>
                <w:szCs w:val="16"/>
              </w:rPr>
              <w:t>f</w:t>
            </w:r>
            <w:r w:rsidRPr="004C3DF9">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autoSpaceDE w:val="0"/>
              <w:autoSpaceDN w:val="0"/>
              <w:adjustRightInd w:val="0"/>
              <w:spacing w:before="60" w:after="60"/>
              <w:rPr>
                <w:i/>
                <w:sz w:val="20"/>
                <w:szCs w:val="20"/>
              </w:rPr>
            </w:pPr>
            <w:r w:rsidRPr="004C3DF9">
              <w:rPr>
                <w:i/>
                <w:color w:val="000000"/>
                <w:sz w:val="20"/>
                <w:szCs w:val="20"/>
              </w:rPr>
              <w:t>coordination among organizational entities;</w:t>
            </w:r>
          </w:p>
        </w:tc>
      </w:tr>
      <w:tr w:rsidR="004C3DF9" w:rsidRPr="004C3DF9" w:rsidTr="004C3DF9">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line="276" w:lineRule="auto"/>
              <w:rPr>
                <w:rFonts w:ascii="Arial Bold" w:hAnsi="Arial Bold" w:cs="Arial"/>
                <w:b/>
                <w:color w:val="000000"/>
                <w:sz w:val="16"/>
                <w:szCs w:val="16"/>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1</w:t>
            </w:r>
            <w:r w:rsidRPr="004C3DF9">
              <w:rPr>
                <w:rFonts w:ascii="Arial Bold" w:hAnsi="Arial Bold" w:cs="Arial"/>
                <w:b/>
                <w:color w:val="000000"/>
                <w:sz w:val="16"/>
                <w:szCs w:val="16"/>
              </w:rPr>
              <w:t>][</w:t>
            </w:r>
            <w:r w:rsidR="008D15E5">
              <w:rPr>
                <w:rFonts w:ascii="Arial Bold" w:hAnsi="Arial Bold" w:cs="Arial"/>
                <w:b/>
                <w:color w:val="000000"/>
                <w:sz w:val="16"/>
                <w:szCs w:val="16"/>
              </w:rPr>
              <w:t>g</w:t>
            </w:r>
            <w:r w:rsidRPr="004C3DF9">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autoSpaceDE w:val="0"/>
              <w:autoSpaceDN w:val="0"/>
              <w:adjustRightInd w:val="0"/>
              <w:spacing w:before="60" w:after="60"/>
              <w:rPr>
                <w:i/>
                <w:sz w:val="20"/>
                <w:szCs w:val="20"/>
              </w:rPr>
            </w:pPr>
            <w:r w:rsidRPr="004C3DF9">
              <w:rPr>
                <w:i/>
                <w:color w:val="000000"/>
                <w:sz w:val="20"/>
                <w:szCs w:val="20"/>
              </w:rPr>
              <w:t>compliance;</w:t>
            </w:r>
          </w:p>
        </w:tc>
      </w:tr>
      <w:tr w:rsidR="004C3DF9" w:rsidRPr="004C3DF9" w:rsidTr="004C3DF9">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color w:val="000000" w:themeColor="text1"/>
                <w:sz w:val="20"/>
                <w:szCs w:val="20"/>
                <w:highlight w:val="yellow"/>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2</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color w:val="000000" w:themeColor="text1"/>
                <w:sz w:val="20"/>
                <w:szCs w:val="20"/>
                <w:highlight w:val="yellow"/>
              </w:rPr>
            </w:pPr>
            <w:r w:rsidRPr="004C3DF9">
              <w:rPr>
                <w:i/>
                <w:iCs/>
                <w:sz w:val="20"/>
                <w:szCs w:val="20"/>
              </w:rPr>
              <w:t>defines personnel or roles to whom the incident response policy is to be disseminated;</w:t>
            </w:r>
          </w:p>
        </w:tc>
      </w:tr>
      <w:tr w:rsidR="004C3DF9" w:rsidRPr="004C3DF9" w:rsidTr="004C3DF9">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szCs w:val="20"/>
              </w:rPr>
            </w:pPr>
            <w:r w:rsidRPr="004C3DF9">
              <w:rPr>
                <w:rFonts w:ascii="Arial Bold" w:hAnsi="Arial Bold" w:cs="Arial"/>
                <w:b/>
                <w:smallCaps/>
                <w:sz w:val="19"/>
                <w:szCs w:val="16"/>
              </w:rPr>
              <w:t>ir-</w:t>
            </w:r>
            <w:r w:rsidRPr="004C3DF9">
              <w:rPr>
                <w:rFonts w:ascii="Arial Bold" w:hAnsi="Arial Bold" w:cs="Arial"/>
                <w:b/>
                <w:color w:val="000000"/>
                <w:sz w:val="16"/>
                <w:szCs w:val="16"/>
              </w:rPr>
              <w:t>1(a)(1)[</w:t>
            </w:r>
            <w:r w:rsidR="008D15E5">
              <w:rPr>
                <w:rFonts w:ascii="Arial Bold" w:hAnsi="Arial Bold" w:cs="Arial"/>
                <w:b/>
                <w:color w:val="000000"/>
                <w:sz w:val="16"/>
                <w:szCs w:val="16"/>
              </w:rPr>
              <w:t>3</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szCs w:val="20"/>
              </w:rPr>
            </w:pPr>
            <w:r w:rsidRPr="004C3DF9">
              <w:rPr>
                <w:i/>
                <w:iCs/>
                <w:sz w:val="20"/>
                <w:szCs w:val="20"/>
              </w:rPr>
              <w:t xml:space="preserve">disseminates the incident response </w:t>
            </w:r>
            <w:r w:rsidRPr="004C3DF9">
              <w:rPr>
                <w:i/>
                <w:sz w:val="20"/>
                <w:szCs w:val="20"/>
              </w:rPr>
              <w:t>policy</w:t>
            </w:r>
            <w:r w:rsidRPr="004C3DF9">
              <w:rPr>
                <w:i/>
                <w:iCs/>
                <w:sz w:val="20"/>
                <w:szCs w:val="20"/>
              </w:rPr>
              <w:t xml:space="preserve"> to organization-defined personnel or roles;</w:t>
            </w:r>
          </w:p>
        </w:tc>
      </w:tr>
      <w:tr w:rsidR="004C3DF9" w:rsidRPr="004C3DF9" w:rsidTr="004C3DF9">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rPr>
            </w:pPr>
            <w:r w:rsidRPr="004C3DF9">
              <w:rPr>
                <w:rFonts w:ascii="Arial Bold" w:hAnsi="Arial Bold" w:cs="Arial"/>
                <w:b/>
                <w:smallCaps/>
                <w:sz w:val="19"/>
                <w:szCs w:val="16"/>
              </w:rPr>
              <w:t>ir-</w:t>
            </w:r>
            <w:r w:rsidRPr="004C3DF9">
              <w:rPr>
                <w:rFonts w:ascii="Arial Bold" w:hAnsi="Arial Bold" w:cs="Arial"/>
                <w:b/>
                <w:color w:val="000000"/>
                <w:sz w:val="16"/>
                <w:szCs w:val="16"/>
              </w:rPr>
              <w:t>1(a)(2)</w:t>
            </w: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sz w:val="20"/>
                <w:szCs w:val="20"/>
              </w:rPr>
            </w:pPr>
            <w:r w:rsidRPr="004C3DF9">
              <w:rPr>
                <w:rFonts w:ascii="Arial Bold" w:hAnsi="Arial Bold" w:cs="Arial"/>
                <w:b/>
                <w:smallCaps/>
                <w:sz w:val="19"/>
                <w:szCs w:val="16"/>
              </w:rPr>
              <w:t>ir-</w:t>
            </w:r>
            <w:r w:rsidRPr="004C3DF9">
              <w:rPr>
                <w:rFonts w:ascii="Arial Bold" w:hAnsi="Arial Bold" w:cs="Arial"/>
                <w:b/>
                <w:color w:val="000000"/>
                <w:sz w:val="16"/>
                <w:szCs w:val="16"/>
              </w:rPr>
              <w:t>1(a)(2)[</w:t>
            </w:r>
            <w:r w:rsidR="008D15E5">
              <w:rPr>
                <w:rFonts w:ascii="Arial Bold" w:hAnsi="Arial Bold" w:cs="Arial"/>
                <w:b/>
                <w:color w:val="000000"/>
                <w:sz w:val="16"/>
                <w:szCs w:val="16"/>
              </w:rPr>
              <w:t>1</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b/>
                <w:color w:val="000000"/>
                <w:sz w:val="20"/>
                <w:szCs w:val="20"/>
              </w:rPr>
            </w:pPr>
            <w:r w:rsidRPr="004C3DF9">
              <w:rPr>
                <w:i/>
                <w:sz w:val="20"/>
                <w:szCs w:val="20"/>
              </w:rPr>
              <w:t>develops and documents procedures to facilitate the implementation of the incident response policy and associated incident response controls;</w:t>
            </w:r>
          </w:p>
        </w:tc>
      </w:tr>
      <w:tr w:rsidR="004C3DF9" w:rsidRPr="004C3DF9" w:rsidTr="004C3DF9">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sz w:val="20"/>
                <w:szCs w:val="20"/>
              </w:rPr>
            </w:pPr>
            <w:r w:rsidRPr="004C3DF9">
              <w:rPr>
                <w:rFonts w:ascii="Arial Bold" w:hAnsi="Arial Bold" w:cs="Arial"/>
                <w:b/>
                <w:smallCaps/>
                <w:sz w:val="19"/>
                <w:szCs w:val="16"/>
              </w:rPr>
              <w:t>ir-</w:t>
            </w:r>
            <w:r w:rsidRPr="004C3DF9">
              <w:rPr>
                <w:rFonts w:ascii="Arial Bold" w:hAnsi="Arial Bold" w:cs="Arial"/>
                <w:b/>
                <w:color w:val="000000"/>
                <w:sz w:val="16"/>
                <w:szCs w:val="16"/>
              </w:rPr>
              <w:t>1(a)(2)[</w:t>
            </w:r>
            <w:r w:rsidR="008D15E5">
              <w:rPr>
                <w:rFonts w:ascii="Arial Bold" w:hAnsi="Arial Bold" w:cs="Arial"/>
                <w:b/>
                <w:color w:val="000000"/>
                <w:sz w:val="16"/>
                <w:szCs w:val="16"/>
              </w:rPr>
              <w:t>2</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sz w:val="20"/>
                <w:szCs w:val="20"/>
              </w:rPr>
            </w:pPr>
            <w:r w:rsidRPr="004C3DF9">
              <w:rPr>
                <w:i/>
                <w:sz w:val="20"/>
                <w:szCs w:val="20"/>
              </w:rPr>
              <w:t xml:space="preserve">defines personnel or roles to whom the procedures are to be disseminated; </w:t>
            </w:r>
          </w:p>
        </w:tc>
      </w:tr>
      <w:tr w:rsidR="004C3DF9" w:rsidRPr="004C3DF9" w:rsidTr="004C3DF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sz w:val="20"/>
                <w:szCs w:val="20"/>
              </w:rPr>
            </w:pPr>
            <w:r w:rsidRPr="004C3DF9">
              <w:rPr>
                <w:rFonts w:ascii="Arial Bold" w:hAnsi="Arial Bold" w:cs="Arial"/>
                <w:b/>
                <w:smallCaps/>
                <w:sz w:val="19"/>
                <w:szCs w:val="16"/>
              </w:rPr>
              <w:t>ir-</w:t>
            </w:r>
            <w:r w:rsidRPr="004C3DF9">
              <w:rPr>
                <w:rFonts w:ascii="Arial Bold" w:hAnsi="Arial Bold" w:cs="Arial"/>
                <w:b/>
                <w:color w:val="000000"/>
                <w:sz w:val="16"/>
                <w:szCs w:val="16"/>
              </w:rPr>
              <w:t>1(a)(2)[</w:t>
            </w:r>
            <w:r w:rsidR="008D15E5">
              <w:rPr>
                <w:rFonts w:ascii="Arial Bold" w:hAnsi="Arial Bold" w:cs="Arial"/>
                <w:b/>
                <w:color w:val="000000"/>
                <w:sz w:val="16"/>
                <w:szCs w:val="16"/>
              </w:rPr>
              <w:t>3</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sz w:val="20"/>
                <w:szCs w:val="20"/>
              </w:rPr>
            </w:pPr>
            <w:r w:rsidRPr="004C3DF9">
              <w:rPr>
                <w:i/>
                <w:iCs/>
                <w:sz w:val="20"/>
              </w:rPr>
              <w:t>disseminates the procedures to organization-defined personnel or roles;</w:t>
            </w:r>
          </w:p>
        </w:tc>
      </w:tr>
      <w:tr w:rsidR="004C3DF9" w:rsidRPr="004C3DF9" w:rsidTr="004C3DF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rFonts w:ascii="Arial Bold" w:hAnsi="Arial Bold" w:cs="Arial"/>
                <w:sz w:val="16"/>
                <w:szCs w:val="16"/>
                <w:highlight w:val="yellow"/>
              </w:rPr>
            </w:pPr>
            <w:r w:rsidRPr="004C3DF9">
              <w:rPr>
                <w:rFonts w:ascii="Arial Bold" w:hAnsi="Arial Bold" w:cs="Arial"/>
                <w:b/>
                <w:smallCaps/>
                <w:sz w:val="19"/>
                <w:szCs w:val="16"/>
              </w:rPr>
              <w:t>ir-</w:t>
            </w:r>
            <w:r w:rsidRPr="004C3DF9">
              <w:rPr>
                <w:rFonts w:ascii="Arial Bold" w:hAnsi="Arial Bold" w:cs="Arial"/>
                <w:b/>
                <w:color w:val="000000"/>
                <w:sz w:val="16"/>
                <w:szCs w:val="16"/>
              </w:rPr>
              <w:t>1(b)(1)</w:t>
            </w: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sz w:val="20"/>
                <w:szCs w:val="20"/>
              </w:rPr>
            </w:pPr>
            <w:r w:rsidRPr="004C3DF9">
              <w:rPr>
                <w:rFonts w:ascii="Arial Bold" w:hAnsi="Arial Bold" w:cs="Arial"/>
                <w:b/>
                <w:smallCaps/>
                <w:sz w:val="19"/>
                <w:szCs w:val="16"/>
              </w:rPr>
              <w:t>ir-</w:t>
            </w:r>
            <w:r w:rsidRPr="004C3DF9">
              <w:rPr>
                <w:rFonts w:ascii="Arial Bold" w:hAnsi="Arial Bold" w:cs="Arial"/>
                <w:b/>
                <w:color w:val="000000"/>
                <w:sz w:val="16"/>
                <w:szCs w:val="16"/>
              </w:rPr>
              <w:t>1(b)(1)[</w:t>
            </w:r>
            <w:r w:rsidR="008D15E5">
              <w:rPr>
                <w:rFonts w:ascii="Arial Bold" w:hAnsi="Arial Bold" w:cs="Arial"/>
                <w:b/>
                <w:color w:val="000000"/>
                <w:sz w:val="16"/>
                <w:szCs w:val="16"/>
              </w:rPr>
              <w:t>1</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rFonts w:ascii="Arial" w:hAnsi="Arial" w:cs="Arial"/>
                <w:iCs/>
                <w:sz w:val="16"/>
                <w:szCs w:val="16"/>
                <w:highlight w:val="yellow"/>
              </w:rPr>
            </w:pPr>
            <w:r w:rsidRPr="004C3DF9">
              <w:rPr>
                <w:i/>
                <w:iCs/>
                <w:sz w:val="20"/>
              </w:rPr>
              <w:t>defines the frequency to review and update the current incident response policy;</w:t>
            </w:r>
          </w:p>
        </w:tc>
      </w:tr>
      <w:tr w:rsidR="004C3DF9" w:rsidRPr="004C3DF9" w:rsidTr="004C3DF9">
        <w:trPr>
          <w:cantSplit/>
          <w:trHeight w:val="52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rPr>
            </w:pPr>
            <w:r w:rsidRPr="004C3DF9">
              <w:rPr>
                <w:rFonts w:ascii="Arial Bold" w:hAnsi="Arial Bold" w:cs="Arial"/>
                <w:b/>
                <w:smallCaps/>
                <w:sz w:val="19"/>
                <w:szCs w:val="16"/>
              </w:rPr>
              <w:t>ir-</w:t>
            </w:r>
            <w:r w:rsidRPr="004C3DF9">
              <w:rPr>
                <w:rFonts w:ascii="Arial Bold" w:hAnsi="Arial Bold" w:cs="Arial"/>
                <w:b/>
                <w:color w:val="000000"/>
                <w:sz w:val="16"/>
                <w:szCs w:val="16"/>
              </w:rPr>
              <w:t>1(b)(1)[</w:t>
            </w:r>
            <w:r w:rsidR="008D15E5">
              <w:rPr>
                <w:rFonts w:ascii="Arial Bold" w:hAnsi="Arial Bold" w:cs="Arial"/>
                <w:b/>
                <w:color w:val="000000"/>
                <w:sz w:val="16"/>
                <w:szCs w:val="16"/>
              </w:rPr>
              <w:t>2</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rPr>
            </w:pPr>
            <w:r w:rsidRPr="004C3DF9">
              <w:rPr>
                <w:i/>
                <w:iCs/>
                <w:sz w:val="20"/>
              </w:rPr>
              <w:t xml:space="preserve">reviews and updates the current incident response </w:t>
            </w:r>
            <w:r w:rsidR="000E7CEA">
              <w:rPr>
                <w:i/>
                <w:sz w:val="20"/>
                <w:szCs w:val="20"/>
              </w:rPr>
              <w:t xml:space="preserve">policy </w:t>
            </w:r>
            <w:r w:rsidRPr="004C3DF9">
              <w:rPr>
                <w:i/>
                <w:sz w:val="20"/>
                <w:szCs w:val="20"/>
              </w:rPr>
              <w:t xml:space="preserve">with </w:t>
            </w:r>
            <w:r w:rsidR="000E7CEA">
              <w:rPr>
                <w:i/>
                <w:sz w:val="20"/>
                <w:szCs w:val="20"/>
              </w:rPr>
              <w:t xml:space="preserve">the </w:t>
            </w:r>
            <w:r w:rsidRPr="004C3DF9">
              <w:rPr>
                <w:i/>
                <w:sz w:val="20"/>
                <w:szCs w:val="20"/>
              </w:rPr>
              <w:t>organization-defined frequency;</w:t>
            </w:r>
          </w:p>
        </w:tc>
      </w:tr>
      <w:tr w:rsidR="004C3DF9" w:rsidRPr="004C3DF9" w:rsidTr="004C3DF9">
        <w:trPr>
          <w:cantSplit/>
          <w:trHeight w:val="479"/>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rPr>
            </w:pPr>
            <w:r w:rsidRPr="004C3DF9">
              <w:rPr>
                <w:rFonts w:ascii="Arial Bold" w:hAnsi="Arial Bold" w:cs="Arial"/>
                <w:b/>
                <w:smallCaps/>
                <w:sz w:val="19"/>
                <w:szCs w:val="16"/>
              </w:rPr>
              <w:t>ir-</w:t>
            </w:r>
            <w:r w:rsidRPr="004C3DF9">
              <w:rPr>
                <w:rFonts w:ascii="Arial Bold" w:hAnsi="Arial Bold" w:cs="Arial"/>
                <w:b/>
                <w:color w:val="000000"/>
                <w:sz w:val="16"/>
                <w:szCs w:val="16"/>
              </w:rPr>
              <w:t>1(b)(2)</w:t>
            </w: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rPr>
            </w:pPr>
            <w:r w:rsidRPr="004C3DF9">
              <w:rPr>
                <w:rFonts w:ascii="Arial Bold" w:hAnsi="Arial Bold" w:cs="Arial"/>
                <w:b/>
                <w:smallCaps/>
                <w:sz w:val="19"/>
                <w:szCs w:val="16"/>
              </w:rPr>
              <w:t>ir-</w:t>
            </w:r>
            <w:r w:rsidRPr="004C3DF9">
              <w:rPr>
                <w:rFonts w:ascii="Arial Bold" w:hAnsi="Arial Bold" w:cs="Arial"/>
                <w:b/>
                <w:color w:val="000000"/>
                <w:sz w:val="16"/>
                <w:szCs w:val="16"/>
              </w:rPr>
              <w:t>1(b)(2)[</w:t>
            </w:r>
            <w:r w:rsidR="008D15E5">
              <w:rPr>
                <w:rFonts w:ascii="Arial Bold" w:hAnsi="Arial Bold" w:cs="Arial"/>
                <w:b/>
                <w:color w:val="000000"/>
                <w:sz w:val="16"/>
                <w:szCs w:val="16"/>
              </w:rPr>
              <w:t>1</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i/>
                <w:iCs/>
                <w:sz w:val="20"/>
              </w:rPr>
              <w:t xml:space="preserve">defines the frequency to review and update the current incident response procedures; and </w:t>
            </w:r>
          </w:p>
        </w:tc>
      </w:tr>
      <w:tr w:rsidR="004C3DF9" w:rsidRPr="004C3DF9" w:rsidTr="004C3DF9">
        <w:trPr>
          <w:cantSplit/>
          <w:trHeight w:val="51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rPr>
            </w:pPr>
            <w:r w:rsidRPr="004C3DF9">
              <w:rPr>
                <w:rFonts w:ascii="Arial Bold" w:hAnsi="Arial Bold" w:cs="Arial"/>
                <w:b/>
                <w:smallCaps/>
                <w:sz w:val="19"/>
                <w:szCs w:val="16"/>
              </w:rPr>
              <w:t>ir-</w:t>
            </w:r>
            <w:r w:rsidRPr="004C3DF9">
              <w:rPr>
                <w:rFonts w:ascii="Arial Bold" w:hAnsi="Arial Bold" w:cs="Arial"/>
                <w:b/>
                <w:color w:val="000000"/>
                <w:sz w:val="16"/>
                <w:szCs w:val="16"/>
              </w:rPr>
              <w:t>1(b)(2)[</w:t>
            </w:r>
            <w:r w:rsidR="008D15E5">
              <w:rPr>
                <w:rFonts w:ascii="Arial Bold" w:hAnsi="Arial Bold" w:cs="Arial"/>
                <w:b/>
                <w:color w:val="000000"/>
                <w:sz w:val="16"/>
                <w:szCs w:val="16"/>
              </w:rPr>
              <w:t>2</w:t>
            </w:r>
            <w:r w:rsidRPr="004C3DF9">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i/>
                <w:iCs/>
                <w:sz w:val="20"/>
              </w:rPr>
            </w:pPr>
            <w:r w:rsidRPr="004C3DF9">
              <w:rPr>
                <w:i/>
                <w:iCs/>
                <w:sz w:val="20"/>
              </w:rPr>
              <w:t>reviews and updates the current incident response procedures</w:t>
            </w:r>
            <w:r w:rsidR="000E7CEA">
              <w:rPr>
                <w:i/>
                <w:sz w:val="20"/>
                <w:szCs w:val="20"/>
              </w:rPr>
              <w:t xml:space="preserve"> </w:t>
            </w:r>
            <w:r w:rsidRPr="004C3DF9">
              <w:rPr>
                <w:i/>
                <w:sz w:val="20"/>
                <w:szCs w:val="20"/>
              </w:rPr>
              <w:t xml:space="preserve">with </w:t>
            </w:r>
            <w:r w:rsidR="000E7CEA">
              <w:rPr>
                <w:i/>
                <w:sz w:val="20"/>
                <w:szCs w:val="20"/>
              </w:rPr>
              <w:t xml:space="preserve">the </w:t>
            </w:r>
            <w:r w:rsidRPr="004C3DF9">
              <w:rPr>
                <w:i/>
                <w:sz w:val="20"/>
                <w:szCs w:val="20"/>
              </w:rPr>
              <w:t>organization-defined frequency.</w:t>
            </w:r>
            <w:r w:rsidRPr="004C3DF9">
              <w:rPr>
                <w:i/>
                <w:iCs/>
                <w:sz w:val="20"/>
              </w:rPr>
              <w:t xml:space="preserve">  </w:t>
            </w:r>
          </w:p>
        </w:tc>
      </w:tr>
      <w:tr w:rsidR="004C3DF9" w:rsidRPr="004C3DF9" w:rsidTr="004C3DF9">
        <w:trPr>
          <w:cantSplit/>
          <w:trHeight w:val="659"/>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4C3DF9" w:rsidRPr="004C3DF9" w:rsidRDefault="004C3DF9" w:rsidP="004C3DF9">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iCs/>
                <w:sz w:val="16"/>
                <w:szCs w:val="16"/>
              </w:rPr>
              <w:t xml:space="preserve"> Incident response policy and procedures; other relevant documents or records].</w:t>
            </w:r>
          </w:p>
          <w:p w:rsidR="004C3DF9" w:rsidRPr="004C3DF9" w:rsidRDefault="004C3DF9" w:rsidP="004C3DF9">
            <w:pPr>
              <w:spacing w:before="60" w:after="60"/>
              <w:ind w:left="778" w:hanging="778"/>
              <w:rPr>
                <w:rFonts w:ascii="Arial Bold" w:hAnsi="Arial Bold" w:cs="Arial"/>
                <w:b/>
                <w:color w:val="000000"/>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w:t>
            </w:r>
            <w:r w:rsidRPr="004C3DF9">
              <w:rPr>
                <w:rFonts w:ascii="Arial" w:hAnsi="Arial" w:cs="Arial"/>
                <w:iCs/>
                <w:sz w:val="16"/>
                <w:szCs w:val="16"/>
              </w:rPr>
              <w:t xml:space="preserve">rganizational personnel with incident response </w:t>
            </w:r>
            <w:r w:rsidRPr="004C3DF9">
              <w:rPr>
                <w:rFonts w:ascii="Arial" w:hAnsi="Arial" w:cs="Arial"/>
                <w:iCs/>
                <w:color w:val="000000"/>
                <w:sz w:val="16"/>
                <w:szCs w:val="16"/>
              </w:rPr>
              <w:t>responsibilities; organizational personnel with information security responsibilities].</w:t>
            </w:r>
          </w:p>
        </w:tc>
      </w:tr>
    </w:tbl>
    <w:p w:rsidR="004C3DF9" w:rsidRPr="004C3DF9" w:rsidRDefault="004C3DF9" w:rsidP="004C3DF9">
      <w:pPr>
        <w:rPr>
          <w:sz w:val="22"/>
          <w:szCs w:val="22"/>
        </w:rPr>
      </w:pPr>
    </w:p>
    <w:p w:rsidR="004C3DF9" w:rsidRPr="004C3DF9" w:rsidRDefault="004C3DF9" w:rsidP="004C3DF9">
      <w:pPr>
        <w:rPr>
          <w:sz w:val="22"/>
          <w:szCs w:val="22"/>
        </w:rPr>
      </w:pPr>
      <w:r w:rsidRPr="004C3DF9">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2</w:t>
            </w:r>
          </w:p>
        </w:tc>
        <w:tc>
          <w:tcPr>
            <w:tcW w:w="7650" w:type="dxa"/>
            <w:gridSpan w:val="3"/>
            <w:shd w:val="clear" w:color="auto" w:fill="E6E6E6"/>
          </w:tcPr>
          <w:p w:rsidR="004C3DF9" w:rsidRPr="004C3DF9" w:rsidRDefault="004C3DF9" w:rsidP="004C3DF9">
            <w:pPr>
              <w:keepNext/>
              <w:spacing w:before="60" w:after="60"/>
              <w:outlineLvl w:val="0"/>
              <w:rPr>
                <w:rFonts w:ascii="Arial Bold" w:hAnsi="Arial Bold" w:cs="Arial"/>
                <w:b/>
                <w:bCs/>
                <w:smallCaps/>
                <w:sz w:val="19"/>
                <w:highlight w:val="yellow"/>
              </w:rPr>
            </w:pPr>
            <w:r w:rsidRPr="004C3DF9">
              <w:rPr>
                <w:rFonts w:ascii="Arial Bold" w:hAnsi="Arial Bold" w:cs="Arial"/>
                <w:b/>
                <w:bCs/>
                <w:smallCaps/>
                <w:sz w:val="19"/>
              </w:rPr>
              <w:t xml:space="preserve">incident response training  </w:t>
            </w:r>
          </w:p>
        </w:tc>
      </w:tr>
      <w:tr w:rsidR="004C3DF9" w:rsidRPr="004C3DF9" w:rsidTr="004C3DF9">
        <w:trPr>
          <w:cantSplit/>
          <w:trHeight w:val="653"/>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3"/>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i/>
                <w:sz w:val="20"/>
                <w:szCs w:val="20"/>
              </w:rPr>
              <w:t>Determine if</w:t>
            </w:r>
            <w:r w:rsidRPr="004C3DF9">
              <w:rPr>
                <w:i/>
                <w:iCs/>
                <w:sz w:val="20"/>
              </w:rPr>
              <w:t xml:space="preserve"> the organization</w:t>
            </w:r>
            <w:r w:rsidRPr="004C3DF9">
              <w:rPr>
                <w:i/>
                <w:sz w:val="20"/>
                <w:szCs w:val="20"/>
              </w:rPr>
              <w:t>:</w:t>
            </w:r>
          </w:p>
        </w:tc>
      </w:tr>
      <w:tr w:rsidR="004C3DF9" w:rsidRPr="004C3DF9" w:rsidTr="004C3DF9">
        <w:trPr>
          <w:cantSplit/>
          <w:trHeight w:val="65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 xml:space="preserve">2(a)     </w:t>
            </w:r>
          </w:p>
        </w:tc>
        <w:tc>
          <w:tcPr>
            <w:tcW w:w="99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2(a)[1]</w:t>
            </w:r>
          </w:p>
        </w:tc>
        <w:tc>
          <w:tcPr>
            <w:tcW w:w="585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defines a time period within which incident response training is to be provided to information system users assuming an incident response role or responsibility; </w:t>
            </w:r>
          </w:p>
        </w:tc>
      </w:tr>
      <w:tr w:rsidR="004C3DF9" w:rsidRPr="004C3DF9" w:rsidTr="004C3DF9">
        <w:trPr>
          <w:cantSplit/>
          <w:trHeight w:val="65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2(a)[2]</w:t>
            </w:r>
          </w:p>
        </w:tc>
        <w:tc>
          <w:tcPr>
            <w:tcW w:w="5850" w:type="dxa"/>
          </w:tcPr>
          <w:p w:rsidR="004C3DF9" w:rsidRPr="004C3DF9" w:rsidRDefault="004C3DF9" w:rsidP="004C3DF9">
            <w:pPr>
              <w:autoSpaceDE w:val="0"/>
              <w:autoSpaceDN w:val="0"/>
              <w:adjustRightInd w:val="0"/>
              <w:spacing w:before="60" w:after="60"/>
              <w:rPr>
                <w:i/>
                <w:sz w:val="20"/>
                <w:szCs w:val="20"/>
              </w:rPr>
            </w:pPr>
            <w:r w:rsidRPr="004C3DF9">
              <w:rPr>
                <w:i/>
                <w:sz w:val="20"/>
                <w:szCs w:val="20"/>
              </w:rPr>
              <w:t xml:space="preserve">provides incident response training to information system users consistent with assigned roles and responsibilities </w:t>
            </w:r>
            <w:r w:rsidRPr="004C3DF9">
              <w:rPr>
                <w:i/>
                <w:iCs/>
                <w:sz w:val="20"/>
              </w:rPr>
              <w:t>within the organization-defined time period of assuming an incident response role or responsibility;</w:t>
            </w:r>
          </w:p>
        </w:tc>
      </w:tr>
      <w:tr w:rsidR="004C3DF9" w:rsidRPr="004C3DF9" w:rsidTr="004C3DF9">
        <w:trPr>
          <w:cantSplit/>
          <w:trHeight w:val="24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 xml:space="preserve">2(b)     </w:t>
            </w:r>
          </w:p>
        </w:tc>
        <w:tc>
          <w:tcPr>
            <w:tcW w:w="6840" w:type="dxa"/>
            <w:gridSpan w:val="2"/>
          </w:tcPr>
          <w:p w:rsidR="004C3DF9" w:rsidRPr="004C3DF9" w:rsidRDefault="004C3DF9" w:rsidP="004C3DF9">
            <w:pPr>
              <w:autoSpaceDE w:val="0"/>
              <w:autoSpaceDN w:val="0"/>
              <w:adjustRightInd w:val="0"/>
              <w:spacing w:before="60" w:after="60"/>
              <w:rPr>
                <w:i/>
                <w:sz w:val="20"/>
                <w:szCs w:val="20"/>
              </w:rPr>
            </w:pPr>
            <w:r w:rsidRPr="004C3DF9">
              <w:rPr>
                <w:i/>
                <w:sz w:val="20"/>
                <w:szCs w:val="20"/>
              </w:rPr>
              <w:t xml:space="preserve">provides incident response training to information system users consistent with assigned roles and responsibilities </w:t>
            </w:r>
            <w:r w:rsidRPr="004C3DF9">
              <w:rPr>
                <w:i/>
                <w:iCs/>
                <w:sz w:val="20"/>
              </w:rPr>
              <w:t xml:space="preserve">when required by information system changes; </w:t>
            </w:r>
          </w:p>
        </w:tc>
      </w:tr>
      <w:tr w:rsidR="004C3DF9" w:rsidRPr="004C3DF9" w:rsidTr="004C3DF9">
        <w:trPr>
          <w:cantSplit/>
          <w:trHeight w:val="65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 xml:space="preserve">2(c)     </w:t>
            </w:r>
          </w:p>
        </w:tc>
        <w:tc>
          <w:tcPr>
            <w:tcW w:w="99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2(c)[1]</w:t>
            </w:r>
          </w:p>
        </w:tc>
        <w:tc>
          <w:tcPr>
            <w:tcW w:w="585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i/>
                <w:iCs/>
                <w:sz w:val="20"/>
              </w:rPr>
              <w:t>defines the frequency to provide refresher incident response training to information system users consistent with assigned roles or responsibilities; and</w:t>
            </w:r>
          </w:p>
        </w:tc>
      </w:tr>
      <w:tr w:rsidR="004C3DF9" w:rsidRPr="004C3DF9" w:rsidTr="004C3DF9">
        <w:trPr>
          <w:cantSplit/>
          <w:trHeight w:val="65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2(c)[2]</w:t>
            </w:r>
          </w:p>
        </w:tc>
        <w:tc>
          <w:tcPr>
            <w:tcW w:w="5850" w:type="dxa"/>
          </w:tcPr>
          <w:p w:rsidR="004C3DF9" w:rsidRPr="004C3DF9" w:rsidRDefault="004C3DF9" w:rsidP="004C3DF9">
            <w:pPr>
              <w:autoSpaceDE w:val="0"/>
              <w:autoSpaceDN w:val="0"/>
              <w:adjustRightInd w:val="0"/>
              <w:spacing w:before="60" w:after="60"/>
              <w:rPr>
                <w:i/>
                <w:sz w:val="20"/>
                <w:szCs w:val="20"/>
              </w:rPr>
            </w:pPr>
            <w:r w:rsidRPr="004C3DF9">
              <w:rPr>
                <w:i/>
                <w:sz w:val="20"/>
                <w:szCs w:val="20"/>
              </w:rPr>
              <w:t xml:space="preserve">after the initial incident response training, provides refresher incident response training to information system users consistent with assigned roles and responsibilities </w:t>
            </w:r>
            <w:r w:rsidRPr="004C3DF9">
              <w:rPr>
                <w:i/>
                <w:iCs/>
                <w:sz w:val="20"/>
              </w:rPr>
              <w:t xml:space="preserve">in accordance with the organization-defined frequency to provide refresher </w:t>
            </w:r>
            <w:r w:rsidR="006F3C00" w:rsidRPr="004C3DF9">
              <w:rPr>
                <w:i/>
                <w:iCs/>
                <w:sz w:val="20"/>
              </w:rPr>
              <w:t>training.</w:t>
            </w:r>
          </w:p>
        </w:tc>
      </w:tr>
      <w:tr w:rsidR="004C3DF9" w:rsidRPr="004C3DF9" w:rsidTr="004C3DF9">
        <w:trPr>
          <w:cantSplit/>
          <w:trHeight w:val="64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3"/>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response training; incident response training curriculum; incident response training materials; security plan; </w:t>
            </w:r>
            <w:r w:rsidRPr="004C3DF9">
              <w:rPr>
                <w:rFonts w:ascii="Arial" w:hAnsi="Arial" w:cs="Arial"/>
                <w:bCs/>
                <w:iCs/>
                <w:sz w:val="16"/>
                <w:szCs w:val="16"/>
              </w:rPr>
              <w:t xml:space="preserve">incident response plan; security plan; </w:t>
            </w:r>
            <w:r w:rsidRPr="004C3DF9">
              <w:rPr>
                <w:rFonts w:ascii="Arial" w:hAnsi="Arial" w:cs="Arial"/>
                <w:iCs/>
                <w:sz w:val="16"/>
                <w:szCs w:val="16"/>
              </w:rPr>
              <w:t>incident response training records; other relevant documents or records].</w:t>
            </w:r>
          </w:p>
          <w:p w:rsidR="004C3DF9" w:rsidRPr="004C3DF9" w:rsidRDefault="004C3DF9" w:rsidP="004C3DF9">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training and operational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2(1)</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response training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simulated events</w:t>
            </w:r>
          </w:p>
        </w:tc>
      </w:tr>
      <w:tr w:rsidR="004C3DF9" w:rsidRPr="004C3DF9" w:rsidTr="004C3DF9">
        <w:trPr>
          <w:cantSplit/>
          <w:trHeight w:val="765"/>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w:hAnsi="Arial" w:cs="Arial"/>
                <w:iCs/>
                <w:sz w:val="16"/>
                <w:szCs w:val="16"/>
                <w:highlight w:val="yellow"/>
              </w:rPr>
            </w:pPr>
            <w:r w:rsidRPr="004C3DF9">
              <w:rPr>
                <w:bCs/>
                <w:i/>
                <w:iCs/>
                <w:sz w:val="20"/>
              </w:rPr>
              <w:t>Determine</w:t>
            </w:r>
            <w:r w:rsidRPr="004C3DF9">
              <w:rPr>
                <w:i/>
                <w:iCs/>
                <w:sz w:val="20"/>
              </w:rPr>
              <w:t xml:space="preserve"> if</w:t>
            </w:r>
            <w:r w:rsidRPr="004C3DF9">
              <w:rPr>
                <w:bCs/>
                <w:i/>
                <w:iCs/>
                <w:sz w:val="20"/>
                <w:szCs w:val="20"/>
              </w:rPr>
              <w:t xml:space="preserve"> the organization incorporates simulated events into incident response training to facilitate effective response by personnel in crisis situations.</w:t>
            </w:r>
            <w:r w:rsidRPr="004C3DF9">
              <w:rPr>
                <w:i/>
                <w:iCs/>
                <w:sz w:val="20"/>
              </w:rPr>
              <w:t xml:space="preserve"> </w:t>
            </w:r>
          </w:p>
        </w:tc>
      </w:tr>
      <w:tr w:rsidR="004C3DF9" w:rsidRPr="004C3DF9" w:rsidTr="004C3DF9">
        <w:trPr>
          <w:cantSplit/>
          <w:trHeight w:val="765"/>
        </w:trPr>
        <w:tc>
          <w:tcPr>
            <w:tcW w:w="990" w:type="dxa"/>
            <w:vMerge/>
            <w:tcBorders>
              <w:bottom w:val="single" w:sz="4" w:space="0" w:color="auto"/>
            </w:tcBorders>
          </w:tcPr>
          <w:p w:rsidR="004C3DF9" w:rsidRPr="004C3DF9" w:rsidRDefault="004C3DF9" w:rsidP="004C3DF9">
            <w:pPr>
              <w:spacing w:before="60" w:after="60"/>
              <w:rPr>
                <w:rFonts w:ascii="Arial" w:hAnsi="Arial" w:cs="Arial"/>
                <w:b/>
                <w:sz w:val="16"/>
                <w:szCs w:val="16"/>
                <w:highlight w:val="yellow"/>
              </w:rPr>
            </w:pPr>
          </w:p>
        </w:tc>
        <w:tc>
          <w:tcPr>
            <w:tcW w:w="7650" w:type="dxa"/>
            <w:tcBorders>
              <w:bottom w:val="single" w:sz="4" w:space="0" w:color="auto"/>
            </w:tcBorders>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procedures addressing incident response training; incident response training curriculum; incident response training materials; incident response plan; security plan; 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training and operational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Automated mechanisms that support and/or implement simulated events for incident response training].</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2(2)</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response training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automated training environments</w:t>
            </w:r>
          </w:p>
        </w:tc>
      </w:tr>
      <w:tr w:rsidR="004C3DF9" w:rsidRPr="004C3DF9" w:rsidTr="004C3DF9">
        <w:trPr>
          <w:cantSplit/>
          <w:trHeight w:val="557"/>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w:hAnsi="Arial" w:cs="Arial"/>
                <w:iCs/>
                <w:sz w:val="16"/>
                <w:szCs w:val="16"/>
                <w:highlight w:val="yellow"/>
              </w:rPr>
            </w:pPr>
            <w:r w:rsidRPr="004C3DF9">
              <w:rPr>
                <w:bCs/>
                <w:i/>
                <w:iCs/>
                <w:sz w:val="20"/>
              </w:rPr>
              <w:t>Determine</w:t>
            </w:r>
            <w:r w:rsidRPr="004C3DF9">
              <w:rPr>
                <w:i/>
                <w:iCs/>
                <w:sz w:val="20"/>
              </w:rPr>
              <w:t xml:space="preserve"> if</w:t>
            </w:r>
            <w:r w:rsidRPr="004C3DF9">
              <w:rPr>
                <w:bCs/>
                <w:i/>
                <w:iCs/>
                <w:sz w:val="20"/>
                <w:szCs w:val="20"/>
              </w:rPr>
              <w:t xml:space="preserve"> the organization employs automated mechanisms to provide a more thorough and realistic incident response training environment.</w:t>
            </w:r>
            <w:r w:rsidRPr="004C3DF9">
              <w:rPr>
                <w:i/>
                <w:iCs/>
                <w:sz w:val="20"/>
              </w:rPr>
              <w:t xml:space="preserve"> </w:t>
            </w:r>
          </w:p>
        </w:tc>
      </w:tr>
      <w:tr w:rsidR="004C3DF9" w:rsidRPr="004C3DF9" w:rsidTr="004C3DF9">
        <w:trPr>
          <w:cantSplit/>
          <w:trHeight w:val="82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procedures addressing incident response training; incident response training curriculum; incident response training materials; automated mechanisms supporting incident response training; incident response plan; security plan; 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training and operational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Automated mechanisms that provide a thorough and realistic incident response training environment].</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693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3</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mallCaps/>
                <w:sz w:val="19"/>
                <w:highlight w:val="yellow"/>
              </w:rPr>
            </w:pPr>
            <w:r w:rsidRPr="004C3DF9">
              <w:rPr>
                <w:rFonts w:ascii="Arial" w:hAnsi="Arial" w:cs="Arial"/>
                <w:b/>
                <w:bCs/>
                <w:smallCaps/>
                <w:sz w:val="19"/>
              </w:rPr>
              <w:t xml:space="preserve">incident response testing   </w:t>
            </w:r>
          </w:p>
        </w:tc>
      </w:tr>
      <w:tr w:rsidR="004C3DF9" w:rsidRPr="004C3DF9" w:rsidTr="004C3DF9">
        <w:trPr>
          <w:cantSplit/>
          <w:trHeight w:val="593"/>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w:hAnsi="Arial" w:cs="Arial"/>
                <w:iCs/>
                <w:sz w:val="16"/>
                <w:szCs w:val="16"/>
                <w:highlight w:val="yellow"/>
              </w:rPr>
            </w:pPr>
            <w:r w:rsidRPr="004C3DF9">
              <w:rPr>
                <w:i/>
                <w:sz w:val="20"/>
                <w:szCs w:val="20"/>
              </w:rPr>
              <w:t>Determine if</w:t>
            </w:r>
            <w:r w:rsidRPr="004C3DF9">
              <w:rPr>
                <w:bCs/>
                <w:i/>
                <w:iCs/>
                <w:sz w:val="20"/>
                <w:szCs w:val="20"/>
              </w:rPr>
              <w:t xml:space="preserve"> the organization</w:t>
            </w:r>
            <w:r w:rsidRPr="004C3DF9">
              <w:rPr>
                <w:i/>
                <w:sz w:val="20"/>
                <w:szCs w:val="20"/>
              </w:rPr>
              <w:t>:</w:t>
            </w:r>
            <w:r w:rsidRPr="004C3DF9">
              <w:rPr>
                <w:rFonts w:ascii="Arial" w:hAnsi="Arial" w:cs="Arial"/>
                <w:iCs/>
                <w:sz w:val="16"/>
                <w:szCs w:val="16"/>
                <w:highlight w:val="yellow"/>
              </w:rPr>
              <w:t xml:space="preserve"> </w:t>
            </w:r>
          </w:p>
        </w:tc>
      </w:tr>
      <w:tr w:rsidR="004C3DF9" w:rsidRPr="004C3DF9" w:rsidTr="004C3DF9">
        <w:trPr>
          <w:cantSplit/>
          <w:trHeight w:val="43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2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3[1]  </w:t>
            </w:r>
          </w:p>
        </w:tc>
        <w:tc>
          <w:tcPr>
            <w:tcW w:w="6930" w:type="dxa"/>
          </w:tcPr>
          <w:p w:rsidR="004C3DF9" w:rsidRPr="004C3DF9" w:rsidRDefault="004C3DF9" w:rsidP="004C3DF9">
            <w:pPr>
              <w:autoSpaceDE w:val="0"/>
              <w:autoSpaceDN w:val="0"/>
              <w:adjustRightInd w:val="0"/>
              <w:spacing w:before="60" w:after="60"/>
              <w:rPr>
                <w:i/>
                <w:sz w:val="20"/>
                <w:szCs w:val="20"/>
              </w:rPr>
            </w:pPr>
            <w:r w:rsidRPr="004C3DF9">
              <w:rPr>
                <w:bCs/>
                <w:i/>
                <w:iCs/>
                <w:sz w:val="20"/>
                <w:szCs w:val="20"/>
              </w:rPr>
              <w:t>defines incident response tests to test the incident response capability for the information system;</w:t>
            </w:r>
          </w:p>
        </w:tc>
      </w:tr>
      <w:tr w:rsidR="004C3DF9" w:rsidRPr="004C3DF9" w:rsidTr="004C3DF9">
        <w:trPr>
          <w:cantSplit/>
          <w:trHeight w:val="43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2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3[2]  </w:t>
            </w:r>
          </w:p>
        </w:tc>
        <w:tc>
          <w:tcPr>
            <w:tcW w:w="6930" w:type="dxa"/>
          </w:tcPr>
          <w:p w:rsidR="004C3DF9" w:rsidRPr="004C3DF9" w:rsidRDefault="004C3DF9" w:rsidP="004C3DF9">
            <w:pPr>
              <w:autoSpaceDE w:val="0"/>
              <w:autoSpaceDN w:val="0"/>
              <w:adjustRightInd w:val="0"/>
              <w:spacing w:before="60" w:after="60"/>
              <w:rPr>
                <w:i/>
                <w:sz w:val="20"/>
                <w:szCs w:val="20"/>
              </w:rPr>
            </w:pPr>
            <w:r w:rsidRPr="004C3DF9">
              <w:rPr>
                <w:bCs/>
                <w:i/>
                <w:iCs/>
                <w:sz w:val="20"/>
                <w:szCs w:val="20"/>
              </w:rPr>
              <w:t>defines the frequency to test the incident response capability for the information system; and</w:t>
            </w:r>
          </w:p>
        </w:tc>
      </w:tr>
      <w:tr w:rsidR="004C3DF9" w:rsidRPr="004C3DF9" w:rsidTr="004C3DF9">
        <w:trPr>
          <w:cantSplit/>
          <w:trHeight w:val="43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2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3[3]</w:t>
            </w:r>
          </w:p>
        </w:tc>
        <w:tc>
          <w:tcPr>
            <w:tcW w:w="6930" w:type="dxa"/>
          </w:tcPr>
          <w:p w:rsidR="004C3DF9" w:rsidRPr="004C3DF9" w:rsidRDefault="004C3DF9" w:rsidP="004C3DF9">
            <w:pPr>
              <w:autoSpaceDE w:val="0"/>
              <w:autoSpaceDN w:val="0"/>
              <w:adjustRightInd w:val="0"/>
              <w:spacing w:before="60" w:after="60"/>
              <w:rPr>
                <w:i/>
                <w:sz w:val="20"/>
                <w:szCs w:val="20"/>
              </w:rPr>
            </w:pPr>
            <w:r w:rsidRPr="004C3DF9">
              <w:rPr>
                <w:bCs/>
                <w:i/>
                <w:iCs/>
                <w:sz w:val="20"/>
                <w:szCs w:val="20"/>
              </w:rPr>
              <w:t xml:space="preserve">tests the </w:t>
            </w:r>
            <w:r w:rsidRPr="004C3DF9">
              <w:rPr>
                <w:i/>
                <w:iCs/>
                <w:sz w:val="20"/>
                <w:szCs w:val="20"/>
              </w:rPr>
              <w:t>incident response</w:t>
            </w:r>
            <w:r w:rsidRPr="004C3DF9">
              <w:rPr>
                <w:bCs/>
                <w:i/>
                <w:iCs/>
                <w:sz w:val="20"/>
                <w:szCs w:val="20"/>
              </w:rPr>
              <w:t xml:space="preserve"> capability for the i</w:t>
            </w:r>
            <w:r w:rsidR="000E7CEA">
              <w:rPr>
                <w:bCs/>
                <w:i/>
                <w:iCs/>
                <w:sz w:val="20"/>
                <w:szCs w:val="20"/>
              </w:rPr>
              <w:t xml:space="preserve">nformation system </w:t>
            </w:r>
            <w:r w:rsidR="006171F9">
              <w:rPr>
                <w:bCs/>
                <w:i/>
                <w:iCs/>
                <w:sz w:val="20"/>
                <w:szCs w:val="20"/>
              </w:rPr>
              <w:t>with the organization-</w:t>
            </w:r>
            <w:r w:rsidRPr="004C3DF9">
              <w:rPr>
                <w:bCs/>
                <w:i/>
                <w:iCs/>
                <w:sz w:val="20"/>
                <w:szCs w:val="20"/>
              </w:rPr>
              <w:t>defined frequency, using organization-defined tests to determine the incident response effectiveness and documents the results.</w:t>
            </w:r>
          </w:p>
        </w:tc>
      </w:tr>
      <w:tr w:rsidR="004C3DF9" w:rsidRPr="004C3DF9" w:rsidTr="004C3DF9">
        <w:trPr>
          <w:cantSplit/>
          <w:trHeight w:val="128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Narrow" w:hAnsi="Arial Narrow" w:cs="Arial"/>
                <w:b/>
                <w:color w:val="000000"/>
                <w:sz w:val="16"/>
                <w:szCs w:val="16"/>
                <w:shd w:val="clear" w:color="auto" w:fill="D9D9D9"/>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contingency planning policy; procedures addressing incident response testing; procedures addressing contingency plan testing; incident response testing material; incident response test results; </w:t>
            </w:r>
            <w:r w:rsidRPr="004C3DF9">
              <w:rPr>
                <w:rFonts w:ascii="Arial" w:hAnsi="Arial" w:cs="Arial"/>
                <w:bCs/>
                <w:iCs/>
                <w:sz w:val="16"/>
                <w:szCs w:val="16"/>
              </w:rPr>
              <w:t xml:space="preserve">incident response test plan; incident response plan; contingency plan; security plan; </w:t>
            </w:r>
            <w:r w:rsidRPr="004C3DF9">
              <w:rPr>
                <w:rFonts w:ascii="Arial" w:hAnsi="Arial" w:cs="Arial"/>
                <w:iCs/>
                <w:sz w:val="16"/>
                <w:szCs w:val="16"/>
              </w:rPr>
              <w:t>other relevant documents or records].</w:t>
            </w:r>
          </w:p>
          <w:p w:rsidR="004C3DF9" w:rsidRPr="004C3DF9" w:rsidRDefault="004C3DF9" w:rsidP="004C3DF9">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iCs/>
                <w:sz w:val="16"/>
                <w:szCs w:val="16"/>
              </w:rPr>
              <w:t xml:space="preserve"> </w:t>
            </w:r>
            <w:r w:rsidRPr="004C3DF9">
              <w:rPr>
                <w:rFonts w:ascii="Arial" w:hAnsi="Arial" w:cs="Arial"/>
                <w:bCs/>
                <w:iCs/>
                <w:sz w:val="16"/>
                <w:szCs w:val="16"/>
              </w:rPr>
              <w:t>[</w:t>
            </w:r>
            <w:r w:rsidRPr="004C3DF9">
              <w:rPr>
                <w:rFonts w:ascii="Arial" w:hAnsi="Arial" w:cs="Arial"/>
                <w:bCs/>
                <w:i/>
                <w:iCs/>
                <w:smallCaps/>
                <w:sz w:val="16"/>
                <w:szCs w:val="16"/>
              </w:rPr>
              <w:t>select from:</w:t>
            </w:r>
            <w:r w:rsidRPr="004C3DF9">
              <w:rPr>
                <w:rFonts w:ascii="Arial" w:hAnsi="Arial" w:cs="Arial"/>
                <w:iCs/>
                <w:sz w:val="16"/>
                <w:szCs w:val="16"/>
              </w:rPr>
              <w:t xml:space="preserve"> Organizational personnel with incident response testing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tc>
      </w:tr>
    </w:tbl>
    <w:p w:rsidR="004C3DF9" w:rsidRPr="004C3DF9" w:rsidRDefault="004C3DF9" w:rsidP="004C3DF9">
      <w:pPr>
        <w:rPr>
          <w:rFonts w:ascii="Arial" w:hAnsi="Arial" w:cs="Arial"/>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3(1)</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w:hAnsi="Arial" w:cs="Arial"/>
                <w:b/>
                <w:bCs/>
                <w:smallCaps/>
                <w:sz w:val="19"/>
              </w:rPr>
              <w:t>incident response testing</w:t>
            </w:r>
            <w:r w:rsidR="000E30FB">
              <w:rPr>
                <w:rFonts w:ascii="Arial" w:hAnsi="Arial"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automated testing</w:t>
            </w:r>
          </w:p>
        </w:tc>
      </w:tr>
      <w:tr w:rsidR="004C3DF9" w:rsidRPr="004C3DF9" w:rsidTr="004C3DF9">
        <w:trPr>
          <w:cantSplit/>
          <w:trHeight w:val="692"/>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w:hAnsi="Arial" w:cs="Arial"/>
                <w:iCs/>
                <w:sz w:val="16"/>
                <w:szCs w:val="16"/>
                <w:highlight w:val="yellow"/>
              </w:rPr>
            </w:pPr>
            <w:r w:rsidRPr="004C3DF9">
              <w:rPr>
                <w:i/>
                <w:sz w:val="20"/>
                <w:szCs w:val="20"/>
              </w:rPr>
              <w:t>Determine if</w:t>
            </w:r>
            <w:r w:rsidRPr="004C3DF9">
              <w:rPr>
                <w:bCs/>
                <w:i/>
                <w:iCs/>
                <w:sz w:val="20"/>
                <w:szCs w:val="20"/>
              </w:rPr>
              <w:t xml:space="preserve"> the organization employs automated mechanisms to more thoroughly and effectively test the incident response capability.</w:t>
            </w:r>
          </w:p>
        </w:tc>
      </w:tr>
      <w:tr w:rsidR="004C3DF9" w:rsidRPr="004C3DF9" w:rsidTr="004C3DF9">
        <w:trPr>
          <w:cantSplit/>
          <w:trHeight w:val="82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contingency planning policy; procedures addressing incident response testing; procedures addressing contingency plan testing; incident response testing documentation; incident response test results; incident response test plan; incident response plan; contingency plan; security plan; automated mechanisms supporting incident response tests; 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testing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Automated mechanisms that more thoroughly and effectively test the incident response capability].</w:t>
            </w:r>
          </w:p>
        </w:tc>
      </w:tr>
    </w:tbl>
    <w:p w:rsidR="004C3DF9" w:rsidRPr="004C3DF9"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3(2)</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w:hAnsi="Arial" w:cs="Arial"/>
                <w:b/>
                <w:bCs/>
                <w:smallCaps/>
                <w:sz w:val="19"/>
              </w:rPr>
              <w:t>incident response testing</w:t>
            </w:r>
            <w:r w:rsidR="000E30FB">
              <w:rPr>
                <w:rFonts w:ascii="Arial" w:hAnsi="Arial"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coordination with related plans</w:t>
            </w:r>
          </w:p>
        </w:tc>
      </w:tr>
      <w:tr w:rsidR="004C3DF9" w:rsidRPr="004C3DF9" w:rsidTr="004C3DF9">
        <w:trPr>
          <w:cantSplit/>
          <w:trHeight w:val="503"/>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w:hAnsi="Arial" w:cs="Arial"/>
                <w:iCs/>
                <w:sz w:val="16"/>
                <w:szCs w:val="16"/>
                <w:highlight w:val="yellow"/>
              </w:rPr>
            </w:pPr>
            <w:r w:rsidRPr="004C3DF9">
              <w:rPr>
                <w:bCs/>
                <w:i/>
                <w:iCs/>
                <w:sz w:val="20"/>
              </w:rPr>
              <w:t>Determine</w:t>
            </w:r>
            <w:r w:rsidRPr="004C3DF9">
              <w:rPr>
                <w:i/>
                <w:iCs/>
                <w:sz w:val="20"/>
              </w:rPr>
              <w:t xml:space="preserve"> if the organization coordinates incident response testing with organizational elements responsible for related plans. </w:t>
            </w:r>
          </w:p>
        </w:tc>
      </w:tr>
      <w:tr w:rsidR="004C3DF9" w:rsidRPr="004C3DF9" w:rsidTr="004C3DF9">
        <w:trPr>
          <w:cantSplit/>
          <w:trHeight w:val="94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Incident response policy; contingency planning policy; procedures addressing incident response testing; incident response testing documentation; incident response plan; business continuity plans; contingency plans; disaster recovery plans; continuity of operations plans; crisis communications plans; critical infrastructure plans; occupant emergency plans; security plan; other relevant documents or records].</w:t>
            </w:r>
          </w:p>
          <w:p w:rsidR="004C3DF9" w:rsidRPr="004C3DF9" w:rsidRDefault="004C3DF9" w:rsidP="004C3DF9">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response testing responsibilities; organizational personnel with responsibilities for testing organizational plans related to incident response testing</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tc>
      </w:tr>
    </w:tbl>
    <w:p w:rsidR="004C3DF9" w:rsidRPr="004C3DF9"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170"/>
        <w:gridCol w:w="468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w:t>
            </w:r>
          </w:p>
        </w:tc>
        <w:tc>
          <w:tcPr>
            <w:tcW w:w="7650" w:type="dxa"/>
            <w:gridSpan w:val="4"/>
            <w:shd w:val="clear" w:color="auto" w:fill="E6E6E6"/>
          </w:tcPr>
          <w:p w:rsidR="004C3DF9" w:rsidRPr="004C3DF9" w:rsidRDefault="004C3DF9" w:rsidP="004C3DF9">
            <w:pPr>
              <w:keepNext/>
              <w:spacing w:before="60" w:after="60"/>
              <w:outlineLvl w:val="0"/>
              <w:rPr>
                <w:rFonts w:ascii="Arial Bold" w:hAnsi="Arial Bold" w:cs="Arial"/>
                <w:b/>
                <w:bCs/>
                <w:smallCaps/>
                <w:sz w:val="19"/>
                <w:highlight w:val="yellow"/>
              </w:rPr>
            </w:pPr>
            <w:r w:rsidRPr="004C3DF9">
              <w:rPr>
                <w:rFonts w:ascii="Arial Bold" w:hAnsi="Arial Bold" w:cs="Arial"/>
                <w:b/>
                <w:bCs/>
                <w:smallCaps/>
                <w:sz w:val="19"/>
              </w:rPr>
              <w:t xml:space="preserve">incident handling  </w:t>
            </w:r>
          </w:p>
        </w:tc>
      </w:tr>
      <w:tr w:rsidR="004C3DF9" w:rsidRPr="004C3DF9" w:rsidTr="004C3DF9">
        <w:trPr>
          <w:cantSplit/>
          <w:trHeight w:val="491"/>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4"/>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 the organization:</w:t>
            </w:r>
          </w:p>
        </w:tc>
      </w:tr>
      <w:tr w:rsidR="004C3DF9" w:rsidRPr="004C3DF9" w:rsidTr="004C3DF9">
        <w:trPr>
          <w:cantSplit/>
          <w:trHeight w:val="323"/>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4(a)     </w:t>
            </w:r>
          </w:p>
        </w:tc>
        <w:tc>
          <w:tcPr>
            <w:tcW w:w="6840" w:type="dxa"/>
            <w:gridSpan w:val="3"/>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implements an incident handling capability for security incidents that includes:</w:t>
            </w:r>
          </w:p>
        </w:tc>
      </w:tr>
      <w:tr w:rsidR="004C3DF9" w:rsidRPr="004C3DF9" w:rsidTr="004C3DF9">
        <w:trPr>
          <w:cantSplit/>
          <w:trHeight w:val="27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spacing w:before="60" w:after="60"/>
              <w:rPr>
                <w:rFonts w:ascii="Arial" w:hAnsi="Arial" w:cs="Arial"/>
                <w:b/>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4(a)[1] </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szCs w:val="20"/>
              </w:rPr>
              <w:t>preparation;</w:t>
            </w:r>
          </w:p>
        </w:tc>
      </w:tr>
      <w:tr w:rsidR="004C3DF9" w:rsidRPr="004C3DF9" w:rsidTr="004C3DF9">
        <w:trPr>
          <w:cantSplit/>
          <w:trHeight w:val="26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4(a)[2]</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szCs w:val="20"/>
              </w:rPr>
              <w:t>detection and analysis;</w:t>
            </w:r>
          </w:p>
        </w:tc>
      </w:tr>
      <w:tr w:rsidR="004C3DF9" w:rsidRPr="004C3DF9" w:rsidTr="004C3DF9">
        <w:trPr>
          <w:cantSplit/>
          <w:trHeight w:val="21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4(a)[3]</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szCs w:val="20"/>
              </w:rPr>
              <w:t>containment;</w:t>
            </w:r>
          </w:p>
        </w:tc>
      </w:tr>
      <w:tr w:rsidR="004C3DF9" w:rsidRPr="004C3DF9" w:rsidTr="004C3DF9">
        <w:trPr>
          <w:cantSplit/>
          <w:trHeight w:val="26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4(a)[4]</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szCs w:val="20"/>
              </w:rPr>
              <w:t xml:space="preserve">eradication; </w:t>
            </w:r>
          </w:p>
        </w:tc>
      </w:tr>
      <w:tr w:rsidR="004C3DF9" w:rsidRPr="004C3DF9" w:rsidTr="004C3DF9">
        <w:trPr>
          <w:cantSplit/>
          <w:trHeight w:val="19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4(a)[5]</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szCs w:val="20"/>
              </w:rPr>
              <w:t>recovery</w:t>
            </w:r>
            <w:r w:rsidRPr="004C3DF9">
              <w:rPr>
                <w:bCs/>
                <w:i/>
                <w:iCs/>
                <w:sz w:val="20"/>
                <w:szCs w:val="20"/>
              </w:rPr>
              <w:t xml:space="preserve">; </w:t>
            </w:r>
          </w:p>
        </w:tc>
      </w:tr>
      <w:tr w:rsidR="004C3DF9" w:rsidRPr="004C3DF9" w:rsidTr="004C3DF9">
        <w:trPr>
          <w:cantSplit/>
          <w:trHeight w:val="24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4(b)     </w:t>
            </w:r>
          </w:p>
        </w:tc>
        <w:tc>
          <w:tcPr>
            <w:tcW w:w="6840" w:type="dxa"/>
            <w:gridSpan w:val="3"/>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 xml:space="preserve">coordinates incident handling activities with contingency planning activities; </w:t>
            </w:r>
          </w:p>
        </w:tc>
      </w:tr>
      <w:tr w:rsidR="004C3DF9" w:rsidRPr="004C3DF9" w:rsidTr="004C3DF9">
        <w:trPr>
          <w:cantSplit/>
          <w:trHeight w:val="37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    </w:t>
            </w:r>
          </w:p>
        </w:tc>
        <w:tc>
          <w:tcPr>
            <w:tcW w:w="99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4(c)[1]    </w:t>
            </w:r>
          </w:p>
        </w:tc>
        <w:tc>
          <w:tcPr>
            <w:tcW w:w="5850" w:type="dxa"/>
            <w:gridSpan w:val="2"/>
          </w:tcPr>
          <w:p w:rsidR="004C3DF9" w:rsidRPr="004C3DF9" w:rsidRDefault="004C3DF9" w:rsidP="004C3DF9">
            <w:pPr>
              <w:autoSpaceDE w:val="0"/>
              <w:autoSpaceDN w:val="0"/>
              <w:adjustRightInd w:val="0"/>
              <w:spacing w:before="60" w:after="60"/>
              <w:rPr>
                <w:i/>
                <w:iCs/>
                <w:sz w:val="20"/>
                <w:szCs w:val="20"/>
              </w:rPr>
            </w:pPr>
            <w:r w:rsidRPr="004C3DF9">
              <w:rPr>
                <w:i/>
                <w:iCs/>
                <w:sz w:val="20"/>
                <w:szCs w:val="20"/>
              </w:rPr>
              <w:t>incorporates lessons learned from ongoing incident handling activities into:</w:t>
            </w:r>
          </w:p>
        </w:tc>
      </w:tr>
      <w:tr w:rsidR="004C3DF9" w:rsidRPr="004C3DF9" w:rsidTr="004C3DF9">
        <w:trPr>
          <w:cantSplit/>
          <w:trHeight w:val="143"/>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4(c)[1][a]   </w:t>
            </w:r>
          </w:p>
        </w:tc>
        <w:tc>
          <w:tcPr>
            <w:tcW w:w="4680" w:type="dxa"/>
          </w:tcPr>
          <w:p w:rsidR="004C3DF9" w:rsidRPr="004C3DF9" w:rsidRDefault="004C3DF9" w:rsidP="004C3DF9">
            <w:pPr>
              <w:autoSpaceDE w:val="0"/>
              <w:autoSpaceDN w:val="0"/>
              <w:adjustRightInd w:val="0"/>
              <w:spacing w:before="60" w:after="60"/>
              <w:rPr>
                <w:i/>
                <w:sz w:val="20"/>
                <w:szCs w:val="20"/>
              </w:rPr>
            </w:pPr>
            <w:r w:rsidRPr="004C3DF9">
              <w:rPr>
                <w:i/>
                <w:iCs/>
                <w:sz w:val="20"/>
                <w:szCs w:val="20"/>
              </w:rPr>
              <w:t>incident response procedures;</w:t>
            </w:r>
          </w:p>
        </w:tc>
      </w:tr>
      <w:tr w:rsidR="004C3DF9" w:rsidRPr="004C3DF9" w:rsidTr="004C3DF9">
        <w:trPr>
          <w:cantSplit/>
          <w:trHeight w:val="278"/>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4(c)[1][b]    </w:t>
            </w:r>
          </w:p>
        </w:tc>
        <w:tc>
          <w:tcPr>
            <w:tcW w:w="4680" w:type="dxa"/>
          </w:tcPr>
          <w:p w:rsidR="004C3DF9" w:rsidRPr="004C3DF9" w:rsidRDefault="004C3DF9" w:rsidP="004C3DF9">
            <w:pPr>
              <w:autoSpaceDE w:val="0"/>
              <w:autoSpaceDN w:val="0"/>
              <w:adjustRightInd w:val="0"/>
              <w:spacing w:before="60" w:after="60"/>
              <w:rPr>
                <w:i/>
                <w:sz w:val="20"/>
                <w:szCs w:val="20"/>
              </w:rPr>
            </w:pPr>
            <w:r w:rsidRPr="004C3DF9">
              <w:rPr>
                <w:i/>
                <w:iCs/>
                <w:sz w:val="20"/>
                <w:szCs w:val="20"/>
              </w:rPr>
              <w:t>training;</w:t>
            </w:r>
          </w:p>
        </w:tc>
      </w:tr>
      <w:tr w:rsidR="004C3DF9" w:rsidRPr="004C3DF9" w:rsidTr="004C3DF9">
        <w:trPr>
          <w:cantSplit/>
          <w:trHeight w:val="233"/>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4(c)[1][c]    </w:t>
            </w:r>
          </w:p>
        </w:tc>
        <w:tc>
          <w:tcPr>
            <w:tcW w:w="4680" w:type="dxa"/>
          </w:tcPr>
          <w:p w:rsidR="004C3DF9" w:rsidRPr="004C3DF9" w:rsidRDefault="004C3DF9" w:rsidP="004C3DF9">
            <w:pPr>
              <w:autoSpaceDE w:val="0"/>
              <w:autoSpaceDN w:val="0"/>
              <w:adjustRightInd w:val="0"/>
              <w:spacing w:before="60" w:after="60"/>
              <w:rPr>
                <w:i/>
                <w:sz w:val="20"/>
                <w:szCs w:val="20"/>
              </w:rPr>
            </w:pPr>
            <w:r w:rsidRPr="004C3DF9">
              <w:rPr>
                <w:i/>
                <w:iCs/>
                <w:sz w:val="20"/>
                <w:szCs w:val="20"/>
              </w:rPr>
              <w:t>testing/exercises;</w:t>
            </w:r>
          </w:p>
        </w:tc>
      </w:tr>
      <w:tr w:rsidR="004C3DF9" w:rsidRPr="004C3DF9" w:rsidTr="004C3DF9">
        <w:trPr>
          <w:cantSplit/>
          <w:trHeight w:val="278"/>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val="restart"/>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 xml:space="preserve">4(c)[2]    </w:t>
            </w:r>
          </w:p>
        </w:tc>
        <w:tc>
          <w:tcPr>
            <w:tcW w:w="5850" w:type="dxa"/>
            <w:gridSpan w:val="2"/>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i/>
                <w:iCs/>
                <w:sz w:val="20"/>
                <w:szCs w:val="20"/>
              </w:rPr>
              <w:t>implements the resulting changes accordingly to:</w:t>
            </w:r>
          </w:p>
        </w:tc>
      </w:tr>
      <w:tr w:rsidR="004C3DF9" w:rsidRPr="004C3DF9" w:rsidTr="004C3DF9">
        <w:trPr>
          <w:cantSplit/>
          <w:trHeight w:val="24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4(c)[2][a]   </w:t>
            </w:r>
          </w:p>
        </w:tc>
        <w:tc>
          <w:tcPr>
            <w:tcW w:w="4680" w:type="dxa"/>
          </w:tcPr>
          <w:p w:rsidR="004C3DF9" w:rsidRPr="004C3DF9" w:rsidRDefault="004C3DF9" w:rsidP="004C3DF9">
            <w:pPr>
              <w:autoSpaceDE w:val="0"/>
              <w:autoSpaceDN w:val="0"/>
              <w:adjustRightInd w:val="0"/>
              <w:spacing w:before="60" w:after="60"/>
              <w:rPr>
                <w:i/>
                <w:sz w:val="20"/>
                <w:szCs w:val="20"/>
              </w:rPr>
            </w:pPr>
            <w:r w:rsidRPr="004C3DF9">
              <w:rPr>
                <w:i/>
                <w:iCs/>
                <w:sz w:val="20"/>
                <w:szCs w:val="20"/>
              </w:rPr>
              <w:t>incident response procedures;</w:t>
            </w:r>
          </w:p>
        </w:tc>
      </w:tr>
      <w:tr w:rsidR="004C3DF9" w:rsidRPr="004C3DF9" w:rsidTr="004C3DF9">
        <w:trPr>
          <w:cantSplit/>
          <w:trHeight w:val="28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4(c)[2][b]    </w:t>
            </w:r>
          </w:p>
        </w:tc>
        <w:tc>
          <w:tcPr>
            <w:tcW w:w="4680" w:type="dxa"/>
          </w:tcPr>
          <w:p w:rsidR="004C3DF9" w:rsidRPr="004C3DF9" w:rsidRDefault="004C3DF9" w:rsidP="004C3DF9">
            <w:pPr>
              <w:autoSpaceDE w:val="0"/>
              <w:autoSpaceDN w:val="0"/>
              <w:adjustRightInd w:val="0"/>
              <w:spacing w:before="60" w:after="60"/>
              <w:rPr>
                <w:i/>
                <w:sz w:val="20"/>
                <w:szCs w:val="20"/>
              </w:rPr>
            </w:pPr>
            <w:r w:rsidRPr="004C3DF9">
              <w:rPr>
                <w:i/>
                <w:iCs/>
                <w:sz w:val="20"/>
                <w:szCs w:val="20"/>
              </w:rPr>
              <w:t>training;</w:t>
            </w:r>
            <w:r w:rsidR="006171F9">
              <w:rPr>
                <w:i/>
                <w:iCs/>
                <w:sz w:val="20"/>
                <w:szCs w:val="20"/>
              </w:rPr>
              <w:t xml:space="preserve"> and</w:t>
            </w:r>
          </w:p>
        </w:tc>
      </w:tr>
      <w:tr w:rsidR="004C3DF9" w:rsidRPr="004C3DF9" w:rsidTr="004C3DF9">
        <w:trPr>
          <w:cantSplit/>
          <w:trHeight w:val="24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4(c)[2][c]    </w:t>
            </w:r>
          </w:p>
        </w:tc>
        <w:tc>
          <w:tcPr>
            <w:tcW w:w="4680" w:type="dxa"/>
          </w:tcPr>
          <w:p w:rsidR="004C3DF9" w:rsidRPr="004C3DF9" w:rsidRDefault="004C3DF9" w:rsidP="004C3DF9">
            <w:pPr>
              <w:autoSpaceDE w:val="0"/>
              <w:autoSpaceDN w:val="0"/>
              <w:adjustRightInd w:val="0"/>
              <w:spacing w:before="60" w:after="60"/>
              <w:rPr>
                <w:i/>
                <w:sz w:val="20"/>
                <w:szCs w:val="20"/>
              </w:rPr>
            </w:pPr>
            <w:r w:rsidRPr="004C3DF9">
              <w:rPr>
                <w:i/>
                <w:iCs/>
                <w:sz w:val="20"/>
                <w:szCs w:val="20"/>
              </w:rPr>
              <w:t>testing/exercises.</w:t>
            </w:r>
          </w:p>
        </w:tc>
      </w:tr>
      <w:tr w:rsidR="004C3DF9" w:rsidRPr="004C3DF9" w:rsidTr="004C3DF9">
        <w:trPr>
          <w:cantSplit/>
          <w:trHeight w:val="478"/>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4"/>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contingency planning policy; procedures addressing incident handling;</w:t>
            </w:r>
            <w:r w:rsidRPr="004C3DF9">
              <w:rPr>
                <w:rFonts w:ascii="Arial" w:hAnsi="Arial" w:cs="Arial"/>
                <w:bCs/>
                <w:iCs/>
                <w:sz w:val="16"/>
                <w:szCs w:val="16"/>
              </w:rPr>
              <w:t xml:space="preserve"> incident response plan; contingency plan; security plan; </w:t>
            </w:r>
            <w:r w:rsidRPr="004C3DF9">
              <w:rPr>
                <w:rFonts w:ascii="Arial" w:hAnsi="Arial" w:cs="Arial"/>
                <w:iCs/>
                <w:sz w:val="16"/>
                <w:szCs w:val="16"/>
              </w:rPr>
              <w:t>other relevant documents or records].</w:t>
            </w:r>
          </w:p>
          <w:p w:rsidR="004C3DF9" w:rsidRPr="004C3DF9" w:rsidRDefault="004C3DF9" w:rsidP="004C3DF9">
            <w:pPr>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handling responsibilities; organizational personnel with contingency planning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Incident handling capability for the organization].</w:t>
            </w:r>
          </w:p>
        </w:tc>
      </w:tr>
    </w:tbl>
    <w:p w:rsidR="004C3DF9" w:rsidRPr="004C3DF9" w:rsidRDefault="004C3DF9" w:rsidP="004C3DF9">
      <w:pPr>
        <w:rPr>
          <w:rFonts w:ascii="Arial" w:hAnsi="Arial" w:cs="Arial"/>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4(1)</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automated incident handling processes</w:t>
            </w:r>
          </w:p>
        </w:tc>
      </w:tr>
      <w:tr w:rsidR="004C3DF9" w:rsidRPr="004C3DF9" w:rsidTr="004C3DF9">
        <w:trPr>
          <w:cantSplit/>
          <w:trHeight w:val="640"/>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Narrow" w:hAnsi="Arial Narrow"/>
                <w:sz w:val="22"/>
                <w:szCs w:val="22"/>
                <w:highlight w:val="yellow"/>
              </w:rPr>
            </w:pPr>
            <w:r w:rsidRPr="004C3DF9">
              <w:rPr>
                <w:bCs/>
                <w:i/>
                <w:iCs/>
                <w:sz w:val="20"/>
              </w:rPr>
              <w:t>D</w:t>
            </w:r>
            <w:r w:rsidRPr="004C3DF9">
              <w:rPr>
                <w:bCs/>
                <w:i/>
                <w:iCs/>
                <w:sz w:val="20"/>
                <w:szCs w:val="20"/>
              </w:rPr>
              <w:t xml:space="preserve">etermine if the organization employs automated mechanisms to support the incident handling process. </w:t>
            </w:r>
          </w:p>
        </w:tc>
      </w:tr>
      <w:tr w:rsidR="004C3DF9" w:rsidRPr="004C3DF9" w:rsidTr="004C3DF9">
        <w:trPr>
          <w:cantSplit/>
          <w:trHeight w:val="638"/>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procedures addressing incident handling; automated mechanisms supporting incident handling; information system design documentation; information system configuration settings and associated documentation;  information system audit records; incident response plan; security plan; 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Automated mechanisms that support and/or implement the incident handling process].</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4(2)</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dynamic reconfiguration</w:t>
            </w:r>
          </w:p>
        </w:tc>
      </w:tr>
      <w:tr w:rsidR="004C3DF9" w:rsidRPr="004C3DF9" w:rsidTr="004C3DF9">
        <w:trPr>
          <w:cantSplit/>
          <w:trHeight w:val="623"/>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Narrow" w:hAnsi="Arial Narrow"/>
                <w:sz w:val="22"/>
                <w:highlight w:val="yellow"/>
              </w:rPr>
            </w:pPr>
            <w:r w:rsidRPr="004C3DF9">
              <w:rPr>
                <w:bCs/>
                <w:i/>
                <w:iCs/>
                <w:sz w:val="20"/>
                <w:szCs w:val="20"/>
              </w:rPr>
              <w:t>Determine if the organization:</w:t>
            </w:r>
          </w:p>
        </w:tc>
      </w:tr>
      <w:tr w:rsidR="004C3DF9" w:rsidRPr="004C3DF9" w:rsidTr="004C3DF9">
        <w:trPr>
          <w:cantSplit/>
          <w:trHeight w:val="52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4(2)[1] </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 xml:space="preserve">defines information system components to be dynamically reconfigured as part of the incident response capability; and </w:t>
            </w:r>
          </w:p>
        </w:tc>
      </w:tr>
      <w:tr w:rsidR="004C3DF9" w:rsidRPr="004C3DF9" w:rsidTr="004C3DF9">
        <w:trPr>
          <w:cantSplit/>
          <w:trHeight w:val="52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4(2)[2] </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includes dynamic reconfiguration of organization-defined information system components as part of the incident response capability.</w:t>
            </w:r>
          </w:p>
        </w:tc>
      </w:tr>
      <w:tr w:rsidR="004C3DF9" w:rsidRPr="004C3DF9" w:rsidTr="004C3DF9">
        <w:trPr>
          <w:cantSplit/>
          <w:trHeight w:val="623"/>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procedures addressing incident handling; automated mechanisms supporting incident handling; list of system components to be dynamically reconfigured as part of incident response capability; information system design documentation; information system configuration settings and associated documentation;  information system audit records; incident response plan; security plan; 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Automated mechanisms that support and/or implement dynamic reconfiguration of components as part of incident response].</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4(3)</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continuity of operations</w:t>
            </w:r>
          </w:p>
        </w:tc>
      </w:tr>
      <w:tr w:rsidR="004C3DF9" w:rsidRPr="004C3DF9" w:rsidTr="004C3DF9">
        <w:trPr>
          <w:cantSplit/>
          <w:trHeight w:val="536"/>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 the organization:</w:t>
            </w:r>
          </w:p>
        </w:tc>
      </w:tr>
      <w:tr w:rsidR="004C3DF9" w:rsidRPr="004C3DF9" w:rsidTr="004C3DF9">
        <w:trPr>
          <w:cantSplit/>
          <w:trHeight w:val="44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4(3)[1]  </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 xml:space="preserve">defines classes of incidents requiring an organization-defined action to be taken; </w:t>
            </w:r>
          </w:p>
        </w:tc>
      </w:tr>
      <w:tr w:rsidR="004C3DF9" w:rsidRPr="004C3DF9" w:rsidTr="004C3DF9">
        <w:trPr>
          <w:cantSplit/>
          <w:trHeight w:val="45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4(3)[2]</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defines actions to be taken in response to organization-defined classes of incidents; and</w:t>
            </w:r>
          </w:p>
        </w:tc>
      </w:tr>
      <w:tr w:rsidR="004C3DF9" w:rsidRPr="004C3DF9" w:rsidTr="004C3DF9">
        <w:trPr>
          <w:cantSplit/>
          <w:trHeight w:val="45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4(3)[3]</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identifies organization-defined classes of incidents and organization-defined actions to take in response to classes of incidents to ensure continuation of organizational missions and business functions.</w:t>
            </w:r>
          </w:p>
        </w:tc>
      </w:tr>
      <w:tr w:rsidR="004C3DF9" w:rsidRPr="004C3DF9" w:rsidTr="004C3DF9">
        <w:trPr>
          <w:cantSplit/>
          <w:trHeight w:val="53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procedures addressing incident handling; incident response plan; security plan; list of classes of incidents; list of appropriate incident response actions; 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b/>
                <w:bCs/>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Automated mechanisms that support and/or implement continuity of operations].</w:t>
            </w:r>
          </w:p>
        </w:tc>
      </w:tr>
    </w:tbl>
    <w:p w:rsidR="004C3DF9" w:rsidRPr="004C3DF9" w:rsidRDefault="004C3DF9" w:rsidP="004C3DF9">
      <w:pPr>
        <w:rPr>
          <w:sz w:val="22"/>
          <w:szCs w:val="22"/>
          <w:highlight w:val="yellow"/>
        </w:rPr>
      </w:pPr>
    </w:p>
    <w:p w:rsidR="004C3DF9" w:rsidRPr="004C3DF9" w:rsidRDefault="004C3DF9">
      <w:pPr>
        <w:rPr>
          <w:rFonts w:ascii="Arial Bold" w:hAnsi="Arial Bold" w:cs="Arial"/>
          <w:b/>
          <w:smallCaps/>
          <w:sz w:val="19"/>
          <w:szCs w:val="16"/>
        </w:rPr>
      </w:pPr>
      <w:r w:rsidRPr="004C3DF9">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4(4)</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information correlation</w:t>
            </w:r>
          </w:p>
        </w:tc>
      </w:tr>
      <w:tr w:rsidR="004C3DF9" w:rsidRPr="004C3DF9" w:rsidTr="004C3DF9">
        <w:trPr>
          <w:cantSplit/>
          <w:trHeight w:val="620"/>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Narrow" w:hAnsi="Arial Narrow"/>
                <w:sz w:val="22"/>
                <w:szCs w:val="22"/>
                <w:highlight w:val="yellow"/>
              </w:rPr>
            </w:pPr>
            <w:r w:rsidRPr="004C3DF9">
              <w:rPr>
                <w:bCs/>
                <w:i/>
                <w:iCs/>
                <w:sz w:val="20"/>
              </w:rPr>
              <w:t>D</w:t>
            </w:r>
            <w:r w:rsidRPr="004C3DF9">
              <w:rPr>
                <w:bCs/>
                <w:i/>
                <w:iCs/>
                <w:sz w:val="20"/>
                <w:szCs w:val="20"/>
              </w:rPr>
              <w:t xml:space="preserve">etermine if the organization correlates incident information and individual incident responses to achieve an organization-wide perspective on incident awareness and response. </w:t>
            </w:r>
          </w:p>
        </w:tc>
      </w:tr>
      <w:tr w:rsidR="004C3DF9" w:rsidRPr="004C3DF9" w:rsidTr="004C3DF9">
        <w:trPr>
          <w:cantSplit/>
          <w:trHeight w:val="789"/>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handling; </w:t>
            </w:r>
            <w:r w:rsidRPr="004C3DF9">
              <w:rPr>
                <w:rFonts w:ascii="Arial" w:hAnsi="Arial" w:cs="Arial"/>
                <w:bCs/>
                <w:iCs/>
                <w:sz w:val="16"/>
                <w:szCs w:val="16"/>
              </w:rPr>
              <w:t xml:space="preserve">incident response plan; security plan; </w:t>
            </w:r>
            <w:r w:rsidRPr="004C3DF9">
              <w:rPr>
                <w:rFonts w:ascii="Arial" w:hAnsi="Arial" w:cs="Arial"/>
                <w:iCs/>
                <w:sz w:val="16"/>
                <w:szCs w:val="16"/>
              </w:rPr>
              <w:t>automated mechanisms supporting incident and event correlation; information system design documentation; information system configuration settings and associated documentation; incident management correlation logs; event management correlation logs; security information and event management logs; incident management correlation reports; event m</w:t>
            </w:r>
            <w:r w:rsidR="00B541A6">
              <w:rPr>
                <w:rFonts w:ascii="Arial" w:hAnsi="Arial" w:cs="Arial"/>
                <w:iCs/>
                <w:sz w:val="16"/>
                <w:szCs w:val="16"/>
              </w:rPr>
              <w:t xml:space="preserve">anagement correlation reports; </w:t>
            </w:r>
            <w:r w:rsidRPr="004C3DF9">
              <w:rPr>
                <w:rFonts w:ascii="Arial" w:hAnsi="Arial" w:cs="Arial"/>
                <w:iCs/>
                <w:sz w:val="16"/>
                <w:szCs w:val="16"/>
              </w:rPr>
              <w:t>security information and event management reports; audit records; 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 organizational personnel with whom incident information and individual incident responses are to be correlated</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eastAsiaTheme="minorHAnsi" w:hAnsi="Arial" w:cs="Arial"/>
                <w:sz w:val="16"/>
                <w:szCs w:val="16"/>
              </w:rPr>
              <w:t xml:space="preserve">Organizational processes for correlating incident information and individual incident responses; </w:t>
            </w:r>
            <w:r w:rsidRPr="004C3DF9">
              <w:rPr>
                <w:rFonts w:ascii="Arial" w:hAnsi="Arial" w:cs="Arial"/>
                <w:iCs/>
                <w:sz w:val="16"/>
                <w:szCs w:val="16"/>
              </w:rPr>
              <w:t>automated mechanisms that support and or implement correlation of incident response information with individual incident responses].</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4(5)</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sz w:val="16"/>
              </w:rPr>
            </w:pPr>
            <w:r w:rsidRPr="004C3DF9">
              <w:rPr>
                <w:rFonts w:ascii="Arial Bold" w:hAnsi="Arial Bold" w:cs="Arial"/>
                <w:b/>
                <w:bCs/>
                <w:smallCaps/>
                <w:sz w:val="19"/>
              </w:rPr>
              <w:t>incident handling</w:t>
            </w:r>
            <w:r w:rsidR="008E4330">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automatic disabling of information system</w:t>
            </w:r>
            <w:r w:rsidRPr="004C3DF9">
              <w:rPr>
                <w:rFonts w:ascii="Arial" w:hAnsi="Arial" w:cs="Arial"/>
                <w:sz w:val="16"/>
              </w:rPr>
              <w:t>.</w:t>
            </w:r>
          </w:p>
        </w:tc>
      </w:tr>
      <w:tr w:rsidR="004C3DF9" w:rsidRPr="004C3DF9" w:rsidTr="004C3DF9">
        <w:trPr>
          <w:cantSplit/>
          <w:trHeight w:val="541"/>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 the organization:</w:t>
            </w:r>
          </w:p>
        </w:tc>
      </w:tr>
      <w:tr w:rsidR="004C3DF9" w:rsidRPr="004C3DF9" w:rsidTr="004C3DF9">
        <w:trPr>
          <w:cantSplit/>
          <w:trHeight w:val="53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4(5)[1]   </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 xml:space="preserve">defines security violations that, if detected, initiate a configurable capability to automatically disable the information system; and </w:t>
            </w:r>
          </w:p>
        </w:tc>
      </w:tr>
      <w:tr w:rsidR="004C3DF9" w:rsidRPr="004C3DF9" w:rsidTr="004C3DF9">
        <w:trPr>
          <w:cantSplit/>
          <w:trHeight w:val="33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4(5)[2]   </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implements a configurable capability to automatically disable the information system if any of the organization-defined security violations are detected.</w:t>
            </w:r>
          </w:p>
        </w:tc>
      </w:tr>
      <w:tr w:rsidR="004C3DF9" w:rsidRPr="004C3DF9" w:rsidTr="004C3DF9">
        <w:trPr>
          <w:cantSplit/>
          <w:trHeight w:val="94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procedures addressing incident handling; automated mechanisms supporting incident handling; information system design documentation; information system configuration settings and associated documentation; incident response plan; security plan; other relevant documents or records].</w:t>
            </w:r>
          </w:p>
          <w:p w:rsidR="004C3DF9" w:rsidRPr="004C3DF9" w:rsidRDefault="004C3DF9" w:rsidP="004C3DF9">
            <w:pPr>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 system developers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eastAsiaTheme="minorHAnsi" w:hAnsi="Arial" w:cs="Arial"/>
                <w:b/>
                <w:bCs/>
                <w:sz w:val="16"/>
                <w:szCs w:val="16"/>
              </w:rPr>
              <w:t>Test</w:t>
            </w:r>
            <w:r w:rsidRPr="004C3DF9">
              <w:rPr>
                <w:rFonts w:ascii="Arial" w:eastAsiaTheme="minorHAnsi" w:hAnsi="Arial" w:cs="Arial"/>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Incident handling capability for the organization; automated mechanisms supporting and/or implementing automatic disabling of the information system].</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004111B5">
              <w:rPr>
                <w:rFonts w:ascii="Arial" w:hAnsi="Arial" w:cs="Arial"/>
                <w:b/>
                <w:sz w:val="16"/>
                <w:szCs w:val="16"/>
              </w:rPr>
              <w:t>4(6)</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0021728D">
              <w:rPr>
                <w:rFonts w:ascii="Arial Bold" w:hAnsi="Arial Bold" w:cs="Arial"/>
                <w:b/>
                <w:bCs/>
                <w:i/>
                <w:smallCaps/>
                <w:sz w:val="19"/>
                <w:szCs w:val="16"/>
              </w:rPr>
              <w:t xml:space="preserve">insider threats </w:t>
            </w:r>
            <w:r w:rsidR="0021728D" w:rsidRPr="001668C5">
              <w:rPr>
                <w:rFonts w:ascii="Arial Bold" w:hAnsi="Arial Bold" w:cs="Arial"/>
                <w:b/>
                <w:bCs/>
                <w:i/>
                <w:smallCaps/>
                <w:sz w:val="19"/>
              </w:rPr>
              <w:t>–</w:t>
            </w:r>
            <w:r w:rsidR="0021728D">
              <w:rPr>
                <w:rFonts w:ascii="Arial Bold" w:hAnsi="Arial Bold" w:cs="Arial"/>
                <w:b/>
                <w:bCs/>
                <w:i/>
                <w:smallCaps/>
                <w:sz w:val="19"/>
              </w:rPr>
              <w:t xml:space="preserve"> </w:t>
            </w:r>
            <w:r w:rsidRPr="004C3DF9">
              <w:rPr>
                <w:rFonts w:ascii="Arial Bold" w:hAnsi="Arial Bold" w:cs="Arial"/>
                <w:b/>
                <w:bCs/>
                <w:i/>
                <w:smallCaps/>
                <w:sz w:val="19"/>
                <w:szCs w:val="16"/>
              </w:rPr>
              <w:t>specific capabilities</w:t>
            </w:r>
          </w:p>
        </w:tc>
      </w:tr>
      <w:tr w:rsidR="004C3DF9" w:rsidRPr="004C3DF9" w:rsidTr="004C3DF9">
        <w:trPr>
          <w:cantSplit/>
          <w:trHeight w:val="538"/>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Narrow" w:hAnsi="Arial Narrow"/>
                <w:sz w:val="22"/>
                <w:szCs w:val="22"/>
                <w:highlight w:val="yellow"/>
              </w:rPr>
            </w:pPr>
            <w:r w:rsidRPr="004C3DF9">
              <w:rPr>
                <w:bCs/>
                <w:i/>
                <w:iCs/>
                <w:sz w:val="20"/>
              </w:rPr>
              <w:t>Determine</w:t>
            </w:r>
            <w:r w:rsidRPr="004C3DF9">
              <w:rPr>
                <w:i/>
                <w:iCs/>
                <w:sz w:val="20"/>
              </w:rPr>
              <w:t xml:space="preserve"> if the organization implements incident handling capability for insider threats.</w:t>
            </w:r>
          </w:p>
        </w:tc>
      </w:tr>
      <w:tr w:rsidR="004C3DF9" w:rsidRPr="004C3DF9" w:rsidTr="004C3DF9">
        <w:trPr>
          <w:cantSplit/>
          <w:trHeight w:val="65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incident handling; automated mechanisms supporting incident handling; information system design documentation; information system configuration settings and associated documentation; incident response plan; security plan; audit records; other relevant documents or records].</w:t>
            </w:r>
          </w:p>
          <w:p w:rsidR="004C3DF9" w:rsidRPr="004C3DF9" w:rsidRDefault="004C3DF9" w:rsidP="004C3DF9">
            <w:pPr>
              <w:spacing w:before="60" w:after="60"/>
              <w:ind w:left="778" w:hanging="778"/>
              <w:rPr>
                <w:rFonts w:ascii="Arial" w:eastAsiaTheme="minorHAnsi" w:hAnsi="Arial" w:cs="Arial"/>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w:eastAsiaTheme="minorHAnsi" w:hAnsi="Arial" w:cs="Arial"/>
                <w:b/>
                <w:bCs/>
                <w:sz w:val="16"/>
                <w:szCs w:val="16"/>
              </w:rPr>
              <w:t>Test</w:t>
            </w:r>
            <w:r w:rsidRPr="004C3DF9">
              <w:rPr>
                <w:rFonts w:ascii="Arial" w:eastAsiaTheme="minorHAnsi" w:hAnsi="Arial" w:cs="Arial"/>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Incident handling capability for the organization].</w:t>
            </w:r>
          </w:p>
        </w:tc>
      </w:tr>
    </w:tbl>
    <w:p w:rsidR="004C3DF9" w:rsidRPr="004C3DF9" w:rsidRDefault="004C3DF9" w:rsidP="004C3DF9">
      <w:pPr>
        <w:rPr>
          <w:sz w:val="22"/>
          <w:szCs w:val="22"/>
        </w:rPr>
      </w:pPr>
    </w:p>
    <w:p w:rsidR="00F25DE1" w:rsidRPr="00F25DE1" w:rsidRDefault="00F25DE1">
      <w:pPr>
        <w:rPr>
          <w:rFonts w:ascii="Arial Bold" w:hAnsi="Arial Bold" w:cs="Arial"/>
          <w:b/>
          <w:smallCaps/>
          <w:sz w:val="19"/>
          <w:szCs w:val="16"/>
        </w:rPr>
      </w:pPr>
      <w:r w:rsidRPr="00F25DE1">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004111B5">
              <w:rPr>
                <w:rFonts w:ascii="Arial" w:hAnsi="Arial" w:cs="Arial"/>
                <w:b/>
                <w:sz w:val="16"/>
                <w:szCs w:val="16"/>
              </w:rPr>
              <w:t>4(7)</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0021728D">
              <w:rPr>
                <w:rFonts w:ascii="Arial Bold" w:hAnsi="Arial Bold" w:cs="Arial"/>
                <w:b/>
                <w:bCs/>
                <w:i/>
                <w:smallCaps/>
                <w:sz w:val="19"/>
                <w:szCs w:val="16"/>
              </w:rPr>
              <w:t xml:space="preserve">insider threats </w:t>
            </w:r>
            <w:r w:rsidR="0021728D" w:rsidRPr="001668C5">
              <w:rPr>
                <w:rFonts w:ascii="Arial Bold" w:hAnsi="Arial Bold" w:cs="Arial"/>
                <w:b/>
                <w:bCs/>
                <w:i/>
                <w:smallCaps/>
                <w:sz w:val="19"/>
              </w:rPr>
              <w:t>–</w:t>
            </w:r>
            <w:r w:rsidRPr="004C3DF9">
              <w:rPr>
                <w:rFonts w:ascii="Arial Bold" w:hAnsi="Arial Bold" w:cs="Arial"/>
                <w:b/>
                <w:bCs/>
                <w:i/>
                <w:smallCaps/>
                <w:sz w:val="19"/>
                <w:szCs w:val="16"/>
              </w:rPr>
              <w:t xml:space="preserve"> intra-organization coordination</w:t>
            </w:r>
          </w:p>
        </w:tc>
      </w:tr>
      <w:tr w:rsidR="004C3DF9" w:rsidRPr="004C3DF9" w:rsidTr="004C3DF9">
        <w:trPr>
          <w:cantSplit/>
          <w:trHeight w:val="572"/>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w:t>
            </w:r>
          </w:p>
        </w:tc>
      </w:tr>
      <w:tr w:rsidR="004C3DF9" w:rsidRPr="004C3DF9" w:rsidTr="004C3DF9">
        <w:trPr>
          <w:cantSplit/>
          <w:trHeight w:val="48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4(7)[1]</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defines components or elements of the organization with whom the incident handling capability for insider threats is to be coordinated; and</w:t>
            </w:r>
          </w:p>
        </w:tc>
      </w:tr>
      <w:tr w:rsidR="004C3DF9" w:rsidRPr="004C3DF9" w:rsidTr="004C3DF9">
        <w:trPr>
          <w:cantSplit/>
          <w:trHeight w:val="48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4(7)[2]</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coordinates incident handling capability for insider threats across organization-defined components or elements of the organization.</w:t>
            </w:r>
          </w:p>
        </w:tc>
      </w:tr>
      <w:tr w:rsidR="004C3DF9" w:rsidRPr="004C3DF9" w:rsidTr="004C3DF9">
        <w:trPr>
          <w:cantSplit/>
          <w:trHeight w:val="569"/>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incident handling; incident response plan; security plan; other relevant documents or records].</w:t>
            </w:r>
          </w:p>
          <w:p w:rsidR="004C3DF9" w:rsidRPr="004C3DF9" w:rsidRDefault="004C3DF9" w:rsidP="00F25DE1">
            <w:pPr>
              <w:autoSpaceDE w:val="0"/>
              <w:autoSpaceDN w:val="0"/>
              <w:adjustRightInd w:val="0"/>
              <w:spacing w:before="60" w:after="60"/>
              <w:ind w:left="778" w:hanging="778"/>
              <w:rPr>
                <w:rFonts w:ascii="Arial" w:eastAsiaTheme="minorHAnsi" w:hAnsi="Arial" w:cs="Arial"/>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 organizational personnel/elements with whom incident handling capability is to be coordinated</w:t>
            </w:r>
            <w:r w:rsidRPr="004C3DF9">
              <w:rPr>
                <w:rFonts w:ascii="Arial" w:eastAsiaTheme="minorHAnsi" w:hAnsi="Arial" w:cs="Arial"/>
                <w:sz w:val="16"/>
                <w:szCs w:val="16"/>
              </w:rPr>
              <w:t>].</w:t>
            </w:r>
          </w:p>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w:eastAsiaTheme="minorHAnsi" w:hAnsi="Arial" w:cs="Arial"/>
                <w:b/>
                <w:bCs/>
                <w:sz w:val="16"/>
                <w:szCs w:val="16"/>
              </w:rPr>
              <w:t>Test</w:t>
            </w:r>
            <w:r w:rsidRPr="004C3DF9">
              <w:rPr>
                <w:rFonts w:ascii="Arial" w:eastAsiaTheme="minorHAnsi" w:hAnsi="Arial" w:cs="Arial"/>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processes for coordinating incident handling].</w:t>
            </w:r>
          </w:p>
        </w:tc>
      </w:tr>
    </w:tbl>
    <w:p w:rsidR="004C3DF9" w:rsidRPr="004C3DF9"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4(8)</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correlation with external organizations</w:t>
            </w:r>
          </w:p>
        </w:tc>
      </w:tr>
      <w:tr w:rsidR="004C3DF9" w:rsidRPr="004C3DF9" w:rsidTr="004C3DF9">
        <w:trPr>
          <w:cantSplit/>
          <w:trHeight w:val="611"/>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 xml:space="preserve">:  </w:t>
            </w:r>
          </w:p>
        </w:tc>
      </w:tr>
      <w:tr w:rsidR="004C3DF9" w:rsidRPr="004C3DF9" w:rsidTr="004C3DF9">
        <w:trPr>
          <w:cantSplit/>
          <w:trHeight w:val="45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4(8)[1]</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defines external organizations with whom organizational incident information is to be coordinated; </w:t>
            </w:r>
          </w:p>
        </w:tc>
      </w:tr>
      <w:tr w:rsidR="004C3DF9" w:rsidRPr="004C3DF9" w:rsidTr="004C3DF9">
        <w:trPr>
          <w:cantSplit/>
          <w:trHeight w:val="48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4(8)[2]</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defines incident information to be correlated and shared with organization-defined external organizations; and </w:t>
            </w:r>
          </w:p>
        </w:tc>
      </w:tr>
      <w:tr w:rsidR="004C3DF9" w:rsidRPr="004C3DF9" w:rsidTr="004C3DF9">
        <w:trPr>
          <w:cantSplit/>
          <w:trHeight w:val="51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4(8)[3]</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the organization coordinates with organization-defined external organizations to correlate and share organization-defined information to achieve a cross-organization perspective on incident awareness and more effective incident responses. </w:t>
            </w:r>
          </w:p>
        </w:tc>
      </w:tr>
      <w:tr w:rsidR="004C3DF9" w:rsidRPr="004C3DF9" w:rsidTr="004C3DF9">
        <w:trPr>
          <w:cantSplit/>
          <w:trHeight w:val="6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incident handling; list of external organizations; records of incident handling coordination with external organizations; incident response plan; security plan; other relevant documents or records].</w:t>
            </w:r>
          </w:p>
          <w:p w:rsidR="004C3DF9" w:rsidRPr="004C3DF9" w:rsidRDefault="004C3DF9" w:rsidP="00F25DE1">
            <w:pPr>
              <w:autoSpaceDE w:val="0"/>
              <w:autoSpaceDN w:val="0"/>
              <w:adjustRightInd w:val="0"/>
              <w:spacing w:before="60" w:after="60"/>
              <w:ind w:left="778" w:hanging="778"/>
              <w:rPr>
                <w:rFonts w:ascii="Arial" w:eastAsiaTheme="minorHAnsi" w:hAnsi="Arial" w:cs="Arial"/>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 personnel from external organizations with whom incident response information is to be coordinated/shared/correlated</w:t>
            </w:r>
            <w:r w:rsidRPr="004C3DF9">
              <w:rPr>
                <w:rFonts w:ascii="Arial" w:eastAsiaTheme="minorHAnsi" w:hAnsi="Arial" w:cs="Arial"/>
                <w:sz w:val="16"/>
                <w:szCs w:val="16"/>
              </w:rPr>
              <w:t>].</w:t>
            </w:r>
          </w:p>
          <w:p w:rsidR="004C3DF9" w:rsidRPr="004C3DF9" w:rsidRDefault="004C3DF9" w:rsidP="00F25DE1">
            <w:pPr>
              <w:autoSpaceDE w:val="0"/>
              <w:autoSpaceDN w:val="0"/>
              <w:adjustRightInd w:val="0"/>
              <w:spacing w:before="60" w:after="60"/>
              <w:ind w:left="418" w:hanging="418"/>
              <w:rPr>
                <w:rFonts w:ascii="Arial Bold" w:hAnsi="Arial Bold" w:cs="Arial"/>
                <w:b/>
                <w:iCs/>
                <w:sz w:val="16"/>
                <w:szCs w:val="16"/>
              </w:rPr>
            </w:pPr>
            <w:r w:rsidRPr="004C3DF9">
              <w:rPr>
                <w:rFonts w:ascii="Arial" w:eastAsiaTheme="minorHAnsi" w:hAnsi="Arial" w:cs="Arial"/>
                <w:b/>
                <w:bCs/>
                <w:sz w:val="16"/>
                <w:szCs w:val="16"/>
              </w:rPr>
              <w:t>Test</w:t>
            </w:r>
            <w:r w:rsidRPr="004C3DF9">
              <w:rPr>
                <w:rFonts w:ascii="Arial" w:eastAsiaTheme="minorHAnsi" w:hAnsi="Arial" w:cs="Arial"/>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processes for coordinating incident handling information with external organizations].</w:t>
            </w:r>
          </w:p>
        </w:tc>
      </w:tr>
    </w:tbl>
    <w:p w:rsidR="004C3DF9" w:rsidRPr="004C3DF9"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4(9)</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dynamic response capability</w:t>
            </w:r>
          </w:p>
        </w:tc>
      </w:tr>
      <w:tr w:rsidR="004C3DF9" w:rsidRPr="004C3DF9" w:rsidTr="004C3DF9">
        <w:trPr>
          <w:cantSplit/>
          <w:trHeight w:val="629"/>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 xml:space="preserve">:  </w:t>
            </w:r>
          </w:p>
        </w:tc>
      </w:tr>
      <w:tr w:rsidR="004C3DF9" w:rsidRPr="004C3DF9" w:rsidTr="004C3DF9">
        <w:trPr>
          <w:cantSplit/>
          <w:trHeight w:val="44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4(9)[1]</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defines dynamic response capabilities to be employed to effectively respond to security incidents; and</w:t>
            </w:r>
          </w:p>
        </w:tc>
      </w:tr>
      <w:tr w:rsidR="004C3DF9" w:rsidRPr="004C3DF9" w:rsidTr="004C3DF9">
        <w:trPr>
          <w:cantSplit/>
          <w:trHeight w:val="47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4(9)[2] </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employs organization-defined dynamic response capabilities to effectively respond to security incidents. </w:t>
            </w:r>
          </w:p>
        </w:tc>
      </w:tr>
      <w:tr w:rsidR="004C3DF9" w:rsidRPr="004C3DF9" w:rsidTr="004C3DF9">
        <w:trPr>
          <w:cantSplit/>
          <w:trHeight w:val="71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incident handling; automated mechanisms supporting dynamic response capabilities; information system design documentation; information system configuration settings and associated documentation; incident response plan; security plan; audit records; other relevant documents or records].</w:t>
            </w:r>
          </w:p>
          <w:p w:rsidR="004C3DF9" w:rsidRPr="004C3DF9" w:rsidRDefault="004C3DF9" w:rsidP="00F25DE1">
            <w:pPr>
              <w:spacing w:before="60" w:after="60"/>
              <w:ind w:left="778" w:hanging="778"/>
              <w:rPr>
                <w:rFonts w:ascii="Arial" w:eastAsiaTheme="minorHAnsi" w:hAnsi="Arial" w:cs="Arial"/>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p w:rsidR="004C3DF9" w:rsidRPr="004C3DF9" w:rsidRDefault="004C3DF9" w:rsidP="00F25DE1">
            <w:pPr>
              <w:autoSpaceDE w:val="0"/>
              <w:autoSpaceDN w:val="0"/>
              <w:adjustRightInd w:val="0"/>
              <w:spacing w:before="60" w:after="60"/>
              <w:ind w:left="418" w:hanging="418"/>
              <w:rPr>
                <w:rFonts w:ascii="Arial Bold" w:hAnsi="Arial Bold" w:cs="Arial"/>
                <w:b/>
                <w:iCs/>
                <w:sz w:val="16"/>
                <w:szCs w:val="16"/>
              </w:rPr>
            </w:pPr>
            <w:r w:rsidRPr="004C3DF9">
              <w:rPr>
                <w:rFonts w:ascii="Arial" w:eastAsiaTheme="minorHAnsi" w:hAnsi="Arial" w:cs="Arial"/>
                <w:b/>
                <w:bCs/>
                <w:sz w:val="16"/>
                <w:szCs w:val="16"/>
              </w:rPr>
              <w:t>Test</w:t>
            </w:r>
            <w:r w:rsidRPr="004C3DF9">
              <w:rPr>
                <w:rFonts w:ascii="Arial" w:eastAsiaTheme="minorHAnsi" w:hAnsi="Arial" w:cs="Arial"/>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iCs/>
                <w:sz w:val="16"/>
                <w:szCs w:val="16"/>
              </w:rPr>
              <w:t xml:space="preserve">Organizational processes for dynamic response capability; automated mechanisms supporting and/or implementing the </w:t>
            </w:r>
            <w:r w:rsidRPr="004C3DF9">
              <w:rPr>
                <w:rFonts w:ascii="Arial" w:eastAsiaTheme="minorHAnsi" w:hAnsi="Arial" w:cs="Arial"/>
                <w:sz w:val="16"/>
                <w:szCs w:val="16"/>
              </w:rPr>
              <w:t>dynamic response capability for the organization].</w:t>
            </w:r>
          </w:p>
        </w:tc>
      </w:tr>
    </w:tbl>
    <w:p w:rsidR="004C3DF9" w:rsidRPr="004C3DF9"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3"/>
        <w:gridCol w:w="7657"/>
      </w:tblGrid>
      <w:tr w:rsidR="004C3DF9" w:rsidRPr="004C3DF9" w:rsidTr="004C3DF9">
        <w:trPr>
          <w:cantSplit/>
        </w:trPr>
        <w:tc>
          <w:tcPr>
            <w:tcW w:w="983"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004111B5">
              <w:rPr>
                <w:rFonts w:ascii="Arial" w:hAnsi="Arial" w:cs="Arial"/>
                <w:b/>
                <w:sz w:val="16"/>
                <w:szCs w:val="16"/>
              </w:rPr>
              <w:t>4(10)</w:t>
            </w:r>
          </w:p>
        </w:tc>
        <w:tc>
          <w:tcPr>
            <w:tcW w:w="7657"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handling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supply chain coordination</w:t>
            </w:r>
          </w:p>
        </w:tc>
      </w:tr>
      <w:tr w:rsidR="004C3DF9" w:rsidRPr="004C3DF9" w:rsidTr="004C3DF9">
        <w:trPr>
          <w:cantSplit/>
          <w:trHeight w:val="569"/>
        </w:trPr>
        <w:tc>
          <w:tcPr>
            <w:tcW w:w="983" w:type="dxa"/>
            <w:vMerge w:val="restart"/>
          </w:tcPr>
          <w:p w:rsidR="004C3DF9" w:rsidRPr="004C3DF9" w:rsidRDefault="004C3DF9" w:rsidP="004C3DF9">
            <w:pPr>
              <w:spacing w:before="60" w:after="60"/>
              <w:rPr>
                <w:rFonts w:ascii="Arial" w:hAnsi="Arial" w:cs="Arial"/>
                <w:b/>
                <w:sz w:val="16"/>
                <w:szCs w:val="16"/>
                <w:highlight w:val="yellow"/>
              </w:rPr>
            </w:pPr>
          </w:p>
        </w:tc>
        <w:tc>
          <w:tcPr>
            <w:tcW w:w="7657" w:type="dxa"/>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Narrow" w:hAnsi="Arial Narrow"/>
                <w:sz w:val="22"/>
                <w:szCs w:val="22"/>
                <w:highlight w:val="yellow"/>
              </w:rPr>
            </w:pPr>
            <w:r w:rsidRPr="004C3DF9">
              <w:rPr>
                <w:bCs/>
                <w:i/>
                <w:iCs/>
                <w:sz w:val="20"/>
              </w:rPr>
              <w:t>Determine</w:t>
            </w:r>
            <w:r w:rsidRPr="004C3DF9">
              <w:rPr>
                <w:i/>
                <w:iCs/>
                <w:sz w:val="20"/>
              </w:rPr>
              <w:t xml:space="preserve"> if the organization coor</w:t>
            </w:r>
            <w:r w:rsidR="006171F9">
              <w:rPr>
                <w:i/>
                <w:iCs/>
                <w:sz w:val="20"/>
              </w:rPr>
              <w:t xml:space="preserve">dinates incident </w:t>
            </w:r>
            <w:r w:rsidRPr="004C3DF9">
              <w:rPr>
                <w:i/>
                <w:iCs/>
                <w:sz w:val="20"/>
              </w:rPr>
              <w:t>handling activities involving supply chain events with other organizations involved in the supply chain.</w:t>
            </w:r>
          </w:p>
        </w:tc>
      </w:tr>
      <w:tr w:rsidR="004C3DF9" w:rsidRPr="004C3DF9" w:rsidTr="004C3DF9">
        <w:trPr>
          <w:cantSplit/>
          <w:trHeight w:val="567"/>
        </w:trPr>
        <w:tc>
          <w:tcPr>
            <w:tcW w:w="983" w:type="dxa"/>
            <w:vMerge/>
          </w:tcPr>
          <w:p w:rsidR="004C3DF9" w:rsidRPr="004C3DF9" w:rsidRDefault="004C3DF9" w:rsidP="004C3DF9">
            <w:pPr>
              <w:spacing w:before="60" w:after="60"/>
              <w:rPr>
                <w:rFonts w:ascii="Arial" w:hAnsi="Arial" w:cs="Arial"/>
                <w:b/>
                <w:sz w:val="16"/>
                <w:szCs w:val="16"/>
                <w:highlight w:val="yellow"/>
              </w:rPr>
            </w:pPr>
          </w:p>
        </w:tc>
        <w:tc>
          <w:tcPr>
            <w:tcW w:w="7657"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autoSpaceDE w:val="0"/>
              <w:autoSpaceDN w:val="0"/>
              <w:adjustRightInd w:val="0"/>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supply chain coordination;</w:t>
            </w:r>
            <w:r w:rsidR="006171F9">
              <w:rPr>
                <w:rFonts w:ascii="Arial" w:hAnsi="Arial" w:cs="Arial"/>
                <w:bCs/>
                <w:iCs/>
                <w:sz w:val="16"/>
                <w:szCs w:val="16"/>
              </w:rPr>
              <w:t xml:space="preserve"> acquisition contracts; service-</w:t>
            </w:r>
            <w:r w:rsidRPr="004C3DF9">
              <w:rPr>
                <w:rFonts w:ascii="Arial" w:hAnsi="Arial" w:cs="Arial"/>
                <w:bCs/>
                <w:iCs/>
                <w:sz w:val="16"/>
                <w:szCs w:val="16"/>
              </w:rPr>
              <w:t>level agreements; incident response plan; security plan; incident response plans of other organization involved in supply chain activities; other relevant documents or records].</w:t>
            </w:r>
          </w:p>
          <w:p w:rsidR="004C3DF9" w:rsidRPr="004C3DF9" w:rsidRDefault="004C3DF9" w:rsidP="00F25DE1">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handling responsibilities</w:t>
            </w:r>
            <w:r w:rsidRPr="004C3DF9">
              <w:rPr>
                <w:rFonts w:ascii="Arial" w:hAnsi="Arial" w:cs="Arial"/>
                <w:iCs/>
                <w:color w:val="000000"/>
                <w:sz w:val="16"/>
                <w:szCs w:val="16"/>
              </w:rPr>
              <w:t>; organizational personnel with information security responsibilities; organizational personnel with supply chain responsibilities</w:t>
            </w:r>
            <w:r w:rsidRPr="004C3DF9">
              <w:rPr>
                <w:rFonts w:ascii="Arial" w:eastAsiaTheme="minorHAnsi" w:hAnsi="Arial" w:cs="Arial"/>
                <w:sz w:val="16"/>
                <w:szCs w:val="16"/>
              </w:rPr>
              <w:t>].</w:t>
            </w:r>
          </w:p>
        </w:tc>
      </w:tr>
    </w:tbl>
    <w:p w:rsidR="004C3DF9" w:rsidRPr="00F25DE1"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6930"/>
      </w:tblGrid>
      <w:tr w:rsidR="009165D9" w:rsidRPr="004C3DF9" w:rsidTr="004C3DF9">
        <w:trPr>
          <w:cantSplit/>
        </w:trPr>
        <w:tc>
          <w:tcPr>
            <w:tcW w:w="990" w:type="dxa"/>
            <w:shd w:val="clear" w:color="auto" w:fill="E6E6E6"/>
          </w:tcPr>
          <w:p w:rsidR="009165D9" w:rsidRPr="004C3DF9" w:rsidRDefault="009165D9" w:rsidP="009165D9">
            <w:pPr>
              <w:spacing w:before="60" w:after="60"/>
              <w:rPr>
                <w:rFonts w:ascii="Arial" w:hAnsi="Arial" w:cs="Arial"/>
                <w:b/>
                <w:iCs/>
                <w:sz w:val="16"/>
                <w:szCs w:val="16"/>
                <w:highlight w:val="yellow"/>
              </w:rPr>
            </w:pPr>
            <w:r w:rsidRPr="004C3DF9">
              <w:rPr>
                <w:rFonts w:ascii="Arial Bold" w:hAnsi="Arial Bold" w:cs="Arial"/>
                <w:b/>
                <w:smallCaps/>
                <w:sz w:val="19"/>
                <w:szCs w:val="16"/>
              </w:rPr>
              <w:t>ir-</w:t>
            </w:r>
            <w:r>
              <w:rPr>
                <w:rFonts w:ascii="Arial" w:hAnsi="Arial" w:cs="Arial"/>
                <w:b/>
                <w:sz w:val="16"/>
                <w:szCs w:val="16"/>
              </w:rPr>
              <w:t>5</w:t>
            </w:r>
          </w:p>
        </w:tc>
        <w:tc>
          <w:tcPr>
            <w:tcW w:w="7650" w:type="dxa"/>
            <w:gridSpan w:val="2"/>
            <w:shd w:val="clear" w:color="auto" w:fill="E6E6E6"/>
          </w:tcPr>
          <w:p w:rsidR="009165D9" w:rsidRPr="004C3DF9" w:rsidRDefault="009165D9" w:rsidP="009165D9">
            <w:pPr>
              <w:spacing w:before="60" w:after="60"/>
              <w:rPr>
                <w:rFonts w:ascii="Arial Bold" w:hAnsi="Arial Bold"/>
                <w:b/>
                <w:color w:val="000000"/>
                <w:sz w:val="19"/>
                <w:szCs w:val="16"/>
                <w:highlight w:val="yellow"/>
              </w:rPr>
            </w:pPr>
            <w:r w:rsidRPr="004C3DF9">
              <w:rPr>
                <w:rFonts w:ascii="Arial Bold" w:hAnsi="Arial Bold" w:cs="Arial"/>
                <w:b/>
                <w:bCs/>
                <w:smallCaps/>
                <w:sz w:val="19"/>
              </w:rPr>
              <w:t>incident monitoring</w:t>
            </w:r>
          </w:p>
        </w:tc>
      </w:tr>
      <w:tr w:rsidR="009165D9" w:rsidRPr="004C3DF9" w:rsidTr="004C3DF9">
        <w:trPr>
          <w:cantSplit/>
          <w:trHeight w:val="544"/>
        </w:trPr>
        <w:tc>
          <w:tcPr>
            <w:tcW w:w="990" w:type="dxa"/>
            <w:vMerge w:val="restart"/>
          </w:tcPr>
          <w:p w:rsidR="009165D9" w:rsidRPr="004C3DF9" w:rsidRDefault="009165D9" w:rsidP="009165D9">
            <w:pPr>
              <w:spacing w:before="60" w:after="60"/>
              <w:rPr>
                <w:rFonts w:ascii="Arial" w:hAnsi="Arial" w:cs="Arial"/>
                <w:b/>
                <w:sz w:val="16"/>
                <w:szCs w:val="16"/>
                <w:highlight w:val="yellow"/>
              </w:rPr>
            </w:pPr>
          </w:p>
        </w:tc>
        <w:tc>
          <w:tcPr>
            <w:tcW w:w="7650" w:type="dxa"/>
            <w:gridSpan w:val="2"/>
          </w:tcPr>
          <w:p w:rsidR="009165D9" w:rsidRPr="004C3DF9" w:rsidRDefault="009165D9" w:rsidP="009165D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9165D9" w:rsidRPr="004C3DF9" w:rsidRDefault="009165D9" w:rsidP="009165D9">
            <w:pPr>
              <w:autoSpaceDE w:val="0"/>
              <w:autoSpaceDN w:val="0"/>
              <w:adjustRightInd w:val="0"/>
              <w:spacing w:before="60" w:after="60"/>
              <w:rPr>
                <w:rFonts w:ascii="Arial" w:hAnsi="Arial" w:cs="Arial"/>
                <w:iCs/>
                <w:sz w:val="16"/>
                <w:szCs w:val="16"/>
                <w:highlight w:val="yellow"/>
              </w:rPr>
            </w:pPr>
            <w:r w:rsidRPr="004C3DF9">
              <w:rPr>
                <w:i/>
                <w:sz w:val="20"/>
                <w:szCs w:val="20"/>
              </w:rPr>
              <w:t>Determine if</w:t>
            </w:r>
            <w:r w:rsidRPr="004C3DF9">
              <w:rPr>
                <w:i/>
                <w:iCs/>
                <w:sz w:val="20"/>
                <w:szCs w:val="20"/>
              </w:rPr>
              <w:t xml:space="preserve"> the organization</w:t>
            </w:r>
            <w:r w:rsidRPr="004C3DF9">
              <w:rPr>
                <w:i/>
                <w:sz w:val="20"/>
                <w:szCs w:val="20"/>
              </w:rPr>
              <w:t xml:space="preserve">: </w:t>
            </w:r>
          </w:p>
        </w:tc>
      </w:tr>
      <w:tr w:rsidR="009165D9" w:rsidRPr="004C3DF9" w:rsidTr="004C3DF9">
        <w:trPr>
          <w:cantSplit/>
          <w:trHeight w:val="258"/>
        </w:trPr>
        <w:tc>
          <w:tcPr>
            <w:tcW w:w="990" w:type="dxa"/>
            <w:vMerge/>
          </w:tcPr>
          <w:p w:rsidR="009165D9" w:rsidRPr="004C3DF9" w:rsidRDefault="009165D9" w:rsidP="009165D9">
            <w:pPr>
              <w:spacing w:before="60" w:after="60"/>
              <w:rPr>
                <w:rFonts w:ascii="Arial" w:hAnsi="Arial" w:cs="Arial"/>
                <w:b/>
                <w:sz w:val="16"/>
                <w:szCs w:val="16"/>
                <w:highlight w:val="yellow"/>
              </w:rPr>
            </w:pPr>
          </w:p>
        </w:tc>
        <w:tc>
          <w:tcPr>
            <w:tcW w:w="720" w:type="dxa"/>
          </w:tcPr>
          <w:p w:rsidR="009165D9" w:rsidRPr="004C3DF9" w:rsidRDefault="009165D9" w:rsidP="009165D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5[1]  </w:t>
            </w:r>
          </w:p>
        </w:tc>
        <w:tc>
          <w:tcPr>
            <w:tcW w:w="6930" w:type="dxa"/>
          </w:tcPr>
          <w:p w:rsidR="009165D9" w:rsidRPr="004C3DF9" w:rsidRDefault="009165D9" w:rsidP="009165D9">
            <w:pPr>
              <w:autoSpaceDE w:val="0"/>
              <w:autoSpaceDN w:val="0"/>
              <w:adjustRightInd w:val="0"/>
              <w:spacing w:before="60" w:after="60"/>
              <w:rPr>
                <w:i/>
                <w:sz w:val="20"/>
                <w:szCs w:val="20"/>
              </w:rPr>
            </w:pPr>
            <w:r w:rsidRPr="004C3DF9">
              <w:rPr>
                <w:i/>
                <w:iCs/>
                <w:sz w:val="20"/>
                <w:szCs w:val="20"/>
              </w:rPr>
              <w:t>tracks information system security incidents</w:t>
            </w:r>
            <w:r w:rsidRPr="004C3DF9">
              <w:rPr>
                <w:bCs/>
                <w:i/>
                <w:iCs/>
                <w:sz w:val="20"/>
                <w:szCs w:val="20"/>
              </w:rPr>
              <w:t>; and</w:t>
            </w:r>
          </w:p>
        </w:tc>
      </w:tr>
      <w:tr w:rsidR="009165D9" w:rsidRPr="004C3DF9" w:rsidTr="00F25DE1">
        <w:trPr>
          <w:cantSplit/>
          <w:trHeight w:val="262"/>
        </w:trPr>
        <w:tc>
          <w:tcPr>
            <w:tcW w:w="990" w:type="dxa"/>
            <w:vMerge/>
          </w:tcPr>
          <w:p w:rsidR="009165D9" w:rsidRPr="004C3DF9" w:rsidRDefault="009165D9" w:rsidP="009165D9">
            <w:pPr>
              <w:spacing w:before="60" w:after="60"/>
              <w:rPr>
                <w:rFonts w:ascii="Arial" w:hAnsi="Arial" w:cs="Arial"/>
                <w:b/>
                <w:sz w:val="16"/>
                <w:szCs w:val="16"/>
                <w:highlight w:val="yellow"/>
              </w:rPr>
            </w:pPr>
          </w:p>
        </w:tc>
        <w:tc>
          <w:tcPr>
            <w:tcW w:w="720" w:type="dxa"/>
          </w:tcPr>
          <w:p w:rsidR="009165D9" w:rsidRPr="004C3DF9" w:rsidRDefault="009165D9" w:rsidP="009165D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5[2] </w:t>
            </w:r>
          </w:p>
        </w:tc>
        <w:tc>
          <w:tcPr>
            <w:tcW w:w="6930" w:type="dxa"/>
          </w:tcPr>
          <w:p w:rsidR="009165D9" w:rsidRPr="004C3DF9" w:rsidRDefault="009165D9" w:rsidP="009165D9">
            <w:pPr>
              <w:autoSpaceDE w:val="0"/>
              <w:autoSpaceDN w:val="0"/>
              <w:adjustRightInd w:val="0"/>
              <w:spacing w:before="60" w:after="60"/>
              <w:rPr>
                <w:i/>
                <w:iCs/>
                <w:sz w:val="20"/>
                <w:szCs w:val="20"/>
              </w:rPr>
            </w:pPr>
            <w:r w:rsidRPr="004C3DF9">
              <w:rPr>
                <w:i/>
                <w:iCs/>
                <w:sz w:val="20"/>
                <w:szCs w:val="20"/>
              </w:rPr>
              <w:t>documents information system security incidents</w:t>
            </w:r>
            <w:r w:rsidRPr="004C3DF9">
              <w:rPr>
                <w:bCs/>
                <w:i/>
                <w:iCs/>
                <w:sz w:val="20"/>
                <w:szCs w:val="20"/>
              </w:rPr>
              <w:t>.</w:t>
            </w:r>
          </w:p>
        </w:tc>
      </w:tr>
      <w:tr w:rsidR="009165D9" w:rsidRPr="004C3DF9" w:rsidTr="004C3DF9">
        <w:trPr>
          <w:cantSplit/>
          <w:trHeight w:val="588"/>
        </w:trPr>
        <w:tc>
          <w:tcPr>
            <w:tcW w:w="990" w:type="dxa"/>
            <w:vMerge/>
          </w:tcPr>
          <w:p w:rsidR="009165D9" w:rsidRPr="004C3DF9" w:rsidRDefault="009165D9" w:rsidP="009165D9">
            <w:pPr>
              <w:spacing w:before="60" w:after="60"/>
              <w:rPr>
                <w:rFonts w:ascii="Arial" w:hAnsi="Arial" w:cs="Arial"/>
                <w:b/>
                <w:sz w:val="16"/>
                <w:szCs w:val="16"/>
                <w:highlight w:val="yellow"/>
              </w:rPr>
            </w:pPr>
          </w:p>
        </w:tc>
        <w:tc>
          <w:tcPr>
            <w:tcW w:w="7650" w:type="dxa"/>
            <w:gridSpan w:val="2"/>
          </w:tcPr>
          <w:p w:rsidR="009165D9" w:rsidRPr="004C3DF9" w:rsidRDefault="009165D9" w:rsidP="009165D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9165D9" w:rsidRPr="004C3DF9" w:rsidRDefault="009165D9" w:rsidP="009165D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monitoring; incident response records and documentation; </w:t>
            </w:r>
            <w:r w:rsidRPr="004C3DF9">
              <w:rPr>
                <w:rFonts w:ascii="Arial" w:hAnsi="Arial" w:cs="Arial"/>
                <w:bCs/>
                <w:iCs/>
                <w:sz w:val="16"/>
                <w:szCs w:val="16"/>
              </w:rPr>
              <w:t xml:space="preserve">incident response plan; security plan; </w:t>
            </w:r>
            <w:r w:rsidRPr="004C3DF9">
              <w:rPr>
                <w:rFonts w:ascii="Arial" w:hAnsi="Arial" w:cs="Arial"/>
                <w:iCs/>
                <w:sz w:val="16"/>
                <w:szCs w:val="16"/>
              </w:rPr>
              <w:t>other relevant documents or records].</w:t>
            </w:r>
          </w:p>
          <w:p w:rsidR="009165D9" w:rsidRPr="004C3DF9" w:rsidRDefault="009165D9" w:rsidP="009165D9">
            <w:pPr>
              <w:spacing w:before="60" w:after="60"/>
              <w:ind w:left="778" w:hanging="778"/>
              <w:rPr>
                <w:rFonts w:ascii="Arial Narrow" w:hAnsi="Arial Narrow"/>
                <w:b/>
                <w:smallCaps/>
                <w:sz w:val="18"/>
                <w:szCs w:val="18"/>
                <w:shd w:val="clear" w:color="auto" w:fill="D9D9D9"/>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monitoring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9165D9" w:rsidRPr="004C3DF9" w:rsidRDefault="009165D9" w:rsidP="009165D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Incident monitoring capability for the organization; automated mechanisms supporting and/or implementing tracking and documenting of system security incidents].</w:t>
            </w:r>
          </w:p>
        </w:tc>
      </w:tr>
    </w:tbl>
    <w:p w:rsidR="004C3DF9" w:rsidRPr="00F25DE1"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5(1)</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F25DE1">
              <w:rPr>
                <w:rFonts w:ascii="Arial Bold" w:hAnsi="Arial Bold" w:cs="Arial"/>
                <w:smallCaps/>
                <w:sz w:val="19"/>
                <w:szCs w:val="16"/>
              </w:rPr>
              <w:t>incident monitoring</w:t>
            </w:r>
            <w:r w:rsidR="000E30FB">
              <w:rPr>
                <w:rFonts w:ascii="Arial Bold" w:hAnsi="Arial Bold" w:cs="Arial"/>
                <w:sz w:val="19"/>
                <w:szCs w:val="16"/>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automated tracking / data collection / analysis</w:t>
            </w:r>
          </w:p>
        </w:tc>
      </w:tr>
      <w:tr w:rsidR="004C3DF9" w:rsidRPr="004C3DF9" w:rsidTr="004C3DF9">
        <w:trPr>
          <w:cantSplit/>
          <w:trHeight w:val="561"/>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sz w:val="20"/>
                <w:szCs w:val="20"/>
              </w:rPr>
            </w:pPr>
            <w:r w:rsidRPr="004C3DF9">
              <w:rPr>
                <w:bCs/>
                <w:i/>
                <w:iCs/>
                <w:sz w:val="20"/>
              </w:rPr>
              <w:t>D</w:t>
            </w:r>
            <w:r w:rsidRPr="004C3DF9">
              <w:rPr>
                <w:bCs/>
                <w:i/>
                <w:iCs/>
                <w:sz w:val="20"/>
                <w:szCs w:val="20"/>
              </w:rPr>
              <w:t>etermine if the organization employs automated mechanisms to assist in:</w:t>
            </w:r>
          </w:p>
        </w:tc>
      </w:tr>
      <w:tr w:rsidR="004C3DF9" w:rsidRPr="004C3DF9" w:rsidTr="004C3DF9">
        <w:trPr>
          <w:cantSplit/>
          <w:trHeight w:val="264"/>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5(1)[1]   </w:t>
            </w:r>
          </w:p>
        </w:tc>
        <w:tc>
          <w:tcPr>
            <w:tcW w:w="6660" w:type="dxa"/>
          </w:tcPr>
          <w:p w:rsidR="004C3DF9" w:rsidRPr="004C3DF9" w:rsidRDefault="00B541A6" w:rsidP="004C3DF9">
            <w:pPr>
              <w:autoSpaceDE w:val="0"/>
              <w:autoSpaceDN w:val="0"/>
              <w:adjustRightInd w:val="0"/>
              <w:spacing w:before="60" w:after="60"/>
              <w:rPr>
                <w:rFonts w:ascii="Arial Bold" w:hAnsi="Arial Bold" w:cs="Arial"/>
                <w:b/>
                <w:iCs/>
                <w:sz w:val="16"/>
                <w:szCs w:val="16"/>
              </w:rPr>
            </w:pPr>
            <w:r>
              <w:rPr>
                <w:bCs/>
                <w:i/>
                <w:iCs/>
                <w:sz w:val="20"/>
                <w:szCs w:val="20"/>
              </w:rPr>
              <w:t xml:space="preserve">the </w:t>
            </w:r>
            <w:r w:rsidR="004C3DF9" w:rsidRPr="004C3DF9">
              <w:rPr>
                <w:bCs/>
                <w:i/>
                <w:iCs/>
                <w:sz w:val="20"/>
                <w:szCs w:val="20"/>
              </w:rPr>
              <w:t>tracking of security incidents;</w:t>
            </w:r>
          </w:p>
        </w:tc>
      </w:tr>
      <w:tr w:rsidR="004C3DF9" w:rsidRPr="004C3DF9" w:rsidTr="004C3DF9">
        <w:trPr>
          <w:cantSplit/>
          <w:trHeight w:val="264"/>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5(1)[2] </w:t>
            </w:r>
          </w:p>
        </w:tc>
        <w:tc>
          <w:tcPr>
            <w:tcW w:w="6660" w:type="dxa"/>
          </w:tcPr>
          <w:p w:rsidR="004C3DF9" w:rsidRPr="004C3DF9" w:rsidRDefault="00B541A6" w:rsidP="004C3DF9">
            <w:pPr>
              <w:autoSpaceDE w:val="0"/>
              <w:autoSpaceDN w:val="0"/>
              <w:adjustRightInd w:val="0"/>
              <w:spacing w:before="60" w:after="60"/>
              <w:rPr>
                <w:i/>
                <w:sz w:val="20"/>
                <w:szCs w:val="20"/>
              </w:rPr>
            </w:pPr>
            <w:r>
              <w:rPr>
                <w:bCs/>
                <w:i/>
                <w:iCs/>
                <w:sz w:val="20"/>
                <w:szCs w:val="20"/>
              </w:rPr>
              <w:t xml:space="preserve">the </w:t>
            </w:r>
            <w:r w:rsidR="004C3DF9" w:rsidRPr="004C3DF9">
              <w:rPr>
                <w:bCs/>
                <w:i/>
                <w:iCs/>
                <w:sz w:val="20"/>
                <w:szCs w:val="20"/>
              </w:rPr>
              <w:t>collection of  incident information</w:t>
            </w:r>
            <w:r w:rsidR="004C3DF9" w:rsidRPr="004C3DF9">
              <w:rPr>
                <w:i/>
                <w:iCs/>
                <w:sz w:val="20"/>
                <w:szCs w:val="20"/>
              </w:rPr>
              <w:t>; and</w:t>
            </w:r>
          </w:p>
        </w:tc>
      </w:tr>
      <w:tr w:rsidR="004C3DF9" w:rsidRPr="004C3DF9" w:rsidTr="004C3DF9">
        <w:trPr>
          <w:cantSplit/>
          <w:trHeight w:val="264"/>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5(1)[3] </w:t>
            </w:r>
          </w:p>
        </w:tc>
        <w:tc>
          <w:tcPr>
            <w:tcW w:w="6660" w:type="dxa"/>
          </w:tcPr>
          <w:p w:rsidR="004C3DF9" w:rsidRPr="004C3DF9" w:rsidRDefault="00B541A6" w:rsidP="004C3DF9">
            <w:pPr>
              <w:autoSpaceDE w:val="0"/>
              <w:autoSpaceDN w:val="0"/>
              <w:adjustRightInd w:val="0"/>
              <w:spacing w:before="60" w:after="60"/>
              <w:rPr>
                <w:i/>
                <w:sz w:val="20"/>
                <w:szCs w:val="20"/>
              </w:rPr>
            </w:pPr>
            <w:r>
              <w:rPr>
                <w:i/>
                <w:iCs/>
                <w:sz w:val="20"/>
                <w:szCs w:val="20"/>
              </w:rPr>
              <w:t xml:space="preserve">the </w:t>
            </w:r>
            <w:r w:rsidR="004C3DF9" w:rsidRPr="004C3DF9">
              <w:rPr>
                <w:i/>
                <w:iCs/>
                <w:sz w:val="20"/>
                <w:szCs w:val="20"/>
              </w:rPr>
              <w:t>analysis of incident information.</w:t>
            </w:r>
          </w:p>
        </w:tc>
      </w:tr>
      <w:tr w:rsidR="004C3DF9" w:rsidRPr="004C3DF9" w:rsidTr="004C3DF9">
        <w:trPr>
          <w:cantSplit/>
          <w:trHeight w:val="56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monitoring; automated mechanisms supporting incident monitoring; information system design documentation; information system configuration settings and associated documentation; </w:t>
            </w:r>
            <w:r w:rsidRPr="004C3DF9">
              <w:rPr>
                <w:rFonts w:ascii="Arial" w:hAnsi="Arial" w:cs="Arial"/>
                <w:bCs/>
                <w:iCs/>
                <w:sz w:val="16"/>
                <w:szCs w:val="16"/>
              </w:rPr>
              <w:t xml:space="preserve">incident response plan; security plan; audit records; </w:t>
            </w:r>
            <w:r w:rsidRPr="004C3DF9">
              <w:rPr>
                <w:rFonts w:ascii="Arial" w:hAnsi="Arial" w:cs="Arial"/>
                <w:iCs/>
                <w:sz w:val="16"/>
                <w:szCs w:val="16"/>
              </w:rPr>
              <w:t>other relevant documents or records].</w:t>
            </w:r>
          </w:p>
          <w:p w:rsidR="004C3DF9" w:rsidRPr="004C3DF9" w:rsidRDefault="004C3DF9" w:rsidP="00F1568D">
            <w:pPr>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monitoring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Automated mechanisms assisting in tracking of security incidents and in the collection and analysis of incident information</w:t>
            </w:r>
            <w:r w:rsidRPr="004C3DF9">
              <w:rPr>
                <w:rFonts w:ascii="Arial" w:hAnsi="Arial" w:cs="Arial"/>
                <w:bCs/>
                <w:iCs/>
                <w:sz w:val="16"/>
                <w:szCs w:val="16"/>
              </w:rPr>
              <w:t>].</w:t>
            </w:r>
          </w:p>
        </w:tc>
      </w:tr>
    </w:tbl>
    <w:p w:rsidR="004C3DF9" w:rsidRPr="004C3DF9"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4C3DF9" w:rsidRPr="004C3DF9" w:rsidTr="004C3DF9">
        <w:trPr>
          <w:cantSplit/>
        </w:trPr>
        <w:tc>
          <w:tcPr>
            <w:tcW w:w="990" w:type="dxa"/>
            <w:shd w:val="clear" w:color="auto" w:fill="E6E6E6"/>
          </w:tcPr>
          <w:p w:rsidR="004C3DF9" w:rsidRPr="004C3DF9" w:rsidRDefault="004C3DF9" w:rsidP="004C3DF9">
            <w:pPr>
              <w:spacing w:before="60" w:after="60"/>
              <w:ind w:right="-66"/>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6</w:t>
            </w:r>
          </w:p>
        </w:tc>
        <w:tc>
          <w:tcPr>
            <w:tcW w:w="7650" w:type="dxa"/>
            <w:gridSpan w:val="3"/>
            <w:shd w:val="clear" w:color="auto" w:fill="E6E6E6"/>
          </w:tcPr>
          <w:p w:rsidR="004C3DF9" w:rsidRPr="004C3DF9" w:rsidRDefault="004C3DF9" w:rsidP="004C3DF9">
            <w:pPr>
              <w:keepNext/>
              <w:spacing w:before="60" w:after="60"/>
              <w:outlineLvl w:val="0"/>
              <w:rPr>
                <w:rFonts w:ascii="Arial Bold" w:hAnsi="Arial Bold" w:cs="Arial"/>
                <w:b/>
                <w:bCs/>
                <w:smallCaps/>
                <w:sz w:val="19"/>
                <w:highlight w:val="yellow"/>
              </w:rPr>
            </w:pPr>
            <w:r w:rsidRPr="004C3DF9">
              <w:rPr>
                <w:rFonts w:ascii="Arial Bold" w:hAnsi="Arial Bold" w:cs="Arial"/>
                <w:b/>
                <w:bCs/>
                <w:smallCaps/>
                <w:sz w:val="19"/>
              </w:rPr>
              <w:t xml:space="preserve">incident reporting  </w:t>
            </w:r>
          </w:p>
        </w:tc>
      </w:tr>
      <w:tr w:rsidR="004C3DF9" w:rsidRPr="004C3DF9" w:rsidTr="004C3DF9">
        <w:trPr>
          <w:cantSplit/>
          <w:trHeight w:val="551"/>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3"/>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w:t>
            </w:r>
            <w:r w:rsidRPr="004C3DF9">
              <w:rPr>
                <w:i/>
                <w:iCs/>
                <w:sz w:val="20"/>
                <w:szCs w:val="20"/>
              </w:rPr>
              <w:t xml:space="preserve"> the organization</w:t>
            </w:r>
            <w:r w:rsidRPr="004C3DF9">
              <w:rPr>
                <w:bCs/>
                <w:i/>
                <w:iCs/>
                <w:sz w:val="20"/>
                <w:szCs w:val="20"/>
              </w:rPr>
              <w:t>:</w:t>
            </w:r>
          </w:p>
        </w:tc>
      </w:tr>
      <w:tr w:rsidR="004C3DF9" w:rsidRPr="004C3DF9" w:rsidTr="004C3DF9">
        <w:trPr>
          <w:cantSplit/>
          <w:trHeight w:val="53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6(a)</w:t>
            </w: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6(a)[1]</w:t>
            </w:r>
          </w:p>
        </w:tc>
        <w:tc>
          <w:tcPr>
            <w:tcW w:w="5850" w:type="dxa"/>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defines the time period within which personnel report suspected security incidents to the organizational incident response capability;</w:t>
            </w:r>
          </w:p>
        </w:tc>
      </w:tr>
      <w:tr w:rsidR="004C3DF9" w:rsidRPr="004C3DF9" w:rsidTr="004C3DF9">
        <w:trPr>
          <w:cantSplit/>
          <w:trHeight w:val="46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6(a)[2]</w:t>
            </w:r>
          </w:p>
        </w:tc>
        <w:tc>
          <w:tcPr>
            <w:tcW w:w="585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requires personnel to report suspected security incidents to the organizational incident response capability within the organization-defined time period;</w:t>
            </w:r>
          </w:p>
        </w:tc>
      </w:tr>
      <w:tr w:rsidR="004C3DF9" w:rsidRPr="004C3DF9" w:rsidTr="004C3DF9">
        <w:trPr>
          <w:cantSplit/>
          <w:trHeight w:val="46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6(b)</w:t>
            </w: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6(b)[1]</w:t>
            </w:r>
          </w:p>
        </w:tc>
        <w:tc>
          <w:tcPr>
            <w:tcW w:w="585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defines authorities to whom security incident information is to be reported; and</w:t>
            </w:r>
          </w:p>
        </w:tc>
      </w:tr>
      <w:tr w:rsidR="004C3DF9" w:rsidRPr="004C3DF9" w:rsidTr="004C3DF9">
        <w:trPr>
          <w:cantSplit/>
          <w:trHeight w:val="46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6(b)[2]</w:t>
            </w:r>
          </w:p>
        </w:tc>
        <w:tc>
          <w:tcPr>
            <w:tcW w:w="585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reports security incident information to organization-defined authorities.</w:t>
            </w:r>
          </w:p>
        </w:tc>
      </w:tr>
      <w:tr w:rsidR="004C3DF9" w:rsidRPr="004C3DF9" w:rsidTr="004C3DF9">
        <w:trPr>
          <w:cantSplit/>
          <w:trHeight w:val="55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3"/>
          </w:tcPr>
          <w:p w:rsidR="004C3DF9" w:rsidRPr="004C3DF9" w:rsidRDefault="004C3DF9" w:rsidP="004C3DF9">
            <w:pPr>
              <w:autoSpaceDE w:val="0"/>
              <w:autoSpaceDN w:val="0"/>
              <w:adjustRightInd w:val="0"/>
              <w:spacing w:before="60" w:after="60"/>
              <w:rPr>
                <w:i/>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reporting; incident reporting records and documentation; </w:t>
            </w:r>
            <w:r w:rsidRPr="004C3DF9">
              <w:rPr>
                <w:rFonts w:ascii="Arial" w:hAnsi="Arial" w:cs="Arial"/>
                <w:bCs/>
                <w:iCs/>
                <w:sz w:val="16"/>
                <w:szCs w:val="16"/>
              </w:rPr>
              <w:t xml:space="preserve">incident response plan; security plan; </w:t>
            </w:r>
            <w:r w:rsidRPr="004C3DF9">
              <w:rPr>
                <w:rFonts w:ascii="Arial" w:hAnsi="Arial" w:cs="Arial"/>
                <w:iCs/>
                <w:sz w:val="16"/>
                <w:szCs w:val="16"/>
              </w:rPr>
              <w:t>other relevant documents or records].</w:t>
            </w:r>
          </w:p>
          <w:p w:rsidR="004C3DF9" w:rsidRPr="004C3DF9" w:rsidRDefault="004C3DF9" w:rsidP="00F25DE1">
            <w:pPr>
              <w:autoSpaceDE w:val="0"/>
              <w:autoSpaceDN w:val="0"/>
              <w:adjustRightInd w:val="0"/>
              <w:spacing w:before="60" w:after="60"/>
              <w:ind w:left="778" w:hanging="778"/>
              <w:rPr>
                <w:rFonts w:ascii="Arial" w:hAnsi="Arial" w:cs="Arial"/>
                <w:b/>
                <w:bCs/>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reporting responsibilities</w:t>
            </w:r>
            <w:r w:rsidRPr="004C3DF9">
              <w:rPr>
                <w:rFonts w:ascii="Arial" w:hAnsi="Arial" w:cs="Arial"/>
                <w:iCs/>
                <w:color w:val="000000"/>
                <w:sz w:val="16"/>
                <w:szCs w:val="16"/>
              </w:rPr>
              <w:t>; organizational personnel with information security responsibilities; personnel who have/should have reported incidents; personnel (authorities) to whom incident information is to be reported</w:t>
            </w:r>
            <w:r w:rsidRPr="004C3DF9">
              <w:rPr>
                <w:rFonts w:ascii="Arial" w:hAnsi="Arial" w:cs="Arial"/>
                <w:iCs/>
                <w:sz w:val="16"/>
                <w:szCs w:val="16"/>
              </w:rPr>
              <w:t>].</w:t>
            </w:r>
          </w:p>
          <w:p w:rsidR="004C3DF9" w:rsidRPr="004C3DF9" w:rsidRDefault="004C3DF9" w:rsidP="00F25DE1">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Organizational processes for incident reporting; </w:t>
            </w:r>
            <w:r w:rsidRPr="004C3DF9">
              <w:rPr>
                <w:rFonts w:ascii="Arial" w:hAnsi="Arial" w:cs="Arial"/>
                <w:iCs/>
                <w:sz w:val="16"/>
                <w:szCs w:val="16"/>
              </w:rPr>
              <w:t>automated mechanisms supporting and/or implementing incident reporting</w:t>
            </w:r>
            <w:r w:rsidRPr="004C3DF9">
              <w:rPr>
                <w:rFonts w:ascii="Arial" w:hAnsi="Arial" w:cs="Arial"/>
                <w:bCs/>
                <w:iCs/>
                <w:sz w:val="16"/>
                <w:szCs w:val="16"/>
              </w:rPr>
              <w:t>].</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1568D" w:rsidRPr="004C3DF9" w:rsidTr="00F1568D">
        <w:trPr>
          <w:cantSplit/>
        </w:trPr>
        <w:tc>
          <w:tcPr>
            <w:tcW w:w="990" w:type="dxa"/>
            <w:shd w:val="clear" w:color="auto" w:fill="E6E6E6"/>
          </w:tcPr>
          <w:p w:rsidR="00F1568D" w:rsidRPr="004C3DF9" w:rsidRDefault="00F1568D" w:rsidP="00F1568D">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6(1)</w:t>
            </w:r>
          </w:p>
        </w:tc>
        <w:tc>
          <w:tcPr>
            <w:tcW w:w="7650" w:type="dxa"/>
            <w:shd w:val="clear" w:color="auto" w:fill="E6E6E6"/>
          </w:tcPr>
          <w:p w:rsidR="00F1568D" w:rsidRPr="004C3DF9" w:rsidRDefault="00F1568D" w:rsidP="00F1568D">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reporting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automated reporting</w:t>
            </w:r>
          </w:p>
        </w:tc>
      </w:tr>
      <w:tr w:rsidR="00F1568D" w:rsidRPr="004C3DF9" w:rsidTr="00F1568D">
        <w:trPr>
          <w:cantSplit/>
          <w:trHeight w:val="640"/>
        </w:trPr>
        <w:tc>
          <w:tcPr>
            <w:tcW w:w="990" w:type="dxa"/>
            <w:vMerge w:val="restart"/>
          </w:tcPr>
          <w:p w:rsidR="00F1568D" w:rsidRPr="004C3DF9" w:rsidRDefault="00F1568D" w:rsidP="00F1568D">
            <w:pPr>
              <w:spacing w:before="60" w:after="60"/>
              <w:rPr>
                <w:rFonts w:ascii="Arial" w:hAnsi="Arial" w:cs="Arial"/>
                <w:b/>
                <w:sz w:val="16"/>
                <w:szCs w:val="16"/>
                <w:highlight w:val="yellow"/>
              </w:rPr>
            </w:pPr>
          </w:p>
        </w:tc>
        <w:tc>
          <w:tcPr>
            <w:tcW w:w="7650" w:type="dxa"/>
          </w:tcPr>
          <w:p w:rsidR="00F1568D" w:rsidRPr="004C3DF9" w:rsidRDefault="00F1568D" w:rsidP="00F1568D">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F1568D" w:rsidRPr="004C3DF9" w:rsidRDefault="00F1568D" w:rsidP="00F1568D">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 the organization employs automated mechanisms to assist in the reporting of security incidents.</w:t>
            </w:r>
          </w:p>
        </w:tc>
      </w:tr>
      <w:tr w:rsidR="00F1568D" w:rsidRPr="004C3DF9" w:rsidTr="00F1568D">
        <w:trPr>
          <w:cantSplit/>
          <w:trHeight w:val="638"/>
        </w:trPr>
        <w:tc>
          <w:tcPr>
            <w:tcW w:w="990" w:type="dxa"/>
            <w:vMerge/>
          </w:tcPr>
          <w:p w:rsidR="00F1568D" w:rsidRPr="004C3DF9" w:rsidRDefault="00F1568D" w:rsidP="00F1568D">
            <w:pPr>
              <w:spacing w:before="60" w:after="60"/>
              <w:rPr>
                <w:rFonts w:ascii="Arial" w:hAnsi="Arial" w:cs="Arial"/>
                <w:b/>
                <w:sz w:val="16"/>
                <w:szCs w:val="16"/>
                <w:highlight w:val="yellow"/>
              </w:rPr>
            </w:pPr>
          </w:p>
        </w:tc>
        <w:tc>
          <w:tcPr>
            <w:tcW w:w="7650" w:type="dxa"/>
          </w:tcPr>
          <w:p w:rsidR="00F1568D" w:rsidRPr="004C3DF9" w:rsidRDefault="00F1568D" w:rsidP="00F1568D">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F1568D" w:rsidRPr="004C3DF9" w:rsidRDefault="00F1568D" w:rsidP="00F1568D">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reporting; automated mechanisms supporting incident reporting; information system design documentation; information system configuration settings and associated documentation; </w:t>
            </w:r>
            <w:r w:rsidRPr="004C3DF9">
              <w:rPr>
                <w:rFonts w:ascii="Arial" w:hAnsi="Arial" w:cs="Arial"/>
                <w:bCs/>
                <w:iCs/>
                <w:sz w:val="16"/>
                <w:szCs w:val="16"/>
              </w:rPr>
              <w:t xml:space="preserve">incident response plan; security plan; </w:t>
            </w:r>
            <w:r w:rsidRPr="004C3DF9">
              <w:rPr>
                <w:rFonts w:ascii="Arial" w:hAnsi="Arial" w:cs="Arial"/>
                <w:iCs/>
                <w:sz w:val="16"/>
                <w:szCs w:val="16"/>
              </w:rPr>
              <w:t>other relevant documents or records].</w:t>
            </w:r>
          </w:p>
          <w:p w:rsidR="00F1568D" w:rsidRPr="004C3DF9" w:rsidRDefault="00F1568D" w:rsidP="00F1568D">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reporting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F1568D" w:rsidRPr="004C3DF9" w:rsidRDefault="00F1568D" w:rsidP="00F1568D">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Organizational processes for incident reporting; </w:t>
            </w:r>
            <w:r w:rsidRPr="004C3DF9">
              <w:rPr>
                <w:rFonts w:ascii="Arial" w:hAnsi="Arial" w:cs="Arial"/>
                <w:iCs/>
                <w:sz w:val="16"/>
                <w:szCs w:val="16"/>
              </w:rPr>
              <w:t>automated mechanisms supporting and/or implementing reporting of security incidents</w:t>
            </w:r>
            <w:r w:rsidRPr="004C3DF9">
              <w:rPr>
                <w:rFonts w:ascii="Arial" w:hAnsi="Arial" w:cs="Arial"/>
                <w:bCs/>
                <w:iCs/>
                <w:sz w:val="16"/>
                <w:szCs w:val="16"/>
              </w:rPr>
              <w:t>].</w:t>
            </w:r>
          </w:p>
        </w:tc>
      </w:tr>
    </w:tbl>
    <w:p w:rsidR="00F1568D" w:rsidRDefault="00F1568D" w:rsidP="004C3DF9">
      <w:pPr>
        <w:rPr>
          <w:sz w:val="22"/>
          <w:szCs w:val="22"/>
        </w:rPr>
      </w:pPr>
    </w:p>
    <w:p w:rsidR="00F1568D" w:rsidRDefault="00F1568D">
      <w: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6(2)</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reporting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vulnerabilities related to incidents</w:t>
            </w:r>
          </w:p>
        </w:tc>
      </w:tr>
      <w:tr w:rsidR="004C3DF9" w:rsidRPr="004C3DF9" w:rsidTr="004C3DF9">
        <w:trPr>
          <w:cantSplit/>
          <w:trHeight w:val="608"/>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w:t>
            </w:r>
            <w:r w:rsidRPr="004C3DF9">
              <w:rPr>
                <w:i/>
                <w:iCs/>
                <w:sz w:val="20"/>
                <w:szCs w:val="20"/>
              </w:rPr>
              <w:t xml:space="preserve"> the organization</w:t>
            </w:r>
            <w:r w:rsidRPr="004C3DF9">
              <w:rPr>
                <w:bCs/>
                <w:i/>
                <w:iCs/>
                <w:sz w:val="20"/>
                <w:szCs w:val="20"/>
              </w:rPr>
              <w:t>:</w:t>
            </w:r>
          </w:p>
        </w:tc>
      </w:tr>
      <w:tr w:rsidR="004C3DF9" w:rsidRPr="004C3DF9" w:rsidTr="004C3DF9">
        <w:trPr>
          <w:cantSplit/>
          <w:trHeight w:val="514"/>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6(2)[1] </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defines personnel or roles to whom information system vulnerabilities associated with reported security incidents are to be reported; and</w:t>
            </w:r>
          </w:p>
        </w:tc>
      </w:tr>
      <w:tr w:rsidR="004C3DF9" w:rsidRPr="004C3DF9" w:rsidTr="004C3DF9">
        <w:trPr>
          <w:cantSplit/>
          <w:trHeight w:val="513"/>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6(2)[2] </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reports information system vulnerabilities associated with reported security incidents to organization-defined personnel or roles.</w:t>
            </w:r>
          </w:p>
        </w:tc>
      </w:tr>
      <w:tr w:rsidR="004C3DF9" w:rsidRPr="004C3DF9" w:rsidTr="004C3DF9">
        <w:trPr>
          <w:cantSplit/>
          <w:trHeight w:val="60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reporting; </w:t>
            </w:r>
            <w:r w:rsidRPr="004C3DF9">
              <w:rPr>
                <w:rFonts w:ascii="Arial" w:hAnsi="Arial" w:cs="Arial"/>
                <w:bCs/>
                <w:iCs/>
                <w:sz w:val="16"/>
                <w:szCs w:val="16"/>
              </w:rPr>
              <w:t xml:space="preserve">incident response plan; security plan; security incident reports and associated information system vulnerabilities; </w:t>
            </w:r>
            <w:r w:rsidRPr="004C3DF9">
              <w:rPr>
                <w:rFonts w:ascii="Arial" w:hAnsi="Arial" w:cs="Arial"/>
                <w:iCs/>
                <w:sz w:val="16"/>
                <w:szCs w:val="16"/>
              </w:rPr>
              <w:t>other relevant documents or records].</w:t>
            </w:r>
          </w:p>
          <w:p w:rsidR="004C3DF9" w:rsidRPr="004C3DF9" w:rsidRDefault="004C3DF9" w:rsidP="00F1568D">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reporting responsibilities</w:t>
            </w:r>
            <w:r w:rsidRPr="004C3DF9">
              <w:rPr>
                <w:rFonts w:ascii="Arial" w:hAnsi="Arial" w:cs="Arial"/>
                <w:iCs/>
                <w:color w:val="000000"/>
                <w:sz w:val="16"/>
                <w:szCs w:val="16"/>
              </w:rPr>
              <w:t>; organizational personnel with information security responsibilities; system/network administrators; personnel to whom vulnerabilities associated with security incidents are to be reported</w:t>
            </w:r>
            <w:r w:rsidRPr="004C3DF9">
              <w:rPr>
                <w:rFonts w:ascii="Arial" w:hAnsi="Arial" w:cs="Arial"/>
                <w:iCs/>
                <w:sz w:val="16"/>
                <w:szCs w:val="16"/>
              </w:rPr>
              <w:t>].</w:t>
            </w:r>
          </w:p>
          <w:p w:rsidR="004C3DF9" w:rsidRPr="004C3DF9" w:rsidRDefault="004C3DF9" w:rsidP="00F1568D">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Organizational processes for incident reporting; </w:t>
            </w:r>
            <w:r w:rsidRPr="004C3DF9">
              <w:rPr>
                <w:rFonts w:ascii="Arial" w:hAnsi="Arial" w:cs="Arial"/>
                <w:iCs/>
                <w:sz w:val="16"/>
                <w:szCs w:val="16"/>
              </w:rPr>
              <w:t>automated mechanisms supporting and/or implementing reporting of vulnerabilities associated with security incidents</w:t>
            </w:r>
            <w:r w:rsidRPr="004C3DF9">
              <w:rPr>
                <w:rFonts w:ascii="Arial" w:hAnsi="Arial" w:cs="Arial"/>
                <w:bCs/>
                <w:iCs/>
                <w:sz w:val="16"/>
                <w:szCs w:val="16"/>
              </w:rPr>
              <w:t>].</w:t>
            </w:r>
          </w:p>
        </w:tc>
      </w:tr>
    </w:tbl>
    <w:p w:rsidR="004C3DF9" w:rsidRPr="004C3DF9" w:rsidRDefault="004C3DF9" w:rsidP="004C3DF9">
      <w:pPr>
        <w:rPr>
          <w:rFonts w:ascii="Arial" w:hAnsi="Arial" w:cs="Arial"/>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6(3)</w:t>
            </w:r>
          </w:p>
        </w:tc>
        <w:tc>
          <w:tcPr>
            <w:tcW w:w="7650" w:type="dxa"/>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reporting</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coordination with supply chain</w:t>
            </w:r>
          </w:p>
        </w:tc>
      </w:tr>
      <w:tr w:rsidR="004C3DF9" w:rsidRPr="004C3DF9" w:rsidTr="004C3DF9">
        <w:trPr>
          <w:cantSplit/>
          <w:trHeight w:val="581"/>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rFonts w:ascii="Arial Narrow" w:hAnsi="Arial Narrow"/>
                <w:sz w:val="22"/>
                <w:szCs w:val="22"/>
                <w:highlight w:val="yellow"/>
              </w:rPr>
            </w:pPr>
            <w:r w:rsidRPr="004C3DF9">
              <w:rPr>
                <w:bCs/>
                <w:i/>
                <w:iCs/>
                <w:sz w:val="20"/>
              </w:rPr>
              <w:t>Determine</w:t>
            </w:r>
            <w:r w:rsidRPr="004C3DF9">
              <w:rPr>
                <w:i/>
                <w:iCs/>
                <w:sz w:val="20"/>
              </w:rPr>
              <w:t xml:space="preserve"> if the organization provides security incident information to other organizations involved in the supply chain for information systems or information system components related to the incident.</w:t>
            </w:r>
          </w:p>
        </w:tc>
      </w:tr>
      <w:tr w:rsidR="004C3DF9" w:rsidRPr="004C3DF9" w:rsidTr="004C3DF9">
        <w:trPr>
          <w:cantSplit/>
          <w:trHeight w:val="58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F1568D">
            <w:pPr>
              <w:autoSpaceDE w:val="0"/>
              <w:autoSpaceDN w:val="0"/>
              <w:adjustRightInd w:val="0"/>
              <w:spacing w:before="60" w:after="60"/>
              <w:ind w:left="749" w:hanging="749"/>
              <w:rPr>
                <w:rFonts w:ascii="Arial" w:hAnsi="Arial" w:cs="Arial"/>
                <w:b/>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Incident response policy; procedures addressing supply chain coordination; </w:t>
            </w:r>
            <w:r w:rsidR="006171F9">
              <w:rPr>
                <w:rFonts w:ascii="Arial" w:hAnsi="Arial" w:cs="Arial"/>
                <w:bCs/>
                <w:iCs/>
                <w:sz w:val="16"/>
                <w:szCs w:val="16"/>
              </w:rPr>
              <w:t>acquisition contracts; service-</w:t>
            </w:r>
            <w:r w:rsidRPr="004C3DF9">
              <w:rPr>
                <w:rFonts w:ascii="Arial" w:hAnsi="Arial" w:cs="Arial"/>
                <w:bCs/>
                <w:iCs/>
                <w:sz w:val="16"/>
                <w:szCs w:val="16"/>
              </w:rPr>
              <w:t>level agreements; incident response plan; security plan; plans of other organization involved in supply chain activities; other relevant documents or records].</w:t>
            </w:r>
          </w:p>
          <w:p w:rsidR="004C3DF9" w:rsidRPr="004C3DF9" w:rsidRDefault="004C3DF9" w:rsidP="00F1568D">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reporting responsibilities</w:t>
            </w:r>
            <w:r w:rsidRPr="004C3DF9">
              <w:rPr>
                <w:rFonts w:ascii="Arial" w:hAnsi="Arial" w:cs="Arial"/>
                <w:iCs/>
                <w:color w:val="000000"/>
                <w:sz w:val="16"/>
                <w:szCs w:val="16"/>
              </w:rPr>
              <w:t>; organizational personnel with information security responsibilities; organizational personnel with supply chain responsibilities</w:t>
            </w:r>
            <w:r w:rsidRPr="004C3DF9">
              <w:rPr>
                <w:rFonts w:ascii="Arial" w:hAnsi="Arial" w:cs="Arial"/>
                <w:iCs/>
                <w:sz w:val="16"/>
                <w:szCs w:val="16"/>
              </w:rPr>
              <w:t>].</w:t>
            </w:r>
          </w:p>
          <w:p w:rsidR="004C3DF9" w:rsidRPr="004C3DF9" w:rsidRDefault="004C3DF9" w:rsidP="00F1568D">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Organizational processes for incident reporting; </w:t>
            </w:r>
            <w:r w:rsidRPr="004C3DF9">
              <w:rPr>
                <w:rFonts w:ascii="Arial" w:hAnsi="Arial" w:cs="Arial"/>
                <w:iCs/>
                <w:sz w:val="16"/>
                <w:szCs w:val="16"/>
              </w:rPr>
              <w:t>automated mechanisms supporting and/or implementing reporting of incident information involved in the supply chain</w:t>
            </w:r>
            <w:r w:rsidRPr="004C3DF9">
              <w:rPr>
                <w:rFonts w:ascii="Arial" w:hAnsi="Arial" w:cs="Arial"/>
                <w:bCs/>
                <w:iCs/>
                <w:sz w:val="16"/>
                <w:szCs w:val="16"/>
              </w:rPr>
              <w:t>].</w:t>
            </w:r>
          </w:p>
        </w:tc>
      </w:tr>
    </w:tbl>
    <w:p w:rsidR="004C3DF9" w:rsidRPr="004C3DF9" w:rsidRDefault="004C3DF9" w:rsidP="004C3DF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7</w:t>
            </w:r>
          </w:p>
        </w:tc>
        <w:tc>
          <w:tcPr>
            <w:tcW w:w="7650" w:type="dxa"/>
            <w:gridSpan w:val="2"/>
            <w:shd w:val="clear" w:color="auto" w:fill="E6E6E6"/>
          </w:tcPr>
          <w:p w:rsidR="004C3DF9" w:rsidRPr="004C3DF9" w:rsidRDefault="004C3DF9" w:rsidP="004C3DF9">
            <w:pPr>
              <w:keepNext/>
              <w:spacing w:before="60" w:after="60"/>
              <w:outlineLvl w:val="0"/>
              <w:rPr>
                <w:rFonts w:ascii="Arial Bold" w:hAnsi="Arial Bold" w:cs="Arial"/>
                <w:b/>
                <w:bCs/>
                <w:smallCaps/>
                <w:sz w:val="19"/>
                <w:highlight w:val="yellow"/>
              </w:rPr>
            </w:pPr>
            <w:r w:rsidRPr="004C3DF9">
              <w:rPr>
                <w:rFonts w:ascii="Arial Bold" w:hAnsi="Arial Bold" w:cs="Arial"/>
                <w:b/>
                <w:bCs/>
                <w:smallCaps/>
                <w:sz w:val="19"/>
              </w:rPr>
              <w:t xml:space="preserve">incident response assistance  </w:t>
            </w:r>
          </w:p>
        </w:tc>
      </w:tr>
      <w:tr w:rsidR="004C3DF9" w:rsidRPr="004C3DF9" w:rsidTr="004C3DF9">
        <w:trPr>
          <w:cantSplit/>
          <w:trHeight w:val="544"/>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 the organization</w:t>
            </w:r>
            <w:r w:rsidR="006171F9" w:rsidRPr="004C3DF9">
              <w:rPr>
                <w:bCs/>
                <w:i/>
                <w:iCs/>
                <w:sz w:val="20"/>
                <w:szCs w:val="20"/>
              </w:rPr>
              <w:t xml:space="preserve"> provides an incident response support resource</w:t>
            </w:r>
            <w:r w:rsidRPr="004C3DF9">
              <w:rPr>
                <w:bCs/>
                <w:i/>
                <w:iCs/>
                <w:sz w:val="20"/>
                <w:szCs w:val="20"/>
              </w:rPr>
              <w:t>:</w:t>
            </w:r>
          </w:p>
        </w:tc>
      </w:tr>
      <w:tr w:rsidR="004C3DF9" w:rsidRPr="004C3DF9" w:rsidTr="006171F9">
        <w:trPr>
          <w:cantSplit/>
          <w:trHeight w:val="17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7[1]</w:t>
            </w:r>
          </w:p>
        </w:tc>
        <w:tc>
          <w:tcPr>
            <w:tcW w:w="6840" w:type="dxa"/>
          </w:tcPr>
          <w:p w:rsidR="004C3DF9" w:rsidRPr="004C3DF9" w:rsidRDefault="004422AB" w:rsidP="004C3DF9">
            <w:pPr>
              <w:autoSpaceDE w:val="0"/>
              <w:autoSpaceDN w:val="0"/>
              <w:adjustRightInd w:val="0"/>
              <w:spacing w:before="60" w:after="60"/>
              <w:rPr>
                <w:bCs/>
                <w:i/>
                <w:iCs/>
                <w:sz w:val="20"/>
                <w:szCs w:val="20"/>
              </w:rPr>
            </w:pPr>
            <w:r>
              <w:rPr>
                <w:bCs/>
                <w:i/>
                <w:iCs/>
                <w:sz w:val="20"/>
                <w:szCs w:val="20"/>
              </w:rPr>
              <w:t xml:space="preserve">that </w:t>
            </w:r>
            <w:r w:rsidR="004C3DF9" w:rsidRPr="004C3DF9">
              <w:rPr>
                <w:bCs/>
                <w:i/>
                <w:iCs/>
                <w:sz w:val="20"/>
                <w:szCs w:val="20"/>
              </w:rPr>
              <w:t>is integral to the organizational incident response capability; and</w:t>
            </w:r>
          </w:p>
        </w:tc>
      </w:tr>
      <w:tr w:rsidR="004C3DF9" w:rsidRPr="004C3DF9" w:rsidTr="004C3DF9">
        <w:trPr>
          <w:cantSplit/>
          <w:trHeight w:val="55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7[2] </w:t>
            </w:r>
          </w:p>
        </w:tc>
        <w:tc>
          <w:tcPr>
            <w:tcW w:w="6840" w:type="dxa"/>
          </w:tcPr>
          <w:p w:rsidR="004C3DF9" w:rsidRPr="004C3DF9" w:rsidRDefault="004422AB" w:rsidP="004C3DF9">
            <w:pPr>
              <w:autoSpaceDE w:val="0"/>
              <w:autoSpaceDN w:val="0"/>
              <w:adjustRightInd w:val="0"/>
              <w:spacing w:before="60" w:after="60"/>
              <w:rPr>
                <w:bCs/>
                <w:i/>
                <w:iCs/>
                <w:sz w:val="20"/>
                <w:szCs w:val="20"/>
              </w:rPr>
            </w:pPr>
            <w:r>
              <w:rPr>
                <w:i/>
                <w:iCs/>
                <w:sz w:val="20"/>
                <w:szCs w:val="20"/>
              </w:rPr>
              <w:t xml:space="preserve">that </w:t>
            </w:r>
            <w:r w:rsidR="004C3DF9" w:rsidRPr="004C3DF9">
              <w:rPr>
                <w:i/>
                <w:iCs/>
                <w:sz w:val="20"/>
                <w:szCs w:val="20"/>
              </w:rPr>
              <w:t>offers advice and assistance to users of the information system for the handling and reporting of security incidents.</w:t>
            </w:r>
          </w:p>
        </w:tc>
      </w:tr>
      <w:tr w:rsidR="004C3DF9" w:rsidRPr="004C3DF9" w:rsidTr="004C3DF9">
        <w:trPr>
          <w:cantSplit/>
          <w:trHeight w:val="65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response assistance; </w:t>
            </w:r>
            <w:r w:rsidRPr="004C3DF9">
              <w:rPr>
                <w:rFonts w:ascii="Arial" w:hAnsi="Arial" w:cs="Arial"/>
                <w:bCs/>
                <w:iCs/>
                <w:sz w:val="16"/>
                <w:szCs w:val="16"/>
              </w:rPr>
              <w:t xml:space="preserve">incident response plan; security plan; </w:t>
            </w:r>
            <w:r w:rsidRPr="004C3DF9">
              <w:rPr>
                <w:rFonts w:ascii="Arial" w:hAnsi="Arial" w:cs="Arial"/>
                <w:iCs/>
                <w:sz w:val="16"/>
                <w:szCs w:val="16"/>
              </w:rPr>
              <w:t>other relevant documents or records].</w:t>
            </w:r>
          </w:p>
          <w:p w:rsidR="004C3DF9" w:rsidRPr="004C3DF9" w:rsidRDefault="004C3DF9" w:rsidP="004C3DF9">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assistance and support responsibilities</w:t>
            </w:r>
            <w:r w:rsidRPr="004C3DF9">
              <w:rPr>
                <w:rFonts w:ascii="Arial" w:hAnsi="Arial" w:cs="Arial"/>
                <w:iCs/>
                <w:color w:val="000000"/>
                <w:sz w:val="16"/>
                <w:szCs w:val="16"/>
              </w:rPr>
              <w:t xml:space="preserve">; </w:t>
            </w:r>
            <w:r w:rsidRPr="004C3DF9">
              <w:rPr>
                <w:rFonts w:ascii="Arial" w:hAnsi="Arial" w:cs="Arial"/>
                <w:iCs/>
                <w:sz w:val="16"/>
                <w:szCs w:val="16"/>
              </w:rPr>
              <w:t>organizational personnel with access to incident response support and assistance capability</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F1568D">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Organizational processes for incident response assistance; </w:t>
            </w:r>
            <w:r w:rsidRPr="004C3DF9">
              <w:rPr>
                <w:rFonts w:ascii="Arial" w:hAnsi="Arial" w:cs="Arial"/>
                <w:iCs/>
                <w:sz w:val="16"/>
                <w:szCs w:val="16"/>
              </w:rPr>
              <w:t>automated mechanisms supporting and/or implementing incident response assistance</w:t>
            </w:r>
            <w:r w:rsidRPr="004C3DF9">
              <w:rPr>
                <w:rFonts w:ascii="Arial" w:hAnsi="Arial" w:cs="Arial"/>
                <w:bCs/>
                <w:iCs/>
                <w:sz w:val="16"/>
                <w:szCs w:val="16"/>
              </w:rPr>
              <w:t>].</w:t>
            </w:r>
          </w:p>
        </w:tc>
      </w:tr>
    </w:tbl>
    <w:p w:rsidR="004C3DF9" w:rsidRPr="00F1568D" w:rsidRDefault="004C3DF9" w:rsidP="004C3DF9">
      <w:pPr>
        <w:rPr>
          <w:sz w:val="14"/>
          <w:szCs w:val="14"/>
          <w:highlight w:val="yellow"/>
        </w:rPr>
      </w:pPr>
    </w:p>
    <w:tbl>
      <w:tblPr>
        <w:tblpPr w:leftFromText="187" w:rightFromText="187" w:vertAnchor="text" w:tblpX="102"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4C3DF9" w:rsidRPr="004C3DF9" w:rsidTr="00F1568D">
        <w:trPr>
          <w:cantSplit/>
        </w:trPr>
        <w:tc>
          <w:tcPr>
            <w:tcW w:w="990" w:type="dxa"/>
            <w:shd w:val="clear" w:color="auto" w:fill="E6E6E6"/>
          </w:tcPr>
          <w:p w:rsidR="004C3DF9" w:rsidRPr="004C3DF9" w:rsidRDefault="004C3DF9" w:rsidP="00F1568D">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7(1)</w:t>
            </w:r>
          </w:p>
        </w:tc>
        <w:tc>
          <w:tcPr>
            <w:tcW w:w="7650" w:type="dxa"/>
            <w:shd w:val="clear" w:color="auto" w:fill="E6E6E6"/>
          </w:tcPr>
          <w:p w:rsidR="004C3DF9" w:rsidRPr="004C3DF9" w:rsidRDefault="004C3DF9" w:rsidP="00F1568D">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response assistance</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automation support for availability of information</w:t>
            </w:r>
            <w:r w:rsidR="0021728D">
              <w:rPr>
                <w:rFonts w:ascii="Arial Bold" w:hAnsi="Arial Bold" w:cs="Arial"/>
                <w:b/>
                <w:bCs/>
                <w:i/>
                <w:smallCaps/>
                <w:sz w:val="19"/>
                <w:szCs w:val="16"/>
              </w:rPr>
              <w:t xml:space="preserve"> </w:t>
            </w:r>
            <w:r w:rsidRPr="004C3DF9">
              <w:rPr>
                <w:rFonts w:ascii="Arial Bold" w:hAnsi="Arial Bold" w:cs="Arial"/>
                <w:b/>
                <w:bCs/>
                <w:i/>
                <w:smallCaps/>
                <w:sz w:val="19"/>
                <w:szCs w:val="16"/>
              </w:rPr>
              <w:t>/</w:t>
            </w:r>
            <w:r w:rsidR="0021728D">
              <w:rPr>
                <w:rFonts w:ascii="Arial Bold" w:hAnsi="Arial Bold" w:cs="Arial"/>
                <w:b/>
                <w:bCs/>
                <w:i/>
                <w:smallCaps/>
                <w:sz w:val="19"/>
                <w:szCs w:val="16"/>
              </w:rPr>
              <w:t xml:space="preserve"> </w:t>
            </w:r>
            <w:r w:rsidRPr="004C3DF9">
              <w:rPr>
                <w:rFonts w:ascii="Arial Bold" w:hAnsi="Arial Bold" w:cs="Arial"/>
                <w:b/>
                <w:bCs/>
                <w:i/>
                <w:smallCaps/>
                <w:sz w:val="19"/>
                <w:szCs w:val="16"/>
              </w:rPr>
              <w:t>support</w:t>
            </w:r>
          </w:p>
        </w:tc>
      </w:tr>
      <w:tr w:rsidR="004C3DF9" w:rsidRPr="004C3DF9" w:rsidTr="00F1568D">
        <w:trPr>
          <w:cantSplit/>
          <w:trHeight w:val="683"/>
        </w:trPr>
        <w:tc>
          <w:tcPr>
            <w:tcW w:w="990" w:type="dxa"/>
            <w:vMerge w:val="restart"/>
          </w:tcPr>
          <w:p w:rsidR="004C3DF9" w:rsidRPr="004C3DF9" w:rsidRDefault="004C3DF9" w:rsidP="00F1568D">
            <w:pPr>
              <w:spacing w:before="60" w:after="60"/>
              <w:rPr>
                <w:rFonts w:ascii="Arial" w:hAnsi="Arial" w:cs="Arial"/>
                <w:b/>
                <w:sz w:val="16"/>
                <w:szCs w:val="16"/>
                <w:highlight w:val="yellow"/>
              </w:rPr>
            </w:pPr>
          </w:p>
        </w:tc>
        <w:tc>
          <w:tcPr>
            <w:tcW w:w="7650" w:type="dxa"/>
          </w:tcPr>
          <w:p w:rsidR="004C3DF9" w:rsidRPr="004C3DF9" w:rsidRDefault="004C3DF9" w:rsidP="00F1568D">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F1568D">
            <w:pPr>
              <w:autoSpaceDE w:val="0"/>
              <w:autoSpaceDN w:val="0"/>
              <w:adjustRightInd w:val="0"/>
              <w:spacing w:before="60" w:after="60"/>
              <w:rPr>
                <w:rFonts w:ascii="Arial Narrow" w:hAnsi="Arial Narrow"/>
                <w:sz w:val="22"/>
                <w:szCs w:val="22"/>
                <w:highlight w:val="yellow"/>
              </w:rPr>
            </w:pPr>
            <w:r w:rsidRPr="004C3DF9">
              <w:rPr>
                <w:bCs/>
                <w:i/>
                <w:iCs/>
                <w:sz w:val="20"/>
              </w:rPr>
              <w:t>D</w:t>
            </w:r>
            <w:r w:rsidRPr="004C3DF9">
              <w:rPr>
                <w:bCs/>
                <w:i/>
                <w:iCs/>
                <w:sz w:val="20"/>
                <w:szCs w:val="20"/>
              </w:rPr>
              <w:t>etermine if the organization employs automated mechanisms to increase the availability of incident response-related information and support.</w:t>
            </w:r>
          </w:p>
        </w:tc>
      </w:tr>
      <w:tr w:rsidR="004C3DF9" w:rsidRPr="004C3DF9" w:rsidTr="00F1568D">
        <w:trPr>
          <w:cantSplit/>
          <w:trHeight w:val="1817"/>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7650" w:type="dxa"/>
          </w:tcPr>
          <w:p w:rsidR="004C3DF9" w:rsidRPr="004C3DF9" w:rsidRDefault="004C3DF9" w:rsidP="00F1568D">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F1568D">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response assistance; automated mechanisms supporting incident response support and assistance; information system design documentation; information system configuration settings and associated documentation; </w:t>
            </w:r>
            <w:r w:rsidRPr="004C3DF9">
              <w:rPr>
                <w:rFonts w:ascii="Arial" w:hAnsi="Arial" w:cs="Arial"/>
                <w:bCs/>
                <w:iCs/>
                <w:sz w:val="16"/>
                <w:szCs w:val="16"/>
              </w:rPr>
              <w:t xml:space="preserve">incident response plan; security plan; </w:t>
            </w:r>
            <w:r w:rsidRPr="004C3DF9">
              <w:rPr>
                <w:rFonts w:ascii="Arial" w:hAnsi="Arial" w:cs="Arial"/>
                <w:iCs/>
                <w:sz w:val="16"/>
                <w:szCs w:val="16"/>
              </w:rPr>
              <w:t>other relevant documents or records].</w:t>
            </w:r>
          </w:p>
          <w:p w:rsidR="004C3DF9" w:rsidRPr="004C3DF9" w:rsidRDefault="004C3DF9" w:rsidP="00F1568D">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support and assistance responsibilities; organizational personnel with access to incident response support and assistance capability</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F1568D">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Organizational processes for incident response assistance; </w:t>
            </w:r>
            <w:r w:rsidRPr="004C3DF9">
              <w:rPr>
                <w:rFonts w:ascii="Arial" w:hAnsi="Arial" w:cs="Arial"/>
                <w:iCs/>
                <w:sz w:val="16"/>
                <w:szCs w:val="16"/>
              </w:rPr>
              <w:t>automated mechanisms supporting and/or implementing an increase in the availability of incident response information and support</w:t>
            </w:r>
            <w:r w:rsidRPr="004C3DF9">
              <w:rPr>
                <w:rFonts w:ascii="Arial" w:hAnsi="Arial" w:cs="Arial"/>
                <w:bCs/>
                <w:iCs/>
                <w:sz w:val="16"/>
                <w:szCs w:val="16"/>
              </w:rPr>
              <w:t>].</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7(2)</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incident response assistance</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coordination with external providers</w:t>
            </w:r>
          </w:p>
        </w:tc>
      </w:tr>
      <w:tr w:rsidR="004C3DF9" w:rsidRPr="004C3DF9" w:rsidTr="004C3DF9">
        <w:trPr>
          <w:cantSplit/>
          <w:trHeight w:val="659"/>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bCs/>
                <w:i/>
                <w:iCs/>
                <w:sz w:val="20"/>
                <w:szCs w:val="20"/>
              </w:rPr>
            </w:pPr>
            <w:r w:rsidRPr="004C3DF9">
              <w:rPr>
                <w:bCs/>
                <w:i/>
                <w:iCs/>
                <w:sz w:val="20"/>
              </w:rPr>
              <w:t>D</w:t>
            </w:r>
            <w:r w:rsidRPr="004C3DF9">
              <w:rPr>
                <w:bCs/>
                <w:i/>
                <w:iCs/>
                <w:sz w:val="20"/>
                <w:szCs w:val="20"/>
              </w:rPr>
              <w:t>etermine if the organization:</w:t>
            </w:r>
          </w:p>
        </w:tc>
      </w:tr>
      <w:tr w:rsidR="004C3DF9" w:rsidRPr="004C3DF9" w:rsidTr="004C3DF9">
        <w:trPr>
          <w:cantSplit/>
          <w:trHeight w:val="55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7(2)(a)</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establishes a direct, cooperative relationship between its incident response capability and external providers of information system protection capability; and</w:t>
            </w:r>
          </w:p>
        </w:tc>
      </w:tr>
      <w:tr w:rsidR="004C3DF9" w:rsidRPr="004C3DF9" w:rsidTr="004C3DF9">
        <w:trPr>
          <w:cantSplit/>
          <w:trHeight w:val="55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7(2)(b)</w:t>
            </w:r>
          </w:p>
        </w:tc>
        <w:tc>
          <w:tcPr>
            <w:tcW w:w="666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identifies organizational incident response team members to the external providers.</w:t>
            </w:r>
          </w:p>
        </w:tc>
      </w:tr>
      <w:tr w:rsidR="004C3DF9" w:rsidRPr="004C3DF9" w:rsidTr="004C3DF9">
        <w:trPr>
          <w:cantSplit/>
          <w:trHeight w:val="65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 xml:space="preserve">Incident response policy; procedures addressing incident response assistance; </w:t>
            </w:r>
            <w:r w:rsidRPr="004C3DF9">
              <w:rPr>
                <w:rFonts w:ascii="Arial" w:hAnsi="Arial" w:cs="Arial"/>
                <w:bCs/>
                <w:iCs/>
                <w:sz w:val="16"/>
                <w:szCs w:val="16"/>
              </w:rPr>
              <w:t xml:space="preserve">incident response plan; security plan; </w:t>
            </w:r>
            <w:r w:rsidRPr="004C3DF9">
              <w:rPr>
                <w:rFonts w:ascii="Arial" w:hAnsi="Arial" w:cs="Arial"/>
                <w:iCs/>
                <w:sz w:val="16"/>
                <w:szCs w:val="16"/>
              </w:rPr>
              <w:t>other relevant documents or records].</w:t>
            </w:r>
          </w:p>
          <w:p w:rsidR="004C3DF9" w:rsidRPr="004C3DF9" w:rsidRDefault="004C3DF9" w:rsidP="004C3DF9">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support and assistance responsibilities; external providers of information system protection capability</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tc>
      </w:tr>
    </w:tbl>
    <w:p w:rsidR="004C3DF9" w:rsidRPr="00F1568D"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170"/>
        <w:gridCol w:w="468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8</w:t>
            </w:r>
          </w:p>
        </w:tc>
        <w:tc>
          <w:tcPr>
            <w:tcW w:w="7650" w:type="dxa"/>
            <w:gridSpan w:val="4"/>
            <w:shd w:val="clear" w:color="auto" w:fill="E6E6E6"/>
          </w:tcPr>
          <w:p w:rsidR="004C3DF9" w:rsidRPr="004C3DF9" w:rsidRDefault="004C3DF9" w:rsidP="004C3DF9">
            <w:pPr>
              <w:keepNext/>
              <w:spacing w:before="60" w:after="60"/>
              <w:outlineLvl w:val="0"/>
              <w:rPr>
                <w:rFonts w:ascii="Arial Bold" w:hAnsi="Arial Bold" w:cs="Arial"/>
                <w:b/>
                <w:bCs/>
                <w:smallCaps/>
                <w:sz w:val="19"/>
                <w:highlight w:val="yellow"/>
              </w:rPr>
            </w:pPr>
            <w:r w:rsidRPr="004C3DF9">
              <w:rPr>
                <w:rFonts w:ascii="Arial Bold" w:hAnsi="Arial Bold" w:cs="Arial"/>
                <w:b/>
                <w:bCs/>
                <w:smallCaps/>
                <w:sz w:val="19"/>
              </w:rPr>
              <w:t xml:space="preserve">incident response plan  </w:t>
            </w:r>
          </w:p>
        </w:tc>
      </w:tr>
      <w:tr w:rsidR="004C3DF9" w:rsidRPr="004C3DF9" w:rsidTr="004C3DF9">
        <w:trPr>
          <w:cantSplit/>
          <w:trHeight w:val="578"/>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4"/>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w:t>
            </w:r>
          </w:p>
        </w:tc>
      </w:tr>
      <w:tr w:rsidR="004C3DF9" w:rsidRPr="004C3DF9" w:rsidTr="004C3DF9">
        <w:trPr>
          <w:cantSplit/>
          <w:trHeight w:val="305"/>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8(a)</w:t>
            </w:r>
          </w:p>
        </w:tc>
        <w:tc>
          <w:tcPr>
            <w:tcW w:w="6840" w:type="dxa"/>
            <w:gridSpan w:val="3"/>
          </w:tcPr>
          <w:p w:rsidR="004C3DF9" w:rsidRPr="004C3DF9" w:rsidRDefault="004C3DF9" w:rsidP="004C3DF9">
            <w:pPr>
              <w:autoSpaceDE w:val="0"/>
              <w:autoSpaceDN w:val="0"/>
              <w:adjustRightInd w:val="0"/>
              <w:spacing w:before="60" w:after="60"/>
              <w:rPr>
                <w:i/>
                <w:sz w:val="20"/>
                <w:szCs w:val="20"/>
              </w:rPr>
            </w:pPr>
            <w:r w:rsidRPr="004C3DF9">
              <w:rPr>
                <w:i/>
                <w:sz w:val="20"/>
                <w:szCs w:val="20"/>
              </w:rPr>
              <w:t>develops an incident response plan that</w:t>
            </w:r>
            <w:r w:rsidRPr="004C3DF9">
              <w:rPr>
                <w:i/>
                <w:iCs/>
                <w:sz w:val="20"/>
              </w:rPr>
              <w:t>:</w:t>
            </w:r>
          </w:p>
        </w:tc>
      </w:tr>
      <w:tr w:rsidR="004C3DF9" w:rsidRPr="004C3DF9" w:rsidTr="004C3DF9">
        <w:trPr>
          <w:cantSplit/>
          <w:trHeight w:val="444"/>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8(a)(1)</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rPr>
              <w:t>provides the organization with a roadmap for implementing its incident response capability;</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8(a)(2)</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rPr>
              <w:t>describes the structure and organization of the incident response capability;</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8(a)(3)</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rPr>
              <w:t>provides a high-level approach for how the incident response capability fits into the overall organization;</w:t>
            </w:r>
          </w:p>
        </w:tc>
      </w:tr>
      <w:tr w:rsidR="004C3DF9" w:rsidRPr="004C3DF9" w:rsidTr="004C3DF9">
        <w:trPr>
          <w:cantSplit/>
          <w:trHeight w:val="25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8(a)(4)</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meets the unique requirements of the organization, which relate to: </w:t>
            </w:r>
          </w:p>
        </w:tc>
      </w:tr>
      <w:tr w:rsidR="004C3DF9" w:rsidRPr="004C3DF9" w:rsidTr="004C3DF9">
        <w:trPr>
          <w:cantSplit/>
          <w:trHeight w:val="20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spacing w:before="60" w:after="60"/>
              <w:rPr>
                <w:rFonts w:ascii="Arial" w:hAnsi="Arial" w:cs="Arial"/>
                <w:b/>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8(a)(4)[1]</w:t>
            </w:r>
          </w:p>
        </w:tc>
        <w:tc>
          <w:tcPr>
            <w:tcW w:w="4680" w:type="dxa"/>
          </w:tcPr>
          <w:p w:rsidR="004C3DF9" w:rsidRPr="004C3DF9" w:rsidRDefault="004C3DF9" w:rsidP="004C3DF9">
            <w:pPr>
              <w:autoSpaceDE w:val="0"/>
              <w:autoSpaceDN w:val="0"/>
              <w:adjustRightInd w:val="0"/>
              <w:spacing w:before="60" w:after="60"/>
              <w:rPr>
                <w:i/>
                <w:iCs/>
                <w:sz w:val="20"/>
              </w:rPr>
            </w:pPr>
            <w:r w:rsidRPr="004C3DF9">
              <w:rPr>
                <w:i/>
                <w:iCs/>
                <w:sz w:val="20"/>
              </w:rPr>
              <w:t xml:space="preserve">mission; </w:t>
            </w:r>
          </w:p>
        </w:tc>
      </w:tr>
      <w:tr w:rsidR="004C3DF9" w:rsidRPr="004C3DF9" w:rsidTr="004C3DF9">
        <w:trPr>
          <w:cantSplit/>
          <w:trHeight w:val="20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spacing w:before="60" w:after="60"/>
              <w:rPr>
                <w:rFonts w:ascii="Arial" w:hAnsi="Arial" w:cs="Arial"/>
                <w:b/>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8(a)(4)[2]</w:t>
            </w:r>
          </w:p>
        </w:tc>
        <w:tc>
          <w:tcPr>
            <w:tcW w:w="4680" w:type="dxa"/>
          </w:tcPr>
          <w:p w:rsidR="004C3DF9" w:rsidRPr="004C3DF9" w:rsidRDefault="004C3DF9" w:rsidP="004C3DF9">
            <w:pPr>
              <w:autoSpaceDE w:val="0"/>
              <w:autoSpaceDN w:val="0"/>
              <w:adjustRightInd w:val="0"/>
              <w:spacing w:before="60" w:after="60"/>
              <w:rPr>
                <w:i/>
                <w:iCs/>
                <w:sz w:val="20"/>
              </w:rPr>
            </w:pPr>
            <w:r w:rsidRPr="004C3DF9">
              <w:rPr>
                <w:i/>
                <w:iCs/>
                <w:sz w:val="20"/>
              </w:rPr>
              <w:t xml:space="preserve">size; </w:t>
            </w:r>
          </w:p>
        </w:tc>
      </w:tr>
      <w:tr w:rsidR="004C3DF9" w:rsidRPr="004C3DF9" w:rsidTr="004C3DF9">
        <w:trPr>
          <w:cantSplit/>
          <w:trHeight w:val="29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spacing w:before="60" w:after="60"/>
              <w:rPr>
                <w:rFonts w:ascii="Arial" w:hAnsi="Arial" w:cs="Arial"/>
                <w:b/>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8(a)(4)[3]</w:t>
            </w:r>
          </w:p>
        </w:tc>
        <w:tc>
          <w:tcPr>
            <w:tcW w:w="4680" w:type="dxa"/>
          </w:tcPr>
          <w:p w:rsidR="004C3DF9" w:rsidRPr="004C3DF9" w:rsidRDefault="004C3DF9" w:rsidP="004C3DF9">
            <w:pPr>
              <w:autoSpaceDE w:val="0"/>
              <w:autoSpaceDN w:val="0"/>
              <w:adjustRightInd w:val="0"/>
              <w:spacing w:before="60" w:after="60"/>
              <w:rPr>
                <w:i/>
                <w:iCs/>
                <w:sz w:val="20"/>
              </w:rPr>
            </w:pPr>
            <w:r w:rsidRPr="004C3DF9">
              <w:rPr>
                <w:i/>
                <w:iCs/>
                <w:sz w:val="20"/>
              </w:rPr>
              <w:t xml:space="preserve">structure; </w:t>
            </w:r>
          </w:p>
        </w:tc>
      </w:tr>
      <w:tr w:rsidR="004C3DF9" w:rsidRPr="004C3DF9" w:rsidTr="004C3DF9">
        <w:trPr>
          <w:cantSplit/>
          <w:trHeight w:val="20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spacing w:before="60" w:after="60"/>
              <w:rPr>
                <w:rFonts w:ascii="Arial" w:hAnsi="Arial" w:cs="Arial"/>
                <w:b/>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8(a)(4)[4]</w:t>
            </w:r>
          </w:p>
        </w:tc>
        <w:tc>
          <w:tcPr>
            <w:tcW w:w="4680" w:type="dxa"/>
          </w:tcPr>
          <w:p w:rsidR="004C3DF9" w:rsidRPr="004C3DF9" w:rsidRDefault="004C3DF9" w:rsidP="004C3DF9">
            <w:pPr>
              <w:autoSpaceDE w:val="0"/>
              <w:autoSpaceDN w:val="0"/>
              <w:adjustRightInd w:val="0"/>
              <w:spacing w:before="60" w:after="60"/>
              <w:rPr>
                <w:i/>
                <w:iCs/>
                <w:sz w:val="20"/>
              </w:rPr>
            </w:pPr>
            <w:r w:rsidRPr="004C3DF9">
              <w:rPr>
                <w:i/>
                <w:iCs/>
                <w:sz w:val="20"/>
              </w:rPr>
              <w:t xml:space="preserve">functions; </w:t>
            </w:r>
          </w:p>
        </w:tc>
      </w:tr>
      <w:tr w:rsidR="004C3DF9" w:rsidRPr="004C3DF9" w:rsidTr="004C3DF9">
        <w:trPr>
          <w:cantSplit/>
          <w:trHeight w:val="202"/>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8(a)(5)</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color w:val="000000"/>
                <w:sz w:val="20"/>
              </w:rPr>
              <w:t xml:space="preserve">defines reportable incidents; </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8(a)(6)</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color w:val="000000"/>
                <w:sz w:val="20"/>
              </w:rPr>
              <w:t xml:space="preserve">provides metrics for measuring the incident response capability within the organization; </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8(a)(7)</w:t>
            </w:r>
          </w:p>
        </w:tc>
        <w:tc>
          <w:tcPr>
            <w:tcW w:w="5850" w:type="dxa"/>
            <w:gridSpan w:val="2"/>
          </w:tcPr>
          <w:p w:rsidR="004C3DF9" w:rsidRPr="004C3DF9" w:rsidRDefault="004C3DF9" w:rsidP="004C3DF9">
            <w:pPr>
              <w:autoSpaceDE w:val="0"/>
              <w:autoSpaceDN w:val="0"/>
              <w:adjustRightInd w:val="0"/>
              <w:spacing w:before="60" w:after="60"/>
              <w:rPr>
                <w:i/>
                <w:sz w:val="20"/>
                <w:szCs w:val="20"/>
              </w:rPr>
            </w:pPr>
            <w:r w:rsidRPr="004C3DF9">
              <w:rPr>
                <w:i/>
                <w:color w:val="000000"/>
                <w:sz w:val="20"/>
              </w:rPr>
              <w:t xml:space="preserve">defines the resources and management support needed to effectively maintain and mature an incident response capability; </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8(a)(8)</w:t>
            </w: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8(a)(8)[1]</w:t>
            </w:r>
          </w:p>
        </w:tc>
        <w:tc>
          <w:tcPr>
            <w:tcW w:w="4680" w:type="dxa"/>
          </w:tcPr>
          <w:p w:rsidR="004C3DF9" w:rsidRPr="004C3DF9" w:rsidRDefault="004C3DF9" w:rsidP="004C3DF9">
            <w:pPr>
              <w:autoSpaceDE w:val="0"/>
              <w:autoSpaceDN w:val="0"/>
              <w:adjustRightInd w:val="0"/>
              <w:spacing w:before="60" w:after="60"/>
              <w:rPr>
                <w:i/>
                <w:iCs/>
                <w:sz w:val="20"/>
              </w:rPr>
            </w:pPr>
            <w:r w:rsidRPr="004C3DF9">
              <w:rPr>
                <w:i/>
                <w:iCs/>
                <w:sz w:val="20"/>
              </w:rPr>
              <w:t xml:space="preserve">defines personnel or roles to review and approve the incident response plan; </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vMerge/>
          </w:tcPr>
          <w:p w:rsidR="004C3DF9" w:rsidRPr="004C3DF9" w:rsidRDefault="004C3DF9" w:rsidP="004C3DF9">
            <w:pPr>
              <w:spacing w:before="60" w:after="60"/>
              <w:rPr>
                <w:rFonts w:ascii="Arial" w:hAnsi="Arial" w:cs="Arial"/>
                <w:b/>
                <w:sz w:val="16"/>
                <w:szCs w:val="16"/>
              </w:rPr>
            </w:pPr>
          </w:p>
        </w:tc>
        <w:tc>
          <w:tcPr>
            <w:tcW w:w="117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8(a)(8)[2]</w:t>
            </w:r>
          </w:p>
        </w:tc>
        <w:tc>
          <w:tcPr>
            <w:tcW w:w="4680" w:type="dxa"/>
          </w:tcPr>
          <w:p w:rsidR="004C3DF9" w:rsidRPr="004C3DF9" w:rsidRDefault="004C3DF9" w:rsidP="004C3DF9">
            <w:pPr>
              <w:autoSpaceDE w:val="0"/>
              <w:autoSpaceDN w:val="0"/>
              <w:adjustRightInd w:val="0"/>
              <w:spacing w:before="60" w:after="60"/>
              <w:rPr>
                <w:b/>
                <w:i/>
                <w:color w:val="000000"/>
                <w:sz w:val="20"/>
              </w:rPr>
            </w:pPr>
            <w:r w:rsidRPr="004C3DF9">
              <w:rPr>
                <w:i/>
                <w:color w:val="000000"/>
                <w:sz w:val="20"/>
              </w:rPr>
              <w:t>is reviewed and approved by organization-defined personnel or roles;</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8(b)</w:t>
            </w:r>
          </w:p>
        </w:tc>
        <w:tc>
          <w:tcPr>
            <w:tcW w:w="990" w:type="dxa"/>
            <w:vMerge w:val="restart"/>
          </w:tcPr>
          <w:p w:rsidR="004C3DF9" w:rsidRPr="004C3DF9" w:rsidRDefault="004C3DF9" w:rsidP="004C3DF9">
            <w:pPr>
              <w:spacing w:before="60" w:after="60"/>
              <w:rPr>
                <w:rFonts w:ascii="Arial" w:hAnsi="Arial" w:cs="Arial"/>
                <w:b/>
                <w:sz w:val="16"/>
                <w:szCs w:val="16"/>
              </w:rPr>
            </w:pPr>
            <w:r w:rsidRPr="004C3DF9">
              <w:rPr>
                <w:rFonts w:ascii="Arial Bold" w:hAnsi="Arial Bold" w:cs="Arial"/>
                <w:b/>
                <w:smallCaps/>
                <w:sz w:val="19"/>
                <w:szCs w:val="16"/>
              </w:rPr>
              <w:t>ir-</w:t>
            </w:r>
            <w:r w:rsidRPr="004C3DF9">
              <w:rPr>
                <w:rFonts w:ascii="Arial" w:hAnsi="Arial" w:cs="Arial"/>
                <w:b/>
                <w:sz w:val="16"/>
                <w:szCs w:val="16"/>
              </w:rPr>
              <w:t>8(b)[1]</w:t>
            </w:r>
          </w:p>
        </w:tc>
        <w:tc>
          <w:tcPr>
            <w:tcW w:w="1170" w:type="dxa"/>
          </w:tcPr>
          <w:p w:rsidR="004C3DF9" w:rsidRPr="004C3DF9" w:rsidRDefault="004C3DF9" w:rsidP="004C3DF9">
            <w:pPr>
              <w:autoSpaceDE w:val="0"/>
              <w:autoSpaceDN w:val="0"/>
              <w:adjustRightInd w:val="0"/>
              <w:spacing w:before="60" w:after="60"/>
              <w:rPr>
                <w:rFonts w:ascii="Arial" w:hAnsi="Arial" w:cs="Arial"/>
                <w:b/>
                <w:bCs/>
                <w:iCs/>
                <w:sz w:val="16"/>
                <w:szCs w:val="16"/>
              </w:rPr>
            </w:pPr>
            <w:r w:rsidRPr="004C3DF9">
              <w:rPr>
                <w:rFonts w:ascii="Arial Bold" w:hAnsi="Arial Bold" w:cs="Arial"/>
                <w:b/>
                <w:smallCaps/>
                <w:sz w:val="19"/>
                <w:szCs w:val="16"/>
              </w:rPr>
              <w:t>ir-</w:t>
            </w:r>
            <w:r w:rsidRPr="004C3DF9">
              <w:rPr>
                <w:rFonts w:ascii="Arial" w:hAnsi="Arial" w:cs="Arial"/>
                <w:b/>
                <w:iCs/>
                <w:sz w:val="16"/>
                <w:szCs w:val="16"/>
              </w:rPr>
              <w:t>8(b)[1][a]</w:t>
            </w:r>
          </w:p>
        </w:tc>
        <w:tc>
          <w:tcPr>
            <w:tcW w:w="4680" w:type="dxa"/>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defines incident response personnel (identified by name and/or by role) to whom copies of the incident response plan are to be distributed;</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w:hAnsi="Arial" w:cs="Arial"/>
                <w:b/>
                <w:sz w:val="16"/>
                <w:szCs w:val="16"/>
              </w:rPr>
            </w:pPr>
          </w:p>
        </w:tc>
        <w:tc>
          <w:tcPr>
            <w:tcW w:w="990" w:type="dxa"/>
            <w:vMerge/>
          </w:tcPr>
          <w:p w:rsidR="004C3DF9" w:rsidRPr="004C3DF9" w:rsidRDefault="004C3DF9" w:rsidP="004C3DF9">
            <w:pPr>
              <w:spacing w:before="60" w:after="60"/>
              <w:rPr>
                <w:rFonts w:ascii="Arial" w:hAnsi="Arial" w:cs="Arial"/>
                <w:b/>
                <w:sz w:val="16"/>
                <w:szCs w:val="16"/>
              </w:rPr>
            </w:pPr>
          </w:p>
        </w:tc>
        <w:tc>
          <w:tcPr>
            <w:tcW w:w="1170" w:type="dxa"/>
          </w:tcPr>
          <w:p w:rsidR="004C3DF9" w:rsidRPr="004C3DF9" w:rsidRDefault="004C3DF9" w:rsidP="004C3DF9">
            <w:pPr>
              <w:autoSpaceDE w:val="0"/>
              <w:autoSpaceDN w:val="0"/>
              <w:adjustRightInd w:val="0"/>
              <w:spacing w:before="60" w:after="60"/>
              <w:rPr>
                <w:i/>
                <w:iCs/>
                <w:sz w:val="20"/>
                <w:szCs w:val="20"/>
              </w:rPr>
            </w:pPr>
            <w:r w:rsidRPr="004C3DF9">
              <w:rPr>
                <w:rFonts w:ascii="Arial Bold" w:hAnsi="Arial Bold" w:cs="Arial"/>
                <w:b/>
                <w:smallCaps/>
                <w:sz w:val="19"/>
                <w:szCs w:val="16"/>
              </w:rPr>
              <w:t>ir-</w:t>
            </w:r>
            <w:r w:rsidRPr="004C3DF9">
              <w:rPr>
                <w:rFonts w:ascii="Arial" w:hAnsi="Arial" w:cs="Arial"/>
                <w:b/>
                <w:iCs/>
                <w:sz w:val="16"/>
                <w:szCs w:val="16"/>
              </w:rPr>
              <w:t>8(b)[1][b]</w:t>
            </w:r>
          </w:p>
        </w:tc>
        <w:tc>
          <w:tcPr>
            <w:tcW w:w="4680" w:type="dxa"/>
          </w:tcPr>
          <w:p w:rsidR="004C3DF9" w:rsidRPr="004C3DF9" w:rsidRDefault="004C3DF9" w:rsidP="004C3DF9">
            <w:pPr>
              <w:autoSpaceDE w:val="0"/>
              <w:autoSpaceDN w:val="0"/>
              <w:adjustRightInd w:val="0"/>
              <w:spacing w:before="60" w:after="60"/>
              <w:rPr>
                <w:i/>
                <w:iCs/>
                <w:sz w:val="20"/>
                <w:szCs w:val="20"/>
              </w:rPr>
            </w:pPr>
            <w:r w:rsidRPr="004C3DF9">
              <w:rPr>
                <w:i/>
                <w:iCs/>
                <w:sz w:val="20"/>
                <w:szCs w:val="20"/>
              </w:rPr>
              <w:t>defines organizational elements to whom copies of the incident response plan are to be distributed;</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rPr>
                <w:rFonts w:ascii="Arial" w:hAnsi="Arial" w:cs="Arial"/>
                <w:b/>
                <w:sz w:val="16"/>
                <w:szCs w:val="16"/>
              </w:rPr>
            </w:pPr>
            <w:r w:rsidRPr="004C3DF9">
              <w:rPr>
                <w:rFonts w:ascii="Arial Bold" w:hAnsi="Arial Bold" w:cs="Arial"/>
                <w:b/>
                <w:smallCaps/>
                <w:sz w:val="19"/>
                <w:szCs w:val="16"/>
              </w:rPr>
              <w:t>ir-</w:t>
            </w:r>
            <w:r w:rsidRPr="004C3DF9">
              <w:rPr>
                <w:rFonts w:ascii="Arial" w:hAnsi="Arial" w:cs="Arial"/>
                <w:b/>
                <w:sz w:val="16"/>
                <w:szCs w:val="16"/>
              </w:rPr>
              <w:t>8</w:t>
            </w:r>
            <w:r w:rsidRPr="004C3DF9">
              <w:rPr>
                <w:rFonts w:ascii="Arial Bold" w:hAnsi="Arial Bold" w:cs="Arial"/>
                <w:b/>
                <w:smallCaps/>
                <w:sz w:val="19"/>
                <w:szCs w:val="16"/>
              </w:rPr>
              <w:t>(</w:t>
            </w:r>
            <w:r w:rsidRPr="004C3DF9">
              <w:rPr>
                <w:rFonts w:ascii="Arial" w:hAnsi="Arial" w:cs="Arial"/>
                <w:b/>
                <w:sz w:val="16"/>
                <w:szCs w:val="16"/>
              </w:rPr>
              <w:t>b)[2]</w:t>
            </w:r>
          </w:p>
        </w:tc>
        <w:tc>
          <w:tcPr>
            <w:tcW w:w="5850" w:type="dxa"/>
            <w:gridSpan w:val="2"/>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distributes copies of the incident response plan to organization-defined incident response personnel (identified by name and/or by role) and organizational elements;</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8(c)</w:t>
            </w:r>
          </w:p>
        </w:tc>
        <w:tc>
          <w:tcPr>
            <w:tcW w:w="99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8(c)[1]</w:t>
            </w:r>
          </w:p>
        </w:tc>
        <w:tc>
          <w:tcPr>
            <w:tcW w:w="5850" w:type="dxa"/>
            <w:gridSpan w:val="2"/>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defines the frequency to review the incident response plan;</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8(c)[2]</w:t>
            </w:r>
          </w:p>
        </w:tc>
        <w:tc>
          <w:tcPr>
            <w:tcW w:w="5850" w:type="dxa"/>
            <w:gridSpan w:val="2"/>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reviews the incid</w:t>
            </w:r>
            <w:r w:rsidR="000E7CEA">
              <w:rPr>
                <w:i/>
                <w:iCs/>
                <w:sz w:val="20"/>
                <w:szCs w:val="20"/>
              </w:rPr>
              <w:t xml:space="preserve">ent response plan </w:t>
            </w:r>
            <w:r w:rsidRPr="004C3DF9">
              <w:rPr>
                <w:i/>
                <w:iCs/>
                <w:sz w:val="20"/>
                <w:szCs w:val="20"/>
              </w:rPr>
              <w:t xml:space="preserve">with </w:t>
            </w:r>
            <w:r w:rsidR="000E7CEA">
              <w:rPr>
                <w:i/>
                <w:iCs/>
                <w:sz w:val="20"/>
                <w:szCs w:val="20"/>
              </w:rPr>
              <w:t xml:space="preserve">the </w:t>
            </w:r>
            <w:r w:rsidRPr="004C3DF9">
              <w:rPr>
                <w:i/>
                <w:iCs/>
                <w:sz w:val="20"/>
                <w:szCs w:val="20"/>
              </w:rPr>
              <w:t>organization-defined frequency;</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Bold" w:hAnsi="Arial Bold" w:cs="Arial"/>
                <w:b/>
                <w:smallCaps/>
                <w:sz w:val="19"/>
                <w:szCs w:val="16"/>
              </w:rPr>
              <w:t>ir-</w:t>
            </w:r>
            <w:r w:rsidRPr="004C3DF9">
              <w:rPr>
                <w:rFonts w:ascii="Arial" w:hAnsi="Arial" w:cs="Arial"/>
                <w:b/>
                <w:sz w:val="16"/>
                <w:szCs w:val="16"/>
              </w:rPr>
              <w:t>8(d)</w:t>
            </w:r>
          </w:p>
        </w:tc>
        <w:tc>
          <w:tcPr>
            <w:tcW w:w="6840" w:type="dxa"/>
            <w:gridSpan w:val="3"/>
          </w:tcPr>
          <w:p w:rsidR="004C3DF9" w:rsidRPr="004C3DF9" w:rsidRDefault="004C3DF9" w:rsidP="004C3DF9">
            <w:pPr>
              <w:autoSpaceDE w:val="0"/>
              <w:autoSpaceDN w:val="0"/>
              <w:adjustRightInd w:val="0"/>
              <w:spacing w:before="60" w:after="60"/>
              <w:rPr>
                <w:i/>
                <w:color w:val="000000"/>
                <w:sz w:val="20"/>
              </w:rPr>
            </w:pPr>
            <w:r w:rsidRPr="004C3DF9">
              <w:rPr>
                <w:i/>
                <w:iCs/>
                <w:sz w:val="20"/>
                <w:szCs w:val="20"/>
              </w:rPr>
              <w:t>updates the incident response plan to address system/organizational changes or problems encountered during plan:</w:t>
            </w:r>
          </w:p>
        </w:tc>
      </w:tr>
      <w:tr w:rsidR="004C3DF9" w:rsidRPr="004C3DF9" w:rsidTr="004C3DF9">
        <w:trPr>
          <w:cantSplit/>
          <w:trHeight w:val="22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8(d)[1]</w:t>
            </w:r>
          </w:p>
        </w:tc>
        <w:tc>
          <w:tcPr>
            <w:tcW w:w="5850" w:type="dxa"/>
            <w:gridSpan w:val="2"/>
          </w:tcPr>
          <w:p w:rsidR="004C3DF9" w:rsidRPr="004C3DF9" w:rsidRDefault="004C3DF9" w:rsidP="004C3DF9">
            <w:pPr>
              <w:autoSpaceDE w:val="0"/>
              <w:autoSpaceDN w:val="0"/>
              <w:adjustRightInd w:val="0"/>
              <w:spacing w:before="60" w:after="60"/>
              <w:rPr>
                <w:i/>
                <w:color w:val="000000"/>
                <w:sz w:val="20"/>
              </w:rPr>
            </w:pPr>
            <w:r w:rsidRPr="004C3DF9">
              <w:rPr>
                <w:i/>
                <w:iCs/>
                <w:sz w:val="20"/>
                <w:szCs w:val="20"/>
              </w:rPr>
              <w:t>implementation;</w:t>
            </w:r>
          </w:p>
        </w:tc>
      </w:tr>
      <w:tr w:rsidR="004C3DF9" w:rsidRPr="004C3DF9" w:rsidTr="004C3DF9">
        <w:trPr>
          <w:cantSplit/>
          <w:trHeight w:val="13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8(d)[2]</w:t>
            </w:r>
          </w:p>
        </w:tc>
        <w:tc>
          <w:tcPr>
            <w:tcW w:w="5850" w:type="dxa"/>
            <w:gridSpan w:val="2"/>
          </w:tcPr>
          <w:p w:rsidR="004C3DF9" w:rsidRPr="004C3DF9" w:rsidRDefault="004C3DF9" w:rsidP="004C3DF9">
            <w:pPr>
              <w:autoSpaceDE w:val="0"/>
              <w:autoSpaceDN w:val="0"/>
              <w:adjustRightInd w:val="0"/>
              <w:spacing w:before="60" w:after="60"/>
              <w:rPr>
                <w:i/>
                <w:color w:val="000000"/>
                <w:sz w:val="20"/>
              </w:rPr>
            </w:pPr>
            <w:r w:rsidRPr="004C3DF9">
              <w:rPr>
                <w:i/>
                <w:iCs/>
                <w:sz w:val="20"/>
                <w:szCs w:val="20"/>
              </w:rPr>
              <w:t>execution; or</w:t>
            </w:r>
          </w:p>
        </w:tc>
      </w:tr>
      <w:tr w:rsidR="004C3DF9" w:rsidRPr="004C3DF9" w:rsidTr="004C3DF9">
        <w:trPr>
          <w:cantSplit/>
          <w:trHeight w:val="22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autoSpaceDE w:val="0"/>
              <w:autoSpaceDN w:val="0"/>
              <w:adjustRightInd w:val="0"/>
              <w:spacing w:before="60" w:after="60"/>
              <w:rPr>
                <w:rFonts w:ascii="Arial Bold" w:hAnsi="Arial Bold" w:cs="Arial"/>
                <w:b/>
                <w:iCs/>
                <w:sz w:val="16"/>
                <w:szCs w:val="16"/>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8(d)[3]</w:t>
            </w:r>
          </w:p>
        </w:tc>
        <w:tc>
          <w:tcPr>
            <w:tcW w:w="5850" w:type="dxa"/>
            <w:gridSpan w:val="2"/>
          </w:tcPr>
          <w:p w:rsidR="004C3DF9" w:rsidRPr="004C3DF9" w:rsidRDefault="004C3DF9" w:rsidP="004C3DF9">
            <w:pPr>
              <w:autoSpaceDE w:val="0"/>
              <w:autoSpaceDN w:val="0"/>
              <w:adjustRightInd w:val="0"/>
              <w:spacing w:before="60" w:after="60"/>
              <w:rPr>
                <w:i/>
                <w:color w:val="000000"/>
                <w:sz w:val="20"/>
              </w:rPr>
            </w:pPr>
            <w:r w:rsidRPr="004C3DF9">
              <w:rPr>
                <w:i/>
                <w:iCs/>
                <w:sz w:val="20"/>
                <w:szCs w:val="20"/>
              </w:rPr>
              <w:t>testing;</w:t>
            </w:r>
          </w:p>
        </w:tc>
      </w:tr>
      <w:tr w:rsidR="004C3DF9" w:rsidRPr="004C3DF9" w:rsidTr="004C3DF9">
        <w:trPr>
          <w:cantSplit/>
          <w:trHeight w:val="67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8(e)</w:t>
            </w:r>
          </w:p>
        </w:tc>
        <w:tc>
          <w:tcPr>
            <w:tcW w:w="990" w:type="dxa"/>
            <w:vMerge w:val="restart"/>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8(e)[1]</w:t>
            </w:r>
          </w:p>
        </w:tc>
        <w:tc>
          <w:tcPr>
            <w:tcW w:w="1170" w:type="dxa"/>
          </w:tcPr>
          <w:p w:rsidR="004C3DF9" w:rsidRPr="004C3DF9" w:rsidRDefault="004C3DF9" w:rsidP="004C3DF9">
            <w:pPr>
              <w:autoSpaceDE w:val="0"/>
              <w:autoSpaceDN w:val="0"/>
              <w:adjustRightInd w:val="0"/>
              <w:spacing w:before="60" w:after="60"/>
              <w:rPr>
                <w:bCs/>
                <w:i/>
                <w:iCs/>
                <w:sz w:val="20"/>
                <w:szCs w:val="20"/>
              </w:rPr>
            </w:pPr>
            <w:r w:rsidRPr="004C3DF9">
              <w:rPr>
                <w:rFonts w:ascii="Arial Bold" w:hAnsi="Arial Bold" w:cs="Arial"/>
                <w:b/>
                <w:smallCaps/>
                <w:sz w:val="19"/>
                <w:szCs w:val="16"/>
              </w:rPr>
              <w:t>ir-</w:t>
            </w:r>
            <w:r w:rsidRPr="004C3DF9">
              <w:rPr>
                <w:rFonts w:ascii="Arial" w:hAnsi="Arial" w:cs="Arial"/>
                <w:b/>
                <w:sz w:val="16"/>
                <w:szCs w:val="16"/>
              </w:rPr>
              <w:t>8(e)[1][a]</w:t>
            </w:r>
          </w:p>
        </w:tc>
        <w:tc>
          <w:tcPr>
            <w:tcW w:w="468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defines incident response personnel (identified by name and/or by role) to whom incident response plan changes are to be communicated;</w:t>
            </w:r>
          </w:p>
        </w:tc>
      </w:tr>
      <w:tr w:rsidR="004C3DF9" w:rsidRPr="004C3DF9" w:rsidTr="004C3DF9">
        <w:trPr>
          <w:cantSplit/>
          <w:trHeight w:val="41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spacing w:before="60" w:after="60"/>
              <w:rPr>
                <w:rFonts w:ascii="Arial" w:hAnsi="Arial" w:cs="Arial"/>
                <w:b/>
                <w:sz w:val="16"/>
                <w:szCs w:val="16"/>
              </w:rPr>
            </w:pPr>
          </w:p>
        </w:tc>
        <w:tc>
          <w:tcPr>
            <w:tcW w:w="990" w:type="dxa"/>
            <w:vMerge/>
          </w:tcPr>
          <w:p w:rsidR="004C3DF9" w:rsidRPr="004C3DF9" w:rsidRDefault="004C3DF9" w:rsidP="004C3DF9">
            <w:pPr>
              <w:spacing w:before="60" w:after="60"/>
              <w:rPr>
                <w:rFonts w:ascii="Arial" w:hAnsi="Arial" w:cs="Arial"/>
                <w:b/>
                <w:sz w:val="16"/>
                <w:szCs w:val="16"/>
              </w:rPr>
            </w:pPr>
          </w:p>
        </w:tc>
        <w:tc>
          <w:tcPr>
            <w:tcW w:w="1170" w:type="dxa"/>
          </w:tcPr>
          <w:p w:rsidR="004C3DF9" w:rsidRPr="004C3DF9" w:rsidRDefault="004C3DF9" w:rsidP="004C3DF9">
            <w:pPr>
              <w:autoSpaceDE w:val="0"/>
              <w:autoSpaceDN w:val="0"/>
              <w:adjustRightInd w:val="0"/>
              <w:spacing w:before="60" w:after="60"/>
              <w:rPr>
                <w:rFonts w:ascii="Arial" w:hAnsi="Arial" w:cs="Arial"/>
                <w:b/>
                <w:sz w:val="16"/>
                <w:szCs w:val="16"/>
              </w:rPr>
            </w:pPr>
            <w:r w:rsidRPr="004C3DF9">
              <w:rPr>
                <w:rFonts w:ascii="Arial Bold" w:hAnsi="Arial Bold" w:cs="Arial"/>
                <w:b/>
                <w:smallCaps/>
                <w:sz w:val="19"/>
                <w:szCs w:val="16"/>
              </w:rPr>
              <w:t>ir-</w:t>
            </w:r>
            <w:r w:rsidRPr="004C3DF9">
              <w:rPr>
                <w:rFonts w:ascii="Arial" w:hAnsi="Arial" w:cs="Arial"/>
                <w:b/>
                <w:sz w:val="16"/>
                <w:szCs w:val="16"/>
              </w:rPr>
              <w:t>8(e)[1][b]</w:t>
            </w:r>
          </w:p>
        </w:tc>
        <w:tc>
          <w:tcPr>
            <w:tcW w:w="4680" w:type="dxa"/>
          </w:tcPr>
          <w:p w:rsidR="004C3DF9" w:rsidRPr="004C3DF9" w:rsidRDefault="004C3DF9" w:rsidP="004C3DF9">
            <w:pPr>
              <w:autoSpaceDE w:val="0"/>
              <w:autoSpaceDN w:val="0"/>
              <w:adjustRightInd w:val="0"/>
              <w:spacing w:before="60" w:after="60"/>
              <w:rPr>
                <w:bCs/>
                <w:i/>
                <w:iCs/>
                <w:sz w:val="20"/>
                <w:szCs w:val="20"/>
              </w:rPr>
            </w:pPr>
            <w:r w:rsidRPr="004C3DF9">
              <w:rPr>
                <w:bCs/>
                <w:i/>
                <w:iCs/>
                <w:sz w:val="20"/>
                <w:szCs w:val="20"/>
              </w:rPr>
              <w:t>defines organizational elements to whom incident response plan changes are to be communicated;</w:t>
            </w:r>
          </w:p>
        </w:tc>
      </w:tr>
      <w:tr w:rsidR="004C3DF9" w:rsidRPr="004C3DF9" w:rsidTr="004C3DF9">
        <w:trPr>
          <w:cantSplit/>
          <w:trHeight w:val="46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vMerge/>
          </w:tcPr>
          <w:p w:rsidR="004C3DF9" w:rsidRPr="004C3DF9" w:rsidRDefault="004C3DF9" w:rsidP="004C3DF9">
            <w:pPr>
              <w:spacing w:before="60" w:after="60"/>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8(e)[2]</w:t>
            </w:r>
          </w:p>
        </w:tc>
        <w:tc>
          <w:tcPr>
            <w:tcW w:w="5850" w:type="dxa"/>
            <w:gridSpan w:val="2"/>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communicates incident response plan changes to organization-defined incident response personnel (identified by name and/or by role) and organizational elements; and</w:t>
            </w:r>
          </w:p>
        </w:tc>
      </w:tr>
      <w:tr w:rsidR="004C3DF9" w:rsidRPr="004C3DF9" w:rsidTr="004C3DF9">
        <w:trPr>
          <w:cantSplit/>
          <w:trHeight w:val="34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81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8(f)</w:t>
            </w:r>
          </w:p>
        </w:tc>
        <w:tc>
          <w:tcPr>
            <w:tcW w:w="6840" w:type="dxa"/>
            <w:gridSpan w:val="3"/>
          </w:tcPr>
          <w:p w:rsidR="004C3DF9" w:rsidRPr="004C3DF9" w:rsidRDefault="004C3DF9" w:rsidP="004C3DF9">
            <w:pPr>
              <w:autoSpaceDE w:val="0"/>
              <w:autoSpaceDN w:val="0"/>
              <w:adjustRightInd w:val="0"/>
              <w:spacing w:before="60" w:after="60"/>
              <w:rPr>
                <w:bCs/>
                <w:i/>
                <w:iCs/>
                <w:sz w:val="20"/>
                <w:szCs w:val="20"/>
              </w:rPr>
            </w:pPr>
            <w:r w:rsidRPr="004C3DF9">
              <w:rPr>
                <w:i/>
                <w:iCs/>
                <w:sz w:val="20"/>
                <w:szCs w:val="20"/>
              </w:rPr>
              <w:t>protects the incident response plan from unauthorized disclosure and modification.</w:t>
            </w:r>
          </w:p>
        </w:tc>
      </w:tr>
      <w:tr w:rsidR="004C3DF9" w:rsidRPr="004C3DF9" w:rsidTr="004C3DF9">
        <w:trPr>
          <w:cantSplit/>
          <w:trHeight w:val="57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4"/>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Incident response policy; procedures addressing incident response planning; incident response plan; records of incident response plan reviews and approvals; other relevant documents or records].</w:t>
            </w:r>
          </w:p>
          <w:p w:rsidR="004C3DF9" w:rsidRPr="004C3DF9" w:rsidRDefault="004C3DF9" w:rsidP="00F1568D">
            <w:pPr>
              <w:autoSpaceDE w:val="0"/>
              <w:autoSpaceDN w:val="0"/>
              <w:adjustRightInd w:val="0"/>
              <w:spacing w:before="60" w:after="60"/>
              <w:ind w:left="778" w:hanging="778"/>
              <w:rPr>
                <w:rFonts w:ascii="Arial" w:hAnsi="Arial" w:cs="Arial"/>
                <w:iCs/>
                <w:sz w:val="16"/>
                <w:szCs w:val="16"/>
              </w:rPr>
            </w:pPr>
            <w:r w:rsidRPr="004C3DF9">
              <w:rPr>
                <w:rFonts w:ascii="Arial" w:hAnsi="Arial" w:cs="Arial"/>
                <w:b/>
                <w:bCs/>
                <w:iCs/>
                <w:sz w:val="16"/>
                <w:szCs w:val="16"/>
              </w:rPr>
              <w:t>Interview</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personnel with incident response planning responsibilities</w:t>
            </w:r>
            <w:r w:rsidRPr="004C3DF9">
              <w:rPr>
                <w:rFonts w:ascii="Arial" w:hAnsi="Arial" w:cs="Arial"/>
                <w:iCs/>
                <w:color w:val="000000"/>
                <w:sz w:val="16"/>
                <w:szCs w:val="16"/>
              </w:rPr>
              <w:t>; organizational personnel with information security responsibilities</w:t>
            </w:r>
            <w:r w:rsidRPr="004C3DF9">
              <w:rPr>
                <w:rFonts w:ascii="Arial" w:hAnsi="Arial" w:cs="Arial"/>
                <w:iCs/>
                <w:sz w:val="16"/>
                <w:szCs w:val="16"/>
              </w:rPr>
              <w:t>].</w:t>
            </w:r>
          </w:p>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incident response plan and related organizational processes].</w:t>
            </w:r>
          </w:p>
        </w:tc>
      </w:tr>
    </w:tbl>
    <w:p w:rsidR="004C3DF9" w:rsidRPr="00F1568D" w:rsidRDefault="004C3DF9" w:rsidP="004C3DF9">
      <w:pPr>
        <w:rPr>
          <w:sz w:val="14"/>
          <w:szCs w:val="14"/>
          <w:highlight w:val="yellow"/>
        </w:rPr>
      </w:pPr>
    </w:p>
    <w:tbl>
      <w:tblPr>
        <w:tblpPr w:leftFromText="187" w:rightFromText="187" w:vertAnchor="text" w:tblpX="102" w:tblpY="1"/>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4C3DF9" w:rsidRPr="004C3DF9" w:rsidTr="00F1568D">
        <w:trPr>
          <w:cantSplit/>
        </w:trPr>
        <w:tc>
          <w:tcPr>
            <w:tcW w:w="990" w:type="dxa"/>
            <w:shd w:val="clear" w:color="auto" w:fill="E6E6E6"/>
          </w:tcPr>
          <w:p w:rsidR="004C3DF9" w:rsidRPr="004C3DF9" w:rsidRDefault="004C3DF9" w:rsidP="00F1568D">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9</w:t>
            </w:r>
          </w:p>
        </w:tc>
        <w:tc>
          <w:tcPr>
            <w:tcW w:w="7650" w:type="dxa"/>
            <w:gridSpan w:val="3"/>
            <w:shd w:val="clear" w:color="auto" w:fill="E6E6E6"/>
          </w:tcPr>
          <w:p w:rsidR="004C3DF9" w:rsidRPr="004C3DF9" w:rsidRDefault="004C3DF9" w:rsidP="00F1568D">
            <w:pPr>
              <w:keepNext/>
              <w:spacing w:before="60" w:after="60"/>
              <w:outlineLvl w:val="0"/>
              <w:rPr>
                <w:rFonts w:ascii="Arial Bold" w:hAnsi="Arial Bold" w:cs="Arial"/>
                <w:b/>
                <w:bCs/>
                <w:smallCaps/>
                <w:sz w:val="19"/>
                <w:highlight w:val="yellow"/>
              </w:rPr>
            </w:pPr>
            <w:r w:rsidRPr="004C3DF9">
              <w:rPr>
                <w:rFonts w:ascii="Arial Bold" w:hAnsi="Arial Bold" w:cs="Arial"/>
                <w:b/>
                <w:bCs/>
                <w:smallCaps/>
                <w:sz w:val="19"/>
              </w:rPr>
              <w:t xml:space="preserve">information spillage response   </w:t>
            </w:r>
          </w:p>
        </w:tc>
      </w:tr>
      <w:tr w:rsidR="004C3DF9" w:rsidRPr="004C3DF9" w:rsidTr="00F1568D">
        <w:trPr>
          <w:cantSplit/>
          <w:trHeight w:val="526"/>
        </w:trPr>
        <w:tc>
          <w:tcPr>
            <w:tcW w:w="990" w:type="dxa"/>
            <w:vMerge w:val="restart"/>
          </w:tcPr>
          <w:p w:rsidR="004C3DF9" w:rsidRPr="004C3DF9" w:rsidRDefault="004C3DF9" w:rsidP="00F1568D">
            <w:pPr>
              <w:spacing w:before="60" w:after="60"/>
              <w:rPr>
                <w:rFonts w:ascii="Arial" w:hAnsi="Arial" w:cs="Arial"/>
                <w:b/>
                <w:sz w:val="16"/>
                <w:szCs w:val="16"/>
                <w:highlight w:val="yellow"/>
              </w:rPr>
            </w:pPr>
          </w:p>
        </w:tc>
        <w:tc>
          <w:tcPr>
            <w:tcW w:w="7650" w:type="dxa"/>
            <w:gridSpan w:val="3"/>
          </w:tcPr>
          <w:p w:rsidR="004C3DF9" w:rsidRPr="004C3DF9" w:rsidRDefault="004C3DF9" w:rsidP="00F1568D">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F1568D">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 xml:space="preserve">:  </w:t>
            </w:r>
          </w:p>
        </w:tc>
      </w:tr>
      <w:tr w:rsidR="004C3DF9" w:rsidRPr="004C3DF9" w:rsidTr="00F1568D">
        <w:trPr>
          <w:cantSplit/>
          <w:trHeight w:val="446"/>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9(a)</w:t>
            </w:r>
          </w:p>
        </w:tc>
        <w:tc>
          <w:tcPr>
            <w:tcW w:w="6840" w:type="dxa"/>
            <w:gridSpan w:val="2"/>
          </w:tcPr>
          <w:p w:rsidR="004C3DF9" w:rsidRPr="004C3DF9" w:rsidRDefault="004C3DF9" w:rsidP="00F1568D">
            <w:pPr>
              <w:autoSpaceDE w:val="0"/>
              <w:autoSpaceDN w:val="0"/>
              <w:adjustRightInd w:val="0"/>
              <w:spacing w:before="60" w:after="60"/>
              <w:rPr>
                <w:i/>
                <w:sz w:val="20"/>
                <w:szCs w:val="20"/>
              </w:rPr>
            </w:pPr>
            <w:r w:rsidRPr="004C3DF9">
              <w:rPr>
                <w:i/>
                <w:sz w:val="20"/>
                <w:szCs w:val="20"/>
              </w:rPr>
              <w:t>responds to information spills by identifying the specific information causing the information system contamination</w:t>
            </w:r>
            <w:r w:rsidRPr="004C3DF9">
              <w:rPr>
                <w:i/>
                <w:iCs/>
                <w:sz w:val="20"/>
              </w:rPr>
              <w:t>;</w:t>
            </w:r>
          </w:p>
        </w:tc>
      </w:tr>
      <w:tr w:rsidR="004C3DF9" w:rsidRPr="004C3DF9" w:rsidTr="00F1568D">
        <w:trPr>
          <w:cantSplit/>
          <w:trHeight w:val="300"/>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vMerge w:val="restart"/>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9(b)   </w:t>
            </w:r>
          </w:p>
        </w:tc>
        <w:tc>
          <w:tcPr>
            <w:tcW w:w="99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9(b)[1]</w:t>
            </w:r>
          </w:p>
        </w:tc>
        <w:tc>
          <w:tcPr>
            <w:tcW w:w="5850" w:type="dxa"/>
          </w:tcPr>
          <w:p w:rsidR="004C3DF9" w:rsidRPr="004C3DF9" w:rsidRDefault="004C3DF9" w:rsidP="00F1568D">
            <w:pPr>
              <w:autoSpaceDE w:val="0"/>
              <w:autoSpaceDN w:val="0"/>
              <w:adjustRightInd w:val="0"/>
              <w:spacing w:before="60" w:after="60"/>
              <w:rPr>
                <w:i/>
                <w:sz w:val="20"/>
                <w:szCs w:val="20"/>
              </w:rPr>
            </w:pPr>
            <w:r w:rsidRPr="004C3DF9">
              <w:rPr>
                <w:i/>
                <w:iCs/>
                <w:sz w:val="20"/>
              </w:rPr>
              <w:t>defines personnel to be alerted of the information spillage;</w:t>
            </w:r>
          </w:p>
        </w:tc>
      </w:tr>
      <w:tr w:rsidR="004C3DF9" w:rsidRPr="004C3DF9" w:rsidTr="00F1568D">
        <w:trPr>
          <w:cantSplit/>
          <w:trHeight w:val="570"/>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vMerge/>
          </w:tcPr>
          <w:p w:rsidR="004C3DF9" w:rsidRPr="004C3DF9" w:rsidRDefault="004C3DF9" w:rsidP="00F1568D">
            <w:pPr>
              <w:spacing w:before="60" w:after="60"/>
              <w:rPr>
                <w:rFonts w:ascii="Arial" w:hAnsi="Arial" w:cs="Arial"/>
                <w:b/>
                <w:sz w:val="16"/>
                <w:szCs w:val="16"/>
              </w:rPr>
            </w:pPr>
          </w:p>
        </w:tc>
        <w:tc>
          <w:tcPr>
            <w:tcW w:w="990" w:type="dxa"/>
          </w:tcPr>
          <w:p w:rsidR="004C3DF9" w:rsidRPr="004C3DF9" w:rsidRDefault="004C3DF9" w:rsidP="00F1568D">
            <w:pPr>
              <w:spacing w:before="60" w:after="60"/>
              <w:rPr>
                <w:rFonts w:ascii="Arial" w:hAnsi="Arial" w:cs="Arial"/>
                <w:b/>
                <w:sz w:val="16"/>
                <w:szCs w:val="16"/>
              </w:rPr>
            </w:pPr>
            <w:r w:rsidRPr="004C3DF9">
              <w:rPr>
                <w:rFonts w:ascii="Arial Bold" w:hAnsi="Arial Bold" w:cs="Arial"/>
                <w:b/>
                <w:smallCaps/>
                <w:sz w:val="19"/>
                <w:szCs w:val="16"/>
              </w:rPr>
              <w:t>ir-</w:t>
            </w:r>
            <w:r w:rsidRPr="004C3DF9">
              <w:rPr>
                <w:rFonts w:ascii="Arial" w:hAnsi="Arial" w:cs="Arial"/>
                <w:b/>
                <w:sz w:val="16"/>
                <w:szCs w:val="16"/>
              </w:rPr>
              <w:t>9(b)[2]</w:t>
            </w:r>
          </w:p>
        </w:tc>
        <w:tc>
          <w:tcPr>
            <w:tcW w:w="5850" w:type="dxa"/>
          </w:tcPr>
          <w:p w:rsidR="004C3DF9" w:rsidRPr="004C3DF9" w:rsidRDefault="004C3DF9" w:rsidP="00F1568D">
            <w:pPr>
              <w:autoSpaceDE w:val="0"/>
              <w:autoSpaceDN w:val="0"/>
              <w:adjustRightInd w:val="0"/>
              <w:spacing w:before="60" w:after="60"/>
              <w:rPr>
                <w:i/>
                <w:iCs/>
                <w:sz w:val="20"/>
              </w:rPr>
            </w:pPr>
            <w:r w:rsidRPr="004C3DF9">
              <w:rPr>
                <w:i/>
                <w:iCs/>
                <w:sz w:val="20"/>
              </w:rPr>
              <w:t>identifies a method of communication not associated with the information spill to use to alert organization-defined personnel of the spill;</w:t>
            </w:r>
          </w:p>
        </w:tc>
      </w:tr>
      <w:tr w:rsidR="004C3DF9" w:rsidRPr="004C3DF9" w:rsidTr="00F1568D">
        <w:trPr>
          <w:cantSplit/>
          <w:trHeight w:val="651"/>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vMerge/>
          </w:tcPr>
          <w:p w:rsidR="004C3DF9" w:rsidRPr="004C3DF9" w:rsidRDefault="004C3DF9" w:rsidP="00F1568D">
            <w:pPr>
              <w:spacing w:before="60" w:after="60"/>
              <w:rPr>
                <w:rFonts w:ascii="Arial" w:hAnsi="Arial" w:cs="Arial"/>
                <w:b/>
                <w:sz w:val="16"/>
                <w:szCs w:val="16"/>
              </w:rPr>
            </w:pPr>
          </w:p>
        </w:tc>
        <w:tc>
          <w:tcPr>
            <w:tcW w:w="99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9(b)[3]</w:t>
            </w:r>
          </w:p>
        </w:tc>
        <w:tc>
          <w:tcPr>
            <w:tcW w:w="5850" w:type="dxa"/>
          </w:tcPr>
          <w:p w:rsidR="004C3DF9" w:rsidRPr="004C3DF9" w:rsidRDefault="004C3DF9" w:rsidP="00F1568D">
            <w:pPr>
              <w:autoSpaceDE w:val="0"/>
              <w:autoSpaceDN w:val="0"/>
              <w:adjustRightInd w:val="0"/>
              <w:spacing w:before="60" w:after="60"/>
              <w:rPr>
                <w:i/>
                <w:sz w:val="20"/>
                <w:szCs w:val="20"/>
              </w:rPr>
            </w:pPr>
            <w:r w:rsidRPr="004C3DF9">
              <w:rPr>
                <w:i/>
                <w:iCs/>
                <w:sz w:val="20"/>
              </w:rPr>
              <w:t xml:space="preserve">responds to information spills by alerting organization-defined personnel of the information spill using a method of communication not associated with the spill; </w:t>
            </w:r>
          </w:p>
        </w:tc>
      </w:tr>
      <w:tr w:rsidR="004C3DF9" w:rsidRPr="004C3DF9" w:rsidTr="00F1568D">
        <w:trPr>
          <w:cantSplit/>
          <w:trHeight w:val="102"/>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9(c)   </w:t>
            </w:r>
          </w:p>
        </w:tc>
        <w:tc>
          <w:tcPr>
            <w:tcW w:w="6840" w:type="dxa"/>
            <w:gridSpan w:val="2"/>
          </w:tcPr>
          <w:p w:rsidR="004C3DF9" w:rsidRPr="004C3DF9" w:rsidRDefault="004C3DF9" w:rsidP="00F1568D">
            <w:pPr>
              <w:autoSpaceDE w:val="0"/>
              <w:autoSpaceDN w:val="0"/>
              <w:adjustRightInd w:val="0"/>
              <w:spacing w:before="60" w:after="60"/>
              <w:rPr>
                <w:i/>
                <w:sz w:val="20"/>
                <w:szCs w:val="20"/>
              </w:rPr>
            </w:pPr>
            <w:r w:rsidRPr="004C3DF9">
              <w:rPr>
                <w:i/>
                <w:iCs/>
                <w:sz w:val="20"/>
              </w:rPr>
              <w:t>responds to information spills by isolating the contaminated information system;</w:t>
            </w:r>
          </w:p>
        </w:tc>
      </w:tr>
      <w:tr w:rsidR="004C3DF9" w:rsidRPr="004C3DF9" w:rsidTr="00F1568D">
        <w:trPr>
          <w:cantSplit/>
          <w:trHeight w:val="372"/>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9(d)   </w:t>
            </w:r>
          </w:p>
        </w:tc>
        <w:tc>
          <w:tcPr>
            <w:tcW w:w="6840" w:type="dxa"/>
            <w:gridSpan w:val="2"/>
          </w:tcPr>
          <w:p w:rsidR="004C3DF9" w:rsidRPr="004C3DF9" w:rsidRDefault="004C3DF9" w:rsidP="00F1568D">
            <w:pPr>
              <w:autoSpaceDE w:val="0"/>
              <w:autoSpaceDN w:val="0"/>
              <w:adjustRightInd w:val="0"/>
              <w:spacing w:before="60" w:after="60"/>
              <w:rPr>
                <w:i/>
                <w:sz w:val="20"/>
                <w:szCs w:val="20"/>
              </w:rPr>
            </w:pPr>
            <w:r w:rsidRPr="004C3DF9">
              <w:rPr>
                <w:i/>
                <w:iCs/>
                <w:sz w:val="20"/>
              </w:rPr>
              <w:t xml:space="preserve">responds to information spills by eradicating the information from the contaminated information system; </w:t>
            </w:r>
          </w:p>
        </w:tc>
      </w:tr>
      <w:tr w:rsidR="004C3DF9" w:rsidRPr="004C3DF9" w:rsidTr="00F1568D">
        <w:trPr>
          <w:cantSplit/>
          <w:trHeight w:val="439"/>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9(e)   </w:t>
            </w:r>
          </w:p>
        </w:tc>
        <w:tc>
          <w:tcPr>
            <w:tcW w:w="6840" w:type="dxa"/>
            <w:gridSpan w:val="2"/>
          </w:tcPr>
          <w:p w:rsidR="004C3DF9" w:rsidRPr="004C3DF9" w:rsidRDefault="004C3DF9" w:rsidP="00F1568D">
            <w:pPr>
              <w:autoSpaceDE w:val="0"/>
              <w:autoSpaceDN w:val="0"/>
              <w:adjustRightInd w:val="0"/>
              <w:spacing w:before="60" w:after="60"/>
              <w:rPr>
                <w:i/>
                <w:sz w:val="20"/>
                <w:szCs w:val="20"/>
              </w:rPr>
            </w:pPr>
            <w:r w:rsidRPr="004C3DF9">
              <w:rPr>
                <w:i/>
                <w:sz w:val="20"/>
                <w:szCs w:val="20"/>
              </w:rPr>
              <w:t>responds to information spills by identifying other information systems that may have been subsequently contaminated;</w:t>
            </w:r>
          </w:p>
        </w:tc>
      </w:tr>
      <w:tr w:rsidR="004C3DF9" w:rsidRPr="004C3DF9" w:rsidTr="00F1568D">
        <w:trPr>
          <w:cantSplit/>
          <w:trHeight w:val="363"/>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vMerge w:val="restart"/>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9(f)  </w:t>
            </w:r>
          </w:p>
        </w:tc>
        <w:tc>
          <w:tcPr>
            <w:tcW w:w="99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9(f)[1] </w:t>
            </w:r>
          </w:p>
        </w:tc>
        <w:tc>
          <w:tcPr>
            <w:tcW w:w="5850" w:type="dxa"/>
          </w:tcPr>
          <w:p w:rsidR="004C3DF9" w:rsidRPr="004C3DF9" w:rsidRDefault="004C3DF9" w:rsidP="00F1568D">
            <w:pPr>
              <w:autoSpaceDE w:val="0"/>
              <w:autoSpaceDN w:val="0"/>
              <w:adjustRightInd w:val="0"/>
              <w:spacing w:before="60" w:after="60"/>
              <w:rPr>
                <w:i/>
                <w:sz w:val="20"/>
                <w:szCs w:val="20"/>
              </w:rPr>
            </w:pPr>
            <w:r w:rsidRPr="004C3DF9">
              <w:rPr>
                <w:i/>
                <w:iCs/>
                <w:sz w:val="20"/>
              </w:rPr>
              <w:t>defines other actions to be performed in response to information spills; and</w:t>
            </w:r>
          </w:p>
        </w:tc>
      </w:tr>
      <w:tr w:rsidR="004C3DF9" w:rsidRPr="004C3DF9" w:rsidTr="00F1568D">
        <w:trPr>
          <w:cantSplit/>
          <w:trHeight w:val="369"/>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810" w:type="dxa"/>
            <w:vMerge/>
          </w:tcPr>
          <w:p w:rsidR="004C3DF9" w:rsidRPr="004C3DF9" w:rsidRDefault="004C3DF9" w:rsidP="00F1568D">
            <w:pPr>
              <w:spacing w:before="60" w:after="60"/>
              <w:rPr>
                <w:rFonts w:ascii="Arial" w:hAnsi="Arial" w:cs="Arial"/>
                <w:b/>
                <w:sz w:val="16"/>
                <w:szCs w:val="16"/>
              </w:rPr>
            </w:pPr>
          </w:p>
        </w:tc>
        <w:tc>
          <w:tcPr>
            <w:tcW w:w="990" w:type="dxa"/>
          </w:tcPr>
          <w:p w:rsidR="004C3DF9" w:rsidRPr="004C3DF9" w:rsidRDefault="004C3DF9" w:rsidP="00F1568D">
            <w:pPr>
              <w:spacing w:before="60" w:after="60"/>
            </w:pPr>
            <w:r w:rsidRPr="004C3DF9">
              <w:rPr>
                <w:rFonts w:ascii="Arial Bold" w:hAnsi="Arial Bold" w:cs="Arial"/>
                <w:b/>
                <w:smallCaps/>
                <w:sz w:val="19"/>
                <w:szCs w:val="16"/>
              </w:rPr>
              <w:t>ir-</w:t>
            </w:r>
            <w:r w:rsidRPr="004C3DF9">
              <w:rPr>
                <w:rFonts w:ascii="Arial" w:hAnsi="Arial" w:cs="Arial"/>
                <w:b/>
                <w:sz w:val="16"/>
                <w:szCs w:val="16"/>
              </w:rPr>
              <w:t>9(f)[2]</w:t>
            </w:r>
          </w:p>
        </w:tc>
        <w:tc>
          <w:tcPr>
            <w:tcW w:w="5850" w:type="dxa"/>
          </w:tcPr>
          <w:p w:rsidR="004C3DF9" w:rsidRPr="004C3DF9" w:rsidRDefault="004C3DF9" w:rsidP="00F1568D">
            <w:pPr>
              <w:autoSpaceDE w:val="0"/>
              <w:autoSpaceDN w:val="0"/>
              <w:adjustRightInd w:val="0"/>
              <w:spacing w:before="60" w:after="60"/>
              <w:rPr>
                <w:i/>
                <w:sz w:val="20"/>
                <w:szCs w:val="20"/>
              </w:rPr>
            </w:pPr>
            <w:r w:rsidRPr="004C3DF9">
              <w:rPr>
                <w:i/>
                <w:iCs/>
                <w:sz w:val="20"/>
              </w:rPr>
              <w:t xml:space="preserve">responds to information spills by performing other organization-defined actions. </w:t>
            </w:r>
          </w:p>
        </w:tc>
      </w:tr>
      <w:tr w:rsidR="004C3DF9" w:rsidRPr="004C3DF9" w:rsidTr="00F1568D">
        <w:trPr>
          <w:cantSplit/>
          <w:trHeight w:val="519"/>
        </w:trPr>
        <w:tc>
          <w:tcPr>
            <w:tcW w:w="990" w:type="dxa"/>
            <w:vMerge/>
          </w:tcPr>
          <w:p w:rsidR="004C3DF9" w:rsidRPr="004C3DF9" w:rsidRDefault="004C3DF9" w:rsidP="00F1568D">
            <w:pPr>
              <w:spacing w:before="60" w:after="60"/>
              <w:rPr>
                <w:rFonts w:ascii="Arial" w:hAnsi="Arial" w:cs="Arial"/>
                <w:b/>
                <w:sz w:val="16"/>
                <w:szCs w:val="16"/>
                <w:highlight w:val="yellow"/>
              </w:rPr>
            </w:pPr>
          </w:p>
        </w:tc>
        <w:tc>
          <w:tcPr>
            <w:tcW w:w="7650" w:type="dxa"/>
            <w:gridSpan w:val="3"/>
          </w:tcPr>
          <w:p w:rsidR="004C3DF9" w:rsidRPr="004C3DF9" w:rsidRDefault="004C3DF9" w:rsidP="00F1568D">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F1568D">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information spillage; incident response plan; records of information spillage alerts/notifications, list of personnel who should receive alerts of information spillage; list of actions to be performed regarding information spillage; other relevant documents or records].</w:t>
            </w:r>
          </w:p>
          <w:p w:rsidR="004C3DF9" w:rsidRPr="004C3DF9" w:rsidRDefault="004C3DF9" w:rsidP="00F1568D">
            <w:pPr>
              <w:autoSpaceDE w:val="0"/>
              <w:autoSpaceDN w:val="0"/>
              <w:adjustRightInd w:val="0"/>
              <w:spacing w:before="60" w:after="60"/>
              <w:ind w:left="778" w:hanging="778"/>
              <w:rPr>
                <w:rFonts w:ascii="Arial" w:eastAsiaTheme="minorHAnsi" w:hAnsi="Arial" w:cs="Arial"/>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response responsibilities</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p w:rsidR="004C3DF9" w:rsidRPr="004C3DF9" w:rsidRDefault="004C3DF9" w:rsidP="00F1568D">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processes for information spillage response; automated mechanisms supporting and/or implementing information spillage response actions and related communications].</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9(1)</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information spillage response</w:t>
            </w:r>
            <w:r w:rsidR="000E30FB">
              <w:rPr>
                <w:rFonts w:ascii="Arial Bold" w:hAnsi="Arial Bold" w:cs="Arial"/>
                <w:b/>
                <w:bCs/>
                <w:smallCaps/>
                <w:sz w:val="19"/>
              </w:rPr>
              <w:t xml:space="preserve">  </w:t>
            </w:r>
            <w:r w:rsidR="000E30FB" w:rsidRPr="001668C5">
              <w:rPr>
                <w:rFonts w:ascii="Arial Bold" w:hAnsi="Arial Bold" w:cs="Arial"/>
                <w:b/>
                <w:bCs/>
                <w:smallCaps/>
                <w:sz w:val="19"/>
              </w:rPr>
              <w:t>|</w:t>
            </w:r>
            <w:r w:rsidR="0021728D">
              <w:rPr>
                <w:rFonts w:ascii="Arial Bold" w:hAnsi="Arial Bold" w:cs="Arial"/>
                <w:b/>
                <w:bCs/>
                <w:smallCaps/>
                <w:sz w:val="19"/>
              </w:rPr>
              <w:t xml:space="preserve">  </w:t>
            </w:r>
            <w:r w:rsidRPr="004C3DF9">
              <w:rPr>
                <w:rFonts w:ascii="Arial Bold" w:hAnsi="Arial Bold" w:cs="Arial"/>
                <w:b/>
                <w:bCs/>
                <w:i/>
                <w:smallCaps/>
                <w:sz w:val="19"/>
                <w:szCs w:val="16"/>
              </w:rPr>
              <w:t>responsible personnel</w:t>
            </w:r>
          </w:p>
        </w:tc>
      </w:tr>
      <w:tr w:rsidR="004C3DF9" w:rsidRPr="004C3DF9" w:rsidTr="004C3DF9">
        <w:trPr>
          <w:cantSplit/>
          <w:trHeight w:val="549"/>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 the organization:</w:t>
            </w:r>
          </w:p>
        </w:tc>
      </w:tr>
      <w:tr w:rsidR="004C3DF9" w:rsidRPr="004C3DF9" w:rsidTr="004C3DF9">
        <w:trPr>
          <w:cantSplit/>
          <w:trHeight w:val="27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9(1)[1]    </w:t>
            </w:r>
          </w:p>
        </w:tc>
        <w:tc>
          <w:tcPr>
            <w:tcW w:w="6660" w:type="dxa"/>
          </w:tcPr>
          <w:p w:rsidR="004C3DF9" w:rsidRPr="004C3DF9" w:rsidRDefault="004C3DF9" w:rsidP="004C3DF9">
            <w:pPr>
              <w:autoSpaceDE w:val="0"/>
              <w:autoSpaceDN w:val="0"/>
              <w:adjustRightInd w:val="0"/>
              <w:spacing w:before="60" w:after="60"/>
              <w:rPr>
                <w:i/>
                <w:iCs/>
                <w:sz w:val="20"/>
              </w:rPr>
            </w:pPr>
            <w:r w:rsidRPr="004C3DF9">
              <w:rPr>
                <w:i/>
                <w:iCs/>
                <w:sz w:val="20"/>
              </w:rPr>
              <w:t>defines personnel with responsibility for responding to information spills; and</w:t>
            </w:r>
          </w:p>
        </w:tc>
      </w:tr>
      <w:tr w:rsidR="004C3DF9" w:rsidRPr="004C3DF9" w:rsidTr="004C3DF9">
        <w:trPr>
          <w:cantSplit/>
          <w:trHeight w:val="450"/>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9(1)[2]     </w:t>
            </w:r>
          </w:p>
        </w:tc>
        <w:tc>
          <w:tcPr>
            <w:tcW w:w="6660" w:type="dxa"/>
          </w:tcPr>
          <w:p w:rsidR="004C3DF9" w:rsidRPr="004C3DF9" w:rsidRDefault="004C3DF9" w:rsidP="004C3DF9">
            <w:pPr>
              <w:autoSpaceDE w:val="0"/>
              <w:autoSpaceDN w:val="0"/>
              <w:adjustRightInd w:val="0"/>
              <w:spacing w:before="60" w:after="60"/>
              <w:rPr>
                <w:i/>
                <w:iCs/>
                <w:sz w:val="20"/>
              </w:rPr>
            </w:pPr>
            <w:r w:rsidRPr="004C3DF9">
              <w:rPr>
                <w:i/>
                <w:iCs/>
                <w:sz w:val="20"/>
              </w:rPr>
              <w:t>assigns organization-defined personnel with responsibility for responding to information spills.</w:t>
            </w:r>
          </w:p>
        </w:tc>
      </w:tr>
      <w:tr w:rsidR="004C3DF9" w:rsidRPr="004C3DF9" w:rsidTr="004C3DF9">
        <w:trPr>
          <w:cantSplit/>
          <w:trHeight w:val="793"/>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information spillage; incident response plan; list of personnel responsible for responding to information spillage; other relevant documents or records].</w:t>
            </w:r>
          </w:p>
          <w:p w:rsidR="004C3DF9" w:rsidRPr="004C3DF9" w:rsidRDefault="004C3DF9" w:rsidP="00CD2D1F">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response responsibilities</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9(2)</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information spillage response</w:t>
            </w:r>
            <w:r w:rsidR="000E30FB">
              <w:rPr>
                <w:rFonts w:ascii="Arial Bold" w:hAnsi="Arial Bold" w:cs="Arial"/>
                <w:b/>
                <w:bCs/>
                <w:smallCaps/>
                <w:sz w:val="19"/>
              </w:rPr>
              <w:t xml:space="preserve">  </w:t>
            </w:r>
            <w:r w:rsidR="000E30FB" w:rsidRPr="001668C5">
              <w:rPr>
                <w:rFonts w:ascii="Arial Bold" w:hAnsi="Arial Bold" w:cs="Arial"/>
                <w:b/>
                <w:bCs/>
                <w:smallCaps/>
                <w:sz w:val="19"/>
              </w:rPr>
              <w:t>|</w:t>
            </w:r>
            <w:r w:rsidR="0021728D">
              <w:rPr>
                <w:rFonts w:ascii="Arial Bold" w:hAnsi="Arial Bold" w:cs="Arial"/>
                <w:b/>
                <w:bCs/>
                <w:smallCaps/>
                <w:sz w:val="19"/>
              </w:rPr>
              <w:t xml:space="preserve">  </w:t>
            </w:r>
            <w:r w:rsidRPr="004C3DF9">
              <w:rPr>
                <w:rFonts w:ascii="Arial Bold" w:hAnsi="Arial Bold" w:cs="Arial"/>
                <w:b/>
                <w:bCs/>
                <w:i/>
                <w:smallCaps/>
                <w:sz w:val="19"/>
                <w:szCs w:val="16"/>
              </w:rPr>
              <w:t>training</w:t>
            </w:r>
          </w:p>
        </w:tc>
      </w:tr>
      <w:tr w:rsidR="004C3DF9" w:rsidRPr="004C3DF9" w:rsidTr="004C3DF9">
        <w:trPr>
          <w:cantSplit/>
          <w:trHeight w:val="540"/>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 xml:space="preserve">:  </w:t>
            </w:r>
          </w:p>
        </w:tc>
      </w:tr>
      <w:tr w:rsidR="004C3DF9" w:rsidRPr="004C3DF9" w:rsidTr="004C3DF9">
        <w:trPr>
          <w:cantSplit/>
          <w:trHeight w:val="26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9(2)[1]  </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defines the frequency to provide information spillage response training; and </w:t>
            </w:r>
          </w:p>
        </w:tc>
      </w:tr>
      <w:tr w:rsidR="004C3DF9" w:rsidRPr="004C3DF9" w:rsidTr="004C3DF9">
        <w:trPr>
          <w:cantSplit/>
          <w:trHeight w:val="441"/>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9(2)[2] </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provides information spillage </w:t>
            </w:r>
            <w:r w:rsidR="000E7CEA">
              <w:rPr>
                <w:i/>
                <w:iCs/>
                <w:sz w:val="20"/>
              </w:rPr>
              <w:t xml:space="preserve">response training </w:t>
            </w:r>
            <w:r w:rsidRPr="004C3DF9">
              <w:rPr>
                <w:i/>
                <w:iCs/>
                <w:sz w:val="20"/>
              </w:rPr>
              <w:t xml:space="preserve">with the organization-defined frequency. </w:t>
            </w:r>
          </w:p>
        </w:tc>
      </w:tr>
      <w:tr w:rsidR="004C3DF9" w:rsidRPr="004C3DF9" w:rsidTr="004C3DF9">
        <w:trPr>
          <w:cantSplit/>
          <w:trHeight w:val="648"/>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information spillage response training; information spillage response training curriculum; information spillage response training materials; incident response plan; information spillage response training records; other relevant documents or records].</w:t>
            </w:r>
          </w:p>
          <w:p w:rsidR="004C3DF9" w:rsidRPr="004C3DF9" w:rsidRDefault="004C3DF9" w:rsidP="00CD2D1F">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response training responsibilities</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9(3)</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information spillage response</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post-spill operations</w:t>
            </w:r>
          </w:p>
        </w:tc>
      </w:tr>
      <w:tr w:rsidR="004C3DF9" w:rsidRPr="004C3DF9" w:rsidTr="004C3DF9">
        <w:trPr>
          <w:cantSplit/>
          <w:trHeight w:val="540"/>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 xml:space="preserve">: </w:t>
            </w:r>
          </w:p>
        </w:tc>
      </w:tr>
      <w:tr w:rsidR="004C3DF9" w:rsidRPr="004C3DF9" w:rsidTr="004C3DF9">
        <w:trPr>
          <w:cantSplit/>
          <w:trHeight w:val="55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9(3)[1]   </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 xml:space="preserve">defines procedures that ensure organizational personnel impacted by information spills can continue to carry out assigned tasks while contaminated systems are undergoing corrective actions; and </w:t>
            </w:r>
          </w:p>
        </w:tc>
      </w:tr>
      <w:tr w:rsidR="004C3DF9" w:rsidRPr="004C3DF9" w:rsidTr="004C3DF9">
        <w:trPr>
          <w:cantSplit/>
          <w:trHeight w:val="55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9(3)[2] </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implements organization-defined procedures to ensure that organizational personnel impacted by information spills can continue to carry out assigned tasks while contaminated systems are undergoing corrective actions.</w:t>
            </w:r>
          </w:p>
        </w:tc>
      </w:tr>
      <w:tr w:rsidR="004C3DF9" w:rsidRPr="004C3DF9" w:rsidTr="004C3DF9">
        <w:trPr>
          <w:cantSplit/>
          <w:trHeight w:val="666"/>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incident handling; procedures addressing information spillage; incident response plan; other relevant documents or records].</w:t>
            </w:r>
          </w:p>
          <w:p w:rsidR="004C3DF9" w:rsidRPr="004C3DF9" w:rsidRDefault="004C3DF9" w:rsidP="00CD2D1F">
            <w:pPr>
              <w:autoSpaceDE w:val="0"/>
              <w:autoSpaceDN w:val="0"/>
              <w:adjustRightInd w:val="0"/>
              <w:spacing w:before="60" w:after="60"/>
              <w:ind w:left="778" w:hanging="778"/>
              <w:rPr>
                <w:rFonts w:ascii="Arial" w:eastAsiaTheme="minorHAnsi" w:hAnsi="Arial" w:cs="Arial"/>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response responsibilities</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p w:rsidR="004C3DF9" w:rsidRPr="004C3DF9" w:rsidRDefault="004C3DF9" w:rsidP="004C3DF9">
            <w:pPr>
              <w:autoSpaceDE w:val="0"/>
              <w:autoSpaceDN w:val="0"/>
              <w:adjustRightInd w:val="0"/>
              <w:spacing w:before="60" w:after="60"/>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w:t>
            </w:r>
            <w:r w:rsidRPr="004C3DF9">
              <w:rPr>
                <w:rFonts w:ascii="Arial" w:hAnsi="Arial" w:cs="Arial"/>
                <w:iCs/>
                <w:sz w:val="16"/>
                <w:szCs w:val="16"/>
              </w:rPr>
              <w:t>Organizational processes for post-spill operations].</w:t>
            </w:r>
          </w:p>
        </w:tc>
      </w:tr>
    </w:tbl>
    <w:p w:rsidR="004C3DF9" w:rsidRPr="004C3DF9" w:rsidRDefault="004C3DF9" w:rsidP="004C3DF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4C3DF9" w:rsidRPr="004C3DF9" w:rsidTr="004C3DF9">
        <w:trPr>
          <w:cantSplit/>
        </w:trPr>
        <w:tc>
          <w:tcPr>
            <w:tcW w:w="990" w:type="dxa"/>
            <w:shd w:val="clear" w:color="auto" w:fill="E6E6E6"/>
          </w:tcPr>
          <w:p w:rsidR="004C3DF9" w:rsidRPr="004C3DF9" w:rsidRDefault="004C3DF9" w:rsidP="004C3DF9">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9(4)</w:t>
            </w:r>
          </w:p>
        </w:tc>
        <w:tc>
          <w:tcPr>
            <w:tcW w:w="7650" w:type="dxa"/>
            <w:gridSpan w:val="2"/>
            <w:shd w:val="clear" w:color="auto" w:fill="E6E6E6"/>
          </w:tcPr>
          <w:p w:rsidR="004C3DF9" w:rsidRPr="004C3DF9" w:rsidRDefault="004C3DF9" w:rsidP="004C3DF9">
            <w:pPr>
              <w:keepNext/>
              <w:spacing w:before="60" w:after="60"/>
              <w:outlineLvl w:val="0"/>
              <w:rPr>
                <w:rFonts w:ascii="Arial" w:hAnsi="Arial" w:cs="Arial"/>
                <w:b/>
                <w:bCs/>
                <w:sz w:val="16"/>
                <w:highlight w:val="yellow"/>
              </w:rPr>
            </w:pPr>
            <w:r w:rsidRPr="004C3DF9">
              <w:rPr>
                <w:rFonts w:ascii="Arial Bold" w:hAnsi="Arial Bold" w:cs="Arial"/>
                <w:b/>
                <w:bCs/>
                <w:smallCaps/>
                <w:sz w:val="19"/>
              </w:rPr>
              <w:t>information spillage response</w:t>
            </w:r>
            <w:r w:rsidR="000E30FB">
              <w:rPr>
                <w:rFonts w:ascii="Arial Bold" w:hAnsi="Arial Bold" w:cs="Arial"/>
                <w:b/>
                <w:bCs/>
                <w:smallCaps/>
                <w:sz w:val="19"/>
              </w:rPr>
              <w:t xml:space="preserve">  </w:t>
            </w:r>
            <w:r w:rsidR="000E30FB" w:rsidRPr="001668C5">
              <w:rPr>
                <w:rFonts w:ascii="Arial Bold" w:hAnsi="Arial Bold" w:cs="Arial"/>
                <w:b/>
                <w:bCs/>
                <w:smallCaps/>
                <w:sz w:val="19"/>
              </w:rPr>
              <w:t xml:space="preserve">|  </w:t>
            </w:r>
            <w:r w:rsidRPr="004C3DF9">
              <w:rPr>
                <w:rFonts w:ascii="Arial Bold" w:hAnsi="Arial Bold" w:cs="Arial"/>
                <w:b/>
                <w:bCs/>
                <w:i/>
                <w:smallCaps/>
                <w:sz w:val="19"/>
                <w:szCs w:val="16"/>
              </w:rPr>
              <w:t>exposure to unauthorized personnel</w:t>
            </w:r>
          </w:p>
        </w:tc>
      </w:tr>
      <w:tr w:rsidR="004C3DF9" w:rsidRPr="004C3DF9" w:rsidTr="004C3DF9">
        <w:trPr>
          <w:cantSplit/>
          <w:trHeight w:val="608"/>
        </w:trPr>
        <w:tc>
          <w:tcPr>
            <w:tcW w:w="990" w:type="dxa"/>
            <w:vMerge w:val="restart"/>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4C3DF9">
            <w:pPr>
              <w:autoSpaceDE w:val="0"/>
              <w:autoSpaceDN w:val="0"/>
              <w:adjustRightInd w:val="0"/>
              <w:spacing w:before="60" w:after="60"/>
              <w:rPr>
                <w:i/>
                <w:iCs/>
                <w:sz w:val="20"/>
              </w:rPr>
            </w:pPr>
            <w:r w:rsidRPr="004C3DF9">
              <w:rPr>
                <w:bCs/>
                <w:i/>
                <w:iCs/>
                <w:sz w:val="20"/>
              </w:rPr>
              <w:t>Determine</w:t>
            </w:r>
            <w:r w:rsidRPr="004C3DF9">
              <w:rPr>
                <w:i/>
                <w:iCs/>
                <w:sz w:val="20"/>
              </w:rPr>
              <w:t xml:space="preserve"> if</w:t>
            </w:r>
            <w:r w:rsidRPr="004C3DF9">
              <w:rPr>
                <w:i/>
                <w:sz w:val="20"/>
                <w:szCs w:val="20"/>
              </w:rPr>
              <w:t xml:space="preserve"> the organization</w:t>
            </w:r>
            <w:r w:rsidRPr="004C3DF9">
              <w:rPr>
                <w:i/>
                <w:iCs/>
                <w:sz w:val="20"/>
              </w:rPr>
              <w:t xml:space="preserve">:  </w:t>
            </w:r>
          </w:p>
        </w:tc>
      </w:tr>
      <w:tr w:rsidR="004C3DF9" w:rsidRPr="004C3DF9" w:rsidTr="004C3DF9">
        <w:trPr>
          <w:cantSplit/>
          <w:trHeight w:val="514"/>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9(4)[1]  </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defines security safeguards to be employed for personnel exposed to information not within assigned access authorizations; and</w:t>
            </w:r>
          </w:p>
        </w:tc>
      </w:tr>
      <w:tr w:rsidR="004C3DF9" w:rsidRPr="004C3DF9" w:rsidTr="004C3DF9">
        <w:trPr>
          <w:cantSplit/>
          <w:trHeight w:val="513"/>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990" w:type="dxa"/>
          </w:tcPr>
          <w:p w:rsidR="004C3DF9" w:rsidRPr="004C3DF9" w:rsidRDefault="004C3DF9" w:rsidP="004C3DF9">
            <w:pPr>
              <w:spacing w:before="60" w:after="60"/>
            </w:pPr>
            <w:r w:rsidRPr="004C3DF9">
              <w:rPr>
                <w:rFonts w:ascii="Arial Bold" w:hAnsi="Arial Bold" w:cs="Arial"/>
                <w:b/>
                <w:smallCaps/>
                <w:sz w:val="19"/>
                <w:szCs w:val="16"/>
              </w:rPr>
              <w:t>ir-</w:t>
            </w:r>
            <w:r w:rsidRPr="004C3DF9">
              <w:rPr>
                <w:rFonts w:ascii="Arial" w:hAnsi="Arial" w:cs="Arial"/>
                <w:b/>
                <w:sz w:val="16"/>
                <w:szCs w:val="16"/>
              </w:rPr>
              <w:t xml:space="preserve">9(4)[2] </w:t>
            </w:r>
          </w:p>
        </w:tc>
        <w:tc>
          <w:tcPr>
            <w:tcW w:w="6660" w:type="dxa"/>
          </w:tcPr>
          <w:p w:rsidR="004C3DF9" w:rsidRPr="004C3DF9" w:rsidRDefault="004C3DF9" w:rsidP="004C3DF9">
            <w:pPr>
              <w:autoSpaceDE w:val="0"/>
              <w:autoSpaceDN w:val="0"/>
              <w:adjustRightInd w:val="0"/>
              <w:spacing w:before="60" w:after="60"/>
              <w:rPr>
                <w:i/>
                <w:sz w:val="20"/>
                <w:szCs w:val="20"/>
              </w:rPr>
            </w:pPr>
            <w:r w:rsidRPr="004C3DF9">
              <w:rPr>
                <w:i/>
                <w:iCs/>
                <w:sz w:val="20"/>
              </w:rPr>
              <w:t>employs organization-defined security safeguards for personnel exposed to information not within assigned access authorizations.</w:t>
            </w:r>
          </w:p>
        </w:tc>
      </w:tr>
      <w:tr w:rsidR="004C3DF9" w:rsidRPr="004C3DF9" w:rsidTr="004C3DF9">
        <w:trPr>
          <w:cantSplit/>
          <w:trHeight w:val="607"/>
        </w:trPr>
        <w:tc>
          <w:tcPr>
            <w:tcW w:w="990" w:type="dxa"/>
            <w:vMerge/>
          </w:tcPr>
          <w:p w:rsidR="004C3DF9" w:rsidRPr="004C3DF9" w:rsidRDefault="004C3DF9" w:rsidP="004C3DF9">
            <w:pPr>
              <w:spacing w:before="60" w:after="60"/>
              <w:rPr>
                <w:rFonts w:ascii="Arial" w:hAnsi="Arial" w:cs="Arial"/>
                <w:b/>
                <w:sz w:val="16"/>
                <w:szCs w:val="16"/>
                <w:highlight w:val="yellow"/>
              </w:rPr>
            </w:pPr>
          </w:p>
        </w:tc>
        <w:tc>
          <w:tcPr>
            <w:tcW w:w="7650" w:type="dxa"/>
            <w:gridSpan w:val="2"/>
          </w:tcPr>
          <w:p w:rsidR="004C3DF9" w:rsidRPr="004C3DF9" w:rsidRDefault="004C3DF9" w:rsidP="004C3DF9">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4C3DF9">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incident handling; procedures addressing information spillage; incident response plan; security safeguards regarding information spillage/exposure to unauthorized personnel; other relevant documents or records].</w:t>
            </w:r>
          </w:p>
          <w:p w:rsidR="004C3DF9" w:rsidRPr="004C3DF9" w:rsidRDefault="004C3DF9" w:rsidP="00CD2D1F">
            <w:pPr>
              <w:autoSpaceDE w:val="0"/>
              <w:autoSpaceDN w:val="0"/>
              <w:adjustRightInd w:val="0"/>
              <w:spacing w:before="60" w:after="60"/>
              <w:ind w:left="778" w:hanging="778"/>
              <w:rPr>
                <w:rFonts w:ascii="Arial" w:eastAsiaTheme="minorHAnsi" w:hAnsi="Arial" w:cs="Arial"/>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response responsibilities</w:t>
            </w:r>
            <w:r w:rsidRPr="004C3DF9">
              <w:rPr>
                <w:rFonts w:ascii="Arial" w:hAnsi="Arial" w:cs="Arial"/>
                <w:iCs/>
                <w:color w:val="000000"/>
                <w:sz w:val="16"/>
                <w:szCs w:val="16"/>
              </w:rPr>
              <w:t>; organizational personnel with information security responsibilities</w:t>
            </w:r>
            <w:r w:rsidRPr="004C3DF9">
              <w:rPr>
                <w:rFonts w:ascii="Arial" w:eastAsiaTheme="minorHAnsi" w:hAnsi="Arial" w:cs="Arial"/>
                <w:sz w:val="16"/>
                <w:szCs w:val="16"/>
              </w:rPr>
              <w:t>].</w:t>
            </w:r>
          </w:p>
          <w:p w:rsidR="004C3DF9" w:rsidRPr="004C3DF9" w:rsidRDefault="004C3DF9" w:rsidP="004C3DF9">
            <w:pPr>
              <w:autoSpaceDE w:val="0"/>
              <w:autoSpaceDN w:val="0"/>
              <w:adjustRightInd w:val="0"/>
              <w:spacing w:before="60" w:after="60"/>
              <w:ind w:left="418" w:hanging="418"/>
              <w:rPr>
                <w:rFonts w:ascii="Arial Bold" w:hAnsi="Arial Bold" w:cs="Arial"/>
                <w:b/>
                <w:iCs/>
                <w:sz w:val="16"/>
                <w:szCs w:val="16"/>
              </w:rPr>
            </w:pPr>
            <w:r w:rsidRPr="004C3DF9">
              <w:rPr>
                <w:rFonts w:ascii="Arial" w:hAnsi="Arial" w:cs="Arial"/>
                <w:b/>
                <w:bCs/>
                <w:iCs/>
                <w:sz w:val="16"/>
                <w:szCs w:val="16"/>
              </w:rPr>
              <w:t>Test</w:t>
            </w:r>
            <w:r w:rsidRPr="004C3DF9">
              <w:rPr>
                <w:rFonts w:ascii="Arial" w:hAnsi="Arial" w:cs="Arial"/>
                <w:bCs/>
                <w:iCs/>
                <w:sz w:val="16"/>
                <w:szCs w:val="16"/>
              </w:rPr>
              <w:t>: [</w:t>
            </w:r>
            <w:r w:rsidRPr="004C3DF9">
              <w:rPr>
                <w:rFonts w:ascii="Arial" w:hAnsi="Arial" w:cs="Arial"/>
                <w:bCs/>
                <w:i/>
                <w:iCs/>
                <w:smallCaps/>
                <w:sz w:val="16"/>
                <w:szCs w:val="16"/>
              </w:rPr>
              <w:t>select from:</w:t>
            </w:r>
            <w:r w:rsidRPr="004C3DF9">
              <w:rPr>
                <w:rFonts w:ascii="Arial" w:hAnsi="Arial" w:cs="Arial"/>
                <w:bCs/>
                <w:iCs/>
                <w:sz w:val="16"/>
                <w:szCs w:val="16"/>
              </w:rPr>
              <w:t xml:space="preserve"> Organizational processes for dealing with information exposed to unauthorized personnel; </w:t>
            </w:r>
            <w:r w:rsidRPr="004C3DF9">
              <w:rPr>
                <w:rFonts w:ascii="Arial" w:hAnsi="Arial" w:cs="Arial"/>
                <w:iCs/>
                <w:sz w:val="16"/>
                <w:szCs w:val="16"/>
              </w:rPr>
              <w:t>automated mechanisms supporting and/or implementing safeguards for personnel exposed to information not within assigned access authorizations].</w:t>
            </w:r>
          </w:p>
        </w:tc>
      </w:tr>
    </w:tbl>
    <w:p w:rsidR="004C3DF9" w:rsidRPr="00CD2D1F" w:rsidRDefault="004C3DF9" w:rsidP="004C3DF9">
      <w:pPr>
        <w:rPr>
          <w:sz w:val="14"/>
          <w:szCs w:val="14"/>
          <w:highlight w:val="yellow"/>
        </w:rPr>
      </w:pPr>
    </w:p>
    <w:tbl>
      <w:tblPr>
        <w:tblpPr w:leftFromText="187" w:rightFromText="187" w:vertAnchor="text" w:tblpX="102" w:tblpY="1"/>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650"/>
      </w:tblGrid>
      <w:tr w:rsidR="004C3DF9" w:rsidRPr="004C3DF9" w:rsidTr="00CD2D1F">
        <w:trPr>
          <w:cantSplit/>
        </w:trPr>
        <w:tc>
          <w:tcPr>
            <w:tcW w:w="1008" w:type="dxa"/>
            <w:shd w:val="clear" w:color="auto" w:fill="E6E6E6"/>
          </w:tcPr>
          <w:p w:rsidR="004C3DF9" w:rsidRPr="004C3DF9" w:rsidRDefault="004C3DF9" w:rsidP="00CD2D1F">
            <w:pPr>
              <w:spacing w:before="60" w:after="60"/>
              <w:rPr>
                <w:rFonts w:ascii="Arial" w:hAnsi="Arial" w:cs="Arial"/>
                <w:b/>
                <w:iCs/>
                <w:sz w:val="16"/>
                <w:szCs w:val="16"/>
                <w:highlight w:val="yellow"/>
              </w:rPr>
            </w:pPr>
            <w:r w:rsidRPr="004C3DF9">
              <w:rPr>
                <w:rFonts w:ascii="Arial Bold" w:hAnsi="Arial Bold" w:cs="Arial"/>
                <w:b/>
                <w:smallCaps/>
                <w:sz w:val="19"/>
                <w:szCs w:val="16"/>
              </w:rPr>
              <w:t>ir-</w:t>
            </w:r>
            <w:r w:rsidRPr="004C3DF9">
              <w:rPr>
                <w:rFonts w:ascii="Arial" w:hAnsi="Arial" w:cs="Arial"/>
                <w:b/>
                <w:sz w:val="16"/>
                <w:szCs w:val="16"/>
              </w:rPr>
              <w:t>10</w:t>
            </w:r>
          </w:p>
        </w:tc>
        <w:tc>
          <w:tcPr>
            <w:tcW w:w="7650" w:type="dxa"/>
            <w:shd w:val="clear" w:color="auto" w:fill="E6E6E6"/>
          </w:tcPr>
          <w:p w:rsidR="004C3DF9" w:rsidRPr="004C3DF9" w:rsidRDefault="004C3DF9" w:rsidP="00CD2D1F">
            <w:pPr>
              <w:keepNext/>
              <w:spacing w:before="60" w:after="60"/>
              <w:outlineLvl w:val="0"/>
              <w:rPr>
                <w:rFonts w:ascii="Arial Bold" w:hAnsi="Arial Bold" w:cs="Arial"/>
                <w:b/>
                <w:bCs/>
                <w:sz w:val="19"/>
                <w:highlight w:val="yellow"/>
              </w:rPr>
            </w:pPr>
            <w:r w:rsidRPr="004C3DF9">
              <w:rPr>
                <w:rFonts w:ascii="Arial Bold" w:hAnsi="Arial Bold" w:cs="Arial"/>
                <w:b/>
                <w:bCs/>
                <w:iCs/>
                <w:smallCaps/>
                <w:sz w:val="19"/>
              </w:rPr>
              <w:t>integrated information security analysis team</w:t>
            </w:r>
            <w:r w:rsidRPr="004C3DF9">
              <w:rPr>
                <w:rFonts w:ascii="Arial Bold" w:hAnsi="Arial Bold" w:cs="Arial"/>
                <w:b/>
                <w:bCs/>
                <w:sz w:val="19"/>
                <w:highlight w:val="yellow"/>
              </w:rPr>
              <w:t xml:space="preserve"> </w:t>
            </w:r>
          </w:p>
        </w:tc>
      </w:tr>
      <w:tr w:rsidR="004C3DF9" w:rsidRPr="004C3DF9" w:rsidTr="00CD2D1F">
        <w:trPr>
          <w:cantSplit/>
          <w:trHeight w:val="812"/>
        </w:trPr>
        <w:tc>
          <w:tcPr>
            <w:tcW w:w="1008" w:type="dxa"/>
            <w:vMerge w:val="restart"/>
          </w:tcPr>
          <w:p w:rsidR="004C3DF9" w:rsidRPr="004C3DF9" w:rsidRDefault="004C3DF9" w:rsidP="00CD2D1F">
            <w:pPr>
              <w:spacing w:before="60" w:after="60"/>
              <w:rPr>
                <w:rFonts w:ascii="Arial" w:hAnsi="Arial" w:cs="Arial"/>
                <w:b/>
                <w:sz w:val="16"/>
                <w:szCs w:val="16"/>
                <w:highlight w:val="yellow"/>
              </w:rPr>
            </w:pPr>
          </w:p>
        </w:tc>
        <w:tc>
          <w:tcPr>
            <w:tcW w:w="7650" w:type="dxa"/>
          </w:tcPr>
          <w:p w:rsidR="004C3DF9" w:rsidRPr="004C3DF9" w:rsidRDefault="004C3DF9" w:rsidP="00CD2D1F">
            <w:pPr>
              <w:autoSpaceDE w:val="0"/>
              <w:autoSpaceDN w:val="0"/>
              <w:adjustRightInd w:val="0"/>
              <w:spacing w:before="60" w:after="60"/>
              <w:rPr>
                <w:rFonts w:ascii="Arial Bold" w:hAnsi="Arial Bold" w:cs="Arial"/>
                <w:iCs/>
                <w:sz w:val="16"/>
                <w:szCs w:val="16"/>
              </w:rPr>
            </w:pPr>
            <w:r w:rsidRPr="004C3DF9">
              <w:rPr>
                <w:rFonts w:ascii="Arial Bold" w:hAnsi="Arial Bold" w:cs="Arial"/>
                <w:b/>
                <w:iCs/>
                <w:smallCaps/>
                <w:sz w:val="19"/>
                <w:szCs w:val="16"/>
              </w:rPr>
              <w:t>assessment objective:</w:t>
            </w:r>
          </w:p>
          <w:p w:rsidR="004C3DF9" w:rsidRPr="004C3DF9" w:rsidRDefault="004C3DF9" w:rsidP="00CD2D1F">
            <w:pPr>
              <w:autoSpaceDE w:val="0"/>
              <w:autoSpaceDN w:val="0"/>
              <w:adjustRightInd w:val="0"/>
              <w:spacing w:before="60" w:after="60"/>
              <w:rPr>
                <w:rFonts w:ascii="Arial Narrow" w:hAnsi="Arial Narrow"/>
                <w:sz w:val="22"/>
                <w:szCs w:val="22"/>
                <w:highlight w:val="yellow"/>
              </w:rPr>
            </w:pPr>
            <w:r w:rsidRPr="004C3DF9">
              <w:rPr>
                <w:bCs/>
                <w:i/>
                <w:iCs/>
                <w:sz w:val="20"/>
              </w:rPr>
              <w:t>Determine</w:t>
            </w:r>
            <w:r w:rsidRPr="004C3DF9">
              <w:rPr>
                <w:i/>
                <w:iCs/>
                <w:sz w:val="20"/>
              </w:rPr>
              <w:t xml:space="preserve"> if the organization establishes an integrated team of forensic/malicious code analyst, tool developers, and real-time operations personnel.</w:t>
            </w:r>
          </w:p>
        </w:tc>
      </w:tr>
      <w:tr w:rsidR="004C3DF9" w:rsidRPr="004C3DF9" w:rsidTr="00CD2D1F">
        <w:trPr>
          <w:cantSplit/>
          <w:trHeight w:val="638"/>
        </w:trPr>
        <w:tc>
          <w:tcPr>
            <w:tcW w:w="1008" w:type="dxa"/>
            <w:vMerge/>
          </w:tcPr>
          <w:p w:rsidR="004C3DF9" w:rsidRPr="004C3DF9" w:rsidRDefault="004C3DF9" w:rsidP="00CD2D1F">
            <w:pPr>
              <w:spacing w:before="60" w:after="60"/>
              <w:rPr>
                <w:rFonts w:ascii="Arial" w:hAnsi="Arial" w:cs="Arial"/>
                <w:b/>
                <w:sz w:val="16"/>
                <w:szCs w:val="16"/>
                <w:highlight w:val="yellow"/>
              </w:rPr>
            </w:pPr>
          </w:p>
        </w:tc>
        <w:tc>
          <w:tcPr>
            <w:tcW w:w="7650" w:type="dxa"/>
          </w:tcPr>
          <w:p w:rsidR="004C3DF9" w:rsidRPr="004C3DF9" w:rsidRDefault="004C3DF9" w:rsidP="00CD2D1F">
            <w:pPr>
              <w:autoSpaceDE w:val="0"/>
              <w:autoSpaceDN w:val="0"/>
              <w:adjustRightInd w:val="0"/>
              <w:spacing w:before="60" w:after="60"/>
              <w:rPr>
                <w:rFonts w:ascii="Arial Bold" w:hAnsi="Arial Bold" w:cs="Arial"/>
                <w:iCs/>
                <w:smallCaps/>
                <w:sz w:val="20"/>
                <w:szCs w:val="20"/>
              </w:rPr>
            </w:pPr>
            <w:r w:rsidRPr="004C3DF9">
              <w:rPr>
                <w:rFonts w:ascii="Arial Bold" w:hAnsi="Arial Bold" w:cs="Arial"/>
                <w:b/>
                <w:iCs/>
                <w:smallCaps/>
                <w:sz w:val="19"/>
                <w:szCs w:val="16"/>
              </w:rPr>
              <w:t>potential assessment methods and objects:</w:t>
            </w:r>
          </w:p>
          <w:p w:rsidR="004C3DF9" w:rsidRPr="004C3DF9" w:rsidRDefault="004C3DF9" w:rsidP="00CD2D1F">
            <w:pPr>
              <w:spacing w:before="60" w:after="60"/>
              <w:ind w:left="749" w:hanging="749"/>
              <w:rPr>
                <w:rFonts w:ascii="Arial" w:hAnsi="Arial" w:cs="Arial"/>
                <w:bCs/>
                <w:iCs/>
                <w:sz w:val="16"/>
                <w:szCs w:val="16"/>
              </w:rPr>
            </w:pPr>
            <w:r w:rsidRPr="004C3DF9">
              <w:rPr>
                <w:rFonts w:ascii="Arial" w:hAnsi="Arial" w:cs="Arial"/>
                <w:b/>
                <w:bCs/>
                <w:iCs/>
                <w:sz w:val="16"/>
                <w:szCs w:val="16"/>
              </w:rPr>
              <w:t>Examine</w:t>
            </w:r>
            <w:r w:rsidRPr="004C3DF9">
              <w:rPr>
                <w:rFonts w:ascii="Arial" w:hAnsi="Arial" w:cs="Arial"/>
                <w:bCs/>
                <w:iCs/>
                <w:sz w:val="16"/>
                <w:szCs w:val="16"/>
              </w:rPr>
              <w:t>: [</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hAnsi="Arial" w:cs="Arial"/>
                <w:bCs/>
                <w:iCs/>
                <w:sz w:val="16"/>
                <w:szCs w:val="16"/>
              </w:rPr>
              <w:t>Incident response policy; procedures addressing incident response planning and security analysis team integration; incident response plan; other relevant documents or records].</w:t>
            </w:r>
          </w:p>
          <w:p w:rsidR="004C3DF9" w:rsidRPr="004C3DF9" w:rsidRDefault="004C3DF9" w:rsidP="00CD2D1F">
            <w:pPr>
              <w:autoSpaceDE w:val="0"/>
              <w:autoSpaceDN w:val="0"/>
              <w:adjustRightInd w:val="0"/>
              <w:spacing w:before="60" w:after="60"/>
              <w:ind w:left="778" w:hanging="778"/>
              <w:rPr>
                <w:rFonts w:ascii="Arial Bold" w:hAnsi="Arial Bold" w:cs="Arial"/>
                <w:b/>
                <w:iCs/>
                <w:sz w:val="16"/>
                <w:szCs w:val="16"/>
              </w:rPr>
            </w:pPr>
            <w:r w:rsidRPr="004C3DF9">
              <w:rPr>
                <w:rFonts w:ascii="Arial" w:hAnsi="Arial" w:cs="Arial"/>
                <w:b/>
                <w:bCs/>
                <w:iCs/>
                <w:sz w:val="16"/>
                <w:szCs w:val="16"/>
              </w:rPr>
              <w:t>Interview</w:t>
            </w:r>
            <w:r w:rsidRPr="004C3DF9">
              <w:rPr>
                <w:rFonts w:ascii="Arial" w:hAnsi="Arial" w:cs="Arial"/>
                <w:bCs/>
                <w:iCs/>
                <w:sz w:val="16"/>
                <w:szCs w:val="16"/>
              </w:rPr>
              <w:t xml:space="preserve">: </w:t>
            </w:r>
            <w:r w:rsidRPr="004C3DF9">
              <w:rPr>
                <w:rFonts w:ascii="Arial" w:eastAsiaTheme="minorHAnsi" w:hAnsi="Arial" w:cs="Arial"/>
                <w:sz w:val="16"/>
                <w:szCs w:val="16"/>
              </w:rPr>
              <w:t>[</w:t>
            </w:r>
            <w:r w:rsidRPr="004C3DF9">
              <w:rPr>
                <w:rFonts w:ascii="Arial" w:eastAsiaTheme="minorHAnsi" w:hAnsi="Arial" w:cs="Arial"/>
                <w:i/>
                <w:iCs/>
                <w:sz w:val="13"/>
                <w:szCs w:val="13"/>
              </w:rPr>
              <w:t>SELECT FROM</w:t>
            </w:r>
            <w:r w:rsidRPr="004C3DF9">
              <w:rPr>
                <w:rFonts w:ascii="Arial" w:eastAsiaTheme="minorHAnsi" w:hAnsi="Arial" w:cs="Arial"/>
                <w:i/>
                <w:iCs/>
                <w:sz w:val="16"/>
                <w:szCs w:val="16"/>
              </w:rPr>
              <w:t xml:space="preserve">: </w:t>
            </w:r>
            <w:r w:rsidRPr="004C3DF9">
              <w:rPr>
                <w:rFonts w:ascii="Arial" w:eastAsiaTheme="minorHAnsi" w:hAnsi="Arial" w:cs="Arial"/>
                <w:sz w:val="16"/>
                <w:szCs w:val="16"/>
              </w:rPr>
              <w:t>Organizational personnel with incident response and information security analysis responsibilities</w:t>
            </w:r>
            <w:r w:rsidRPr="004C3DF9">
              <w:rPr>
                <w:rFonts w:ascii="Arial" w:hAnsi="Arial" w:cs="Arial"/>
                <w:iCs/>
                <w:color w:val="000000"/>
                <w:sz w:val="16"/>
                <w:szCs w:val="16"/>
              </w:rPr>
              <w:t>; organizational personnel with information security responsibilities; organizational personnel participating on integrated security analysis teams</w:t>
            </w:r>
            <w:r w:rsidRPr="004C3DF9">
              <w:rPr>
                <w:rFonts w:ascii="Arial" w:eastAsiaTheme="minorHAnsi" w:hAnsi="Arial" w:cs="Arial"/>
                <w:sz w:val="16"/>
                <w:szCs w:val="16"/>
              </w:rPr>
              <w:t>].</w:t>
            </w:r>
          </w:p>
        </w:tc>
      </w:tr>
    </w:tbl>
    <w:p w:rsidR="00720CF8" w:rsidRPr="006C0C82" w:rsidRDefault="00720CF8" w:rsidP="00C06FC6">
      <w:pPr>
        <w:spacing w:after="360"/>
        <w:rPr>
          <w:sz w:val="22"/>
          <w:szCs w:val="22"/>
          <w:highlight w:val="yellow"/>
        </w:rPr>
      </w:pPr>
    </w:p>
    <w:p w:rsidR="00045E82" w:rsidRPr="00645984" w:rsidRDefault="00045E82" w:rsidP="00045E82">
      <w:pPr>
        <w:rPr>
          <w:highlight w:val="yellow"/>
        </w:rPr>
      </w:pPr>
      <w:r w:rsidRPr="00645984">
        <w:rPr>
          <w:highlight w:val="yellow"/>
        </w:rPr>
        <w:br w:type="page"/>
      </w:r>
    </w:p>
    <w:p w:rsidR="007A0F9F" w:rsidRPr="00645984" w:rsidRDefault="007A0F9F" w:rsidP="00156210">
      <w:pPr>
        <w:rPr>
          <w:highlight w:val="yellow"/>
        </w:rPr>
        <w:sectPr w:rsidR="007A0F9F" w:rsidRPr="00645984" w:rsidSect="003D0B52">
          <w:footerReference w:type="default" r:id="rId58"/>
          <w:pgSz w:w="12240" w:h="15840"/>
          <w:pgMar w:top="1440" w:right="1800" w:bottom="1440" w:left="1800" w:header="720" w:footer="720" w:gutter="0"/>
          <w:cols w:space="720"/>
          <w:docGrid w:linePitch="360"/>
        </w:sectPr>
      </w:pPr>
    </w:p>
    <w:p w:rsidR="00E8658E" w:rsidRPr="00E8658E" w:rsidRDefault="00E8658E" w:rsidP="00143EA8">
      <w:pPr>
        <w:tabs>
          <w:tab w:val="left" w:pos="2520"/>
        </w:tabs>
        <w:spacing w:after="120"/>
        <w:rPr>
          <w:rFonts w:ascii="Arial" w:hAnsi="Arial" w:cs="Arial"/>
          <w:sz w:val="18"/>
        </w:rPr>
      </w:pPr>
      <w:r w:rsidRPr="007E7284">
        <w:rPr>
          <w:rFonts w:ascii="Arial" w:hAnsi="Arial" w:cs="Arial"/>
          <w:b/>
          <w:bCs/>
          <w:sz w:val="18"/>
        </w:rPr>
        <w:t xml:space="preserve">FAMILY:  </w:t>
      </w:r>
      <w:r w:rsidRPr="007E7284">
        <w:rPr>
          <w:rFonts w:ascii="Arial" w:hAnsi="Arial" w:cs="Arial"/>
          <w:sz w:val="18"/>
        </w:rPr>
        <w:t>MAINTENANCE</w:t>
      </w:r>
      <w:r w:rsidR="00143EA8">
        <w:rPr>
          <w:rFonts w:ascii="Arial" w:hAnsi="Arial" w:cs="Arial"/>
          <w:sz w:val="18"/>
        </w:rPr>
        <w:tab/>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260"/>
        <w:gridCol w:w="1440"/>
        <w:gridCol w:w="3870"/>
      </w:tblGrid>
      <w:tr w:rsidR="00E8658E" w:rsidRPr="00E8658E" w:rsidTr="00E8658E">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E8658E" w:rsidRPr="00E8658E" w:rsidRDefault="00E8658E" w:rsidP="00E8658E">
            <w:pPr>
              <w:spacing w:before="60" w:after="60"/>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E8658E" w:rsidRPr="00E8658E" w:rsidRDefault="003C7219" w:rsidP="00E8658E">
            <w:pPr>
              <w:spacing w:before="60" w:after="60"/>
              <w:rPr>
                <w:rFonts w:ascii="Arial Bold" w:hAnsi="Arial Bold" w:cs="Arial"/>
                <w:b/>
                <w:bCs/>
                <w:smallCaps/>
                <w:sz w:val="19"/>
                <w:highlight w:val="yellow"/>
              </w:rPr>
            </w:pPr>
            <w:r>
              <w:rPr>
                <w:rFonts w:ascii="Arial Bold" w:hAnsi="Arial Bold" w:cs="Arial"/>
                <w:b/>
                <w:smallCaps/>
                <w:sz w:val="19"/>
              </w:rPr>
              <w:t xml:space="preserve">system </w:t>
            </w:r>
            <w:r w:rsidR="00E8658E" w:rsidRPr="00E8658E">
              <w:rPr>
                <w:rFonts w:ascii="Arial Bold" w:hAnsi="Arial Bold" w:cs="Arial"/>
                <w:b/>
                <w:smallCaps/>
                <w:sz w:val="19"/>
              </w:rPr>
              <w:t xml:space="preserve">maintenance policy and procedures </w:t>
            </w:r>
          </w:p>
        </w:tc>
      </w:tr>
      <w:tr w:rsidR="00E8658E" w:rsidRPr="00E8658E" w:rsidTr="00E8658E">
        <w:trPr>
          <w:cantSplit/>
          <w:trHeight w:val="447"/>
        </w:trPr>
        <w:tc>
          <w:tcPr>
            <w:tcW w:w="1008" w:type="dxa"/>
            <w:vMerge w:val="restart"/>
            <w:tcBorders>
              <w:top w:val="single" w:sz="4" w:space="0" w:color="auto"/>
              <w:left w:val="single" w:sz="4" w:space="0" w:color="auto"/>
              <w:bottom w:val="single" w:sz="4" w:space="0" w:color="auto"/>
              <w:right w:val="single" w:sz="4" w:space="0" w:color="auto"/>
            </w:tcBorders>
          </w:tcPr>
          <w:p w:rsidR="00E8658E" w:rsidRPr="00E8658E" w:rsidRDefault="00E8658E" w:rsidP="00E8658E">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rFonts w:ascii="Arial Bold" w:hAnsi="Arial Bold" w:cs="Arial"/>
                <w:iCs/>
                <w:smallCaps/>
                <w:sz w:val="19"/>
                <w:szCs w:val="16"/>
              </w:rPr>
            </w:pPr>
            <w:r w:rsidRPr="00E8658E">
              <w:rPr>
                <w:rFonts w:ascii="Arial Bold" w:hAnsi="Arial Bold" w:cs="Arial"/>
                <w:b/>
                <w:iCs/>
                <w:smallCaps/>
                <w:sz w:val="19"/>
                <w:szCs w:val="16"/>
              </w:rPr>
              <w:t>assessment objective</w:t>
            </w:r>
            <w:r w:rsidR="00217C4A">
              <w:rPr>
                <w:rFonts w:ascii="Arial Bold" w:hAnsi="Arial Bold" w:cs="Arial"/>
                <w:b/>
                <w:iCs/>
                <w:smallCaps/>
                <w:sz w:val="19"/>
                <w:szCs w:val="16"/>
              </w:rPr>
              <w:t>:</w:t>
            </w:r>
          </w:p>
          <w:p w:rsidR="00E8658E" w:rsidRPr="00E8658E" w:rsidRDefault="00E8658E" w:rsidP="00E8658E">
            <w:pPr>
              <w:autoSpaceDE w:val="0"/>
              <w:autoSpaceDN w:val="0"/>
              <w:adjustRightInd w:val="0"/>
              <w:spacing w:before="60" w:after="60"/>
              <w:rPr>
                <w:rFonts w:ascii="Arial Narrow" w:hAnsi="Arial Narrow"/>
                <w:b/>
                <w:smallCaps/>
                <w:sz w:val="18"/>
                <w:szCs w:val="18"/>
                <w:highlight w:val="yellow"/>
                <w:shd w:val="clear" w:color="auto" w:fill="D9D9D9"/>
              </w:rPr>
            </w:pPr>
            <w:r w:rsidRPr="00E8658E">
              <w:rPr>
                <w:bCs/>
                <w:i/>
                <w:iCs/>
                <w:sz w:val="20"/>
              </w:rPr>
              <w:t>Determine</w:t>
            </w:r>
            <w:r w:rsidRPr="00E8658E">
              <w:rPr>
                <w:i/>
                <w:iCs/>
                <w:sz w:val="20"/>
              </w:rPr>
              <w:t xml:space="preserve"> if</w:t>
            </w:r>
            <w:r w:rsidRPr="00E8658E">
              <w:rPr>
                <w:i/>
                <w:sz w:val="20"/>
                <w:szCs w:val="20"/>
              </w:rPr>
              <w:t xml:space="preserve"> the </w:t>
            </w:r>
            <w:r w:rsidRPr="00E8658E">
              <w:rPr>
                <w:i/>
                <w:color w:val="000000" w:themeColor="text1"/>
                <w:sz w:val="20"/>
                <w:szCs w:val="20"/>
              </w:rPr>
              <w:t>organization</w:t>
            </w:r>
            <w:r w:rsidRPr="00E8658E">
              <w:rPr>
                <w:i/>
                <w:iCs/>
                <w:sz w:val="20"/>
              </w:rPr>
              <w:t>:</w:t>
            </w:r>
          </w:p>
        </w:tc>
      </w:tr>
      <w:tr w:rsidR="00E8658E" w:rsidRPr="00E8658E" w:rsidTr="00E8658E">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color w:val="000000" w:themeColor="text1"/>
                <w:sz w:val="20"/>
                <w:szCs w:val="20"/>
                <w:highlight w:val="yellow"/>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color w:val="000000" w:themeColor="text1"/>
                <w:sz w:val="20"/>
                <w:szCs w:val="20"/>
                <w:highlight w:val="yellow"/>
              </w:rPr>
            </w:pPr>
            <w:r w:rsidRPr="00E8658E">
              <w:rPr>
                <w:i/>
                <w:sz w:val="20"/>
                <w:szCs w:val="20"/>
              </w:rPr>
              <w:t xml:space="preserve">develops and documents a </w:t>
            </w:r>
            <w:r w:rsidR="002C47D3">
              <w:rPr>
                <w:i/>
                <w:sz w:val="20"/>
                <w:szCs w:val="20"/>
              </w:rPr>
              <w:t xml:space="preserve">system </w:t>
            </w:r>
            <w:r w:rsidRPr="00E8658E">
              <w:rPr>
                <w:i/>
                <w:sz w:val="20"/>
                <w:szCs w:val="20"/>
              </w:rPr>
              <w:t xml:space="preserve">maintenance policy that </w:t>
            </w:r>
            <w:r w:rsidRPr="00E8658E">
              <w:rPr>
                <w:i/>
                <w:iCs/>
                <w:sz w:val="20"/>
                <w:szCs w:val="20"/>
              </w:rPr>
              <w:t>addresses:</w:t>
            </w:r>
          </w:p>
        </w:tc>
      </w:tr>
      <w:tr w:rsidR="00E8658E" w:rsidRPr="00E8658E" w:rsidTr="00E8658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line="276" w:lineRule="auto"/>
              <w:rPr>
                <w:i/>
                <w:sz w:val="20"/>
                <w:szCs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r w:rsidR="002C47D3">
              <w:rPr>
                <w:rFonts w:ascii="Arial Bold" w:hAnsi="Arial Bold" w:cs="Arial"/>
                <w:b/>
                <w:color w:val="000000"/>
                <w:sz w:val="16"/>
                <w:szCs w:val="16"/>
              </w:rPr>
              <w:t>a</w:t>
            </w:r>
            <w:r w:rsidRPr="00E865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autoSpaceDE w:val="0"/>
              <w:autoSpaceDN w:val="0"/>
              <w:adjustRightInd w:val="0"/>
              <w:spacing w:before="60" w:after="60"/>
              <w:rPr>
                <w:i/>
                <w:color w:val="000000" w:themeColor="text1"/>
                <w:sz w:val="20"/>
                <w:szCs w:val="20"/>
                <w:highlight w:val="yellow"/>
              </w:rPr>
            </w:pPr>
            <w:r w:rsidRPr="00E8658E">
              <w:rPr>
                <w:i/>
                <w:iCs/>
                <w:sz w:val="20"/>
                <w:szCs w:val="20"/>
              </w:rPr>
              <w:t>purpose;</w:t>
            </w:r>
          </w:p>
        </w:tc>
      </w:tr>
      <w:tr w:rsidR="00E8658E" w:rsidRPr="00E8658E" w:rsidTr="00E8658E">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line="276" w:lineRule="auto"/>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r w:rsidR="002C47D3">
              <w:rPr>
                <w:rFonts w:ascii="Arial Bold" w:hAnsi="Arial Bold" w:cs="Arial"/>
                <w:b/>
                <w:color w:val="000000"/>
                <w:sz w:val="16"/>
                <w:szCs w:val="16"/>
              </w:rPr>
              <w:t>b</w:t>
            </w:r>
            <w:r w:rsidRPr="00E865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autoSpaceDE w:val="0"/>
              <w:autoSpaceDN w:val="0"/>
              <w:adjustRightInd w:val="0"/>
              <w:spacing w:before="60" w:after="60"/>
              <w:rPr>
                <w:i/>
                <w:sz w:val="20"/>
                <w:szCs w:val="20"/>
              </w:rPr>
            </w:pPr>
            <w:r w:rsidRPr="00E8658E">
              <w:rPr>
                <w:i/>
                <w:iCs/>
                <w:sz w:val="20"/>
                <w:szCs w:val="20"/>
              </w:rPr>
              <w:t>scope;</w:t>
            </w:r>
          </w:p>
        </w:tc>
      </w:tr>
      <w:tr w:rsidR="00E8658E" w:rsidRPr="00E8658E" w:rsidTr="00E8658E">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line="276" w:lineRule="auto"/>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r w:rsidR="002C47D3">
              <w:rPr>
                <w:rFonts w:ascii="Arial Bold" w:hAnsi="Arial Bold" w:cs="Arial"/>
                <w:b/>
                <w:color w:val="000000"/>
                <w:sz w:val="16"/>
                <w:szCs w:val="16"/>
              </w:rPr>
              <w:t>c</w:t>
            </w:r>
            <w:r w:rsidRPr="00E865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autoSpaceDE w:val="0"/>
              <w:autoSpaceDN w:val="0"/>
              <w:adjustRightInd w:val="0"/>
              <w:spacing w:before="60" w:after="60"/>
              <w:rPr>
                <w:i/>
                <w:sz w:val="20"/>
                <w:szCs w:val="20"/>
              </w:rPr>
            </w:pPr>
            <w:r w:rsidRPr="00E8658E">
              <w:rPr>
                <w:i/>
                <w:iCs/>
                <w:sz w:val="20"/>
                <w:szCs w:val="20"/>
              </w:rPr>
              <w:t>roles;</w:t>
            </w:r>
          </w:p>
        </w:tc>
      </w:tr>
      <w:tr w:rsidR="00E8658E" w:rsidRPr="00E8658E" w:rsidTr="00E8658E">
        <w:trPr>
          <w:cantSplit/>
          <w:trHeight w:val="20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line="276" w:lineRule="auto"/>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r w:rsidR="002C47D3">
              <w:rPr>
                <w:rFonts w:ascii="Arial Bold" w:hAnsi="Arial Bold" w:cs="Arial"/>
                <w:b/>
                <w:color w:val="000000"/>
                <w:sz w:val="16"/>
                <w:szCs w:val="16"/>
              </w:rPr>
              <w:t>d</w:t>
            </w:r>
            <w:r w:rsidRPr="00E865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autoSpaceDE w:val="0"/>
              <w:autoSpaceDN w:val="0"/>
              <w:adjustRightInd w:val="0"/>
              <w:spacing w:before="60" w:after="60"/>
              <w:rPr>
                <w:i/>
                <w:sz w:val="20"/>
                <w:szCs w:val="20"/>
              </w:rPr>
            </w:pPr>
            <w:r w:rsidRPr="00E8658E">
              <w:rPr>
                <w:i/>
                <w:iCs/>
                <w:sz w:val="20"/>
                <w:szCs w:val="20"/>
              </w:rPr>
              <w:t>responsibilities;</w:t>
            </w:r>
          </w:p>
        </w:tc>
      </w:tr>
      <w:tr w:rsidR="00E8658E" w:rsidRPr="00E8658E" w:rsidTr="00E8658E">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line="276" w:lineRule="auto"/>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r w:rsidR="002C47D3">
              <w:rPr>
                <w:rFonts w:ascii="Arial Bold" w:hAnsi="Arial Bold" w:cs="Arial"/>
                <w:b/>
                <w:color w:val="000000"/>
                <w:sz w:val="16"/>
                <w:szCs w:val="16"/>
              </w:rPr>
              <w:t>e</w:t>
            </w:r>
            <w:r w:rsidRPr="00E865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autoSpaceDE w:val="0"/>
              <w:autoSpaceDN w:val="0"/>
              <w:adjustRightInd w:val="0"/>
              <w:spacing w:before="60" w:after="60"/>
              <w:rPr>
                <w:i/>
                <w:sz w:val="20"/>
                <w:szCs w:val="20"/>
              </w:rPr>
            </w:pPr>
            <w:r w:rsidRPr="00E8658E">
              <w:rPr>
                <w:i/>
                <w:color w:val="000000"/>
                <w:sz w:val="20"/>
                <w:szCs w:val="20"/>
              </w:rPr>
              <w:t xml:space="preserve">management commitment; </w:t>
            </w:r>
          </w:p>
        </w:tc>
      </w:tr>
      <w:tr w:rsidR="00E8658E" w:rsidRPr="00E8658E" w:rsidTr="00E8658E">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line="276" w:lineRule="auto"/>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r w:rsidR="002C47D3">
              <w:rPr>
                <w:rFonts w:ascii="Arial Bold" w:hAnsi="Arial Bold" w:cs="Arial"/>
                <w:b/>
                <w:color w:val="000000"/>
                <w:sz w:val="16"/>
                <w:szCs w:val="16"/>
              </w:rPr>
              <w:t>f</w:t>
            </w:r>
            <w:r w:rsidRPr="00E865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autoSpaceDE w:val="0"/>
              <w:autoSpaceDN w:val="0"/>
              <w:adjustRightInd w:val="0"/>
              <w:spacing w:before="60" w:after="60"/>
              <w:rPr>
                <w:i/>
                <w:sz w:val="20"/>
                <w:szCs w:val="20"/>
              </w:rPr>
            </w:pPr>
            <w:r w:rsidRPr="00E8658E">
              <w:rPr>
                <w:i/>
                <w:color w:val="000000"/>
                <w:sz w:val="20"/>
                <w:szCs w:val="20"/>
              </w:rPr>
              <w:t xml:space="preserve">coordination among organizational entities; </w:t>
            </w:r>
          </w:p>
        </w:tc>
      </w:tr>
      <w:tr w:rsidR="00E8658E" w:rsidRPr="00E8658E" w:rsidTr="00E8658E">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line="276" w:lineRule="auto"/>
              <w:rPr>
                <w:rFonts w:ascii="Arial Bold" w:hAnsi="Arial Bold" w:cs="Arial"/>
                <w:b/>
                <w:color w:val="000000"/>
                <w:sz w:val="16"/>
                <w:szCs w:val="16"/>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1</w:t>
            </w:r>
            <w:r w:rsidRPr="00E8658E">
              <w:rPr>
                <w:rFonts w:ascii="Arial Bold" w:hAnsi="Arial Bold" w:cs="Arial"/>
                <w:b/>
                <w:color w:val="000000"/>
                <w:sz w:val="16"/>
                <w:szCs w:val="16"/>
              </w:rPr>
              <w:t>][</w:t>
            </w:r>
            <w:r w:rsidR="002C47D3">
              <w:rPr>
                <w:rFonts w:ascii="Arial Bold" w:hAnsi="Arial Bold" w:cs="Arial"/>
                <w:b/>
                <w:color w:val="000000"/>
                <w:sz w:val="16"/>
                <w:szCs w:val="16"/>
              </w:rPr>
              <w:t>g</w:t>
            </w:r>
            <w:r w:rsidRPr="00E8658E">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autoSpaceDE w:val="0"/>
              <w:autoSpaceDN w:val="0"/>
              <w:adjustRightInd w:val="0"/>
              <w:spacing w:before="60" w:after="60"/>
              <w:rPr>
                <w:i/>
                <w:sz w:val="20"/>
                <w:szCs w:val="20"/>
              </w:rPr>
            </w:pPr>
            <w:r w:rsidRPr="00E8658E">
              <w:rPr>
                <w:i/>
                <w:color w:val="000000"/>
                <w:sz w:val="20"/>
                <w:szCs w:val="20"/>
              </w:rPr>
              <w:t>compliance;</w:t>
            </w:r>
          </w:p>
        </w:tc>
      </w:tr>
      <w:tr w:rsidR="00E8658E" w:rsidRPr="00E8658E" w:rsidTr="00E8658E">
        <w:trPr>
          <w:cantSplit/>
          <w:trHeight w:val="4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color w:val="000000" w:themeColor="text1"/>
                <w:sz w:val="20"/>
                <w:szCs w:val="20"/>
                <w:highlight w:val="yellow"/>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2</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color w:val="000000" w:themeColor="text1"/>
                <w:sz w:val="20"/>
                <w:szCs w:val="20"/>
                <w:highlight w:val="yellow"/>
              </w:rPr>
            </w:pPr>
            <w:r w:rsidRPr="00E8658E">
              <w:rPr>
                <w:i/>
                <w:iCs/>
                <w:sz w:val="20"/>
                <w:szCs w:val="20"/>
              </w:rPr>
              <w:t xml:space="preserve">defines  personnel or roles to whom the </w:t>
            </w:r>
            <w:r w:rsidR="002C47D3">
              <w:rPr>
                <w:i/>
                <w:iCs/>
                <w:sz w:val="20"/>
                <w:szCs w:val="20"/>
              </w:rPr>
              <w:t xml:space="preserve">system </w:t>
            </w:r>
            <w:r w:rsidRPr="00E8658E">
              <w:rPr>
                <w:i/>
                <w:iCs/>
                <w:sz w:val="20"/>
                <w:szCs w:val="20"/>
              </w:rPr>
              <w:t>maintenance policy is to be disseminated;</w:t>
            </w:r>
          </w:p>
        </w:tc>
      </w:tr>
      <w:tr w:rsidR="00E8658E" w:rsidRPr="00E8658E" w:rsidTr="00E8658E">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szCs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-1(a)(1)[</w:t>
            </w:r>
            <w:r w:rsidR="002C47D3">
              <w:rPr>
                <w:rFonts w:ascii="Arial Bold" w:hAnsi="Arial Bold" w:cs="Arial"/>
                <w:b/>
                <w:color w:val="000000"/>
                <w:sz w:val="16"/>
                <w:szCs w:val="16"/>
              </w:rPr>
              <w:t>3</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 xml:space="preserve">disseminates the </w:t>
            </w:r>
            <w:r w:rsidR="002C47D3">
              <w:rPr>
                <w:i/>
                <w:iCs/>
                <w:sz w:val="20"/>
                <w:szCs w:val="20"/>
              </w:rPr>
              <w:t xml:space="preserve">system </w:t>
            </w:r>
            <w:r w:rsidRPr="00E8658E">
              <w:rPr>
                <w:i/>
                <w:iCs/>
                <w:sz w:val="20"/>
                <w:szCs w:val="20"/>
              </w:rPr>
              <w:t>maintenance</w:t>
            </w:r>
            <w:r w:rsidRPr="00E8658E">
              <w:rPr>
                <w:i/>
                <w:sz w:val="20"/>
                <w:szCs w:val="20"/>
              </w:rPr>
              <w:t xml:space="preserve"> policy</w:t>
            </w:r>
            <w:r w:rsidRPr="00E8658E">
              <w:rPr>
                <w:i/>
                <w:iCs/>
                <w:sz w:val="20"/>
                <w:szCs w:val="20"/>
              </w:rPr>
              <w:t xml:space="preserve"> to organization-defined personnel or roles;</w:t>
            </w:r>
          </w:p>
        </w:tc>
      </w:tr>
      <w:tr w:rsidR="00E8658E" w:rsidRPr="00E8658E" w:rsidTr="00E8658E">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-1(a)(2)[</w:t>
            </w:r>
            <w:r w:rsidR="002C47D3">
              <w:rPr>
                <w:rFonts w:ascii="Arial Bold" w:hAnsi="Arial Bold" w:cs="Arial"/>
                <w:b/>
                <w:color w:val="000000"/>
                <w:sz w:val="16"/>
                <w:szCs w:val="16"/>
              </w:rPr>
              <w:t>1</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b/>
                <w:color w:val="000000"/>
                <w:sz w:val="20"/>
                <w:szCs w:val="20"/>
              </w:rPr>
            </w:pPr>
            <w:r w:rsidRPr="00E8658E">
              <w:rPr>
                <w:i/>
                <w:sz w:val="20"/>
                <w:szCs w:val="20"/>
              </w:rPr>
              <w:t>develops and documents procedures to facilitate the implementation of the</w:t>
            </w:r>
            <w:r w:rsidRPr="00E8658E">
              <w:rPr>
                <w:i/>
                <w:iCs/>
                <w:sz w:val="20"/>
                <w:szCs w:val="20"/>
              </w:rPr>
              <w:t xml:space="preserve"> maintenance</w:t>
            </w:r>
            <w:r w:rsidRPr="00E8658E">
              <w:rPr>
                <w:i/>
                <w:sz w:val="20"/>
                <w:szCs w:val="20"/>
              </w:rPr>
              <w:t xml:space="preserve"> policy and associated</w:t>
            </w:r>
            <w:r w:rsidR="00E36E5C">
              <w:rPr>
                <w:i/>
                <w:sz w:val="20"/>
                <w:szCs w:val="20"/>
              </w:rPr>
              <w:t xml:space="preserve"> </w:t>
            </w:r>
            <w:r w:rsidR="002C47D3">
              <w:rPr>
                <w:i/>
                <w:sz w:val="20"/>
                <w:szCs w:val="20"/>
              </w:rPr>
              <w:t>system maintenance</w:t>
            </w:r>
            <w:r w:rsidRPr="00E8658E">
              <w:rPr>
                <w:i/>
                <w:sz w:val="20"/>
                <w:szCs w:val="20"/>
              </w:rPr>
              <w:t xml:space="preserve"> controls;</w:t>
            </w:r>
          </w:p>
        </w:tc>
      </w:tr>
      <w:tr w:rsidR="00E8658E" w:rsidRPr="00E8658E" w:rsidTr="00E8658E">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-1(a)(2)[</w:t>
            </w:r>
            <w:r w:rsidR="002C47D3">
              <w:rPr>
                <w:rFonts w:ascii="Arial Bold" w:hAnsi="Arial Bold" w:cs="Arial"/>
                <w:b/>
                <w:color w:val="000000"/>
                <w:sz w:val="16"/>
                <w:szCs w:val="16"/>
              </w:rPr>
              <w:t>2</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sz w:val="20"/>
                <w:szCs w:val="20"/>
              </w:rPr>
            </w:pPr>
            <w:r w:rsidRPr="00E8658E">
              <w:rPr>
                <w:i/>
                <w:sz w:val="20"/>
                <w:szCs w:val="20"/>
              </w:rPr>
              <w:t xml:space="preserve">defines personnel or roles to whom the procedures are to be disseminated; </w:t>
            </w:r>
          </w:p>
        </w:tc>
      </w:tr>
      <w:tr w:rsidR="00E8658E" w:rsidRPr="00E8658E" w:rsidTr="00E8658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-1(a)(2)[</w:t>
            </w:r>
            <w:r w:rsidR="002C47D3">
              <w:rPr>
                <w:rFonts w:ascii="Arial Bold" w:hAnsi="Arial Bold" w:cs="Arial"/>
                <w:b/>
                <w:color w:val="000000"/>
                <w:sz w:val="16"/>
                <w:szCs w:val="16"/>
              </w:rPr>
              <w:t>3</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sz w:val="20"/>
                <w:szCs w:val="20"/>
              </w:rPr>
            </w:pPr>
            <w:r w:rsidRPr="00E8658E">
              <w:rPr>
                <w:i/>
                <w:iCs/>
                <w:sz w:val="20"/>
              </w:rPr>
              <w:t>disseminates the procedures to organizat</w:t>
            </w:r>
            <w:r w:rsidR="00D81BFD">
              <w:rPr>
                <w:i/>
                <w:iCs/>
                <w:sz w:val="20"/>
              </w:rPr>
              <w:t>ion-defined personnel or roles;</w:t>
            </w:r>
          </w:p>
        </w:tc>
      </w:tr>
      <w:tr w:rsidR="00E8658E" w:rsidRPr="00E8658E" w:rsidTr="00E8658E">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rFonts w:ascii="Arial Bold" w:hAnsi="Arial Bold" w:cs="Arial"/>
                <w:sz w:val="16"/>
                <w:szCs w:val="16"/>
                <w:highlight w:val="yellow"/>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-1(b)(1)[</w:t>
            </w:r>
            <w:r w:rsidR="002C47D3">
              <w:rPr>
                <w:rFonts w:ascii="Arial Bold" w:hAnsi="Arial Bold" w:cs="Arial"/>
                <w:b/>
                <w:color w:val="000000"/>
                <w:sz w:val="16"/>
                <w:szCs w:val="16"/>
              </w:rPr>
              <w:t>1</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rFonts w:ascii="Arial" w:hAnsi="Arial" w:cs="Arial"/>
                <w:iCs/>
                <w:sz w:val="16"/>
                <w:szCs w:val="16"/>
                <w:highlight w:val="yellow"/>
              </w:rPr>
            </w:pPr>
            <w:r w:rsidRPr="00E8658E">
              <w:rPr>
                <w:i/>
                <w:iCs/>
                <w:sz w:val="20"/>
              </w:rPr>
              <w:t xml:space="preserve">defines the frequency to review and update the current </w:t>
            </w:r>
            <w:r w:rsidR="00E36E5C">
              <w:rPr>
                <w:i/>
                <w:iCs/>
                <w:sz w:val="20"/>
                <w:szCs w:val="20"/>
              </w:rPr>
              <w:t xml:space="preserve">system </w:t>
            </w:r>
            <w:r w:rsidRPr="00E8658E">
              <w:rPr>
                <w:i/>
                <w:iCs/>
                <w:sz w:val="20"/>
                <w:szCs w:val="20"/>
              </w:rPr>
              <w:t>maintenance</w:t>
            </w:r>
            <w:r w:rsidR="00D81BFD">
              <w:rPr>
                <w:i/>
                <w:iCs/>
                <w:sz w:val="20"/>
              </w:rPr>
              <w:t xml:space="preserve"> policy;</w:t>
            </w:r>
          </w:p>
        </w:tc>
      </w:tr>
      <w:tr w:rsidR="00E8658E" w:rsidRPr="00E8658E" w:rsidTr="00E8658E">
        <w:trPr>
          <w:cantSplit/>
          <w:trHeight w:val="546"/>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-1(b)(1)[</w:t>
            </w:r>
            <w:r w:rsidR="002C47D3">
              <w:rPr>
                <w:rFonts w:ascii="Arial Bold" w:hAnsi="Arial Bold" w:cs="Arial"/>
                <w:b/>
                <w:color w:val="000000"/>
                <w:sz w:val="16"/>
                <w:szCs w:val="16"/>
              </w:rPr>
              <w:t>2</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rPr>
            </w:pPr>
            <w:r w:rsidRPr="00E8658E">
              <w:rPr>
                <w:i/>
                <w:iCs/>
                <w:sz w:val="20"/>
              </w:rPr>
              <w:t xml:space="preserve">reviews and updates the current </w:t>
            </w:r>
            <w:r w:rsidR="00E36E5C">
              <w:rPr>
                <w:i/>
                <w:iCs/>
                <w:sz w:val="20"/>
              </w:rPr>
              <w:t xml:space="preserve">system </w:t>
            </w:r>
            <w:r w:rsidRPr="00E8658E">
              <w:rPr>
                <w:i/>
                <w:iCs/>
                <w:sz w:val="20"/>
                <w:szCs w:val="20"/>
              </w:rPr>
              <w:t>maintenance</w:t>
            </w:r>
            <w:r w:rsidRPr="00E8658E">
              <w:rPr>
                <w:i/>
                <w:iCs/>
                <w:sz w:val="20"/>
              </w:rPr>
              <w:t xml:space="preserve"> </w:t>
            </w:r>
            <w:r w:rsidR="000E7CEA">
              <w:rPr>
                <w:i/>
                <w:sz w:val="20"/>
                <w:szCs w:val="20"/>
              </w:rPr>
              <w:t xml:space="preserve">policy </w:t>
            </w:r>
            <w:r w:rsidRPr="00E8658E">
              <w:rPr>
                <w:i/>
                <w:sz w:val="20"/>
                <w:szCs w:val="20"/>
              </w:rPr>
              <w:t xml:space="preserve">with </w:t>
            </w:r>
            <w:r w:rsidR="000E7CEA">
              <w:rPr>
                <w:i/>
                <w:sz w:val="20"/>
                <w:szCs w:val="20"/>
              </w:rPr>
              <w:t xml:space="preserve">the </w:t>
            </w:r>
            <w:r w:rsidRPr="00E8658E">
              <w:rPr>
                <w:i/>
                <w:sz w:val="20"/>
                <w:szCs w:val="20"/>
              </w:rPr>
              <w:t>organization-defined frequency;</w:t>
            </w:r>
          </w:p>
        </w:tc>
      </w:tr>
      <w:tr w:rsidR="00E8658E" w:rsidRPr="00E8658E" w:rsidTr="00E8658E">
        <w:trPr>
          <w:cantSplit/>
          <w:trHeight w:val="53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-1(b)(2)[</w:t>
            </w:r>
            <w:r w:rsidR="002C47D3">
              <w:rPr>
                <w:rFonts w:ascii="Arial Bold" w:hAnsi="Arial Bold" w:cs="Arial"/>
                <w:b/>
                <w:color w:val="000000"/>
                <w:sz w:val="16"/>
                <w:szCs w:val="16"/>
              </w:rPr>
              <w:t>1</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rFonts w:ascii="Arial Bold" w:hAnsi="Arial Bold" w:cs="Arial"/>
                <w:b/>
                <w:iCs/>
                <w:sz w:val="16"/>
                <w:szCs w:val="16"/>
              </w:rPr>
            </w:pPr>
            <w:r w:rsidRPr="00E8658E">
              <w:rPr>
                <w:i/>
                <w:iCs/>
                <w:sz w:val="20"/>
              </w:rPr>
              <w:t>defines the frequency to review and update the current</w:t>
            </w:r>
            <w:r w:rsidR="00E36E5C">
              <w:rPr>
                <w:i/>
                <w:iCs/>
                <w:sz w:val="20"/>
                <w:szCs w:val="20"/>
              </w:rPr>
              <w:t xml:space="preserve"> system </w:t>
            </w:r>
            <w:r w:rsidRPr="00E8658E">
              <w:rPr>
                <w:i/>
                <w:iCs/>
                <w:sz w:val="20"/>
                <w:szCs w:val="20"/>
              </w:rPr>
              <w:t>maintenance</w:t>
            </w:r>
            <w:r w:rsidRPr="00E8658E">
              <w:rPr>
                <w:i/>
                <w:iCs/>
                <w:sz w:val="20"/>
              </w:rPr>
              <w:t xml:space="preserve"> procedures; and </w:t>
            </w:r>
          </w:p>
        </w:tc>
      </w:tr>
      <w:tr w:rsidR="00E8658E" w:rsidRPr="00E8658E" w:rsidTr="00E8658E">
        <w:trPr>
          <w:cantSplit/>
          <w:trHeight w:val="56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color w:val="000000"/>
                <w:sz w:val="19"/>
                <w:szCs w:val="16"/>
              </w:rPr>
              <w:t>ma</w:t>
            </w:r>
            <w:r w:rsidRPr="00E8658E">
              <w:rPr>
                <w:rFonts w:ascii="Arial Bold" w:hAnsi="Arial Bold" w:cs="Arial"/>
                <w:b/>
                <w:color w:val="000000"/>
                <w:sz w:val="16"/>
                <w:szCs w:val="16"/>
              </w:rPr>
              <w:t>-1(b)(2)[</w:t>
            </w:r>
            <w:r w:rsidR="002C47D3">
              <w:rPr>
                <w:rFonts w:ascii="Arial Bold" w:hAnsi="Arial Bold" w:cs="Arial"/>
                <w:b/>
                <w:color w:val="000000"/>
                <w:sz w:val="16"/>
                <w:szCs w:val="16"/>
              </w:rPr>
              <w:t>2</w:t>
            </w:r>
            <w:r w:rsidRPr="00E8658E">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i/>
                <w:iCs/>
                <w:sz w:val="20"/>
              </w:rPr>
            </w:pPr>
            <w:r w:rsidRPr="00E8658E">
              <w:rPr>
                <w:i/>
                <w:iCs/>
                <w:sz w:val="20"/>
              </w:rPr>
              <w:t xml:space="preserve">reviews and updates the current </w:t>
            </w:r>
            <w:r w:rsidR="00E36E5C">
              <w:rPr>
                <w:i/>
                <w:iCs/>
                <w:sz w:val="20"/>
              </w:rPr>
              <w:t xml:space="preserve">system </w:t>
            </w:r>
            <w:r w:rsidRPr="00E8658E">
              <w:rPr>
                <w:i/>
                <w:iCs/>
                <w:sz w:val="20"/>
                <w:szCs w:val="20"/>
              </w:rPr>
              <w:t>maintenance</w:t>
            </w:r>
            <w:r w:rsidRPr="00E8658E">
              <w:rPr>
                <w:i/>
                <w:iCs/>
                <w:sz w:val="20"/>
              </w:rPr>
              <w:t xml:space="preserve"> procedures</w:t>
            </w:r>
            <w:r w:rsidR="000E7CEA">
              <w:rPr>
                <w:i/>
                <w:sz w:val="20"/>
                <w:szCs w:val="20"/>
              </w:rPr>
              <w:t xml:space="preserve"> </w:t>
            </w:r>
            <w:r w:rsidRPr="00E8658E">
              <w:rPr>
                <w:i/>
                <w:sz w:val="20"/>
                <w:szCs w:val="20"/>
              </w:rPr>
              <w:t xml:space="preserve">with </w:t>
            </w:r>
            <w:r w:rsidR="000E7CEA">
              <w:rPr>
                <w:i/>
                <w:sz w:val="20"/>
                <w:szCs w:val="20"/>
              </w:rPr>
              <w:t xml:space="preserve">the </w:t>
            </w:r>
            <w:r w:rsidRPr="00E8658E">
              <w:rPr>
                <w:i/>
                <w:sz w:val="20"/>
                <w:szCs w:val="20"/>
              </w:rPr>
              <w:t>organization-defined frequency.</w:t>
            </w:r>
            <w:r w:rsidRPr="00E8658E">
              <w:rPr>
                <w:i/>
                <w:iCs/>
                <w:sz w:val="20"/>
              </w:rPr>
              <w:t xml:space="preserve">  </w:t>
            </w:r>
          </w:p>
        </w:tc>
      </w:tr>
      <w:tr w:rsidR="00E8658E" w:rsidRPr="00E8658E" w:rsidTr="00E8658E">
        <w:trPr>
          <w:cantSplit/>
          <w:trHeight w:val="76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8658E" w:rsidRPr="00E8658E" w:rsidRDefault="00E8658E" w:rsidP="00E8658E">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8658E" w:rsidRPr="00E8658E" w:rsidRDefault="00E8658E" w:rsidP="00E8658E">
            <w:pPr>
              <w:autoSpaceDE w:val="0"/>
              <w:autoSpaceDN w:val="0"/>
              <w:adjustRightInd w:val="0"/>
              <w:spacing w:before="60" w:after="60"/>
              <w:rPr>
                <w:rFonts w:ascii="Arial Bold" w:hAnsi="Arial Bold" w:cs="Arial"/>
                <w:iCs/>
                <w:smallCaps/>
                <w:sz w:val="19"/>
                <w:szCs w:val="16"/>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iCs/>
                <w:sz w:val="16"/>
                <w:szCs w:val="16"/>
              </w:rPr>
              <w:t xml:space="preserve"> Maintenance policy and procedures; other relevant documents or records].</w:t>
            </w:r>
          </w:p>
          <w:p w:rsidR="00E8658E" w:rsidRPr="00E8658E" w:rsidRDefault="00E8658E" w:rsidP="00D81BFD">
            <w:pPr>
              <w:spacing w:before="60" w:after="60"/>
              <w:ind w:left="778" w:hanging="778"/>
              <w:rPr>
                <w:rFonts w:ascii="Arial Bold" w:hAnsi="Arial Bold" w:cs="Arial"/>
                <w:b/>
                <w:color w:val="000000"/>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w:t>
            </w:r>
            <w:r w:rsidRPr="00E8658E">
              <w:rPr>
                <w:rFonts w:ascii="Arial" w:hAnsi="Arial" w:cs="Arial"/>
                <w:iCs/>
                <w:sz w:val="16"/>
                <w:szCs w:val="16"/>
              </w:rPr>
              <w:t xml:space="preserve">rganizational personnel with maintenance </w:t>
            </w:r>
            <w:r w:rsidRPr="00E8658E">
              <w:rPr>
                <w:rFonts w:ascii="Arial" w:hAnsi="Arial" w:cs="Arial"/>
                <w:iCs/>
                <w:color w:val="000000"/>
                <w:sz w:val="16"/>
                <w:szCs w:val="16"/>
              </w:rPr>
              <w:t>responsibilities; organizational personnel with information security responsibilities].</w:t>
            </w:r>
          </w:p>
        </w:tc>
      </w:tr>
    </w:tbl>
    <w:p w:rsidR="00E8658E" w:rsidRPr="00E8658E" w:rsidRDefault="00E8658E" w:rsidP="00E8658E">
      <w:pPr>
        <w:rPr>
          <w:sz w:val="22"/>
          <w:szCs w:val="22"/>
        </w:rPr>
      </w:pPr>
    </w:p>
    <w:p w:rsidR="00E8658E" w:rsidRPr="00E8658E" w:rsidRDefault="00E8658E" w:rsidP="00E8658E">
      <w:r w:rsidRPr="00E8658E">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1260"/>
        <w:gridCol w:w="450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Bold" w:hAnsi="Arial Bold" w:cs="Arial"/>
                <w:b/>
                <w:smallCaps/>
                <w:sz w:val="16"/>
                <w:szCs w:val="16"/>
              </w:rPr>
              <w:t>2</w:t>
            </w:r>
          </w:p>
        </w:tc>
        <w:tc>
          <w:tcPr>
            <w:tcW w:w="7650" w:type="dxa"/>
            <w:gridSpan w:val="4"/>
            <w:shd w:val="clear" w:color="auto" w:fill="E6E6E6"/>
          </w:tcPr>
          <w:p w:rsidR="00E8658E" w:rsidRPr="00E8658E" w:rsidRDefault="00E8658E" w:rsidP="00E8658E">
            <w:pPr>
              <w:keepNext/>
              <w:spacing w:before="60" w:after="60"/>
              <w:outlineLvl w:val="0"/>
              <w:rPr>
                <w:rFonts w:ascii="Arial Bold" w:hAnsi="Arial Bold" w:cs="Arial"/>
                <w:b/>
                <w:bCs/>
                <w:smallCaps/>
                <w:sz w:val="19"/>
                <w:highlight w:val="yellow"/>
              </w:rPr>
            </w:pPr>
            <w:r w:rsidRPr="00E8658E">
              <w:rPr>
                <w:rFonts w:ascii="Arial Bold" w:hAnsi="Arial Bold" w:cs="Arial"/>
                <w:b/>
                <w:bCs/>
                <w:smallCaps/>
                <w:sz w:val="19"/>
              </w:rPr>
              <w:t xml:space="preserve">controlled maintenance   </w:t>
            </w:r>
          </w:p>
        </w:tc>
      </w:tr>
      <w:tr w:rsidR="00E8658E" w:rsidRPr="00E8658E" w:rsidTr="00E8658E">
        <w:trPr>
          <w:cantSplit/>
          <w:trHeight w:val="526"/>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4"/>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4238BA">
            <w:pPr>
              <w:autoSpaceDE w:val="0"/>
              <w:autoSpaceDN w:val="0"/>
              <w:adjustRightInd w:val="0"/>
              <w:spacing w:before="60" w:after="60"/>
              <w:rPr>
                <w:i/>
                <w:iCs/>
                <w:sz w:val="20"/>
              </w:rPr>
            </w:pPr>
            <w:r w:rsidRPr="00E8658E">
              <w:rPr>
                <w:bCs/>
                <w:i/>
                <w:iCs/>
                <w:sz w:val="20"/>
              </w:rPr>
              <w:t>Determine</w:t>
            </w:r>
            <w:r w:rsidRPr="00E8658E">
              <w:rPr>
                <w:i/>
                <w:iCs/>
                <w:sz w:val="20"/>
              </w:rPr>
              <w:t xml:space="preserve"> if</w:t>
            </w:r>
            <w:r w:rsidRPr="00E8658E">
              <w:rPr>
                <w:i/>
                <w:sz w:val="20"/>
                <w:szCs w:val="20"/>
              </w:rPr>
              <w:t xml:space="preserve"> the organization</w:t>
            </w:r>
            <w:r w:rsidRPr="00E8658E">
              <w:rPr>
                <w:i/>
                <w:iCs/>
                <w:sz w:val="20"/>
              </w:rPr>
              <w:t>:</w:t>
            </w:r>
          </w:p>
        </w:tc>
      </w:tr>
      <w:tr w:rsidR="001209E2" w:rsidRPr="00E8658E" w:rsidTr="004238BA">
        <w:trPr>
          <w:cantSplit/>
          <w:trHeight w:val="533"/>
        </w:trPr>
        <w:tc>
          <w:tcPr>
            <w:tcW w:w="990" w:type="dxa"/>
            <w:vMerge/>
          </w:tcPr>
          <w:p w:rsidR="001209E2" w:rsidRPr="00E8658E" w:rsidRDefault="001209E2" w:rsidP="00E8658E">
            <w:pPr>
              <w:spacing w:before="60" w:after="60"/>
              <w:rPr>
                <w:rFonts w:ascii="Arial" w:hAnsi="Arial" w:cs="Arial"/>
                <w:b/>
                <w:sz w:val="16"/>
                <w:szCs w:val="16"/>
                <w:highlight w:val="yellow"/>
              </w:rPr>
            </w:pPr>
          </w:p>
        </w:tc>
        <w:tc>
          <w:tcPr>
            <w:tcW w:w="810" w:type="dxa"/>
            <w:vMerge w:val="restart"/>
          </w:tcPr>
          <w:p w:rsidR="001209E2" w:rsidRPr="00E8658E" w:rsidRDefault="001209E2" w:rsidP="00E8658E">
            <w:pPr>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w:t>
            </w:r>
            <w:r>
              <w:rPr>
                <w:rFonts w:ascii="Arial" w:hAnsi="Arial" w:cs="Arial"/>
                <w:b/>
                <w:sz w:val="16"/>
                <w:szCs w:val="16"/>
              </w:rPr>
              <w:t>a</w:t>
            </w:r>
            <w:r w:rsidRPr="00E8658E">
              <w:rPr>
                <w:rFonts w:ascii="Arial" w:hAnsi="Arial" w:cs="Arial"/>
                <w:b/>
                <w:sz w:val="16"/>
                <w:szCs w:val="16"/>
              </w:rPr>
              <w:t>)</w:t>
            </w:r>
          </w:p>
        </w:tc>
        <w:tc>
          <w:tcPr>
            <w:tcW w:w="1080" w:type="dxa"/>
            <w:vMerge w:val="restart"/>
          </w:tcPr>
          <w:p w:rsidR="001209E2" w:rsidRPr="00E8658E" w:rsidRDefault="001209E2"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1</w:t>
            </w:r>
            <w:r w:rsidRPr="00E8658E">
              <w:rPr>
                <w:rFonts w:ascii="Arial" w:hAnsi="Arial" w:cs="Arial"/>
                <w:b/>
                <w:sz w:val="16"/>
                <w:szCs w:val="16"/>
              </w:rPr>
              <w:t>]</w:t>
            </w:r>
          </w:p>
        </w:tc>
        <w:tc>
          <w:tcPr>
            <w:tcW w:w="5760" w:type="dxa"/>
            <w:gridSpan w:val="2"/>
          </w:tcPr>
          <w:p w:rsidR="001209E2" w:rsidRPr="004238BA" w:rsidRDefault="001209E2" w:rsidP="00C83828">
            <w:pPr>
              <w:autoSpaceDE w:val="0"/>
              <w:autoSpaceDN w:val="0"/>
              <w:adjustRightInd w:val="0"/>
              <w:spacing w:before="60" w:after="60"/>
              <w:rPr>
                <w:rFonts w:ascii="Arial Bold" w:hAnsi="Arial Bold" w:cs="Arial"/>
                <w:b/>
                <w:smallCaps/>
                <w:sz w:val="19"/>
                <w:szCs w:val="16"/>
              </w:rPr>
            </w:pPr>
            <w:r w:rsidRPr="00E8658E">
              <w:rPr>
                <w:i/>
                <w:sz w:val="20"/>
                <w:szCs w:val="20"/>
              </w:rPr>
              <w:t>schedules maintenance and repairs on information system components</w:t>
            </w:r>
            <w:r>
              <w:rPr>
                <w:i/>
                <w:sz w:val="20"/>
                <w:szCs w:val="20"/>
              </w:rPr>
              <w:t xml:space="preserve"> in accordance with:</w:t>
            </w:r>
          </w:p>
        </w:tc>
      </w:tr>
      <w:tr w:rsidR="001209E2" w:rsidRPr="00E8658E" w:rsidTr="00C83828">
        <w:trPr>
          <w:cantSplit/>
          <w:trHeight w:val="209"/>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tcPr>
          <w:p w:rsidR="001209E2" w:rsidRPr="00E8658E" w:rsidRDefault="001209E2" w:rsidP="00C83828">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(a)[1][a]</w:t>
            </w:r>
          </w:p>
        </w:tc>
        <w:tc>
          <w:tcPr>
            <w:tcW w:w="4500" w:type="dxa"/>
          </w:tcPr>
          <w:p w:rsidR="001209E2" w:rsidRPr="00E8658E" w:rsidRDefault="001209E2" w:rsidP="00C83828">
            <w:pPr>
              <w:autoSpaceDE w:val="0"/>
              <w:autoSpaceDN w:val="0"/>
              <w:adjustRightInd w:val="0"/>
              <w:spacing w:before="60" w:after="60"/>
              <w:rPr>
                <w:i/>
                <w:sz w:val="20"/>
                <w:szCs w:val="20"/>
              </w:rPr>
            </w:pPr>
            <w:r w:rsidRPr="00E8658E">
              <w:rPr>
                <w:i/>
                <w:sz w:val="20"/>
                <w:szCs w:val="20"/>
              </w:rPr>
              <w:t>manufacturer or vendor specifications;</w:t>
            </w:r>
            <w:r>
              <w:rPr>
                <w:i/>
                <w:sz w:val="20"/>
                <w:szCs w:val="20"/>
              </w:rPr>
              <w:t xml:space="preserve"> </w:t>
            </w:r>
            <w:r w:rsidRPr="00E8658E">
              <w:rPr>
                <w:i/>
                <w:sz w:val="20"/>
                <w:szCs w:val="20"/>
              </w:rPr>
              <w:t>and/or</w:t>
            </w:r>
          </w:p>
        </w:tc>
      </w:tr>
      <w:tr w:rsidR="001209E2" w:rsidRPr="00E8658E" w:rsidTr="00C83828">
        <w:trPr>
          <w:cantSplit/>
          <w:trHeight w:val="299"/>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tcPr>
          <w:p w:rsidR="001209E2" w:rsidRPr="00E8658E" w:rsidRDefault="001209E2" w:rsidP="00C83828">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(a)[1][b]</w:t>
            </w:r>
          </w:p>
        </w:tc>
        <w:tc>
          <w:tcPr>
            <w:tcW w:w="4500" w:type="dxa"/>
          </w:tcPr>
          <w:p w:rsidR="001209E2" w:rsidRPr="00E8658E" w:rsidRDefault="001209E2" w:rsidP="00C83828">
            <w:pPr>
              <w:autoSpaceDE w:val="0"/>
              <w:autoSpaceDN w:val="0"/>
              <w:adjustRightInd w:val="0"/>
              <w:spacing w:before="60" w:after="60"/>
              <w:rPr>
                <w:i/>
                <w:sz w:val="20"/>
                <w:szCs w:val="20"/>
              </w:rPr>
            </w:pPr>
            <w:r w:rsidRPr="00E8658E">
              <w:rPr>
                <w:i/>
                <w:sz w:val="20"/>
                <w:szCs w:val="20"/>
              </w:rPr>
              <w:t xml:space="preserve">organizational requirements; </w:t>
            </w:r>
          </w:p>
        </w:tc>
      </w:tr>
      <w:tr w:rsidR="001209E2" w:rsidRPr="00E8658E" w:rsidTr="00E8658E">
        <w:trPr>
          <w:cantSplit/>
          <w:trHeight w:val="446"/>
        </w:trPr>
        <w:tc>
          <w:tcPr>
            <w:tcW w:w="990" w:type="dxa"/>
            <w:vMerge/>
          </w:tcPr>
          <w:p w:rsidR="001209E2" w:rsidRPr="00E8658E" w:rsidRDefault="001209E2" w:rsidP="00E8658E">
            <w:pPr>
              <w:spacing w:before="60" w:after="60"/>
              <w:rPr>
                <w:rFonts w:ascii="Arial" w:hAnsi="Arial" w:cs="Arial"/>
                <w:b/>
                <w:sz w:val="16"/>
                <w:szCs w:val="16"/>
                <w:highlight w:val="yellow"/>
              </w:rPr>
            </w:pPr>
          </w:p>
        </w:tc>
        <w:tc>
          <w:tcPr>
            <w:tcW w:w="810" w:type="dxa"/>
            <w:vMerge/>
          </w:tcPr>
          <w:p w:rsidR="001209E2" w:rsidRPr="00E8658E" w:rsidRDefault="001209E2" w:rsidP="00E8658E">
            <w:pPr>
              <w:spacing w:before="60" w:after="60"/>
              <w:rPr>
                <w:rFonts w:ascii="Arial Bold" w:hAnsi="Arial Bold" w:cs="Arial"/>
                <w:b/>
                <w:smallCaps/>
                <w:sz w:val="19"/>
                <w:szCs w:val="16"/>
              </w:rPr>
            </w:pPr>
          </w:p>
        </w:tc>
        <w:tc>
          <w:tcPr>
            <w:tcW w:w="1080" w:type="dxa"/>
            <w:vMerge w:val="restart"/>
          </w:tcPr>
          <w:p w:rsidR="001209E2" w:rsidRPr="00E8658E" w:rsidRDefault="001209E2"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2</w:t>
            </w:r>
            <w:r w:rsidRPr="00E8658E">
              <w:rPr>
                <w:rFonts w:ascii="Arial" w:hAnsi="Arial" w:cs="Arial"/>
                <w:b/>
                <w:sz w:val="16"/>
                <w:szCs w:val="16"/>
              </w:rPr>
              <w:t>]</w:t>
            </w:r>
          </w:p>
        </w:tc>
        <w:tc>
          <w:tcPr>
            <w:tcW w:w="5760" w:type="dxa"/>
            <w:gridSpan w:val="2"/>
          </w:tcPr>
          <w:p w:rsidR="001209E2" w:rsidRPr="00E8658E" w:rsidRDefault="001209E2" w:rsidP="00E8658E">
            <w:pPr>
              <w:autoSpaceDE w:val="0"/>
              <w:autoSpaceDN w:val="0"/>
              <w:adjustRightInd w:val="0"/>
              <w:spacing w:before="60" w:after="60"/>
              <w:rPr>
                <w:i/>
                <w:sz w:val="20"/>
                <w:szCs w:val="20"/>
              </w:rPr>
            </w:pPr>
            <w:r w:rsidRPr="00E8658E">
              <w:rPr>
                <w:i/>
                <w:sz w:val="20"/>
                <w:szCs w:val="20"/>
              </w:rPr>
              <w:t>performs maintenance and repairs on information system components</w:t>
            </w:r>
            <w:r>
              <w:rPr>
                <w:i/>
                <w:sz w:val="20"/>
                <w:szCs w:val="20"/>
              </w:rPr>
              <w:t xml:space="preserve"> in accordance with:</w:t>
            </w:r>
          </w:p>
        </w:tc>
      </w:tr>
      <w:tr w:rsidR="001209E2" w:rsidRPr="00E8658E" w:rsidTr="00C83828">
        <w:trPr>
          <w:cantSplit/>
          <w:trHeight w:val="254"/>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tcPr>
          <w:p w:rsidR="001209E2" w:rsidRPr="00E8658E" w:rsidRDefault="001209E2" w:rsidP="00C83828">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2</w:t>
            </w:r>
            <w:r w:rsidRPr="00E8658E">
              <w:rPr>
                <w:rFonts w:ascii="Arial" w:hAnsi="Arial" w:cs="Arial"/>
                <w:b/>
                <w:sz w:val="16"/>
                <w:szCs w:val="16"/>
              </w:rPr>
              <w:t>][a]</w:t>
            </w:r>
          </w:p>
        </w:tc>
        <w:tc>
          <w:tcPr>
            <w:tcW w:w="4500" w:type="dxa"/>
          </w:tcPr>
          <w:p w:rsidR="001209E2" w:rsidRPr="00E8658E" w:rsidRDefault="001209E2" w:rsidP="00C83828">
            <w:pPr>
              <w:autoSpaceDE w:val="0"/>
              <w:autoSpaceDN w:val="0"/>
              <w:adjustRightInd w:val="0"/>
              <w:spacing w:before="60" w:after="60"/>
              <w:rPr>
                <w:i/>
                <w:sz w:val="20"/>
                <w:szCs w:val="20"/>
              </w:rPr>
            </w:pPr>
            <w:r w:rsidRPr="00E8658E">
              <w:rPr>
                <w:i/>
                <w:sz w:val="20"/>
                <w:szCs w:val="20"/>
              </w:rPr>
              <w:t>manufacturer or vendor specifications; and/or</w:t>
            </w:r>
          </w:p>
        </w:tc>
      </w:tr>
      <w:tr w:rsidR="001209E2" w:rsidRPr="00E8658E" w:rsidTr="00C83828">
        <w:trPr>
          <w:cantSplit/>
          <w:trHeight w:val="254"/>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tcPr>
          <w:p w:rsidR="001209E2" w:rsidRPr="00E8658E" w:rsidRDefault="001209E2" w:rsidP="00C83828">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2</w:t>
            </w:r>
            <w:r w:rsidRPr="00E8658E">
              <w:rPr>
                <w:rFonts w:ascii="Arial" w:hAnsi="Arial" w:cs="Arial"/>
                <w:b/>
                <w:sz w:val="16"/>
                <w:szCs w:val="16"/>
              </w:rPr>
              <w:t>][b]</w:t>
            </w:r>
          </w:p>
        </w:tc>
        <w:tc>
          <w:tcPr>
            <w:tcW w:w="4500" w:type="dxa"/>
          </w:tcPr>
          <w:p w:rsidR="001209E2" w:rsidRPr="00E8658E" w:rsidRDefault="001209E2" w:rsidP="00C83828">
            <w:pPr>
              <w:autoSpaceDE w:val="0"/>
              <w:autoSpaceDN w:val="0"/>
              <w:adjustRightInd w:val="0"/>
              <w:spacing w:before="60" w:after="60"/>
              <w:rPr>
                <w:i/>
                <w:sz w:val="20"/>
                <w:szCs w:val="20"/>
              </w:rPr>
            </w:pPr>
            <w:r w:rsidRPr="00E8658E">
              <w:rPr>
                <w:i/>
                <w:sz w:val="20"/>
                <w:szCs w:val="20"/>
              </w:rPr>
              <w:t xml:space="preserve">organizational requirements; </w:t>
            </w:r>
          </w:p>
        </w:tc>
      </w:tr>
      <w:tr w:rsidR="001209E2" w:rsidRPr="00E8658E" w:rsidTr="00E8658E">
        <w:trPr>
          <w:cantSplit/>
          <w:trHeight w:val="446"/>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val="restart"/>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3</w:t>
            </w:r>
            <w:r w:rsidRPr="00E8658E">
              <w:rPr>
                <w:rFonts w:ascii="Arial" w:hAnsi="Arial" w:cs="Arial"/>
                <w:b/>
                <w:sz w:val="16"/>
                <w:szCs w:val="16"/>
              </w:rPr>
              <w:t>]</w:t>
            </w:r>
          </w:p>
        </w:tc>
        <w:tc>
          <w:tcPr>
            <w:tcW w:w="5760" w:type="dxa"/>
            <w:gridSpan w:val="2"/>
          </w:tcPr>
          <w:p w:rsidR="001209E2" w:rsidRPr="00E8658E" w:rsidRDefault="001209E2" w:rsidP="00C83828">
            <w:pPr>
              <w:autoSpaceDE w:val="0"/>
              <w:autoSpaceDN w:val="0"/>
              <w:adjustRightInd w:val="0"/>
              <w:spacing w:before="60" w:after="60"/>
              <w:rPr>
                <w:i/>
                <w:sz w:val="20"/>
                <w:szCs w:val="20"/>
              </w:rPr>
            </w:pPr>
            <w:r w:rsidRPr="00E8658E">
              <w:rPr>
                <w:i/>
                <w:sz w:val="20"/>
                <w:szCs w:val="20"/>
              </w:rPr>
              <w:t>documents maintenance and repairs on information system components</w:t>
            </w:r>
            <w:r>
              <w:rPr>
                <w:i/>
                <w:sz w:val="20"/>
                <w:szCs w:val="20"/>
              </w:rPr>
              <w:t xml:space="preserve"> in accordance with:</w:t>
            </w:r>
          </w:p>
        </w:tc>
      </w:tr>
      <w:tr w:rsidR="001209E2" w:rsidRPr="00E8658E" w:rsidTr="00C83828">
        <w:trPr>
          <w:cantSplit/>
          <w:trHeight w:val="290"/>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tcPr>
          <w:p w:rsidR="001209E2" w:rsidRPr="00E8658E" w:rsidRDefault="001209E2" w:rsidP="00C83828">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3</w:t>
            </w:r>
            <w:r w:rsidRPr="00E8658E">
              <w:rPr>
                <w:rFonts w:ascii="Arial" w:hAnsi="Arial" w:cs="Arial"/>
                <w:b/>
                <w:sz w:val="16"/>
                <w:szCs w:val="16"/>
              </w:rPr>
              <w:t>][a]</w:t>
            </w:r>
          </w:p>
        </w:tc>
        <w:tc>
          <w:tcPr>
            <w:tcW w:w="4500" w:type="dxa"/>
          </w:tcPr>
          <w:p w:rsidR="001209E2" w:rsidRPr="00E8658E" w:rsidRDefault="001209E2" w:rsidP="00C83828">
            <w:pPr>
              <w:autoSpaceDE w:val="0"/>
              <w:autoSpaceDN w:val="0"/>
              <w:adjustRightInd w:val="0"/>
              <w:spacing w:before="60" w:after="60"/>
              <w:rPr>
                <w:i/>
                <w:sz w:val="20"/>
                <w:szCs w:val="20"/>
              </w:rPr>
            </w:pPr>
            <w:r w:rsidRPr="00E8658E">
              <w:rPr>
                <w:i/>
                <w:sz w:val="20"/>
                <w:szCs w:val="20"/>
              </w:rPr>
              <w:t>manufacturer or vendor specifications; and/or</w:t>
            </w:r>
          </w:p>
        </w:tc>
      </w:tr>
      <w:tr w:rsidR="001209E2" w:rsidRPr="00E8658E" w:rsidTr="00C83828">
        <w:trPr>
          <w:cantSplit/>
          <w:trHeight w:val="290"/>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tcPr>
          <w:p w:rsidR="001209E2" w:rsidRPr="00E8658E" w:rsidRDefault="001209E2" w:rsidP="00C83828">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3</w:t>
            </w:r>
            <w:r w:rsidRPr="00E8658E">
              <w:rPr>
                <w:rFonts w:ascii="Arial" w:hAnsi="Arial" w:cs="Arial"/>
                <w:b/>
                <w:sz w:val="16"/>
                <w:szCs w:val="16"/>
              </w:rPr>
              <w:t>][b]</w:t>
            </w:r>
          </w:p>
        </w:tc>
        <w:tc>
          <w:tcPr>
            <w:tcW w:w="4500" w:type="dxa"/>
          </w:tcPr>
          <w:p w:rsidR="001209E2" w:rsidRPr="00E8658E" w:rsidRDefault="001209E2" w:rsidP="00C83828">
            <w:pPr>
              <w:autoSpaceDE w:val="0"/>
              <w:autoSpaceDN w:val="0"/>
              <w:adjustRightInd w:val="0"/>
              <w:spacing w:before="60" w:after="60"/>
              <w:rPr>
                <w:i/>
                <w:sz w:val="20"/>
                <w:szCs w:val="20"/>
              </w:rPr>
            </w:pPr>
            <w:r w:rsidRPr="00E8658E">
              <w:rPr>
                <w:i/>
                <w:sz w:val="20"/>
                <w:szCs w:val="20"/>
              </w:rPr>
              <w:t xml:space="preserve">organizational requirements; </w:t>
            </w:r>
          </w:p>
        </w:tc>
      </w:tr>
      <w:tr w:rsidR="001209E2" w:rsidRPr="00E8658E" w:rsidTr="004238BA">
        <w:trPr>
          <w:cantSplit/>
          <w:trHeight w:val="470"/>
        </w:trPr>
        <w:tc>
          <w:tcPr>
            <w:tcW w:w="990" w:type="dxa"/>
            <w:vMerge/>
          </w:tcPr>
          <w:p w:rsidR="001209E2" w:rsidRPr="00E8658E" w:rsidRDefault="001209E2" w:rsidP="00C83828">
            <w:pPr>
              <w:spacing w:before="60" w:after="60"/>
              <w:rPr>
                <w:rFonts w:ascii="Arial" w:hAnsi="Arial" w:cs="Arial"/>
                <w:b/>
                <w:sz w:val="16"/>
                <w:szCs w:val="16"/>
                <w:highlight w:val="yellow"/>
              </w:rPr>
            </w:pPr>
          </w:p>
        </w:tc>
        <w:tc>
          <w:tcPr>
            <w:tcW w:w="810" w:type="dxa"/>
            <w:vMerge/>
          </w:tcPr>
          <w:p w:rsidR="001209E2" w:rsidRPr="00E8658E" w:rsidRDefault="001209E2" w:rsidP="00C83828">
            <w:pPr>
              <w:spacing w:before="60" w:after="60"/>
              <w:rPr>
                <w:rFonts w:ascii="Arial Bold" w:hAnsi="Arial Bold" w:cs="Arial"/>
                <w:b/>
                <w:smallCaps/>
                <w:sz w:val="19"/>
                <w:szCs w:val="16"/>
              </w:rPr>
            </w:pPr>
          </w:p>
        </w:tc>
        <w:tc>
          <w:tcPr>
            <w:tcW w:w="1080" w:type="dxa"/>
            <w:vMerge w:val="restart"/>
          </w:tcPr>
          <w:p w:rsidR="001209E2" w:rsidRPr="00E8658E" w:rsidRDefault="001209E2" w:rsidP="00C83828">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4</w:t>
            </w:r>
            <w:r w:rsidRPr="00E8658E">
              <w:rPr>
                <w:rFonts w:ascii="Arial" w:hAnsi="Arial" w:cs="Arial"/>
                <w:b/>
                <w:sz w:val="16"/>
                <w:szCs w:val="16"/>
              </w:rPr>
              <w:t>]</w:t>
            </w:r>
          </w:p>
        </w:tc>
        <w:tc>
          <w:tcPr>
            <w:tcW w:w="5760" w:type="dxa"/>
            <w:gridSpan w:val="2"/>
          </w:tcPr>
          <w:p w:rsidR="001209E2" w:rsidRPr="00E8658E" w:rsidRDefault="001209E2" w:rsidP="00C83828">
            <w:pPr>
              <w:autoSpaceDE w:val="0"/>
              <w:autoSpaceDN w:val="0"/>
              <w:adjustRightInd w:val="0"/>
              <w:spacing w:before="60" w:after="60"/>
              <w:rPr>
                <w:i/>
                <w:sz w:val="20"/>
                <w:szCs w:val="20"/>
              </w:rPr>
            </w:pPr>
            <w:r w:rsidRPr="00E8658E">
              <w:rPr>
                <w:i/>
                <w:sz w:val="20"/>
                <w:szCs w:val="20"/>
              </w:rPr>
              <w:t>reviews records of maintenance and repairs on information system components</w:t>
            </w:r>
            <w:r>
              <w:rPr>
                <w:i/>
                <w:sz w:val="20"/>
                <w:szCs w:val="20"/>
              </w:rPr>
              <w:t xml:space="preserve"> in accordance with:</w:t>
            </w:r>
          </w:p>
        </w:tc>
      </w:tr>
      <w:tr w:rsidR="001209E2" w:rsidRPr="00E8658E" w:rsidTr="00C60A46">
        <w:trPr>
          <w:cantSplit/>
          <w:trHeight w:val="326"/>
        </w:trPr>
        <w:tc>
          <w:tcPr>
            <w:tcW w:w="990" w:type="dxa"/>
            <w:vMerge/>
          </w:tcPr>
          <w:p w:rsidR="001209E2" w:rsidRPr="00E8658E" w:rsidRDefault="001209E2" w:rsidP="00CE70DF">
            <w:pPr>
              <w:spacing w:before="60" w:after="60"/>
              <w:rPr>
                <w:rFonts w:ascii="Arial" w:hAnsi="Arial" w:cs="Arial"/>
                <w:b/>
                <w:sz w:val="16"/>
                <w:szCs w:val="16"/>
                <w:highlight w:val="yellow"/>
              </w:rPr>
            </w:pPr>
          </w:p>
        </w:tc>
        <w:tc>
          <w:tcPr>
            <w:tcW w:w="810" w:type="dxa"/>
            <w:vMerge/>
          </w:tcPr>
          <w:p w:rsidR="001209E2" w:rsidRPr="00E8658E" w:rsidRDefault="001209E2" w:rsidP="00CE70DF">
            <w:pPr>
              <w:spacing w:before="60" w:after="60"/>
              <w:rPr>
                <w:rFonts w:ascii="Arial Bold" w:hAnsi="Arial Bold" w:cs="Arial"/>
                <w:b/>
                <w:smallCaps/>
                <w:sz w:val="19"/>
                <w:szCs w:val="16"/>
              </w:rPr>
            </w:pPr>
          </w:p>
        </w:tc>
        <w:tc>
          <w:tcPr>
            <w:tcW w:w="1080" w:type="dxa"/>
            <w:vMerge/>
          </w:tcPr>
          <w:p w:rsidR="001209E2" w:rsidRPr="00E8658E" w:rsidRDefault="001209E2" w:rsidP="00CE70DF">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E70DF">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4</w:t>
            </w:r>
            <w:r w:rsidRPr="00E8658E">
              <w:rPr>
                <w:rFonts w:ascii="Arial" w:hAnsi="Arial" w:cs="Arial"/>
                <w:b/>
                <w:sz w:val="16"/>
                <w:szCs w:val="16"/>
              </w:rPr>
              <w:t>][a]</w:t>
            </w:r>
          </w:p>
        </w:tc>
        <w:tc>
          <w:tcPr>
            <w:tcW w:w="4500" w:type="dxa"/>
          </w:tcPr>
          <w:p w:rsidR="001209E2" w:rsidRPr="00E8658E" w:rsidRDefault="001209E2" w:rsidP="00CE70DF">
            <w:pPr>
              <w:autoSpaceDE w:val="0"/>
              <w:autoSpaceDN w:val="0"/>
              <w:adjustRightInd w:val="0"/>
              <w:spacing w:before="60" w:after="60"/>
              <w:rPr>
                <w:i/>
                <w:sz w:val="20"/>
                <w:szCs w:val="20"/>
              </w:rPr>
            </w:pPr>
            <w:r w:rsidRPr="00E8658E">
              <w:rPr>
                <w:i/>
                <w:sz w:val="20"/>
                <w:szCs w:val="20"/>
              </w:rPr>
              <w:t>manufacturer or vendor specifications; and/or</w:t>
            </w:r>
          </w:p>
        </w:tc>
      </w:tr>
      <w:tr w:rsidR="001209E2" w:rsidRPr="00E8658E" w:rsidTr="00C60A46">
        <w:trPr>
          <w:cantSplit/>
          <w:trHeight w:val="326"/>
        </w:trPr>
        <w:tc>
          <w:tcPr>
            <w:tcW w:w="990" w:type="dxa"/>
            <w:vMerge/>
          </w:tcPr>
          <w:p w:rsidR="001209E2" w:rsidRPr="00E8658E" w:rsidRDefault="001209E2" w:rsidP="00CE70DF">
            <w:pPr>
              <w:spacing w:before="60" w:after="60"/>
              <w:rPr>
                <w:rFonts w:ascii="Arial" w:hAnsi="Arial" w:cs="Arial"/>
                <w:b/>
                <w:sz w:val="16"/>
                <w:szCs w:val="16"/>
                <w:highlight w:val="yellow"/>
              </w:rPr>
            </w:pPr>
          </w:p>
        </w:tc>
        <w:tc>
          <w:tcPr>
            <w:tcW w:w="810" w:type="dxa"/>
            <w:vMerge/>
          </w:tcPr>
          <w:p w:rsidR="001209E2" w:rsidRPr="00E8658E" w:rsidRDefault="001209E2" w:rsidP="00CE70DF">
            <w:pPr>
              <w:spacing w:before="60" w:after="60"/>
              <w:rPr>
                <w:rFonts w:ascii="Arial Bold" w:hAnsi="Arial Bold" w:cs="Arial"/>
                <w:b/>
                <w:smallCaps/>
                <w:sz w:val="19"/>
                <w:szCs w:val="16"/>
              </w:rPr>
            </w:pPr>
          </w:p>
        </w:tc>
        <w:tc>
          <w:tcPr>
            <w:tcW w:w="1080" w:type="dxa"/>
            <w:vMerge/>
          </w:tcPr>
          <w:p w:rsidR="001209E2" w:rsidRPr="00E8658E" w:rsidRDefault="001209E2" w:rsidP="00CE70DF">
            <w:pPr>
              <w:autoSpaceDE w:val="0"/>
              <w:autoSpaceDN w:val="0"/>
              <w:adjustRightInd w:val="0"/>
              <w:spacing w:before="60" w:after="60"/>
              <w:rPr>
                <w:rFonts w:ascii="Arial Bold" w:hAnsi="Arial Bold" w:cs="Arial"/>
                <w:b/>
                <w:smallCaps/>
                <w:sz w:val="19"/>
                <w:szCs w:val="16"/>
              </w:rPr>
            </w:pPr>
          </w:p>
        </w:tc>
        <w:tc>
          <w:tcPr>
            <w:tcW w:w="1260" w:type="dxa"/>
          </w:tcPr>
          <w:p w:rsidR="001209E2" w:rsidRPr="00E8658E" w:rsidRDefault="001209E2" w:rsidP="00CE70DF">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(a)[</w:t>
            </w:r>
            <w:r>
              <w:rPr>
                <w:rFonts w:ascii="Arial" w:hAnsi="Arial" w:cs="Arial"/>
                <w:b/>
                <w:sz w:val="16"/>
                <w:szCs w:val="16"/>
              </w:rPr>
              <w:t>4</w:t>
            </w:r>
            <w:r w:rsidRPr="00E8658E">
              <w:rPr>
                <w:rFonts w:ascii="Arial" w:hAnsi="Arial" w:cs="Arial"/>
                <w:b/>
                <w:sz w:val="16"/>
                <w:szCs w:val="16"/>
              </w:rPr>
              <w:t>][b]</w:t>
            </w:r>
          </w:p>
        </w:tc>
        <w:tc>
          <w:tcPr>
            <w:tcW w:w="4500" w:type="dxa"/>
          </w:tcPr>
          <w:p w:rsidR="001209E2" w:rsidRPr="00E8658E" w:rsidRDefault="001209E2" w:rsidP="00CE70DF">
            <w:pPr>
              <w:autoSpaceDE w:val="0"/>
              <w:autoSpaceDN w:val="0"/>
              <w:adjustRightInd w:val="0"/>
              <w:spacing w:before="60" w:after="60"/>
              <w:rPr>
                <w:i/>
                <w:sz w:val="20"/>
                <w:szCs w:val="20"/>
              </w:rPr>
            </w:pPr>
            <w:r w:rsidRPr="00E8658E">
              <w:rPr>
                <w:i/>
                <w:sz w:val="20"/>
                <w:szCs w:val="20"/>
              </w:rPr>
              <w:t xml:space="preserve">organizational requirements; </w:t>
            </w:r>
          </w:p>
        </w:tc>
      </w:tr>
      <w:tr w:rsidR="00CE70DF" w:rsidRPr="00E8658E" w:rsidTr="00E8658E">
        <w:trPr>
          <w:cantSplit/>
          <w:trHeight w:val="370"/>
        </w:trPr>
        <w:tc>
          <w:tcPr>
            <w:tcW w:w="990" w:type="dxa"/>
            <w:vMerge/>
          </w:tcPr>
          <w:p w:rsidR="00CE70DF" w:rsidRPr="00E8658E" w:rsidRDefault="00CE70DF" w:rsidP="00CE70DF">
            <w:pPr>
              <w:spacing w:before="60" w:after="60"/>
              <w:rPr>
                <w:rFonts w:ascii="Arial" w:hAnsi="Arial" w:cs="Arial"/>
                <w:b/>
                <w:sz w:val="16"/>
                <w:szCs w:val="16"/>
                <w:highlight w:val="yellow"/>
              </w:rPr>
            </w:pPr>
          </w:p>
        </w:tc>
        <w:tc>
          <w:tcPr>
            <w:tcW w:w="810" w:type="dxa"/>
            <w:vMerge w:val="restart"/>
          </w:tcPr>
          <w:p w:rsidR="00CE70DF" w:rsidRPr="00E8658E" w:rsidRDefault="00CE70DF" w:rsidP="00CE70DF">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 xml:space="preserve">(b)   </w:t>
            </w:r>
          </w:p>
        </w:tc>
        <w:tc>
          <w:tcPr>
            <w:tcW w:w="1080" w:type="dxa"/>
          </w:tcPr>
          <w:p w:rsidR="00CE70DF" w:rsidRPr="00E8658E" w:rsidRDefault="00CE70DF" w:rsidP="00CE70DF">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(b)[1]</w:t>
            </w:r>
          </w:p>
        </w:tc>
        <w:tc>
          <w:tcPr>
            <w:tcW w:w="5760" w:type="dxa"/>
            <w:gridSpan w:val="2"/>
          </w:tcPr>
          <w:p w:rsidR="00CE70DF" w:rsidRPr="00E8658E" w:rsidRDefault="00CE70DF" w:rsidP="00CE70DF">
            <w:pPr>
              <w:autoSpaceDE w:val="0"/>
              <w:autoSpaceDN w:val="0"/>
              <w:adjustRightInd w:val="0"/>
              <w:spacing w:before="60" w:after="60"/>
              <w:rPr>
                <w:i/>
                <w:sz w:val="20"/>
                <w:szCs w:val="20"/>
              </w:rPr>
            </w:pPr>
            <w:r w:rsidRPr="00E8658E">
              <w:rPr>
                <w:i/>
                <w:sz w:val="20"/>
                <w:szCs w:val="20"/>
              </w:rPr>
              <w:t xml:space="preserve">approves all maintenance activities, whether performed on site or remotely and whether the equipment is serviced on site or removed to another location; </w:t>
            </w:r>
          </w:p>
        </w:tc>
      </w:tr>
      <w:tr w:rsidR="00CE70DF" w:rsidRPr="00E8658E" w:rsidTr="00E8658E">
        <w:trPr>
          <w:cantSplit/>
          <w:trHeight w:val="370"/>
        </w:trPr>
        <w:tc>
          <w:tcPr>
            <w:tcW w:w="990" w:type="dxa"/>
            <w:vMerge/>
          </w:tcPr>
          <w:p w:rsidR="00CE70DF" w:rsidRPr="00E8658E" w:rsidRDefault="00CE70DF" w:rsidP="00CE70DF">
            <w:pPr>
              <w:spacing w:before="60" w:after="60"/>
              <w:rPr>
                <w:rFonts w:ascii="Arial" w:hAnsi="Arial" w:cs="Arial"/>
                <w:b/>
                <w:sz w:val="16"/>
                <w:szCs w:val="16"/>
                <w:highlight w:val="yellow"/>
              </w:rPr>
            </w:pPr>
          </w:p>
        </w:tc>
        <w:tc>
          <w:tcPr>
            <w:tcW w:w="810" w:type="dxa"/>
            <w:vMerge/>
          </w:tcPr>
          <w:p w:rsidR="00CE70DF" w:rsidRPr="00E8658E" w:rsidRDefault="00CE70DF" w:rsidP="00CE70DF">
            <w:pPr>
              <w:spacing w:before="60" w:after="60"/>
              <w:rPr>
                <w:rFonts w:ascii="Arial Bold" w:hAnsi="Arial Bold" w:cs="Arial"/>
                <w:b/>
                <w:smallCaps/>
                <w:sz w:val="19"/>
                <w:szCs w:val="16"/>
              </w:rPr>
            </w:pPr>
          </w:p>
        </w:tc>
        <w:tc>
          <w:tcPr>
            <w:tcW w:w="1080" w:type="dxa"/>
          </w:tcPr>
          <w:p w:rsidR="00CE70DF" w:rsidRPr="00E8658E" w:rsidRDefault="00CE70DF" w:rsidP="00CE70DF">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(b)[2]</w:t>
            </w:r>
          </w:p>
        </w:tc>
        <w:tc>
          <w:tcPr>
            <w:tcW w:w="5760" w:type="dxa"/>
            <w:gridSpan w:val="2"/>
          </w:tcPr>
          <w:p w:rsidR="00CE70DF" w:rsidRPr="00E8658E" w:rsidRDefault="00CE70DF" w:rsidP="00CE70DF">
            <w:pPr>
              <w:autoSpaceDE w:val="0"/>
              <w:autoSpaceDN w:val="0"/>
              <w:adjustRightInd w:val="0"/>
              <w:spacing w:before="60" w:after="60"/>
              <w:rPr>
                <w:i/>
                <w:sz w:val="20"/>
                <w:szCs w:val="20"/>
              </w:rPr>
            </w:pPr>
            <w:r w:rsidRPr="00E8658E">
              <w:rPr>
                <w:i/>
                <w:sz w:val="20"/>
                <w:szCs w:val="20"/>
              </w:rPr>
              <w:t>monitors all maintenance activities, whether performed on site or remotely and whether the equipment is serviced on site or removed to another location;</w:t>
            </w:r>
          </w:p>
        </w:tc>
      </w:tr>
      <w:tr w:rsidR="00085195" w:rsidRPr="00E8658E" w:rsidTr="00C60A46">
        <w:trPr>
          <w:cantSplit/>
          <w:trHeight w:val="439"/>
        </w:trPr>
        <w:tc>
          <w:tcPr>
            <w:tcW w:w="990" w:type="dxa"/>
            <w:vMerge/>
          </w:tcPr>
          <w:p w:rsidR="00085195" w:rsidRPr="00E8658E" w:rsidRDefault="00085195" w:rsidP="00085195">
            <w:pPr>
              <w:spacing w:before="60" w:after="60"/>
              <w:rPr>
                <w:rFonts w:ascii="Arial" w:hAnsi="Arial" w:cs="Arial"/>
                <w:b/>
                <w:sz w:val="16"/>
                <w:szCs w:val="16"/>
                <w:highlight w:val="yellow"/>
              </w:rPr>
            </w:pPr>
          </w:p>
        </w:tc>
        <w:tc>
          <w:tcPr>
            <w:tcW w:w="810" w:type="dxa"/>
            <w:vMerge w:val="restart"/>
          </w:tcPr>
          <w:p w:rsidR="00085195" w:rsidRPr="00E8658E" w:rsidRDefault="00085195" w:rsidP="00085195">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 xml:space="preserve">(c)   </w:t>
            </w:r>
          </w:p>
        </w:tc>
        <w:tc>
          <w:tcPr>
            <w:tcW w:w="1080" w:type="dxa"/>
          </w:tcPr>
          <w:p w:rsidR="00085195" w:rsidRPr="00E8658E" w:rsidRDefault="00085195" w:rsidP="00085195">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w:t>
            </w:r>
            <w:r>
              <w:rPr>
                <w:rFonts w:ascii="Arial" w:hAnsi="Arial" w:cs="Arial"/>
                <w:b/>
                <w:sz w:val="16"/>
                <w:szCs w:val="16"/>
              </w:rPr>
              <w:t>c</w:t>
            </w:r>
            <w:r w:rsidRPr="00E8658E">
              <w:rPr>
                <w:rFonts w:ascii="Arial" w:hAnsi="Arial" w:cs="Arial"/>
                <w:b/>
                <w:sz w:val="16"/>
                <w:szCs w:val="16"/>
              </w:rPr>
              <w:t>)[</w:t>
            </w:r>
            <w:r>
              <w:rPr>
                <w:rFonts w:ascii="Arial" w:hAnsi="Arial" w:cs="Arial"/>
                <w:b/>
                <w:sz w:val="16"/>
                <w:szCs w:val="16"/>
              </w:rPr>
              <w:t>1]</w:t>
            </w:r>
          </w:p>
        </w:tc>
        <w:tc>
          <w:tcPr>
            <w:tcW w:w="5760" w:type="dxa"/>
            <w:gridSpan w:val="2"/>
          </w:tcPr>
          <w:p w:rsidR="00085195" w:rsidRPr="00E8658E" w:rsidRDefault="00085195" w:rsidP="00085195">
            <w:pPr>
              <w:autoSpaceDE w:val="0"/>
              <w:autoSpaceDN w:val="0"/>
              <w:adjustRightInd w:val="0"/>
              <w:spacing w:before="60" w:after="60"/>
              <w:rPr>
                <w:i/>
                <w:sz w:val="20"/>
                <w:szCs w:val="20"/>
              </w:rPr>
            </w:pPr>
            <w:r w:rsidRPr="00E8658E">
              <w:rPr>
                <w:i/>
                <w:iCs/>
                <w:sz w:val="20"/>
              </w:rPr>
              <w:t>defines personnel or roles required to explicitly approve the removal of the information system or system components from organizational facilities for off-site maintenance or repairs;</w:t>
            </w:r>
          </w:p>
        </w:tc>
      </w:tr>
      <w:tr w:rsidR="00085195" w:rsidRPr="00E8658E" w:rsidTr="00C60A46">
        <w:trPr>
          <w:cantSplit/>
          <w:trHeight w:val="439"/>
        </w:trPr>
        <w:tc>
          <w:tcPr>
            <w:tcW w:w="990" w:type="dxa"/>
            <w:vMerge/>
          </w:tcPr>
          <w:p w:rsidR="00085195" w:rsidRPr="00E8658E" w:rsidRDefault="00085195" w:rsidP="00085195">
            <w:pPr>
              <w:spacing w:before="60" w:after="60"/>
              <w:rPr>
                <w:rFonts w:ascii="Arial" w:hAnsi="Arial" w:cs="Arial"/>
                <w:b/>
                <w:sz w:val="16"/>
                <w:szCs w:val="16"/>
                <w:highlight w:val="yellow"/>
              </w:rPr>
            </w:pPr>
          </w:p>
        </w:tc>
        <w:tc>
          <w:tcPr>
            <w:tcW w:w="810" w:type="dxa"/>
            <w:vMerge/>
          </w:tcPr>
          <w:p w:rsidR="00085195" w:rsidRPr="00E8658E" w:rsidRDefault="00085195" w:rsidP="00085195">
            <w:pPr>
              <w:spacing w:before="60" w:after="60"/>
              <w:rPr>
                <w:rFonts w:ascii="Arial Bold" w:hAnsi="Arial Bold" w:cs="Arial"/>
                <w:b/>
                <w:smallCaps/>
                <w:sz w:val="19"/>
                <w:szCs w:val="16"/>
              </w:rPr>
            </w:pPr>
          </w:p>
        </w:tc>
        <w:tc>
          <w:tcPr>
            <w:tcW w:w="1080" w:type="dxa"/>
          </w:tcPr>
          <w:p w:rsidR="00085195" w:rsidRPr="00E8658E" w:rsidRDefault="00085195" w:rsidP="00085195">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w:t>
            </w:r>
            <w:r>
              <w:rPr>
                <w:rFonts w:ascii="Arial" w:hAnsi="Arial" w:cs="Arial"/>
                <w:b/>
                <w:sz w:val="16"/>
                <w:szCs w:val="16"/>
              </w:rPr>
              <w:t>c</w:t>
            </w:r>
            <w:r w:rsidRPr="00E8658E">
              <w:rPr>
                <w:rFonts w:ascii="Arial" w:hAnsi="Arial" w:cs="Arial"/>
                <w:b/>
                <w:sz w:val="16"/>
                <w:szCs w:val="16"/>
              </w:rPr>
              <w:t>)[</w:t>
            </w:r>
            <w:r>
              <w:rPr>
                <w:rFonts w:ascii="Arial" w:hAnsi="Arial" w:cs="Arial"/>
                <w:b/>
                <w:sz w:val="16"/>
                <w:szCs w:val="16"/>
              </w:rPr>
              <w:t>2]</w:t>
            </w:r>
          </w:p>
        </w:tc>
        <w:tc>
          <w:tcPr>
            <w:tcW w:w="5760" w:type="dxa"/>
            <w:gridSpan w:val="2"/>
          </w:tcPr>
          <w:p w:rsidR="00085195" w:rsidRPr="00E8658E" w:rsidRDefault="00085195" w:rsidP="00085195">
            <w:pPr>
              <w:autoSpaceDE w:val="0"/>
              <w:autoSpaceDN w:val="0"/>
              <w:adjustRightInd w:val="0"/>
              <w:spacing w:before="60" w:after="60"/>
              <w:rPr>
                <w:i/>
                <w:sz w:val="20"/>
                <w:szCs w:val="20"/>
              </w:rPr>
            </w:pPr>
            <w:r w:rsidRPr="00E8658E">
              <w:rPr>
                <w:i/>
                <w:sz w:val="20"/>
                <w:szCs w:val="20"/>
              </w:rPr>
              <w:t>requires that organization-defined personnel or roles explicitly approve the removal of the information system or system components from organizational facilities for off-site maintenance or repairs;</w:t>
            </w:r>
          </w:p>
        </w:tc>
      </w:tr>
      <w:tr w:rsidR="00085195" w:rsidRPr="00E8658E" w:rsidTr="00E8658E">
        <w:trPr>
          <w:cantSplit/>
          <w:trHeight w:val="439"/>
        </w:trPr>
        <w:tc>
          <w:tcPr>
            <w:tcW w:w="990" w:type="dxa"/>
            <w:vMerge/>
          </w:tcPr>
          <w:p w:rsidR="00085195" w:rsidRPr="00E8658E" w:rsidRDefault="00085195" w:rsidP="00085195">
            <w:pPr>
              <w:spacing w:before="60" w:after="60"/>
              <w:rPr>
                <w:rFonts w:ascii="Arial" w:hAnsi="Arial" w:cs="Arial"/>
                <w:b/>
                <w:sz w:val="16"/>
                <w:szCs w:val="16"/>
                <w:highlight w:val="yellow"/>
              </w:rPr>
            </w:pPr>
          </w:p>
        </w:tc>
        <w:tc>
          <w:tcPr>
            <w:tcW w:w="810" w:type="dxa"/>
          </w:tcPr>
          <w:p w:rsidR="00085195" w:rsidRPr="00E8658E" w:rsidRDefault="00085195" w:rsidP="00085195">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 xml:space="preserve">(d)   </w:t>
            </w:r>
          </w:p>
        </w:tc>
        <w:tc>
          <w:tcPr>
            <w:tcW w:w="6840" w:type="dxa"/>
            <w:gridSpan w:val="3"/>
          </w:tcPr>
          <w:p w:rsidR="00085195" w:rsidRPr="00E8658E" w:rsidRDefault="00085195" w:rsidP="00085195">
            <w:pPr>
              <w:autoSpaceDE w:val="0"/>
              <w:autoSpaceDN w:val="0"/>
              <w:adjustRightInd w:val="0"/>
              <w:spacing w:before="60" w:after="60"/>
              <w:rPr>
                <w:i/>
                <w:sz w:val="20"/>
                <w:szCs w:val="20"/>
              </w:rPr>
            </w:pPr>
            <w:r w:rsidRPr="00E8658E">
              <w:rPr>
                <w:i/>
                <w:sz w:val="20"/>
                <w:szCs w:val="20"/>
              </w:rPr>
              <w:t>sanitizes equipment to remove all information from associated media prior to removal from organizational facilities for off-site maintenance or repairs;</w:t>
            </w:r>
          </w:p>
        </w:tc>
      </w:tr>
      <w:tr w:rsidR="00085195" w:rsidRPr="00E8658E" w:rsidTr="00E8658E">
        <w:trPr>
          <w:cantSplit/>
          <w:trHeight w:val="439"/>
        </w:trPr>
        <w:tc>
          <w:tcPr>
            <w:tcW w:w="990" w:type="dxa"/>
            <w:vMerge/>
          </w:tcPr>
          <w:p w:rsidR="00085195" w:rsidRPr="00E8658E" w:rsidRDefault="00085195" w:rsidP="00085195">
            <w:pPr>
              <w:spacing w:before="60" w:after="60"/>
              <w:rPr>
                <w:rFonts w:ascii="Arial" w:hAnsi="Arial" w:cs="Arial"/>
                <w:b/>
                <w:sz w:val="16"/>
                <w:szCs w:val="16"/>
                <w:highlight w:val="yellow"/>
              </w:rPr>
            </w:pPr>
          </w:p>
        </w:tc>
        <w:tc>
          <w:tcPr>
            <w:tcW w:w="810" w:type="dxa"/>
          </w:tcPr>
          <w:p w:rsidR="00085195" w:rsidRPr="00E8658E" w:rsidRDefault="00085195" w:rsidP="00085195">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 xml:space="preserve">(e)   </w:t>
            </w:r>
          </w:p>
        </w:tc>
        <w:tc>
          <w:tcPr>
            <w:tcW w:w="6840" w:type="dxa"/>
            <w:gridSpan w:val="3"/>
          </w:tcPr>
          <w:p w:rsidR="00085195" w:rsidRPr="00E8658E" w:rsidRDefault="00085195" w:rsidP="00085195">
            <w:pPr>
              <w:autoSpaceDE w:val="0"/>
              <w:autoSpaceDN w:val="0"/>
              <w:adjustRightInd w:val="0"/>
              <w:spacing w:before="60" w:after="60"/>
              <w:rPr>
                <w:i/>
                <w:sz w:val="20"/>
                <w:szCs w:val="20"/>
              </w:rPr>
            </w:pPr>
            <w:r w:rsidRPr="00E8658E">
              <w:rPr>
                <w:i/>
                <w:sz w:val="20"/>
                <w:szCs w:val="20"/>
              </w:rPr>
              <w:t>checks all potentially impacted security controls to verify that the controls are still functioning properly following maintenance or repair actions;</w:t>
            </w:r>
          </w:p>
        </w:tc>
      </w:tr>
      <w:tr w:rsidR="00085195" w:rsidRPr="00E8658E" w:rsidTr="00E8658E">
        <w:trPr>
          <w:cantSplit/>
          <w:trHeight w:val="370"/>
        </w:trPr>
        <w:tc>
          <w:tcPr>
            <w:tcW w:w="990" w:type="dxa"/>
            <w:vMerge/>
          </w:tcPr>
          <w:p w:rsidR="00085195" w:rsidRPr="00E8658E" w:rsidRDefault="00085195" w:rsidP="00085195">
            <w:pPr>
              <w:spacing w:before="60" w:after="60"/>
              <w:rPr>
                <w:rFonts w:ascii="Arial" w:hAnsi="Arial" w:cs="Arial"/>
                <w:b/>
                <w:sz w:val="16"/>
                <w:szCs w:val="16"/>
                <w:highlight w:val="yellow"/>
              </w:rPr>
            </w:pPr>
          </w:p>
        </w:tc>
        <w:tc>
          <w:tcPr>
            <w:tcW w:w="810" w:type="dxa"/>
            <w:vMerge w:val="restart"/>
          </w:tcPr>
          <w:p w:rsidR="00085195" w:rsidRPr="00E8658E" w:rsidRDefault="00085195" w:rsidP="00085195">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 xml:space="preserve">(f)  </w:t>
            </w:r>
          </w:p>
        </w:tc>
        <w:tc>
          <w:tcPr>
            <w:tcW w:w="1080" w:type="dxa"/>
          </w:tcPr>
          <w:p w:rsidR="00085195" w:rsidRPr="00E8658E" w:rsidRDefault="00085195" w:rsidP="00085195">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 xml:space="preserve">(f)[1]  </w:t>
            </w:r>
          </w:p>
        </w:tc>
        <w:tc>
          <w:tcPr>
            <w:tcW w:w="5760" w:type="dxa"/>
            <w:gridSpan w:val="2"/>
          </w:tcPr>
          <w:p w:rsidR="00085195" w:rsidRPr="00E8658E" w:rsidRDefault="00085195" w:rsidP="00085195">
            <w:pPr>
              <w:autoSpaceDE w:val="0"/>
              <w:autoSpaceDN w:val="0"/>
              <w:adjustRightInd w:val="0"/>
              <w:spacing w:before="60" w:after="60"/>
              <w:rPr>
                <w:i/>
                <w:sz w:val="20"/>
                <w:szCs w:val="20"/>
              </w:rPr>
            </w:pPr>
            <w:r w:rsidRPr="00E8658E">
              <w:rPr>
                <w:i/>
                <w:sz w:val="20"/>
                <w:szCs w:val="20"/>
              </w:rPr>
              <w:t>defines maintenance-related information to be included in organizational maintenance records; and</w:t>
            </w:r>
          </w:p>
        </w:tc>
      </w:tr>
      <w:tr w:rsidR="00085195" w:rsidRPr="00E8658E" w:rsidTr="00E8658E">
        <w:trPr>
          <w:cantSplit/>
          <w:trHeight w:val="369"/>
        </w:trPr>
        <w:tc>
          <w:tcPr>
            <w:tcW w:w="990" w:type="dxa"/>
            <w:vMerge/>
          </w:tcPr>
          <w:p w:rsidR="00085195" w:rsidRPr="00E8658E" w:rsidRDefault="00085195" w:rsidP="00085195">
            <w:pPr>
              <w:spacing w:before="60" w:after="60"/>
              <w:rPr>
                <w:rFonts w:ascii="Arial" w:hAnsi="Arial" w:cs="Arial"/>
                <w:b/>
                <w:sz w:val="16"/>
                <w:szCs w:val="16"/>
                <w:highlight w:val="yellow"/>
              </w:rPr>
            </w:pPr>
          </w:p>
        </w:tc>
        <w:tc>
          <w:tcPr>
            <w:tcW w:w="810" w:type="dxa"/>
            <w:vMerge/>
          </w:tcPr>
          <w:p w:rsidR="00085195" w:rsidRPr="00E8658E" w:rsidRDefault="00085195" w:rsidP="00085195">
            <w:pPr>
              <w:spacing w:before="60" w:after="60"/>
              <w:rPr>
                <w:rFonts w:ascii="Arial" w:hAnsi="Arial" w:cs="Arial"/>
                <w:b/>
                <w:sz w:val="16"/>
                <w:szCs w:val="16"/>
              </w:rPr>
            </w:pPr>
          </w:p>
        </w:tc>
        <w:tc>
          <w:tcPr>
            <w:tcW w:w="1080" w:type="dxa"/>
          </w:tcPr>
          <w:p w:rsidR="00085195" w:rsidRPr="00E8658E" w:rsidRDefault="00085195" w:rsidP="00085195">
            <w:pPr>
              <w:spacing w:before="60" w:after="60"/>
            </w:pPr>
            <w:r w:rsidRPr="00E8658E">
              <w:rPr>
                <w:rFonts w:ascii="Arial Bold" w:hAnsi="Arial Bold" w:cs="Arial"/>
                <w:b/>
                <w:smallCaps/>
                <w:sz w:val="19"/>
                <w:szCs w:val="16"/>
              </w:rPr>
              <w:t>ma-</w:t>
            </w:r>
            <w:r w:rsidRPr="00E8658E">
              <w:rPr>
                <w:rFonts w:ascii="Arial Bold" w:hAnsi="Arial Bold" w:cs="Arial"/>
                <w:b/>
                <w:smallCaps/>
                <w:sz w:val="16"/>
                <w:szCs w:val="16"/>
              </w:rPr>
              <w:t>2</w:t>
            </w:r>
            <w:r w:rsidRPr="00E8658E">
              <w:rPr>
                <w:rFonts w:ascii="Arial" w:hAnsi="Arial" w:cs="Arial"/>
                <w:b/>
                <w:sz w:val="16"/>
                <w:szCs w:val="16"/>
              </w:rPr>
              <w:t xml:space="preserve">(f)[2]  </w:t>
            </w:r>
          </w:p>
        </w:tc>
        <w:tc>
          <w:tcPr>
            <w:tcW w:w="5760" w:type="dxa"/>
            <w:gridSpan w:val="2"/>
          </w:tcPr>
          <w:p w:rsidR="00085195" w:rsidRPr="00E8658E" w:rsidRDefault="00085195" w:rsidP="00085195">
            <w:pPr>
              <w:autoSpaceDE w:val="0"/>
              <w:autoSpaceDN w:val="0"/>
              <w:adjustRightInd w:val="0"/>
              <w:spacing w:before="60" w:after="60"/>
              <w:rPr>
                <w:i/>
                <w:sz w:val="20"/>
                <w:szCs w:val="20"/>
              </w:rPr>
            </w:pPr>
            <w:r w:rsidRPr="00E8658E">
              <w:rPr>
                <w:i/>
                <w:sz w:val="20"/>
                <w:szCs w:val="20"/>
              </w:rPr>
              <w:t>includes organization-defined maintenance-related information in organizational maintenance records.</w:t>
            </w:r>
          </w:p>
        </w:tc>
      </w:tr>
      <w:tr w:rsidR="00085195" w:rsidRPr="00E8658E" w:rsidTr="00E8658E">
        <w:trPr>
          <w:cantSplit/>
          <w:trHeight w:val="519"/>
        </w:trPr>
        <w:tc>
          <w:tcPr>
            <w:tcW w:w="990" w:type="dxa"/>
            <w:vMerge/>
          </w:tcPr>
          <w:p w:rsidR="00085195" w:rsidRPr="00E8658E" w:rsidRDefault="00085195" w:rsidP="00085195">
            <w:pPr>
              <w:spacing w:before="60" w:after="60"/>
              <w:rPr>
                <w:rFonts w:ascii="Arial" w:hAnsi="Arial" w:cs="Arial"/>
                <w:b/>
                <w:sz w:val="16"/>
                <w:szCs w:val="16"/>
                <w:highlight w:val="yellow"/>
              </w:rPr>
            </w:pPr>
          </w:p>
        </w:tc>
        <w:tc>
          <w:tcPr>
            <w:tcW w:w="7650" w:type="dxa"/>
            <w:gridSpan w:val="4"/>
          </w:tcPr>
          <w:p w:rsidR="00085195" w:rsidRPr="00E8658E" w:rsidRDefault="00085195" w:rsidP="00085195">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085195" w:rsidRPr="00E8658E" w:rsidRDefault="00085195" w:rsidP="00085195">
            <w:pPr>
              <w:spacing w:before="60" w:after="60"/>
              <w:ind w:left="749" w:hanging="749"/>
              <w:rPr>
                <w:rFonts w:ascii="Arial" w:hAnsi="Arial" w:cs="Arial"/>
                <w:bCs/>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Information system maintenance policy; procedures addressing controlled information system maintenance; maintenance records; manufacturer/vendor maintenance specifications; equipment sanitization records; media sanitization records; other relevant documents or records].</w:t>
            </w:r>
          </w:p>
          <w:p w:rsidR="00085195" w:rsidRPr="00E8658E" w:rsidRDefault="00085195" w:rsidP="00085195">
            <w:pPr>
              <w:autoSpaceDE w:val="0"/>
              <w:autoSpaceDN w:val="0"/>
              <w:adjustRightInd w:val="0"/>
              <w:spacing w:before="60" w:after="60"/>
              <w:ind w:left="778" w:hanging="778"/>
              <w:rPr>
                <w:rFonts w:ascii="Arial" w:eastAsiaTheme="minorHAnsi" w:hAnsi="Arial" w:cs="Arial"/>
                <w:sz w:val="16"/>
                <w:szCs w:val="16"/>
              </w:rPr>
            </w:pPr>
            <w:r w:rsidRPr="00E8658E">
              <w:rPr>
                <w:rFonts w:ascii="Arial" w:hAnsi="Arial" w:cs="Arial"/>
                <w:b/>
                <w:bCs/>
                <w:iCs/>
                <w:sz w:val="16"/>
                <w:szCs w:val="16"/>
              </w:rPr>
              <w:t>Interview</w:t>
            </w:r>
            <w:r w:rsidRPr="00E8658E">
              <w:rPr>
                <w:rFonts w:ascii="Arial" w:hAnsi="Arial" w:cs="Arial"/>
                <w:bCs/>
                <w:iCs/>
                <w:sz w:val="16"/>
                <w:szCs w:val="16"/>
              </w:rPr>
              <w:t xml:space="preserve">: </w:t>
            </w:r>
            <w:r w:rsidRPr="00E8658E">
              <w:rPr>
                <w:rFonts w:ascii="Arial" w:eastAsiaTheme="minorHAnsi" w:hAnsi="Arial" w:cs="Arial"/>
                <w:sz w:val="16"/>
                <w:szCs w:val="16"/>
              </w:rPr>
              <w:t>[</w:t>
            </w:r>
            <w:r w:rsidRPr="00E8658E">
              <w:rPr>
                <w:rFonts w:ascii="Arial" w:eastAsiaTheme="minorHAnsi" w:hAnsi="Arial" w:cs="Arial"/>
                <w:i/>
                <w:iCs/>
                <w:sz w:val="13"/>
                <w:szCs w:val="13"/>
              </w:rPr>
              <w:t>SELECT FROM</w:t>
            </w:r>
            <w:r w:rsidRPr="00E8658E">
              <w:rPr>
                <w:rFonts w:ascii="Arial" w:eastAsiaTheme="minorHAnsi" w:hAnsi="Arial" w:cs="Arial"/>
                <w:i/>
                <w:iCs/>
                <w:sz w:val="16"/>
                <w:szCs w:val="16"/>
              </w:rPr>
              <w:t xml:space="preserve">: </w:t>
            </w:r>
            <w:r w:rsidRPr="00E8658E">
              <w:rPr>
                <w:rFonts w:ascii="Arial" w:eastAsiaTheme="minorHAnsi" w:hAnsi="Arial" w:cs="Arial"/>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 organizational personnel responsible for media sanitization; system/network administrators</w:t>
            </w:r>
            <w:r w:rsidRPr="00E8658E">
              <w:rPr>
                <w:rFonts w:ascii="Arial" w:eastAsiaTheme="minorHAnsi" w:hAnsi="Arial" w:cs="Arial"/>
                <w:sz w:val="16"/>
                <w:szCs w:val="16"/>
              </w:rPr>
              <w:t>].</w:t>
            </w:r>
          </w:p>
          <w:p w:rsidR="00085195" w:rsidRPr="00E8658E" w:rsidRDefault="00085195" w:rsidP="00085195">
            <w:pPr>
              <w:autoSpaceDE w:val="0"/>
              <w:autoSpaceDN w:val="0"/>
              <w:adjustRightInd w:val="0"/>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scheduling, performing, documenting, reviewing, approving, and monitoring maintenance and repairs for the information system; organizational processes for sanitizing information system components; automated mechanisms supporting  and/or implementing controlled maintenance; automated mechanisms implementing sanitization of information system components</w:t>
            </w:r>
            <w:r w:rsidRPr="00E8658E">
              <w:rPr>
                <w:rFonts w:ascii="Arial" w:hAnsi="Arial" w:cs="Arial"/>
                <w:bCs/>
                <w:iCs/>
                <w:sz w:val="16"/>
                <w:szCs w:val="16"/>
              </w:rPr>
              <w:t>].</w:t>
            </w:r>
          </w:p>
        </w:tc>
      </w:tr>
    </w:tbl>
    <w:p w:rsidR="00E8658E" w:rsidRPr="00E8658E" w:rsidRDefault="00E8658E" w:rsidP="00E8658E"/>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c>
          <w:tcPr>
            <w:tcW w:w="990" w:type="dxa"/>
            <w:shd w:val="clear" w:color="auto" w:fill="E6E6E6"/>
          </w:tcPr>
          <w:p w:rsidR="00E8658E" w:rsidRPr="00E8658E" w:rsidRDefault="00E8658E" w:rsidP="00E8658E">
            <w:pPr>
              <w:spacing w:before="60" w:after="60"/>
              <w:rPr>
                <w:rFonts w:ascii="Arial" w:hAnsi="Arial" w:cs="Arial"/>
                <w:b/>
                <w:iCs/>
                <w:sz w:val="16"/>
                <w:szCs w:val="16"/>
              </w:rPr>
            </w:pPr>
            <w:r w:rsidRPr="00E8658E">
              <w:rPr>
                <w:rFonts w:ascii="Arial Bold" w:hAnsi="Arial Bold" w:cs="Arial"/>
                <w:b/>
                <w:smallCaps/>
                <w:sz w:val="19"/>
                <w:szCs w:val="16"/>
              </w:rPr>
              <w:t>ma-</w:t>
            </w:r>
            <w:r w:rsidRPr="00E8658E">
              <w:rPr>
                <w:rFonts w:ascii="Arial" w:hAnsi="Arial" w:cs="Arial"/>
                <w:b/>
                <w:sz w:val="16"/>
                <w:szCs w:val="16"/>
              </w:rPr>
              <w:t>2(1)</w:t>
            </w:r>
          </w:p>
        </w:tc>
        <w:tc>
          <w:tcPr>
            <w:tcW w:w="7650" w:type="dxa"/>
            <w:shd w:val="clear" w:color="auto" w:fill="E6E6E6"/>
          </w:tcPr>
          <w:p w:rsidR="00E8658E" w:rsidRPr="00E8658E" w:rsidRDefault="000E30FB" w:rsidP="00E8658E">
            <w:pPr>
              <w:keepNext/>
              <w:spacing w:before="60" w:after="60"/>
              <w:outlineLvl w:val="0"/>
              <w:rPr>
                <w:rFonts w:ascii="Arial Bold" w:hAnsi="Arial Bold" w:cs="Arial"/>
                <w:b/>
                <w:bCs/>
                <w:sz w:val="19"/>
                <w:szCs w:val="19"/>
              </w:rPr>
            </w:pPr>
            <w:r>
              <w:rPr>
                <w:rFonts w:ascii="Arial Bold" w:hAnsi="Arial Bold"/>
                <w:smallCaps/>
                <w:sz w:val="19"/>
              </w:rPr>
              <w:t xml:space="preserve">controlled maintenance  </w:t>
            </w:r>
            <w:r w:rsidR="00E8658E" w:rsidRPr="00E8658E">
              <w:rPr>
                <w:rFonts w:ascii="Arial Bold" w:hAnsi="Arial Bold"/>
                <w:smallCaps/>
                <w:sz w:val="19"/>
              </w:rPr>
              <w:t>|</w:t>
            </w:r>
            <w:r>
              <w:rPr>
                <w:rFonts w:ascii="Arial Bold" w:hAnsi="Arial Bold"/>
                <w:smallCaps/>
                <w:sz w:val="19"/>
              </w:rPr>
              <w:t xml:space="preserve">  </w:t>
            </w:r>
            <w:r w:rsidR="00E8658E" w:rsidRPr="00E8658E">
              <w:rPr>
                <w:rFonts w:ascii="Arial Bold" w:hAnsi="Arial Bold"/>
                <w:i/>
                <w:smallCaps/>
                <w:sz w:val="19"/>
              </w:rPr>
              <w:t>record content</w:t>
            </w:r>
          </w:p>
        </w:tc>
      </w:tr>
      <w:tr w:rsidR="00E8658E" w:rsidRPr="00E8658E" w:rsidTr="00E8658E">
        <w:trPr>
          <w:trHeight w:val="152"/>
        </w:trPr>
        <w:tc>
          <w:tcPr>
            <w:tcW w:w="8640" w:type="dxa"/>
            <w:gridSpan w:val="2"/>
          </w:tcPr>
          <w:p w:rsidR="00E8658E" w:rsidRPr="00E8658E" w:rsidRDefault="00E8658E" w:rsidP="00E8658E">
            <w:pPr>
              <w:autoSpaceDE w:val="0"/>
              <w:autoSpaceDN w:val="0"/>
              <w:adjustRightInd w:val="0"/>
              <w:spacing w:before="60" w:after="60"/>
              <w:rPr>
                <w:rFonts w:ascii="Arial Bold" w:hAnsi="Arial Bold" w:cs="Arial"/>
                <w:b/>
                <w:iCs/>
                <w:sz w:val="16"/>
                <w:szCs w:val="16"/>
              </w:rPr>
            </w:pPr>
            <w:r w:rsidRPr="00E8658E">
              <w:rPr>
                <w:rFonts w:ascii="Arial" w:hAnsi="Arial" w:cs="Arial"/>
                <w:sz w:val="16"/>
                <w:szCs w:val="16"/>
              </w:rPr>
              <w:t>[Withdrawn: Incorporated into MA-2].</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2(2)</w:t>
            </w:r>
          </w:p>
        </w:tc>
        <w:tc>
          <w:tcPr>
            <w:tcW w:w="7650" w:type="dxa"/>
            <w:gridSpan w:val="3"/>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controlled maintenance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automated maintenance activities</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26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2(2)(a)   </w:t>
            </w:r>
          </w:p>
        </w:tc>
        <w:tc>
          <w:tcPr>
            <w:tcW w:w="6570" w:type="dxa"/>
            <w:gridSpan w:val="2"/>
          </w:tcPr>
          <w:p w:rsidR="00E8658E" w:rsidRPr="00E8658E" w:rsidRDefault="00E8658E" w:rsidP="00E8658E">
            <w:pPr>
              <w:autoSpaceDE w:val="0"/>
              <w:autoSpaceDN w:val="0"/>
              <w:adjustRightInd w:val="0"/>
              <w:spacing w:before="60" w:after="60"/>
              <w:rPr>
                <w:i/>
                <w:sz w:val="20"/>
                <w:szCs w:val="20"/>
              </w:rPr>
            </w:pPr>
            <w:r w:rsidRPr="00E8658E">
              <w:rPr>
                <w:i/>
                <w:iCs/>
                <w:sz w:val="20"/>
                <w:szCs w:val="20"/>
              </w:rPr>
              <w:t xml:space="preserve">employs automated mechanisms to: </w:t>
            </w:r>
          </w:p>
        </w:tc>
      </w:tr>
      <w:tr w:rsidR="00E8658E" w:rsidRPr="00E8658E" w:rsidTr="00E8658E">
        <w:trPr>
          <w:cantSplit/>
          <w:trHeight w:val="26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2(2)(a)[1]</w:t>
            </w:r>
          </w:p>
        </w:tc>
        <w:tc>
          <w:tcPr>
            <w:tcW w:w="5310" w:type="dxa"/>
          </w:tcPr>
          <w:p w:rsidR="00E8658E" w:rsidRPr="00E8658E" w:rsidRDefault="00E8658E" w:rsidP="00E8658E">
            <w:pPr>
              <w:autoSpaceDE w:val="0"/>
              <w:autoSpaceDN w:val="0"/>
              <w:adjustRightInd w:val="0"/>
              <w:spacing w:before="60" w:after="60"/>
              <w:rPr>
                <w:i/>
                <w:sz w:val="20"/>
                <w:szCs w:val="20"/>
              </w:rPr>
            </w:pPr>
            <w:r w:rsidRPr="00E8658E">
              <w:rPr>
                <w:i/>
                <w:iCs/>
                <w:sz w:val="20"/>
                <w:szCs w:val="20"/>
              </w:rPr>
              <w:t>schedule maintenance and repairs;</w:t>
            </w:r>
          </w:p>
        </w:tc>
      </w:tr>
      <w:tr w:rsidR="00E8658E" w:rsidRPr="00E8658E" w:rsidTr="00E8658E">
        <w:trPr>
          <w:cantSplit/>
          <w:trHeight w:val="17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2(2)(a)[2]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szCs w:val="20"/>
              </w:rPr>
              <w:t xml:space="preserve">conduct maintenance and repairs; </w:t>
            </w:r>
          </w:p>
        </w:tc>
      </w:tr>
      <w:tr w:rsidR="00E8658E" w:rsidRPr="00E8658E" w:rsidTr="00E8658E">
        <w:trPr>
          <w:cantSplit/>
          <w:trHeight w:val="26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2(2)(a)[3]</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szCs w:val="20"/>
              </w:rPr>
              <w:t xml:space="preserve">document maintenance and repairs;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2(2)(b)</w:t>
            </w:r>
          </w:p>
        </w:tc>
        <w:tc>
          <w:tcPr>
            <w:tcW w:w="6570" w:type="dxa"/>
            <w:gridSpan w:val="2"/>
          </w:tcPr>
          <w:p w:rsidR="00E8658E" w:rsidRPr="00E8658E" w:rsidRDefault="00E8658E" w:rsidP="00E8658E">
            <w:pPr>
              <w:autoSpaceDE w:val="0"/>
              <w:autoSpaceDN w:val="0"/>
              <w:adjustRightInd w:val="0"/>
              <w:spacing w:before="60" w:after="60"/>
              <w:rPr>
                <w:i/>
                <w:iCs/>
                <w:sz w:val="20"/>
              </w:rPr>
            </w:pPr>
            <w:r w:rsidRPr="00E8658E">
              <w:rPr>
                <w:i/>
                <w:iCs/>
                <w:sz w:val="20"/>
                <w:szCs w:val="20"/>
              </w:rPr>
              <w:t>produces up-to-date, accurate, and complete records of all maintenance and repair actions:</w:t>
            </w:r>
          </w:p>
        </w:tc>
      </w:tr>
      <w:tr w:rsidR="00E8658E" w:rsidRPr="00E8658E" w:rsidTr="00E8658E">
        <w:trPr>
          <w:cantSplit/>
          <w:trHeight w:val="31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szCs w:val="20"/>
              </w:rPr>
            </w:pPr>
            <w:r w:rsidRPr="00E8658E">
              <w:rPr>
                <w:rFonts w:ascii="Arial Bold" w:hAnsi="Arial Bold" w:cs="Arial"/>
                <w:b/>
                <w:smallCaps/>
                <w:sz w:val="19"/>
                <w:szCs w:val="16"/>
              </w:rPr>
              <w:t>ma-</w:t>
            </w:r>
            <w:r w:rsidRPr="00E8658E">
              <w:rPr>
                <w:rFonts w:ascii="Arial" w:hAnsi="Arial" w:cs="Arial"/>
                <w:b/>
                <w:sz w:val="16"/>
                <w:szCs w:val="16"/>
              </w:rPr>
              <w:t>2(2)(b)[1]</w:t>
            </w:r>
          </w:p>
        </w:tc>
        <w:tc>
          <w:tcPr>
            <w:tcW w:w="531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requested;</w:t>
            </w:r>
          </w:p>
        </w:tc>
      </w:tr>
      <w:tr w:rsidR="00E8658E" w:rsidRPr="00E8658E" w:rsidTr="00D81BFD">
        <w:trPr>
          <w:cantSplit/>
          <w:trHeight w:val="30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szCs w:val="20"/>
              </w:rPr>
            </w:pPr>
            <w:r w:rsidRPr="00E8658E">
              <w:rPr>
                <w:rFonts w:ascii="Arial Bold" w:hAnsi="Arial Bold" w:cs="Arial"/>
                <w:b/>
                <w:smallCaps/>
                <w:sz w:val="19"/>
                <w:szCs w:val="16"/>
              </w:rPr>
              <w:t>ma-</w:t>
            </w:r>
            <w:r w:rsidRPr="00E8658E">
              <w:rPr>
                <w:rFonts w:ascii="Arial" w:hAnsi="Arial" w:cs="Arial"/>
                <w:b/>
                <w:sz w:val="16"/>
                <w:szCs w:val="16"/>
              </w:rPr>
              <w:t>2(2)(b)[2]</w:t>
            </w:r>
          </w:p>
        </w:tc>
        <w:tc>
          <w:tcPr>
            <w:tcW w:w="531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scheduled;</w:t>
            </w:r>
          </w:p>
        </w:tc>
      </w:tr>
      <w:tr w:rsidR="00E8658E" w:rsidRPr="00E8658E" w:rsidTr="00E8658E">
        <w:trPr>
          <w:cantSplit/>
          <w:trHeight w:val="31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szCs w:val="20"/>
              </w:rPr>
            </w:pPr>
            <w:r w:rsidRPr="00E8658E">
              <w:rPr>
                <w:rFonts w:ascii="Arial Bold" w:hAnsi="Arial Bold" w:cs="Arial"/>
                <w:b/>
                <w:smallCaps/>
                <w:sz w:val="19"/>
                <w:szCs w:val="16"/>
              </w:rPr>
              <w:t>ma-</w:t>
            </w:r>
            <w:r w:rsidRPr="00E8658E">
              <w:rPr>
                <w:rFonts w:ascii="Arial" w:hAnsi="Arial" w:cs="Arial"/>
                <w:b/>
                <w:sz w:val="16"/>
                <w:szCs w:val="16"/>
              </w:rPr>
              <w:t>2(2)(b)[3]</w:t>
            </w:r>
          </w:p>
        </w:tc>
        <w:tc>
          <w:tcPr>
            <w:tcW w:w="531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in process; and</w:t>
            </w:r>
          </w:p>
        </w:tc>
      </w:tr>
      <w:tr w:rsidR="00E8658E" w:rsidRPr="00E8658E" w:rsidTr="00E8658E">
        <w:trPr>
          <w:cantSplit/>
          <w:trHeight w:val="31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2(2)(b)[4]</w:t>
            </w:r>
          </w:p>
        </w:tc>
        <w:tc>
          <w:tcPr>
            <w:tcW w:w="531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completed.</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 xml:space="preserve">Information system maintenance policy; procedures addressing controlled information system maintenance; </w:t>
            </w:r>
            <w:r w:rsidRPr="00E8658E">
              <w:rPr>
                <w:rFonts w:ascii="Arial" w:hAnsi="Arial" w:cs="Arial"/>
                <w:bCs/>
                <w:iCs/>
                <w:sz w:val="16"/>
                <w:szCs w:val="16"/>
              </w:rPr>
              <w:t>automated mechanisms supporting information system maintenance activities; information system configuration settings and associated documentation</w:t>
            </w:r>
            <w:r w:rsidRPr="00E8658E">
              <w:rPr>
                <w:rFonts w:ascii="Arial" w:hAnsi="Arial" w:cs="Arial"/>
                <w:iCs/>
                <w:sz w:val="16"/>
                <w:szCs w:val="16"/>
              </w:rPr>
              <w:t>; maintenance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 system/network administrators</w:t>
            </w:r>
            <w:r w:rsidRPr="00E8658E">
              <w:rPr>
                <w:rFonts w:ascii="Arial" w:hAnsi="Arial" w:cs="Arial"/>
                <w:iCs/>
                <w:sz w:val="16"/>
                <w:szCs w:val="16"/>
              </w:rPr>
              <w:t>].</w:t>
            </w:r>
          </w:p>
          <w:p w:rsidR="00E8658E" w:rsidRPr="00E8658E" w:rsidRDefault="00E8658E" w:rsidP="00D81BFD">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Automated mechanisms supporting and/or implementing controlled maintenance; automated mechanisms supporting and/or implementing production of records of maintenance and repair actions</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3</w:t>
            </w:r>
          </w:p>
        </w:tc>
        <w:tc>
          <w:tcPr>
            <w:tcW w:w="7650" w:type="dxa"/>
            <w:gridSpan w:val="2"/>
            <w:shd w:val="clear" w:color="auto" w:fill="E6E6E6"/>
          </w:tcPr>
          <w:p w:rsidR="00E8658E" w:rsidRPr="00E8658E" w:rsidRDefault="00E8658E" w:rsidP="00E8658E">
            <w:pPr>
              <w:keepNext/>
              <w:spacing w:before="60" w:after="60"/>
              <w:outlineLvl w:val="0"/>
              <w:rPr>
                <w:rFonts w:ascii="Arial Bold" w:hAnsi="Arial Bold" w:cs="Arial"/>
                <w:b/>
                <w:bCs/>
                <w:sz w:val="19"/>
                <w:highlight w:val="yellow"/>
              </w:rPr>
            </w:pPr>
            <w:r w:rsidRPr="00E8658E">
              <w:rPr>
                <w:rFonts w:ascii="Arial Bold" w:hAnsi="Arial Bold" w:cs="Arial"/>
                <w:b/>
                <w:bCs/>
                <w:iCs/>
                <w:smallCaps/>
                <w:sz w:val="19"/>
              </w:rPr>
              <w:t>maintenance tools</w:t>
            </w:r>
            <w:r w:rsidRPr="00E8658E">
              <w:rPr>
                <w:rFonts w:ascii="Arial Bold" w:hAnsi="Arial Bold" w:cs="Arial"/>
                <w:b/>
                <w:bCs/>
                <w:sz w:val="19"/>
                <w:highlight w:val="yellow"/>
              </w:rPr>
              <w:t xml:space="preserve"> </w:t>
            </w:r>
          </w:p>
        </w:tc>
      </w:tr>
      <w:tr w:rsidR="00E8658E" w:rsidRPr="00E8658E" w:rsidTr="00E8658E">
        <w:trPr>
          <w:cantSplit/>
          <w:trHeight w:val="629"/>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rFonts w:ascii="Arial Narrow" w:hAnsi="Arial Narrow"/>
                <w:sz w:val="22"/>
                <w:szCs w:val="22"/>
                <w:highlight w:val="yellow"/>
              </w:rPr>
            </w:pPr>
            <w:r w:rsidRPr="00E8658E">
              <w:rPr>
                <w:bCs/>
                <w:i/>
                <w:iCs/>
                <w:sz w:val="20"/>
              </w:rPr>
              <w:t>Determine</w:t>
            </w:r>
            <w:r w:rsidRPr="00E8658E">
              <w:rPr>
                <w:i/>
                <w:iCs/>
                <w:sz w:val="20"/>
              </w:rPr>
              <w:t xml:space="preserve"> i</w:t>
            </w:r>
            <w:r w:rsidRPr="00E8658E">
              <w:rPr>
                <w:i/>
                <w:sz w:val="20"/>
                <w:szCs w:val="20"/>
              </w:rPr>
              <w:t xml:space="preserve">f the organization: </w:t>
            </w:r>
          </w:p>
        </w:tc>
      </w:tr>
      <w:tr w:rsidR="00E8658E" w:rsidRPr="00E8658E" w:rsidTr="00E8658E">
        <w:trPr>
          <w:cantSplit/>
          <w:trHeight w:val="26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rFonts w:ascii="Arial Bold" w:hAnsi="Arial Bold" w:cs="Arial"/>
                <w:b/>
                <w:smallCaps/>
                <w:sz w:val="19"/>
                <w:szCs w:val="16"/>
              </w:rPr>
              <w:t>ma-</w:t>
            </w:r>
            <w:r w:rsidRPr="00E8658E">
              <w:rPr>
                <w:rFonts w:ascii="Arial" w:hAnsi="Arial" w:cs="Arial"/>
                <w:b/>
                <w:sz w:val="16"/>
                <w:szCs w:val="16"/>
              </w:rPr>
              <w:t>3[1]</w:t>
            </w:r>
          </w:p>
        </w:tc>
        <w:tc>
          <w:tcPr>
            <w:tcW w:w="684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i/>
                <w:sz w:val="20"/>
                <w:szCs w:val="20"/>
              </w:rPr>
              <w:t>approves information system maintenance tools;</w:t>
            </w:r>
          </w:p>
        </w:tc>
      </w:tr>
      <w:tr w:rsidR="00E8658E" w:rsidRPr="00E8658E" w:rsidTr="00E8658E">
        <w:trPr>
          <w:cantSplit/>
          <w:trHeight w:val="26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rFonts w:ascii="Arial Bold" w:hAnsi="Arial Bold" w:cs="Arial"/>
                <w:b/>
                <w:smallCaps/>
                <w:sz w:val="19"/>
                <w:szCs w:val="16"/>
              </w:rPr>
              <w:t>ma-</w:t>
            </w:r>
            <w:r w:rsidRPr="00E8658E">
              <w:rPr>
                <w:rFonts w:ascii="Arial" w:hAnsi="Arial" w:cs="Arial"/>
                <w:b/>
                <w:sz w:val="16"/>
                <w:szCs w:val="16"/>
              </w:rPr>
              <w:t>3[2]</w:t>
            </w:r>
          </w:p>
        </w:tc>
        <w:tc>
          <w:tcPr>
            <w:tcW w:w="684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i/>
                <w:sz w:val="20"/>
                <w:szCs w:val="20"/>
              </w:rPr>
              <w:t>controls information system maintenance tools; and</w:t>
            </w:r>
          </w:p>
        </w:tc>
      </w:tr>
      <w:tr w:rsidR="00E8658E" w:rsidRPr="00E8658E" w:rsidTr="00E8658E">
        <w:trPr>
          <w:cantSplit/>
          <w:trHeight w:val="26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rFonts w:ascii="Arial Bold" w:hAnsi="Arial Bold" w:cs="Arial"/>
                <w:b/>
                <w:smallCaps/>
                <w:sz w:val="19"/>
                <w:szCs w:val="16"/>
              </w:rPr>
              <w:t>ma-</w:t>
            </w:r>
            <w:r w:rsidRPr="00E8658E">
              <w:rPr>
                <w:rFonts w:ascii="Arial" w:hAnsi="Arial" w:cs="Arial"/>
                <w:b/>
                <w:sz w:val="16"/>
                <w:szCs w:val="16"/>
              </w:rPr>
              <w:t>3[3]</w:t>
            </w:r>
          </w:p>
        </w:tc>
        <w:tc>
          <w:tcPr>
            <w:tcW w:w="684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i/>
                <w:sz w:val="20"/>
                <w:szCs w:val="20"/>
              </w:rPr>
              <w:t>monitors information system maintenance tools.</w:t>
            </w:r>
          </w:p>
        </w:tc>
      </w:tr>
      <w:tr w:rsidR="00E8658E" w:rsidRPr="00E8658E" w:rsidTr="00E8658E">
        <w:trPr>
          <w:cantSplit/>
          <w:trHeight w:val="63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information system maintenance tools; information system </w:t>
            </w:r>
            <w:r w:rsidRPr="00E8658E">
              <w:rPr>
                <w:rFonts w:ascii="Arial" w:hAnsi="Arial" w:cs="Arial"/>
                <w:bCs/>
                <w:iCs/>
                <w:sz w:val="16"/>
                <w:szCs w:val="16"/>
              </w:rPr>
              <w:t>maintenance tools and associated documentation;</w:t>
            </w:r>
            <w:r w:rsidRPr="00E8658E">
              <w:rPr>
                <w:rFonts w:ascii="Arial" w:hAnsi="Arial" w:cs="Arial"/>
                <w:iCs/>
                <w:sz w:val="16"/>
                <w:szCs w:val="16"/>
              </w:rPr>
              <w:t xml:space="preserve"> maintenance records; other relevant documents or records].</w:t>
            </w:r>
          </w:p>
          <w:p w:rsidR="00E8658E" w:rsidRPr="00E8658E" w:rsidRDefault="00E8658E" w:rsidP="00E8658E">
            <w:pPr>
              <w:autoSpaceDE w:val="0"/>
              <w:autoSpaceDN w:val="0"/>
              <w:adjustRightInd w:val="0"/>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w:t>
            </w:r>
            <w:r w:rsidRPr="00E8658E">
              <w:rPr>
                <w:rFonts w:ascii="Arial" w:hAnsi="Arial" w:cs="Arial"/>
                <w:iCs/>
                <w:sz w:val="16"/>
                <w:szCs w:val="16"/>
              </w:rPr>
              <w:t>].</w:t>
            </w:r>
          </w:p>
          <w:p w:rsidR="00E8658E" w:rsidRPr="00E8658E" w:rsidRDefault="00E8658E" w:rsidP="00E8658E">
            <w:pPr>
              <w:autoSpaceDE w:val="0"/>
              <w:autoSpaceDN w:val="0"/>
              <w:adjustRightInd w:val="0"/>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Organizational processes for approving, controlling, and monitoring maintenance tools; a</w:t>
            </w:r>
            <w:r w:rsidRPr="00E8658E">
              <w:rPr>
                <w:rFonts w:ascii="Arial" w:hAnsi="Arial" w:cs="Arial"/>
                <w:iCs/>
                <w:sz w:val="16"/>
                <w:szCs w:val="16"/>
              </w:rPr>
              <w:t>utomated mechanisms supporting and/or implementing approval, control, and/or monitoring of maintenance tools</w:t>
            </w:r>
            <w:r w:rsidRPr="00E8658E">
              <w:rPr>
                <w:rFonts w:ascii="Arial" w:hAnsi="Arial" w:cs="Arial"/>
                <w:bCs/>
                <w:iCs/>
                <w:sz w:val="16"/>
                <w:szCs w:val="16"/>
              </w:rPr>
              <w:t>].</w:t>
            </w:r>
          </w:p>
        </w:tc>
      </w:tr>
    </w:tbl>
    <w:p w:rsidR="00E8658E" w:rsidRPr="00E8658E" w:rsidRDefault="00E8658E" w:rsidP="00E8658E">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3(1)</w:t>
            </w:r>
          </w:p>
        </w:tc>
        <w:tc>
          <w:tcPr>
            <w:tcW w:w="7650" w:type="dxa"/>
            <w:shd w:val="clear" w:color="auto" w:fill="E6E6E6"/>
          </w:tcPr>
          <w:p w:rsidR="00E8658E" w:rsidRPr="00E8658E" w:rsidRDefault="000E30FB" w:rsidP="00E8658E">
            <w:pPr>
              <w:keepNext/>
              <w:spacing w:before="60" w:after="60"/>
              <w:outlineLvl w:val="0"/>
              <w:rPr>
                <w:rFonts w:ascii="Arial Bold" w:hAnsi="Arial Bold" w:cs="Arial"/>
                <w:b/>
                <w:bCs/>
                <w:sz w:val="19"/>
                <w:highlight w:val="yellow"/>
              </w:rPr>
            </w:pPr>
            <w:r>
              <w:rPr>
                <w:rFonts w:ascii="Arial Bold" w:hAnsi="Arial Bold" w:cs="Arial"/>
                <w:b/>
                <w:bCs/>
                <w:iCs/>
                <w:smallCaps/>
                <w:sz w:val="19"/>
              </w:rPr>
              <w:t xml:space="preserve">maintenance tools  </w:t>
            </w:r>
            <w:r w:rsidR="00E8658E" w:rsidRPr="00E8658E">
              <w:rPr>
                <w:rFonts w:ascii="Arial Bold" w:hAnsi="Arial Bold" w:cs="Arial"/>
                <w:b/>
                <w:bCs/>
                <w:iCs/>
                <w:smallCaps/>
                <w:sz w:val="19"/>
              </w:rPr>
              <w:t>|</w:t>
            </w:r>
            <w:r>
              <w:rPr>
                <w:rFonts w:ascii="Arial Bold" w:hAnsi="Arial Bold" w:cs="Arial"/>
                <w:b/>
                <w:bCs/>
                <w:iCs/>
                <w:smallCaps/>
                <w:sz w:val="19"/>
              </w:rPr>
              <w:t xml:space="preserve">  </w:t>
            </w:r>
            <w:r w:rsidR="00E8658E" w:rsidRPr="00E8658E">
              <w:rPr>
                <w:rFonts w:ascii="Arial Bold" w:hAnsi="Arial Bold" w:cs="Arial"/>
                <w:b/>
                <w:bCs/>
                <w:i/>
                <w:iCs/>
                <w:smallCaps/>
                <w:sz w:val="19"/>
              </w:rPr>
              <w:t>inspect tools</w:t>
            </w:r>
            <w:r w:rsidR="00E8658E" w:rsidRPr="00E8658E">
              <w:rPr>
                <w:rFonts w:ascii="Arial Bold" w:hAnsi="Arial Bold" w:cs="Arial"/>
                <w:b/>
                <w:bCs/>
                <w:sz w:val="19"/>
                <w:highlight w:val="yellow"/>
              </w:rPr>
              <w:t xml:space="preserve"> </w:t>
            </w:r>
          </w:p>
        </w:tc>
      </w:tr>
      <w:tr w:rsidR="00E8658E" w:rsidRPr="00E8658E" w:rsidTr="00E8658E">
        <w:trPr>
          <w:cantSplit/>
          <w:trHeight w:val="640"/>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rFonts w:ascii="Arial Narrow" w:hAnsi="Arial Narrow"/>
                <w:sz w:val="22"/>
                <w:szCs w:val="22"/>
                <w:highlight w:val="yellow"/>
              </w:rPr>
            </w:pPr>
            <w:r w:rsidRPr="00E8658E">
              <w:rPr>
                <w:bCs/>
                <w:i/>
                <w:iCs/>
                <w:sz w:val="20"/>
              </w:rPr>
              <w:t>Determine</w:t>
            </w:r>
            <w:r w:rsidRPr="00E8658E">
              <w:rPr>
                <w:i/>
                <w:iCs/>
                <w:sz w:val="20"/>
              </w:rPr>
              <w:t xml:space="preserve"> i</w:t>
            </w:r>
            <w:r w:rsidRPr="00E8658E">
              <w:rPr>
                <w:i/>
                <w:sz w:val="20"/>
                <w:szCs w:val="20"/>
              </w:rPr>
              <w:t xml:space="preserve">f the organization </w:t>
            </w:r>
            <w:r w:rsidRPr="00E8658E">
              <w:rPr>
                <w:i/>
                <w:iCs/>
                <w:sz w:val="20"/>
              </w:rPr>
              <w:t>inspects the maintenance tools carried into a facility by maintenance personnel for improper or unauthorized modifications.</w:t>
            </w:r>
            <w:r w:rsidRPr="00E8658E">
              <w:rPr>
                <w:i/>
                <w:sz w:val="20"/>
                <w:szCs w:val="20"/>
              </w:rPr>
              <w:t xml:space="preserve"> </w:t>
            </w:r>
          </w:p>
        </w:tc>
      </w:tr>
      <w:tr w:rsidR="00E8658E" w:rsidRPr="00E8658E" w:rsidTr="00E8658E">
        <w:trPr>
          <w:cantSplit/>
          <w:trHeight w:val="63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information system maintenance tools; information system </w:t>
            </w:r>
            <w:r w:rsidRPr="00E8658E">
              <w:rPr>
                <w:rFonts w:ascii="Arial" w:hAnsi="Arial" w:cs="Arial"/>
                <w:bCs/>
                <w:iCs/>
                <w:sz w:val="16"/>
                <w:szCs w:val="16"/>
              </w:rPr>
              <w:t xml:space="preserve">maintenance tools and associated documentation; </w:t>
            </w:r>
            <w:r w:rsidRPr="00E8658E">
              <w:rPr>
                <w:rFonts w:ascii="Arial" w:hAnsi="Arial" w:cs="Arial"/>
                <w:iCs/>
                <w:sz w:val="16"/>
                <w:szCs w:val="16"/>
              </w:rPr>
              <w:t>maintenance tool inspection records; maintenance records; other relevant documents or records].</w:t>
            </w:r>
          </w:p>
          <w:p w:rsidR="00E8658E" w:rsidRPr="00E8658E" w:rsidRDefault="00E8658E" w:rsidP="00E8658E">
            <w:pPr>
              <w:autoSpaceDE w:val="0"/>
              <w:autoSpaceDN w:val="0"/>
              <w:adjustRightInd w:val="0"/>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w:t>
            </w:r>
            <w:r w:rsidRPr="00E8658E">
              <w:rPr>
                <w:rFonts w:ascii="Arial" w:hAnsi="Arial" w:cs="Arial"/>
                <w:iCs/>
                <w:sz w:val="16"/>
                <w:szCs w:val="16"/>
              </w:rPr>
              <w:t>].</w:t>
            </w:r>
          </w:p>
          <w:p w:rsidR="00E8658E" w:rsidRPr="00E8658E" w:rsidRDefault="00E8658E" w:rsidP="00E8658E">
            <w:pPr>
              <w:autoSpaceDE w:val="0"/>
              <w:autoSpaceDN w:val="0"/>
              <w:adjustRightInd w:val="0"/>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Organizational processes for inspecting maintenance tools; a</w:t>
            </w:r>
            <w:r w:rsidRPr="00E8658E">
              <w:rPr>
                <w:rFonts w:ascii="Arial" w:hAnsi="Arial" w:cs="Arial"/>
                <w:iCs/>
                <w:sz w:val="16"/>
                <w:szCs w:val="16"/>
              </w:rPr>
              <w:t>utomated mechanisms supporting and/or implementing inspection of maintenance tools</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3(2)</w:t>
            </w:r>
          </w:p>
        </w:tc>
        <w:tc>
          <w:tcPr>
            <w:tcW w:w="7650" w:type="dxa"/>
            <w:shd w:val="clear" w:color="auto" w:fill="E6E6E6"/>
          </w:tcPr>
          <w:p w:rsidR="00E8658E" w:rsidRPr="00E8658E" w:rsidRDefault="00E8658E" w:rsidP="00E8658E">
            <w:pPr>
              <w:keepNext/>
              <w:spacing w:before="60" w:after="60"/>
              <w:outlineLvl w:val="0"/>
              <w:rPr>
                <w:rFonts w:ascii="Arial Bold" w:hAnsi="Arial Bold" w:cs="Arial"/>
                <w:b/>
                <w:bCs/>
                <w:sz w:val="19"/>
                <w:highlight w:val="yellow"/>
              </w:rPr>
            </w:pPr>
            <w:r w:rsidRPr="00E8658E">
              <w:rPr>
                <w:rFonts w:ascii="Arial Bold" w:hAnsi="Arial Bold" w:cs="Arial"/>
                <w:b/>
                <w:bCs/>
                <w:iCs/>
                <w:smallCaps/>
                <w:sz w:val="19"/>
              </w:rPr>
              <w:t xml:space="preserve">maintenance tools  |  </w:t>
            </w:r>
            <w:r w:rsidRPr="00E8658E">
              <w:rPr>
                <w:rFonts w:ascii="Arial Bold" w:hAnsi="Arial Bold" w:cs="Arial"/>
                <w:b/>
                <w:bCs/>
                <w:i/>
                <w:iCs/>
                <w:smallCaps/>
                <w:sz w:val="19"/>
              </w:rPr>
              <w:t>inspect media</w:t>
            </w:r>
            <w:r w:rsidRPr="00E8658E">
              <w:rPr>
                <w:rFonts w:ascii="Arial Bold" w:hAnsi="Arial Bold" w:cs="Arial"/>
                <w:b/>
                <w:bCs/>
                <w:sz w:val="19"/>
                <w:highlight w:val="yellow"/>
              </w:rPr>
              <w:t xml:space="preserve"> </w:t>
            </w:r>
          </w:p>
        </w:tc>
      </w:tr>
      <w:tr w:rsidR="00E8658E" w:rsidRPr="00E8658E" w:rsidTr="00E8658E">
        <w:trPr>
          <w:cantSplit/>
          <w:trHeight w:val="640"/>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rFonts w:ascii="Arial Narrow" w:hAnsi="Arial Narrow"/>
                <w:sz w:val="22"/>
                <w:szCs w:val="22"/>
                <w:highlight w:val="yellow"/>
              </w:rPr>
            </w:pPr>
            <w:r w:rsidRPr="00E8658E">
              <w:rPr>
                <w:bCs/>
                <w:i/>
                <w:iCs/>
                <w:sz w:val="20"/>
              </w:rPr>
              <w:t>Determine</w:t>
            </w:r>
            <w:r w:rsidRPr="00E8658E">
              <w:rPr>
                <w:i/>
                <w:iCs/>
                <w:sz w:val="20"/>
              </w:rPr>
              <w:t xml:space="preserve"> i</w:t>
            </w:r>
            <w:r w:rsidRPr="00E8658E">
              <w:rPr>
                <w:i/>
                <w:sz w:val="20"/>
                <w:szCs w:val="20"/>
              </w:rPr>
              <w:t xml:space="preserve">f the organization </w:t>
            </w:r>
            <w:r w:rsidRPr="00E8658E">
              <w:rPr>
                <w:i/>
                <w:iCs/>
                <w:sz w:val="20"/>
              </w:rPr>
              <w:t>checks media containing diagnostic and test programs for malicious code before the media are used in the information system.</w:t>
            </w:r>
            <w:r w:rsidRPr="00E8658E">
              <w:rPr>
                <w:i/>
                <w:sz w:val="20"/>
                <w:szCs w:val="20"/>
              </w:rPr>
              <w:t xml:space="preserve"> </w:t>
            </w:r>
          </w:p>
        </w:tc>
      </w:tr>
      <w:tr w:rsidR="00E8658E" w:rsidRPr="00E8658E" w:rsidTr="00E8658E">
        <w:trPr>
          <w:cantSplit/>
          <w:trHeight w:val="63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information system maintenance tools; information system </w:t>
            </w:r>
            <w:r w:rsidRPr="00E8658E">
              <w:rPr>
                <w:rFonts w:ascii="Arial" w:hAnsi="Arial" w:cs="Arial"/>
                <w:bCs/>
                <w:iCs/>
                <w:sz w:val="16"/>
                <w:szCs w:val="16"/>
              </w:rPr>
              <w:t>maintenance tools and associated documentation;</w:t>
            </w:r>
            <w:r w:rsidRPr="00E8658E">
              <w:rPr>
                <w:rFonts w:ascii="Arial" w:hAnsi="Arial" w:cs="Arial"/>
                <w:iCs/>
                <w:sz w:val="16"/>
                <w:szCs w:val="16"/>
              </w:rPr>
              <w:t xml:space="preserve"> maintenance records; other relevant documents or records].</w:t>
            </w:r>
          </w:p>
          <w:p w:rsidR="00E8658E" w:rsidRPr="00E8658E" w:rsidRDefault="00E8658E" w:rsidP="00E8658E">
            <w:pPr>
              <w:autoSpaceDE w:val="0"/>
              <w:autoSpaceDN w:val="0"/>
              <w:adjustRightInd w:val="0"/>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w:t>
            </w:r>
            <w:r w:rsidRPr="00E8658E">
              <w:rPr>
                <w:rFonts w:ascii="Arial" w:hAnsi="Arial" w:cs="Arial"/>
                <w:iCs/>
                <w:sz w:val="16"/>
                <w:szCs w:val="16"/>
              </w:rPr>
              <w:t>].</w:t>
            </w:r>
          </w:p>
          <w:p w:rsidR="00E8658E" w:rsidRPr="00E8658E" w:rsidRDefault="00E8658E" w:rsidP="00E8658E">
            <w:pPr>
              <w:autoSpaceDE w:val="0"/>
              <w:autoSpaceDN w:val="0"/>
              <w:adjustRightInd w:val="0"/>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 for inspecting media for malicious code; automated mechanisms supporting and/or implementing inspection of media used for maintenance</w:t>
            </w:r>
            <w:r w:rsidRPr="00E8658E">
              <w:rPr>
                <w:rFonts w:ascii="Arial" w:hAnsi="Arial" w:cs="Arial"/>
                <w:bCs/>
                <w:iCs/>
                <w:sz w:val="16"/>
                <w:szCs w:val="16"/>
              </w:rPr>
              <w:t>].</w:t>
            </w:r>
          </w:p>
        </w:tc>
      </w:tr>
    </w:tbl>
    <w:p w:rsidR="00E8658E" w:rsidRPr="00E8658E" w:rsidRDefault="00E8658E" w:rsidP="00E8658E">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00777740">
              <w:rPr>
                <w:rFonts w:ascii="Arial" w:hAnsi="Arial" w:cs="Arial"/>
                <w:b/>
                <w:sz w:val="16"/>
                <w:szCs w:val="16"/>
              </w:rPr>
              <w:t>3(3)</w:t>
            </w:r>
          </w:p>
        </w:tc>
        <w:tc>
          <w:tcPr>
            <w:tcW w:w="7650" w:type="dxa"/>
            <w:gridSpan w:val="3"/>
            <w:shd w:val="clear" w:color="auto" w:fill="E6E6E6"/>
          </w:tcPr>
          <w:p w:rsidR="00E8658E" w:rsidRPr="00E8658E" w:rsidRDefault="00E8658E" w:rsidP="00E8658E">
            <w:pPr>
              <w:keepNext/>
              <w:spacing w:before="60" w:after="60"/>
              <w:outlineLvl w:val="0"/>
              <w:rPr>
                <w:rFonts w:ascii="Arial Bold" w:hAnsi="Arial Bold" w:cs="Arial"/>
                <w:b/>
                <w:bCs/>
                <w:sz w:val="19"/>
                <w:highlight w:val="yellow"/>
              </w:rPr>
            </w:pPr>
            <w:r w:rsidRPr="00E8658E">
              <w:rPr>
                <w:rFonts w:ascii="Arial Bold" w:hAnsi="Arial Bold" w:cs="Arial"/>
                <w:b/>
                <w:bCs/>
                <w:iCs/>
                <w:smallCaps/>
                <w:sz w:val="19"/>
              </w:rPr>
              <w:t xml:space="preserve">maintenance tools  |  </w:t>
            </w:r>
            <w:r w:rsidRPr="00E8658E">
              <w:rPr>
                <w:rFonts w:ascii="Arial Bold" w:hAnsi="Arial Bold" w:cs="Arial"/>
                <w:b/>
                <w:bCs/>
                <w:i/>
                <w:iCs/>
                <w:smallCaps/>
                <w:sz w:val="19"/>
              </w:rPr>
              <w:t>prevent unauthorized removal</w:t>
            </w:r>
            <w:r w:rsidRPr="00E8658E">
              <w:rPr>
                <w:rFonts w:ascii="Arial Bold" w:hAnsi="Arial Bold" w:cs="Arial"/>
                <w:b/>
                <w:bCs/>
                <w:sz w:val="19"/>
                <w:highlight w:val="yellow"/>
              </w:rPr>
              <w:t xml:space="preserve"> </w:t>
            </w:r>
          </w:p>
        </w:tc>
      </w:tr>
      <w:tr w:rsidR="00E8658E" w:rsidRPr="00E8658E" w:rsidTr="00E8658E">
        <w:trPr>
          <w:cantSplit/>
          <w:trHeight w:val="640"/>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rFonts w:ascii="Arial Narrow" w:hAnsi="Arial Narrow"/>
                <w:sz w:val="22"/>
                <w:szCs w:val="22"/>
                <w:highlight w:val="yellow"/>
              </w:rPr>
            </w:pPr>
            <w:r w:rsidRPr="00E8658E">
              <w:rPr>
                <w:i/>
                <w:iCs/>
                <w:sz w:val="20"/>
                <w:szCs w:val="20"/>
              </w:rPr>
              <w:t>Determine if the organization prevents the unauthorized removal of maintenance equipment containing organizational information by:</w:t>
            </w:r>
            <w:r w:rsidRPr="00E8658E">
              <w:rPr>
                <w:i/>
                <w:sz w:val="20"/>
                <w:szCs w:val="20"/>
              </w:rPr>
              <w:t xml:space="preserve"> </w:t>
            </w:r>
          </w:p>
        </w:tc>
      </w:tr>
      <w:tr w:rsidR="00E8658E" w:rsidRPr="00E8658E" w:rsidTr="00CE5527">
        <w:trPr>
          <w:cantSplit/>
          <w:trHeight w:val="401"/>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rFonts w:ascii="Arial Bold" w:hAnsi="Arial Bold" w:cs="Arial"/>
                <w:b/>
                <w:smallCaps/>
                <w:sz w:val="19"/>
                <w:szCs w:val="16"/>
              </w:rPr>
              <w:t>ma-</w:t>
            </w:r>
            <w:r w:rsidRPr="00E8658E">
              <w:rPr>
                <w:rFonts w:ascii="Arial" w:hAnsi="Arial" w:cs="Arial"/>
                <w:b/>
                <w:sz w:val="16"/>
                <w:szCs w:val="16"/>
              </w:rPr>
              <w:t>3(3)(a)</w:t>
            </w:r>
          </w:p>
        </w:tc>
        <w:tc>
          <w:tcPr>
            <w:tcW w:w="6570" w:type="dxa"/>
            <w:gridSpan w:val="2"/>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i/>
                <w:iCs/>
                <w:sz w:val="20"/>
                <w:szCs w:val="20"/>
              </w:rPr>
              <w:t>verifying that there is no organizational information contained on the equipment;</w:t>
            </w:r>
          </w:p>
        </w:tc>
      </w:tr>
      <w:tr w:rsidR="00E8658E" w:rsidRPr="00E8658E" w:rsidTr="00CE5527">
        <w:trPr>
          <w:cantSplit/>
          <w:trHeight w:val="16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rFonts w:ascii="Arial Bold" w:hAnsi="Arial Bold" w:cs="Arial"/>
                <w:b/>
                <w:smallCaps/>
                <w:sz w:val="19"/>
                <w:szCs w:val="16"/>
              </w:rPr>
              <w:t>ma-</w:t>
            </w:r>
            <w:r w:rsidRPr="00E8658E">
              <w:rPr>
                <w:rFonts w:ascii="Arial" w:hAnsi="Arial" w:cs="Arial"/>
                <w:b/>
                <w:sz w:val="16"/>
                <w:szCs w:val="16"/>
              </w:rPr>
              <w:t>3(3)(b)</w:t>
            </w:r>
          </w:p>
        </w:tc>
        <w:tc>
          <w:tcPr>
            <w:tcW w:w="6570" w:type="dxa"/>
            <w:gridSpan w:val="2"/>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i/>
                <w:iCs/>
                <w:sz w:val="20"/>
                <w:szCs w:val="20"/>
              </w:rPr>
              <w:t>sanitizing or destroying the equipment;</w:t>
            </w:r>
          </w:p>
        </w:tc>
      </w:tr>
      <w:tr w:rsidR="00E8658E" w:rsidRPr="00E8658E" w:rsidTr="00CE5527">
        <w:trPr>
          <w:cantSplit/>
          <w:trHeight w:val="25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rFonts w:ascii="Arial Bold" w:hAnsi="Arial Bold" w:cs="Arial"/>
                <w:b/>
                <w:smallCaps/>
                <w:sz w:val="19"/>
                <w:szCs w:val="16"/>
              </w:rPr>
              <w:t>ma-</w:t>
            </w:r>
            <w:r w:rsidRPr="00E8658E">
              <w:rPr>
                <w:rFonts w:ascii="Arial" w:hAnsi="Arial" w:cs="Arial"/>
                <w:b/>
                <w:sz w:val="16"/>
                <w:szCs w:val="16"/>
              </w:rPr>
              <w:t>3(3)(c)</w:t>
            </w:r>
          </w:p>
        </w:tc>
        <w:tc>
          <w:tcPr>
            <w:tcW w:w="6570" w:type="dxa"/>
            <w:gridSpan w:val="2"/>
          </w:tcPr>
          <w:p w:rsidR="00E8658E" w:rsidRPr="00E8658E" w:rsidRDefault="00E8658E" w:rsidP="00E8658E">
            <w:pPr>
              <w:autoSpaceDE w:val="0"/>
              <w:autoSpaceDN w:val="0"/>
              <w:adjustRightInd w:val="0"/>
              <w:spacing w:before="60" w:after="60"/>
              <w:rPr>
                <w:rFonts w:ascii="Arial Bold" w:hAnsi="Arial Bold" w:cs="Arial"/>
                <w:b/>
                <w:iCs/>
                <w:smallCaps/>
                <w:sz w:val="19"/>
                <w:szCs w:val="16"/>
              </w:rPr>
            </w:pPr>
            <w:r w:rsidRPr="00E8658E">
              <w:rPr>
                <w:i/>
                <w:iCs/>
                <w:sz w:val="20"/>
                <w:szCs w:val="20"/>
              </w:rPr>
              <w:t>retaining the equipment within the facility; or</w:t>
            </w:r>
          </w:p>
        </w:tc>
      </w:tr>
      <w:tr w:rsidR="00E8658E" w:rsidRPr="00E8658E" w:rsidTr="00CE5527">
        <w:trPr>
          <w:cantSplit/>
          <w:trHeight w:val="46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3(3)(d)</w:t>
            </w:r>
          </w:p>
        </w:tc>
        <w:tc>
          <w:tcPr>
            <w:tcW w:w="1260" w:type="dxa"/>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w:hAnsi="Arial" w:cs="Arial"/>
                <w:b/>
                <w:sz w:val="16"/>
                <w:szCs w:val="16"/>
              </w:rPr>
              <w:t>3(3)(d)[1]</w:t>
            </w:r>
          </w:p>
        </w:tc>
        <w:tc>
          <w:tcPr>
            <w:tcW w:w="5310" w:type="dxa"/>
          </w:tcPr>
          <w:p w:rsidR="00E8658E" w:rsidRPr="00E8658E" w:rsidRDefault="00E8658E" w:rsidP="00E8658E">
            <w:pPr>
              <w:autoSpaceDE w:val="0"/>
              <w:autoSpaceDN w:val="0"/>
              <w:adjustRightInd w:val="0"/>
              <w:spacing w:before="60" w:after="60"/>
              <w:rPr>
                <w:i/>
                <w:sz w:val="20"/>
                <w:szCs w:val="20"/>
              </w:rPr>
            </w:pPr>
            <w:r w:rsidRPr="00E8658E">
              <w:rPr>
                <w:i/>
                <w:iCs/>
                <w:sz w:val="20"/>
              </w:rPr>
              <w:t>defining personnel or roles that can grant an exemption from explicitly authorizing removal of the equipment from the facility; and</w:t>
            </w:r>
          </w:p>
        </w:tc>
      </w:tr>
      <w:tr w:rsidR="00E8658E" w:rsidRPr="00E8658E" w:rsidTr="00CE5527">
        <w:trPr>
          <w:cantSplit/>
          <w:trHeight w:val="46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3(3)(d)[2]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szCs w:val="20"/>
              </w:rPr>
              <w:t>obtaining an exemption from organization-defined personnel or roles explicitly authorizing removal of the equipment from the facility</w:t>
            </w:r>
            <w:r w:rsidRPr="00E8658E">
              <w:rPr>
                <w:i/>
                <w:iCs/>
                <w:sz w:val="20"/>
              </w:rPr>
              <w:t>.</w:t>
            </w:r>
          </w:p>
        </w:tc>
      </w:tr>
      <w:tr w:rsidR="00E8658E" w:rsidRPr="00E8658E" w:rsidTr="00E8658E">
        <w:trPr>
          <w:cantSplit/>
          <w:trHeight w:val="63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information system maintenance tools; information system </w:t>
            </w:r>
            <w:r w:rsidRPr="00E8658E">
              <w:rPr>
                <w:rFonts w:ascii="Arial" w:hAnsi="Arial" w:cs="Arial"/>
                <w:bCs/>
                <w:iCs/>
                <w:sz w:val="16"/>
                <w:szCs w:val="16"/>
              </w:rPr>
              <w:t xml:space="preserve">maintenance tools and associated documentation; </w:t>
            </w:r>
            <w:r w:rsidRPr="00E8658E">
              <w:rPr>
                <w:rFonts w:ascii="Arial" w:hAnsi="Arial" w:cs="Arial"/>
                <w:iCs/>
                <w:sz w:val="16"/>
                <w:szCs w:val="16"/>
              </w:rPr>
              <w:t>maintenance records; equipment sanitization records; media sanitization records; exemptions for equipment removal; other relevant documents or records].</w:t>
            </w:r>
          </w:p>
          <w:p w:rsidR="00E8658E" w:rsidRPr="00E8658E" w:rsidRDefault="00E8658E" w:rsidP="00E8658E">
            <w:pPr>
              <w:autoSpaceDE w:val="0"/>
              <w:autoSpaceDN w:val="0"/>
              <w:adjustRightInd w:val="0"/>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 organizational personnel responsible for media sanitization</w:t>
            </w:r>
            <w:r w:rsidRPr="00E8658E">
              <w:rPr>
                <w:rFonts w:ascii="Arial" w:hAnsi="Arial" w:cs="Arial"/>
                <w:iCs/>
                <w:sz w:val="16"/>
                <w:szCs w:val="16"/>
              </w:rPr>
              <w:t>].</w:t>
            </w:r>
          </w:p>
          <w:p w:rsidR="00E8658E" w:rsidRPr="00E8658E" w:rsidRDefault="00E8658E" w:rsidP="00E8658E">
            <w:pPr>
              <w:autoSpaceDE w:val="0"/>
              <w:autoSpaceDN w:val="0"/>
              <w:adjustRightInd w:val="0"/>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 for preventing unauthorized removal of information; automated mechanisms supporting media sanitization or destruction of equipment; automated mechanisms supporting verification of media sanitization</w:t>
            </w:r>
            <w:r w:rsidRPr="00E8658E">
              <w:rPr>
                <w:rFonts w:ascii="Arial" w:hAnsi="Arial" w:cs="Arial"/>
                <w:bCs/>
                <w:iCs/>
                <w:sz w:val="16"/>
                <w:szCs w:val="16"/>
              </w:rPr>
              <w:t>].</w:t>
            </w:r>
          </w:p>
        </w:tc>
      </w:tr>
    </w:tbl>
    <w:p w:rsidR="00E8658E" w:rsidRPr="00E8658E" w:rsidRDefault="00E8658E" w:rsidP="00E8658E">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00777740">
              <w:rPr>
                <w:rFonts w:ascii="Arial" w:hAnsi="Arial" w:cs="Arial"/>
                <w:b/>
                <w:sz w:val="16"/>
                <w:szCs w:val="16"/>
              </w:rPr>
              <w:t>3(4)</w:t>
            </w:r>
          </w:p>
        </w:tc>
        <w:tc>
          <w:tcPr>
            <w:tcW w:w="7650" w:type="dxa"/>
            <w:shd w:val="clear" w:color="auto" w:fill="E6E6E6"/>
          </w:tcPr>
          <w:p w:rsidR="00E8658E" w:rsidRPr="00E8658E" w:rsidRDefault="00E8658E" w:rsidP="00E8658E">
            <w:pPr>
              <w:keepNext/>
              <w:spacing w:before="60" w:after="60"/>
              <w:outlineLvl w:val="0"/>
              <w:rPr>
                <w:rFonts w:ascii="Arial Bold" w:hAnsi="Arial Bold" w:cs="Arial"/>
                <w:b/>
                <w:bCs/>
                <w:sz w:val="19"/>
                <w:highlight w:val="yellow"/>
              </w:rPr>
            </w:pPr>
            <w:r w:rsidRPr="00E8658E">
              <w:rPr>
                <w:rFonts w:ascii="Arial Bold" w:hAnsi="Arial Bold" w:cs="Arial"/>
                <w:b/>
                <w:bCs/>
                <w:iCs/>
                <w:smallCaps/>
                <w:sz w:val="19"/>
              </w:rPr>
              <w:t xml:space="preserve">maintenance tools  |  </w:t>
            </w:r>
            <w:r w:rsidRPr="00E8658E">
              <w:rPr>
                <w:rFonts w:ascii="Arial Bold" w:hAnsi="Arial Bold" w:cs="Arial"/>
                <w:b/>
                <w:bCs/>
                <w:i/>
                <w:iCs/>
                <w:smallCaps/>
                <w:sz w:val="19"/>
              </w:rPr>
              <w:t>restricted tool use</w:t>
            </w:r>
            <w:r w:rsidRPr="00E8658E">
              <w:rPr>
                <w:rFonts w:ascii="Arial Bold" w:hAnsi="Arial Bold" w:cs="Arial"/>
                <w:b/>
                <w:bCs/>
                <w:sz w:val="19"/>
                <w:highlight w:val="yellow"/>
              </w:rPr>
              <w:t xml:space="preserve"> </w:t>
            </w:r>
          </w:p>
        </w:tc>
      </w:tr>
      <w:tr w:rsidR="00E8658E" w:rsidRPr="00E8658E" w:rsidTr="00E8658E">
        <w:trPr>
          <w:cantSplit/>
          <w:trHeight w:val="640"/>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rFonts w:ascii="Arial Narrow" w:hAnsi="Arial Narrow"/>
                <w:sz w:val="22"/>
                <w:szCs w:val="22"/>
                <w:highlight w:val="yellow"/>
              </w:rPr>
            </w:pPr>
            <w:r w:rsidRPr="00E8658E">
              <w:rPr>
                <w:bCs/>
                <w:i/>
                <w:iCs/>
                <w:sz w:val="20"/>
              </w:rPr>
              <w:t>Determine</w:t>
            </w:r>
            <w:r w:rsidRPr="00E8658E">
              <w:rPr>
                <w:i/>
                <w:iCs/>
                <w:sz w:val="20"/>
              </w:rPr>
              <w:t xml:space="preserve"> if the organization restricts the use of maintenance tools to authorized personnel only.</w:t>
            </w:r>
            <w:r w:rsidRPr="00E8658E">
              <w:rPr>
                <w:i/>
                <w:sz w:val="20"/>
                <w:szCs w:val="20"/>
              </w:rPr>
              <w:t xml:space="preserve"> </w:t>
            </w:r>
          </w:p>
        </w:tc>
      </w:tr>
      <w:tr w:rsidR="00E8658E" w:rsidRPr="00E8658E" w:rsidTr="00E8658E">
        <w:trPr>
          <w:cantSplit/>
          <w:trHeight w:val="63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information system maintenance tools; information system </w:t>
            </w:r>
            <w:r w:rsidRPr="00E8658E">
              <w:rPr>
                <w:rFonts w:ascii="Arial" w:hAnsi="Arial" w:cs="Arial"/>
                <w:bCs/>
                <w:iCs/>
                <w:sz w:val="16"/>
                <w:szCs w:val="16"/>
              </w:rPr>
              <w:t xml:space="preserve">maintenance tools and associated documentation; list of personnel authorized to use maintenance tools; maintenance tool usage records; </w:t>
            </w:r>
            <w:r w:rsidRPr="00E8658E">
              <w:rPr>
                <w:rFonts w:ascii="Arial" w:hAnsi="Arial" w:cs="Arial"/>
                <w:iCs/>
                <w:sz w:val="16"/>
                <w:szCs w:val="16"/>
              </w:rPr>
              <w:t>maintenance records; other relevant documents or records].</w:t>
            </w:r>
          </w:p>
          <w:p w:rsidR="00E8658E" w:rsidRPr="00E8658E" w:rsidRDefault="00E8658E" w:rsidP="00E8658E">
            <w:pPr>
              <w:autoSpaceDE w:val="0"/>
              <w:autoSpaceDN w:val="0"/>
              <w:adjustRightInd w:val="0"/>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w:t>
            </w:r>
            <w:r w:rsidRPr="00E8658E">
              <w:rPr>
                <w:rFonts w:ascii="Arial" w:hAnsi="Arial" w:cs="Arial"/>
                <w:iCs/>
                <w:sz w:val="16"/>
                <w:szCs w:val="16"/>
              </w:rPr>
              <w:t>].</w:t>
            </w:r>
          </w:p>
          <w:p w:rsidR="00E8658E" w:rsidRPr="00E8658E" w:rsidRDefault="00E8658E" w:rsidP="00E8658E">
            <w:pPr>
              <w:autoSpaceDE w:val="0"/>
              <w:autoSpaceDN w:val="0"/>
              <w:adjustRightInd w:val="0"/>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 for restricting use of maintenance tools; automated mechanisms supporting and/or implementing restricted use of maintenance tools</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576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w:t>
            </w:r>
          </w:p>
        </w:tc>
        <w:tc>
          <w:tcPr>
            <w:tcW w:w="7650" w:type="dxa"/>
            <w:gridSpan w:val="3"/>
            <w:shd w:val="clear" w:color="auto" w:fill="E6E6E6"/>
          </w:tcPr>
          <w:p w:rsidR="00E8658E" w:rsidRPr="00E8658E" w:rsidRDefault="00E8658E" w:rsidP="00E8658E">
            <w:pPr>
              <w:keepNext/>
              <w:spacing w:before="60" w:after="60"/>
              <w:outlineLvl w:val="0"/>
              <w:rPr>
                <w:rFonts w:ascii="Arial" w:hAnsi="Arial" w:cs="Arial"/>
                <w:b/>
                <w:bCs/>
                <w:sz w:val="16"/>
                <w:highlight w:val="yellow"/>
              </w:rPr>
            </w:pPr>
            <w:r w:rsidRPr="00E8658E">
              <w:rPr>
                <w:rFonts w:ascii="Arial Bold" w:hAnsi="Arial Bold" w:cs="Arial"/>
                <w:b/>
                <w:bCs/>
                <w:smallCaps/>
                <w:sz w:val="19"/>
              </w:rPr>
              <w:t>nonlocal maintenance</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16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4(a)   </w:t>
            </w:r>
          </w:p>
        </w:tc>
        <w:tc>
          <w:tcPr>
            <w:tcW w:w="108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4(a)[1]</w:t>
            </w:r>
          </w:p>
        </w:tc>
        <w:tc>
          <w:tcPr>
            <w:tcW w:w="5760" w:type="dxa"/>
          </w:tcPr>
          <w:p w:rsidR="00E8658E" w:rsidRPr="00E8658E" w:rsidRDefault="00E8658E" w:rsidP="00E8658E">
            <w:pPr>
              <w:autoSpaceDE w:val="0"/>
              <w:autoSpaceDN w:val="0"/>
              <w:adjustRightInd w:val="0"/>
              <w:spacing w:before="60" w:after="60"/>
              <w:rPr>
                <w:i/>
                <w:sz w:val="20"/>
                <w:szCs w:val="20"/>
              </w:rPr>
            </w:pPr>
            <w:r w:rsidRPr="00E8658E">
              <w:rPr>
                <w:i/>
                <w:iCs/>
                <w:sz w:val="20"/>
                <w:szCs w:val="20"/>
              </w:rPr>
              <w:t xml:space="preserve">approves nonlocal maintenance and diagnostic activities; </w:t>
            </w:r>
          </w:p>
        </w:tc>
      </w:tr>
      <w:tr w:rsidR="00E8658E" w:rsidRPr="00E8658E" w:rsidTr="00E8658E">
        <w:trPr>
          <w:cantSplit/>
          <w:trHeight w:val="2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08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4(a)[2]</w:t>
            </w:r>
          </w:p>
        </w:tc>
        <w:tc>
          <w:tcPr>
            <w:tcW w:w="5760" w:type="dxa"/>
          </w:tcPr>
          <w:p w:rsidR="00E8658E" w:rsidRPr="00E8658E" w:rsidRDefault="007E7284" w:rsidP="00E8658E">
            <w:pPr>
              <w:autoSpaceDE w:val="0"/>
              <w:autoSpaceDN w:val="0"/>
              <w:adjustRightInd w:val="0"/>
              <w:spacing w:before="60" w:after="60"/>
              <w:rPr>
                <w:i/>
                <w:iCs/>
                <w:sz w:val="20"/>
              </w:rPr>
            </w:pPr>
            <w:r>
              <w:rPr>
                <w:i/>
                <w:iCs/>
                <w:sz w:val="20"/>
                <w:szCs w:val="20"/>
              </w:rPr>
              <w:t xml:space="preserve">monitors </w:t>
            </w:r>
            <w:r w:rsidR="00E8658E" w:rsidRPr="00E8658E">
              <w:rPr>
                <w:i/>
                <w:iCs/>
                <w:sz w:val="20"/>
                <w:szCs w:val="20"/>
              </w:rPr>
              <w:t>nonlocal maintenance and diagnostic activities;</w:t>
            </w:r>
          </w:p>
        </w:tc>
      </w:tr>
      <w:tr w:rsidR="00E8658E" w:rsidRPr="00E8658E" w:rsidTr="007E7284">
        <w:trPr>
          <w:cantSplit/>
          <w:trHeight w:val="27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4(b)</w:t>
            </w:r>
          </w:p>
        </w:tc>
        <w:tc>
          <w:tcPr>
            <w:tcW w:w="6840" w:type="dxa"/>
            <w:gridSpan w:val="2"/>
          </w:tcPr>
          <w:p w:rsidR="00E8658E" w:rsidRPr="00E8658E" w:rsidRDefault="00E8658E" w:rsidP="00E8658E">
            <w:pPr>
              <w:autoSpaceDE w:val="0"/>
              <w:autoSpaceDN w:val="0"/>
              <w:adjustRightInd w:val="0"/>
              <w:spacing w:before="60" w:after="60"/>
              <w:rPr>
                <w:i/>
                <w:iCs/>
                <w:sz w:val="20"/>
              </w:rPr>
            </w:pPr>
            <w:r w:rsidRPr="00E8658E">
              <w:rPr>
                <w:i/>
                <w:iCs/>
                <w:sz w:val="20"/>
                <w:szCs w:val="20"/>
              </w:rPr>
              <w:t xml:space="preserve">allows the use of nonlocal maintenance and diagnostic tools only: </w:t>
            </w:r>
          </w:p>
        </w:tc>
      </w:tr>
      <w:tr w:rsidR="00E8658E" w:rsidRPr="00E8658E" w:rsidTr="00E8658E">
        <w:trPr>
          <w:cantSplit/>
          <w:trHeight w:val="31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080" w:type="dxa"/>
          </w:tcPr>
          <w:p w:rsidR="00E8658E" w:rsidRPr="00E8658E" w:rsidRDefault="00E8658E" w:rsidP="00E8658E">
            <w:pPr>
              <w:autoSpaceDE w:val="0"/>
              <w:autoSpaceDN w:val="0"/>
              <w:adjustRightInd w:val="0"/>
              <w:spacing w:before="60" w:after="60"/>
              <w:rPr>
                <w:i/>
                <w:iCs/>
                <w:sz w:val="20"/>
                <w:szCs w:val="20"/>
              </w:rPr>
            </w:pPr>
            <w:r w:rsidRPr="00E8658E">
              <w:rPr>
                <w:rFonts w:ascii="Arial Bold" w:hAnsi="Arial Bold" w:cs="Arial"/>
                <w:b/>
                <w:smallCaps/>
                <w:sz w:val="19"/>
                <w:szCs w:val="16"/>
              </w:rPr>
              <w:t>ma-</w:t>
            </w:r>
            <w:r w:rsidRPr="00E8658E">
              <w:rPr>
                <w:rFonts w:ascii="Arial" w:hAnsi="Arial" w:cs="Arial"/>
                <w:b/>
                <w:sz w:val="16"/>
                <w:szCs w:val="16"/>
              </w:rPr>
              <w:t>4(b)[1]</w:t>
            </w:r>
          </w:p>
        </w:tc>
        <w:tc>
          <w:tcPr>
            <w:tcW w:w="576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as consist</w:t>
            </w:r>
            <w:r w:rsidR="00CE5527">
              <w:rPr>
                <w:i/>
                <w:iCs/>
                <w:sz w:val="20"/>
                <w:szCs w:val="20"/>
              </w:rPr>
              <w:t>ent with organizational policy;</w:t>
            </w:r>
            <w:r w:rsidRPr="00E8658E">
              <w:rPr>
                <w:i/>
                <w:iCs/>
                <w:sz w:val="20"/>
                <w:szCs w:val="20"/>
              </w:rPr>
              <w:t xml:space="preserve"> </w:t>
            </w:r>
          </w:p>
        </w:tc>
      </w:tr>
      <w:tr w:rsidR="00E8658E" w:rsidRPr="00E8658E" w:rsidTr="00E8658E">
        <w:trPr>
          <w:cantSplit/>
          <w:trHeight w:val="31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080" w:type="dxa"/>
          </w:tcPr>
          <w:p w:rsidR="00E8658E" w:rsidRPr="00E8658E" w:rsidRDefault="00E8658E" w:rsidP="00E8658E">
            <w:pPr>
              <w:autoSpaceDE w:val="0"/>
              <w:autoSpaceDN w:val="0"/>
              <w:adjustRightInd w:val="0"/>
              <w:spacing w:before="60" w:after="60"/>
              <w:rPr>
                <w:i/>
                <w:iCs/>
                <w:sz w:val="20"/>
                <w:szCs w:val="20"/>
              </w:rPr>
            </w:pPr>
            <w:r w:rsidRPr="00E8658E">
              <w:rPr>
                <w:rFonts w:ascii="Arial Bold" w:hAnsi="Arial Bold" w:cs="Arial"/>
                <w:b/>
                <w:smallCaps/>
                <w:sz w:val="19"/>
                <w:szCs w:val="16"/>
              </w:rPr>
              <w:t>ma-</w:t>
            </w:r>
            <w:r w:rsidRPr="00E8658E">
              <w:rPr>
                <w:rFonts w:ascii="Arial" w:hAnsi="Arial" w:cs="Arial"/>
                <w:b/>
                <w:sz w:val="16"/>
                <w:szCs w:val="16"/>
              </w:rPr>
              <w:t>4(b)[2]</w:t>
            </w:r>
          </w:p>
        </w:tc>
        <w:tc>
          <w:tcPr>
            <w:tcW w:w="576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as documented in the security plan for the information system;</w:t>
            </w:r>
          </w:p>
        </w:tc>
      </w:tr>
      <w:tr w:rsidR="00E8658E" w:rsidRPr="00E8658E" w:rsidTr="00E8658E">
        <w:trPr>
          <w:cantSplit/>
          <w:trHeight w:val="31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4(c)</w:t>
            </w:r>
          </w:p>
        </w:tc>
        <w:tc>
          <w:tcPr>
            <w:tcW w:w="6840" w:type="dxa"/>
            <w:gridSpan w:val="2"/>
          </w:tcPr>
          <w:p w:rsidR="00E8658E" w:rsidRPr="00E8658E" w:rsidRDefault="00E8658E" w:rsidP="00E8658E">
            <w:pPr>
              <w:autoSpaceDE w:val="0"/>
              <w:autoSpaceDN w:val="0"/>
              <w:adjustRightInd w:val="0"/>
              <w:spacing w:before="60" w:after="60"/>
              <w:rPr>
                <w:i/>
                <w:iCs/>
                <w:sz w:val="20"/>
                <w:szCs w:val="20"/>
              </w:rPr>
            </w:pPr>
            <w:r w:rsidRPr="00E8658E">
              <w:rPr>
                <w:i/>
                <w:iCs/>
                <w:sz w:val="20"/>
              </w:rPr>
              <w:t>employs strong authenticators in the establishment of nonlocal maintenance and diagnostic sessions;</w:t>
            </w:r>
          </w:p>
        </w:tc>
      </w:tr>
      <w:tr w:rsidR="00E8658E" w:rsidRPr="00E8658E" w:rsidTr="00E8658E">
        <w:trPr>
          <w:cantSplit/>
          <w:trHeight w:val="31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4(d)</w:t>
            </w:r>
          </w:p>
        </w:tc>
        <w:tc>
          <w:tcPr>
            <w:tcW w:w="6840" w:type="dxa"/>
            <w:gridSpan w:val="2"/>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 xml:space="preserve">maintains records for nonlocal maintenance and diagnostic activities; </w:t>
            </w:r>
          </w:p>
        </w:tc>
      </w:tr>
      <w:tr w:rsidR="00E8658E" w:rsidRPr="00E8658E" w:rsidTr="00E8658E">
        <w:trPr>
          <w:cantSplit/>
          <w:trHeight w:val="31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4(e)</w:t>
            </w: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4(e)[1]</w:t>
            </w:r>
          </w:p>
        </w:tc>
        <w:tc>
          <w:tcPr>
            <w:tcW w:w="576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terminates sessions when nonlocal maintenance or diagnostics is completed; and</w:t>
            </w:r>
          </w:p>
        </w:tc>
      </w:tr>
      <w:tr w:rsidR="00E8658E" w:rsidRPr="00E8658E" w:rsidTr="00E8658E">
        <w:trPr>
          <w:cantSplit/>
          <w:trHeight w:val="31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81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4(e)[2]</w:t>
            </w:r>
          </w:p>
        </w:tc>
        <w:tc>
          <w:tcPr>
            <w:tcW w:w="5760" w:type="dxa"/>
          </w:tcPr>
          <w:p w:rsidR="00E8658E" w:rsidRPr="00E8658E" w:rsidRDefault="00E8658E" w:rsidP="00E8658E">
            <w:pPr>
              <w:autoSpaceDE w:val="0"/>
              <w:autoSpaceDN w:val="0"/>
              <w:adjustRightInd w:val="0"/>
              <w:spacing w:before="60" w:after="60"/>
              <w:rPr>
                <w:i/>
                <w:iCs/>
                <w:sz w:val="20"/>
                <w:szCs w:val="20"/>
              </w:rPr>
            </w:pPr>
            <w:r w:rsidRPr="00E8658E">
              <w:rPr>
                <w:i/>
                <w:iCs/>
                <w:sz w:val="20"/>
                <w:szCs w:val="20"/>
              </w:rPr>
              <w:t>terminates network connections when nonlocal maintenance or diagnostics is completed.</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nonlocal information system maintenance; security plan; information system design documentation; information system configuration settings and associated documentation; maintenance records; diagnostic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managing nonlocal maintenance; automated mechanisms implementing, supporting, and/or managing nonlocal maintenance; automated mechanisms for strong authentication of nonlocal maintenance diagnostic sessions; automated mechanisms for terminating nonlocal maintenance sessions and network connections</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4(1)</w:t>
            </w:r>
          </w:p>
        </w:tc>
        <w:tc>
          <w:tcPr>
            <w:tcW w:w="7650" w:type="dxa"/>
            <w:gridSpan w:val="3"/>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nonlocal maintenance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auditing and review</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4(1)(a)   </w:t>
            </w: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4(1)(a)[1]</w:t>
            </w:r>
          </w:p>
        </w:tc>
        <w:tc>
          <w:tcPr>
            <w:tcW w:w="5310" w:type="dxa"/>
          </w:tcPr>
          <w:p w:rsidR="00E8658E" w:rsidRPr="00E8658E" w:rsidRDefault="00E8658E" w:rsidP="00E8658E">
            <w:pPr>
              <w:autoSpaceDE w:val="0"/>
              <w:autoSpaceDN w:val="0"/>
              <w:adjustRightInd w:val="0"/>
              <w:spacing w:before="60" w:after="60"/>
              <w:rPr>
                <w:i/>
                <w:sz w:val="20"/>
                <w:szCs w:val="20"/>
              </w:rPr>
            </w:pPr>
            <w:r w:rsidRPr="00E8658E">
              <w:rPr>
                <w:i/>
                <w:iCs/>
                <w:sz w:val="20"/>
              </w:rPr>
              <w:t xml:space="preserve">defines audit events to audit nonlocal maintenance and diagnostic sessions;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4(1)(a)[2]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audits organization-defined audit events for non-local maintenance and diagnostic sessions; and</w:t>
            </w:r>
          </w:p>
        </w:tc>
      </w:tr>
      <w:tr w:rsidR="00E8658E" w:rsidRPr="00E8658E" w:rsidTr="00E8658E">
        <w:trPr>
          <w:cantSplit/>
          <w:trHeight w:val="253"/>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4(1)(b)</w:t>
            </w:r>
          </w:p>
        </w:tc>
        <w:tc>
          <w:tcPr>
            <w:tcW w:w="6570" w:type="dxa"/>
            <w:gridSpan w:val="2"/>
          </w:tcPr>
          <w:p w:rsidR="00E8658E" w:rsidRPr="00E8658E" w:rsidRDefault="00E8658E" w:rsidP="00E8658E">
            <w:pPr>
              <w:autoSpaceDE w:val="0"/>
              <w:autoSpaceDN w:val="0"/>
              <w:adjustRightInd w:val="0"/>
              <w:spacing w:before="60" w:after="60"/>
              <w:rPr>
                <w:i/>
                <w:iCs/>
                <w:sz w:val="20"/>
              </w:rPr>
            </w:pPr>
            <w:r w:rsidRPr="00E8658E">
              <w:rPr>
                <w:i/>
                <w:iCs/>
                <w:sz w:val="20"/>
                <w:szCs w:val="20"/>
              </w:rPr>
              <w:t>reviews records of the maintenance and diagnostic sessions</w:t>
            </w:r>
            <w:r w:rsidRPr="00E8658E">
              <w:rPr>
                <w:i/>
                <w:iCs/>
                <w:sz w:val="20"/>
              </w:rPr>
              <w:t>.</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nonlocal information system maintenance; list of audit events; information system configuration settings and associated documentation; maintenance records; diagnostic records; audit records; reviews of maintenance and diagnostic session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 organizational personnel with audit and review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Organizational processes for audit and review of nonlocal maintenance; a</w:t>
            </w:r>
            <w:r w:rsidRPr="00E8658E">
              <w:rPr>
                <w:rFonts w:ascii="Arial" w:hAnsi="Arial" w:cs="Arial"/>
                <w:iCs/>
                <w:sz w:val="16"/>
                <w:szCs w:val="16"/>
              </w:rPr>
              <w:t>utomated mechanisms supporting and/or implementing audit and review of nonlocal maintenance</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4(2)</w:t>
            </w:r>
          </w:p>
        </w:tc>
        <w:tc>
          <w:tcPr>
            <w:tcW w:w="7650" w:type="dxa"/>
            <w:gridSpan w:val="2"/>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nonlocal maintenance  </w:t>
            </w:r>
            <w:r w:rsidR="00E8658E" w:rsidRPr="00E8658E">
              <w:rPr>
                <w:rFonts w:ascii="Arial Bold" w:hAnsi="Arial Bold" w:cs="Arial"/>
                <w:b/>
                <w:bCs/>
                <w:smallCaps/>
                <w:sz w:val="19"/>
              </w:rPr>
              <w:t>|</w:t>
            </w:r>
            <w:r>
              <w:rPr>
                <w:rFonts w:ascii="Arial Bold" w:hAnsi="Arial Bold" w:cs="Arial"/>
                <w:b/>
                <w:bCs/>
                <w:smallCaps/>
                <w:sz w:val="19"/>
              </w:rPr>
              <w:t xml:space="preserve">  </w:t>
            </w:r>
            <w:r w:rsidR="00E8658E" w:rsidRPr="00E8658E">
              <w:rPr>
                <w:rFonts w:ascii="Arial Bold" w:hAnsi="Arial Bold" w:cs="Arial"/>
                <w:b/>
                <w:bCs/>
                <w:i/>
                <w:smallCaps/>
                <w:sz w:val="19"/>
              </w:rPr>
              <w:t>document nonlocal maintenance</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 documents in the security plan for the information system:</w:t>
            </w:r>
            <w:r w:rsidRPr="00E8658E">
              <w:rPr>
                <w:i/>
                <w:iCs/>
                <w:sz w:val="20"/>
                <w:szCs w:val="20"/>
              </w:rPr>
              <w:t xml:space="preserve"> </w:t>
            </w:r>
          </w:p>
        </w:tc>
      </w:tr>
      <w:tr w:rsidR="00085195" w:rsidRPr="00E8658E" w:rsidTr="00085195">
        <w:trPr>
          <w:cantSplit/>
          <w:trHeight w:val="440"/>
        </w:trPr>
        <w:tc>
          <w:tcPr>
            <w:tcW w:w="990" w:type="dxa"/>
            <w:vMerge/>
          </w:tcPr>
          <w:p w:rsidR="00085195" w:rsidRPr="00E8658E" w:rsidRDefault="00085195" w:rsidP="00E8658E">
            <w:pPr>
              <w:spacing w:before="60" w:after="60"/>
              <w:rPr>
                <w:rFonts w:ascii="Arial" w:hAnsi="Arial" w:cs="Arial"/>
                <w:b/>
                <w:sz w:val="16"/>
                <w:szCs w:val="16"/>
                <w:highlight w:val="yellow"/>
              </w:rPr>
            </w:pPr>
          </w:p>
        </w:tc>
        <w:tc>
          <w:tcPr>
            <w:tcW w:w="1080" w:type="dxa"/>
          </w:tcPr>
          <w:p w:rsidR="00085195" w:rsidRPr="00E8658E" w:rsidRDefault="00085195"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4(2)[1]</w:t>
            </w:r>
          </w:p>
        </w:tc>
        <w:tc>
          <w:tcPr>
            <w:tcW w:w="6570" w:type="dxa"/>
          </w:tcPr>
          <w:p w:rsidR="00085195" w:rsidRPr="00E8658E" w:rsidRDefault="00085195" w:rsidP="00E8658E">
            <w:pPr>
              <w:autoSpaceDE w:val="0"/>
              <w:autoSpaceDN w:val="0"/>
              <w:adjustRightInd w:val="0"/>
              <w:spacing w:before="60" w:after="60"/>
              <w:rPr>
                <w:i/>
                <w:sz w:val="20"/>
                <w:szCs w:val="20"/>
              </w:rPr>
            </w:pPr>
            <w:r>
              <w:rPr>
                <w:i/>
                <w:iCs/>
                <w:sz w:val="20"/>
              </w:rPr>
              <w:t xml:space="preserve">the </w:t>
            </w:r>
            <w:r w:rsidRPr="00E8658E">
              <w:rPr>
                <w:i/>
                <w:iCs/>
                <w:sz w:val="20"/>
              </w:rPr>
              <w:t>policies for the establishment and use of nonlocal maintenance and diagnostic connections; and</w:t>
            </w:r>
          </w:p>
        </w:tc>
      </w:tr>
      <w:tr w:rsidR="00085195" w:rsidRPr="00E8658E" w:rsidTr="00085195">
        <w:trPr>
          <w:cantSplit/>
          <w:trHeight w:val="440"/>
        </w:trPr>
        <w:tc>
          <w:tcPr>
            <w:tcW w:w="990" w:type="dxa"/>
            <w:vMerge/>
          </w:tcPr>
          <w:p w:rsidR="00085195" w:rsidRPr="00E8658E" w:rsidRDefault="00085195" w:rsidP="00E8658E">
            <w:pPr>
              <w:spacing w:before="60" w:after="60"/>
              <w:rPr>
                <w:rFonts w:ascii="Arial" w:hAnsi="Arial" w:cs="Arial"/>
                <w:b/>
                <w:sz w:val="16"/>
                <w:szCs w:val="16"/>
                <w:highlight w:val="yellow"/>
              </w:rPr>
            </w:pPr>
          </w:p>
        </w:tc>
        <w:tc>
          <w:tcPr>
            <w:tcW w:w="1080" w:type="dxa"/>
          </w:tcPr>
          <w:p w:rsidR="00085195" w:rsidRPr="00E8658E" w:rsidRDefault="00085195"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4(2)[2]</w:t>
            </w:r>
          </w:p>
        </w:tc>
        <w:tc>
          <w:tcPr>
            <w:tcW w:w="6570" w:type="dxa"/>
          </w:tcPr>
          <w:p w:rsidR="00085195" w:rsidRPr="00E8658E" w:rsidRDefault="00085195" w:rsidP="00E8658E">
            <w:pPr>
              <w:autoSpaceDE w:val="0"/>
              <w:autoSpaceDN w:val="0"/>
              <w:adjustRightInd w:val="0"/>
              <w:spacing w:before="60" w:after="60"/>
              <w:rPr>
                <w:i/>
                <w:iCs/>
                <w:sz w:val="20"/>
              </w:rPr>
            </w:pPr>
            <w:r>
              <w:rPr>
                <w:i/>
                <w:iCs/>
                <w:sz w:val="20"/>
              </w:rPr>
              <w:t xml:space="preserve">the </w:t>
            </w:r>
            <w:r w:rsidRPr="00E8658E">
              <w:rPr>
                <w:i/>
                <w:iCs/>
                <w:sz w:val="20"/>
              </w:rPr>
              <w:t>procedures for the establishment and use of nonlocal maintenance and diagnostic connections.</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non-local information system maintenance; security plan; maintenance records; diagnostic records; audit records; other relevant documents or records].</w:t>
            </w:r>
          </w:p>
          <w:p w:rsidR="00E8658E" w:rsidRPr="00E8658E" w:rsidRDefault="00E8658E" w:rsidP="00E8658E">
            <w:pPr>
              <w:spacing w:before="60" w:after="60"/>
              <w:ind w:left="778" w:hanging="778"/>
              <w:rPr>
                <w:rFonts w:ascii="Arial Bold" w:hAnsi="Arial Bold" w:cs="Arial"/>
                <w:b/>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organizational personnel with information security responsibilities</w:t>
            </w:r>
            <w:r w:rsidRPr="00E8658E">
              <w:rPr>
                <w:rFonts w:ascii="Arial" w:hAnsi="Arial" w:cs="Arial"/>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4(3)</w:t>
            </w:r>
          </w:p>
        </w:tc>
        <w:tc>
          <w:tcPr>
            <w:tcW w:w="7650" w:type="dxa"/>
            <w:gridSpan w:val="3"/>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nonlocal maintenance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comparable security</w:t>
            </w:r>
            <w:r w:rsidR="0021728D">
              <w:rPr>
                <w:rFonts w:ascii="Arial Bold" w:hAnsi="Arial Bold" w:cs="Arial"/>
                <w:b/>
                <w:bCs/>
                <w:i/>
                <w:smallCaps/>
                <w:sz w:val="19"/>
              </w:rPr>
              <w:t xml:space="preserve"> </w:t>
            </w:r>
            <w:r w:rsidR="00E8658E" w:rsidRPr="00E8658E">
              <w:rPr>
                <w:rFonts w:ascii="Arial Bold" w:hAnsi="Arial Bold" w:cs="Arial"/>
                <w:b/>
                <w:bCs/>
                <w:i/>
                <w:smallCaps/>
                <w:sz w:val="19"/>
              </w:rPr>
              <w:t>/</w:t>
            </w:r>
            <w:r w:rsidR="0021728D">
              <w:rPr>
                <w:rFonts w:ascii="Arial Bold" w:hAnsi="Arial Bold" w:cs="Arial"/>
                <w:b/>
                <w:bCs/>
                <w:i/>
                <w:smallCaps/>
                <w:sz w:val="19"/>
              </w:rPr>
              <w:t xml:space="preserve"> </w:t>
            </w:r>
            <w:r w:rsidR="00E8658E" w:rsidRPr="00E8658E">
              <w:rPr>
                <w:rFonts w:ascii="Arial Bold" w:hAnsi="Arial Bold" w:cs="Arial"/>
                <w:b/>
                <w:bCs/>
                <w:i/>
                <w:smallCaps/>
                <w:sz w:val="19"/>
              </w:rPr>
              <w:t>sanitization</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4(3)(a)   </w:t>
            </w:r>
          </w:p>
        </w:tc>
        <w:tc>
          <w:tcPr>
            <w:tcW w:w="6570" w:type="dxa"/>
            <w:gridSpan w:val="2"/>
          </w:tcPr>
          <w:p w:rsidR="00E8658E" w:rsidRPr="00E8658E" w:rsidRDefault="00E8658E" w:rsidP="00E8658E">
            <w:pPr>
              <w:autoSpaceDE w:val="0"/>
              <w:autoSpaceDN w:val="0"/>
              <w:adjustRightInd w:val="0"/>
              <w:spacing w:before="60" w:after="60"/>
              <w:rPr>
                <w:i/>
                <w:sz w:val="20"/>
                <w:szCs w:val="20"/>
              </w:rPr>
            </w:pPr>
            <w:r w:rsidRPr="00E8658E">
              <w:rPr>
                <w:i/>
                <w:iCs/>
                <w:sz w:val="20"/>
              </w:rPr>
              <w:t>requires that nonlocal maintenance and diagnostic services be performed from an information system that implements a security capability comparable to the capability implemented on the system being serviced; or</w:t>
            </w:r>
          </w:p>
        </w:tc>
      </w:tr>
      <w:tr w:rsidR="00E8658E" w:rsidRPr="00E8658E" w:rsidTr="00E8658E">
        <w:trPr>
          <w:cantSplit/>
          <w:trHeight w:val="427"/>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4(3)(b)</w:t>
            </w: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4(3)(b)[1]</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 xml:space="preserve">removes the component to be serviced from the information system; </w:t>
            </w:r>
          </w:p>
        </w:tc>
      </w:tr>
      <w:tr w:rsidR="00E8658E" w:rsidRPr="00E8658E" w:rsidTr="00E8658E">
        <w:trPr>
          <w:cantSplit/>
          <w:trHeight w:val="1012"/>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4(3)(b)[2]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sanitizes the component (with regard to organizational information) prior to nonlocal maintenance or diagnostic services and/or before removal from organizational facilities; and</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4(3)(b)[3]</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inspects and sanitizes the component (with regard to potentially malicious software) after service is performed on the component and before reconnecting the component to the information system.</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nonlocal information system maintenance; service prov</w:t>
            </w:r>
            <w:r w:rsidR="00174B80">
              <w:rPr>
                <w:rFonts w:ascii="Arial" w:hAnsi="Arial" w:cs="Arial"/>
                <w:iCs/>
                <w:sz w:val="16"/>
                <w:szCs w:val="16"/>
              </w:rPr>
              <w:t>ider contracts and/or service-</w:t>
            </w:r>
            <w:r w:rsidRPr="00E8658E">
              <w:rPr>
                <w:rFonts w:ascii="Arial" w:hAnsi="Arial" w:cs="Arial"/>
                <w:iCs/>
                <w:sz w:val="16"/>
                <w:szCs w:val="16"/>
              </w:rPr>
              <w:t>level agreements; maintenance records; inspection records; audit records; equipment sanitization records; media sanitization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 information system maintenance provider;</w:t>
            </w:r>
            <w:r w:rsidRPr="00E8658E">
              <w:rPr>
                <w:rFonts w:ascii="Arial" w:hAnsi="Arial" w:cs="Arial"/>
                <w:iCs/>
                <w:color w:val="000000"/>
                <w:sz w:val="16"/>
                <w:szCs w:val="16"/>
              </w:rPr>
              <w:t xml:space="preserve"> organizational personnel with information security responsibilities; organizational personnel responsible for media sanitization;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Organizational processes for comparable security and sanitization for nonlocal maintenance; organizational processes for removal, sanitization, and inspection of components serviced via nonlocal maintenance; a</w:t>
            </w:r>
            <w:r w:rsidRPr="00E8658E">
              <w:rPr>
                <w:rFonts w:ascii="Arial" w:hAnsi="Arial" w:cs="Arial"/>
                <w:iCs/>
                <w:sz w:val="16"/>
                <w:szCs w:val="16"/>
              </w:rPr>
              <w:t>utomated mechanisms supporting and/or implementing component sanitization and inspection</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4(4)</w:t>
            </w:r>
          </w:p>
        </w:tc>
        <w:tc>
          <w:tcPr>
            <w:tcW w:w="7650" w:type="dxa"/>
            <w:gridSpan w:val="3"/>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nonlocal maintenance </w:t>
            </w:r>
            <w:r w:rsidR="00E8658E" w:rsidRPr="00E8658E">
              <w:rPr>
                <w:rFonts w:ascii="Arial Bold" w:hAnsi="Arial Bold" w:cs="Arial"/>
                <w:b/>
                <w:bCs/>
                <w:smallCaps/>
                <w:sz w:val="19"/>
              </w:rPr>
              <w:t xml:space="preserve"> |  </w:t>
            </w:r>
            <w:r w:rsidR="00E8658E" w:rsidRPr="00E8658E">
              <w:rPr>
                <w:rFonts w:ascii="Arial Bold" w:hAnsi="Arial Bold" w:cs="Arial"/>
                <w:b/>
                <w:bCs/>
                <w:i/>
                <w:smallCaps/>
                <w:sz w:val="19"/>
              </w:rPr>
              <w:t>authentication</w:t>
            </w:r>
            <w:r w:rsidR="0021728D">
              <w:rPr>
                <w:rFonts w:ascii="Arial Bold" w:hAnsi="Arial Bold" w:cs="Arial"/>
                <w:b/>
                <w:bCs/>
                <w:i/>
                <w:smallCaps/>
                <w:sz w:val="19"/>
              </w:rPr>
              <w:t xml:space="preserve"> </w:t>
            </w:r>
            <w:r w:rsidR="00E8658E" w:rsidRPr="00E8658E">
              <w:rPr>
                <w:rFonts w:ascii="Arial Bold" w:hAnsi="Arial Bold" w:cs="Arial"/>
                <w:b/>
                <w:bCs/>
                <w:i/>
                <w:smallCaps/>
                <w:sz w:val="19"/>
              </w:rPr>
              <w:t>/</w:t>
            </w:r>
            <w:r w:rsidR="0021728D">
              <w:rPr>
                <w:rFonts w:ascii="Arial Bold" w:hAnsi="Arial Bold" w:cs="Arial"/>
                <w:b/>
                <w:bCs/>
                <w:i/>
                <w:smallCaps/>
                <w:sz w:val="19"/>
              </w:rPr>
              <w:t xml:space="preserve"> </w:t>
            </w:r>
            <w:r w:rsidR="00E8658E" w:rsidRPr="00E8658E">
              <w:rPr>
                <w:rFonts w:ascii="Arial Bold" w:hAnsi="Arial Bold" w:cs="Arial"/>
                <w:b/>
                <w:bCs/>
                <w:i/>
                <w:smallCaps/>
                <w:sz w:val="19"/>
              </w:rPr>
              <w:t>separation of maintenance sessions</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 protects nonlocal maintenance sessions by:</w:t>
            </w:r>
            <w:r w:rsidRPr="00E8658E">
              <w:rPr>
                <w:i/>
                <w:iCs/>
                <w:sz w:val="20"/>
                <w:szCs w:val="20"/>
              </w:rPr>
              <w:t xml:space="preserve">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4(4)(a)   </w:t>
            </w:r>
          </w:p>
        </w:tc>
        <w:tc>
          <w:tcPr>
            <w:tcW w:w="1260" w:type="dxa"/>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w:hAnsi="Arial" w:cs="Arial"/>
                <w:b/>
                <w:sz w:val="16"/>
                <w:szCs w:val="16"/>
              </w:rPr>
              <w:t>4(4)(a)[1]</w:t>
            </w:r>
          </w:p>
        </w:tc>
        <w:tc>
          <w:tcPr>
            <w:tcW w:w="5310" w:type="dxa"/>
          </w:tcPr>
          <w:p w:rsidR="00E8658E" w:rsidRPr="00E8658E" w:rsidRDefault="00E8658E" w:rsidP="00E8658E">
            <w:pPr>
              <w:autoSpaceDE w:val="0"/>
              <w:autoSpaceDN w:val="0"/>
              <w:adjustRightInd w:val="0"/>
              <w:spacing w:before="60" w:after="60"/>
              <w:rPr>
                <w:i/>
                <w:sz w:val="20"/>
                <w:szCs w:val="20"/>
              </w:rPr>
            </w:pPr>
            <w:r w:rsidRPr="00E8658E">
              <w:rPr>
                <w:i/>
                <w:iCs/>
                <w:sz w:val="20"/>
              </w:rPr>
              <w:t xml:space="preserve">defining replay resistant authenticators to be employed to protect nonlocal maintenance sessions;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4(4)(a)[2]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 xml:space="preserve">employing organization-defined authenticators that are replay resistant;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4(4)(b)</w:t>
            </w:r>
          </w:p>
        </w:tc>
        <w:tc>
          <w:tcPr>
            <w:tcW w:w="6570" w:type="dxa"/>
            <w:gridSpan w:val="2"/>
          </w:tcPr>
          <w:p w:rsidR="00E8658E" w:rsidRPr="00E8658E" w:rsidRDefault="00E8658E" w:rsidP="00E8658E">
            <w:pPr>
              <w:autoSpaceDE w:val="0"/>
              <w:autoSpaceDN w:val="0"/>
              <w:adjustRightInd w:val="0"/>
              <w:spacing w:before="60" w:after="60"/>
              <w:rPr>
                <w:i/>
                <w:iCs/>
                <w:sz w:val="20"/>
              </w:rPr>
            </w:pPr>
            <w:r w:rsidRPr="00E8658E">
              <w:rPr>
                <w:i/>
                <w:iCs/>
                <w:sz w:val="20"/>
                <w:szCs w:val="20"/>
              </w:rPr>
              <w:t>separating the maintenance sessions from other network sessions with the information system by either:</w:t>
            </w:r>
          </w:p>
        </w:tc>
      </w:tr>
      <w:tr w:rsidR="00E8658E" w:rsidRPr="00E8658E" w:rsidTr="00E8658E">
        <w:trPr>
          <w:cantSplit/>
          <w:trHeight w:val="28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4(4)(b)(1)</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szCs w:val="20"/>
              </w:rPr>
              <w:t>physically separated communications paths; or</w:t>
            </w:r>
          </w:p>
        </w:tc>
      </w:tr>
      <w:tr w:rsidR="00E8658E" w:rsidRPr="00E8658E" w:rsidTr="00E8658E">
        <w:trPr>
          <w:cantSplit/>
          <w:trHeight w:val="46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4(4)(b)(2)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szCs w:val="20"/>
              </w:rPr>
              <w:t>logically separated communications paths based upon encryption.</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nonlocal information system maintenance; information system design documentation; information system configuration settings and associated documentation; maintenance records; audit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 network engineers;</w:t>
            </w:r>
            <w:r w:rsidRPr="00E8658E">
              <w:rPr>
                <w:rFonts w:ascii="Arial" w:hAnsi="Arial" w:cs="Arial"/>
                <w:iCs/>
                <w:color w:val="000000"/>
                <w:sz w:val="16"/>
                <w:szCs w:val="16"/>
              </w:rPr>
              <w:t xml:space="preserve"> 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Organizational processes for protecting nonlocal maintenance sessions; a</w:t>
            </w:r>
            <w:r w:rsidRPr="00E8658E">
              <w:rPr>
                <w:rFonts w:ascii="Arial" w:hAnsi="Arial" w:cs="Arial"/>
                <w:iCs/>
                <w:sz w:val="16"/>
                <w:szCs w:val="16"/>
              </w:rPr>
              <w:t>utomated mechanisms implementing replay resistant authenticators; automated mechanisms implementing logically separated/encrypted communications paths</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4(5)</w:t>
            </w:r>
          </w:p>
        </w:tc>
        <w:tc>
          <w:tcPr>
            <w:tcW w:w="7650" w:type="dxa"/>
            <w:gridSpan w:val="3"/>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nonlocal maintenance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approvals and notifications</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4(5)(a)   </w:t>
            </w:r>
          </w:p>
        </w:tc>
        <w:tc>
          <w:tcPr>
            <w:tcW w:w="1260" w:type="dxa"/>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w:hAnsi="Arial" w:cs="Arial"/>
                <w:b/>
                <w:sz w:val="16"/>
                <w:szCs w:val="16"/>
              </w:rPr>
              <w:t>4(5)(a)[1]</w:t>
            </w:r>
          </w:p>
        </w:tc>
        <w:tc>
          <w:tcPr>
            <w:tcW w:w="5310" w:type="dxa"/>
          </w:tcPr>
          <w:p w:rsidR="00E8658E" w:rsidRPr="00E8658E" w:rsidRDefault="00E8658E" w:rsidP="00E8658E">
            <w:pPr>
              <w:autoSpaceDE w:val="0"/>
              <w:autoSpaceDN w:val="0"/>
              <w:adjustRightInd w:val="0"/>
              <w:spacing w:before="60" w:after="60"/>
              <w:rPr>
                <w:i/>
                <w:sz w:val="20"/>
                <w:szCs w:val="20"/>
              </w:rPr>
            </w:pPr>
            <w:r w:rsidRPr="00E8658E">
              <w:rPr>
                <w:i/>
                <w:sz w:val="20"/>
                <w:szCs w:val="20"/>
              </w:rPr>
              <w:t>defines personnel or roles required to approve each nonlocal maintenance session;</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4(5)(a)[2]</w:t>
            </w:r>
          </w:p>
        </w:tc>
        <w:tc>
          <w:tcPr>
            <w:tcW w:w="5310" w:type="dxa"/>
          </w:tcPr>
          <w:p w:rsidR="00E8658E" w:rsidRPr="00E8658E" w:rsidRDefault="00E8658E" w:rsidP="00E8658E">
            <w:pPr>
              <w:autoSpaceDE w:val="0"/>
              <w:autoSpaceDN w:val="0"/>
              <w:adjustRightInd w:val="0"/>
              <w:spacing w:before="60" w:after="60"/>
              <w:rPr>
                <w:i/>
                <w:iCs/>
                <w:sz w:val="20"/>
              </w:rPr>
            </w:pPr>
            <w:r w:rsidRPr="00E8658E">
              <w:rPr>
                <w:i/>
                <w:sz w:val="20"/>
                <w:szCs w:val="20"/>
              </w:rPr>
              <w:t>requires the approval of each nonlocal maintenance session by organization-defined personnel or roles;</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4(5)(b)</w:t>
            </w: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4(5)(b)[1]</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szCs w:val="20"/>
              </w:rPr>
              <w:t>defines personnel or roles to be notified of the date and time of planned nonlocal maintenance; and</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4(5)(b)[2]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notifies organization-defined personnel roles of the date and time of planned nonlocal maintenance.</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non-local information system maintenance; security plan; notifications supporting nonlocal maintenance sessions; maintenance records; audit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 organizational personnel with notification responsibilities; organizational personnel with approval responsibilities;</w:t>
            </w:r>
            <w:r w:rsidRPr="00E8658E">
              <w:rPr>
                <w:rFonts w:ascii="Arial" w:hAnsi="Arial" w:cs="Arial"/>
                <w:iCs/>
                <w:color w:val="000000"/>
                <w:sz w:val="16"/>
                <w:szCs w:val="16"/>
              </w:rPr>
              <w:t xml:space="preserve"> organizational personnel with information security responsibilities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approving and notifying personnel regarding nonlocal maintenance; automated mechanisms supporting notification and approval of nonlocal maintenance</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4(6)</w:t>
            </w:r>
          </w:p>
        </w:tc>
        <w:tc>
          <w:tcPr>
            <w:tcW w:w="7650" w:type="dxa"/>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nonlocal maintenance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cryptographic protection</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information system implements cryptographic mechanisms to protect the integrity and confidentiality of nonlocal maintenance and diagnostic communications.</w:t>
            </w:r>
            <w:r w:rsidRPr="00E8658E">
              <w:rPr>
                <w:i/>
                <w:iCs/>
                <w:sz w:val="20"/>
                <w:szCs w:val="20"/>
              </w:rPr>
              <w:t xml:space="preserve"> </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non-local information system maintenance; </w:t>
            </w:r>
            <w:r w:rsidRPr="00E8658E">
              <w:rPr>
                <w:rFonts w:ascii="Arial" w:hAnsi="Arial" w:cs="Arial"/>
                <w:bCs/>
                <w:iCs/>
                <w:sz w:val="16"/>
                <w:szCs w:val="16"/>
              </w:rPr>
              <w:t>information system design documentation; information system configuration settings and associated documentation; cryptographic mechanisms protecting nonlocal maintenance activities;</w:t>
            </w:r>
            <w:r w:rsidRPr="00E8658E">
              <w:rPr>
                <w:rFonts w:ascii="Arial" w:hAnsi="Arial" w:cs="Arial"/>
                <w:iCs/>
                <w:sz w:val="16"/>
                <w:szCs w:val="16"/>
              </w:rPr>
              <w:t xml:space="preserve"> maintenance records; diagnostic records; audit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 network engineers;</w:t>
            </w:r>
            <w:r w:rsidRPr="00E8658E">
              <w:rPr>
                <w:rFonts w:ascii="Arial" w:hAnsi="Arial" w:cs="Arial"/>
                <w:iCs/>
                <w:color w:val="000000"/>
                <w:sz w:val="16"/>
                <w:szCs w:val="16"/>
              </w:rPr>
              <w:t xml:space="preserve"> 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Cryptographic mechanisms protecting nonlocal maintenance</w:t>
            </w:r>
            <w:r w:rsidRPr="00E8658E">
              <w:rPr>
                <w:rFonts w:ascii="Arial" w:hAnsi="Arial" w:cs="Arial"/>
                <w:iCs/>
                <w:sz w:val="16"/>
                <w:szCs w:val="16"/>
              </w:rPr>
              <w:t xml:space="preserve"> and diagnostic communications</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4(7)</w:t>
            </w:r>
          </w:p>
        </w:tc>
        <w:tc>
          <w:tcPr>
            <w:tcW w:w="7650" w:type="dxa"/>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nonlocal maintenance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remote disconnect verification</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information system implements remote disconnect verification at the termination of nonlocal maintenance and diagnostic sessions.</w:t>
            </w:r>
            <w:r w:rsidRPr="00E8658E">
              <w:rPr>
                <w:i/>
                <w:iCs/>
                <w:sz w:val="20"/>
                <w:szCs w:val="20"/>
              </w:rPr>
              <w:t xml:space="preserve"> </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non-local information system maintenance; </w:t>
            </w:r>
            <w:r w:rsidRPr="00E8658E">
              <w:rPr>
                <w:rFonts w:ascii="Arial" w:hAnsi="Arial" w:cs="Arial"/>
                <w:bCs/>
                <w:iCs/>
                <w:sz w:val="16"/>
                <w:szCs w:val="16"/>
              </w:rPr>
              <w:t>information system design documentation; information system configuration settings and associated documentation; cryptographic mechanisms protecting nonlocal maintenance activities;</w:t>
            </w:r>
            <w:r w:rsidRPr="00E8658E">
              <w:rPr>
                <w:rFonts w:ascii="Arial" w:hAnsi="Arial" w:cs="Arial"/>
                <w:iCs/>
                <w:sz w:val="16"/>
                <w:szCs w:val="16"/>
              </w:rPr>
              <w:t xml:space="preserve"> maintenance records; diagnostic records; audit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 xml:space="preserve">Organizational personnel with information system maintenance responsibilities; network engineers; </w:t>
            </w:r>
            <w:r w:rsidRPr="00E8658E">
              <w:rPr>
                <w:rFonts w:ascii="Arial" w:hAnsi="Arial" w:cs="Arial"/>
                <w:iCs/>
                <w:color w:val="000000"/>
                <w:sz w:val="16"/>
                <w:szCs w:val="16"/>
              </w:rPr>
              <w:t>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Automated mechanisms implementing remote disconnect verifications of terminated nonlocal maintenance and diagnostic sessions].</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080"/>
        <w:gridCol w:w="558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5</w:t>
            </w:r>
          </w:p>
        </w:tc>
        <w:tc>
          <w:tcPr>
            <w:tcW w:w="7650" w:type="dxa"/>
            <w:gridSpan w:val="3"/>
            <w:shd w:val="clear" w:color="auto" w:fill="E6E6E6"/>
          </w:tcPr>
          <w:p w:rsidR="00E8658E" w:rsidRPr="00E8658E" w:rsidRDefault="00E8658E" w:rsidP="00E8658E">
            <w:pPr>
              <w:keepNext/>
              <w:spacing w:before="60" w:after="60"/>
              <w:outlineLvl w:val="0"/>
              <w:rPr>
                <w:rFonts w:ascii="Arial" w:hAnsi="Arial" w:cs="Arial"/>
                <w:b/>
                <w:bCs/>
                <w:sz w:val="16"/>
                <w:highlight w:val="yellow"/>
              </w:rPr>
            </w:pPr>
            <w:r w:rsidRPr="00E8658E">
              <w:rPr>
                <w:rFonts w:ascii="Arial Bold" w:hAnsi="Arial Bold" w:cs="Arial"/>
                <w:b/>
                <w:bCs/>
                <w:smallCaps/>
                <w:sz w:val="19"/>
              </w:rPr>
              <w:t>maintenance personnel</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31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9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5(a)   </w:t>
            </w:r>
          </w:p>
        </w:tc>
        <w:tc>
          <w:tcPr>
            <w:tcW w:w="1080" w:type="dxa"/>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w:hAnsi="Arial" w:cs="Arial"/>
                <w:b/>
                <w:sz w:val="16"/>
                <w:szCs w:val="16"/>
              </w:rPr>
              <w:t>5(a)[1]</w:t>
            </w:r>
          </w:p>
        </w:tc>
        <w:tc>
          <w:tcPr>
            <w:tcW w:w="5580" w:type="dxa"/>
          </w:tcPr>
          <w:p w:rsidR="00E8658E" w:rsidRPr="00E8658E" w:rsidRDefault="00E8658E" w:rsidP="00E8658E">
            <w:pPr>
              <w:autoSpaceDE w:val="0"/>
              <w:autoSpaceDN w:val="0"/>
              <w:adjustRightInd w:val="0"/>
              <w:spacing w:before="60" w:after="60"/>
              <w:rPr>
                <w:i/>
                <w:sz w:val="20"/>
                <w:szCs w:val="20"/>
              </w:rPr>
            </w:pPr>
            <w:r w:rsidRPr="00E8658E">
              <w:rPr>
                <w:i/>
                <w:iCs/>
                <w:sz w:val="20"/>
                <w:szCs w:val="20"/>
              </w:rPr>
              <w:t>establishes a process for maintenance personnel authorization;</w:t>
            </w:r>
          </w:p>
        </w:tc>
      </w:tr>
      <w:tr w:rsidR="00E8658E" w:rsidRPr="00E8658E" w:rsidTr="00E8658E">
        <w:trPr>
          <w:cantSplit/>
          <w:trHeight w:val="31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9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080" w:type="dxa"/>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w:hAnsi="Arial" w:cs="Arial"/>
                <w:b/>
                <w:sz w:val="16"/>
                <w:szCs w:val="16"/>
              </w:rPr>
              <w:t>5(a)[2]</w:t>
            </w:r>
          </w:p>
        </w:tc>
        <w:tc>
          <w:tcPr>
            <w:tcW w:w="5580" w:type="dxa"/>
          </w:tcPr>
          <w:p w:rsidR="00E8658E" w:rsidRPr="00E8658E" w:rsidRDefault="00E8658E" w:rsidP="00E8658E">
            <w:pPr>
              <w:autoSpaceDE w:val="0"/>
              <w:autoSpaceDN w:val="0"/>
              <w:adjustRightInd w:val="0"/>
              <w:spacing w:before="60" w:after="60"/>
              <w:rPr>
                <w:i/>
                <w:sz w:val="20"/>
                <w:szCs w:val="20"/>
              </w:rPr>
            </w:pPr>
            <w:r w:rsidRPr="00E8658E">
              <w:rPr>
                <w:i/>
                <w:iCs/>
                <w:sz w:val="20"/>
                <w:szCs w:val="20"/>
              </w:rPr>
              <w:t>maintains a list of authorized maintenance organizations or personnel;</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9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5(b)</w:t>
            </w:r>
          </w:p>
        </w:tc>
        <w:tc>
          <w:tcPr>
            <w:tcW w:w="6660" w:type="dxa"/>
            <w:gridSpan w:val="2"/>
          </w:tcPr>
          <w:p w:rsidR="00E8658E" w:rsidRPr="00E8658E" w:rsidRDefault="00E8658E" w:rsidP="00E8658E">
            <w:pPr>
              <w:autoSpaceDE w:val="0"/>
              <w:autoSpaceDN w:val="0"/>
              <w:adjustRightInd w:val="0"/>
              <w:spacing w:before="60" w:after="60"/>
              <w:rPr>
                <w:i/>
                <w:iCs/>
                <w:sz w:val="20"/>
              </w:rPr>
            </w:pPr>
            <w:r w:rsidRPr="00E8658E">
              <w:rPr>
                <w:i/>
                <w:iCs/>
                <w:sz w:val="20"/>
              </w:rPr>
              <w:t>ensures that non-escorted personnel performing maintenance on the information system have required access authorizations; and</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9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5(c)</w:t>
            </w:r>
          </w:p>
        </w:tc>
        <w:tc>
          <w:tcPr>
            <w:tcW w:w="6660" w:type="dxa"/>
            <w:gridSpan w:val="2"/>
          </w:tcPr>
          <w:p w:rsidR="00E8658E" w:rsidRPr="00E8658E" w:rsidRDefault="00E8658E" w:rsidP="00E8658E">
            <w:pPr>
              <w:autoSpaceDE w:val="0"/>
              <w:autoSpaceDN w:val="0"/>
              <w:adjustRightInd w:val="0"/>
              <w:spacing w:before="60" w:after="60"/>
              <w:rPr>
                <w:i/>
                <w:iCs/>
                <w:sz w:val="20"/>
              </w:rPr>
            </w:pPr>
            <w:r w:rsidRPr="00E8658E">
              <w:rPr>
                <w:i/>
                <w:iCs/>
                <w:sz w:val="20"/>
                <w:szCs w:val="20"/>
              </w:rPr>
              <w:t>designates organizational personnel with required access authorizations and technical competence to supervise the maintenance activities of personnel who do not possess the required access authorizations</w:t>
            </w:r>
            <w:r w:rsidRPr="00E8658E">
              <w:rPr>
                <w:i/>
                <w:iCs/>
                <w:sz w:val="20"/>
              </w:rPr>
              <w:t>.</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maintenance personnel; serv</w:t>
            </w:r>
            <w:r w:rsidR="00174B80">
              <w:rPr>
                <w:rFonts w:ascii="Arial" w:hAnsi="Arial" w:cs="Arial"/>
                <w:iCs/>
                <w:sz w:val="16"/>
                <w:szCs w:val="16"/>
              </w:rPr>
              <w:t>ice provider contracts; service-</w:t>
            </w:r>
            <w:r w:rsidRPr="00E8658E">
              <w:rPr>
                <w:rFonts w:ascii="Arial" w:hAnsi="Arial" w:cs="Arial"/>
                <w:iCs/>
                <w:sz w:val="16"/>
                <w:szCs w:val="16"/>
              </w:rPr>
              <w:t>level agreements; list of authorized personnel; maintenance records; access control records;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xml:space="preserve"> organizational personnel with information security responsibilities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Organizational processes for authorizing and managing maintenance personnel; a</w:t>
            </w:r>
            <w:r w:rsidRPr="00E8658E">
              <w:rPr>
                <w:rFonts w:ascii="Arial" w:hAnsi="Arial" w:cs="Arial"/>
                <w:iCs/>
                <w:sz w:val="16"/>
                <w:szCs w:val="16"/>
              </w:rPr>
              <w:t>utomated mechanisms supporting and/or implementing authorization of maintenance personnel</w:t>
            </w:r>
            <w:r w:rsidRPr="00E8658E">
              <w:rPr>
                <w:rFonts w:ascii="Arial" w:hAnsi="Arial" w:cs="Arial"/>
                <w:bCs/>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1440"/>
        <w:gridCol w:w="387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5(1)</w:t>
            </w:r>
          </w:p>
        </w:tc>
        <w:tc>
          <w:tcPr>
            <w:tcW w:w="7650" w:type="dxa"/>
            <w:gridSpan w:val="4"/>
            <w:shd w:val="clear" w:color="auto" w:fill="E6E6E6"/>
          </w:tcPr>
          <w:p w:rsidR="00E8658E" w:rsidRPr="00E8658E" w:rsidRDefault="00E8658E" w:rsidP="00E8658E">
            <w:pPr>
              <w:keepNext/>
              <w:spacing w:before="60" w:after="60"/>
              <w:outlineLvl w:val="0"/>
              <w:rPr>
                <w:rFonts w:ascii="Arial" w:hAnsi="Arial" w:cs="Arial"/>
                <w:b/>
                <w:bCs/>
                <w:sz w:val="16"/>
                <w:highlight w:val="yellow"/>
              </w:rPr>
            </w:pPr>
            <w:r w:rsidRPr="00E8658E">
              <w:rPr>
                <w:rFonts w:ascii="Arial Bold" w:hAnsi="Arial Bold" w:cs="Arial"/>
                <w:b/>
                <w:bCs/>
                <w:smallCaps/>
                <w:sz w:val="19"/>
              </w:rPr>
              <w:t>mainte</w:t>
            </w:r>
            <w:r w:rsidR="000E30FB">
              <w:rPr>
                <w:rFonts w:ascii="Arial Bold" w:hAnsi="Arial Bold" w:cs="Arial"/>
                <w:b/>
                <w:bCs/>
                <w:smallCaps/>
                <w:sz w:val="19"/>
              </w:rPr>
              <w:t xml:space="preserve">nance  personnel  </w:t>
            </w:r>
            <w:r w:rsidRPr="00E8658E">
              <w:rPr>
                <w:rFonts w:ascii="Arial Bold" w:hAnsi="Arial Bold" w:cs="Arial"/>
                <w:b/>
                <w:bCs/>
                <w:smallCaps/>
                <w:sz w:val="19"/>
              </w:rPr>
              <w:t xml:space="preserve">|  </w:t>
            </w:r>
            <w:r w:rsidRPr="00E8658E">
              <w:rPr>
                <w:rFonts w:ascii="Arial Bold" w:hAnsi="Arial Bold" w:cs="Arial"/>
                <w:b/>
                <w:bCs/>
                <w:i/>
                <w:smallCaps/>
                <w:sz w:val="19"/>
              </w:rPr>
              <w:t>individuals without appropriate access</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4"/>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 xml:space="preserve">5(1)(a)   </w:t>
            </w:r>
          </w:p>
        </w:tc>
        <w:tc>
          <w:tcPr>
            <w:tcW w:w="6570" w:type="dxa"/>
            <w:gridSpan w:val="3"/>
          </w:tcPr>
          <w:p w:rsidR="00E8658E" w:rsidRPr="00E8658E" w:rsidRDefault="00E8658E" w:rsidP="00E8658E">
            <w:pPr>
              <w:autoSpaceDE w:val="0"/>
              <w:autoSpaceDN w:val="0"/>
              <w:adjustRightInd w:val="0"/>
              <w:spacing w:before="60" w:after="60"/>
              <w:rPr>
                <w:i/>
                <w:sz w:val="20"/>
                <w:szCs w:val="20"/>
              </w:rPr>
            </w:pPr>
            <w:r w:rsidRPr="00E8658E">
              <w:rPr>
                <w:i/>
                <w:iCs/>
                <w:sz w:val="20"/>
                <w:szCs w:val="20"/>
              </w:rPr>
              <w:t xml:space="preserve">implements procedures for the use of </w:t>
            </w:r>
            <w:r w:rsidRPr="00E8658E">
              <w:rPr>
                <w:i/>
                <w:sz w:val="20"/>
                <w:szCs w:val="20"/>
              </w:rPr>
              <w:t>maintenance personnel that lack appropriate security clearances or are not U.S. citizens, that include the following requirements:</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val="restart"/>
          </w:tcPr>
          <w:p w:rsidR="00E8658E" w:rsidRPr="00E8658E" w:rsidRDefault="00E8658E" w:rsidP="00E8658E">
            <w:pPr>
              <w:autoSpaceDE w:val="0"/>
              <w:autoSpaceDN w:val="0"/>
              <w:adjustRightInd w:val="0"/>
              <w:spacing w:before="60" w:after="60"/>
              <w:rPr>
                <w:i/>
                <w:sz w:val="20"/>
                <w:szCs w:val="20"/>
              </w:rPr>
            </w:pPr>
            <w:r w:rsidRPr="00E8658E">
              <w:rPr>
                <w:rFonts w:ascii="Arial Bold" w:hAnsi="Arial Bold" w:cs="Arial"/>
                <w:b/>
                <w:smallCaps/>
                <w:sz w:val="19"/>
                <w:szCs w:val="16"/>
              </w:rPr>
              <w:t>ma-</w:t>
            </w:r>
            <w:r w:rsidRPr="00E8658E">
              <w:rPr>
                <w:rFonts w:ascii="Arial" w:hAnsi="Arial" w:cs="Arial"/>
                <w:b/>
                <w:sz w:val="16"/>
                <w:szCs w:val="16"/>
              </w:rPr>
              <w:t>5(1)(a)(1)</w:t>
            </w:r>
          </w:p>
        </w:tc>
        <w:tc>
          <w:tcPr>
            <w:tcW w:w="5310" w:type="dxa"/>
            <w:gridSpan w:val="2"/>
          </w:tcPr>
          <w:p w:rsidR="00E8658E" w:rsidRPr="00E8658E" w:rsidRDefault="00E8658E" w:rsidP="00E8658E">
            <w:pPr>
              <w:autoSpaceDE w:val="0"/>
              <w:autoSpaceDN w:val="0"/>
              <w:adjustRightInd w:val="0"/>
              <w:spacing w:before="60" w:after="60"/>
              <w:rPr>
                <w:i/>
                <w:sz w:val="20"/>
                <w:szCs w:val="20"/>
              </w:rPr>
            </w:pPr>
            <w:r w:rsidRPr="00E8658E">
              <w:rPr>
                <w:i/>
                <w:iCs/>
                <w:sz w:val="20"/>
              </w:rPr>
              <w:t xml:space="preserve">maintenance personnel who do not have needed access authorizations, clearances, or formal access approvals are escorted and supervised during the performance of maintenance and diagnostic activities on the information system by approved organizational personnel who: </w:t>
            </w:r>
          </w:p>
        </w:tc>
      </w:tr>
      <w:tr w:rsidR="00E8658E" w:rsidRPr="00E8658E" w:rsidTr="00E8658E">
        <w:trPr>
          <w:cantSplit/>
          <w:trHeight w:val="35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44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5(1)(a)(1)[1]</w:t>
            </w:r>
          </w:p>
        </w:tc>
        <w:tc>
          <w:tcPr>
            <w:tcW w:w="3870" w:type="dxa"/>
          </w:tcPr>
          <w:p w:rsidR="00E8658E" w:rsidRPr="00E8658E" w:rsidRDefault="00E8658E" w:rsidP="00E8658E">
            <w:pPr>
              <w:autoSpaceDE w:val="0"/>
              <w:autoSpaceDN w:val="0"/>
              <w:adjustRightInd w:val="0"/>
              <w:spacing w:before="60" w:after="60"/>
              <w:rPr>
                <w:i/>
                <w:iCs/>
                <w:sz w:val="20"/>
              </w:rPr>
            </w:pPr>
            <w:r w:rsidRPr="00E8658E">
              <w:rPr>
                <w:i/>
                <w:iCs/>
                <w:sz w:val="20"/>
              </w:rPr>
              <w:t>are fully cleared;</w:t>
            </w:r>
          </w:p>
        </w:tc>
      </w:tr>
      <w:tr w:rsidR="00E8658E" w:rsidRPr="00E8658E" w:rsidTr="00E8658E">
        <w:trPr>
          <w:cantSplit/>
          <w:trHeight w:val="35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44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5(1)(a)(1)[2]</w:t>
            </w:r>
          </w:p>
        </w:tc>
        <w:tc>
          <w:tcPr>
            <w:tcW w:w="3870" w:type="dxa"/>
          </w:tcPr>
          <w:p w:rsidR="00E8658E" w:rsidRPr="00E8658E" w:rsidRDefault="00E8658E" w:rsidP="00E8658E">
            <w:pPr>
              <w:autoSpaceDE w:val="0"/>
              <w:autoSpaceDN w:val="0"/>
              <w:adjustRightInd w:val="0"/>
              <w:spacing w:before="60" w:after="60"/>
              <w:rPr>
                <w:i/>
                <w:iCs/>
                <w:sz w:val="20"/>
              </w:rPr>
            </w:pPr>
            <w:r w:rsidRPr="00E8658E">
              <w:rPr>
                <w:i/>
                <w:iCs/>
                <w:sz w:val="20"/>
              </w:rPr>
              <w:t xml:space="preserve">have appropriate access authorizations; </w:t>
            </w:r>
          </w:p>
        </w:tc>
      </w:tr>
      <w:tr w:rsidR="00E8658E" w:rsidRPr="00E8658E" w:rsidTr="00E8658E">
        <w:trPr>
          <w:cantSplit/>
          <w:trHeight w:val="35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44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5(1)(a)(1)[3]</w:t>
            </w:r>
          </w:p>
        </w:tc>
        <w:tc>
          <w:tcPr>
            <w:tcW w:w="3870" w:type="dxa"/>
          </w:tcPr>
          <w:p w:rsidR="00E8658E" w:rsidRPr="00E8658E" w:rsidRDefault="00E8658E" w:rsidP="00E8658E">
            <w:pPr>
              <w:autoSpaceDE w:val="0"/>
              <w:autoSpaceDN w:val="0"/>
              <w:adjustRightInd w:val="0"/>
              <w:spacing w:before="60" w:after="60"/>
              <w:rPr>
                <w:i/>
                <w:iCs/>
                <w:sz w:val="20"/>
              </w:rPr>
            </w:pPr>
            <w:r w:rsidRPr="00E8658E">
              <w:rPr>
                <w:i/>
                <w:iCs/>
                <w:sz w:val="20"/>
              </w:rPr>
              <w:t>are technically qualified;</w:t>
            </w:r>
          </w:p>
        </w:tc>
      </w:tr>
      <w:tr w:rsidR="00E8658E" w:rsidRPr="00E8658E" w:rsidTr="00E8658E">
        <w:trPr>
          <w:cantSplit/>
          <w:trHeight w:val="44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val="restart"/>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5(1)(a)(2)</w:t>
            </w:r>
          </w:p>
        </w:tc>
        <w:tc>
          <w:tcPr>
            <w:tcW w:w="5310" w:type="dxa"/>
            <w:gridSpan w:val="2"/>
          </w:tcPr>
          <w:p w:rsidR="00E8658E" w:rsidRPr="00E8658E" w:rsidRDefault="00E8658E" w:rsidP="00E8658E">
            <w:pPr>
              <w:autoSpaceDE w:val="0"/>
              <w:autoSpaceDN w:val="0"/>
              <w:adjustRightInd w:val="0"/>
              <w:spacing w:before="60" w:after="60"/>
              <w:rPr>
                <w:i/>
                <w:iCs/>
                <w:sz w:val="20"/>
              </w:rPr>
            </w:pPr>
            <w:r w:rsidRPr="00E8658E">
              <w:rPr>
                <w:i/>
                <w:iCs/>
                <w:sz w:val="20"/>
              </w:rPr>
              <w:t xml:space="preserve">prior to initiating maintenance or diagnostic activities by personnel who do not have needed access authorizations, clearances, or formal access approvals: </w:t>
            </w:r>
          </w:p>
        </w:tc>
      </w:tr>
      <w:tr w:rsidR="00E8658E" w:rsidRPr="00E8658E" w:rsidTr="00166D6D">
        <w:trPr>
          <w:cantSplit/>
          <w:trHeight w:val="35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44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5(1)(a)(2)[1]</w:t>
            </w:r>
          </w:p>
        </w:tc>
        <w:tc>
          <w:tcPr>
            <w:tcW w:w="3870" w:type="dxa"/>
          </w:tcPr>
          <w:p w:rsidR="00E8658E" w:rsidRPr="00E8658E" w:rsidRDefault="00E8658E" w:rsidP="00E8658E">
            <w:pPr>
              <w:autoSpaceDE w:val="0"/>
              <w:autoSpaceDN w:val="0"/>
              <w:adjustRightInd w:val="0"/>
              <w:spacing w:before="60" w:after="60"/>
              <w:rPr>
                <w:i/>
                <w:iCs/>
                <w:sz w:val="20"/>
              </w:rPr>
            </w:pPr>
            <w:r w:rsidRPr="00E8658E">
              <w:rPr>
                <w:i/>
                <w:iCs/>
                <w:sz w:val="20"/>
              </w:rPr>
              <w:t>all volatile information storage components within the information system are sanitized; and</w:t>
            </w:r>
          </w:p>
        </w:tc>
      </w:tr>
      <w:tr w:rsidR="00E8658E" w:rsidRPr="00E8658E" w:rsidTr="00166D6D">
        <w:trPr>
          <w:cantSplit/>
          <w:trHeight w:val="35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44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5(1)(a)(2)[2]</w:t>
            </w:r>
          </w:p>
        </w:tc>
        <w:tc>
          <w:tcPr>
            <w:tcW w:w="3870" w:type="dxa"/>
          </w:tcPr>
          <w:p w:rsidR="00E8658E" w:rsidRPr="00E8658E" w:rsidRDefault="00E8658E" w:rsidP="00E8658E">
            <w:pPr>
              <w:autoSpaceDE w:val="0"/>
              <w:autoSpaceDN w:val="0"/>
              <w:adjustRightInd w:val="0"/>
              <w:spacing w:before="60" w:after="60"/>
              <w:rPr>
                <w:i/>
                <w:iCs/>
                <w:sz w:val="20"/>
              </w:rPr>
            </w:pPr>
            <w:r w:rsidRPr="00E8658E">
              <w:rPr>
                <w:i/>
                <w:iCs/>
                <w:sz w:val="20"/>
              </w:rPr>
              <w:t>all nonvolatile storage media are removed; or</w:t>
            </w:r>
          </w:p>
        </w:tc>
      </w:tr>
      <w:tr w:rsidR="00E8658E" w:rsidRPr="00E8658E" w:rsidTr="00166D6D">
        <w:trPr>
          <w:cantSplit/>
          <w:trHeight w:val="35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44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5(1)(a)(2)[3]</w:t>
            </w:r>
          </w:p>
        </w:tc>
        <w:tc>
          <w:tcPr>
            <w:tcW w:w="3870" w:type="dxa"/>
          </w:tcPr>
          <w:p w:rsidR="00E8658E" w:rsidRPr="00E8658E" w:rsidRDefault="00E8658E" w:rsidP="00E8658E">
            <w:pPr>
              <w:autoSpaceDE w:val="0"/>
              <w:autoSpaceDN w:val="0"/>
              <w:adjustRightInd w:val="0"/>
              <w:spacing w:before="60" w:after="60"/>
              <w:rPr>
                <w:i/>
                <w:iCs/>
                <w:sz w:val="20"/>
              </w:rPr>
            </w:pPr>
            <w:r w:rsidRPr="00E8658E">
              <w:rPr>
                <w:i/>
                <w:iCs/>
                <w:sz w:val="20"/>
              </w:rPr>
              <w:t>all nonvolatile storage media are physically disconnected from the system and secured; and</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5(1)(b)</w:t>
            </w:r>
          </w:p>
        </w:tc>
        <w:tc>
          <w:tcPr>
            <w:tcW w:w="6570" w:type="dxa"/>
            <w:gridSpan w:val="3"/>
          </w:tcPr>
          <w:p w:rsidR="00E8658E" w:rsidRPr="00E8658E" w:rsidRDefault="00E8658E" w:rsidP="00E8658E">
            <w:pPr>
              <w:autoSpaceDE w:val="0"/>
              <w:autoSpaceDN w:val="0"/>
              <w:adjustRightInd w:val="0"/>
              <w:spacing w:before="60" w:after="60"/>
              <w:rPr>
                <w:i/>
                <w:iCs/>
                <w:sz w:val="20"/>
              </w:rPr>
            </w:pPr>
            <w:r w:rsidRPr="00E8658E">
              <w:rPr>
                <w:i/>
                <w:iCs/>
                <w:sz w:val="20"/>
              </w:rPr>
              <w:t>develops and implements alternative security safeguards in the event an information system component cannot be sanitized, removed, or disconnected from the system.</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4"/>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maintenance personnel; </w:t>
            </w:r>
            <w:r w:rsidRPr="00E8658E">
              <w:rPr>
                <w:rFonts w:ascii="Arial" w:hAnsi="Arial" w:cs="Arial"/>
                <w:bCs/>
                <w:iCs/>
                <w:sz w:val="16"/>
                <w:szCs w:val="16"/>
              </w:rPr>
              <w:t>information s</w:t>
            </w:r>
            <w:r w:rsidRPr="00E8658E">
              <w:rPr>
                <w:rFonts w:ascii="Arial" w:hAnsi="Arial" w:cs="Arial"/>
                <w:iCs/>
                <w:sz w:val="16"/>
                <w:szCs w:val="16"/>
              </w:rPr>
              <w:t xml:space="preserve">ystem media protection policy; physical and environmental protection policy; security plan; list of maintenance personnel requiring escort/supervision; maintenance records; access control records; other </w:t>
            </w:r>
            <w:r w:rsidR="00166D6D">
              <w:rPr>
                <w:rFonts w:ascii="Arial" w:hAnsi="Arial" w:cs="Arial"/>
                <w:iCs/>
                <w:sz w:val="16"/>
                <w:szCs w:val="16"/>
              </w:rPr>
              <w:t>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w:t>
            </w:r>
            <w:r w:rsidRPr="00E8658E">
              <w:rPr>
                <w:rFonts w:ascii="Arial" w:hAnsi="Arial" w:cs="Arial"/>
                <w:iCs/>
                <w:sz w:val="16"/>
                <w:szCs w:val="16"/>
              </w:rPr>
              <w:t>rganizational personnel with information system maintenance responsibilities; organizational personnel with personnel security responsibilities; organizational personnel with physical access control responsibilities;</w:t>
            </w:r>
            <w:r w:rsidRPr="00E8658E">
              <w:rPr>
                <w:rFonts w:ascii="Arial" w:hAnsi="Arial" w:cs="Arial"/>
                <w:iCs/>
                <w:color w:val="000000"/>
                <w:sz w:val="16"/>
                <w:szCs w:val="16"/>
              </w:rPr>
              <w:t xml:space="preserve"> organizational personnel with information security responsibilities; organizational personnel responsible for media sanitization;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managing maintenance personnel without appropriate access; automated mechanisms supporting and/or implementing alternative security safeguards; automated mechanisms supporting and/or implementing information storage component sanitization]</w:t>
            </w:r>
            <w:r w:rsidR="00166D6D">
              <w:rPr>
                <w:rFonts w:ascii="Arial" w:hAnsi="Arial" w:cs="Arial"/>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5(2)</w:t>
            </w:r>
          </w:p>
        </w:tc>
        <w:tc>
          <w:tcPr>
            <w:tcW w:w="7650" w:type="dxa"/>
            <w:gridSpan w:val="2"/>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maintenance  personnel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security clearances for classified systems</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bCs/>
                <w:i/>
                <w:iCs/>
                <w:sz w:val="20"/>
              </w:rPr>
              <w:t xml:space="preserve"> </w:t>
            </w:r>
            <w:r w:rsidRPr="00E8658E">
              <w:rPr>
                <w:i/>
                <w:sz w:val="20"/>
                <w:szCs w:val="20"/>
              </w:rPr>
              <w:t>ensures that personnel performing maintenance and diagnostic activities on an information system processing, storing, or transmitting classified information possess</w:t>
            </w:r>
            <w:r w:rsidRPr="00E8658E">
              <w:rPr>
                <w:i/>
                <w:iCs/>
                <w:sz w:val="20"/>
              </w:rPr>
              <w:t>:</w:t>
            </w:r>
            <w:r w:rsidRPr="00E8658E">
              <w:rPr>
                <w:i/>
                <w:iCs/>
                <w:sz w:val="20"/>
                <w:szCs w:val="20"/>
              </w:rPr>
              <w:t xml:space="preserve"> </w:t>
            </w:r>
          </w:p>
        </w:tc>
      </w:tr>
      <w:tr w:rsidR="00E8658E" w:rsidRPr="00E8658E" w:rsidTr="00E8658E">
        <w:trPr>
          <w:cantSplit/>
          <w:trHeight w:val="1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5(2)[1]</w:t>
            </w:r>
          </w:p>
        </w:tc>
        <w:tc>
          <w:tcPr>
            <w:tcW w:w="6570" w:type="dxa"/>
          </w:tcPr>
          <w:p w:rsidR="00E8658E" w:rsidRPr="00E8658E" w:rsidRDefault="00E8658E" w:rsidP="00E8658E">
            <w:pPr>
              <w:autoSpaceDE w:val="0"/>
              <w:autoSpaceDN w:val="0"/>
              <w:adjustRightInd w:val="0"/>
              <w:spacing w:before="60" w:after="60"/>
              <w:rPr>
                <w:i/>
                <w:iCs/>
                <w:sz w:val="20"/>
              </w:rPr>
            </w:pPr>
            <w:r w:rsidRPr="00E8658E">
              <w:rPr>
                <w:i/>
                <w:sz w:val="20"/>
                <w:szCs w:val="20"/>
              </w:rPr>
              <w:t>security clearances for at least the highest classification level on the system;</w:t>
            </w:r>
          </w:p>
        </w:tc>
      </w:tr>
      <w:tr w:rsidR="00E8658E" w:rsidRPr="00E8658E" w:rsidTr="00E8658E">
        <w:trPr>
          <w:cantSplit/>
          <w:trHeight w:val="24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5(2)[2]</w:t>
            </w:r>
          </w:p>
        </w:tc>
        <w:tc>
          <w:tcPr>
            <w:tcW w:w="6570" w:type="dxa"/>
          </w:tcPr>
          <w:p w:rsidR="00E8658E" w:rsidRPr="00E8658E" w:rsidRDefault="00E8658E" w:rsidP="00E8658E">
            <w:pPr>
              <w:autoSpaceDE w:val="0"/>
              <w:autoSpaceDN w:val="0"/>
              <w:adjustRightInd w:val="0"/>
              <w:spacing w:before="60" w:after="60"/>
              <w:rPr>
                <w:i/>
                <w:iCs/>
                <w:sz w:val="20"/>
              </w:rPr>
            </w:pPr>
            <w:r w:rsidRPr="00E8658E">
              <w:rPr>
                <w:i/>
                <w:sz w:val="20"/>
                <w:szCs w:val="20"/>
              </w:rPr>
              <w:t>security clearances for all compartments of information on the system;</w:t>
            </w:r>
          </w:p>
        </w:tc>
      </w:tr>
      <w:tr w:rsidR="00E8658E" w:rsidRPr="00E8658E" w:rsidTr="00E8658E">
        <w:trPr>
          <w:cantSplit/>
          <w:trHeight w:val="42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5(2)[3]</w:t>
            </w:r>
          </w:p>
        </w:tc>
        <w:tc>
          <w:tcPr>
            <w:tcW w:w="6570" w:type="dxa"/>
          </w:tcPr>
          <w:p w:rsidR="00E8658E" w:rsidRPr="00E8658E" w:rsidRDefault="00E8658E" w:rsidP="00E8658E">
            <w:pPr>
              <w:autoSpaceDE w:val="0"/>
              <w:autoSpaceDN w:val="0"/>
              <w:adjustRightInd w:val="0"/>
              <w:spacing w:before="60" w:after="60"/>
              <w:rPr>
                <w:i/>
                <w:iCs/>
                <w:sz w:val="20"/>
              </w:rPr>
            </w:pPr>
            <w:r w:rsidRPr="00E8658E">
              <w:rPr>
                <w:i/>
                <w:sz w:val="20"/>
                <w:szCs w:val="20"/>
              </w:rPr>
              <w:t>formal access approvals for at least the highest classification level on the system; and</w:t>
            </w:r>
          </w:p>
        </w:tc>
      </w:tr>
      <w:tr w:rsidR="00E8658E" w:rsidRPr="00E8658E" w:rsidTr="00E8658E">
        <w:trPr>
          <w:cantSplit/>
          <w:trHeight w:val="186"/>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5(2)[4]</w:t>
            </w:r>
          </w:p>
        </w:tc>
        <w:tc>
          <w:tcPr>
            <w:tcW w:w="6570" w:type="dxa"/>
          </w:tcPr>
          <w:p w:rsidR="00E8658E" w:rsidRPr="00E8658E" w:rsidRDefault="00E8658E" w:rsidP="00E8658E">
            <w:pPr>
              <w:autoSpaceDE w:val="0"/>
              <w:autoSpaceDN w:val="0"/>
              <w:adjustRightInd w:val="0"/>
              <w:spacing w:before="60" w:after="60"/>
              <w:rPr>
                <w:i/>
                <w:iCs/>
                <w:sz w:val="20"/>
              </w:rPr>
            </w:pPr>
            <w:r w:rsidRPr="00E8658E">
              <w:rPr>
                <w:i/>
                <w:sz w:val="20"/>
                <w:szCs w:val="20"/>
              </w:rPr>
              <w:t>formal access approvals for a</w:t>
            </w:r>
            <w:r w:rsidR="007E7284">
              <w:rPr>
                <w:i/>
                <w:sz w:val="20"/>
                <w:szCs w:val="20"/>
              </w:rPr>
              <w:t xml:space="preserve">ll compartments of information </w:t>
            </w:r>
            <w:r w:rsidRPr="00E8658E">
              <w:rPr>
                <w:i/>
                <w:sz w:val="20"/>
                <w:szCs w:val="20"/>
              </w:rPr>
              <w:t>on the system.</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maintenance personnel; personnel records; maintenance records; access control records; access credentials; access authorizations;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w:t>
            </w:r>
            <w:r w:rsidRPr="00E8658E">
              <w:rPr>
                <w:rFonts w:ascii="Arial" w:hAnsi="Arial" w:cs="Arial"/>
                <w:iCs/>
                <w:sz w:val="16"/>
                <w:szCs w:val="16"/>
              </w:rPr>
              <w:t xml:space="preserve">rganizational personnel with information system maintenance responsibilities; organizational personnel with personnel security responsibilities; organizational personnel with physical access control responsibilities; </w:t>
            </w:r>
            <w:r w:rsidRPr="00E8658E">
              <w:rPr>
                <w:rFonts w:ascii="Arial" w:hAnsi="Arial" w:cs="Arial"/>
                <w:iCs/>
                <w:color w:val="000000"/>
                <w:sz w:val="16"/>
                <w:szCs w:val="16"/>
              </w:rPr>
              <w:t>organizational personnel with information security responsibilities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managing security clearances for maintenance personnel].</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5(3)</w:t>
            </w:r>
          </w:p>
        </w:tc>
        <w:tc>
          <w:tcPr>
            <w:tcW w:w="7650" w:type="dxa"/>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maintenance  personnel </w:t>
            </w:r>
            <w:r w:rsidR="00E8658E" w:rsidRPr="00E8658E">
              <w:rPr>
                <w:rFonts w:ascii="Arial Bold" w:hAnsi="Arial Bold" w:cs="Arial"/>
                <w:b/>
                <w:bCs/>
                <w:smallCaps/>
                <w:sz w:val="19"/>
              </w:rPr>
              <w:t xml:space="preserve"> |  </w:t>
            </w:r>
            <w:r w:rsidR="00E8658E" w:rsidRPr="00E8658E">
              <w:rPr>
                <w:rFonts w:ascii="Arial Bold" w:hAnsi="Arial Bold" w:cs="Arial"/>
                <w:b/>
                <w:bCs/>
                <w:i/>
                <w:smallCaps/>
                <w:sz w:val="19"/>
              </w:rPr>
              <w:t>citizenship requirements for classified systems</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 ensures that </w:t>
            </w:r>
            <w:r w:rsidRPr="00E8658E">
              <w:rPr>
                <w:i/>
                <w:sz w:val="20"/>
                <w:szCs w:val="20"/>
              </w:rPr>
              <w:t>personnel performing maintenance and diagnostic activities on an information system processing, storing, or transmitting classified information are U.S. citizens.</w:t>
            </w:r>
            <w:r w:rsidRPr="00E8658E">
              <w:rPr>
                <w:i/>
                <w:iCs/>
                <w:sz w:val="20"/>
                <w:szCs w:val="20"/>
              </w:rPr>
              <w:t xml:space="preserve"> </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maintenance personnel; personnel records; maintenance records; access control records; access credentials; access authorizations; other relevant documents or records].</w:t>
            </w:r>
          </w:p>
          <w:p w:rsidR="00E8658E" w:rsidRPr="00E8658E" w:rsidRDefault="00E8658E" w:rsidP="00E8658E">
            <w:pPr>
              <w:spacing w:before="60" w:after="60"/>
              <w:ind w:left="778" w:hanging="778"/>
              <w:rPr>
                <w:rFonts w:ascii="Arial Bold" w:hAnsi="Arial Bold" w:cs="Arial"/>
                <w:b/>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w:t>
            </w:r>
            <w:r w:rsidRPr="00E8658E">
              <w:rPr>
                <w:rFonts w:ascii="Arial" w:hAnsi="Arial" w:cs="Arial"/>
                <w:iCs/>
                <w:sz w:val="16"/>
                <w:szCs w:val="16"/>
              </w:rPr>
              <w:t>rganizational personnel with information system maintenance responsibilities; organizational personnel with personnel security responsibilities;</w:t>
            </w:r>
            <w:r w:rsidRPr="00E8658E">
              <w:rPr>
                <w:rFonts w:ascii="Arial" w:hAnsi="Arial" w:cs="Arial"/>
                <w:iCs/>
                <w:color w:val="000000"/>
                <w:sz w:val="16"/>
                <w:szCs w:val="16"/>
              </w:rPr>
              <w:t xml:space="preserve"> organizational personnel with information security responsibilities</w:t>
            </w:r>
            <w:r w:rsidRPr="00E8658E">
              <w:rPr>
                <w:rFonts w:ascii="Arial" w:hAnsi="Arial" w:cs="Arial"/>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5(4)</w:t>
            </w:r>
          </w:p>
        </w:tc>
        <w:tc>
          <w:tcPr>
            <w:tcW w:w="7650" w:type="dxa"/>
            <w:gridSpan w:val="3"/>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maintenance  personnel </w:t>
            </w:r>
            <w:r w:rsidR="00E8658E" w:rsidRPr="00E8658E">
              <w:rPr>
                <w:rFonts w:ascii="Arial Bold" w:hAnsi="Arial Bold" w:cs="Arial"/>
                <w:b/>
                <w:bCs/>
                <w:smallCaps/>
                <w:sz w:val="19"/>
              </w:rPr>
              <w:t xml:space="preserve"> |  </w:t>
            </w:r>
            <w:r w:rsidR="00E8658E" w:rsidRPr="00E8658E">
              <w:rPr>
                <w:rFonts w:ascii="Arial Bold" w:hAnsi="Arial Bold" w:cs="Arial"/>
                <w:b/>
                <w:bCs/>
                <w:i/>
                <w:smallCaps/>
                <w:sz w:val="19"/>
              </w:rPr>
              <w:t>foreign nationals</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bCs/>
                <w:i/>
                <w:iCs/>
                <w:sz w:val="20"/>
              </w:rPr>
              <w:t xml:space="preserve"> </w:t>
            </w:r>
            <w:r w:rsidRPr="00E8658E">
              <w:rPr>
                <w:i/>
                <w:sz w:val="20"/>
                <w:szCs w:val="20"/>
              </w:rPr>
              <w:t>ensures that</w:t>
            </w:r>
            <w:r w:rsidRPr="00E8658E">
              <w:rPr>
                <w:i/>
                <w:iCs/>
                <w:sz w:val="20"/>
              </w:rPr>
              <w:t>:</w:t>
            </w:r>
            <w:r w:rsidRPr="00E8658E">
              <w:rPr>
                <w:i/>
                <w:iCs/>
                <w:sz w:val="20"/>
                <w:szCs w:val="20"/>
              </w:rPr>
              <w:t xml:space="preserve"> </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5(4)(a)</w:t>
            </w:r>
          </w:p>
        </w:tc>
        <w:tc>
          <w:tcPr>
            <w:tcW w:w="6570" w:type="dxa"/>
            <w:gridSpan w:val="2"/>
          </w:tcPr>
          <w:p w:rsidR="00E8658E" w:rsidRPr="00E8658E" w:rsidRDefault="00E8658E" w:rsidP="00E8658E">
            <w:pPr>
              <w:autoSpaceDE w:val="0"/>
              <w:autoSpaceDN w:val="0"/>
              <w:adjustRightInd w:val="0"/>
              <w:spacing w:before="60" w:after="60"/>
              <w:rPr>
                <w:i/>
                <w:iCs/>
                <w:sz w:val="20"/>
              </w:rPr>
            </w:pPr>
            <w:r w:rsidRPr="00E8658E">
              <w:rPr>
                <w:i/>
                <w:iCs/>
                <w:sz w:val="20"/>
              </w:rPr>
              <w:t>cleared foreign nationals (i.e., foreign nationals with appropriate security clearances) are used to conduct maintenance and diagnostic activities on classified information systems only when the systems are:</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5(4)(a)[1]</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jointly owned and operated by the United States and foreign allied governments; or</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26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5(4)(a)[2]</w:t>
            </w:r>
          </w:p>
        </w:tc>
        <w:tc>
          <w:tcPr>
            <w:tcW w:w="5310" w:type="dxa"/>
          </w:tcPr>
          <w:p w:rsidR="00E8658E" w:rsidRPr="00E8658E" w:rsidRDefault="00E8658E" w:rsidP="00E8658E">
            <w:pPr>
              <w:autoSpaceDE w:val="0"/>
              <w:autoSpaceDN w:val="0"/>
              <w:adjustRightInd w:val="0"/>
              <w:spacing w:before="60" w:after="60"/>
              <w:rPr>
                <w:i/>
                <w:iCs/>
                <w:sz w:val="20"/>
              </w:rPr>
            </w:pPr>
            <w:r w:rsidRPr="00E8658E">
              <w:rPr>
                <w:i/>
                <w:iCs/>
                <w:sz w:val="20"/>
              </w:rPr>
              <w:t>owned and operated solely by foreign allied governments; and</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5(4)(b)</w:t>
            </w:r>
          </w:p>
        </w:tc>
        <w:tc>
          <w:tcPr>
            <w:tcW w:w="6570" w:type="dxa"/>
            <w:gridSpan w:val="2"/>
          </w:tcPr>
          <w:p w:rsidR="00E8658E" w:rsidRPr="00E8658E" w:rsidRDefault="00E8658E" w:rsidP="00E8658E">
            <w:pPr>
              <w:autoSpaceDE w:val="0"/>
              <w:autoSpaceDN w:val="0"/>
              <w:adjustRightInd w:val="0"/>
              <w:spacing w:before="60" w:after="60"/>
              <w:rPr>
                <w:i/>
                <w:iCs/>
                <w:sz w:val="20"/>
              </w:rPr>
            </w:pPr>
            <w:r w:rsidRPr="00E8658E">
              <w:rPr>
                <w:i/>
                <w:iCs/>
                <w:sz w:val="20"/>
              </w:rPr>
              <w:t>approvals, consents, and detailed operational c</w:t>
            </w:r>
            <w:r w:rsidR="00166D6D">
              <w:rPr>
                <w:i/>
                <w:iCs/>
                <w:sz w:val="20"/>
              </w:rPr>
              <w:t xml:space="preserve">onditions regarding the use of foreign nationals </w:t>
            </w:r>
            <w:r w:rsidRPr="00E8658E">
              <w:rPr>
                <w:i/>
                <w:iCs/>
                <w:sz w:val="20"/>
              </w:rPr>
              <w:t>to conduct maintenance and diagnostic activities on classified information systems are fully documented within Memoranda of Agreements.</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maintenance personnel; </w:t>
            </w:r>
            <w:r w:rsidRPr="00E8658E">
              <w:rPr>
                <w:rFonts w:ascii="Arial" w:hAnsi="Arial" w:cs="Arial"/>
                <w:bCs/>
                <w:iCs/>
                <w:sz w:val="16"/>
                <w:szCs w:val="16"/>
              </w:rPr>
              <w:t>information s</w:t>
            </w:r>
            <w:r w:rsidRPr="00E8658E">
              <w:rPr>
                <w:rFonts w:ascii="Arial" w:hAnsi="Arial" w:cs="Arial"/>
                <w:iCs/>
                <w:sz w:val="16"/>
                <w:szCs w:val="16"/>
              </w:rPr>
              <w:t>ystem media protection policy; access control policy and procedures; physical and environmental protection policy and procedures; memorandum of agreement; maintenance records; access control records; access credentials; access authorizations; other relevant documents or records].</w:t>
            </w:r>
          </w:p>
          <w:p w:rsidR="00E8658E" w:rsidRPr="00E8658E" w:rsidRDefault="00E8658E" w:rsidP="00E8658E">
            <w:pPr>
              <w:spacing w:before="60" w:after="60"/>
              <w:ind w:left="778" w:hanging="778"/>
              <w:rPr>
                <w:rFonts w:ascii="Arial" w:hAnsi="Arial" w:cs="Arial"/>
                <w:bCs/>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 organizational personnel with personnel security responsibilities; organizational personnel managing memoranda of agreements;</w:t>
            </w:r>
            <w:r w:rsidRPr="00E8658E">
              <w:rPr>
                <w:rFonts w:ascii="Arial" w:hAnsi="Arial" w:cs="Arial"/>
                <w:iCs/>
                <w:color w:val="000000"/>
                <w:sz w:val="16"/>
                <w:szCs w:val="16"/>
              </w:rPr>
              <w:t xml:space="preserve"> organizational personnel with information security responsibilities</w:t>
            </w:r>
            <w:r w:rsidRPr="00E8658E">
              <w:rPr>
                <w:rFonts w:ascii="Arial" w:hAnsi="Arial" w:cs="Arial"/>
                <w:bCs/>
                <w:iCs/>
                <w:sz w:val="16"/>
                <w:szCs w:val="16"/>
              </w:rPr>
              <w:t>].</w:t>
            </w:r>
          </w:p>
          <w:p w:rsidR="00E8658E" w:rsidRPr="00E8658E" w:rsidRDefault="00E8658E" w:rsidP="00E8658E">
            <w:pPr>
              <w:spacing w:before="60" w:after="60"/>
              <w:ind w:left="749" w:hanging="749"/>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managing foreign national maintenance personnel].</w:t>
            </w:r>
          </w:p>
        </w:tc>
      </w:tr>
    </w:tbl>
    <w:p w:rsidR="00E8658E" w:rsidRPr="00E8658E" w:rsidRDefault="00E8658E" w:rsidP="00E8658E">
      <w:pPr>
        <w:rPr>
          <w:sz w:val="22"/>
          <w:szCs w:val="22"/>
        </w:rPr>
      </w:pPr>
    </w:p>
    <w:p w:rsidR="00166D6D" w:rsidRPr="00166D6D" w:rsidRDefault="00166D6D">
      <w:pPr>
        <w:rPr>
          <w:sz w:val="22"/>
          <w:szCs w:val="22"/>
        </w:rPr>
      </w:pPr>
      <w:r w:rsidRPr="00166D6D">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5(5)</w:t>
            </w:r>
          </w:p>
        </w:tc>
        <w:tc>
          <w:tcPr>
            <w:tcW w:w="7650" w:type="dxa"/>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maintenance  personnel  |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nonsystem-related maintenance</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 ensures that non-escorted personnel performing maintenance activities not directly associated with the information system but in the physical proximity of the system, have required access authorizations.</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 xml:space="preserve">ystem maintenance policy; procedures addressing maintenance personnel; </w:t>
            </w:r>
            <w:r w:rsidRPr="00E8658E">
              <w:rPr>
                <w:rFonts w:ascii="Arial" w:hAnsi="Arial" w:cs="Arial"/>
                <w:bCs/>
                <w:iCs/>
                <w:sz w:val="16"/>
                <w:szCs w:val="16"/>
              </w:rPr>
              <w:t>information s</w:t>
            </w:r>
            <w:r w:rsidRPr="00E8658E">
              <w:rPr>
                <w:rFonts w:ascii="Arial" w:hAnsi="Arial" w:cs="Arial"/>
                <w:iCs/>
                <w:sz w:val="16"/>
                <w:szCs w:val="16"/>
              </w:rPr>
              <w:t>ystem media protection policy; access control policy and procedures; physical and environmental protection policy and procedures; maintenance records; access control records; access authorizations; other relevant documents or records].</w:t>
            </w:r>
          </w:p>
          <w:p w:rsidR="00E8658E" w:rsidRPr="00E8658E" w:rsidRDefault="00E8658E" w:rsidP="00E8658E">
            <w:pPr>
              <w:spacing w:before="60" w:after="60"/>
              <w:ind w:left="778" w:hanging="778"/>
              <w:rPr>
                <w:rFonts w:ascii="Arial Bold" w:hAnsi="Arial Bold" w:cs="Arial"/>
                <w:b/>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O</w:t>
            </w:r>
            <w:r w:rsidRPr="00E8658E">
              <w:rPr>
                <w:rFonts w:ascii="Arial" w:hAnsi="Arial" w:cs="Arial"/>
                <w:iCs/>
                <w:sz w:val="16"/>
                <w:szCs w:val="16"/>
              </w:rPr>
              <w:t>rganizational personnel with information system maintenance responsibilities; organizational personnel with personnel security responsibilities; organizational personnel with physical access control responsibilities;</w:t>
            </w:r>
            <w:r w:rsidRPr="00E8658E">
              <w:rPr>
                <w:rFonts w:ascii="Arial" w:hAnsi="Arial" w:cs="Arial"/>
                <w:iCs/>
                <w:color w:val="000000"/>
                <w:sz w:val="16"/>
                <w:szCs w:val="16"/>
              </w:rPr>
              <w:t xml:space="preserve"> organizational personnel with information security responsibilities</w:t>
            </w:r>
            <w:r w:rsidRPr="00E8658E">
              <w:rPr>
                <w:rFonts w:ascii="Arial" w:hAnsi="Arial" w:cs="Arial"/>
                <w:iCs/>
                <w:sz w:val="16"/>
                <w:szCs w:val="16"/>
              </w:rPr>
              <w:t>].</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6</w:t>
            </w:r>
          </w:p>
        </w:tc>
        <w:tc>
          <w:tcPr>
            <w:tcW w:w="7650" w:type="dxa"/>
            <w:gridSpan w:val="3"/>
            <w:shd w:val="clear" w:color="auto" w:fill="E6E6E6"/>
          </w:tcPr>
          <w:p w:rsidR="00E8658E" w:rsidRPr="00E8658E" w:rsidRDefault="00E8658E" w:rsidP="00E8658E">
            <w:pPr>
              <w:keepNext/>
              <w:spacing w:before="60" w:after="60"/>
              <w:outlineLvl w:val="0"/>
              <w:rPr>
                <w:rFonts w:ascii="Arial" w:hAnsi="Arial" w:cs="Arial"/>
                <w:b/>
                <w:bCs/>
                <w:sz w:val="16"/>
                <w:highlight w:val="yellow"/>
              </w:rPr>
            </w:pPr>
            <w:r w:rsidRPr="00E8658E">
              <w:rPr>
                <w:rFonts w:ascii="Arial Bold" w:hAnsi="Arial Bold" w:cs="Arial"/>
                <w:b/>
                <w:bCs/>
                <w:smallCaps/>
                <w:sz w:val="19"/>
              </w:rPr>
              <w:t xml:space="preserve">timely maintenance </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528"/>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0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6[1]</w:t>
            </w:r>
          </w:p>
        </w:tc>
        <w:tc>
          <w:tcPr>
            <w:tcW w:w="6750" w:type="dxa"/>
            <w:gridSpan w:val="2"/>
          </w:tcPr>
          <w:p w:rsidR="00E8658E" w:rsidRPr="00E8658E" w:rsidRDefault="00E8658E" w:rsidP="00E8658E">
            <w:pPr>
              <w:autoSpaceDE w:val="0"/>
              <w:autoSpaceDN w:val="0"/>
              <w:adjustRightInd w:val="0"/>
              <w:spacing w:before="60" w:after="60"/>
              <w:rPr>
                <w:i/>
                <w:iCs/>
                <w:sz w:val="20"/>
              </w:rPr>
            </w:pPr>
            <w:r w:rsidRPr="00E8658E">
              <w:rPr>
                <w:i/>
                <w:iCs/>
                <w:sz w:val="20"/>
              </w:rPr>
              <w:t>defines</w:t>
            </w:r>
            <w:r w:rsidRPr="00E8658E">
              <w:rPr>
                <w:i/>
                <w:sz w:val="20"/>
                <w:szCs w:val="20"/>
              </w:rPr>
              <w:t xml:space="preserve"> information system components for which</w:t>
            </w:r>
            <w:r w:rsidRPr="00E8658E">
              <w:rPr>
                <w:i/>
                <w:iCs/>
                <w:sz w:val="20"/>
              </w:rPr>
              <w:t xml:space="preserve"> maintenance support and/or spare parts are to be obtained;</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0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6[2]</w:t>
            </w:r>
          </w:p>
        </w:tc>
        <w:tc>
          <w:tcPr>
            <w:tcW w:w="6750" w:type="dxa"/>
            <w:gridSpan w:val="2"/>
          </w:tcPr>
          <w:p w:rsidR="00E8658E" w:rsidRPr="00E8658E" w:rsidRDefault="00E8658E" w:rsidP="00E8658E">
            <w:pPr>
              <w:autoSpaceDE w:val="0"/>
              <w:autoSpaceDN w:val="0"/>
              <w:adjustRightInd w:val="0"/>
              <w:spacing w:before="60" w:after="60"/>
              <w:rPr>
                <w:i/>
                <w:iCs/>
                <w:sz w:val="20"/>
              </w:rPr>
            </w:pPr>
            <w:r w:rsidRPr="00E8658E">
              <w:rPr>
                <w:i/>
                <w:iCs/>
                <w:sz w:val="20"/>
              </w:rPr>
              <w:t xml:space="preserve">defines the time period within which maintenance support and/or spare parts are to be obtained after a failure; </w:t>
            </w:r>
          </w:p>
        </w:tc>
      </w:tr>
      <w:tr w:rsidR="00E8658E" w:rsidRPr="00E8658E" w:rsidTr="00B46DB9">
        <w:trPr>
          <w:cantSplit/>
          <w:trHeight w:val="785"/>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00" w:type="dxa"/>
            <w:vMerge w:val="restart"/>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6[3]</w:t>
            </w:r>
          </w:p>
        </w:tc>
        <w:tc>
          <w:tcPr>
            <w:tcW w:w="108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6[3][a]</w:t>
            </w:r>
          </w:p>
        </w:tc>
        <w:tc>
          <w:tcPr>
            <w:tcW w:w="5670" w:type="dxa"/>
          </w:tcPr>
          <w:p w:rsidR="00E8658E" w:rsidRPr="00E8658E" w:rsidRDefault="00E8658E" w:rsidP="00E8658E">
            <w:pPr>
              <w:autoSpaceDE w:val="0"/>
              <w:autoSpaceDN w:val="0"/>
              <w:adjustRightInd w:val="0"/>
              <w:spacing w:before="60" w:after="60"/>
              <w:rPr>
                <w:i/>
                <w:iCs/>
                <w:sz w:val="20"/>
              </w:rPr>
            </w:pPr>
            <w:r w:rsidRPr="00E8658E">
              <w:rPr>
                <w:i/>
                <w:iCs/>
                <w:sz w:val="20"/>
              </w:rPr>
              <w:t>obtains maintenance support for organization-defined information system components within the organization-defined time period of failure; and/or</w:t>
            </w:r>
          </w:p>
        </w:tc>
      </w:tr>
      <w:tr w:rsidR="00E8658E" w:rsidRPr="00E8658E" w:rsidTr="00B46DB9">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900" w:type="dxa"/>
            <w:vMerge/>
          </w:tcPr>
          <w:p w:rsidR="00E8658E" w:rsidRPr="00E8658E" w:rsidRDefault="00E8658E" w:rsidP="00E8658E">
            <w:pPr>
              <w:autoSpaceDE w:val="0"/>
              <w:autoSpaceDN w:val="0"/>
              <w:adjustRightInd w:val="0"/>
              <w:spacing w:before="60" w:after="60"/>
              <w:rPr>
                <w:rFonts w:ascii="Arial Bold" w:hAnsi="Arial Bold" w:cs="Arial"/>
                <w:b/>
                <w:smallCaps/>
                <w:sz w:val="19"/>
                <w:szCs w:val="16"/>
              </w:rPr>
            </w:pPr>
          </w:p>
        </w:tc>
        <w:tc>
          <w:tcPr>
            <w:tcW w:w="1080" w:type="dxa"/>
          </w:tcPr>
          <w:p w:rsidR="00E8658E" w:rsidRPr="00E8658E" w:rsidRDefault="00E8658E" w:rsidP="00E8658E">
            <w:pPr>
              <w:autoSpaceDE w:val="0"/>
              <w:autoSpaceDN w:val="0"/>
              <w:adjustRightInd w:val="0"/>
              <w:spacing w:before="60" w:after="60"/>
              <w:rPr>
                <w:i/>
                <w:iCs/>
                <w:sz w:val="20"/>
              </w:rPr>
            </w:pPr>
            <w:r w:rsidRPr="00E8658E">
              <w:rPr>
                <w:rFonts w:ascii="Arial Bold" w:hAnsi="Arial Bold" w:cs="Arial"/>
                <w:b/>
                <w:smallCaps/>
                <w:sz w:val="19"/>
                <w:szCs w:val="16"/>
              </w:rPr>
              <w:t>ma-</w:t>
            </w:r>
            <w:r w:rsidRPr="00E8658E">
              <w:rPr>
                <w:rFonts w:ascii="Arial" w:hAnsi="Arial" w:cs="Arial"/>
                <w:b/>
                <w:sz w:val="16"/>
                <w:szCs w:val="16"/>
              </w:rPr>
              <w:t>6[3][b]</w:t>
            </w:r>
          </w:p>
        </w:tc>
        <w:tc>
          <w:tcPr>
            <w:tcW w:w="5670" w:type="dxa"/>
          </w:tcPr>
          <w:p w:rsidR="00E8658E" w:rsidRPr="00E8658E" w:rsidRDefault="00E8658E" w:rsidP="00E8658E">
            <w:pPr>
              <w:autoSpaceDE w:val="0"/>
              <w:autoSpaceDN w:val="0"/>
              <w:adjustRightInd w:val="0"/>
              <w:spacing w:before="60" w:after="60"/>
              <w:rPr>
                <w:i/>
                <w:iCs/>
                <w:sz w:val="20"/>
              </w:rPr>
            </w:pPr>
            <w:r w:rsidRPr="00E8658E">
              <w:rPr>
                <w:i/>
                <w:iCs/>
                <w:sz w:val="20"/>
              </w:rPr>
              <w:t>obtains spare parts for organization-defined information system components within the organization-defined time period of failure.</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3"/>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information system maintenance; service provide</w:t>
            </w:r>
            <w:r w:rsidR="00174B80">
              <w:rPr>
                <w:rFonts w:ascii="Arial" w:hAnsi="Arial" w:cs="Arial"/>
                <w:iCs/>
                <w:sz w:val="16"/>
                <w:szCs w:val="16"/>
              </w:rPr>
              <w:t>r contracts; service-</w:t>
            </w:r>
            <w:r w:rsidRPr="00E8658E">
              <w:rPr>
                <w:rFonts w:ascii="Arial" w:hAnsi="Arial" w:cs="Arial"/>
                <w:iCs/>
                <w:sz w:val="16"/>
                <w:szCs w:val="16"/>
              </w:rPr>
              <w:t>level agreements; inventory and availability of spare parts; security plan;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 organizational personnel with acquisition responsibilities;</w:t>
            </w:r>
            <w:r w:rsidRPr="00E8658E">
              <w:rPr>
                <w:rFonts w:ascii="Arial" w:hAnsi="Arial" w:cs="Arial"/>
                <w:iCs/>
                <w:color w:val="000000"/>
                <w:sz w:val="16"/>
                <w:szCs w:val="16"/>
              </w:rPr>
              <w:t xml:space="preserve"> 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749" w:hanging="749"/>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ensuring timely maintenance].</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6(1)</w:t>
            </w:r>
          </w:p>
        </w:tc>
        <w:tc>
          <w:tcPr>
            <w:tcW w:w="7650" w:type="dxa"/>
            <w:gridSpan w:val="2"/>
            <w:shd w:val="clear" w:color="auto" w:fill="E6E6E6"/>
          </w:tcPr>
          <w:p w:rsidR="00E8658E" w:rsidRPr="00E8658E" w:rsidRDefault="00E8658E" w:rsidP="00E8658E">
            <w:pPr>
              <w:keepNext/>
              <w:spacing w:before="60" w:after="60"/>
              <w:outlineLvl w:val="0"/>
              <w:rPr>
                <w:rFonts w:ascii="Arial" w:hAnsi="Arial" w:cs="Arial"/>
                <w:b/>
                <w:bCs/>
                <w:sz w:val="16"/>
                <w:highlight w:val="yellow"/>
              </w:rPr>
            </w:pPr>
            <w:r w:rsidRPr="00E8658E">
              <w:rPr>
                <w:rFonts w:ascii="Arial Bold" w:hAnsi="Arial Bold" w:cs="Arial"/>
                <w:b/>
                <w:bCs/>
                <w:smallCaps/>
                <w:sz w:val="19"/>
              </w:rPr>
              <w:t xml:space="preserve">timely </w:t>
            </w:r>
            <w:r w:rsidR="000E30FB">
              <w:rPr>
                <w:rFonts w:ascii="Arial Bold" w:hAnsi="Arial Bold" w:cs="Arial"/>
                <w:b/>
                <w:bCs/>
                <w:smallCaps/>
                <w:sz w:val="19"/>
              </w:rPr>
              <w:t xml:space="preserve">maintenance  </w:t>
            </w:r>
            <w:r w:rsidRPr="00E8658E">
              <w:rPr>
                <w:rFonts w:ascii="Arial Bold" w:hAnsi="Arial Bold" w:cs="Arial"/>
                <w:b/>
                <w:bCs/>
                <w:smallCaps/>
                <w:sz w:val="19"/>
              </w:rPr>
              <w:t xml:space="preserve">|  </w:t>
            </w:r>
            <w:r w:rsidRPr="00E8658E">
              <w:rPr>
                <w:rFonts w:ascii="Arial Bold" w:hAnsi="Arial Bold" w:cs="Arial"/>
                <w:b/>
                <w:bCs/>
                <w:i/>
                <w:smallCaps/>
                <w:sz w:val="19"/>
              </w:rPr>
              <w:t>preventive maintenance</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6(1)[1]</w:t>
            </w:r>
          </w:p>
        </w:tc>
        <w:tc>
          <w:tcPr>
            <w:tcW w:w="6570" w:type="dxa"/>
          </w:tcPr>
          <w:p w:rsidR="00E8658E" w:rsidRPr="00E8658E" w:rsidRDefault="00E8658E" w:rsidP="00E8658E">
            <w:pPr>
              <w:autoSpaceDE w:val="0"/>
              <w:autoSpaceDN w:val="0"/>
              <w:adjustRightInd w:val="0"/>
              <w:spacing w:before="60" w:after="60"/>
              <w:rPr>
                <w:i/>
                <w:iCs/>
                <w:sz w:val="20"/>
              </w:rPr>
            </w:pPr>
            <w:r w:rsidRPr="00E8658E">
              <w:rPr>
                <w:i/>
                <w:iCs/>
                <w:sz w:val="20"/>
              </w:rPr>
              <w:t xml:space="preserve">defines </w:t>
            </w:r>
            <w:r w:rsidRPr="00E8658E">
              <w:rPr>
                <w:i/>
                <w:sz w:val="20"/>
                <w:szCs w:val="20"/>
              </w:rPr>
              <w:t>information system components on which</w:t>
            </w:r>
            <w:r w:rsidRPr="00E8658E">
              <w:rPr>
                <w:i/>
                <w:iCs/>
                <w:sz w:val="20"/>
              </w:rPr>
              <w:t xml:space="preserve"> preventive maintenance is to be performed;</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6(1)[2]</w:t>
            </w:r>
          </w:p>
        </w:tc>
        <w:tc>
          <w:tcPr>
            <w:tcW w:w="6570" w:type="dxa"/>
          </w:tcPr>
          <w:p w:rsidR="00E8658E" w:rsidRPr="00E8658E" w:rsidRDefault="00E8658E" w:rsidP="00E8658E">
            <w:pPr>
              <w:autoSpaceDE w:val="0"/>
              <w:autoSpaceDN w:val="0"/>
              <w:adjustRightInd w:val="0"/>
              <w:spacing w:before="60" w:after="60"/>
              <w:rPr>
                <w:i/>
                <w:iCs/>
                <w:sz w:val="20"/>
              </w:rPr>
            </w:pPr>
            <w:r w:rsidRPr="00E8658E">
              <w:rPr>
                <w:i/>
                <w:iCs/>
                <w:sz w:val="20"/>
              </w:rPr>
              <w:t>defines time intervals within which preventive maintenance is to be performed on organization-defined information system components; and</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6(1)[3]</w:t>
            </w:r>
          </w:p>
        </w:tc>
        <w:tc>
          <w:tcPr>
            <w:tcW w:w="6570" w:type="dxa"/>
          </w:tcPr>
          <w:p w:rsidR="00E8658E" w:rsidRPr="00E8658E" w:rsidRDefault="00E8658E" w:rsidP="00E8658E">
            <w:pPr>
              <w:autoSpaceDE w:val="0"/>
              <w:autoSpaceDN w:val="0"/>
              <w:adjustRightInd w:val="0"/>
              <w:spacing w:before="60" w:after="60"/>
              <w:rPr>
                <w:i/>
                <w:iCs/>
                <w:sz w:val="20"/>
              </w:rPr>
            </w:pPr>
            <w:r w:rsidRPr="00E8658E">
              <w:rPr>
                <w:i/>
                <w:iCs/>
                <w:sz w:val="20"/>
              </w:rPr>
              <w:t>performs preventive maintenance on organization-defined information system components at organization-defined time intervals.</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information system maintenance; serv</w:t>
            </w:r>
            <w:r w:rsidR="00174B80">
              <w:rPr>
                <w:rFonts w:ascii="Arial" w:hAnsi="Arial" w:cs="Arial"/>
                <w:iCs/>
                <w:sz w:val="16"/>
                <w:szCs w:val="16"/>
              </w:rPr>
              <w:t>ice provider contracts; service-</w:t>
            </w:r>
            <w:r w:rsidRPr="00E8658E">
              <w:rPr>
                <w:rFonts w:ascii="Arial" w:hAnsi="Arial" w:cs="Arial"/>
                <w:iCs/>
                <w:sz w:val="16"/>
                <w:szCs w:val="16"/>
              </w:rPr>
              <w:t>level agreements; security plan; maintenance records; list of system components requiring preventive maintenance;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xml:space="preserve"> 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preventive maintenance; automated mechanisms supporting and/or implementing preventive maintenance].</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6(2)</w:t>
            </w:r>
          </w:p>
        </w:tc>
        <w:tc>
          <w:tcPr>
            <w:tcW w:w="7650" w:type="dxa"/>
            <w:gridSpan w:val="2"/>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timely maintenance  </w:t>
            </w:r>
            <w:r w:rsidR="00E8658E" w:rsidRPr="00E8658E">
              <w:rPr>
                <w:rFonts w:ascii="Arial Bold" w:hAnsi="Arial Bold" w:cs="Arial"/>
                <w:b/>
                <w:bCs/>
                <w:smallCaps/>
                <w:sz w:val="19"/>
              </w:rPr>
              <w:t>|</w:t>
            </w:r>
            <w:r>
              <w:rPr>
                <w:rFonts w:ascii="Arial Bold" w:hAnsi="Arial Bold" w:cs="Arial"/>
                <w:b/>
                <w:bCs/>
                <w:smallCaps/>
                <w:sz w:val="19"/>
              </w:rPr>
              <w:t xml:space="preserve"> </w:t>
            </w:r>
            <w:r w:rsidR="00E8658E" w:rsidRPr="00E8658E">
              <w:rPr>
                <w:rFonts w:ascii="Arial Bold" w:hAnsi="Arial Bold" w:cs="Arial"/>
                <w:b/>
                <w:bCs/>
                <w:i/>
                <w:smallCaps/>
                <w:sz w:val="19"/>
              </w:rPr>
              <w:t>predictive maintenance</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 the organization:</w:t>
            </w:r>
            <w:r w:rsidRPr="00E8658E">
              <w:rPr>
                <w:i/>
                <w:iCs/>
                <w:sz w:val="20"/>
                <w:szCs w:val="20"/>
              </w:rPr>
              <w:t xml:space="preserve"> </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6(2)[1]</w:t>
            </w:r>
          </w:p>
        </w:tc>
        <w:tc>
          <w:tcPr>
            <w:tcW w:w="6570" w:type="dxa"/>
          </w:tcPr>
          <w:p w:rsidR="00E8658E" w:rsidRPr="00E8658E" w:rsidRDefault="00E8658E" w:rsidP="00E8658E">
            <w:pPr>
              <w:autoSpaceDE w:val="0"/>
              <w:autoSpaceDN w:val="0"/>
              <w:adjustRightInd w:val="0"/>
              <w:spacing w:before="60" w:after="60"/>
              <w:rPr>
                <w:i/>
                <w:iCs/>
                <w:sz w:val="20"/>
              </w:rPr>
            </w:pPr>
            <w:r w:rsidRPr="00E8658E">
              <w:rPr>
                <w:i/>
                <w:iCs/>
                <w:sz w:val="20"/>
              </w:rPr>
              <w:t xml:space="preserve">defines </w:t>
            </w:r>
            <w:r w:rsidRPr="00E8658E">
              <w:rPr>
                <w:i/>
                <w:sz w:val="20"/>
                <w:szCs w:val="20"/>
              </w:rPr>
              <w:t>information system components on which</w:t>
            </w:r>
            <w:r w:rsidRPr="00E8658E">
              <w:rPr>
                <w:i/>
                <w:iCs/>
                <w:sz w:val="20"/>
              </w:rPr>
              <w:t xml:space="preserve"> predictive maintenance is to be performed;</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6(2)[2]</w:t>
            </w:r>
          </w:p>
        </w:tc>
        <w:tc>
          <w:tcPr>
            <w:tcW w:w="6570" w:type="dxa"/>
          </w:tcPr>
          <w:p w:rsidR="00E8658E" w:rsidRPr="00E8658E" w:rsidRDefault="00E8658E" w:rsidP="00E8658E">
            <w:pPr>
              <w:autoSpaceDE w:val="0"/>
              <w:autoSpaceDN w:val="0"/>
              <w:adjustRightInd w:val="0"/>
              <w:spacing w:before="60" w:after="60"/>
              <w:rPr>
                <w:i/>
                <w:iCs/>
                <w:sz w:val="20"/>
              </w:rPr>
            </w:pPr>
            <w:r w:rsidRPr="00E8658E">
              <w:rPr>
                <w:i/>
                <w:iCs/>
                <w:sz w:val="20"/>
              </w:rPr>
              <w:t>defines time intervals within which predictive maintenance is to be performed on organization-defined information system components; and</w:t>
            </w:r>
          </w:p>
        </w:tc>
      </w:tr>
      <w:tr w:rsidR="00E8658E" w:rsidRPr="00E8658E" w:rsidTr="00E8658E">
        <w:trPr>
          <w:cantSplit/>
          <w:trHeight w:val="359"/>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1080" w:type="dxa"/>
          </w:tcPr>
          <w:p w:rsidR="00E8658E" w:rsidRPr="00E8658E" w:rsidRDefault="00E8658E" w:rsidP="00E8658E">
            <w:pPr>
              <w:autoSpaceDE w:val="0"/>
              <w:autoSpaceDN w:val="0"/>
              <w:adjustRightInd w:val="0"/>
              <w:spacing w:before="60" w:after="60"/>
              <w:rPr>
                <w:rFonts w:ascii="Arial Bold" w:hAnsi="Arial Bold" w:cs="Arial"/>
                <w:b/>
                <w:smallCaps/>
                <w:sz w:val="19"/>
                <w:szCs w:val="16"/>
              </w:rPr>
            </w:pPr>
            <w:r w:rsidRPr="00E8658E">
              <w:rPr>
                <w:rFonts w:ascii="Arial Bold" w:hAnsi="Arial Bold" w:cs="Arial"/>
                <w:b/>
                <w:smallCaps/>
                <w:sz w:val="19"/>
                <w:szCs w:val="16"/>
              </w:rPr>
              <w:t>ma-</w:t>
            </w:r>
            <w:r w:rsidRPr="00E8658E">
              <w:rPr>
                <w:rFonts w:ascii="Arial" w:hAnsi="Arial" w:cs="Arial"/>
                <w:b/>
                <w:sz w:val="16"/>
                <w:szCs w:val="16"/>
              </w:rPr>
              <w:t>6(2)[3]</w:t>
            </w:r>
          </w:p>
        </w:tc>
        <w:tc>
          <w:tcPr>
            <w:tcW w:w="6570" w:type="dxa"/>
          </w:tcPr>
          <w:p w:rsidR="00E8658E" w:rsidRPr="00E8658E" w:rsidRDefault="00E8658E" w:rsidP="00E8658E">
            <w:pPr>
              <w:autoSpaceDE w:val="0"/>
              <w:autoSpaceDN w:val="0"/>
              <w:adjustRightInd w:val="0"/>
              <w:spacing w:before="60" w:after="60"/>
              <w:rPr>
                <w:i/>
                <w:iCs/>
                <w:sz w:val="20"/>
              </w:rPr>
            </w:pPr>
            <w:r w:rsidRPr="00E8658E">
              <w:rPr>
                <w:i/>
                <w:iCs/>
                <w:sz w:val="20"/>
              </w:rPr>
              <w:t>performs predictive maintenance on organization-defined information system components at organization-defined time intervals.</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gridSpan w:val="2"/>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information system maintenance; serv</w:t>
            </w:r>
            <w:r w:rsidR="00174B80">
              <w:rPr>
                <w:rFonts w:ascii="Arial" w:hAnsi="Arial" w:cs="Arial"/>
                <w:iCs/>
                <w:sz w:val="16"/>
                <w:szCs w:val="16"/>
              </w:rPr>
              <w:t>ice provider contracts; service-</w:t>
            </w:r>
            <w:r w:rsidRPr="00E8658E">
              <w:rPr>
                <w:rFonts w:ascii="Arial" w:hAnsi="Arial" w:cs="Arial"/>
                <w:iCs/>
                <w:sz w:val="16"/>
                <w:szCs w:val="16"/>
              </w:rPr>
              <w:t>level agreements; security plan; maintenance records; list of system components requiring predictive maintenance;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xml:space="preserve"> 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processes for predictive maintenance; automated mechanisms supporting and/or implementing predictive maintenance].</w:t>
            </w:r>
          </w:p>
        </w:tc>
      </w:tr>
    </w:tbl>
    <w:p w:rsidR="00E8658E" w:rsidRPr="00E8658E" w:rsidRDefault="00E8658E" w:rsidP="00E8658E">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8658E" w:rsidRPr="00E8658E" w:rsidTr="00E8658E">
        <w:trPr>
          <w:cantSplit/>
        </w:trPr>
        <w:tc>
          <w:tcPr>
            <w:tcW w:w="990" w:type="dxa"/>
            <w:shd w:val="clear" w:color="auto" w:fill="E6E6E6"/>
          </w:tcPr>
          <w:p w:rsidR="00E8658E" w:rsidRPr="00E8658E" w:rsidRDefault="00E8658E" w:rsidP="00E8658E">
            <w:pPr>
              <w:spacing w:before="60" w:after="60"/>
              <w:rPr>
                <w:rFonts w:ascii="Arial" w:hAnsi="Arial" w:cs="Arial"/>
                <w:b/>
                <w:iCs/>
                <w:sz w:val="16"/>
                <w:szCs w:val="16"/>
                <w:highlight w:val="yellow"/>
              </w:rPr>
            </w:pPr>
            <w:r w:rsidRPr="00E8658E">
              <w:rPr>
                <w:rFonts w:ascii="Arial Bold" w:hAnsi="Arial Bold" w:cs="Arial"/>
                <w:b/>
                <w:smallCaps/>
                <w:sz w:val="19"/>
                <w:szCs w:val="16"/>
              </w:rPr>
              <w:t>ma-</w:t>
            </w:r>
            <w:r w:rsidRPr="00E8658E">
              <w:rPr>
                <w:rFonts w:ascii="Arial" w:hAnsi="Arial" w:cs="Arial"/>
                <w:b/>
                <w:sz w:val="16"/>
                <w:szCs w:val="16"/>
              </w:rPr>
              <w:t>6(3)</w:t>
            </w:r>
          </w:p>
        </w:tc>
        <w:tc>
          <w:tcPr>
            <w:tcW w:w="7650" w:type="dxa"/>
            <w:shd w:val="clear" w:color="auto" w:fill="E6E6E6"/>
          </w:tcPr>
          <w:p w:rsidR="00E8658E" w:rsidRPr="00E8658E" w:rsidRDefault="000E30FB" w:rsidP="00E8658E">
            <w:pPr>
              <w:keepNext/>
              <w:spacing w:before="60" w:after="60"/>
              <w:outlineLvl w:val="0"/>
              <w:rPr>
                <w:rFonts w:ascii="Arial" w:hAnsi="Arial" w:cs="Arial"/>
                <w:b/>
                <w:bCs/>
                <w:sz w:val="16"/>
                <w:highlight w:val="yellow"/>
              </w:rPr>
            </w:pPr>
            <w:r>
              <w:rPr>
                <w:rFonts w:ascii="Arial Bold" w:hAnsi="Arial Bold" w:cs="Arial"/>
                <w:b/>
                <w:bCs/>
                <w:smallCaps/>
                <w:sz w:val="19"/>
              </w:rPr>
              <w:t xml:space="preserve">timely maintenance  </w:t>
            </w:r>
            <w:r w:rsidR="00E8658E" w:rsidRPr="00E8658E">
              <w:rPr>
                <w:rFonts w:ascii="Arial Bold" w:hAnsi="Arial Bold" w:cs="Arial"/>
                <w:b/>
                <w:bCs/>
                <w:smallCaps/>
                <w:sz w:val="19"/>
              </w:rPr>
              <w:t xml:space="preserve">|  </w:t>
            </w:r>
            <w:r w:rsidR="00E8658E" w:rsidRPr="00E8658E">
              <w:rPr>
                <w:rFonts w:ascii="Arial Bold" w:hAnsi="Arial Bold" w:cs="Arial"/>
                <w:b/>
                <w:bCs/>
                <w:i/>
                <w:smallCaps/>
                <w:sz w:val="19"/>
              </w:rPr>
              <w:t>automated support for predictive maintenance</w:t>
            </w:r>
          </w:p>
        </w:tc>
      </w:tr>
      <w:tr w:rsidR="00E8658E" w:rsidRPr="00E8658E" w:rsidTr="00E8658E">
        <w:trPr>
          <w:cantSplit/>
          <w:trHeight w:val="581"/>
        </w:trPr>
        <w:tc>
          <w:tcPr>
            <w:tcW w:w="990" w:type="dxa"/>
            <w:vMerge w:val="restart"/>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z w:val="16"/>
                <w:szCs w:val="16"/>
              </w:rPr>
            </w:pPr>
            <w:r w:rsidRPr="00E8658E">
              <w:rPr>
                <w:rFonts w:ascii="Arial Bold" w:hAnsi="Arial Bold" w:cs="Arial"/>
                <w:b/>
                <w:iCs/>
                <w:smallCaps/>
                <w:sz w:val="19"/>
                <w:szCs w:val="16"/>
              </w:rPr>
              <w:t>assessment objective:</w:t>
            </w:r>
          </w:p>
          <w:p w:rsidR="00E8658E" w:rsidRPr="00E8658E" w:rsidRDefault="00E8658E" w:rsidP="00E8658E">
            <w:pPr>
              <w:autoSpaceDE w:val="0"/>
              <w:autoSpaceDN w:val="0"/>
              <w:adjustRightInd w:val="0"/>
              <w:spacing w:before="60" w:after="60"/>
              <w:rPr>
                <w:i/>
                <w:iCs/>
                <w:sz w:val="20"/>
              </w:rPr>
            </w:pPr>
            <w:r w:rsidRPr="00E8658E">
              <w:rPr>
                <w:bCs/>
                <w:i/>
                <w:iCs/>
                <w:sz w:val="20"/>
              </w:rPr>
              <w:t>Determine</w:t>
            </w:r>
            <w:r w:rsidRPr="00E8658E">
              <w:rPr>
                <w:i/>
                <w:iCs/>
                <w:sz w:val="20"/>
              </w:rPr>
              <w:t xml:space="preserve"> if</w:t>
            </w:r>
            <w:r w:rsidRPr="00E8658E">
              <w:rPr>
                <w:i/>
                <w:sz w:val="20"/>
                <w:szCs w:val="20"/>
              </w:rPr>
              <w:t xml:space="preserve"> the organization employs automated mechanisms to transfer predictive maintenance data to a computerized maintenance management system.</w:t>
            </w:r>
          </w:p>
        </w:tc>
      </w:tr>
      <w:tr w:rsidR="00E8658E" w:rsidRPr="00E8658E" w:rsidTr="00E8658E">
        <w:trPr>
          <w:cantSplit/>
          <w:trHeight w:val="580"/>
        </w:trPr>
        <w:tc>
          <w:tcPr>
            <w:tcW w:w="990" w:type="dxa"/>
            <w:vMerge/>
          </w:tcPr>
          <w:p w:rsidR="00E8658E" w:rsidRPr="00E8658E" w:rsidRDefault="00E8658E" w:rsidP="00E8658E">
            <w:pPr>
              <w:spacing w:before="60" w:after="60"/>
              <w:rPr>
                <w:rFonts w:ascii="Arial" w:hAnsi="Arial" w:cs="Arial"/>
                <w:b/>
                <w:sz w:val="16"/>
                <w:szCs w:val="16"/>
                <w:highlight w:val="yellow"/>
              </w:rPr>
            </w:pPr>
          </w:p>
        </w:tc>
        <w:tc>
          <w:tcPr>
            <w:tcW w:w="7650" w:type="dxa"/>
          </w:tcPr>
          <w:p w:rsidR="00E8658E" w:rsidRPr="00E8658E" w:rsidRDefault="00E8658E" w:rsidP="00E8658E">
            <w:pPr>
              <w:autoSpaceDE w:val="0"/>
              <w:autoSpaceDN w:val="0"/>
              <w:adjustRightInd w:val="0"/>
              <w:spacing w:before="60" w:after="60"/>
              <w:rPr>
                <w:rFonts w:ascii="Arial Bold" w:hAnsi="Arial Bold" w:cs="Arial"/>
                <w:iCs/>
                <w:smallCaps/>
                <w:sz w:val="20"/>
                <w:szCs w:val="20"/>
              </w:rPr>
            </w:pPr>
            <w:r w:rsidRPr="00E8658E">
              <w:rPr>
                <w:rFonts w:ascii="Arial Bold" w:hAnsi="Arial Bold" w:cs="Arial"/>
                <w:b/>
                <w:iCs/>
                <w:smallCaps/>
                <w:sz w:val="19"/>
                <w:szCs w:val="16"/>
              </w:rPr>
              <w:t>potential assessment methods and objects:</w:t>
            </w:r>
          </w:p>
          <w:p w:rsidR="00E8658E" w:rsidRPr="00E8658E" w:rsidRDefault="00E8658E" w:rsidP="00E8658E">
            <w:pPr>
              <w:spacing w:before="60" w:after="60"/>
              <w:ind w:left="749" w:hanging="749"/>
              <w:rPr>
                <w:rFonts w:ascii="Arial" w:hAnsi="Arial" w:cs="Arial"/>
                <w:iCs/>
                <w:sz w:val="16"/>
                <w:szCs w:val="16"/>
              </w:rPr>
            </w:pPr>
            <w:r w:rsidRPr="00E8658E">
              <w:rPr>
                <w:rFonts w:ascii="Arial" w:hAnsi="Arial" w:cs="Arial"/>
                <w:b/>
                <w:bCs/>
                <w:iCs/>
                <w:sz w:val="16"/>
                <w:szCs w:val="16"/>
              </w:rPr>
              <w:t>Examine</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Information s</w:t>
            </w:r>
            <w:r w:rsidRPr="00E8658E">
              <w:rPr>
                <w:rFonts w:ascii="Arial" w:hAnsi="Arial" w:cs="Arial"/>
                <w:iCs/>
                <w:sz w:val="16"/>
                <w:szCs w:val="16"/>
              </w:rPr>
              <w:t>ystem maintenance policy; procedures addressing information system maintenance; serv</w:t>
            </w:r>
            <w:r w:rsidR="00174B80">
              <w:rPr>
                <w:rFonts w:ascii="Arial" w:hAnsi="Arial" w:cs="Arial"/>
                <w:iCs/>
                <w:sz w:val="16"/>
                <w:szCs w:val="16"/>
              </w:rPr>
              <w:t>ice provider contracts; service-</w:t>
            </w:r>
            <w:r w:rsidRPr="00E8658E">
              <w:rPr>
                <w:rFonts w:ascii="Arial" w:hAnsi="Arial" w:cs="Arial"/>
                <w:iCs/>
                <w:sz w:val="16"/>
                <w:szCs w:val="16"/>
              </w:rPr>
              <w:t>level agreements; security plan; maintenance records; list of system components requiring predictive maintenance; other relevant documents or records].</w:t>
            </w:r>
          </w:p>
          <w:p w:rsidR="00E8658E" w:rsidRPr="00E8658E" w:rsidRDefault="00E8658E" w:rsidP="00E8658E">
            <w:pPr>
              <w:spacing w:before="60" w:after="60"/>
              <w:ind w:left="778" w:hanging="778"/>
              <w:rPr>
                <w:rFonts w:ascii="Arial" w:hAnsi="Arial" w:cs="Arial"/>
                <w:iCs/>
                <w:sz w:val="16"/>
                <w:szCs w:val="16"/>
              </w:rPr>
            </w:pPr>
            <w:r w:rsidRPr="00E8658E">
              <w:rPr>
                <w:rFonts w:ascii="Arial" w:hAnsi="Arial" w:cs="Arial"/>
                <w:b/>
                <w:bCs/>
                <w:iCs/>
                <w:sz w:val="16"/>
                <w:szCs w:val="16"/>
              </w:rPr>
              <w:t>Interview</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Organizational personnel with information system maintenance responsibilities;</w:t>
            </w:r>
            <w:r w:rsidRPr="00E8658E">
              <w:rPr>
                <w:rFonts w:ascii="Arial" w:hAnsi="Arial" w:cs="Arial"/>
                <w:iCs/>
                <w:color w:val="000000"/>
                <w:sz w:val="16"/>
                <w:szCs w:val="16"/>
              </w:rPr>
              <w:t xml:space="preserve"> organizational personnel with information security responsibilities; system/network administrators</w:t>
            </w:r>
            <w:r w:rsidRPr="00E8658E">
              <w:rPr>
                <w:rFonts w:ascii="Arial" w:hAnsi="Arial" w:cs="Arial"/>
                <w:iCs/>
                <w:sz w:val="16"/>
                <w:szCs w:val="16"/>
              </w:rPr>
              <w:t>].</w:t>
            </w:r>
          </w:p>
          <w:p w:rsidR="00E8658E" w:rsidRPr="00E8658E" w:rsidRDefault="00E8658E" w:rsidP="00E8658E">
            <w:pPr>
              <w:spacing w:before="60" w:after="60"/>
              <w:ind w:left="418" w:hanging="418"/>
              <w:rPr>
                <w:rFonts w:ascii="Arial Bold" w:hAnsi="Arial Bold" w:cs="Arial"/>
                <w:b/>
                <w:iCs/>
                <w:sz w:val="16"/>
                <w:szCs w:val="16"/>
              </w:rPr>
            </w:pPr>
            <w:r w:rsidRPr="00E8658E">
              <w:rPr>
                <w:rFonts w:ascii="Arial" w:hAnsi="Arial" w:cs="Arial"/>
                <w:b/>
                <w:bCs/>
                <w:iCs/>
                <w:sz w:val="16"/>
                <w:szCs w:val="16"/>
              </w:rPr>
              <w:t>Test</w:t>
            </w:r>
            <w:r w:rsidRPr="00E8658E">
              <w:rPr>
                <w:rFonts w:ascii="Arial" w:hAnsi="Arial" w:cs="Arial"/>
                <w:bCs/>
                <w:iCs/>
                <w:sz w:val="16"/>
                <w:szCs w:val="16"/>
              </w:rPr>
              <w:t>: [</w:t>
            </w:r>
            <w:r w:rsidRPr="00E8658E">
              <w:rPr>
                <w:rFonts w:ascii="Arial" w:hAnsi="Arial" w:cs="Arial"/>
                <w:bCs/>
                <w:i/>
                <w:iCs/>
                <w:smallCaps/>
                <w:sz w:val="16"/>
                <w:szCs w:val="16"/>
              </w:rPr>
              <w:t>select from:</w:t>
            </w:r>
            <w:r w:rsidRPr="00E8658E">
              <w:rPr>
                <w:rFonts w:ascii="Arial" w:hAnsi="Arial" w:cs="Arial"/>
                <w:bCs/>
                <w:iCs/>
                <w:sz w:val="16"/>
                <w:szCs w:val="16"/>
              </w:rPr>
              <w:t xml:space="preserve"> </w:t>
            </w:r>
            <w:r w:rsidRPr="00E8658E">
              <w:rPr>
                <w:rFonts w:ascii="Arial" w:hAnsi="Arial" w:cs="Arial"/>
                <w:iCs/>
                <w:sz w:val="16"/>
                <w:szCs w:val="16"/>
              </w:rPr>
              <w:t>Automated mechanisms implementing the transfer of predictive maintenance data to a computerized maintenance management system; operations of the computer maintenance management system</w:t>
            </w:r>
            <w:r w:rsidRPr="00E8658E">
              <w:rPr>
                <w:rFonts w:ascii="Arial" w:hAnsi="Arial" w:cs="Arial"/>
                <w:bCs/>
                <w:iCs/>
                <w:sz w:val="16"/>
                <w:szCs w:val="16"/>
              </w:rPr>
              <w:t>].</w:t>
            </w:r>
          </w:p>
        </w:tc>
      </w:tr>
    </w:tbl>
    <w:p w:rsidR="00741EA7" w:rsidRPr="00166D6D" w:rsidRDefault="00741EA7" w:rsidP="00166D6D">
      <w:pPr>
        <w:rPr>
          <w:sz w:val="22"/>
          <w:szCs w:val="22"/>
          <w:highlight w:val="yellow"/>
        </w:rPr>
      </w:pPr>
    </w:p>
    <w:p w:rsidR="00233437" w:rsidRPr="00645984" w:rsidRDefault="007A0F9F" w:rsidP="00156210">
      <w:pPr>
        <w:rPr>
          <w:highlight w:val="yellow"/>
        </w:rPr>
        <w:sectPr w:rsidR="00233437" w:rsidRPr="00645984" w:rsidSect="003D0B52">
          <w:footerReference w:type="default" r:id="rId59"/>
          <w:pgSz w:w="12240" w:h="15840"/>
          <w:pgMar w:top="1440" w:right="1800" w:bottom="1440" w:left="1800" w:header="720" w:footer="720" w:gutter="0"/>
          <w:cols w:space="720"/>
          <w:docGrid w:linePitch="360"/>
        </w:sectPr>
      </w:pPr>
      <w:r w:rsidRPr="00645984">
        <w:rPr>
          <w:highlight w:val="yellow"/>
        </w:rPr>
        <w:br w:type="page"/>
      </w:r>
    </w:p>
    <w:p w:rsidR="00230092" w:rsidRPr="00230092" w:rsidRDefault="00230092" w:rsidP="00230092">
      <w:pPr>
        <w:spacing w:after="120"/>
        <w:rPr>
          <w:rFonts w:ascii="Arial" w:hAnsi="Arial" w:cs="Arial"/>
          <w:sz w:val="18"/>
        </w:rPr>
      </w:pPr>
      <w:r w:rsidRPr="00005986">
        <w:rPr>
          <w:rFonts w:ascii="Arial" w:hAnsi="Arial" w:cs="Arial"/>
          <w:b/>
          <w:bCs/>
          <w:sz w:val="18"/>
        </w:rPr>
        <w:t xml:space="preserve">FAMILY:  </w:t>
      </w:r>
      <w:r w:rsidRPr="00005986">
        <w:rPr>
          <w:rFonts w:ascii="Arial" w:hAnsi="Arial" w:cs="Arial"/>
          <w:sz w:val="18"/>
        </w:rPr>
        <w:t>MEDIA PROTECTION</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260"/>
        <w:gridCol w:w="1440"/>
        <w:gridCol w:w="3870"/>
      </w:tblGrid>
      <w:tr w:rsidR="00230092" w:rsidRPr="00230092" w:rsidTr="00230092">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230092" w:rsidRPr="00230092" w:rsidRDefault="00230092" w:rsidP="00230092">
            <w:pPr>
              <w:spacing w:before="60" w:after="60"/>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230092" w:rsidRPr="00230092" w:rsidRDefault="00230092" w:rsidP="00230092">
            <w:pPr>
              <w:spacing w:before="60" w:after="60"/>
              <w:rPr>
                <w:rFonts w:ascii="Arial Bold" w:hAnsi="Arial Bold" w:cs="Arial"/>
                <w:b/>
                <w:bCs/>
                <w:smallCaps/>
                <w:sz w:val="19"/>
                <w:highlight w:val="yellow"/>
              </w:rPr>
            </w:pPr>
            <w:r w:rsidRPr="00230092">
              <w:rPr>
                <w:rFonts w:ascii="Arial Bold" w:hAnsi="Arial Bold" w:cs="Arial"/>
                <w:b/>
                <w:smallCaps/>
                <w:sz w:val="19"/>
              </w:rPr>
              <w:t xml:space="preserve">media protection policy and procedures </w:t>
            </w:r>
          </w:p>
        </w:tc>
      </w:tr>
      <w:tr w:rsidR="00230092" w:rsidRPr="00230092" w:rsidTr="00230092">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230092" w:rsidRPr="00230092" w:rsidRDefault="00230092" w:rsidP="00230092">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rFonts w:ascii="Arial Bold" w:hAnsi="Arial Bold" w:cs="Arial"/>
                <w:iCs/>
                <w:smallCaps/>
                <w:sz w:val="19"/>
                <w:szCs w:val="16"/>
              </w:rPr>
            </w:pPr>
            <w:r w:rsidRPr="00230092">
              <w:rPr>
                <w:rFonts w:ascii="Arial Bold" w:hAnsi="Arial Bold" w:cs="Arial"/>
                <w:b/>
                <w:iCs/>
                <w:smallCaps/>
                <w:sz w:val="19"/>
                <w:szCs w:val="16"/>
              </w:rPr>
              <w:t>assessment objective</w:t>
            </w:r>
            <w:r w:rsidR="00217C4A">
              <w:rPr>
                <w:rFonts w:ascii="Arial Bold" w:hAnsi="Arial Bold" w:cs="Arial"/>
                <w:b/>
                <w:iCs/>
                <w:smallCaps/>
                <w:sz w:val="19"/>
                <w:szCs w:val="16"/>
              </w:rPr>
              <w:t>:</w:t>
            </w:r>
          </w:p>
          <w:p w:rsidR="00230092" w:rsidRPr="00230092" w:rsidRDefault="00230092" w:rsidP="00230092">
            <w:pPr>
              <w:autoSpaceDE w:val="0"/>
              <w:autoSpaceDN w:val="0"/>
              <w:adjustRightInd w:val="0"/>
              <w:spacing w:before="60" w:after="60"/>
              <w:rPr>
                <w:rFonts w:ascii="Arial Narrow" w:hAnsi="Arial Narrow"/>
                <w:b/>
                <w:smallCaps/>
                <w:sz w:val="18"/>
                <w:szCs w:val="18"/>
                <w:highlight w:val="yellow"/>
                <w:shd w:val="clear" w:color="auto" w:fill="D9D9D9"/>
              </w:rPr>
            </w:pPr>
            <w:r w:rsidRPr="00230092">
              <w:rPr>
                <w:bCs/>
                <w:i/>
                <w:iCs/>
                <w:sz w:val="20"/>
              </w:rPr>
              <w:t>Determine</w:t>
            </w:r>
            <w:r w:rsidRPr="00230092">
              <w:rPr>
                <w:i/>
                <w:iCs/>
                <w:sz w:val="20"/>
              </w:rPr>
              <w:t xml:space="preserve"> if</w:t>
            </w:r>
            <w:r w:rsidRPr="00230092">
              <w:rPr>
                <w:i/>
                <w:sz w:val="20"/>
                <w:szCs w:val="20"/>
              </w:rPr>
              <w:t xml:space="preserve"> the </w:t>
            </w:r>
            <w:r w:rsidRPr="00230092">
              <w:rPr>
                <w:i/>
                <w:color w:val="000000" w:themeColor="text1"/>
                <w:sz w:val="20"/>
                <w:szCs w:val="20"/>
              </w:rPr>
              <w:t>organization</w:t>
            </w:r>
            <w:r w:rsidRPr="00230092">
              <w:rPr>
                <w:i/>
                <w:iCs/>
                <w:sz w:val="20"/>
              </w:rPr>
              <w:t>:</w:t>
            </w:r>
          </w:p>
        </w:tc>
      </w:tr>
      <w:tr w:rsidR="00230092" w:rsidRPr="00230092" w:rsidTr="00230092">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color w:val="000000" w:themeColor="text1"/>
                <w:sz w:val="20"/>
                <w:szCs w:val="20"/>
                <w:highlight w:val="yellow"/>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color w:val="000000" w:themeColor="text1"/>
                <w:sz w:val="20"/>
                <w:szCs w:val="20"/>
                <w:highlight w:val="yellow"/>
              </w:rPr>
            </w:pPr>
            <w:r w:rsidRPr="00230092">
              <w:rPr>
                <w:i/>
                <w:sz w:val="20"/>
                <w:szCs w:val="20"/>
              </w:rPr>
              <w:t xml:space="preserve">develops and documents a media protection policy that </w:t>
            </w:r>
            <w:r w:rsidRPr="00230092">
              <w:rPr>
                <w:i/>
                <w:iCs/>
                <w:sz w:val="20"/>
                <w:szCs w:val="20"/>
              </w:rPr>
              <w:t>addresses:</w:t>
            </w:r>
          </w:p>
        </w:tc>
      </w:tr>
      <w:tr w:rsidR="00230092" w:rsidRPr="00230092" w:rsidTr="00230092">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line="276" w:lineRule="auto"/>
              <w:rPr>
                <w:i/>
                <w:sz w:val="20"/>
                <w:szCs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r w:rsidR="003D3788">
              <w:rPr>
                <w:rFonts w:ascii="Arial Bold" w:hAnsi="Arial Bold" w:cs="Arial"/>
                <w:b/>
                <w:color w:val="000000"/>
                <w:sz w:val="16"/>
                <w:szCs w:val="16"/>
              </w:rPr>
              <w:t>a</w:t>
            </w:r>
            <w:r w:rsidRPr="00230092">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autoSpaceDE w:val="0"/>
              <w:autoSpaceDN w:val="0"/>
              <w:adjustRightInd w:val="0"/>
              <w:spacing w:before="60" w:after="60"/>
              <w:rPr>
                <w:i/>
                <w:color w:val="000000" w:themeColor="text1"/>
                <w:sz w:val="20"/>
                <w:szCs w:val="20"/>
                <w:highlight w:val="yellow"/>
              </w:rPr>
            </w:pPr>
            <w:r w:rsidRPr="00230092">
              <w:rPr>
                <w:i/>
                <w:iCs/>
                <w:sz w:val="20"/>
                <w:szCs w:val="20"/>
              </w:rPr>
              <w:t>purpose;</w:t>
            </w:r>
          </w:p>
        </w:tc>
      </w:tr>
      <w:tr w:rsidR="00230092" w:rsidRPr="00230092" w:rsidTr="00230092">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line="276" w:lineRule="auto"/>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r w:rsidR="003D3788">
              <w:rPr>
                <w:rFonts w:ascii="Arial Bold" w:hAnsi="Arial Bold" w:cs="Arial"/>
                <w:b/>
                <w:color w:val="000000"/>
                <w:sz w:val="16"/>
                <w:szCs w:val="16"/>
              </w:rPr>
              <w:t>b</w:t>
            </w:r>
            <w:r w:rsidRPr="00230092">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autoSpaceDE w:val="0"/>
              <w:autoSpaceDN w:val="0"/>
              <w:adjustRightInd w:val="0"/>
              <w:spacing w:before="60" w:after="60"/>
              <w:rPr>
                <w:i/>
                <w:sz w:val="20"/>
                <w:szCs w:val="20"/>
              </w:rPr>
            </w:pPr>
            <w:r w:rsidRPr="00230092">
              <w:rPr>
                <w:i/>
                <w:iCs/>
                <w:sz w:val="20"/>
                <w:szCs w:val="20"/>
              </w:rPr>
              <w:t>scope;</w:t>
            </w:r>
          </w:p>
        </w:tc>
      </w:tr>
      <w:tr w:rsidR="00230092" w:rsidRPr="00230092" w:rsidTr="00230092">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line="276" w:lineRule="auto"/>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r w:rsidR="003D3788">
              <w:rPr>
                <w:rFonts w:ascii="Arial Bold" w:hAnsi="Arial Bold" w:cs="Arial"/>
                <w:b/>
                <w:color w:val="000000"/>
                <w:sz w:val="16"/>
                <w:szCs w:val="16"/>
              </w:rPr>
              <w:t>c</w:t>
            </w:r>
            <w:r w:rsidRPr="00230092">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autoSpaceDE w:val="0"/>
              <w:autoSpaceDN w:val="0"/>
              <w:adjustRightInd w:val="0"/>
              <w:spacing w:before="60" w:after="60"/>
              <w:rPr>
                <w:i/>
                <w:sz w:val="20"/>
                <w:szCs w:val="20"/>
              </w:rPr>
            </w:pPr>
            <w:r w:rsidRPr="00230092">
              <w:rPr>
                <w:i/>
                <w:iCs/>
                <w:sz w:val="20"/>
                <w:szCs w:val="20"/>
              </w:rPr>
              <w:t>roles;</w:t>
            </w:r>
          </w:p>
        </w:tc>
      </w:tr>
      <w:tr w:rsidR="00230092" w:rsidRPr="00230092" w:rsidTr="00230092">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line="276" w:lineRule="auto"/>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r w:rsidR="003D3788">
              <w:rPr>
                <w:rFonts w:ascii="Arial Bold" w:hAnsi="Arial Bold" w:cs="Arial"/>
                <w:b/>
                <w:color w:val="000000"/>
                <w:sz w:val="16"/>
                <w:szCs w:val="16"/>
              </w:rPr>
              <w:t>d</w:t>
            </w:r>
            <w:r w:rsidRPr="00230092">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autoSpaceDE w:val="0"/>
              <w:autoSpaceDN w:val="0"/>
              <w:adjustRightInd w:val="0"/>
              <w:spacing w:before="60" w:after="60"/>
              <w:rPr>
                <w:i/>
                <w:sz w:val="20"/>
                <w:szCs w:val="20"/>
              </w:rPr>
            </w:pPr>
            <w:r w:rsidRPr="00230092">
              <w:rPr>
                <w:i/>
                <w:iCs/>
                <w:sz w:val="20"/>
                <w:szCs w:val="20"/>
              </w:rPr>
              <w:t>responsibilities;</w:t>
            </w:r>
          </w:p>
        </w:tc>
      </w:tr>
      <w:tr w:rsidR="00230092" w:rsidRPr="00230092" w:rsidTr="00230092">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line="276" w:lineRule="auto"/>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r w:rsidR="003D3788">
              <w:rPr>
                <w:rFonts w:ascii="Arial Bold" w:hAnsi="Arial Bold" w:cs="Arial"/>
                <w:b/>
                <w:color w:val="000000"/>
                <w:sz w:val="16"/>
                <w:szCs w:val="16"/>
              </w:rPr>
              <w:t>e</w:t>
            </w:r>
            <w:r w:rsidRPr="00230092">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autoSpaceDE w:val="0"/>
              <w:autoSpaceDN w:val="0"/>
              <w:adjustRightInd w:val="0"/>
              <w:spacing w:before="60" w:after="60"/>
              <w:rPr>
                <w:i/>
                <w:sz w:val="20"/>
                <w:szCs w:val="20"/>
              </w:rPr>
            </w:pPr>
            <w:r w:rsidRPr="00230092">
              <w:rPr>
                <w:i/>
                <w:color w:val="000000"/>
                <w:sz w:val="20"/>
                <w:szCs w:val="20"/>
              </w:rPr>
              <w:t xml:space="preserve">management commitment; </w:t>
            </w:r>
          </w:p>
        </w:tc>
      </w:tr>
      <w:tr w:rsidR="00230092" w:rsidRPr="00230092" w:rsidTr="00230092">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line="276" w:lineRule="auto"/>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r w:rsidR="003D3788">
              <w:rPr>
                <w:rFonts w:ascii="Arial Bold" w:hAnsi="Arial Bold" w:cs="Arial"/>
                <w:b/>
                <w:color w:val="000000"/>
                <w:sz w:val="16"/>
                <w:szCs w:val="16"/>
              </w:rPr>
              <w:t>f</w:t>
            </w:r>
            <w:r w:rsidRPr="00230092">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autoSpaceDE w:val="0"/>
              <w:autoSpaceDN w:val="0"/>
              <w:adjustRightInd w:val="0"/>
              <w:spacing w:before="60" w:after="60"/>
              <w:rPr>
                <w:i/>
                <w:sz w:val="20"/>
                <w:szCs w:val="20"/>
              </w:rPr>
            </w:pPr>
            <w:r w:rsidRPr="00230092">
              <w:rPr>
                <w:i/>
                <w:color w:val="000000"/>
                <w:sz w:val="20"/>
                <w:szCs w:val="20"/>
              </w:rPr>
              <w:t xml:space="preserve">coordination among organizational entities; </w:t>
            </w:r>
          </w:p>
        </w:tc>
      </w:tr>
      <w:tr w:rsidR="00230092" w:rsidRPr="00230092" w:rsidTr="00230092">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line="276" w:lineRule="auto"/>
              <w:rPr>
                <w:rFonts w:ascii="Arial Bold" w:hAnsi="Arial Bold" w:cs="Arial"/>
                <w:b/>
                <w:color w:val="000000"/>
                <w:sz w:val="16"/>
                <w:szCs w:val="16"/>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1</w:t>
            </w:r>
            <w:r w:rsidRPr="00230092">
              <w:rPr>
                <w:rFonts w:ascii="Arial Bold" w:hAnsi="Arial Bold" w:cs="Arial"/>
                <w:b/>
                <w:color w:val="000000"/>
                <w:sz w:val="16"/>
                <w:szCs w:val="16"/>
              </w:rPr>
              <w:t>][</w:t>
            </w:r>
            <w:r w:rsidR="003D3788">
              <w:rPr>
                <w:rFonts w:ascii="Arial Bold" w:hAnsi="Arial Bold" w:cs="Arial"/>
                <w:b/>
                <w:color w:val="000000"/>
                <w:sz w:val="16"/>
                <w:szCs w:val="16"/>
              </w:rPr>
              <w:t>g</w:t>
            </w:r>
            <w:r w:rsidRPr="00230092">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autoSpaceDE w:val="0"/>
              <w:autoSpaceDN w:val="0"/>
              <w:adjustRightInd w:val="0"/>
              <w:spacing w:before="60" w:after="60"/>
              <w:rPr>
                <w:i/>
                <w:sz w:val="20"/>
                <w:szCs w:val="20"/>
              </w:rPr>
            </w:pPr>
            <w:r w:rsidRPr="00230092">
              <w:rPr>
                <w:i/>
                <w:color w:val="000000"/>
                <w:sz w:val="20"/>
                <w:szCs w:val="20"/>
              </w:rPr>
              <w:t>compliance;</w:t>
            </w:r>
          </w:p>
        </w:tc>
      </w:tr>
      <w:tr w:rsidR="00230092" w:rsidRPr="00230092" w:rsidTr="00230092">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color w:val="000000" w:themeColor="text1"/>
                <w:sz w:val="20"/>
                <w:szCs w:val="20"/>
                <w:highlight w:val="yellow"/>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2</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color w:val="000000" w:themeColor="text1"/>
                <w:sz w:val="20"/>
                <w:szCs w:val="20"/>
                <w:highlight w:val="yellow"/>
              </w:rPr>
            </w:pPr>
            <w:r w:rsidRPr="00230092">
              <w:rPr>
                <w:i/>
                <w:iCs/>
                <w:sz w:val="20"/>
                <w:szCs w:val="20"/>
              </w:rPr>
              <w:t xml:space="preserve">defines personnel or roles to whom the </w:t>
            </w:r>
            <w:r w:rsidRPr="00230092">
              <w:rPr>
                <w:i/>
                <w:sz w:val="20"/>
                <w:szCs w:val="20"/>
              </w:rPr>
              <w:t>media protection</w:t>
            </w:r>
            <w:r w:rsidRPr="00230092">
              <w:rPr>
                <w:i/>
                <w:iCs/>
                <w:sz w:val="20"/>
                <w:szCs w:val="20"/>
              </w:rPr>
              <w:t xml:space="preserve"> policy is to be disseminated;</w:t>
            </w:r>
          </w:p>
        </w:tc>
      </w:tr>
      <w:tr w:rsidR="00230092" w:rsidRPr="00230092" w:rsidTr="00230092">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szCs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-1(a)(1)[</w:t>
            </w:r>
            <w:r w:rsidR="003D3788">
              <w:rPr>
                <w:rFonts w:ascii="Arial Bold" w:hAnsi="Arial Bold" w:cs="Arial"/>
                <w:b/>
                <w:color w:val="000000"/>
                <w:sz w:val="16"/>
                <w:szCs w:val="16"/>
              </w:rPr>
              <w:t>3</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szCs w:val="20"/>
              </w:rPr>
            </w:pPr>
            <w:r w:rsidRPr="00230092">
              <w:rPr>
                <w:i/>
                <w:iCs/>
                <w:sz w:val="20"/>
                <w:szCs w:val="20"/>
              </w:rPr>
              <w:t xml:space="preserve">disseminates the </w:t>
            </w:r>
            <w:r w:rsidRPr="00230092">
              <w:rPr>
                <w:i/>
                <w:sz w:val="20"/>
                <w:szCs w:val="20"/>
              </w:rPr>
              <w:t>media protection policy</w:t>
            </w:r>
            <w:r w:rsidRPr="00230092">
              <w:rPr>
                <w:i/>
                <w:iCs/>
                <w:sz w:val="20"/>
                <w:szCs w:val="20"/>
              </w:rPr>
              <w:t xml:space="preserve"> to organization-defined personnel or roles;</w:t>
            </w:r>
          </w:p>
        </w:tc>
      </w:tr>
      <w:tr w:rsidR="00230092" w:rsidRPr="00230092" w:rsidTr="00230092">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sz w:val="20"/>
                <w:szCs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-1(a)(2)[</w:t>
            </w:r>
            <w:r w:rsidR="003D3788">
              <w:rPr>
                <w:rFonts w:ascii="Arial Bold" w:hAnsi="Arial Bold" w:cs="Arial"/>
                <w:b/>
                <w:color w:val="000000"/>
                <w:sz w:val="16"/>
                <w:szCs w:val="16"/>
              </w:rPr>
              <w:t>1</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b/>
                <w:color w:val="000000"/>
                <w:sz w:val="20"/>
                <w:szCs w:val="20"/>
              </w:rPr>
            </w:pPr>
            <w:r w:rsidRPr="00230092">
              <w:rPr>
                <w:i/>
                <w:sz w:val="20"/>
                <w:szCs w:val="20"/>
              </w:rPr>
              <w:t xml:space="preserve">develops and documents procedures to facilitate the implementation of the media protection policy and associated </w:t>
            </w:r>
            <w:r w:rsidR="003D3788">
              <w:rPr>
                <w:i/>
                <w:sz w:val="20"/>
                <w:szCs w:val="20"/>
              </w:rPr>
              <w:t>media protection</w:t>
            </w:r>
            <w:r w:rsidRPr="00230092">
              <w:rPr>
                <w:i/>
                <w:sz w:val="20"/>
                <w:szCs w:val="20"/>
              </w:rPr>
              <w:t xml:space="preserve"> controls;</w:t>
            </w:r>
          </w:p>
        </w:tc>
      </w:tr>
      <w:tr w:rsidR="00230092" w:rsidRPr="00230092" w:rsidTr="00230092">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sz w:val="20"/>
                <w:szCs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-1(a)(2)[</w:t>
            </w:r>
            <w:r w:rsidR="003D3788">
              <w:rPr>
                <w:rFonts w:ascii="Arial Bold" w:hAnsi="Arial Bold" w:cs="Arial"/>
                <w:b/>
                <w:color w:val="000000"/>
                <w:sz w:val="16"/>
                <w:szCs w:val="16"/>
              </w:rPr>
              <w:t>2</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sz w:val="20"/>
                <w:szCs w:val="20"/>
              </w:rPr>
            </w:pPr>
            <w:r w:rsidRPr="00230092">
              <w:rPr>
                <w:i/>
                <w:sz w:val="20"/>
                <w:szCs w:val="20"/>
              </w:rPr>
              <w:t>defines personnel or roles to whom the pro</w:t>
            </w:r>
            <w:r>
              <w:rPr>
                <w:i/>
                <w:sz w:val="20"/>
                <w:szCs w:val="20"/>
              </w:rPr>
              <w:t>cedures are to be disseminated;</w:t>
            </w:r>
          </w:p>
        </w:tc>
      </w:tr>
      <w:tr w:rsidR="00230092" w:rsidRPr="00230092" w:rsidTr="00230092">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sz w:val="20"/>
                <w:szCs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-1(a)(2)[</w:t>
            </w:r>
            <w:r w:rsidR="003D3788">
              <w:rPr>
                <w:rFonts w:ascii="Arial Bold" w:hAnsi="Arial Bold" w:cs="Arial"/>
                <w:b/>
                <w:color w:val="000000"/>
                <w:sz w:val="16"/>
                <w:szCs w:val="16"/>
              </w:rPr>
              <w:t>3</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sz w:val="20"/>
                <w:szCs w:val="20"/>
              </w:rPr>
            </w:pPr>
            <w:r w:rsidRPr="00230092">
              <w:rPr>
                <w:i/>
                <w:iCs/>
                <w:sz w:val="20"/>
              </w:rPr>
              <w:t>disseminates the procedures to organization-defined personnel or roles</w:t>
            </w:r>
            <w:r>
              <w:rPr>
                <w:i/>
                <w:iCs/>
                <w:sz w:val="20"/>
              </w:rPr>
              <w:t>;</w:t>
            </w:r>
          </w:p>
        </w:tc>
      </w:tr>
      <w:tr w:rsidR="00230092" w:rsidRPr="00230092" w:rsidTr="00230092">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rFonts w:ascii="Arial Bold" w:hAnsi="Arial Bold" w:cs="Arial"/>
                <w:sz w:val="16"/>
                <w:szCs w:val="16"/>
                <w:highlight w:val="yellow"/>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sz w:val="20"/>
                <w:szCs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-1(b)(1)[</w:t>
            </w:r>
            <w:r w:rsidR="003D3788">
              <w:rPr>
                <w:rFonts w:ascii="Arial Bold" w:hAnsi="Arial Bold" w:cs="Arial"/>
                <w:b/>
                <w:color w:val="000000"/>
                <w:sz w:val="16"/>
                <w:szCs w:val="16"/>
              </w:rPr>
              <w:t>1</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rFonts w:ascii="Arial" w:hAnsi="Arial" w:cs="Arial"/>
                <w:iCs/>
                <w:sz w:val="16"/>
                <w:szCs w:val="16"/>
                <w:highlight w:val="yellow"/>
              </w:rPr>
            </w:pPr>
            <w:r w:rsidRPr="00230092">
              <w:rPr>
                <w:i/>
                <w:iCs/>
                <w:sz w:val="20"/>
              </w:rPr>
              <w:t>defines the frequency to review and update the current</w:t>
            </w:r>
            <w:r w:rsidRPr="00230092">
              <w:rPr>
                <w:i/>
                <w:sz w:val="20"/>
                <w:szCs w:val="20"/>
              </w:rPr>
              <w:t xml:space="preserve"> media protection</w:t>
            </w:r>
            <w:r w:rsidRPr="00230092">
              <w:rPr>
                <w:i/>
                <w:iCs/>
                <w:sz w:val="20"/>
              </w:rPr>
              <w:t xml:space="preserve"> policy;</w:t>
            </w:r>
          </w:p>
        </w:tc>
      </w:tr>
      <w:tr w:rsidR="00230092" w:rsidRPr="00230092" w:rsidTr="00230092">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-1(b)(1)[</w:t>
            </w:r>
            <w:r w:rsidR="003D3788">
              <w:rPr>
                <w:rFonts w:ascii="Arial Bold" w:hAnsi="Arial Bold" w:cs="Arial"/>
                <w:b/>
                <w:color w:val="000000"/>
                <w:sz w:val="16"/>
                <w:szCs w:val="16"/>
              </w:rPr>
              <w:t>2</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rPr>
            </w:pPr>
            <w:r w:rsidRPr="00230092">
              <w:rPr>
                <w:i/>
                <w:iCs/>
                <w:sz w:val="20"/>
              </w:rPr>
              <w:t>reviews and updates the current</w:t>
            </w:r>
            <w:r w:rsidRPr="00230092">
              <w:rPr>
                <w:i/>
                <w:sz w:val="20"/>
                <w:szCs w:val="20"/>
              </w:rPr>
              <w:t xml:space="preserve"> media </w:t>
            </w:r>
            <w:r w:rsidR="000E7CEA">
              <w:rPr>
                <w:i/>
                <w:sz w:val="20"/>
                <w:szCs w:val="20"/>
              </w:rPr>
              <w:t xml:space="preserve">protection policy </w:t>
            </w:r>
            <w:r w:rsidRPr="00230092">
              <w:rPr>
                <w:i/>
                <w:sz w:val="20"/>
                <w:szCs w:val="20"/>
              </w:rPr>
              <w:t xml:space="preserve">with </w:t>
            </w:r>
            <w:r w:rsidR="000E7CEA">
              <w:rPr>
                <w:i/>
                <w:sz w:val="20"/>
                <w:szCs w:val="20"/>
              </w:rPr>
              <w:t xml:space="preserve">the </w:t>
            </w:r>
            <w:r w:rsidRPr="00230092">
              <w:rPr>
                <w:i/>
                <w:sz w:val="20"/>
                <w:szCs w:val="20"/>
              </w:rPr>
              <w:t>organization-defined frequency;</w:t>
            </w:r>
          </w:p>
        </w:tc>
      </w:tr>
      <w:tr w:rsidR="00230092" w:rsidRPr="00230092" w:rsidTr="00230092">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-1(b)(2)[</w:t>
            </w:r>
            <w:r w:rsidR="003D3788">
              <w:rPr>
                <w:rFonts w:ascii="Arial Bold" w:hAnsi="Arial Bold" w:cs="Arial"/>
                <w:b/>
                <w:color w:val="000000"/>
                <w:sz w:val="16"/>
                <w:szCs w:val="16"/>
              </w:rPr>
              <w:t>1</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i/>
                <w:iCs/>
                <w:sz w:val="20"/>
              </w:rPr>
              <w:t>defines the frequency to review and update the current</w:t>
            </w:r>
            <w:r w:rsidRPr="00230092">
              <w:rPr>
                <w:i/>
                <w:sz w:val="20"/>
                <w:szCs w:val="20"/>
              </w:rPr>
              <w:t xml:space="preserve"> media protection</w:t>
            </w:r>
            <w:r w:rsidRPr="00230092">
              <w:rPr>
                <w:i/>
                <w:iCs/>
                <w:sz w:val="20"/>
              </w:rPr>
              <w:t xml:space="preserve"> procedures; and </w:t>
            </w:r>
          </w:p>
        </w:tc>
      </w:tr>
      <w:tr w:rsidR="00230092" w:rsidRPr="00230092" w:rsidTr="00230092">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color w:val="000000"/>
                <w:sz w:val="19"/>
                <w:szCs w:val="16"/>
              </w:rPr>
              <w:t>mp</w:t>
            </w:r>
            <w:r w:rsidRPr="00230092">
              <w:rPr>
                <w:rFonts w:ascii="Arial Bold" w:hAnsi="Arial Bold" w:cs="Arial"/>
                <w:b/>
                <w:color w:val="000000"/>
                <w:sz w:val="16"/>
                <w:szCs w:val="16"/>
              </w:rPr>
              <w:t>-1(b)(2)[</w:t>
            </w:r>
            <w:r w:rsidR="003D3788">
              <w:rPr>
                <w:rFonts w:ascii="Arial Bold" w:hAnsi="Arial Bold" w:cs="Arial"/>
                <w:b/>
                <w:color w:val="000000"/>
                <w:sz w:val="16"/>
                <w:szCs w:val="16"/>
              </w:rPr>
              <w:t>2</w:t>
            </w:r>
            <w:r w:rsidRPr="00230092">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i/>
                <w:iCs/>
                <w:sz w:val="20"/>
              </w:rPr>
            </w:pPr>
            <w:r w:rsidRPr="00230092">
              <w:rPr>
                <w:i/>
                <w:iCs/>
                <w:sz w:val="20"/>
              </w:rPr>
              <w:t>reviews and updates the current</w:t>
            </w:r>
            <w:r w:rsidRPr="00230092">
              <w:rPr>
                <w:i/>
                <w:sz w:val="20"/>
                <w:szCs w:val="20"/>
              </w:rPr>
              <w:t xml:space="preserve"> media protection</w:t>
            </w:r>
            <w:r w:rsidRPr="00230092">
              <w:rPr>
                <w:i/>
                <w:iCs/>
                <w:sz w:val="20"/>
              </w:rPr>
              <w:t xml:space="preserve"> procedures</w:t>
            </w:r>
            <w:r w:rsidR="000E7CEA">
              <w:rPr>
                <w:i/>
                <w:sz w:val="20"/>
                <w:szCs w:val="20"/>
              </w:rPr>
              <w:t xml:space="preserve"> </w:t>
            </w:r>
            <w:r w:rsidRPr="00230092">
              <w:rPr>
                <w:i/>
                <w:sz w:val="20"/>
                <w:szCs w:val="20"/>
              </w:rPr>
              <w:t xml:space="preserve">with </w:t>
            </w:r>
            <w:r w:rsidR="000E7CEA">
              <w:rPr>
                <w:i/>
                <w:sz w:val="20"/>
                <w:szCs w:val="20"/>
              </w:rPr>
              <w:t xml:space="preserve">the </w:t>
            </w:r>
            <w:r w:rsidRPr="00230092">
              <w:rPr>
                <w:i/>
                <w:sz w:val="20"/>
                <w:szCs w:val="20"/>
              </w:rPr>
              <w:t>organization-defined frequency.</w:t>
            </w:r>
            <w:r w:rsidRPr="00230092">
              <w:rPr>
                <w:i/>
                <w:iCs/>
                <w:sz w:val="20"/>
              </w:rPr>
              <w:t xml:space="preserve">  </w:t>
            </w:r>
          </w:p>
        </w:tc>
      </w:tr>
      <w:tr w:rsidR="00230092" w:rsidRPr="00230092" w:rsidTr="00230092">
        <w:trPr>
          <w:cantSplit/>
          <w:trHeight w:val="61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230092" w:rsidRPr="00230092" w:rsidRDefault="00230092" w:rsidP="00230092">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230092" w:rsidRPr="00230092" w:rsidRDefault="00230092" w:rsidP="00230092">
            <w:pPr>
              <w:autoSpaceDE w:val="0"/>
              <w:autoSpaceDN w:val="0"/>
              <w:adjustRightInd w:val="0"/>
              <w:spacing w:before="60" w:after="60"/>
              <w:rPr>
                <w:rFonts w:ascii="Arial Bold" w:hAnsi="Arial Bold" w:cs="Arial"/>
                <w:iCs/>
                <w:smallCaps/>
                <w:sz w:val="19"/>
                <w:szCs w:val="16"/>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iCs/>
                <w:sz w:val="16"/>
                <w:szCs w:val="16"/>
              </w:rPr>
              <w:t xml:space="preserve"> Media protection policy and procedures; other relevant documents or records].</w:t>
            </w:r>
          </w:p>
          <w:p w:rsidR="00230092" w:rsidRPr="00230092" w:rsidRDefault="00230092" w:rsidP="00230092">
            <w:pPr>
              <w:spacing w:before="60" w:after="60"/>
              <w:ind w:left="778" w:hanging="778"/>
              <w:rPr>
                <w:rFonts w:ascii="Arial Bold" w:hAnsi="Arial Bold" w:cs="Arial"/>
                <w:b/>
                <w:color w:val="000000"/>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w:t>
            </w:r>
            <w:r w:rsidRPr="00230092">
              <w:rPr>
                <w:rFonts w:ascii="Arial" w:hAnsi="Arial" w:cs="Arial"/>
                <w:iCs/>
                <w:sz w:val="16"/>
                <w:szCs w:val="16"/>
              </w:rPr>
              <w:t xml:space="preserve">rganizational personnel with media protection </w:t>
            </w:r>
            <w:r w:rsidRPr="00230092">
              <w:rPr>
                <w:rFonts w:ascii="Arial" w:hAnsi="Arial" w:cs="Arial"/>
                <w:iCs/>
                <w:color w:val="000000"/>
                <w:sz w:val="16"/>
                <w:szCs w:val="16"/>
              </w:rPr>
              <w:t>responsibilities</w:t>
            </w:r>
            <w:r w:rsidRPr="00230092">
              <w:rPr>
                <w:rFonts w:ascii="Arial" w:hAnsi="Arial" w:cs="Arial"/>
                <w:iCs/>
                <w:sz w:val="16"/>
                <w:szCs w:val="16"/>
              </w:rPr>
              <w:t>;</w:t>
            </w:r>
            <w:r w:rsidRPr="00230092">
              <w:rPr>
                <w:rFonts w:ascii="Arial" w:hAnsi="Arial" w:cs="Arial"/>
                <w:iCs/>
                <w:color w:val="000000"/>
                <w:sz w:val="16"/>
                <w:szCs w:val="16"/>
              </w:rPr>
              <w:t xml:space="preserve"> organizational personnel with information security responsibilities].</w:t>
            </w:r>
          </w:p>
        </w:tc>
      </w:tr>
    </w:tbl>
    <w:p w:rsidR="00230092" w:rsidRPr="00230092" w:rsidRDefault="00230092" w:rsidP="00230092">
      <w:pPr>
        <w:rPr>
          <w:sz w:val="22"/>
          <w:szCs w:val="22"/>
        </w:rPr>
      </w:pPr>
    </w:p>
    <w:p w:rsidR="00230092" w:rsidRPr="00230092" w:rsidRDefault="00230092" w:rsidP="00230092">
      <w:pPr>
        <w:rPr>
          <w:sz w:val="22"/>
          <w:szCs w:val="22"/>
        </w:rPr>
      </w:pPr>
      <w:r w:rsidRPr="00230092">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2</w:t>
            </w:r>
          </w:p>
        </w:tc>
        <w:tc>
          <w:tcPr>
            <w:tcW w:w="7650" w:type="dxa"/>
            <w:gridSpan w:val="2"/>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 xml:space="preserve">media access </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2[1]</w:t>
            </w:r>
          </w:p>
        </w:tc>
        <w:tc>
          <w:tcPr>
            <w:tcW w:w="6750" w:type="dxa"/>
          </w:tcPr>
          <w:p w:rsidR="00230092" w:rsidRPr="00230092" w:rsidRDefault="00230092" w:rsidP="00230092">
            <w:pPr>
              <w:autoSpaceDE w:val="0"/>
              <w:autoSpaceDN w:val="0"/>
              <w:adjustRightInd w:val="0"/>
              <w:spacing w:before="60" w:after="60"/>
              <w:rPr>
                <w:i/>
                <w:iCs/>
                <w:sz w:val="20"/>
              </w:rPr>
            </w:pPr>
            <w:r w:rsidRPr="00230092">
              <w:rPr>
                <w:i/>
                <w:iCs/>
                <w:sz w:val="20"/>
              </w:rPr>
              <w:t>defines types of digital and/or non-digital media requiring restricted access;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2[2]</w:t>
            </w:r>
          </w:p>
        </w:tc>
        <w:tc>
          <w:tcPr>
            <w:tcW w:w="6750" w:type="dxa"/>
          </w:tcPr>
          <w:p w:rsidR="00230092" w:rsidRPr="00230092" w:rsidRDefault="00230092" w:rsidP="00230092">
            <w:pPr>
              <w:autoSpaceDE w:val="0"/>
              <w:autoSpaceDN w:val="0"/>
              <w:adjustRightInd w:val="0"/>
              <w:spacing w:before="60" w:after="60"/>
              <w:rPr>
                <w:i/>
                <w:iCs/>
                <w:sz w:val="20"/>
              </w:rPr>
            </w:pPr>
            <w:r w:rsidRPr="00230092">
              <w:rPr>
                <w:i/>
                <w:iCs/>
                <w:sz w:val="20"/>
              </w:rPr>
              <w:t>defines personnel or roles authorized to access organization-defined types of digital and/or non-digital media;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2[3]</w:t>
            </w:r>
          </w:p>
        </w:tc>
        <w:tc>
          <w:tcPr>
            <w:tcW w:w="6750" w:type="dxa"/>
          </w:tcPr>
          <w:p w:rsidR="00230092" w:rsidRPr="00230092" w:rsidRDefault="00230092" w:rsidP="00230092">
            <w:pPr>
              <w:autoSpaceDE w:val="0"/>
              <w:autoSpaceDN w:val="0"/>
              <w:adjustRightInd w:val="0"/>
              <w:spacing w:before="60" w:after="60"/>
              <w:rPr>
                <w:i/>
                <w:iCs/>
                <w:sz w:val="20"/>
              </w:rPr>
            </w:pPr>
            <w:r w:rsidRPr="00230092">
              <w:rPr>
                <w:i/>
                <w:sz w:val="20"/>
                <w:szCs w:val="20"/>
              </w:rPr>
              <w:t>restricts access to organization-defined types of digital and/or non-digital media to organization-defined personnel or roles.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access restrictions; access control policy and procedures; physical and environmental protection policy and procedures; media storage facilities; access control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protection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restricting information media; </w:t>
            </w:r>
            <w:r w:rsidRPr="00230092">
              <w:rPr>
                <w:rFonts w:ascii="Arial" w:hAnsi="Arial" w:cs="Arial"/>
                <w:iCs/>
                <w:sz w:val="16"/>
                <w:szCs w:val="16"/>
              </w:rPr>
              <w:t>automated mechanisms supporting and/or implementing media access restrictions</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Pr="00230092">
              <w:rPr>
                <w:rFonts w:ascii="Arial" w:hAnsi="Arial" w:cs="Arial"/>
                <w:b/>
                <w:sz w:val="16"/>
                <w:szCs w:val="16"/>
              </w:rPr>
              <w:t>2(1)</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access  </w:t>
            </w:r>
            <w:r w:rsidR="00230092" w:rsidRPr="00230092">
              <w:rPr>
                <w:rFonts w:ascii="Arial Bold" w:hAnsi="Arial Bold"/>
                <w:smallCaps/>
                <w:sz w:val="19"/>
              </w:rPr>
              <w:t>|</w:t>
            </w:r>
            <w:r>
              <w:rPr>
                <w:rFonts w:ascii="Arial Bold" w:hAnsi="Arial Bold"/>
                <w:smallCaps/>
                <w:sz w:val="19"/>
              </w:rPr>
              <w:t xml:space="preserve">  </w:t>
            </w:r>
            <w:r w:rsidR="00230092" w:rsidRPr="00230092">
              <w:rPr>
                <w:rFonts w:ascii="Arial Bold" w:hAnsi="Arial Bold"/>
                <w:i/>
                <w:smallCaps/>
                <w:sz w:val="19"/>
              </w:rPr>
              <w:t>automated restricted access</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MP-4(2)].</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Pr="00230092">
              <w:rPr>
                <w:rFonts w:ascii="Arial" w:hAnsi="Arial" w:cs="Arial"/>
                <w:b/>
                <w:sz w:val="16"/>
                <w:szCs w:val="16"/>
              </w:rPr>
              <w:t>2(</w:t>
            </w:r>
            <w:r w:rsidR="003D3788">
              <w:rPr>
                <w:rFonts w:ascii="Arial" w:hAnsi="Arial" w:cs="Arial"/>
                <w:b/>
                <w:sz w:val="16"/>
                <w:szCs w:val="16"/>
              </w:rPr>
              <w:t>2</w:t>
            </w:r>
            <w:r w:rsidRPr="00230092">
              <w:rPr>
                <w:rFonts w:ascii="Arial" w:hAnsi="Arial" w:cs="Arial"/>
                <w:b/>
                <w:sz w:val="16"/>
                <w:szCs w:val="16"/>
              </w:rPr>
              <w:t>)</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access </w:t>
            </w:r>
            <w:r w:rsidR="00230092" w:rsidRPr="00230092">
              <w:rPr>
                <w:rFonts w:ascii="Arial Bold" w:hAnsi="Arial Bold"/>
                <w:smallCaps/>
                <w:sz w:val="19"/>
              </w:rPr>
              <w:t xml:space="preserve"> |  </w:t>
            </w:r>
            <w:r w:rsidR="00230092" w:rsidRPr="00230092">
              <w:rPr>
                <w:rFonts w:ascii="Arial Bold" w:hAnsi="Arial Bold"/>
                <w:i/>
                <w:smallCaps/>
                <w:sz w:val="19"/>
              </w:rPr>
              <w:t>cryptographic protection</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SC-28(1)].</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3</w:t>
            </w:r>
          </w:p>
        </w:tc>
        <w:tc>
          <w:tcPr>
            <w:tcW w:w="7650" w:type="dxa"/>
            <w:gridSpan w:val="3"/>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 xml:space="preserve">media marking </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3(a)</w:t>
            </w:r>
          </w:p>
        </w:tc>
        <w:tc>
          <w:tcPr>
            <w:tcW w:w="6750" w:type="dxa"/>
            <w:gridSpan w:val="2"/>
          </w:tcPr>
          <w:p w:rsidR="00230092" w:rsidRPr="00230092" w:rsidRDefault="00230092" w:rsidP="00230092">
            <w:pPr>
              <w:autoSpaceDE w:val="0"/>
              <w:autoSpaceDN w:val="0"/>
              <w:adjustRightInd w:val="0"/>
              <w:spacing w:before="60" w:after="60"/>
              <w:rPr>
                <w:i/>
                <w:iCs/>
                <w:sz w:val="20"/>
              </w:rPr>
            </w:pPr>
            <w:r w:rsidRPr="00230092">
              <w:rPr>
                <w:i/>
                <w:iCs/>
                <w:sz w:val="20"/>
                <w:szCs w:val="20"/>
              </w:rPr>
              <w:t>marks information system media indicating the:</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3(a)[1]</w:t>
            </w:r>
          </w:p>
        </w:tc>
        <w:tc>
          <w:tcPr>
            <w:tcW w:w="5670" w:type="dxa"/>
          </w:tcPr>
          <w:p w:rsidR="00230092" w:rsidRPr="00230092" w:rsidRDefault="00230092" w:rsidP="00230092">
            <w:pPr>
              <w:autoSpaceDE w:val="0"/>
              <w:autoSpaceDN w:val="0"/>
              <w:adjustRightInd w:val="0"/>
              <w:spacing w:before="60" w:after="60"/>
              <w:rPr>
                <w:i/>
                <w:iCs/>
                <w:sz w:val="20"/>
              </w:rPr>
            </w:pPr>
            <w:r w:rsidRPr="00230092">
              <w:rPr>
                <w:i/>
                <w:iCs/>
                <w:sz w:val="20"/>
                <w:szCs w:val="20"/>
              </w:rPr>
              <w:t>distribution limitations of the information;</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3(a)[2]</w:t>
            </w:r>
          </w:p>
        </w:tc>
        <w:tc>
          <w:tcPr>
            <w:tcW w:w="5670" w:type="dxa"/>
          </w:tcPr>
          <w:p w:rsidR="00230092" w:rsidRPr="00230092" w:rsidRDefault="00230092" w:rsidP="00230092">
            <w:pPr>
              <w:autoSpaceDE w:val="0"/>
              <w:autoSpaceDN w:val="0"/>
              <w:adjustRightInd w:val="0"/>
              <w:spacing w:before="60" w:after="60"/>
              <w:rPr>
                <w:i/>
                <w:iCs/>
                <w:sz w:val="20"/>
              </w:rPr>
            </w:pPr>
            <w:r w:rsidRPr="00230092">
              <w:rPr>
                <w:i/>
                <w:iCs/>
                <w:sz w:val="20"/>
                <w:szCs w:val="20"/>
              </w:rPr>
              <w:t>handl</w:t>
            </w:r>
            <w:r>
              <w:rPr>
                <w:i/>
                <w:iCs/>
                <w:sz w:val="20"/>
                <w:szCs w:val="20"/>
              </w:rPr>
              <w:t>ing caveats of the information;</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3(a)[3]</w:t>
            </w:r>
          </w:p>
        </w:tc>
        <w:tc>
          <w:tcPr>
            <w:tcW w:w="5670" w:type="dxa"/>
          </w:tcPr>
          <w:p w:rsidR="00230092" w:rsidRPr="00230092" w:rsidRDefault="00230092" w:rsidP="00230092">
            <w:pPr>
              <w:autoSpaceDE w:val="0"/>
              <w:autoSpaceDN w:val="0"/>
              <w:adjustRightInd w:val="0"/>
              <w:spacing w:before="60" w:after="60"/>
              <w:rPr>
                <w:i/>
                <w:iCs/>
                <w:sz w:val="20"/>
              </w:rPr>
            </w:pPr>
            <w:r w:rsidRPr="00230092">
              <w:rPr>
                <w:i/>
                <w:iCs/>
                <w:sz w:val="20"/>
                <w:szCs w:val="20"/>
              </w:rPr>
              <w:t>applicable security markings (if any) of the information;</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3(b)</w:t>
            </w: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3(b)[1]</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types of information system media to be exempted from marking as long as the media remain in designated controlled areas;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3(b)[2]</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controlled areas where organization-defined types of information system media exempt from marking are to be retained;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3(b)[3]</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exempts organization-defined types of information system media from marking as long as the media remain within organization-defined controlled areas.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Narrow" w:hAnsi="Arial Narrow" w:cs="Arial"/>
                <w:b/>
                <w:color w:val="000000"/>
                <w:sz w:val="16"/>
                <w:szCs w:val="16"/>
                <w:shd w:val="clear" w:color="auto" w:fill="D9D9D9"/>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marking; physical and environmental protection policy and procedures; security plan; list of information system media marking security attributes; designated controlled areas;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w:t>
            </w:r>
            <w:r w:rsidRPr="00230092">
              <w:rPr>
                <w:rFonts w:ascii="Arial" w:hAnsi="Arial" w:cs="Arial"/>
                <w:iCs/>
                <w:sz w:val="16"/>
                <w:szCs w:val="16"/>
              </w:rPr>
              <w:t>rganizational personnel with information system media protection and marking responsibilities;</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marking information media; </w:t>
            </w:r>
            <w:r w:rsidRPr="00230092">
              <w:rPr>
                <w:rFonts w:ascii="Arial" w:hAnsi="Arial" w:cs="Arial"/>
                <w:iCs/>
                <w:sz w:val="16"/>
                <w:szCs w:val="16"/>
              </w:rPr>
              <w:t>automated mechanisms supporting and/or implementing media marking</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4</w:t>
            </w:r>
          </w:p>
        </w:tc>
        <w:tc>
          <w:tcPr>
            <w:tcW w:w="7650" w:type="dxa"/>
            <w:gridSpan w:val="3"/>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 xml:space="preserve">media storage </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4(a)</w:t>
            </w: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4(a)[1]</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types of digital and/or non-digital media to be physically controlled and securely stored within designated controlled areas;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4(a)[2]</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controlled areas designated to physically control and securely store organization-defined types of digital and/or non-digital media;</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4(a)[3]</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 xml:space="preserve">physically controls organization-defined types of digital and/or non-digital media within organization-defined controlled areas;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4(a)[4]</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securely stores organization-defined types of digital and/or non-digital media within organization-defined controlled areas;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4(b)</w:t>
            </w:r>
          </w:p>
        </w:tc>
        <w:tc>
          <w:tcPr>
            <w:tcW w:w="6750" w:type="dxa"/>
            <w:gridSpan w:val="2"/>
          </w:tcPr>
          <w:p w:rsidR="00230092" w:rsidRPr="00230092" w:rsidRDefault="00230092" w:rsidP="00230092">
            <w:pPr>
              <w:autoSpaceDE w:val="0"/>
              <w:autoSpaceDN w:val="0"/>
              <w:adjustRightInd w:val="0"/>
              <w:spacing w:before="60" w:after="60"/>
              <w:rPr>
                <w:i/>
                <w:iCs/>
                <w:sz w:val="20"/>
              </w:rPr>
            </w:pPr>
            <w:r w:rsidRPr="00230092">
              <w:rPr>
                <w:i/>
                <w:iCs/>
                <w:sz w:val="20"/>
              </w:rPr>
              <w:t>protects information system media until the media are destroyed or sanitized using approved equipment, techniques, and procedures.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Narrow" w:hAnsi="Arial Narrow" w:cs="Arial"/>
                <w:b/>
                <w:color w:val="000000"/>
                <w:sz w:val="16"/>
                <w:szCs w:val="16"/>
                <w:shd w:val="clear" w:color="auto" w:fill="D9D9D9"/>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storage; physical and environmental protection policy and procedures; access control policy and procedures; security plan; information system media; designated controlled areas;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w:t>
            </w:r>
            <w:r w:rsidRPr="00230092">
              <w:rPr>
                <w:rFonts w:ascii="Arial" w:hAnsi="Arial" w:cs="Arial"/>
                <w:iCs/>
                <w:sz w:val="16"/>
                <w:szCs w:val="16"/>
              </w:rPr>
              <w:t>rganizational personnel with information system media protection and storage responsibilities;</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storing information media; </w:t>
            </w:r>
            <w:r w:rsidRPr="00230092">
              <w:rPr>
                <w:rFonts w:ascii="Arial" w:hAnsi="Arial" w:cs="Arial"/>
                <w:iCs/>
                <w:sz w:val="16"/>
                <w:szCs w:val="16"/>
              </w:rPr>
              <w:t>automated mechanisms supporting and/or implementing secure media storage/media protection</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Pr="00230092">
              <w:rPr>
                <w:rFonts w:ascii="Arial" w:hAnsi="Arial" w:cs="Arial"/>
                <w:b/>
                <w:sz w:val="16"/>
                <w:szCs w:val="16"/>
              </w:rPr>
              <w:t>4(1)</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storage </w:t>
            </w:r>
            <w:r w:rsidR="00230092" w:rsidRPr="00230092">
              <w:rPr>
                <w:rFonts w:ascii="Arial Bold" w:hAnsi="Arial Bold"/>
                <w:smallCaps/>
                <w:sz w:val="19"/>
              </w:rPr>
              <w:t xml:space="preserve"> |  </w:t>
            </w:r>
            <w:r w:rsidR="00230092" w:rsidRPr="00230092">
              <w:rPr>
                <w:rFonts w:ascii="Arial Bold" w:hAnsi="Arial Bold"/>
                <w:i/>
                <w:smallCaps/>
                <w:sz w:val="19"/>
              </w:rPr>
              <w:t>cryptographic protection</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SC-28(1)].</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4(2)</w:t>
            </w:r>
          </w:p>
        </w:tc>
        <w:tc>
          <w:tcPr>
            <w:tcW w:w="7650" w:type="dxa"/>
            <w:gridSpan w:val="2"/>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media stora</w:t>
            </w:r>
            <w:r w:rsidR="000E30FB">
              <w:rPr>
                <w:rFonts w:ascii="Arial Bold" w:hAnsi="Arial Bold" w:cs="Arial"/>
                <w:b/>
                <w:bCs/>
                <w:smallCaps/>
                <w:sz w:val="19"/>
              </w:rPr>
              <w:t xml:space="preserve">ge  </w:t>
            </w:r>
            <w:r w:rsidRPr="00230092">
              <w:rPr>
                <w:rFonts w:ascii="Arial Bold" w:hAnsi="Arial Bold" w:cs="Arial"/>
                <w:b/>
                <w:bCs/>
                <w:smallCaps/>
                <w:sz w:val="19"/>
              </w:rPr>
              <w:t xml:space="preserve">|  </w:t>
            </w:r>
            <w:r w:rsidRPr="00230092">
              <w:rPr>
                <w:rFonts w:ascii="Arial Bold" w:hAnsi="Arial Bold" w:cs="Arial"/>
                <w:b/>
                <w:bCs/>
                <w:i/>
                <w:smallCaps/>
                <w:sz w:val="19"/>
              </w:rPr>
              <w:t>automated restricted access</w:t>
            </w:r>
            <w:r w:rsidRPr="00230092">
              <w:rPr>
                <w:rFonts w:ascii="Arial Bold" w:hAnsi="Arial Bold" w:cs="Arial"/>
                <w:b/>
                <w:bCs/>
                <w:smallCaps/>
                <w:sz w:val="19"/>
              </w:rPr>
              <w:t xml:space="preserve"> </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employs automated mechanisms to:</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4(2)[1]</w:t>
            </w:r>
          </w:p>
        </w:tc>
        <w:tc>
          <w:tcPr>
            <w:tcW w:w="6660" w:type="dxa"/>
          </w:tcPr>
          <w:p w:rsidR="00230092" w:rsidRPr="00230092" w:rsidRDefault="00230092" w:rsidP="00230092">
            <w:pPr>
              <w:autoSpaceDE w:val="0"/>
              <w:autoSpaceDN w:val="0"/>
              <w:adjustRightInd w:val="0"/>
              <w:spacing w:before="60" w:after="60"/>
              <w:rPr>
                <w:i/>
                <w:iCs/>
                <w:sz w:val="20"/>
                <w:highlight w:val="yellow"/>
              </w:rPr>
            </w:pPr>
            <w:r w:rsidRPr="00230092">
              <w:rPr>
                <w:i/>
                <w:iCs/>
                <w:sz w:val="20"/>
              </w:rPr>
              <w:t xml:space="preserve">restrict access to media storage areas;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4(2)[2]</w:t>
            </w:r>
          </w:p>
        </w:tc>
        <w:tc>
          <w:tcPr>
            <w:tcW w:w="6660" w:type="dxa"/>
          </w:tcPr>
          <w:p w:rsidR="00230092" w:rsidRPr="00230092" w:rsidRDefault="00230092" w:rsidP="00230092">
            <w:pPr>
              <w:autoSpaceDE w:val="0"/>
              <w:autoSpaceDN w:val="0"/>
              <w:adjustRightInd w:val="0"/>
              <w:spacing w:before="60" w:after="60"/>
              <w:rPr>
                <w:i/>
                <w:iCs/>
                <w:sz w:val="20"/>
              </w:rPr>
            </w:pPr>
            <w:r w:rsidRPr="00230092">
              <w:rPr>
                <w:i/>
                <w:iCs/>
                <w:sz w:val="20"/>
              </w:rPr>
              <w:t>audit access attempts;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4(2)[3]</w:t>
            </w:r>
          </w:p>
        </w:tc>
        <w:tc>
          <w:tcPr>
            <w:tcW w:w="6660" w:type="dxa"/>
          </w:tcPr>
          <w:p w:rsidR="00230092" w:rsidRPr="00230092" w:rsidRDefault="00230092" w:rsidP="00230092">
            <w:pPr>
              <w:autoSpaceDE w:val="0"/>
              <w:autoSpaceDN w:val="0"/>
              <w:adjustRightInd w:val="0"/>
              <w:spacing w:before="60" w:after="60"/>
              <w:rPr>
                <w:i/>
                <w:iCs/>
                <w:sz w:val="20"/>
              </w:rPr>
            </w:pPr>
            <w:r w:rsidRPr="00230092">
              <w:rPr>
                <w:i/>
                <w:iCs/>
                <w:sz w:val="20"/>
              </w:rPr>
              <w:t>audit access granted.</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storage; access control policy and procedures; physical and environmental protection policy and procedures; information system design documentation; information system configuration settings and associated documentation; media storage facilities; access control devices; access control records;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protection and storage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Automated mechanisms restricting access to media storage areas; automated mechanisms auditing access attempts and access granted to media storage areas].</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576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5</w:t>
            </w:r>
          </w:p>
        </w:tc>
        <w:tc>
          <w:tcPr>
            <w:tcW w:w="7650" w:type="dxa"/>
            <w:gridSpan w:val="3"/>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media transport</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5(a)</w:t>
            </w: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5(a)[1]</w:t>
            </w:r>
          </w:p>
        </w:tc>
        <w:tc>
          <w:tcPr>
            <w:tcW w:w="576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types of information system media to be protected and controlled during transport outside of controlled areas;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5(a)[2]</w:t>
            </w:r>
          </w:p>
        </w:tc>
        <w:tc>
          <w:tcPr>
            <w:tcW w:w="576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security safeguards to protect and control organization-defined information system media during transport outside of controlled areas;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5(a)[3]</w:t>
            </w:r>
          </w:p>
        </w:tc>
        <w:tc>
          <w:tcPr>
            <w:tcW w:w="5760" w:type="dxa"/>
          </w:tcPr>
          <w:p w:rsidR="00230092" w:rsidRPr="00230092" w:rsidRDefault="00230092" w:rsidP="00230092">
            <w:pPr>
              <w:autoSpaceDE w:val="0"/>
              <w:autoSpaceDN w:val="0"/>
              <w:adjustRightInd w:val="0"/>
              <w:spacing w:before="60" w:after="60"/>
              <w:rPr>
                <w:i/>
                <w:iCs/>
                <w:sz w:val="20"/>
              </w:rPr>
            </w:pPr>
            <w:r w:rsidRPr="00230092">
              <w:rPr>
                <w:i/>
                <w:iCs/>
                <w:sz w:val="20"/>
                <w:szCs w:val="20"/>
              </w:rPr>
              <w:t>protects and controls organization-defined information system  media during transport outside of controlled areas using organization-defined security safeguards;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5(b)</w:t>
            </w:r>
          </w:p>
        </w:tc>
        <w:tc>
          <w:tcPr>
            <w:tcW w:w="6840" w:type="dxa"/>
            <w:gridSpan w:val="2"/>
          </w:tcPr>
          <w:p w:rsidR="00230092" w:rsidRPr="00230092" w:rsidRDefault="00230092" w:rsidP="00230092">
            <w:pPr>
              <w:autoSpaceDE w:val="0"/>
              <w:autoSpaceDN w:val="0"/>
              <w:adjustRightInd w:val="0"/>
              <w:spacing w:before="60" w:after="60"/>
              <w:rPr>
                <w:i/>
                <w:iCs/>
                <w:sz w:val="20"/>
              </w:rPr>
            </w:pPr>
            <w:r w:rsidRPr="00230092">
              <w:rPr>
                <w:i/>
                <w:iCs/>
                <w:sz w:val="20"/>
                <w:szCs w:val="20"/>
              </w:rPr>
              <w:t>maintains accountability for information system media during transport outside of controlled areas;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5(c)</w:t>
            </w:r>
          </w:p>
        </w:tc>
        <w:tc>
          <w:tcPr>
            <w:tcW w:w="684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documents activities associated with the transport of information system media;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5(d)</w:t>
            </w:r>
          </w:p>
        </w:tc>
        <w:tc>
          <w:tcPr>
            <w:tcW w:w="6840" w:type="dxa"/>
            <w:gridSpan w:val="2"/>
          </w:tcPr>
          <w:p w:rsidR="00230092" w:rsidRPr="00230092" w:rsidRDefault="00230092" w:rsidP="00230092">
            <w:pPr>
              <w:autoSpaceDE w:val="0"/>
              <w:autoSpaceDN w:val="0"/>
              <w:adjustRightInd w:val="0"/>
              <w:spacing w:before="60" w:after="60"/>
              <w:rPr>
                <w:i/>
                <w:iCs/>
                <w:sz w:val="20"/>
              </w:rPr>
            </w:pPr>
            <w:r w:rsidRPr="00230092">
              <w:rPr>
                <w:i/>
                <w:iCs/>
                <w:sz w:val="20"/>
              </w:rPr>
              <w:t>restricts the activities associated with transport of information system media to authorized personnel.</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AE7EE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Narrow" w:hAnsi="Arial Narrow" w:cs="Arial"/>
                <w:b/>
                <w:color w:val="000000"/>
                <w:sz w:val="16"/>
                <w:szCs w:val="16"/>
                <w:shd w:val="clear" w:color="auto" w:fill="D9D9D9"/>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storage; physical and environmental protection policy and procedures; access control policy and procedures; security plan; information system media; designated controlled areas;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w:t>
            </w:r>
            <w:r w:rsidRPr="00230092">
              <w:rPr>
                <w:rFonts w:ascii="Arial" w:hAnsi="Arial" w:cs="Arial"/>
                <w:iCs/>
                <w:sz w:val="16"/>
                <w:szCs w:val="16"/>
              </w:rPr>
              <w:t>rganizational personnel with information system media protection and storage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storing information media; </w:t>
            </w:r>
            <w:r w:rsidRPr="00230092">
              <w:rPr>
                <w:rFonts w:ascii="Arial" w:hAnsi="Arial" w:cs="Arial"/>
                <w:iCs/>
                <w:sz w:val="16"/>
                <w:szCs w:val="16"/>
              </w:rPr>
              <w:t>automated mechanisms supporting and/or implementing media storage/media protection</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Pr="00230092">
              <w:rPr>
                <w:rFonts w:ascii="Arial" w:hAnsi="Arial" w:cs="Arial"/>
                <w:b/>
                <w:sz w:val="16"/>
                <w:szCs w:val="16"/>
              </w:rPr>
              <w:t>5(1)</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transport  </w:t>
            </w:r>
            <w:r w:rsidR="00230092" w:rsidRPr="00230092">
              <w:rPr>
                <w:rFonts w:ascii="Arial Bold" w:hAnsi="Arial Bold"/>
                <w:smallCaps/>
                <w:sz w:val="19"/>
              </w:rPr>
              <w:t xml:space="preserve">|  </w:t>
            </w:r>
            <w:r w:rsidR="00230092" w:rsidRPr="00230092">
              <w:rPr>
                <w:rFonts w:ascii="Arial Bold" w:hAnsi="Arial Bold"/>
                <w:i/>
                <w:smallCaps/>
                <w:sz w:val="19"/>
              </w:rPr>
              <w:t>protection outside of controlled areas</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MP-5].</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Pr="00230092">
              <w:rPr>
                <w:rFonts w:ascii="Arial" w:hAnsi="Arial" w:cs="Arial"/>
                <w:b/>
                <w:sz w:val="16"/>
                <w:szCs w:val="16"/>
              </w:rPr>
              <w:t>5(2)</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transport  </w:t>
            </w:r>
            <w:r w:rsidR="00230092" w:rsidRPr="00230092">
              <w:rPr>
                <w:rFonts w:ascii="Arial Bold" w:hAnsi="Arial Bold"/>
                <w:smallCaps/>
                <w:sz w:val="19"/>
              </w:rPr>
              <w:t>|</w:t>
            </w:r>
            <w:r>
              <w:rPr>
                <w:rFonts w:ascii="Arial Bold" w:hAnsi="Arial Bold"/>
                <w:smallCaps/>
                <w:sz w:val="19"/>
              </w:rPr>
              <w:t xml:space="preserve">  </w:t>
            </w:r>
            <w:r w:rsidR="00230092" w:rsidRPr="00230092">
              <w:rPr>
                <w:rFonts w:ascii="Arial Bold" w:hAnsi="Arial Bold"/>
                <w:i/>
                <w:smallCaps/>
                <w:sz w:val="19"/>
              </w:rPr>
              <w:t>documentation of activities</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MP-5].</w:t>
            </w:r>
          </w:p>
        </w:tc>
      </w:tr>
    </w:tbl>
    <w:p w:rsidR="00230092" w:rsidRPr="00230092" w:rsidRDefault="00230092" w:rsidP="00230092">
      <w:pPr>
        <w:rPr>
          <w:sz w:val="22"/>
          <w:szCs w:val="22"/>
        </w:rPr>
      </w:pPr>
    </w:p>
    <w:p w:rsidR="00230092" w:rsidRPr="00230092" w:rsidRDefault="00230092" w:rsidP="00230092">
      <w:pPr>
        <w:rPr>
          <w:sz w:val="22"/>
          <w:szCs w:val="22"/>
        </w:rPr>
      </w:pPr>
      <w:r w:rsidRPr="00230092">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5(3)</w:t>
            </w:r>
          </w:p>
        </w:tc>
        <w:tc>
          <w:tcPr>
            <w:tcW w:w="7650" w:type="dxa"/>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 xml:space="preserve">media </w:t>
            </w:r>
            <w:r w:rsidR="000E30FB">
              <w:rPr>
                <w:rFonts w:ascii="Arial" w:hAnsi="Arial" w:cs="Arial"/>
                <w:b/>
                <w:bCs/>
                <w:smallCaps/>
                <w:sz w:val="19"/>
              </w:rPr>
              <w:t xml:space="preserve">transport  </w:t>
            </w:r>
            <w:r w:rsidRPr="00230092">
              <w:rPr>
                <w:rFonts w:ascii="Arial" w:hAnsi="Arial" w:cs="Arial"/>
                <w:b/>
                <w:bCs/>
                <w:smallCaps/>
                <w:sz w:val="19"/>
              </w:rPr>
              <w:t xml:space="preserve">|  </w:t>
            </w:r>
            <w:r w:rsidRPr="00230092">
              <w:rPr>
                <w:rFonts w:ascii="Arial" w:hAnsi="Arial" w:cs="Arial"/>
                <w:b/>
                <w:bCs/>
                <w:i/>
                <w:smallCaps/>
                <w:sz w:val="19"/>
              </w:rPr>
              <w:t>custodians</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employs an identified custodian during transport of information system media outside of controlled areas.</w:t>
            </w:r>
            <w:r w:rsidRPr="00230092">
              <w:rPr>
                <w:i/>
                <w:iCs/>
                <w:sz w:val="20"/>
                <w:szCs w:val="20"/>
              </w:rPr>
              <w:t xml:space="preserve"> </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tcPr>
          <w:p w:rsidR="00AE7EE2" w:rsidRDefault="00AE7EE2" w:rsidP="00AE7EE2">
            <w:pPr>
              <w:spacing w:before="60" w:after="60"/>
              <w:ind w:left="749" w:hanging="749"/>
              <w:rPr>
                <w:rFonts w:ascii="Arial" w:hAnsi="Arial" w:cs="Arial"/>
                <w:b/>
                <w:bCs/>
                <w:iCs/>
                <w:sz w:val="16"/>
                <w:szCs w:val="16"/>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transport; physical and environmental protection policy and procedures; information system media transport records; audit records; other relevant documents or records].</w:t>
            </w:r>
          </w:p>
          <w:p w:rsidR="00230092" w:rsidRPr="00230092" w:rsidRDefault="00230092" w:rsidP="00230092">
            <w:pPr>
              <w:spacing w:before="60" w:after="60"/>
              <w:ind w:left="778" w:hanging="778"/>
              <w:rPr>
                <w:rFonts w:ascii="Arial Bold" w:hAnsi="Arial Bold" w:cs="Arial"/>
                <w:b/>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transport responsibilities;</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5(4)</w:t>
            </w:r>
          </w:p>
        </w:tc>
        <w:tc>
          <w:tcPr>
            <w:tcW w:w="7650" w:type="dxa"/>
            <w:shd w:val="clear" w:color="auto" w:fill="E6E6E6"/>
          </w:tcPr>
          <w:p w:rsidR="00230092" w:rsidRPr="00230092" w:rsidRDefault="000E30FB"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transport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cryptographic protection</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employs cryptographic mechanisms to protect the confidentiality and integrity of information stored on digital media during transport outside of controlled areas.</w:t>
            </w:r>
            <w:r w:rsidRPr="00230092">
              <w:rPr>
                <w:i/>
                <w:iCs/>
                <w:sz w:val="20"/>
                <w:szCs w:val="20"/>
              </w:rPr>
              <w:t xml:space="preserve"> </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tcPr>
          <w:p w:rsidR="00AE7EE2" w:rsidRDefault="00AE7EE2" w:rsidP="00230092">
            <w:pPr>
              <w:spacing w:before="60" w:after="60"/>
              <w:ind w:left="749" w:hanging="749"/>
              <w:rPr>
                <w:rFonts w:ascii="Arial" w:hAnsi="Arial" w:cs="Arial"/>
                <w:b/>
                <w:bCs/>
                <w:iCs/>
                <w:sz w:val="16"/>
                <w:szCs w:val="16"/>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transport; information system design documentation; information system configuration settings and associated documentation; information system media transport records; audit records; other relevant documents or records].</w:t>
            </w:r>
          </w:p>
          <w:p w:rsidR="00230092" w:rsidRPr="00230092" w:rsidRDefault="00230092" w:rsidP="00230092">
            <w:pPr>
              <w:spacing w:before="60" w:after="60"/>
              <w:ind w:left="778" w:hanging="778"/>
              <w:rPr>
                <w:rFonts w:ascii="Arial Narrow" w:hAnsi="Arial Narrow" w:cs="Arial"/>
                <w:b/>
                <w:color w:val="000000"/>
                <w:sz w:val="16"/>
                <w:szCs w:val="16"/>
                <w:shd w:val="clear" w:color="auto" w:fill="D9D9D9"/>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transport responsibilities;</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Cryptographic mechanisms protecting information on digital media during transportation outside controlled areas].</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1260"/>
        <w:gridCol w:w="450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6</w:t>
            </w:r>
          </w:p>
        </w:tc>
        <w:tc>
          <w:tcPr>
            <w:tcW w:w="7650" w:type="dxa"/>
            <w:gridSpan w:val="4"/>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media sanitization</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4"/>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6(a)</w:t>
            </w:r>
          </w:p>
        </w:tc>
        <w:tc>
          <w:tcPr>
            <w:tcW w:w="1080" w:type="dxa"/>
            <w:vMerge w:val="restart"/>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6(a)[1]</w:t>
            </w:r>
          </w:p>
        </w:tc>
        <w:tc>
          <w:tcPr>
            <w:tcW w:w="5760" w:type="dxa"/>
            <w:gridSpan w:val="2"/>
          </w:tcPr>
          <w:p w:rsidR="00230092" w:rsidRPr="00230092" w:rsidRDefault="00230092" w:rsidP="00230092">
            <w:pPr>
              <w:autoSpaceDE w:val="0"/>
              <w:autoSpaceDN w:val="0"/>
              <w:adjustRightInd w:val="0"/>
              <w:spacing w:before="60" w:after="60"/>
              <w:rPr>
                <w:i/>
                <w:iCs/>
                <w:sz w:val="20"/>
              </w:rPr>
            </w:pPr>
            <w:r w:rsidRPr="00230092">
              <w:rPr>
                <w:i/>
                <w:iCs/>
                <w:sz w:val="20"/>
              </w:rPr>
              <w:t>defines information system media to be sanitized prior to:</w:t>
            </w:r>
          </w:p>
        </w:tc>
      </w:tr>
      <w:tr w:rsidR="00230092" w:rsidRPr="00230092" w:rsidTr="00230092">
        <w:trPr>
          <w:cantSplit/>
          <w:trHeight w:val="82"/>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vMerge/>
          </w:tcPr>
          <w:p w:rsidR="00230092" w:rsidRPr="00230092" w:rsidRDefault="00230092" w:rsidP="00230092">
            <w:pPr>
              <w:autoSpaceDE w:val="0"/>
              <w:autoSpaceDN w:val="0"/>
              <w:adjustRightInd w:val="0"/>
              <w:spacing w:before="60" w:after="60"/>
              <w:rPr>
                <w:i/>
                <w:iCs/>
                <w:sz w:val="20"/>
              </w:rPr>
            </w:pPr>
          </w:p>
        </w:tc>
        <w:tc>
          <w:tcPr>
            <w:tcW w:w="126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6(a)[1][a]</w:t>
            </w:r>
          </w:p>
        </w:tc>
        <w:tc>
          <w:tcPr>
            <w:tcW w:w="4500" w:type="dxa"/>
          </w:tcPr>
          <w:p w:rsidR="00230092" w:rsidRPr="00230092" w:rsidRDefault="00230092" w:rsidP="00230092">
            <w:pPr>
              <w:autoSpaceDE w:val="0"/>
              <w:autoSpaceDN w:val="0"/>
              <w:adjustRightInd w:val="0"/>
              <w:spacing w:before="60" w:after="60"/>
              <w:rPr>
                <w:i/>
                <w:iCs/>
                <w:sz w:val="20"/>
              </w:rPr>
            </w:pPr>
            <w:r w:rsidRPr="00230092">
              <w:rPr>
                <w:i/>
                <w:iCs/>
                <w:sz w:val="20"/>
              </w:rPr>
              <w:t>disposal;</w:t>
            </w:r>
          </w:p>
        </w:tc>
      </w:tr>
      <w:tr w:rsidR="00230092" w:rsidRPr="00230092" w:rsidTr="00230092">
        <w:trPr>
          <w:cantSplit/>
          <w:trHeight w:val="172"/>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vMerge/>
          </w:tcPr>
          <w:p w:rsidR="00230092" w:rsidRPr="00230092" w:rsidRDefault="00230092" w:rsidP="00230092">
            <w:pPr>
              <w:autoSpaceDE w:val="0"/>
              <w:autoSpaceDN w:val="0"/>
              <w:adjustRightInd w:val="0"/>
              <w:spacing w:before="60" w:after="60"/>
              <w:rPr>
                <w:i/>
                <w:iCs/>
                <w:sz w:val="20"/>
              </w:rPr>
            </w:pPr>
          </w:p>
        </w:tc>
        <w:tc>
          <w:tcPr>
            <w:tcW w:w="126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6(a)[1][b]</w:t>
            </w:r>
          </w:p>
        </w:tc>
        <w:tc>
          <w:tcPr>
            <w:tcW w:w="4500" w:type="dxa"/>
          </w:tcPr>
          <w:p w:rsidR="00230092" w:rsidRPr="00230092" w:rsidRDefault="00230092" w:rsidP="00230092">
            <w:pPr>
              <w:autoSpaceDE w:val="0"/>
              <w:autoSpaceDN w:val="0"/>
              <w:adjustRightInd w:val="0"/>
              <w:spacing w:before="60" w:after="60"/>
              <w:rPr>
                <w:i/>
                <w:iCs/>
                <w:sz w:val="20"/>
              </w:rPr>
            </w:pPr>
            <w:r w:rsidRPr="00230092">
              <w:rPr>
                <w:i/>
                <w:iCs/>
                <w:sz w:val="20"/>
              </w:rPr>
              <w:t>release out of organizational control; or</w:t>
            </w:r>
          </w:p>
        </w:tc>
      </w:tr>
      <w:tr w:rsidR="00230092" w:rsidRPr="00230092" w:rsidTr="00230092">
        <w:trPr>
          <w:cantSplit/>
          <w:trHeight w:val="172"/>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vMerge/>
          </w:tcPr>
          <w:p w:rsidR="00230092" w:rsidRPr="00230092" w:rsidRDefault="00230092" w:rsidP="00230092">
            <w:pPr>
              <w:autoSpaceDE w:val="0"/>
              <w:autoSpaceDN w:val="0"/>
              <w:adjustRightInd w:val="0"/>
              <w:spacing w:before="60" w:after="60"/>
              <w:rPr>
                <w:i/>
                <w:iCs/>
                <w:sz w:val="20"/>
              </w:rPr>
            </w:pPr>
          </w:p>
        </w:tc>
        <w:tc>
          <w:tcPr>
            <w:tcW w:w="126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6(a)[1][c]</w:t>
            </w:r>
          </w:p>
        </w:tc>
        <w:tc>
          <w:tcPr>
            <w:tcW w:w="4500" w:type="dxa"/>
          </w:tcPr>
          <w:p w:rsidR="00230092" w:rsidRPr="00230092" w:rsidRDefault="00230092" w:rsidP="00230092">
            <w:pPr>
              <w:autoSpaceDE w:val="0"/>
              <w:autoSpaceDN w:val="0"/>
              <w:adjustRightInd w:val="0"/>
              <w:spacing w:before="60" w:after="60"/>
              <w:rPr>
                <w:i/>
                <w:iCs/>
                <w:sz w:val="20"/>
              </w:rPr>
            </w:pPr>
            <w:r w:rsidRPr="00230092">
              <w:rPr>
                <w:i/>
                <w:iCs/>
                <w:sz w:val="20"/>
              </w:rPr>
              <w:t>release for reuse;</w:t>
            </w:r>
          </w:p>
        </w:tc>
      </w:tr>
      <w:tr w:rsidR="00230092" w:rsidRPr="00230092" w:rsidTr="00230092">
        <w:trPr>
          <w:cantSplit/>
          <w:trHeight w:val="527"/>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vMerge w:val="restart"/>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6(a)[2]</w:t>
            </w:r>
          </w:p>
        </w:tc>
        <w:tc>
          <w:tcPr>
            <w:tcW w:w="576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defines sanitization techniques or procedures to be used for sanitizing organization-defined information system media prior to:</w:t>
            </w:r>
          </w:p>
        </w:tc>
      </w:tr>
      <w:tr w:rsidR="00230092" w:rsidRPr="00230092" w:rsidTr="00230092">
        <w:trPr>
          <w:cantSplit/>
          <w:trHeight w:val="253"/>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vMerge/>
          </w:tcPr>
          <w:p w:rsidR="00230092" w:rsidRPr="00230092" w:rsidRDefault="00230092" w:rsidP="00230092">
            <w:pPr>
              <w:autoSpaceDE w:val="0"/>
              <w:autoSpaceDN w:val="0"/>
              <w:adjustRightInd w:val="0"/>
              <w:spacing w:before="60" w:after="60"/>
              <w:rPr>
                <w:i/>
                <w:iCs/>
                <w:sz w:val="20"/>
              </w:rPr>
            </w:pPr>
          </w:p>
        </w:tc>
        <w:tc>
          <w:tcPr>
            <w:tcW w:w="126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6(a)[2][a]</w:t>
            </w:r>
          </w:p>
        </w:tc>
        <w:tc>
          <w:tcPr>
            <w:tcW w:w="4500" w:type="dxa"/>
          </w:tcPr>
          <w:p w:rsidR="00230092" w:rsidRPr="00230092" w:rsidRDefault="00230092" w:rsidP="00230092">
            <w:pPr>
              <w:autoSpaceDE w:val="0"/>
              <w:autoSpaceDN w:val="0"/>
              <w:adjustRightInd w:val="0"/>
              <w:spacing w:before="60" w:after="60"/>
              <w:rPr>
                <w:i/>
                <w:iCs/>
                <w:sz w:val="20"/>
              </w:rPr>
            </w:pPr>
            <w:r w:rsidRPr="00230092">
              <w:rPr>
                <w:i/>
                <w:iCs/>
                <w:sz w:val="20"/>
              </w:rPr>
              <w:t>disposal;</w:t>
            </w:r>
          </w:p>
        </w:tc>
      </w:tr>
      <w:tr w:rsidR="00230092" w:rsidRPr="00230092" w:rsidTr="00230092">
        <w:trPr>
          <w:cantSplit/>
          <w:trHeight w:val="317"/>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vMerge/>
          </w:tcPr>
          <w:p w:rsidR="00230092" w:rsidRPr="00230092" w:rsidRDefault="00230092" w:rsidP="00230092">
            <w:pPr>
              <w:autoSpaceDE w:val="0"/>
              <w:autoSpaceDN w:val="0"/>
              <w:adjustRightInd w:val="0"/>
              <w:spacing w:before="60" w:after="60"/>
              <w:rPr>
                <w:i/>
                <w:iCs/>
                <w:sz w:val="20"/>
              </w:rPr>
            </w:pPr>
          </w:p>
        </w:tc>
        <w:tc>
          <w:tcPr>
            <w:tcW w:w="126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6(a)[2][b]</w:t>
            </w:r>
          </w:p>
        </w:tc>
        <w:tc>
          <w:tcPr>
            <w:tcW w:w="4500" w:type="dxa"/>
          </w:tcPr>
          <w:p w:rsidR="00230092" w:rsidRPr="00230092" w:rsidRDefault="00230092" w:rsidP="00230092">
            <w:pPr>
              <w:autoSpaceDE w:val="0"/>
              <w:autoSpaceDN w:val="0"/>
              <w:adjustRightInd w:val="0"/>
              <w:spacing w:before="60" w:after="60"/>
              <w:rPr>
                <w:i/>
                <w:iCs/>
                <w:sz w:val="20"/>
              </w:rPr>
            </w:pPr>
            <w:r w:rsidRPr="00230092">
              <w:rPr>
                <w:i/>
                <w:iCs/>
                <w:sz w:val="20"/>
              </w:rPr>
              <w:t>release out of organizational control; or</w:t>
            </w:r>
          </w:p>
        </w:tc>
      </w:tr>
      <w:tr w:rsidR="00230092" w:rsidRPr="00230092" w:rsidTr="00230092">
        <w:trPr>
          <w:cantSplit/>
          <w:trHeight w:val="317"/>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vMerge/>
          </w:tcPr>
          <w:p w:rsidR="00230092" w:rsidRPr="00230092" w:rsidRDefault="00230092" w:rsidP="00230092">
            <w:pPr>
              <w:autoSpaceDE w:val="0"/>
              <w:autoSpaceDN w:val="0"/>
              <w:adjustRightInd w:val="0"/>
              <w:spacing w:before="60" w:after="60"/>
              <w:rPr>
                <w:i/>
                <w:iCs/>
                <w:sz w:val="20"/>
              </w:rPr>
            </w:pPr>
          </w:p>
        </w:tc>
        <w:tc>
          <w:tcPr>
            <w:tcW w:w="126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6(a)[2][c]</w:t>
            </w:r>
          </w:p>
        </w:tc>
        <w:tc>
          <w:tcPr>
            <w:tcW w:w="4500" w:type="dxa"/>
          </w:tcPr>
          <w:p w:rsidR="00230092" w:rsidRPr="00230092" w:rsidRDefault="00230092" w:rsidP="00230092">
            <w:pPr>
              <w:autoSpaceDE w:val="0"/>
              <w:autoSpaceDN w:val="0"/>
              <w:adjustRightInd w:val="0"/>
              <w:spacing w:before="60" w:after="60"/>
              <w:rPr>
                <w:i/>
                <w:iCs/>
                <w:sz w:val="20"/>
              </w:rPr>
            </w:pPr>
            <w:r w:rsidRPr="00230092">
              <w:rPr>
                <w:i/>
                <w:iCs/>
                <w:sz w:val="20"/>
              </w:rPr>
              <w:t>release for reuse;</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6(a)[3]</w:t>
            </w:r>
          </w:p>
        </w:tc>
        <w:tc>
          <w:tcPr>
            <w:tcW w:w="5760" w:type="dxa"/>
            <w:gridSpan w:val="2"/>
          </w:tcPr>
          <w:p w:rsidR="00230092" w:rsidRPr="00230092" w:rsidRDefault="00230092" w:rsidP="00230092">
            <w:pPr>
              <w:autoSpaceDE w:val="0"/>
              <w:autoSpaceDN w:val="0"/>
              <w:adjustRightInd w:val="0"/>
              <w:spacing w:before="60" w:after="60"/>
              <w:rPr>
                <w:i/>
                <w:iCs/>
                <w:sz w:val="20"/>
              </w:rPr>
            </w:pPr>
            <w:r w:rsidRPr="00230092">
              <w:rPr>
                <w:i/>
                <w:iCs/>
                <w:sz w:val="20"/>
              </w:rPr>
              <w:t>sanitizes organization-defined information system media prior to disposal, release out of organizational control, or release for reuse using organization-defined sanitization techniques or procedures in accordance with applicable federal and organizational standards and policies;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6(b)</w:t>
            </w:r>
          </w:p>
        </w:tc>
        <w:tc>
          <w:tcPr>
            <w:tcW w:w="6840" w:type="dxa"/>
            <w:gridSpan w:val="3"/>
          </w:tcPr>
          <w:p w:rsidR="00230092" w:rsidRPr="00230092" w:rsidRDefault="00230092" w:rsidP="00230092">
            <w:pPr>
              <w:autoSpaceDE w:val="0"/>
              <w:autoSpaceDN w:val="0"/>
              <w:adjustRightInd w:val="0"/>
              <w:spacing w:before="60" w:after="60"/>
              <w:rPr>
                <w:i/>
                <w:iCs/>
                <w:sz w:val="20"/>
              </w:rPr>
            </w:pPr>
            <w:r w:rsidRPr="00230092">
              <w:rPr>
                <w:i/>
                <w:iCs/>
                <w:sz w:val="20"/>
              </w:rPr>
              <w:t>employs sanitization mechanisms with strength and integrity commensurate with the security category or classification of the information.</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4"/>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sanitization and disposal; applicable federal standards and policies addressing media sanitization; media sanitization records; audit records; information system design documentation; information system configuration settings and associated documentation;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media sanitization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sanitization; </w:t>
            </w:r>
            <w:r w:rsidRPr="00230092">
              <w:rPr>
                <w:rFonts w:ascii="Arial" w:hAnsi="Arial" w:cs="Arial"/>
                <w:iCs/>
                <w:sz w:val="16"/>
                <w:szCs w:val="16"/>
              </w:rPr>
              <w:t>automated mechanisms supporting and/or implementing media sanitization</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6(1)</w:t>
            </w:r>
          </w:p>
        </w:tc>
        <w:tc>
          <w:tcPr>
            <w:tcW w:w="7650" w:type="dxa"/>
            <w:gridSpan w:val="2"/>
            <w:shd w:val="clear" w:color="auto" w:fill="E6E6E6"/>
          </w:tcPr>
          <w:p w:rsidR="00230092" w:rsidRPr="00230092" w:rsidRDefault="000E30FB"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sanitization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review</w:t>
            </w:r>
            <w:r w:rsidR="0021728D">
              <w:rPr>
                <w:rFonts w:ascii="Arial Bold" w:hAnsi="Arial Bold" w:cs="Arial"/>
                <w:b/>
                <w:bCs/>
                <w:i/>
                <w:smallCaps/>
                <w:sz w:val="19"/>
              </w:rPr>
              <w:t xml:space="preserve"> </w:t>
            </w:r>
            <w:r w:rsidR="00230092" w:rsidRPr="00230092">
              <w:rPr>
                <w:rFonts w:ascii="Arial Bold" w:hAnsi="Arial Bold" w:cs="Arial"/>
                <w:b/>
                <w:bCs/>
                <w:i/>
                <w:smallCaps/>
                <w:sz w:val="19"/>
              </w:rPr>
              <w:t>/</w:t>
            </w:r>
            <w:r w:rsidR="0021728D">
              <w:rPr>
                <w:rFonts w:ascii="Arial Bold" w:hAnsi="Arial Bold" w:cs="Arial"/>
                <w:b/>
                <w:bCs/>
                <w:i/>
                <w:smallCaps/>
                <w:sz w:val="19"/>
              </w:rPr>
              <w:t xml:space="preserve"> </w:t>
            </w:r>
            <w:r w:rsidR="00230092" w:rsidRPr="00230092">
              <w:rPr>
                <w:rFonts w:ascii="Arial Bold" w:hAnsi="Arial Bold" w:cs="Arial"/>
                <w:b/>
                <w:bCs/>
                <w:i/>
                <w:smallCaps/>
                <w:sz w:val="19"/>
              </w:rPr>
              <w:t>approve</w:t>
            </w:r>
            <w:r w:rsidR="0021728D">
              <w:rPr>
                <w:rFonts w:ascii="Arial Bold" w:hAnsi="Arial Bold" w:cs="Arial"/>
                <w:b/>
                <w:bCs/>
                <w:i/>
                <w:smallCaps/>
                <w:sz w:val="19"/>
              </w:rPr>
              <w:t xml:space="preserve"> </w:t>
            </w:r>
            <w:r w:rsidR="00230092" w:rsidRPr="00230092">
              <w:rPr>
                <w:rFonts w:ascii="Arial Bold" w:hAnsi="Arial Bold" w:cs="Arial"/>
                <w:b/>
                <w:bCs/>
                <w:i/>
                <w:smallCaps/>
                <w:sz w:val="19"/>
              </w:rPr>
              <w:t>/</w:t>
            </w:r>
            <w:r w:rsidR="0021728D">
              <w:rPr>
                <w:rFonts w:ascii="Arial Bold" w:hAnsi="Arial Bold" w:cs="Arial"/>
                <w:b/>
                <w:bCs/>
                <w:i/>
                <w:smallCaps/>
                <w:sz w:val="19"/>
              </w:rPr>
              <w:t xml:space="preserve"> </w:t>
            </w:r>
            <w:r w:rsidR="00230092" w:rsidRPr="00230092">
              <w:rPr>
                <w:rFonts w:ascii="Arial Bold" w:hAnsi="Arial Bold" w:cs="Arial"/>
                <w:b/>
                <w:bCs/>
                <w:i/>
                <w:smallCaps/>
                <w:sz w:val="19"/>
              </w:rPr>
              <w:t>track</w:t>
            </w:r>
            <w:r w:rsidR="0021728D">
              <w:rPr>
                <w:rFonts w:ascii="Arial Bold" w:hAnsi="Arial Bold" w:cs="Arial"/>
                <w:b/>
                <w:bCs/>
                <w:i/>
                <w:smallCaps/>
                <w:sz w:val="19"/>
              </w:rPr>
              <w:t xml:space="preserve"> </w:t>
            </w:r>
            <w:r w:rsidR="00230092" w:rsidRPr="00230092">
              <w:rPr>
                <w:rFonts w:ascii="Arial Bold" w:hAnsi="Arial Bold" w:cs="Arial"/>
                <w:b/>
                <w:bCs/>
                <w:i/>
                <w:smallCaps/>
                <w:sz w:val="19"/>
              </w:rPr>
              <w:t>/</w:t>
            </w:r>
            <w:r w:rsidR="0021728D">
              <w:rPr>
                <w:rFonts w:ascii="Arial Bold" w:hAnsi="Arial Bold" w:cs="Arial"/>
                <w:b/>
                <w:bCs/>
                <w:i/>
                <w:smallCaps/>
                <w:sz w:val="19"/>
              </w:rPr>
              <w:t xml:space="preserve"> </w:t>
            </w:r>
            <w:r w:rsidR="00230092" w:rsidRPr="00230092">
              <w:rPr>
                <w:rFonts w:ascii="Arial Bold" w:hAnsi="Arial Bold" w:cs="Arial"/>
                <w:b/>
                <w:bCs/>
                <w:i/>
                <w:smallCaps/>
                <w:sz w:val="19"/>
              </w:rPr>
              <w:t>document</w:t>
            </w:r>
            <w:r w:rsidR="0021728D">
              <w:rPr>
                <w:rFonts w:ascii="Arial Bold" w:hAnsi="Arial Bold" w:cs="Arial"/>
                <w:b/>
                <w:bCs/>
                <w:i/>
                <w:smallCaps/>
                <w:sz w:val="19"/>
              </w:rPr>
              <w:t xml:space="preserve"> </w:t>
            </w:r>
            <w:r w:rsidR="00230092" w:rsidRPr="00230092">
              <w:rPr>
                <w:rFonts w:ascii="Arial Bold" w:hAnsi="Arial Bold" w:cs="Arial"/>
                <w:b/>
                <w:bCs/>
                <w:i/>
                <w:smallCaps/>
                <w:sz w:val="19"/>
              </w:rPr>
              <w:t>/</w:t>
            </w:r>
            <w:r w:rsidR="0021728D">
              <w:rPr>
                <w:rFonts w:ascii="Arial Bold" w:hAnsi="Arial Bold" w:cs="Arial"/>
                <w:b/>
                <w:bCs/>
                <w:i/>
                <w:smallCaps/>
                <w:sz w:val="19"/>
              </w:rPr>
              <w:t xml:space="preserve"> </w:t>
            </w:r>
            <w:r w:rsidR="00230092" w:rsidRPr="00230092">
              <w:rPr>
                <w:rFonts w:ascii="Arial Bold" w:hAnsi="Arial Bold" w:cs="Arial"/>
                <w:b/>
                <w:bCs/>
                <w:i/>
                <w:smallCaps/>
                <w:sz w:val="19"/>
              </w:rPr>
              <w:t>verify</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6(1)[1]</w:t>
            </w:r>
          </w:p>
        </w:tc>
        <w:tc>
          <w:tcPr>
            <w:tcW w:w="6660" w:type="dxa"/>
          </w:tcPr>
          <w:p w:rsidR="00230092" w:rsidRPr="00230092" w:rsidRDefault="00230092" w:rsidP="00230092">
            <w:pPr>
              <w:autoSpaceDE w:val="0"/>
              <w:autoSpaceDN w:val="0"/>
              <w:adjustRightInd w:val="0"/>
              <w:spacing w:before="60" w:after="60"/>
              <w:rPr>
                <w:i/>
                <w:iCs/>
                <w:sz w:val="20"/>
              </w:rPr>
            </w:pPr>
            <w:r w:rsidRPr="00230092">
              <w:rPr>
                <w:i/>
                <w:sz w:val="20"/>
                <w:szCs w:val="20"/>
              </w:rPr>
              <w:t>reviews media sanitization and disposal actions;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6(1)[2]</w:t>
            </w:r>
          </w:p>
        </w:tc>
        <w:tc>
          <w:tcPr>
            <w:tcW w:w="6660" w:type="dxa"/>
          </w:tcPr>
          <w:p w:rsidR="00230092" w:rsidRPr="00230092" w:rsidRDefault="00230092" w:rsidP="00230092">
            <w:pPr>
              <w:autoSpaceDE w:val="0"/>
              <w:autoSpaceDN w:val="0"/>
              <w:adjustRightInd w:val="0"/>
              <w:spacing w:before="60" w:after="60"/>
              <w:rPr>
                <w:i/>
                <w:iCs/>
                <w:sz w:val="20"/>
              </w:rPr>
            </w:pPr>
            <w:r w:rsidRPr="00230092">
              <w:rPr>
                <w:i/>
                <w:sz w:val="20"/>
                <w:szCs w:val="20"/>
              </w:rPr>
              <w:t>approves media sanitization and disposal actions;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6(1)[3]</w:t>
            </w:r>
          </w:p>
        </w:tc>
        <w:tc>
          <w:tcPr>
            <w:tcW w:w="6660" w:type="dxa"/>
          </w:tcPr>
          <w:p w:rsidR="00230092" w:rsidRPr="00230092" w:rsidRDefault="00230092" w:rsidP="00230092">
            <w:pPr>
              <w:autoSpaceDE w:val="0"/>
              <w:autoSpaceDN w:val="0"/>
              <w:adjustRightInd w:val="0"/>
              <w:spacing w:before="60" w:after="60"/>
              <w:rPr>
                <w:i/>
                <w:iCs/>
                <w:sz w:val="20"/>
              </w:rPr>
            </w:pPr>
            <w:r w:rsidRPr="00230092">
              <w:rPr>
                <w:i/>
                <w:sz w:val="20"/>
                <w:szCs w:val="20"/>
              </w:rPr>
              <w:t>tracks media sanitization and disposal actions;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6(1)[4]</w:t>
            </w:r>
          </w:p>
        </w:tc>
        <w:tc>
          <w:tcPr>
            <w:tcW w:w="6660" w:type="dxa"/>
          </w:tcPr>
          <w:p w:rsidR="00230092" w:rsidRPr="00230092" w:rsidRDefault="00230092" w:rsidP="00230092">
            <w:pPr>
              <w:autoSpaceDE w:val="0"/>
              <w:autoSpaceDN w:val="0"/>
              <w:adjustRightInd w:val="0"/>
              <w:spacing w:before="60" w:after="60"/>
              <w:rPr>
                <w:i/>
                <w:iCs/>
                <w:sz w:val="20"/>
              </w:rPr>
            </w:pPr>
            <w:r w:rsidRPr="00230092">
              <w:rPr>
                <w:i/>
                <w:sz w:val="20"/>
                <w:szCs w:val="20"/>
              </w:rPr>
              <w:t>documents media sanitization and disposal actions;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6(1)[5]</w:t>
            </w:r>
          </w:p>
        </w:tc>
        <w:tc>
          <w:tcPr>
            <w:tcW w:w="6660" w:type="dxa"/>
          </w:tcPr>
          <w:p w:rsidR="00230092" w:rsidRPr="00230092" w:rsidRDefault="00230092" w:rsidP="00230092">
            <w:pPr>
              <w:autoSpaceDE w:val="0"/>
              <w:autoSpaceDN w:val="0"/>
              <w:adjustRightInd w:val="0"/>
              <w:spacing w:before="60" w:after="60"/>
              <w:rPr>
                <w:i/>
                <w:iCs/>
                <w:sz w:val="20"/>
              </w:rPr>
            </w:pPr>
            <w:r w:rsidRPr="00230092">
              <w:rPr>
                <w:i/>
                <w:sz w:val="20"/>
                <w:szCs w:val="20"/>
              </w:rPr>
              <w:t>verifies media sanitization and disposal actions.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sanitization and disposal; media sanitization and disposal records; review records for media sanitization and disposal actions; approvals for media sanitization and disposal actions; tracking records; verification records;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sanitization and disposal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sanitization; </w:t>
            </w:r>
            <w:r w:rsidRPr="00230092">
              <w:rPr>
                <w:rFonts w:ascii="Arial" w:hAnsi="Arial" w:cs="Arial"/>
                <w:iCs/>
                <w:sz w:val="16"/>
                <w:szCs w:val="16"/>
              </w:rPr>
              <w:t>automated mechanisms supporting and/or implementing media sanitization</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6(2)</w:t>
            </w:r>
          </w:p>
        </w:tc>
        <w:tc>
          <w:tcPr>
            <w:tcW w:w="7650" w:type="dxa"/>
            <w:gridSpan w:val="2"/>
            <w:shd w:val="clear" w:color="auto" w:fill="E6E6E6"/>
          </w:tcPr>
          <w:p w:rsidR="00230092" w:rsidRPr="00230092" w:rsidRDefault="000E30FB"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sanitization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equipment testing</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6(2)[1]</w:t>
            </w:r>
          </w:p>
        </w:tc>
        <w:tc>
          <w:tcPr>
            <w:tcW w:w="6660" w:type="dxa"/>
          </w:tcPr>
          <w:p w:rsidR="00230092" w:rsidRPr="00230092" w:rsidRDefault="00230092" w:rsidP="00230092">
            <w:pPr>
              <w:autoSpaceDE w:val="0"/>
              <w:autoSpaceDN w:val="0"/>
              <w:adjustRightInd w:val="0"/>
              <w:spacing w:before="60" w:after="60"/>
              <w:rPr>
                <w:i/>
                <w:iCs/>
                <w:sz w:val="20"/>
              </w:rPr>
            </w:pPr>
            <w:r w:rsidRPr="00230092">
              <w:rPr>
                <w:i/>
                <w:iCs/>
                <w:sz w:val="20"/>
              </w:rPr>
              <w:t>defines the frequency for testing sanitization equipment and procedures to verify that the intended sanitization is being achieved;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6(2)[2]</w:t>
            </w:r>
          </w:p>
        </w:tc>
        <w:tc>
          <w:tcPr>
            <w:tcW w:w="6660" w:type="dxa"/>
          </w:tcPr>
          <w:p w:rsidR="00230092" w:rsidRPr="00230092" w:rsidRDefault="00230092" w:rsidP="00230092">
            <w:pPr>
              <w:autoSpaceDE w:val="0"/>
              <w:autoSpaceDN w:val="0"/>
              <w:adjustRightInd w:val="0"/>
              <w:spacing w:before="60" w:after="60"/>
              <w:rPr>
                <w:i/>
                <w:iCs/>
                <w:sz w:val="20"/>
              </w:rPr>
            </w:pPr>
            <w:r w:rsidRPr="00230092">
              <w:rPr>
                <w:i/>
                <w:iCs/>
                <w:sz w:val="20"/>
              </w:rPr>
              <w:t>tests sanitization equipment and procedures with</w:t>
            </w:r>
            <w:r>
              <w:rPr>
                <w:i/>
                <w:iCs/>
                <w:sz w:val="20"/>
              </w:rPr>
              <w:t xml:space="preserve"> the </w:t>
            </w:r>
            <w:r w:rsidRPr="00230092">
              <w:rPr>
                <w:i/>
                <w:iCs/>
                <w:sz w:val="20"/>
              </w:rPr>
              <w:t>organization-defined frequency to verify that the intended sanitization is being achieved.</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sanitization and disposal; procedures addressing testing of media sanitization equipment; results of media sanitization equipment and procedures testing;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sanitization responsibilities;</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sanitization; </w:t>
            </w:r>
            <w:r w:rsidRPr="00230092">
              <w:rPr>
                <w:rFonts w:ascii="Arial" w:hAnsi="Arial" w:cs="Arial"/>
                <w:iCs/>
                <w:sz w:val="16"/>
                <w:szCs w:val="16"/>
              </w:rPr>
              <w:t>automated mechanisms supporting and/or implementing media sanitization</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6(3)</w:t>
            </w:r>
          </w:p>
        </w:tc>
        <w:tc>
          <w:tcPr>
            <w:tcW w:w="7650" w:type="dxa"/>
            <w:gridSpan w:val="2"/>
            <w:shd w:val="clear" w:color="auto" w:fill="E6E6E6"/>
          </w:tcPr>
          <w:p w:rsidR="00230092" w:rsidRPr="00230092" w:rsidRDefault="000E30FB"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sanitization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nondestructive techniques</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6(3)[1]</w:t>
            </w:r>
          </w:p>
        </w:tc>
        <w:tc>
          <w:tcPr>
            <w:tcW w:w="6660" w:type="dxa"/>
          </w:tcPr>
          <w:p w:rsidR="00230092" w:rsidRPr="00230092" w:rsidRDefault="00230092" w:rsidP="00230092">
            <w:pPr>
              <w:autoSpaceDE w:val="0"/>
              <w:autoSpaceDN w:val="0"/>
              <w:adjustRightInd w:val="0"/>
              <w:spacing w:before="60" w:after="60"/>
              <w:rPr>
                <w:i/>
                <w:iCs/>
                <w:sz w:val="20"/>
              </w:rPr>
            </w:pPr>
            <w:r w:rsidRPr="00230092">
              <w:rPr>
                <w:i/>
                <w:iCs/>
                <w:sz w:val="20"/>
              </w:rPr>
              <w:t>defines circumstances requiring sanitization of portable storage devices;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6(3)[2]</w:t>
            </w:r>
          </w:p>
        </w:tc>
        <w:tc>
          <w:tcPr>
            <w:tcW w:w="6660" w:type="dxa"/>
          </w:tcPr>
          <w:p w:rsidR="00230092" w:rsidRPr="00230092" w:rsidRDefault="00230092" w:rsidP="00230092">
            <w:pPr>
              <w:autoSpaceDE w:val="0"/>
              <w:autoSpaceDN w:val="0"/>
              <w:adjustRightInd w:val="0"/>
              <w:spacing w:before="60" w:after="60"/>
              <w:rPr>
                <w:i/>
                <w:iCs/>
                <w:sz w:val="20"/>
              </w:rPr>
            </w:pPr>
            <w:r w:rsidRPr="00230092">
              <w:rPr>
                <w:i/>
                <w:iCs/>
                <w:sz w:val="20"/>
              </w:rPr>
              <w:t>applies nondestructive sanitization techniques to portable storage devices prior to connecting such devices to the information system under organization-defined circumstances requiring sanitization of portable storage devices.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procedures addressing media sanitization and disposal; list of circumstances requiring sanitization of portable storage devices; media sanitization records;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sanitization responsibilities;</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sanitization of portable storage devices; </w:t>
            </w:r>
            <w:r w:rsidRPr="00230092">
              <w:rPr>
                <w:rFonts w:ascii="Arial" w:hAnsi="Arial" w:cs="Arial"/>
                <w:iCs/>
                <w:sz w:val="16"/>
                <w:szCs w:val="16"/>
              </w:rPr>
              <w:t>automated mechanisms supporting and/or implementing media sanitization</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Pr="00230092">
              <w:rPr>
                <w:rFonts w:ascii="Arial" w:hAnsi="Arial" w:cs="Arial"/>
                <w:b/>
                <w:sz w:val="16"/>
                <w:szCs w:val="16"/>
              </w:rPr>
              <w:t>6(4)</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sanitization  </w:t>
            </w:r>
            <w:r w:rsidR="00230092" w:rsidRPr="00230092">
              <w:rPr>
                <w:rFonts w:ascii="Arial Bold" w:hAnsi="Arial Bold"/>
                <w:smallCaps/>
                <w:sz w:val="19"/>
              </w:rPr>
              <w:t xml:space="preserve">|  </w:t>
            </w:r>
            <w:r w:rsidR="00230092" w:rsidRPr="00230092">
              <w:rPr>
                <w:rFonts w:ascii="Arial Bold" w:hAnsi="Arial Bold"/>
                <w:i/>
                <w:smallCaps/>
                <w:sz w:val="19"/>
              </w:rPr>
              <w:t>controlled unclassified information</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MP-6].</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Pr="00230092">
              <w:rPr>
                <w:rFonts w:ascii="Arial" w:hAnsi="Arial" w:cs="Arial"/>
                <w:b/>
                <w:sz w:val="16"/>
                <w:szCs w:val="16"/>
              </w:rPr>
              <w:t>6(5)</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sanitization  </w:t>
            </w:r>
            <w:r w:rsidR="00230092" w:rsidRPr="00230092">
              <w:rPr>
                <w:rFonts w:ascii="Arial Bold" w:hAnsi="Arial Bold"/>
                <w:smallCaps/>
                <w:sz w:val="19"/>
              </w:rPr>
              <w:t xml:space="preserve">|  </w:t>
            </w:r>
            <w:r w:rsidR="00230092" w:rsidRPr="00230092">
              <w:rPr>
                <w:rFonts w:ascii="Arial Bold" w:hAnsi="Arial Bold"/>
                <w:i/>
                <w:smallCaps/>
                <w:sz w:val="19"/>
              </w:rPr>
              <w:t>classified information</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MP-6].</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c>
          <w:tcPr>
            <w:tcW w:w="990" w:type="dxa"/>
            <w:shd w:val="clear" w:color="auto" w:fill="E6E6E6"/>
          </w:tcPr>
          <w:p w:rsidR="00230092" w:rsidRPr="00230092" w:rsidRDefault="00230092" w:rsidP="00230092">
            <w:pPr>
              <w:spacing w:before="60" w:after="60"/>
              <w:rPr>
                <w:rFonts w:ascii="Arial" w:hAnsi="Arial" w:cs="Arial"/>
                <w:b/>
                <w:iCs/>
                <w:sz w:val="16"/>
                <w:szCs w:val="16"/>
              </w:rPr>
            </w:pPr>
            <w:r w:rsidRPr="00230092">
              <w:rPr>
                <w:rFonts w:ascii="Arial Bold" w:hAnsi="Arial Bold" w:cs="Arial"/>
                <w:b/>
                <w:smallCaps/>
                <w:sz w:val="19"/>
                <w:szCs w:val="16"/>
              </w:rPr>
              <w:t>mp-</w:t>
            </w:r>
            <w:r w:rsidR="006F7057">
              <w:rPr>
                <w:rFonts w:ascii="Arial" w:hAnsi="Arial" w:cs="Arial"/>
                <w:b/>
                <w:sz w:val="16"/>
                <w:szCs w:val="16"/>
              </w:rPr>
              <w:t>6(6)</w:t>
            </w:r>
          </w:p>
        </w:tc>
        <w:tc>
          <w:tcPr>
            <w:tcW w:w="7650" w:type="dxa"/>
            <w:shd w:val="clear" w:color="auto" w:fill="E6E6E6"/>
          </w:tcPr>
          <w:p w:rsidR="00230092" w:rsidRPr="00230092" w:rsidRDefault="000E30FB" w:rsidP="00230092">
            <w:pPr>
              <w:keepNext/>
              <w:spacing w:before="60" w:after="60"/>
              <w:outlineLvl w:val="0"/>
              <w:rPr>
                <w:rFonts w:ascii="Arial Bold" w:hAnsi="Arial Bold" w:cs="Arial"/>
                <w:b/>
                <w:bCs/>
                <w:sz w:val="19"/>
                <w:szCs w:val="19"/>
              </w:rPr>
            </w:pPr>
            <w:r>
              <w:rPr>
                <w:rFonts w:ascii="Arial Bold" w:hAnsi="Arial Bold"/>
                <w:smallCaps/>
                <w:sz w:val="19"/>
              </w:rPr>
              <w:t xml:space="preserve">media sanitization  </w:t>
            </w:r>
            <w:r w:rsidR="00230092" w:rsidRPr="00230092">
              <w:rPr>
                <w:rFonts w:ascii="Arial Bold" w:hAnsi="Arial Bold"/>
                <w:smallCaps/>
                <w:sz w:val="19"/>
              </w:rPr>
              <w:t xml:space="preserve">|  </w:t>
            </w:r>
            <w:r w:rsidR="00230092" w:rsidRPr="00230092">
              <w:rPr>
                <w:rFonts w:ascii="Arial Bold" w:hAnsi="Arial Bold"/>
                <w:i/>
                <w:smallCaps/>
                <w:sz w:val="19"/>
              </w:rPr>
              <w:t>media destruction</w:t>
            </w:r>
          </w:p>
        </w:tc>
      </w:tr>
      <w:tr w:rsidR="00230092" w:rsidRPr="00230092" w:rsidTr="00230092">
        <w:trPr>
          <w:trHeight w:val="152"/>
        </w:trPr>
        <w:tc>
          <w:tcPr>
            <w:tcW w:w="8640" w:type="dxa"/>
            <w:gridSpan w:val="2"/>
          </w:tcPr>
          <w:p w:rsidR="00230092" w:rsidRPr="00230092" w:rsidRDefault="00230092" w:rsidP="00230092">
            <w:pPr>
              <w:autoSpaceDE w:val="0"/>
              <w:autoSpaceDN w:val="0"/>
              <w:adjustRightInd w:val="0"/>
              <w:spacing w:before="60" w:after="60"/>
              <w:rPr>
                <w:rFonts w:ascii="Arial Bold" w:hAnsi="Arial Bold" w:cs="Arial"/>
                <w:b/>
                <w:iCs/>
                <w:sz w:val="16"/>
                <w:szCs w:val="16"/>
              </w:rPr>
            </w:pPr>
            <w:r w:rsidRPr="00230092">
              <w:rPr>
                <w:rFonts w:ascii="Arial" w:hAnsi="Arial" w:cs="Arial"/>
                <w:sz w:val="16"/>
                <w:szCs w:val="16"/>
              </w:rPr>
              <w:t>[Withdrawn: Incorporated into MP-6].</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6(7)</w:t>
            </w:r>
          </w:p>
        </w:tc>
        <w:tc>
          <w:tcPr>
            <w:tcW w:w="7650" w:type="dxa"/>
            <w:gridSpan w:val="2"/>
            <w:shd w:val="clear" w:color="auto" w:fill="E6E6E6"/>
          </w:tcPr>
          <w:p w:rsidR="00230092" w:rsidRPr="00230092" w:rsidRDefault="000E30FB"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sanitization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dual authorization</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6(7)[1]</w:t>
            </w:r>
          </w:p>
        </w:tc>
        <w:tc>
          <w:tcPr>
            <w:tcW w:w="666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information system media requiring dual authorization to be enforced for sanitization of such media;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6(7)[2]</w:t>
            </w:r>
          </w:p>
        </w:tc>
        <w:tc>
          <w:tcPr>
            <w:tcW w:w="6660" w:type="dxa"/>
          </w:tcPr>
          <w:p w:rsidR="00230092" w:rsidRPr="00230092" w:rsidRDefault="00230092" w:rsidP="00230092">
            <w:pPr>
              <w:autoSpaceDE w:val="0"/>
              <w:autoSpaceDN w:val="0"/>
              <w:adjustRightInd w:val="0"/>
              <w:spacing w:before="60" w:after="60"/>
              <w:rPr>
                <w:i/>
                <w:iCs/>
                <w:sz w:val="20"/>
              </w:rPr>
            </w:pPr>
            <w:r w:rsidRPr="00230092">
              <w:rPr>
                <w:i/>
                <w:sz w:val="20"/>
                <w:szCs w:val="20"/>
              </w:rPr>
              <w:t>enforces dual authorization for the sanitization of organization-defined information system media.</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procedures addressing media sanitization and disposal; list of information system media requiring dual authorization for sanitization; authorization records; media sanitization records;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sanitization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requiring dual authorization for media sanitization; </w:t>
            </w:r>
            <w:r w:rsidRPr="00230092">
              <w:rPr>
                <w:rFonts w:ascii="Arial" w:hAnsi="Arial" w:cs="Arial"/>
                <w:iCs/>
                <w:sz w:val="16"/>
                <w:szCs w:val="16"/>
              </w:rPr>
              <w:t>automated mechanisms supporting and/or implementing media sanitization; automated mechanisms supporting and/or implementing dual authorization</w:t>
            </w:r>
            <w:r w:rsidRPr="00230092">
              <w:rPr>
                <w:rFonts w:ascii="Arial" w:hAnsi="Arial" w:cs="Arial"/>
                <w:bCs/>
                <w:iCs/>
                <w:sz w:val="16"/>
                <w:szCs w:val="16"/>
              </w:rPr>
              <w:t>].</w:t>
            </w:r>
          </w:p>
        </w:tc>
      </w:tr>
    </w:tbl>
    <w:p w:rsidR="00230092" w:rsidRPr="00AE7EE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6(8)</w:t>
            </w:r>
          </w:p>
        </w:tc>
        <w:tc>
          <w:tcPr>
            <w:tcW w:w="7650" w:type="dxa"/>
            <w:gridSpan w:val="3"/>
            <w:shd w:val="clear" w:color="auto" w:fill="E6E6E6"/>
          </w:tcPr>
          <w:p w:rsidR="00230092" w:rsidRPr="00230092" w:rsidRDefault="000E30FB"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sanitization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remote purging</w:t>
            </w:r>
            <w:r w:rsidR="0021728D">
              <w:rPr>
                <w:rFonts w:ascii="Arial Bold" w:hAnsi="Arial Bold" w:cs="Arial"/>
                <w:b/>
                <w:bCs/>
                <w:i/>
                <w:smallCaps/>
                <w:sz w:val="19"/>
              </w:rPr>
              <w:t xml:space="preserve"> </w:t>
            </w:r>
            <w:r w:rsidR="00230092" w:rsidRPr="00230092">
              <w:rPr>
                <w:rFonts w:ascii="Arial Bold" w:hAnsi="Arial Bold" w:cs="Arial"/>
                <w:b/>
                <w:bCs/>
                <w:i/>
                <w:smallCaps/>
                <w:sz w:val="19"/>
              </w:rPr>
              <w:t>/</w:t>
            </w:r>
            <w:r w:rsidR="0021728D">
              <w:rPr>
                <w:rFonts w:ascii="Arial Bold" w:hAnsi="Arial Bold" w:cs="Arial"/>
                <w:b/>
                <w:bCs/>
                <w:i/>
                <w:smallCaps/>
                <w:sz w:val="19"/>
              </w:rPr>
              <w:t xml:space="preserve"> </w:t>
            </w:r>
            <w:r w:rsidR="00230092" w:rsidRPr="00230092">
              <w:rPr>
                <w:rFonts w:ascii="Arial Bold" w:hAnsi="Arial Bold" w:cs="Arial"/>
                <w:b/>
                <w:bCs/>
                <w:i/>
                <w:smallCaps/>
                <w:sz w:val="19"/>
              </w:rPr>
              <w:t>wiping of information</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6(8)[1]</w:t>
            </w:r>
          </w:p>
        </w:tc>
        <w:tc>
          <w:tcPr>
            <w:tcW w:w="666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defines information systems, system components, or devices to purge/wipe either remotely or under specific organizational conditions;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6(8)[2]</w:t>
            </w:r>
          </w:p>
        </w:tc>
        <w:tc>
          <w:tcPr>
            <w:tcW w:w="666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defines conditions under which information is to be purged/wiped from organization-defined information systems, system components, or devices;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6(8)[3]</w:t>
            </w:r>
          </w:p>
        </w:tc>
        <w:tc>
          <w:tcPr>
            <w:tcW w:w="666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 xml:space="preserve">provides the capability to purge/wipe information from organization-defined information systems, system components, or devices either: </w:t>
            </w:r>
          </w:p>
        </w:tc>
      </w:tr>
      <w:tr w:rsidR="00230092" w:rsidRPr="00230092" w:rsidTr="00230092">
        <w:trPr>
          <w:cantSplit/>
          <w:trHeight w:val="316"/>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260" w:type="dxa"/>
          </w:tcPr>
          <w:p w:rsidR="00230092" w:rsidRPr="00230092" w:rsidRDefault="00230092" w:rsidP="00230092">
            <w:pPr>
              <w:autoSpaceDE w:val="0"/>
              <w:autoSpaceDN w:val="0"/>
              <w:adjustRightInd w:val="0"/>
              <w:spacing w:before="60" w:after="60"/>
              <w:rPr>
                <w:i/>
                <w:sz w:val="20"/>
                <w:szCs w:val="20"/>
              </w:rPr>
            </w:pPr>
            <w:r w:rsidRPr="00230092">
              <w:rPr>
                <w:rFonts w:ascii="Arial Bold" w:hAnsi="Arial Bold" w:cs="Arial"/>
                <w:b/>
                <w:smallCaps/>
                <w:sz w:val="19"/>
                <w:szCs w:val="16"/>
              </w:rPr>
              <w:t>mp-</w:t>
            </w:r>
            <w:r w:rsidRPr="00230092">
              <w:rPr>
                <w:rFonts w:ascii="Arial" w:hAnsi="Arial" w:cs="Arial"/>
                <w:b/>
                <w:sz w:val="16"/>
                <w:szCs w:val="16"/>
              </w:rPr>
              <w:t>6(8)[3][a]</w:t>
            </w:r>
          </w:p>
        </w:tc>
        <w:tc>
          <w:tcPr>
            <w:tcW w:w="5400" w:type="dxa"/>
          </w:tcPr>
          <w:p w:rsidR="00230092" w:rsidRPr="00230092" w:rsidRDefault="00230092" w:rsidP="00230092">
            <w:pPr>
              <w:autoSpaceDE w:val="0"/>
              <w:autoSpaceDN w:val="0"/>
              <w:adjustRightInd w:val="0"/>
              <w:spacing w:before="60" w:after="60"/>
              <w:rPr>
                <w:i/>
                <w:sz w:val="20"/>
                <w:szCs w:val="20"/>
              </w:rPr>
            </w:pPr>
            <w:r w:rsidRPr="00230092">
              <w:rPr>
                <w:i/>
                <w:sz w:val="20"/>
                <w:szCs w:val="20"/>
              </w:rPr>
              <w:t>remotely; or</w:t>
            </w:r>
          </w:p>
        </w:tc>
      </w:tr>
      <w:tr w:rsidR="00230092" w:rsidRPr="00230092" w:rsidTr="00230092">
        <w:trPr>
          <w:cantSplit/>
          <w:trHeight w:val="316"/>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260" w:type="dxa"/>
          </w:tcPr>
          <w:p w:rsidR="00230092" w:rsidRPr="00230092" w:rsidRDefault="00230092" w:rsidP="00230092">
            <w:pPr>
              <w:autoSpaceDE w:val="0"/>
              <w:autoSpaceDN w:val="0"/>
              <w:adjustRightInd w:val="0"/>
              <w:spacing w:before="60" w:after="60"/>
              <w:rPr>
                <w:i/>
                <w:sz w:val="20"/>
                <w:szCs w:val="20"/>
              </w:rPr>
            </w:pPr>
            <w:r w:rsidRPr="00230092">
              <w:rPr>
                <w:rFonts w:ascii="Arial Bold" w:hAnsi="Arial Bold" w:cs="Arial"/>
                <w:b/>
                <w:smallCaps/>
                <w:sz w:val="19"/>
                <w:szCs w:val="16"/>
              </w:rPr>
              <w:t>mp-</w:t>
            </w:r>
            <w:r w:rsidRPr="00230092">
              <w:rPr>
                <w:rFonts w:ascii="Arial" w:hAnsi="Arial" w:cs="Arial"/>
                <w:b/>
                <w:sz w:val="16"/>
                <w:szCs w:val="16"/>
              </w:rPr>
              <w:t>6(8)[3][b]</w:t>
            </w:r>
          </w:p>
        </w:tc>
        <w:tc>
          <w:tcPr>
            <w:tcW w:w="5400" w:type="dxa"/>
          </w:tcPr>
          <w:p w:rsidR="00230092" w:rsidRPr="00230092" w:rsidRDefault="00230092" w:rsidP="00230092">
            <w:pPr>
              <w:autoSpaceDE w:val="0"/>
              <w:autoSpaceDN w:val="0"/>
              <w:adjustRightInd w:val="0"/>
              <w:spacing w:before="60" w:after="60"/>
              <w:rPr>
                <w:i/>
                <w:sz w:val="20"/>
                <w:szCs w:val="20"/>
              </w:rPr>
            </w:pPr>
            <w:r w:rsidRPr="00230092">
              <w:rPr>
                <w:i/>
                <w:sz w:val="20"/>
                <w:szCs w:val="20"/>
              </w:rPr>
              <w:t>under organization-defined conditions.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procedures addressing media sanitization and disposal; information system design documentation; information system configuration settings and associated documentation; media sanitization records;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sanitization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purging/wiping media; </w:t>
            </w:r>
            <w:r w:rsidRPr="00230092">
              <w:rPr>
                <w:rFonts w:ascii="Arial" w:hAnsi="Arial" w:cs="Arial"/>
                <w:iCs/>
                <w:sz w:val="16"/>
                <w:szCs w:val="16"/>
              </w:rPr>
              <w:t>automated mechanisms supporting and/or implementing purge/wipe capabilities</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7</w:t>
            </w:r>
          </w:p>
        </w:tc>
        <w:tc>
          <w:tcPr>
            <w:tcW w:w="7650" w:type="dxa"/>
            <w:gridSpan w:val="3"/>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media use</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7[1]</w:t>
            </w:r>
          </w:p>
        </w:tc>
        <w:tc>
          <w:tcPr>
            <w:tcW w:w="675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 xml:space="preserve">defines types of information system media to be: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7[1][a]</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restricted on information systems or system components; or</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7[1][b]</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prohibited from use on information systems or system components;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7[2]</w:t>
            </w:r>
          </w:p>
        </w:tc>
        <w:tc>
          <w:tcPr>
            <w:tcW w:w="675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defines information systems or system components on which the use of organization-defined types of information system media is to be</w:t>
            </w:r>
            <w:r>
              <w:rPr>
                <w:i/>
                <w:sz w:val="20"/>
                <w:szCs w:val="20"/>
              </w:rPr>
              <w:t xml:space="preserve"> one of the following</w:t>
            </w:r>
            <w:r w:rsidRPr="00230092">
              <w:rPr>
                <w:i/>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7[2][a]</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restricted; or</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7[2][b]</w:t>
            </w:r>
          </w:p>
        </w:tc>
        <w:tc>
          <w:tcPr>
            <w:tcW w:w="5670" w:type="dxa"/>
          </w:tcPr>
          <w:p w:rsidR="00230092" w:rsidRPr="00230092" w:rsidRDefault="00230092" w:rsidP="00230092">
            <w:pPr>
              <w:autoSpaceDE w:val="0"/>
              <w:autoSpaceDN w:val="0"/>
              <w:adjustRightInd w:val="0"/>
              <w:spacing w:before="60" w:after="60"/>
              <w:rPr>
                <w:i/>
                <w:iCs/>
                <w:sz w:val="20"/>
              </w:rPr>
            </w:pPr>
            <w:r w:rsidRPr="00230092">
              <w:rPr>
                <w:i/>
                <w:sz w:val="20"/>
                <w:szCs w:val="20"/>
              </w:rPr>
              <w:t>prohibited;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7[3]</w:t>
            </w:r>
          </w:p>
        </w:tc>
        <w:tc>
          <w:tcPr>
            <w:tcW w:w="675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defines security safeguards to be employed to restrict or prohibit the use of organization-defined types of information system media on organization-defined information systems or system components;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0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7[4]</w:t>
            </w:r>
          </w:p>
        </w:tc>
        <w:tc>
          <w:tcPr>
            <w:tcW w:w="675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restricts or prohibits the use of organization-defined information system media on organization-defined information systems or system components using organization-defined security safeguards.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system use policy; procedures addressing media usage restrictions; security plan; rules of behavior; information system design documentation; information system configuration settings and associated documentation;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 xml:space="preserve">Organizational personnel with information system media use responsibilities; </w:t>
            </w:r>
            <w:r w:rsidRPr="00230092">
              <w:rPr>
                <w:rFonts w:ascii="Arial" w:hAnsi="Arial" w:cs="Arial"/>
                <w:iCs/>
                <w:color w:val="000000"/>
                <w:sz w:val="16"/>
                <w:szCs w:val="16"/>
              </w:rPr>
              <w:t>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use; </w:t>
            </w:r>
            <w:r w:rsidRPr="00230092">
              <w:rPr>
                <w:rFonts w:ascii="Arial" w:hAnsi="Arial" w:cs="Arial"/>
                <w:iCs/>
                <w:sz w:val="16"/>
                <w:szCs w:val="16"/>
              </w:rPr>
              <w:t xml:space="preserve">automated mechanisms </w:t>
            </w:r>
            <w:r w:rsidRPr="00230092">
              <w:rPr>
                <w:rFonts w:ascii="Arial" w:hAnsi="Arial" w:cs="Arial"/>
                <w:sz w:val="16"/>
                <w:szCs w:val="16"/>
              </w:rPr>
              <w:t>restricting or prohibiting use of information system media on information systems or system components</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7(1)</w:t>
            </w:r>
          </w:p>
        </w:tc>
        <w:tc>
          <w:tcPr>
            <w:tcW w:w="7650" w:type="dxa"/>
            <w:shd w:val="clear" w:color="auto" w:fill="E6E6E6"/>
          </w:tcPr>
          <w:p w:rsidR="00230092" w:rsidRPr="00230092" w:rsidRDefault="007A45EA"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use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prohibit use without owner</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prohibits the use of </w:t>
            </w:r>
            <w:r w:rsidR="00AE7EE2">
              <w:rPr>
                <w:i/>
                <w:iCs/>
                <w:sz w:val="20"/>
              </w:rPr>
              <w:t xml:space="preserve">portable </w:t>
            </w:r>
            <w:r w:rsidRPr="00230092">
              <w:rPr>
                <w:i/>
                <w:iCs/>
                <w:sz w:val="20"/>
              </w:rPr>
              <w:t>storage devices in organizational information systems when such devices have no identifiable owner.</w:t>
            </w:r>
            <w:r w:rsidRPr="00230092">
              <w:rPr>
                <w:i/>
                <w:iCs/>
                <w:sz w:val="20"/>
                <w:szCs w:val="20"/>
              </w:rPr>
              <w:t xml:space="preserve"> </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system use policy; procedures addressing media usage restrictions; security plan; rules of behavior; information system design documentation; information system configuration settings and associated documentation;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use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use; </w:t>
            </w:r>
            <w:r w:rsidRPr="00230092">
              <w:rPr>
                <w:rFonts w:ascii="Arial" w:hAnsi="Arial" w:cs="Arial"/>
                <w:iCs/>
                <w:sz w:val="16"/>
                <w:szCs w:val="16"/>
              </w:rPr>
              <w:t xml:space="preserve">automated mechanisms </w:t>
            </w:r>
            <w:r w:rsidRPr="00230092">
              <w:rPr>
                <w:rFonts w:ascii="Arial" w:hAnsi="Arial" w:cs="Arial"/>
                <w:sz w:val="16"/>
                <w:szCs w:val="16"/>
              </w:rPr>
              <w:t>prohibiting use of media on information systems or system components</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7(2)</w:t>
            </w:r>
          </w:p>
        </w:tc>
        <w:tc>
          <w:tcPr>
            <w:tcW w:w="7650" w:type="dxa"/>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media use</w:t>
            </w:r>
            <w:r w:rsidR="007A45EA">
              <w:rPr>
                <w:rFonts w:ascii="Arial Bold" w:hAnsi="Arial Bold" w:cs="Arial"/>
                <w:b/>
                <w:bCs/>
                <w:smallCaps/>
                <w:sz w:val="19"/>
              </w:rPr>
              <w:t xml:space="preserve">  </w:t>
            </w:r>
            <w:r w:rsidRPr="00230092">
              <w:rPr>
                <w:rFonts w:ascii="Arial Bold" w:hAnsi="Arial Bold" w:cs="Arial"/>
                <w:b/>
                <w:bCs/>
                <w:smallCaps/>
                <w:sz w:val="19"/>
              </w:rPr>
              <w:t xml:space="preserve">|  </w:t>
            </w:r>
            <w:r w:rsidRPr="00230092">
              <w:rPr>
                <w:rFonts w:ascii="Arial Bold" w:hAnsi="Arial Bold" w:cs="Arial"/>
                <w:b/>
                <w:bCs/>
                <w:i/>
                <w:smallCaps/>
                <w:sz w:val="19"/>
              </w:rPr>
              <w:t>prohibit use of sanitization-resistant media</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prohibits the use of sanitization-resistant media in organizational information systems.</w:t>
            </w:r>
            <w:r w:rsidRPr="00230092">
              <w:rPr>
                <w:i/>
                <w:iCs/>
                <w:sz w:val="20"/>
                <w:szCs w:val="20"/>
              </w:rPr>
              <w:t xml:space="preserve"> </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w:t>
            </w:r>
            <w:r w:rsidRPr="00230092">
              <w:rPr>
                <w:rFonts w:ascii="Arial" w:hAnsi="Arial" w:cs="Arial"/>
                <w:iCs/>
                <w:sz w:val="16"/>
                <w:szCs w:val="16"/>
              </w:rPr>
              <w:t>ystem media protection policy, system use policy; procedures addressing media usage restrictions; rules of behavior;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iCs/>
                <w:sz w:val="16"/>
                <w:szCs w:val="16"/>
              </w:rPr>
              <w:t>Organizational personnel with information system media use responsibilities;</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iCs/>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use; </w:t>
            </w:r>
            <w:r w:rsidRPr="00230092">
              <w:rPr>
                <w:rFonts w:ascii="Arial" w:hAnsi="Arial" w:cs="Arial"/>
                <w:iCs/>
                <w:sz w:val="16"/>
                <w:szCs w:val="16"/>
              </w:rPr>
              <w:t xml:space="preserve">automated mechanisms </w:t>
            </w:r>
            <w:r w:rsidRPr="00230092">
              <w:rPr>
                <w:rFonts w:ascii="Arial" w:hAnsi="Arial" w:cs="Arial"/>
                <w:sz w:val="16"/>
                <w:szCs w:val="16"/>
              </w:rPr>
              <w:t>prohibiting use of media on information systems or system components</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576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8</w:t>
            </w:r>
          </w:p>
        </w:tc>
        <w:tc>
          <w:tcPr>
            <w:tcW w:w="7650" w:type="dxa"/>
            <w:gridSpan w:val="3"/>
            <w:shd w:val="clear" w:color="auto" w:fill="E6E6E6"/>
          </w:tcPr>
          <w:p w:rsidR="00230092" w:rsidRPr="00230092" w:rsidRDefault="00230092" w:rsidP="00230092">
            <w:pPr>
              <w:keepNext/>
              <w:spacing w:before="60" w:after="60"/>
              <w:outlineLvl w:val="0"/>
              <w:rPr>
                <w:rFonts w:ascii="Arial" w:hAnsi="Arial" w:cs="Arial"/>
                <w:b/>
                <w:bCs/>
                <w:sz w:val="16"/>
                <w:highlight w:val="yellow"/>
              </w:rPr>
            </w:pPr>
            <w:r w:rsidRPr="00230092">
              <w:rPr>
                <w:rFonts w:ascii="Arial Bold" w:hAnsi="Arial Bold" w:cs="Arial"/>
                <w:b/>
                <w:bCs/>
                <w:smallCaps/>
                <w:sz w:val="19"/>
              </w:rPr>
              <w:t>media downgrading</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w:t>
            </w:r>
            <w:r w:rsidRPr="00230092">
              <w:rPr>
                <w:i/>
                <w:iCs/>
                <w:sz w:val="20"/>
                <w:szCs w:val="20"/>
              </w:rPr>
              <w:t xml:space="preserve"> </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8(a)</w:t>
            </w: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8(a)[1]</w:t>
            </w:r>
          </w:p>
        </w:tc>
        <w:tc>
          <w:tcPr>
            <w:tcW w:w="576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the information system media downgrading process;</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8(a)[2]</w:t>
            </w:r>
          </w:p>
        </w:tc>
        <w:tc>
          <w:tcPr>
            <w:tcW w:w="5760" w:type="dxa"/>
          </w:tcPr>
          <w:p w:rsidR="00230092" w:rsidRPr="00230092" w:rsidRDefault="00230092" w:rsidP="00230092">
            <w:pPr>
              <w:autoSpaceDE w:val="0"/>
              <w:autoSpaceDN w:val="0"/>
              <w:adjustRightInd w:val="0"/>
              <w:spacing w:before="60" w:after="60"/>
              <w:rPr>
                <w:i/>
                <w:iCs/>
                <w:sz w:val="20"/>
              </w:rPr>
            </w:pPr>
            <w:r w:rsidRPr="00230092">
              <w:rPr>
                <w:i/>
                <w:sz w:val="20"/>
                <w:szCs w:val="20"/>
              </w:rPr>
              <w:t>defines the strength and integrity with which media downgrading mechanisms are to be employed;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8(a)[3]</w:t>
            </w:r>
          </w:p>
        </w:tc>
        <w:tc>
          <w:tcPr>
            <w:tcW w:w="5760" w:type="dxa"/>
          </w:tcPr>
          <w:p w:rsidR="00230092" w:rsidRPr="00230092" w:rsidRDefault="00230092" w:rsidP="00230092">
            <w:pPr>
              <w:autoSpaceDE w:val="0"/>
              <w:autoSpaceDN w:val="0"/>
              <w:adjustRightInd w:val="0"/>
              <w:spacing w:before="60" w:after="60"/>
              <w:rPr>
                <w:i/>
                <w:iCs/>
                <w:sz w:val="20"/>
              </w:rPr>
            </w:pPr>
            <w:r w:rsidRPr="00230092">
              <w:rPr>
                <w:i/>
                <w:sz w:val="20"/>
                <w:szCs w:val="20"/>
              </w:rPr>
              <w:t>establishes an organization-defined information system media downgrading process that includes employing downgrading mechanisms with organization-defined strength and integrity;</w:t>
            </w:r>
          </w:p>
        </w:tc>
      </w:tr>
      <w:tr w:rsidR="00230092" w:rsidRPr="00230092" w:rsidTr="00230092">
        <w:trPr>
          <w:cantSplit/>
          <w:trHeight w:val="316"/>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val="restart"/>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8(b)</w:t>
            </w:r>
          </w:p>
        </w:tc>
        <w:tc>
          <w:tcPr>
            <w:tcW w:w="684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 xml:space="preserve">ensures that the information system media downgrading process is commensurate with the: </w:t>
            </w:r>
          </w:p>
        </w:tc>
      </w:tr>
      <w:tr w:rsidR="00230092" w:rsidRPr="00230092" w:rsidTr="00230092">
        <w:trPr>
          <w:cantSplit/>
          <w:trHeight w:val="316"/>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8(b)[1]</w:t>
            </w:r>
          </w:p>
        </w:tc>
        <w:tc>
          <w:tcPr>
            <w:tcW w:w="5760" w:type="dxa"/>
          </w:tcPr>
          <w:p w:rsidR="00230092" w:rsidRPr="00230092" w:rsidRDefault="00230092" w:rsidP="00230092">
            <w:pPr>
              <w:autoSpaceDE w:val="0"/>
              <w:autoSpaceDN w:val="0"/>
              <w:adjustRightInd w:val="0"/>
              <w:spacing w:before="60" w:after="60"/>
              <w:rPr>
                <w:i/>
                <w:iCs/>
                <w:sz w:val="20"/>
              </w:rPr>
            </w:pPr>
            <w:r w:rsidRPr="00230092">
              <w:rPr>
                <w:i/>
                <w:sz w:val="20"/>
                <w:szCs w:val="20"/>
              </w:rPr>
              <w:t xml:space="preserve">security category and/or classification level of the information to be removed; </w:t>
            </w:r>
          </w:p>
        </w:tc>
      </w:tr>
      <w:tr w:rsidR="00230092" w:rsidRPr="00230092" w:rsidTr="00230092">
        <w:trPr>
          <w:cantSplit/>
          <w:trHeight w:val="481"/>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080" w:type="dxa"/>
          </w:tcPr>
          <w:p w:rsidR="00230092" w:rsidRPr="00230092" w:rsidRDefault="00230092" w:rsidP="00230092">
            <w:pPr>
              <w:autoSpaceDE w:val="0"/>
              <w:autoSpaceDN w:val="0"/>
              <w:adjustRightInd w:val="0"/>
              <w:spacing w:before="60" w:after="60"/>
              <w:rPr>
                <w:i/>
                <w:iCs/>
                <w:sz w:val="20"/>
              </w:rPr>
            </w:pPr>
            <w:r w:rsidRPr="00230092">
              <w:rPr>
                <w:rFonts w:ascii="Arial Bold" w:hAnsi="Arial Bold" w:cs="Arial"/>
                <w:b/>
                <w:smallCaps/>
                <w:sz w:val="19"/>
                <w:szCs w:val="16"/>
              </w:rPr>
              <w:t>mp-</w:t>
            </w:r>
            <w:r w:rsidRPr="00230092">
              <w:rPr>
                <w:rFonts w:ascii="Arial" w:hAnsi="Arial" w:cs="Arial"/>
                <w:b/>
                <w:sz w:val="16"/>
                <w:szCs w:val="16"/>
              </w:rPr>
              <w:t>8(b)[2]</w:t>
            </w:r>
          </w:p>
        </w:tc>
        <w:tc>
          <w:tcPr>
            <w:tcW w:w="5760" w:type="dxa"/>
          </w:tcPr>
          <w:p w:rsidR="00230092" w:rsidRPr="00230092" w:rsidRDefault="00230092" w:rsidP="00230092">
            <w:pPr>
              <w:autoSpaceDE w:val="0"/>
              <w:autoSpaceDN w:val="0"/>
              <w:adjustRightInd w:val="0"/>
              <w:spacing w:before="60" w:after="60"/>
              <w:rPr>
                <w:i/>
                <w:iCs/>
                <w:sz w:val="20"/>
              </w:rPr>
            </w:pPr>
            <w:r w:rsidRPr="00230092">
              <w:rPr>
                <w:i/>
                <w:sz w:val="20"/>
                <w:szCs w:val="20"/>
              </w:rPr>
              <w:t>access authorizations of the potential recipients of the downgraded information;</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8(c)</w:t>
            </w:r>
          </w:p>
        </w:tc>
        <w:tc>
          <w:tcPr>
            <w:tcW w:w="684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identifies/defines information system media requiring downgrading; and</w:t>
            </w:r>
          </w:p>
        </w:tc>
      </w:tr>
      <w:tr w:rsidR="00230092" w:rsidRPr="00230092" w:rsidTr="00230092">
        <w:trPr>
          <w:cantSplit/>
          <w:trHeight w:val="359"/>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810" w:type="dxa"/>
          </w:tcPr>
          <w:p w:rsidR="00230092" w:rsidRPr="00230092" w:rsidRDefault="00230092" w:rsidP="00230092">
            <w:pPr>
              <w:autoSpaceDE w:val="0"/>
              <w:autoSpaceDN w:val="0"/>
              <w:adjustRightInd w:val="0"/>
              <w:spacing w:before="60" w:after="60"/>
              <w:rPr>
                <w:rFonts w:ascii="Arial Bold" w:hAnsi="Arial Bold" w:cs="Arial"/>
                <w:b/>
                <w:smallCaps/>
                <w:sz w:val="19"/>
                <w:szCs w:val="16"/>
              </w:rPr>
            </w:pPr>
            <w:r w:rsidRPr="00230092">
              <w:rPr>
                <w:rFonts w:ascii="Arial Bold" w:hAnsi="Arial Bold" w:cs="Arial"/>
                <w:b/>
                <w:smallCaps/>
                <w:sz w:val="19"/>
                <w:szCs w:val="16"/>
              </w:rPr>
              <w:t>mp-</w:t>
            </w:r>
            <w:r w:rsidRPr="00230092">
              <w:rPr>
                <w:rFonts w:ascii="Arial" w:hAnsi="Arial" w:cs="Arial"/>
                <w:b/>
                <w:sz w:val="16"/>
                <w:szCs w:val="16"/>
              </w:rPr>
              <w:t>8(d)</w:t>
            </w:r>
          </w:p>
        </w:tc>
        <w:tc>
          <w:tcPr>
            <w:tcW w:w="6840" w:type="dxa"/>
            <w:gridSpan w:val="2"/>
          </w:tcPr>
          <w:p w:rsidR="00230092" w:rsidRPr="00230092" w:rsidRDefault="00230092" w:rsidP="00230092">
            <w:pPr>
              <w:autoSpaceDE w:val="0"/>
              <w:autoSpaceDN w:val="0"/>
              <w:adjustRightInd w:val="0"/>
              <w:spacing w:before="60" w:after="60"/>
              <w:rPr>
                <w:i/>
                <w:iCs/>
                <w:sz w:val="20"/>
              </w:rPr>
            </w:pPr>
            <w:r w:rsidRPr="00230092">
              <w:rPr>
                <w:i/>
                <w:sz w:val="20"/>
                <w:szCs w:val="20"/>
              </w:rPr>
              <w:t>downgrades the identified information system media using the established process.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bCs/>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procedures addressing media downgrading; system categorization documentation; list of media requiring downgrading; records of media downgrading;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sz w:val="16"/>
                <w:szCs w:val="16"/>
              </w:rPr>
              <w:t>Organizational personnel with information system media downgrading responsibilities</w:t>
            </w:r>
            <w:r w:rsidRPr="00230092">
              <w:rPr>
                <w:rFonts w:ascii="Arial" w:hAnsi="Arial" w:cs="Arial"/>
                <w:iCs/>
                <w:sz w:val="16"/>
                <w:szCs w:val="16"/>
              </w:rPr>
              <w:t>;</w:t>
            </w:r>
            <w:r w:rsidRPr="00230092">
              <w:rPr>
                <w:rFonts w:ascii="Arial" w:hAnsi="Arial" w:cs="Arial"/>
                <w:iCs/>
                <w:color w:val="000000"/>
                <w:sz w:val="16"/>
                <w:szCs w:val="16"/>
              </w:rPr>
              <w:t xml:space="preserve"> organizational personnel with information security responsibilities; system/network administrators</w:t>
            </w:r>
            <w:r w:rsidRPr="00230092">
              <w:rPr>
                <w:rFonts w:ascii="Arial" w:hAnsi="Arial" w:cs="Arial"/>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downgrading; </w:t>
            </w:r>
            <w:r w:rsidRPr="00230092">
              <w:rPr>
                <w:rFonts w:ascii="Arial" w:hAnsi="Arial" w:cs="Arial"/>
                <w:iCs/>
                <w:sz w:val="16"/>
                <w:szCs w:val="16"/>
              </w:rPr>
              <w:t xml:space="preserve">automated mechanisms </w:t>
            </w:r>
            <w:r w:rsidRPr="00230092">
              <w:rPr>
                <w:rFonts w:ascii="Arial" w:hAnsi="Arial" w:cs="Arial"/>
                <w:sz w:val="16"/>
                <w:szCs w:val="16"/>
              </w:rPr>
              <w:t>supporting and/or implementing media downgrading</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8(1)</w:t>
            </w:r>
          </w:p>
        </w:tc>
        <w:tc>
          <w:tcPr>
            <w:tcW w:w="7650" w:type="dxa"/>
            <w:shd w:val="clear" w:color="auto" w:fill="E6E6E6"/>
          </w:tcPr>
          <w:p w:rsidR="00230092" w:rsidRPr="00230092" w:rsidRDefault="007A45EA"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downgrading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documentation of process</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documents information system media downgrading actions. </w:t>
            </w:r>
            <w:r w:rsidRPr="00230092">
              <w:rPr>
                <w:i/>
                <w:iCs/>
                <w:sz w:val="20"/>
                <w:szCs w:val="20"/>
              </w:rPr>
              <w:t xml:space="preserve"> </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bCs/>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procedures addressing media downgrading; list of media requiring downgrading; records of media downgrading;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sz w:val="16"/>
                <w:szCs w:val="16"/>
              </w:rPr>
              <w:t>Organizational personnel with information system media downgrading responsibilities</w:t>
            </w:r>
            <w:r w:rsidRPr="00230092">
              <w:rPr>
                <w:rFonts w:ascii="Arial" w:hAnsi="Arial" w:cs="Arial"/>
                <w:iCs/>
                <w:sz w:val="16"/>
                <w:szCs w:val="16"/>
              </w:rPr>
              <w:t>;</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downgrading; </w:t>
            </w:r>
            <w:r w:rsidRPr="00230092">
              <w:rPr>
                <w:rFonts w:ascii="Arial" w:hAnsi="Arial" w:cs="Arial"/>
                <w:iCs/>
                <w:sz w:val="16"/>
                <w:szCs w:val="16"/>
              </w:rPr>
              <w:t xml:space="preserve">automated mechanisms </w:t>
            </w:r>
            <w:r w:rsidRPr="00230092">
              <w:rPr>
                <w:rFonts w:ascii="Arial" w:hAnsi="Arial" w:cs="Arial"/>
                <w:sz w:val="16"/>
                <w:szCs w:val="16"/>
              </w:rPr>
              <w:t>supporting and/or implementing media downgrading</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8(2)</w:t>
            </w:r>
          </w:p>
        </w:tc>
        <w:tc>
          <w:tcPr>
            <w:tcW w:w="7650" w:type="dxa"/>
            <w:gridSpan w:val="3"/>
            <w:shd w:val="clear" w:color="auto" w:fill="E6E6E6"/>
          </w:tcPr>
          <w:p w:rsidR="00230092" w:rsidRPr="00230092" w:rsidRDefault="007A45EA"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downgrading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equipment testing</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w:t>
            </w:r>
            <w:r w:rsidRPr="00230092">
              <w:rPr>
                <w:i/>
                <w:iCs/>
                <w:sz w:val="20"/>
                <w:szCs w:val="20"/>
              </w:rPr>
              <w:t xml:space="preserve"> </w:t>
            </w:r>
          </w:p>
        </w:tc>
      </w:tr>
      <w:tr w:rsidR="00230092" w:rsidRPr="00230092" w:rsidTr="005F12F6">
        <w:trPr>
          <w:cantSplit/>
          <w:trHeight w:val="341"/>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vMerge w:val="restart"/>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rFonts w:ascii="Arial Bold" w:hAnsi="Arial Bold" w:cs="Arial"/>
                <w:b/>
                <w:smallCaps/>
                <w:sz w:val="19"/>
                <w:szCs w:val="16"/>
              </w:rPr>
              <w:t>mp-</w:t>
            </w:r>
            <w:r w:rsidRPr="00230092">
              <w:rPr>
                <w:rFonts w:ascii="Arial" w:hAnsi="Arial" w:cs="Arial"/>
                <w:b/>
                <w:sz w:val="16"/>
                <w:szCs w:val="16"/>
              </w:rPr>
              <w:t>8(2)[1]</w:t>
            </w:r>
          </w:p>
        </w:tc>
        <w:tc>
          <w:tcPr>
            <w:tcW w:w="1260" w:type="dxa"/>
          </w:tcPr>
          <w:p w:rsidR="00230092" w:rsidRPr="005F12F6" w:rsidRDefault="00230092" w:rsidP="00230092">
            <w:pPr>
              <w:autoSpaceDE w:val="0"/>
              <w:autoSpaceDN w:val="0"/>
              <w:adjustRightInd w:val="0"/>
              <w:spacing w:before="60" w:after="60"/>
              <w:rPr>
                <w:rFonts w:ascii="Arial Bold" w:hAnsi="Arial Bold" w:cs="Arial"/>
                <w:b/>
                <w:iCs/>
                <w:smallCaps/>
                <w:sz w:val="19"/>
                <w:szCs w:val="16"/>
              </w:rPr>
            </w:pPr>
            <w:r w:rsidRPr="00230092">
              <w:rPr>
                <w:rFonts w:ascii="Arial Bold" w:hAnsi="Arial Bold" w:cs="Arial"/>
                <w:b/>
                <w:smallCaps/>
                <w:sz w:val="19"/>
                <w:szCs w:val="16"/>
              </w:rPr>
              <w:t>mp-</w:t>
            </w:r>
            <w:r w:rsidRPr="00230092">
              <w:rPr>
                <w:rFonts w:ascii="Arial" w:hAnsi="Arial" w:cs="Arial"/>
                <w:b/>
                <w:sz w:val="16"/>
                <w:szCs w:val="16"/>
              </w:rPr>
              <w:t>8(2)[1][a]</w:t>
            </w:r>
          </w:p>
        </w:tc>
        <w:tc>
          <w:tcPr>
            <w:tcW w:w="5400" w:type="dxa"/>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i/>
                <w:sz w:val="20"/>
                <w:szCs w:val="20"/>
              </w:rPr>
              <w:t>defines tests to be empl</w:t>
            </w:r>
            <w:r w:rsidR="005F12F6">
              <w:rPr>
                <w:i/>
                <w:sz w:val="20"/>
                <w:szCs w:val="20"/>
              </w:rPr>
              <w:t>oyed for downgrading equipment;</w:t>
            </w:r>
          </w:p>
        </w:tc>
      </w:tr>
      <w:tr w:rsidR="00230092" w:rsidRPr="00230092" w:rsidTr="00230092">
        <w:trPr>
          <w:cantSplit/>
          <w:trHeight w:val="263"/>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vMerge/>
          </w:tcPr>
          <w:p w:rsidR="00230092" w:rsidRPr="00230092" w:rsidRDefault="00230092" w:rsidP="00230092">
            <w:pPr>
              <w:autoSpaceDE w:val="0"/>
              <w:autoSpaceDN w:val="0"/>
              <w:adjustRightInd w:val="0"/>
              <w:spacing w:before="60" w:after="60"/>
              <w:rPr>
                <w:rFonts w:ascii="Arial Bold" w:hAnsi="Arial Bold" w:cs="Arial"/>
                <w:b/>
                <w:smallCaps/>
                <w:sz w:val="19"/>
                <w:szCs w:val="16"/>
              </w:rPr>
            </w:pPr>
          </w:p>
        </w:tc>
        <w:tc>
          <w:tcPr>
            <w:tcW w:w="1260" w:type="dxa"/>
          </w:tcPr>
          <w:p w:rsidR="00230092" w:rsidRPr="00230092" w:rsidRDefault="00230092" w:rsidP="00230092">
            <w:pPr>
              <w:autoSpaceDE w:val="0"/>
              <w:autoSpaceDN w:val="0"/>
              <w:adjustRightInd w:val="0"/>
              <w:spacing w:before="60" w:after="60"/>
              <w:rPr>
                <w:i/>
                <w:sz w:val="20"/>
                <w:szCs w:val="20"/>
              </w:rPr>
            </w:pPr>
            <w:r w:rsidRPr="00230092">
              <w:rPr>
                <w:rFonts w:ascii="Arial Bold" w:hAnsi="Arial Bold" w:cs="Arial"/>
                <w:b/>
                <w:smallCaps/>
                <w:sz w:val="19"/>
                <w:szCs w:val="16"/>
              </w:rPr>
              <w:t>mp-</w:t>
            </w:r>
            <w:r w:rsidRPr="00230092">
              <w:rPr>
                <w:rFonts w:ascii="Arial" w:hAnsi="Arial" w:cs="Arial"/>
                <w:b/>
                <w:sz w:val="16"/>
                <w:szCs w:val="16"/>
              </w:rPr>
              <w:t>8(2)[1][b]</w:t>
            </w:r>
          </w:p>
        </w:tc>
        <w:tc>
          <w:tcPr>
            <w:tcW w:w="5400" w:type="dxa"/>
          </w:tcPr>
          <w:p w:rsidR="00230092" w:rsidRPr="00230092" w:rsidRDefault="00230092" w:rsidP="00230092">
            <w:pPr>
              <w:autoSpaceDE w:val="0"/>
              <w:autoSpaceDN w:val="0"/>
              <w:adjustRightInd w:val="0"/>
              <w:spacing w:before="60" w:after="60"/>
              <w:rPr>
                <w:i/>
                <w:sz w:val="20"/>
                <w:szCs w:val="20"/>
              </w:rPr>
            </w:pPr>
            <w:r w:rsidRPr="00230092">
              <w:rPr>
                <w:i/>
                <w:sz w:val="20"/>
                <w:szCs w:val="20"/>
              </w:rPr>
              <w:t>defines procedures to verify correct performance;</w:t>
            </w:r>
          </w:p>
        </w:tc>
      </w:tr>
      <w:tr w:rsidR="00230092" w:rsidRPr="00230092" w:rsidTr="00230092">
        <w:trPr>
          <w:cantSplit/>
          <w:trHeight w:val="392"/>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rFonts w:ascii="Arial Bold" w:hAnsi="Arial Bold" w:cs="Arial"/>
                <w:b/>
                <w:smallCaps/>
                <w:sz w:val="19"/>
                <w:szCs w:val="16"/>
              </w:rPr>
              <w:t>mp-</w:t>
            </w:r>
            <w:r w:rsidRPr="00230092">
              <w:rPr>
                <w:rFonts w:ascii="Arial" w:hAnsi="Arial" w:cs="Arial"/>
                <w:b/>
                <w:sz w:val="16"/>
                <w:szCs w:val="16"/>
              </w:rPr>
              <w:t>8(2)[2]</w:t>
            </w:r>
          </w:p>
        </w:tc>
        <w:tc>
          <w:tcPr>
            <w:tcW w:w="6660" w:type="dxa"/>
            <w:gridSpan w:val="2"/>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i/>
                <w:sz w:val="20"/>
                <w:szCs w:val="20"/>
              </w:rPr>
              <w:t>defines the frequency for employing tests of downgrading equipment and procedures to verify correct performance; and</w:t>
            </w:r>
          </w:p>
        </w:tc>
      </w:tr>
      <w:tr w:rsidR="00230092" w:rsidRPr="00230092" w:rsidTr="00230092">
        <w:trPr>
          <w:cantSplit/>
          <w:trHeight w:val="392"/>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990" w:type="dxa"/>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rFonts w:ascii="Arial Bold" w:hAnsi="Arial Bold" w:cs="Arial"/>
                <w:b/>
                <w:smallCaps/>
                <w:sz w:val="19"/>
                <w:szCs w:val="16"/>
              </w:rPr>
              <w:t>mp-</w:t>
            </w:r>
            <w:r w:rsidRPr="00230092">
              <w:rPr>
                <w:rFonts w:ascii="Arial" w:hAnsi="Arial" w:cs="Arial"/>
                <w:b/>
                <w:sz w:val="16"/>
                <w:szCs w:val="16"/>
              </w:rPr>
              <w:t>8(2)[3]</w:t>
            </w:r>
          </w:p>
        </w:tc>
        <w:tc>
          <w:tcPr>
            <w:tcW w:w="6660" w:type="dxa"/>
            <w:gridSpan w:val="2"/>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i/>
                <w:sz w:val="20"/>
                <w:szCs w:val="20"/>
              </w:rPr>
              <w:t>employs organization-defined tests of downgrading equipment and procedures to verify correct performance with the organization-defined frequency.</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3"/>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bCs/>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procedures addressing media downgrading; procedures addressing testing of media downgrading equipment; results of downgrading equipment and procedures testing; audit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sz w:val="16"/>
                <w:szCs w:val="16"/>
              </w:rPr>
              <w:t>Organizational personnel with information system media downgrading responsibilities</w:t>
            </w:r>
            <w:r w:rsidRPr="00230092">
              <w:rPr>
                <w:rFonts w:ascii="Arial" w:hAnsi="Arial" w:cs="Arial"/>
                <w:iCs/>
                <w:sz w:val="16"/>
                <w:szCs w:val="16"/>
              </w:rPr>
              <w:t>;</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downgrading; </w:t>
            </w:r>
            <w:r w:rsidRPr="00230092">
              <w:rPr>
                <w:rFonts w:ascii="Arial" w:hAnsi="Arial" w:cs="Arial"/>
                <w:iCs/>
                <w:sz w:val="16"/>
                <w:szCs w:val="16"/>
              </w:rPr>
              <w:t xml:space="preserve">automated mechanisms </w:t>
            </w:r>
            <w:r w:rsidRPr="00230092">
              <w:rPr>
                <w:rFonts w:ascii="Arial" w:hAnsi="Arial" w:cs="Arial"/>
                <w:sz w:val="16"/>
                <w:szCs w:val="16"/>
              </w:rPr>
              <w:t>supporting and/or implementing media downgrading; automated mechanisms supporting and/or implementing tests for downgrading equipment</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8(3)</w:t>
            </w:r>
          </w:p>
        </w:tc>
        <w:tc>
          <w:tcPr>
            <w:tcW w:w="7650" w:type="dxa"/>
            <w:gridSpan w:val="2"/>
            <w:shd w:val="clear" w:color="auto" w:fill="E6E6E6"/>
          </w:tcPr>
          <w:p w:rsidR="00230092" w:rsidRPr="00230092" w:rsidRDefault="007A45EA"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downgrading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controlled unclassified information</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w:t>
            </w:r>
            <w:r w:rsidRPr="00230092">
              <w:rPr>
                <w:i/>
                <w:iCs/>
                <w:sz w:val="20"/>
                <w:szCs w:val="20"/>
              </w:rPr>
              <w:t xml:space="preserve"> </w:t>
            </w:r>
          </w:p>
        </w:tc>
      </w:tr>
      <w:tr w:rsidR="00230092" w:rsidRPr="00230092" w:rsidTr="00230092">
        <w:trPr>
          <w:cantSplit/>
          <w:trHeight w:val="392"/>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1080" w:type="dxa"/>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rFonts w:ascii="Arial Bold" w:hAnsi="Arial Bold" w:cs="Arial"/>
                <w:b/>
                <w:smallCaps/>
                <w:sz w:val="19"/>
                <w:szCs w:val="16"/>
              </w:rPr>
              <w:t>mp-</w:t>
            </w:r>
            <w:r w:rsidRPr="00230092">
              <w:rPr>
                <w:rFonts w:ascii="Arial" w:hAnsi="Arial" w:cs="Arial"/>
                <w:b/>
                <w:sz w:val="16"/>
                <w:szCs w:val="16"/>
              </w:rPr>
              <w:t>8(3)[1]</w:t>
            </w:r>
          </w:p>
        </w:tc>
        <w:tc>
          <w:tcPr>
            <w:tcW w:w="6570" w:type="dxa"/>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i/>
                <w:sz w:val="20"/>
                <w:szCs w:val="20"/>
              </w:rPr>
              <w:t xml:space="preserve">defines Controlled Unclassified Information (CUI) contained on information system media that requires downgrading prior to public release; and </w:t>
            </w:r>
          </w:p>
        </w:tc>
      </w:tr>
      <w:tr w:rsidR="00230092" w:rsidRPr="00230092" w:rsidTr="00230092">
        <w:trPr>
          <w:cantSplit/>
          <w:trHeight w:val="392"/>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1080" w:type="dxa"/>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rFonts w:ascii="Arial Bold" w:hAnsi="Arial Bold" w:cs="Arial"/>
                <w:b/>
                <w:smallCaps/>
                <w:sz w:val="19"/>
                <w:szCs w:val="16"/>
              </w:rPr>
              <w:t>mp-</w:t>
            </w:r>
            <w:r w:rsidRPr="00230092">
              <w:rPr>
                <w:rFonts w:ascii="Arial" w:hAnsi="Arial" w:cs="Arial"/>
                <w:b/>
                <w:sz w:val="16"/>
                <w:szCs w:val="16"/>
              </w:rPr>
              <w:t>8(3)[2]</w:t>
            </w:r>
          </w:p>
        </w:tc>
        <w:tc>
          <w:tcPr>
            <w:tcW w:w="6570" w:type="dxa"/>
          </w:tcPr>
          <w:p w:rsidR="00230092" w:rsidRPr="00230092" w:rsidRDefault="00230092" w:rsidP="00230092">
            <w:pPr>
              <w:autoSpaceDE w:val="0"/>
              <w:autoSpaceDN w:val="0"/>
              <w:adjustRightInd w:val="0"/>
              <w:spacing w:before="60" w:after="60"/>
              <w:rPr>
                <w:rFonts w:ascii="Arial Bold" w:hAnsi="Arial Bold" w:cs="Arial"/>
                <w:b/>
                <w:iCs/>
                <w:smallCaps/>
                <w:sz w:val="19"/>
                <w:szCs w:val="16"/>
              </w:rPr>
            </w:pPr>
            <w:r w:rsidRPr="00230092">
              <w:rPr>
                <w:i/>
                <w:sz w:val="20"/>
                <w:szCs w:val="20"/>
              </w:rPr>
              <w:t>downgrades information system media containing organization-defined CUI prior to public release in accordance with applicable federal and organizational standards and policies.</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gridSpan w:val="2"/>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bCs/>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access authorization policy; procedures addressing downgrading of media containing CUI; applicable federal and organizational standards and policies regarding protection of CUI; media downgrading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sz w:val="16"/>
                <w:szCs w:val="16"/>
              </w:rPr>
              <w:t>Organizational personnel with information system media downgrading responsibilities</w:t>
            </w:r>
            <w:r w:rsidRPr="00230092">
              <w:rPr>
                <w:rFonts w:ascii="Arial" w:hAnsi="Arial" w:cs="Arial"/>
                <w:iCs/>
                <w:sz w:val="16"/>
                <w:szCs w:val="16"/>
              </w:rPr>
              <w:t>;</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downgrading; </w:t>
            </w:r>
            <w:r w:rsidRPr="00230092">
              <w:rPr>
                <w:rFonts w:ascii="Arial" w:hAnsi="Arial" w:cs="Arial"/>
                <w:iCs/>
                <w:sz w:val="16"/>
                <w:szCs w:val="16"/>
              </w:rPr>
              <w:t xml:space="preserve">automated mechanisms </w:t>
            </w:r>
            <w:r w:rsidRPr="00230092">
              <w:rPr>
                <w:rFonts w:ascii="Arial" w:hAnsi="Arial" w:cs="Arial"/>
                <w:sz w:val="16"/>
                <w:szCs w:val="16"/>
              </w:rPr>
              <w:t>supporting and/or implementing media downgrading</w:t>
            </w:r>
            <w:r w:rsidRPr="00230092">
              <w:rPr>
                <w:rFonts w:ascii="Arial" w:hAnsi="Arial" w:cs="Arial"/>
                <w:bCs/>
                <w:iCs/>
                <w:sz w:val="16"/>
                <w:szCs w:val="16"/>
              </w:rPr>
              <w:t>].</w:t>
            </w:r>
          </w:p>
        </w:tc>
      </w:tr>
    </w:tbl>
    <w:p w:rsidR="00230092" w:rsidRPr="00230092" w:rsidRDefault="00230092" w:rsidP="00230092">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30092" w:rsidRPr="00230092" w:rsidTr="00230092">
        <w:trPr>
          <w:cantSplit/>
        </w:trPr>
        <w:tc>
          <w:tcPr>
            <w:tcW w:w="990" w:type="dxa"/>
            <w:shd w:val="clear" w:color="auto" w:fill="E6E6E6"/>
          </w:tcPr>
          <w:p w:rsidR="00230092" w:rsidRPr="00230092" w:rsidRDefault="00230092" w:rsidP="00230092">
            <w:pPr>
              <w:spacing w:before="60" w:after="60"/>
              <w:rPr>
                <w:rFonts w:ascii="Arial" w:hAnsi="Arial" w:cs="Arial"/>
                <w:b/>
                <w:iCs/>
                <w:sz w:val="16"/>
                <w:szCs w:val="16"/>
                <w:highlight w:val="yellow"/>
              </w:rPr>
            </w:pPr>
            <w:r w:rsidRPr="00230092">
              <w:rPr>
                <w:rFonts w:ascii="Arial Bold" w:hAnsi="Arial Bold" w:cs="Arial"/>
                <w:b/>
                <w:smallCaps/>
                <w:sz w:val="19"/>
                <w:szCs w:val="16"/>
              </w:rPr>
              <w:t>mp-</w:t>
            </w:r>
            <w:r w:rsidRPr="00230092">
              <w:rPr>
                <w:rFonts w:ascii="Arial" w:hAnsi="Arial" w:cs="Arial"/>
                <w:b/>
                <w:sz w:val="16"/>
                <w:szCs w:val="16"/>
              </w:rPr>
              <w:t>8(4)</w:t>
            </w:r>
          </w:p>
        </w:tc>
        <w:tc>
          <w:tcPr>
            <w:tcW w:w="7650" w:type="dxa"/>
            <w:shd w:val="clear" w:color="auto" w:fill="E6E6E6"/>
          </w:tcPr>
          <w:p w:rsidR="00230092" w:rsidRPr="00230092" w:rsidRDefault="007A45EA" w:rsidP="00230092">
            <w:pPr>
              <w:keepNext/>
              <w:spacing w:before="60" w:after="60"/>
              <w:outlineLvl w:val="0"/>
              <w:rPr>
                <w:rFonts w:ascii="Arial" w:hAnsi="Arial" w:cs="Arial"/>
                <w:b/>
                <w:bCs/>
                <w:sz w:val="16"/>
                <w:highlight w:val="yellow"/>
              </w:rPr>
            </w:pPr>
            <w:r>
              <w:rPr>
                <w:rFonts w:ascii="Arial Bold" w:hAnsi="Arial Bold" w:cs="Arial"/>
                <w:b/>
                <w:bCs/>
                <w:smallCaps/>
                <w:sz w:val="19"/>
              </w:rPr>
              <w:t xml:space="preserve">media downgrading  </w:t>
            </w:r>
            <w:r w:rsidR="00230092" w:rsidRPr="00230092">
              <w:rPr>
                <w:rFonts w:ascii="Arial Bold" w:hAnsi="Arial Bold" w:cs="Arial"/>
                <w:b/>
                <w:bCs/>
                <w:smallCaps/>
                <w:sz w:val="19"/>
              </w:rPr>
              <w:t xml:space="preserve">|  </w:t>
            </w:r>
            <w:r w:rsidR="00230092" w:rsidRPr="00230092">
              <w:rPr>
                <w:rFonts w:ascii="Arial Bold" w:hAnsi="Arial Bold" w:cs="Arial"/>
                <w:b/>
                <w:bCs/>
                <w:i/>
                <w:smallCaps/>
                <w:sz w:val="19"/>
              </w:rPr>
              <w:t>classified information</w:t>
            </w:r>
          </w:p>
        </w:tc>
      </w:tr>
      <w:tr w:rsidR="00230092" w:rsidRPr="00230092" w:rsidTr="00230092">
        <w:trPr>
          <w:cantSplit/>
          <w:trHeight w:val="581"/>
        </w:trPr>
        <w:tc>
          <w:tcPr>
            <w:tcW w:w="990" w:type="dxa"/>
            <w:vMerge w:val="restart"/>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z w:val="16"/>
                <w:szCs w:val="16"/>
              </w:rPr>
            </w:pPr>
            <w:r w:rsidRPr="00230092">
              <w:rPr>
                <w:rFonts w:ascii="Arial Bold" w:hAnsi="Arial Bold" w:cs="Arial"/>
                <w:b/>
                <w:iCs/>
                <w:smallCaps/>
                <w:sz w:val="19"/>
                <w:szCs w:val="16"/>
              </w:rPr>
              <w:t>assessment objective:</w:t>
            </w:r>
          </w:p>
          <w:p w:rsidR="00230092" w:rsidRPr="00230092" w:rsidRDefault="00230092" w:rsidP="00230092">
            <w:pPr>
              <w:autoSpaceDE w:val="0"/>
              <w:autoSpaceDN w:val="0"/>
              <w:adjustRightInd w:val="0"/>
              <w:spacing w:before="60" w:after="60"/>
              <w:rPr>
                <w:i/>
                <w:iCs/>
                <w:sz w:val="20"/>
              </w:rPr>
            </w:pPr>
            <w:r w:rsidRPr="00230092">
              <w:rPr>
                <w:bCs/>
                <w:i/>
                <w:iCs/>
                <w:sz w:val="20"/>
              </w:rPr>
              <w:t>Determine</w:t>
            </w:r>
            <w:r w:rsidRPr="00230092">
              <w:rPr>
                <w:i/>
                <w:iCs/>
                <w:sz w:val="20"/>
              </w:rPr>
              <w:t xml:space="preserve"> if the organization downgrades information system media containing classified information prior to release to individuals without required access authorizations in accordance with NSA standards and policies. </w:t>
            </w:r>
            <w:r w:rsidRPr="00230092">
              <w:rPr>
                <w:i/>
                <w:iCs/>
                <w:sz w:val="20"/>
                <w:szCs w:val="20"/>
              </w:rPr>
              <w:t xml:space="preserve"> </w:t>
            </w:r>
          </w:p>
        </w:tc>
      </w:tr>
      <w:tr w:rsidR="00230092" w:rsidRPr="00230092" w:rsidTr="00230092">
        <w:trPr>
          <w:cantSplit/>
          <w:trHeight w:val="580"/>
        </w:trPr>
        <w:tc>
          <w:tcPr>
            <w:tcW w:w="990" w:type="dxa"/>
            <w:vMerge/>
          </w:tcPr>
          <w:p w:rsidR="00230092" w:rsidRPr="00230092" w:rsidRDefault="00230092" w:rsidP="00230092">
            <w:pPr>
              <w:spacing w:before="60" w:after="60"/>
              <w:rPr>
                <w:rFonts w:ascii="Arial" w:hAnsi="Arial" w:cs="Arial"/>
                <w:b/>
                <w:sz w:val="16"/>
                <w:szCs w:val="16"/>
                <w:highlight w:val="yellow"/>
              </w:rPr>
            </w:pPr>
          </w:p>
        </w:tc>
        <w:tc>
          <w:tcPr>
            <w:tcW w:w="7650" w:type="dxa"/>
          </w:tcPr>
          <w:p w:rsidR="00230092" w:rsidRPr="00230092" w:rsidRDefault="00230092" w:rsidP="00230092">
            <w:pPr>
              <w:autoSpaceDE w:val="0"/>
              <w:autoSpaceDN w:val="0"/>
              <w:adjustRightInd w:val="0"/>
              <w:spacing w:before="60" w:after="60"/>
              <w:rPr>
                <w:rFonts w:ascii="Arial Bold" w:hAnsi="Arial Bold" w:cs="Arial"/>
                <w:iCs/>
                <w:smallCaps/>
                <w:sz w:val="20"/>
                <w:szCs w:val="20"/>
              </w:rPr>
            </w:pPr>
            <w:r w:rsidRPr="00230092">
              <w:rPr>
                <w:rFonts w:ascii="Arial Bold" w:hAnsi="Arial Bold" w:cs="Arial"/>
                <w:b/>
                <w:iCs/>
                <w:smallCaps/>
                <w:sz w:val="19"/>
                <w:szCs w:val="16"/>
              </w:rPr>
              <w:t>potential assessment methods and objects:</w:t>
            </w:r>
          </w:p>
          <w:p w:rsidR="00230092" w:rsidRPr="00230092" w:rsidRDefault="00230092" w:rsidP="00230092">
            <w:pPr>
              <w:spacing w:before="60" w:after="60"/>
              <w:ind w:left="749" w:hanging="749"/>
              <w:rPr>
                <w:rFonts w:ascii="Arial" w:hAnsi="Arial" w:cs="Arial"/>
                <w:bCs/>
                <w:iCs/>
                <w:sz w:val="16"/>
                <w:szCs w:val="16"/>
              </w:rPr>
            </w:pPr>
            <w:r w:rsidRPr="00230092">
              <w:rPr>
                <w:rFonts w:ascii="Arial" w:hAnsi="Arial" w:cs="Arial"/>
                <w:b/>
                <w:bCs/>
                <w:iCs/>
                <w:sz w:val="16"/>
                <w:szCs w:val="16"/>
              </w:rPr>
              <w:t>Examine</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Information system media protection policy; access authorization policy; procedures addressing downgrading of media containing classified information; procedures addressing handling of classified information; NSA standards and policies regarding protection of classified information; media downgrading records; other relevant documents or records].</w:t>
            </w:r>
          </w:p>
          <w:p w:rsidR="00230092" w:rsidRPr="00230092" w:rsidRDefault="00230092" w:rsidP="00230092">
            <w:pPr>
              <w:spacing w:before="60" w:after="60"/>
              <w:ind w:left="778" w:hanging="778"/>
              <w:rPr>
                <w:rFonts w:ascii="Arial" w:hAnsi="Arial" w:cs="Arial"/>
                <w:iCs/>
                <w:sz w:val="16"/>
                <w:szCs w:val="16"/>
              </w:rPr>
            </w:pPr>
            <w:r w:rsidRPr="00230092">
              <w:rPr>
                <w:rFonts w:ascii="Arial" w:hAnsi="Arial" w:cs="Arial"/>
                <w:b/>
                <w:bCs/>
                <w:iCs/>
                <w:sz w:val="16"/>
                <w:szCs w:val="16"/>
              </w:rPr>
              <w:t>Interview</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w:t>
            </w:r>
            <w:r w:rsidRPr="00230092">
              <w:rPr>
                <w:rFonts w:ascii="Arial" w:hAnsi="Arial" w:cs="Arial"/>
                <w:sz w:val="16"/>
                <w:szCs w:val="16"/>
              </w:rPr>
              <w:t>Organizational personnel with information system media downgrading responsibilities</w:t>
            </w:r>
            <w:r w:rsidRPr="00230092">
              <w:rPr>
                <w:rFonts w:ascii="Arial" w:hAnsi="Arial" w:cs="Arial"/>
                <w:iCs/>
                <w:sz w:val="16"/>
                <w:szCs w:val="16"/>
              </w:rPr>
              <w:t>;</w:t>
            </w:r>
            <w:r w:rsidRPr="00230092">
              <w:rPr>
                <w:rFonts w:ascii="Arial" w:hAnsi="Arial" w:cs="Arial"/>
                <w:iCs/>
                <w:color w:val="000000"/>
                <w:sz w:val="16"/>
                <w:szCs w:val="16"/>
              </w:rPr>
              <w:t xml:space="preserve"> organizational personnel with information security responsibilities</w:t>
            </w:r>
            <w:r w:rsidRPr="00230092">
              <w:rPr>
                <w:rFonts w:ascii="Arial" w:hAnsi="Arial" w:cs="Arial"/>
                <w:sz w:val="16"/>
                <w:szCs w:val="16"/>
              </w:rPr>
              <w:t>].</w:t>
            </w:r>
          </w:p>
          <w:p w:rsidR="00230092" w:rsidRPr="00230092" w:rsidRDefault="00230092" w:rsidP="00230092">
            <w:pPr>
              <w:spacing w:before="60" w:after="60"/>
              <w:ind w:left="418" w:hanging="418"/>
              <w:rPr>
                <w:rFonts w:ascii="Arial Bold" w:hAnsi="Arial Bold" w:cs="Arial"/>
                <w:b/>
                <w:iCs/>
                <w:sz w:val="16"/>
                <w:szCs w:val="16"/>
              </w:rPr>
            </w:pPr>
            <w:r w:rsidRPr="00230092">
              <w:rPr>
                <w:rFonts w:ascii="Arial" w:hAnsi="Arial" w:cs="Arial"/>
                <w:b/>
                <w:bCs/>
                <w:iCs/>
                <w:sz w:val="16"/>
                <w:szCs w:val="16"/>
              </w:rPr>
              <w:t>Test</w:t>
            </w:r>
            <w:r w:rsidRPr="00230092">
              <w:rPr>
                <w:rFonts w:ascii="Arial" w:hAnsi="Arial" w:cs="Arial"/>
                <w:bCs/>
                <w:iCs/>
                <w:sz w:val="16"/>
                <w:szCs w:val="16"/>
              </w:rPr>
              <w:t>: [</w:t>
            </w:r>
            <w:r w:rsidRPr="00230092">
              <w:rPr>
                <w:rFonts w:ascii="Arial" w:hAnsi="Arial" w:cs="Arial"/>
                <w:bCs/>
                <w:i/>
                <w:iCs/>
                <w:smallCaps/>
                <w:sz w:val="16"/>
                <w:szCs w:val="16"/>
              </w:rPr>
              <w:t>select from:</w:t>
            </w:r>
            <w:r w:rsidRPr="00230092">
              <w:rPr>
                <w:rFonts w:ascii="Arial" w:hAnsi="Arial" w:cs="Arial"/>
                <w:bCs/>
                <w:iCs/>
                <w:sz w:val="16"/>
                <w:szCs w:val="16"/>
              </w:rPr>
              <w:t xml:space="preserve"> Organizational processes for media downgrading; </w:t>
            </w:r>
            <w:r w:rsidRPr="00230092">
              <w:rPr>
                <w:rFonts w:ascii="Arial" w:hAnsi="Arial" w:cs="Arial"/>
                <w:iCs/>
                <w:sz w:val="16"/>
                <w:szCs w:val="16"/>
              </w:rPr>
              <w:t xml:space="preserve">automated mechanisms </w:t>
            </w:r>
            <w:r w:rsidRPr="00230092">
              <w:rPr>
                <w:rFonts w:ascii="Arial" w:hAnsi="Arial" w:cs="Arial"/>
                <w:sz w:val="16"/>
                <w:szCs w:val="16"/>
              </w:rPr>
              <w:t>supporting and/or implementing media downgrading</w:t>
            </w:r>
            <w:r w:rsidRPr="00230092">
              <w:rPr>
                <w:rFonts w:ascii="Arial" w:hAnsi="Arial" w:cs="Arial"/>
                <w:bCs/>
                <w:iCs/>
                <w:sz w:val="16"/>
                <w:szCs w:val="16"/>
              </w:rPr>
              <w:t>].</w:t>
            </w:r>
          </w:p>
        </w:tc>
      </w:tr>
    </w:tbl>
    <w:p w:rsidR="00B34F11" w:rsidRPr="0033009C" w:rsidRDefault="00B34F11" w:rsidP="00C06FC6">
      <w:pPr>
        <w:spacing w:after="360"/>
        <w:rPr>
          <w:sz w:val="22"/>
          <w:szCs w:val="22"/>
          <w:highlight w:val="yellow"/>
        </w:rPr>
      </w:pPr>
    </w:p>
    <w:p w:rsidR="00B34F11" w:rsidRPr="0033009C" w:rsidRDefault="00B34F11" w:rsidP="00C06FC6">
      <w:pPr>
        <w:spacing w:after="360"/>
        <w:rPr>
          <w:b/>
          <w:bCs/>
          <w:sz w:val="22"/>
          <w:szCs w:val="22"/>
          <w:highlight w:val="yellow"/>
        </w:rPr>
        <w:sectPr w:rsidR="00B34F11" w:rsidRPr="0033009C" w:rsidSect="003D0B52">
          <w:footerReference w:type="default" r:id="rId60"/>
          <w:pgSz w:w="12240" w:h="15840"/>
          <w:pgMar w:top="1440" w:right="1800" w:bottom="1440" w:left="1800" w:header="720" w:footer="720" w:gutter="0"/>
          <w:cols w:space="720"/>
          <w:docGrid w:linePitch="360"/>
        </w:sectPr>
      </w:pPr>
    </w:p>
    <w:p w:rsidR="00D31E9D" w:rsidRPr="00D31E9D" w:rsidRDefault="00D31E9D" w:rsidP="00D31E9D">
      <w:pPr>
        <w:spacing w:after="120"/>
        <w:rPr>
          <w:rFonts w:ascii="Arial" w:hAnsi="Arial" w:cs="Arial"/>
          <w:sz w:val="18"/>
        </w:rPr>
      </w:pPr>
      <w:r w:rsidRPr="000F3338">
        <w:rPr>
          <w:rFonts w:ascii="Arial" w:hAnsi="Arial" w:cs="Arial"/>
          <w:b/>
          <w:bCs/>
          <w:sz w:val="18"/>
        </w:rPr>
        <w:t xml:space="preserve">FAMILY:  </w:t>
      </w:r>
      <w:r w:rsidRPr="000F3338">
        <w:rPr>
          <w:rFonts w:ascii="Arial" w:hAnsi="Arial" w:cs="Arial"/>
          <w:sz w:val="18"/>
        </w:rPr>
        <w:t>PHYSICAL AND ENVIRONMENTAL PROTECTION</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170"/>
        <w:gridCol w:w="1440"/>
        <w:gridCol w:w="4050"/>
      </w:tblGrid>
      <w:tr w:rsidR="00D31E9D" w:rsidRPr="00D31E9D" w:rsidTr="00D31E9D">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Bold" w:hAnsi="Arial Bold" w:cs="Arial"/>
                <w:b/>
                <w:bCs/>
                <w:smallCaps/>
                <w:sz w:val="19"/>
                <w:highlight w:val="yellow"/>
              </w:rPr>
            </w:pPr>
            <w:r w:rsidRPr="00D31E9D">
              <w:rPr>
                <w:rFonts w:ascii="Arial Bold" w:hAnsi="Arial Bold" w:cs="Arial"/>
                <w:b/>
                <w:smallCaps/>
                <w:sz w:val="19"/>
              </w:rPr>
              <w:t xml:space="preserve">physical and environmental protection policy and procedures </w:t>
            </w:r>
          </w:p>
        </w:tc>
      </w:tr>
      <w:tr w:rsidR="00D31E9D" w:rsidRPr="00D31E9D" w:rsidTr="00D31E9D">
        <w:trPr>
          <w:cantSplit/>
          <w:trHeight w:val="452"/>
        </w:trPr>
        <w:tc>
          <w:tcPr>
            <w:tcW w:w="1008"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19"/>
                <w:szCs w:val="16"/>
              </w:rPr>
            </w:pPr>
            <w:r w:rsidRPr="00D31E9D">
              <w:rPr>
                <w:rFonts w:ascii="Arial Bold" w:hAnsi="Arial Bold" w:cs="Arial"/>
                <w:b/>
                <w:iCs/>
                <w:smallCaps/>
                <w:sz w:val="19"/>
                <w:szCs w:val="16"/>
              </w:rPr>
              <w:t>assessment objective</w:t>
            </w:r>
            <w:r w:rsidR="00217C4A">
              <w:rPr>
                <w:rFonts w:ascii="Arial Bold" w:hAnsi="Arial Bold" w:cs="Arial"/>
                <w:b/>
                <w:iCs/>
                <w:smallCaps/>
                <w:sz w:val="19"/>
                <w:szCs w:val="16"/>
              </w:rPr>
              <w:t>:</w:t>
            </w:r>
          </w:p>
          <w:p w:rsidR="00D31E9D" w:rsidRPr="00D31E9D" w:rsidRDefault="00D31E9D" w:rsidP="00D31E9D">
            <w:pPr>
              <w:autoSpaceDE w:val="0"/>
              <w:autoSpaceDN w:val="0"/>
              <w:adjustRightInd w:val="0"/>
              <w:spacing w:before="60" w:after="60"/>
              <w:rPr>
                <w:rFonts w:ascii="Arial Narrow" w:hAnsi="Arial Narrow"/>
                <w:b/>
                <w:smallCaps/>
                <w:sz w:val="18"/>
                <w:szCs w:val="18"/>
                <w:highlight w:val="yellow"/>
                <w:shd w:val="clear" w:color="auto" w:fill="D9D9D9"/>
              </w:rPr>
            </w:pPr>
            <w:r w:rsidRPr="00D31E9D">
              <w:rPr>
                <w:bCs/>
                <w:i/>
                <w:iCs/>
                <w:sz w:val="20"/>
              </w:rPr>
              <w:t>Determine</w:t>
            </w:r>
            <w:r w:rsidRPr="00D31E9D">
              <w:rPr>
                <w:i/>
                <w:iCs/>
                <w:sz w:val="20"/>
              </w:rPr>
              <w:t xml:space="preserve"> if</w:t>
            </w:r>
            <w:r w:rsidRPr="00D31E9D">
              <w:rPr>
                <w:i/>
                <w:sz w:val="20"/>
                <w:szCs w:val="20"/>
              </w:rPr>
              <w:t xml:space="preserve"> the </w:t>
            </w:r>
            <w:r w:rsidRPr="00D31E9D">
              <w:rPr>
                <w:i/>
                <w:color w:val="000000" w:themeColor="text1"/>
                <w:sz w:val="20"/>
                <w:szCs w:val="20"/>
              </w:rPr>
              <w:t>organization</w:t>
            </w:r>
            <w:r w:rsidRPr="00D31E9D">
              <w:rPr>
                <w:i/>
                <w:iCs/>
                <w:sz w:val="20"/>
              </w:rPr>
              <w:t>:</w:t>
            </w:r>
          </w:p>
        </w:tc>
      </w:tr>
      <w:tr w:rsidR="00D31E9D" w:rsidRPr="00D31E9D" w:rsidTr="00D31E9D">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p>
        </w:tc>
        <w:tc>
          <w:tcPr>
            <w:tcW w:w="117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color w:val="000000" w:themeColor="text1"/>
                <w:sz w:val="20"/>
                <w:szCs w:val="20"/>
                <w:highlight w:val="yellow"/>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color w:val="000000" w:themeColor="text1"/>
                <w:sz w:val="20"/>
                <w:szCs w:val="20"/>
                <w:highlight w:val="yellow"/>
              </w:rPr>
            </w:pPr>
            <w:r w:rsidRPr="00D31E9D">
              <w:rPr>
                <w:i/>
                <w:sz w:val="20"/>
                <w:szCs w:val="20"/>
              </w:rPr>
              <w:t xml:space="preserve">develops and documents a physical and environmental protection policy that </w:t>
            </w:r>
            <w:r w:rsidRPr="00D31E9D">
              <w:rPr>
                <w:i/>
                <w:iCs/>
                <w:sz w:val="20"/>
                <w:szCs w:val="20"/>
              </w:rPr>
              <w:t>addresses:</w:t>
            </w:r>
          </w:p>
        </w:tc>
      </w:tr>
      <w:tr w:rsidR="00D31E9D" w:rsidRPr="00D31E9D" w:rsidTr="00D31E9D">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line="276" w:lineRule="auto"/>
              <w:rPr>
                <w:i/>
                <w:sz w:val="20"/>
                <w:szCs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r w:rsidR="00C6465B">
              <w:rPr>
                <w:rFonts w:ascii="Arial Bold" w:hAnsi="Arial Bold" w:cs="Arial"/>
                <w:b/>
                <w:color w:val="000000"/>
                <w:sz w:val="16"/>
                <w:szCs w:val="16"/>
              </w:rPr>
              <w:t>a</w:t>
            </w:r>
            <w:r w:rsidRPr="00D31E9D">
              <w:rPr>
                <w:rFonts w:ascii="Arial Bold" w:hAnsi="Arial Bold" w:cs="Arial"/>
                <w:b/>
                <w:color w:val="000000"/>
                <w:sz w:val="16"/>
                <w:szCs w:val="1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autoSpaceDE w:val="0"/>
              <w:autoSpaceDN w:val="0"/>
              <w:adjustRightInd w:val="0"/>
              <w:spacing w:before="60" w:after="60"/>
              <w:rPr>
                <w:i/>
                <w:color w:val="000000" w:themeColor="text1"/>
                <w:sz w:val="20"/>
                <w:szCs w:val="20"/>
                <w:highlight w:val="yellow"/>
              </w:rPr>
            </w:pPr>
            <w:r w:rsidRPr="00D31E9D">
              <w:rPr>
                <w:i/>
                <w:iCs/>
                <w:sz w:val="20"/>
                <w:szCs w:val="20"/>
              </w:rPr>
              <w:t>purpose;</w:t>
            </w:r>
          </w:p>
        </w:tc>
      </w:tr>
      <w:tr w:rsidR="00D31E9D" w:rsidRPr="00D31E9D" w:rsidTr="00D31E9D">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line="276" w:lineRule="auto"/>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r w:rsidR="00C6465B">
              <w:rPr>
                <w:rFonts w:ascii="Arial Bold" w:hAnsi="Arial Bold" w:cs="Arial"/>
                <w:b/>
                <w:color w:val="000000"/>
                <w:sz w:val="16"/>
                <w:szCs w:val="16"/>
              </w:rPr>
              <w:t>b</w:t>
            </w:r>
            <w:r w:rsidRPr="00D31E9D">
              <w:rPr>
                <w:rFonts w:ascii="Arial Bold" w:hAnsi="Arial Bold" w:cs="Arial"/>
                <w:b/>
                <w:color w:val="000000"/>
                <w:sz w:val="16"/>
                <w:szCs w:val="1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autoSpaceDE w:val="0"/>
              <w:autoSpaceDN w:val="0"/>
              <w:adjustRightInd w:val="0"/>
              <w:spacing w:before="60" w:after="60"/>
              <w:rPr>
                <w:i/>
                <w:sz w:val="20"/>
                <w:szCs w:val="20"/>
              </w:rPr>
            </w:pPr>
            <w:r w:rsidRPr="00D31E9D">
              <w:rPr>
                <w:i/>
                <w:iCs/>
                <w:sz w:val="20"/>
                <w:szCs w:val="20"/>
              </w:rPr>
              <w:t>scope;</w:t>
            </w:r>
          </w:p>
        </w:tc>
      </w:tr>
      <w:tr w:rsidR="00D31E9D" w:rsidRPr="00D31E9D" w:rsidTr="00D31E9D">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line="276" w:lineRule="auto"/>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r w:rsidR="00C6465B">
              <w:rPr>
                <w:rFonts w:ascii="Arial Bold" w:hAnsi="Arial Bold" w:cs="Arial"/>
                <w:b/>
                <w:color w:val="000000"/>
                <w:sz w:val="16"/>
                <w:szCs w:val="16"/>
              </w:rPr>
              <w:t>c</w:t>
            </w:r>
            <w:r w:rsidRPr="00D31E9D">
              <w:rPr>
                <w:rFonts w:ascii="Arial Bold" w:hAnsi="Arial Bold" w:cs="Arial"/>
                <w:b/>
                <w:color w:val="000000"/>
                <w:sz w:val="16"/>
                <w:szCs w:val="1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autoSpaceDE w:val="0"/>
              <w:autoSpaceDN w:val="0"/>
              <w:adjustRightInd w:val="0"/>
              <w:spacing w:before="60" w:after="60"/>
              <w:rPr>
                <w:i/>
                <w:sz w:val="20"/>
                <w:szCs w:val="20"/>
              </w:rPr>
            </w:pPr>
            <w:r w:rsidRPr="00D31E9D">
              <w:rPr>
                <w:i/>
                <w:iCs/>
                <w:sz w:val="20"/>
                <w:szCs w:val="20"/>
              </w:rPr>
              <w:t>roles;</w:t>
            </w:r>
          </w:p>
        </w:tc>
      </w:tr>
      <w:tr w:rsidR="00D31E9D" w:rsidRPr="00D31E9D" w:rsidTr="00D31E9D">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line="276" w:lineRule="auto"/>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r w:rsidR="00C6465B">
              <w:rPr>
                <w:rFonts w:ascii="Arial Bold" w:hAnsi="Arial Bold" w:cs="Arial"/>
                <w:b/>
                <w:color w:val="000000"/>
                <w:sz w:val="16"/>
                <w:szCs w:val="16"/>
              </w:rPr>
              <w:t>d</w:t>
            </w:r>
            <w:r w:rsidRPr="00D31E9D">
              <w:rPr>
                <w:rFonts w:ascii="Arial Bold" w:hAnsi="Arial Bold" w:cs="Arial"/>
                <w:b/>
                <w:color w:val="000000"/>
                <w:sz w:val="16"/>
                <w:szCs w:val="1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autoSpaceDE w:val="0"/>
              <w:autoSpaceDN w:val="0"/>
              <w:adjustRightInd w:val="0"/>
              <w:spacing w:before="60" w:after="60"/>
              <w:rPr>
                <w:i/>
                <w:sz w:val="20"/>
                <w:szCs w:val="20"/>
              </w:rPr>
            </w:pPr>
            <w:r w:rsidRPr="00D31E9D">
              <w:rPr>
                <w:i/>
                <w:iCs/>
                <w:sz w:val="20"/>
                <w:szCs w:val="20"/>
              </w:rPr>
              <w:t>responsibilities;</w:t>
            </w:r>
          </w:p>
        </w:tc>
      </w:tr>
      <w:tr w:rsidR="00D31E9D" w:rsidRPr="00D31E9D" w:rsidTr="00D31E9D">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line="276" w:lineRule="auto"/>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r w:rsidR="00C6465B">
              <w:rPr>
                <w:rFonts w:ascii="Arial Bold" w:hAnsi="Arial Bold" w:cs="Arial"/>
                <w:b/>
                <w:color w:val="000000"/>
                <w:sz w:val="16"/>
                <w:szCs w:val="16"/>
              </w:rPr>
              <w:t>e</w:t>
            </w:r>
            <w:r w:rsidRPr="00D31E9D">
              <w:rPr>
                <w:rFonts w:ascii="Arial Bold" w:hAnsi="Arial Bold" w:cs="Arial"/>
                <w:b/>
                <w:color w:val="000000"/>
                <w:sz w:val="16"/>
                <w:szCs w:val="1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autoSpaceDE w:val="0"/>
              <w:autoSpaceDN w:val="0"/>
              <w:adjustRightInd w:val="0"/>
              <w:spacing w:before="60" w:after="60"/>
              <w:rPr>
                <w:i/>
                <w:sz w:val="20"/>
                <w:szCs w:val="20"/>
              </w:rPr>
            </w:pPr>
            <w:r w:rsidRPr="00D31E9D">
              <w:rPr>
                <w:i/>
                <w:color w:val="000000"/>
                <w:sz w:val="20"/>
                <w:szCs w:val="20"/>
              </w:rPr>
              <w:t xml:space="preserve">management commitment; </w:t>
            </w:r>
          </w:p>
        </w:tc>
      </w:tr>
      <w:tr w:rsidR="00D31E9D" w:rsidRPr="00D31E9D" w:rsidTr="00D31E9D">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line="276" w:lineRule="auto"/>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r w:rsidR="00C6465B">
              <w:rPr>
                <w:rFonts w:ascii="Arial Bold" w:hAnsi="Arial Bold" w:cs="Arial"/>
                <w:b/>
                <w:color w:val="000000"/>
                <w:sz w:val="16"/>
                <w:szCs w:val="16"/>
              </w:rPr>
              <w:t>f</w:t>
            </w:r>
            <w:r w:rsidRPr="00D31E9D">
              <w:rPr>
                <w:rFonts w:ascii="Arial Bold" w:hAnsi="Arial Bold" w:cs="Arial"/>
                <w:b/>
                <w:color w:val="000000"/>
                <w:sz w:val="16"/>
                <w:szCs w:val="1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autoSpaceDE w:val="0"/>
              <w:autoSpaceDN w:val="0"/>
              <w:adjustRightInd w:val="0"/>
              <w:spacing w:before="60" w:after="60"/>
              <w:rPr>
                <w:i/>
                <w:sz w:val="20"/>
                <w:szCs w:val="20"/>
              </w:rPr>
            </w:pPr>
            <w:r w:rsidRPr="00D31E9D">
              <w:rPr>
                <w:i/>
                <w:color w:val="000000"/>
                <w:sz w:val="20"/>
                <w:szCs w:val="20"/>
              </w:rPr>
              <w:t xml:space="preserve">coordination among organizational entities; </w:t>
            </w:r>
          </w:p>
        </w:tc>
      </w:tr>
      <w:tr w:rsidR="00D31E9D" w:rsidRPr="00D31E9D" w:rsidTr="00D31E9D">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line="276" w:lineRule="auto"/>
              <w:rPr>
                <w:rFonts w:ascii="Arial Bold" w:hAnsi="Arial Bold" w:cs="Arial"/>
                <w:b/>
                <w:color w:val="000000"/>
                <w:sz w:val="16"/>
                <w:szCs w:val="16"/>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1</w:t>
            </w:r>
            <w:r w:rsidRPr="00D31E9D">
              <w:rPr>
                <w:rFonts w:ascii="Arial Bold" w:hAnsi="Arial Bold" w:cs="Arial"/>
                <w:b/>
                <w:color w:val="000000"/>
                <w:sz w:val="16"/>
                <w:szCs w:val="16"/>
              </w:rPr>
              <w:t>][</w:t>
            </w:r>
            <w:r w:rsidR="00C6465B">
              <w:rPr>
                <w:rFonts w:ascii="Arial Bold" w:hAnsi="Arial Bold" w:cs="Arial"/>
                <w:b/>
                <w:color w:val="000000"/>
                <w:sz w:val="16"/>
                <w:szCs w:val="16"/>
              </w:rPr>
              <w:t>g</w:t>
            </w:r>
            <w:r w:rsidRPr="00D31E9D">
              <w:rPr>
                <w:rFonts w:ascii="Arial Bold" w:hAnsi="Arial Bold" w:cs="Arial"/>
                <w:b/>
                <w:color w:val="000000"/>
                <w:sz w:val="16"/>
                <w:szCs w:val="1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autoSpaceDE w:val="0"/>
              <w:autoSpaceDN w:val="0"/>
              <w:adjustRightInd w:val="0"/>
              <w:spacing w:before="60" w:after="60"/>
              <w:rPr>
                <w:i/>
                <w:sz w:val="20"/>
                <w:szCs w:val="20"/>
              </w:rPr>
            </w:pPr>
            <w:r w:rsidRPr="00D31E9D">
              <w:rPr>
                <w:i/>
                <w:color w:val="000000"/>
                <w:sz w:val="20"/>
                <w:szCs w:val="20"/>
              </w:rPr>
              <w:t>compliance;</w:t>
            </w:r>
          </w:p>
        </w:tc>
      </w:tr>
      <w:tr w:rsidR="00D31E9D" w:rsidRPr="00D31E9D" w:rsidTr="00D31E9D">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color w:val="000000" w:themeColor="text1"/>
                <w:sz w:val="20"/>
                <w:szCs w:val="20"/>
                <w:highlight w:val="yellow"/>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2</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color w:val="000000" w:themeColor="text1"/>
                <w:sz w:val="20"/>
                <w:szCs w:val="20"/>
                <w:highlight w:val="yellow"/>
              </w:rPr>
            </w:pPr>
            <w:r w:rsidRPr="00D31E9D">
              <w:rPr>
                <w:i/>
                <w:iCs/>
                <w:sz w:val="20"/>
                <w:szCs w:val="20"/>
              </w:rPr>
              <w:t>defines  personnel or roles to whom the</w:t>
            </w:r>
            <w:r w:rsidRPr="00D31E9D">
              <w:rPr>
                <w:i/>
                <w:sz w:val="20"/>
                <w:szCs w:val="20"/>
              </w:rPr>
              <w:t xml:space="preserve"> physical and environmental protection</w:t>
            </w:r>
            <w:r w:rsidRPr="00D31E9D">
              <w:rPr>
                <w:i/>
                <w:iCs/>
                <w:sz w:val="20"/>
                <w:szCs w:val="20"/>
              </w:rPr>
              <w:t xml:space="preserve"> policy is to be disseminated;</w:t>
            </w:r>
          </w:p>
        </w:tc>
      </w:tr>
      <w:tr w:rsidR="00D31E9D" w:rsidRPr="00D31E9D" w:rsidTr="00D31E9D">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szCs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-1(a)(1)[</w:t>
            </w:r>
            <w:r w:rsidR="00C6465B">
              <w:rPr>
                <w:rFonts w:ascii="Arial Bold" w:hAnsi="Arial Bold" w:cs="Arial"/>
                <w:b/>
                <w:color w:val="000000"/>
                <w:sz w:val="16"/>
                <w:szCs w:val="16"/>
              </w:rPr>
              <w:t>3</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szCs w:val="20"/>
              </w:rPr>
            </w:pPr>
            <w:r w:rsidRPr="00D31E9D">
              <w:rPr>
                <w:i/>
                <w:iCs/>
                <w:sz w:val="20"/>
                <w:szCs w:val="20"/>
              </w:rPr>
              <w:t>disseminates the</w:t>
            </w:r>
            <w:r w:rsidRPr="00D31E9D">
              <w:rPr>
                <w:i/>
                <w:sz w:val="20"/>
                <w:szCs w:val="20"/>
              </w:rPr>
              <w:t xml:space="preserve"> physical and environmental protection  policy</w:t>
            </w:r>
            <w:r w:rsidRPr="00D31E9D">
              <w:rPr>
                <w:i/>
                <w:iCs/>
                <w:sz w:val="20"/>
                <w:szCs w:val="20"/>
              </w:rPr>
              <w:t xml:space="preserve"> to organization-defined personnel or roles;</w:t>
            </w:r>
          </w:p>
        </w:tc>
      </w:tr>
      <w:tr w:rsidR="00D31E9D" w:rsidRPr="00D31E9D" w:rsidTr="00D31E9D">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-1(a)(2)</w:t>
            </w: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-1(a)(2)[</w:t>
            </w:r>
            <w:r w:rsidR="00C6465B">
              <w:rPr>
                <w:rFonts w:ascii="Arial Bold" w:hAnsi="Arial Bold" w:cs="Arial"/>
                <w:b/>
                <w:color w:val="000000"/>
                <w:sz w:val="16"/>
                <w:szCs w:val="16"/>
              </w:rPr>
              <w:t>1</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b/>
                <w:color w:val="000000"/>
                <w:sz w:val="20"/>
                <w:szCs w:val="20"/>
              </w:rPr>
            </w:pPr>
            <w:r w:rsidRPr="00D31E9D">
              <w:rPr>
                <w:i/>
                <w:sz w:val="20"/>
                <w:szCs w:val="20"/>
              </w:rPr>
              <w:t xml:space="preserve">develops and documents procedures to facilitate the implementation of the physical and environmental protection  policy and associated </w:t>
            </w:r>
            <w:r w:rsidR="00C6465B">
              <w:rPr>
                <w:i/>
                <w:sz w:val="20"/>
                <w:szCs w:val="20"/>
              </w:rPr>
              <w:t>physical and environmental protection</w:t>
            </w:r>
            <w:r w:rsidRPr="00D31E9D">
              <w:rPr>
                <w:i/>
                <w:sz w:val="20"/>
                <w:szCs w:val="20"/>
              </w:rPr>
              <w:t xml:space="preserve"> controls;</w:t>
            </w:r>
          </w:p>
        </w:tc>
      </w:tr>
      <w:tr w:rsidR="00D31E9D" w:rsidRPr="00D31E9D" w:rsidTr="00D31E9D">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-1(a)(2)[</w:t>
            </w:r>
            <w:r w:rsidR="00C6465B">
              <w:rPr>
                <w:rFonts w:ascii="Arial Bold" w:hAnsi="Arial Bold" w:cs="Arial"/>
                <w:b/>
                <w:color w:val="000000"/>
                <w:sz w:val="16"/>
                <w:szCs w:val="16"/>
              </w:rPr>
              <w:t>2</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i/>
                <w:sz w:val="20"/>
                <w:szCs w:val="20"/>
              </w:rPr>
              <w:t xml:space="preserve">defines personnel or roles to whom the procedures are to be disseminated; </w:t>
            </w:r>
          </w:p>
        </w:tc>
      </w:tr>
      <w:tr w:rsidR="00D31E9D" w:rsidRPr="00D31E9D" w:rsidTr="00D31E9D">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-1(a)(2)[</w:t>
            </w:r>
            <w:r w:rsidR="00C6465B">
              <w:rPr>
                <w:rFonts w:ascii="Arial Bold" w:hAnsi="Arial Bold" w:cs="Arial"/>
                <w:b/>
                <w:color w:val="000000"/>
                <w:sz w:val="16"/>
                <w:szCs w:val="16"/>
              </w:rPr>
              <w:t>3</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i/>
                <w:iCs/>
                <w:sz w:val="20"/>
              </w:rPr>
              <w:t xml:space="preserve">disseminates the procedures to organization-defined personnel or roles; </w:t>
            </w:r>
          </w:p>
        </w:tc>
      </w:tr>
      <w:tr w:rsidR="00D31E9D" w:rsidRPr="00D31E9D" w:rsidTr="00D31E9D">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sz w:val="16"/>
                <w:szCs w:val="16"/>
                <w:highlight w:val="yellow"/>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-1(b)(1)</w:t>
            </w: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-1(b)(1)[</w:t>
            </w:r>
            <w:r w:rsidR="00C6465B">
              <w:rPr>
                <w:rFonts w:ascii="Arial Bold" w:hAnsi="Arial Bold" w:cs="Arial"/>
                <w:b/>
                <w:color w:val="000000"/>
                <w:sz w:val="16"/>
                <w:szCs w:val="16"/>
              </w:rPr>
              <w:t>1</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w:hAnsi="Arial" w:cs="Arial"/>
                <w:iCs/>
                <w:sz w:val="16"/>
                <w:szCs w:val="16"/>
                <w:highlight w:val="yellow"/>
              </w:rPr>
            </w:pPr>
            <w:r w:rsidRPr="00D31E9D">
              <w:rPr>
                <w:i/>
                <w:iCs/>
                <w:sz w:val="20"/>
              </w:rPr>
              <w:t>defines the frequency t</w:t>
            </w:r>
            <w:r w:rsidR="000F3338">
              <w:rPr>
                <w:i/>
                <w:iCs/>
                <w:sz w:val="20"/>
              </w:rPr>
              <w:t xml:space="preserve">o review and update the current </w:t>
            </w:r>
            <w:r w:rsidRPr="00D31E9D">
              <w:rPr>
                <w:i/>
                <w:sz w:val="20"/>
                <w:szCs w:val="20"/>
              </w:rPr>
              <w:t>physical and environmental protection</w:t>
            </w:r>
            <w:r w:rsidRPr="00D31E9D">
              <w:rPr>
                <w:i/>
                <w:iCs/>
                <w:sz w:val="20"/>
              </w:rPr>
              <w:t xml:space="preserve"> policy;</w:t>
            </w:r>
          </w:p>
        </w:tc>
      </w:tr>
      <w:tr w:rsidR="00D31E9D" w:rsidRPr="00D31E9D" w:rsidTr="00D31E9D">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-1(b)(1)[</w:t>
            </w:r>
            <w:r w:rsidR="00C6465B">
              <w:rPr>
                <w:rFonts w:ascii="Arial Bold" w:hAnsi="Arial Bold" w:cs="Arial"/>
                <w:b/>
                <w:color w:val="000000"/>
                <w:sz w:val="16"/>
                <w:szCs w:val="16"/>
              </w:rPr>
              <w:t>2</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reviews and updates the current</w:t>
            </w:r>
            <w:r w:rsidRPr="00D31E9D">
              <w:rPr>
                <w:i/>
                <w:sz w:val="20"/>
                <w:szCs w:val="20"/>
              </w:rPr>
              <w:t xml:space="preserve"> physical and environmental protection</w:t>
            </w:r>
            <w:r w:rsidRPr="00D31E9D">
              <w:rPr>
                <w:i/>
                <w:iCs/>
                <w:sz w:val="20"/>
              </w:rPr>
              <w:t xml:space="preserve"> </w:t>
            </w:r>
            <w:r w:rsidR="000E7CEA">
              <w:rPr>
                <w:i/>
                <w:sz w:val="20"/>
                <w:szCs w:val="20"/>
              </w:rPr>
              <w:t xml:space="preserve">policy </w:t>
            </w:r>
            <w:r w:rsidRPr="00D31E9D">
              <w:rPr>
                <w:i/>
                <w:sz w:val="20"/>
                <w:szCs w:val="20"/>
              </w:rPr>
              <w:t xml:space="preserve">with </w:t>
            </w:r>
            <w:r w:rsidR="000E7CEA">
              <w:rPr>
                <w:i/>
                <w:sz w:val="20"/>
                <w:szCs w:val="20"/>
              </w:rPr>
              <w:t xml:space="preserve">the </w:t>
            </w:r>
            <w:r w:rsidRPr="00D31E9D">
              <w:rPr>
                <w:i/>
                <w:sz w:val="20"/>
                <w:szCs w:val="20"/>
              </w:rPr>
              <w:t>organization-defined frequency;</w:t>
            </w:r>
          </w:p>
        </w:tc>
      </w:tr>
      <w:tr w:rsidR="00D31E9D" w:rsidRPr="00D31E9D" w:rsidTr="00D31E9D">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-1(b)(2)</w:t>
            </w: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-1(b)(2)[</w:t>
            </w:r>
            <w:r w:rsidR="00C6465B">
              <w:rPr>
                <w:rFonts w:ascii="Arial Bold" w:hAnsi="Arial Bold" w:cs="Arial"/>
                <w:b/>
                <w:color w:val="000000"/>
                <w:sz w:val="16"/>
                <w:szCs w:val="16"/>
              </w:rPr>
              <w:t>1</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z w:val="16"/>
                <w:szCs w:val="16"/>
              </w:rPr>
            </w:pPr>
            <w:r w:rsidRPr="00D31E9D">
              <w:rPr>
                <w:i/>
                <w:iCs/>
                <w:sz w:val="20"/>
              </w:rPr>
              <w:t>defines the frequency t</w:t>
            </w:r>
            <w:r w:rsidR="000F3338">
              <w:rPr>
                <w:i/>
                <w:iCs/>
                <w:sz w:val="20"/>
              </w:rPr>
              <w:t xml:space="preserve">o review and update the current </w:t>
            </w:r>
            <w:r w:rsidRPr="00D31E9D">
              <w:rPr>
                <w:i/>
                <w:sz w:val="20"/>
                <w:szCs w:val="20"/>
              </w:rPr>
              <w:t>physical and environmental protection</w:t>
            </w:r>
            <w:r w:rsidRPr="00D31E9D">
              <w:rPr>
                <w:i/>
                <w:iCs/>
                <w:sz w:val="20"/>
              </w:rPr>
              <w:t xml:space="preserve"> procedures; and </w:t>
            </w:r>
          </w:p>
        </w:tc>
      </w:tr>
      <w:tr w:rsidR="00D31E9D" w:rsidRPr="00D31E9D" w:rsidTr="00D31E9D">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color w:val="000000"/>
                <w:sz w:val="19"/>
                <w:szCs w:val="16"/>
              </w:rPr>
              <w:t>pe</w:t>
            </w:r>
            <w:r w:rsidRPr="00D31E9D">
              <w:rPr>
                <w:rFonts w:ascii="Arial Bold" w:hAnsi="Arial Bold" w:cs="Arial"/>
                <w:b/>
                <w:color w:val="000000"/>
                <w:sz w:val="16"/>
                <w:szCs w:val="16"/>
              </w:rPr>
              <w:t>-1(b)(2)[</w:t>
            </w:r>
            <w:r w:rsidR="00C6465B">
              <w:rPr>
                <w:rFonts w:ascii="Arial Bold" w:hAnsi="Arial Bold" w:cs="Arial"/>
                <w:b/>
                <w:color w:val="000000"/>
                <w:sz w:val="16"/>
                <w:szCs w:val="16"/>
              </w:rPr>
              <w:t>2</w:t>
            </w:r>
            <w:r w:rsidRPr="00D31E9D">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reviews and updates the current</w:t>
            </w:r>
            <w:r w:rsidRPr="00D31E9D">
              <w:rPr>
                <w:i/>
                <w:sz w:val="20"/>
                <w:szCs w:val="20"/>
              </w:rPr>
              <w:t xml:space="preserve"> physical and environmental protection</w:t>
            </w:r>
            <w:r w:rsidRPr="00D31E9D">
              <w:rPr>
                <w:i/>
                <w:iCs/>
                <w:sz w:val="20"/>
              </w:rPr>
              <w:t xml:space="preserve"> procedures</w:t>
            </w:r>
            <w:r w:rsidR="000E7CEA">
              <w:rPr>
                <w:i/>
                <w:sz w:val="20"/>
                <w:szCs w:val="20"/>
              </w:rPr>
              <w:t xml:space="preserve"> </w:t>
            </w:r>
            <w:r w:rsidRPr="00D31E9D">
              <w:rPr>
                <w:i/>
                <w:sz w:val="20"/>
                <w:szCs w:val="20"/>
              </w:rPr>
              <w:t xml:space="preserve">with </w:t>
            </w:r>
            <w:r w:rsidR="000E7CEA">
              <w:rPr>
                <w:i/>
                <w:sz w:val="20"/>
                <w:szCs w:val="20"/>
              </w:rPr>
              <w:t xml:space="preserve">the </w:t>
            </w:r>
            <w:r w:rsidRPr="00D31E9D">
              <w:rPr>
                <w:i/>
                <w:sz w:val="20"/>
                <w:szCs w:val="20"/>
              </w:rPr>
              <w:t>organization-defined frequency.</w:t>
            </w:r>
            <w:r w:rsidRPr="00D31E9D">
              <w:rPr>
                <w:i/>
                <w:iCs/>
                <w:sz w:val="20"/>
              </w:rPr>
              <w:t xml:space="preserve">  </w:t>
            </w:r>
          </w:p>
        </w:tc>
      </w:tr>
      <w:tr w:rsidR="00D31E9D" w:rsidRPr="00D31E9D" w:rsidTr="00D31E9D">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19"/>
                <w:szCs w:val="16"/>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iCs/>
                <w:sz w:val="16"/>
                <w:szCs w:val="16"/>
              </w:rPr>
              <w:t xml:space="preserve"> Physical and environmental protection policy and procedures; other relevant documents or records].</w:t>
            </w:r>
          </w:p>
          <w:p w:rsidR="00D31E9D" w:rsidRPr="00D31E9D" w:rsidRDefault="00D31E9D" w:rsidP="00D31E9D">
            <w:pPr>
              <w:spacing w:before="60" w:after="60"/>
              <w:ind w:left="778" w:hanging="778"/>
              <w:rPr>
                <w:rFonts w:ascii="Arial Bold" w:hAnsi="Arial Bold" w:cs="Arial"/>
                <w:b/>
                <w:color w:val="000000"/>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w:t>
            </w:r>
            <w:r w:rsidRPr="00D31E9D">
              <w:rPr>
                <w:rFonts w:ascii="Arial" w:hAnsi="Arial" w:cs="Arial"/>
                <w:iCs/>
                <w:sz w:val="16"/>
                <w:szCs w:val="16"/>
              </w:rPr>
              <w:t xml:space="preserve">rganizational personnel with physical and environmental protection </w:t>
            </w:r>
            <w:r w:rsidRPr="00D31E9D">
              <w:rPr>
                <w:rFonts w:ascii="Arial" w:hAnsi="Arial" w:cs="Arial"/>
                <w:iCs/>
                <w:color w:val="000000"/>
                <w:sz w:val="16"/>
                <w:szCs w:val="16"/>
              </w:rPr>
              <w:t>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p>
        </w:tc>
      </w:tr>
    </w:tbl>
    <w:p w:rsidR="00D31E9D" w:rsidRPr="00D31E9D" w:rsidRDefault="00D31E9D" w:rsidP="00D31E9D">
      <w:pPr>
        <w:spacing w:before="60" w:after="60"/>
      </w:pPr>
    </w:p>
    <w:p w:rsidR="00D31E9D" w:rsidRPr="00D31E9D" w:rsidRDefault="00D31E9D" w:rsidP="00D31E9D">
      <w:pPr>
        <w:rPr>
          <w:sz w:val="22"/>
          <w:szCs w:val="22"/>
        </w:rPr>
      </w:pPr>
      <w:r w:rsidRPr="00D31E9D">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57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2</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 xml:space="preserve">physical access authorizations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2(a)</w:t>
            </w: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2(a)[1]</w:t>
            </w:r>
          </w:p>
        </w:tc>
        <w:tc>
          <w:tcPr>
            <w:tcW w:w="57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develops a list of individuals with authorized access to the facility where the information system resides;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2(a)[2]</w:t>
            </w:r>
          </w:p>
        </w:tc>
        <w:tc>
          <w:tcPr>
            <w:tcW w:w="57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 xml:space="preserve">approves a list of individuals with authorized access to the facility where the information system resides;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2(a)[3]</w:t>
            </w:r>
          </w:p>
        </w:tc>
        <w:tc>
          <w:tcPr>
            <w:tcW w:w="57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maintains a list of individuals with authorized access to the facility where the information system resides;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2(b)</w:t>
            </w:r>
          </w:p>
        </w:tc>
        <w:tc>
          <w:tcPr>
            <w:tcW w:w="684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issues authorization credentials for facility access;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2(c)</w:t>
            </w: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2(c)[1]</w:t>
            </w:r>
          </w:p>
        </w:tc>
        <w:tc>
          <w:tcPr>
            <w:tcW w:w="57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defines the frequency to review the access list detailing authorized facility access by individuals;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2(c)[2]</w:t>
            </w:r>
          </w:p>
        </w:tc>
        <w:tc>
          <w:tcPr>
            <w:tcW w:w="57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reviews the access list detailing authorized facility access by individuals with the organization-defined frequency; and</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2(d)</w:t>
            </w:r>
          </w:p>
        </w:tc>
        <w:tc>
          <w:tcPr>
            <w:tcW w:w="684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removes individuals from the facility access list when access is no longer required.</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authorizations; security plan; authorized personnel access list; authorization credentials; physical access list reviews; physical access termination records and associated documentation;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authorization responsibilities; o</w:t>
            </w:r>
            <w:r w:rsidRPr="00D31E9D">
              <w:rPr>
                <w:rFonts w:ascii="Arial" w:hAnsi="Arial" w:cs="Arial"/>
                <w:iCs/>
                <w:sz w:val="16"/>
                <w:szCs w:val="16"/>
              </w:rPr>
              <w:t>rganizational personnel with physical access to information system facility;</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authorizations; </w:t>
            </w:r>
            <w:r w:rsidRPr="00D31E9D">
              <w:rPr>
                <w:rFonts w:ascii="Arial" w:hAnsi="Arial" w:cs="Arial"/>
                <w:iCs/>
                <w:sz w:val="16"/>
                <w:szCs w:val="16"/>
              </w:rPr>
              <w:t xml:space="preserve">automated mechanisms </w:t>
            </w:r>
            <w:r w:rsidRPr="00D31E9D">
              <w:rPr>
                <w:rFonts w:ascii="Arial" w:hAnsi="Arial" w:cs="Arial"/>
                <w:sz w:val="16"/>
                <w:szCs w:val="16"/>
              </w:rPr>
              <w:t>supporting and/or implementing physical access authorizations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2(1)</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phy</w:t>
            </w:r>
            <w:r w:rsidR="007A45EA">
              <w:rPr>
                <w:rFonts w:ascii="Arial" w:hAnsi="Arial" w:cs="Arial"/>
                <w:b/>
                <w:bCs/>
                <w:iCs/>
                <w:smallCaps/>
                <w:sz w:val="19"/>
              </w:rPr>
              <w:t xml:space="preserve">sical access authorizations  </w:t>
            </w:r>
            <w:r w:rsidRPr="00D31E9D">
              <w:rPr>
                <w:rFonts w:ascii="Arial" w:hAnsi="Arial" w:cs="Arial"/>
                <w:b/>
                <w:bCs/>
                <w:iCs/>
                <w:smallCaps/>
                <w:sz w:val="19"/>
              </w:rPr>
              <w:t xml:space="preserve">|  </w:t>
            </w:r>
            <w:r w:rsidRPr="00D31E9D">
              <w:rPr>
                <w:rFonts w:ascii="Arial" w:hAnsi="Arial" w:cs="Arial"/>
                <w:b/>
                <w:bCs/>
                <w:i/>
                <w:iCs/>
                <w:smallCaps/>
                <w:sz w:val="19"/>
              </w:rPr>
              <w:t>access by position</w:t>
            </w:r>
            <w:r w:rsidR="0021728D">
              <w:rPr>
                <w:rFonts w:ascii="Arial" w:hAnsi="Arial" w:cs="Arial"/>
                <w:b/>
                <w:bCs/>
                <w:i/>
                <w:iCs/>
                <w:smallCaps/>
                <w:sz w:val="19"/>
              </w:rPr>
              <w:t xml:space="preserve"> </w:t>
            </w:r>
            <w:r w:rsidRPr="00D31E9D">
              <w:rPr>
                <w:rFonts w:ascii="Arial" w:hAnsi="Arial" w:cs="Arial"/>
                <w:b/>
                <w:bCs/>
                <w:i/>
                <w:iCs/>
                <w:smallCaps/>
                <w:sz w:val="19"/>
              </w:rPr>
              <w:t>/</w:t>
            </w:r>
            <w:r w:rsidR="0021728D">
              <w:rPr>
                <w:rFonts w:ascii="Arial" w:hAnsi="Arial" w:cs="Arial"/>
                <w:b/>
                <w:bCs/>
                <w:i/>
                <w:iCs/>
                <w:smallCaps/>
                <w:sz w:val="19"/>
              </w:rPr>
              <w:t xml:space="preserve"> </w:t>
            </w:r>
            <w:r w:rsidRPr="00D31E9D">
              <w:rPr>
                <w:rFonts w:ascii="Arial" w:hAnsi="Arial" w:cs="Arial"/>
                <w:b/>
                <w:bCs/>
                <w:i/>
                <w:iCs/>
                <w:smallCaps/>
                <w:sz w:val="19"/>
              </w:rPr>
              <w:t>role</w:t>
            </w:r>
            <w:r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authorizes physical access to the facility where the information system resides based on position or role.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authorizations; physical access control logs or records; list of positions/roles and corresponding physical access authorizations; information system entry and exit points;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authorization responsibilities; o</w:t>
            </w:r>
            <w:r w:rsidRPr="00D31E9D">
              <w:rPr>
                <w:rFonts w:ascii="Arial" w:hAnsi="Arial" w:cs="Arial"/>
                <w:iCs/>
                <w:sz w:val="16"/>
                <w:szCs w:val="16"/>
              </w:rPr>
              <w:t>rganizational personnel with physical access to information system facility;</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authorizations; </w:t>
            </w:r>
            <w:r w:rsidRPr="00D31E9D">
              <w:rPr>
                <w:rFonts w:ascii="Arial" w:hAnsi="Arial" w:cs="Arial"/>
                <w:iCs/>
                <w:sz w:val="16"/>
                <w:szCs w:val="16"/>
              </w:rPr>
              <w:t xml:space="preserve">automated mechanisms </w:t>
            </w:r>
            <w:r w:rsidRPr="00D31E9D">
              <w:rPr>
                <w:rFonts w:ascii="Arial" w:hAnsi="Arial" w:cs="Arial"/>
                <w:sz w:val="16"/>
                <w:szCs w:val="16"/>
              </w:rPr>
              <w:t>supporting and/or implementing physical access authorizations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2(2)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phy</w:t>
            </w:r>
            <w:r w:rsidR="007A45EA">
              <w:rPr>
                <w:rFonts w:ascii="Arial" w:hAnsi="Arial" w:cs="Arial"/>
                <w:b/>
                <w:bCs/>
                <w:iCs/>
                <w:smallCaps/>
                <w:sz w:val="19"/>
              </w:rPr>
              <w:t xml:space="preserve">sical access authorizations  </w:t>
            </w:r>
            <w:r w:rsidRPr="00D31E9D">
              <w:rPr>
                <w:rFonts w:ascii="Arial" w:hAnsi="Arial" w:cs="Arial"/>
                <w:b/>
                <w:bCs/>
                <w:iCs/>
                <w:smallCaps/>
                <w:sz w:val="19"/>
              </w:rPr>
              <w:t>|</w:t>
            </w:r>
            <w:r w:rsidR="007A45EA">
              <w:rPr>
                <w:rFonts w:ascii="Arial" w:hAnsi="Arial" w:cs="Arial"/>
                <w:b/>
                <w:bCs/>
                <w:iCs/>
                <w:smallCaps/>
                <w:sz w:val="19"/>
              </w:rPr>
              <w:t xml:space="preserve">  </w:t>
            </w:r>
            <w:r w:rsidRPr="00D31E9D">
              <w:rPr>
                <w:rFonts w:ascii="Arial" w:hAnsi="Arial" w:cs="Arial"/>
                <w:b/>
                <w:bCs/>
                <w:i/>
                <w:iCs/>
                <w:smallCaps/>
                <w:sz w:val="19"/>
              </w:rPr>
              <w:t>two forms of identification</w:t>
            </w:r>
            <w:r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2(2)[1]</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a list of acceptable forms of identification for visitor access to the facility where the information system resides; and</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2(2)[2]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requires two forms of identification from the organization-defined list of acceptable forms of identification for visitor access to the facility where the information system resides.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authorizations; list of acceptable forms of identification for visitor access to the facility where information system resides; access authorization forms; access credentials; physical access control logs or records;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authorization responsibilities; o</w:t>
            </w:r>
            <w:r w:rsidRPr="00D31E9D">
              <w:rPr>
                <w:rFonts w:ascii="Arial" w:hAnsi="Arial" w:cs="Arial"/>
                <w:iCs/>
                <w:sz w:val="16"/>
                <w:szCs w:val="16"/>
              </w:rPr>
              <w:t>rganizational personnel with physical access to information system facility;</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authorizations; </w:t>
            </w:r>
            <w:r w:rsidRPr="00D31E9D">
              <w:rPr>
                <w:rFonts w:ascii="Arial" w:hAnsi="Arial" w:cs="Arial"/>
                <w:iCs/>
                <w:sz w:val="16"/>
                <w:szCs w:val="16"/>
              </w:rPr>
              <w:t xml:space="preserve">automated mechanisms </w:t>
            </w:r>
            <w:r w:rsidRPr="00D31E9D">
              <w:rPr>
                <w:rFonts w:ascii="Arial" w:hAnsi="Arial" w:cs="Arial"/>
                <w:sz w:val="16"/>
                <w:szCs w:val="16"/>
              </w:rPr>
              <w:t>supporting and/or implementing physical access authorizations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2(3)</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phy</w:t>
            </w:r>
            <w:r w:rsidR="007A45EA">
              <w:rPr>
                <w:rFonts w:ascii="Arial" w:hAnsi="Arial" w:cs="Arial"/>
                <w:b/>
                <w:bCs/>
                <w:iCs/>
                <w:smallCaps/>
                <w:sz w:val="19"/>
              </w:rPr>
              <w:t xml:space="preserve">sical access authorizations  </w:t>
            </w:r>
            <w:r w:rsidRPr="00D31E9D">
              <w:rPr>
                <w:rFonts w:ascii="Arial" w:hAnsi="Arial" w:cs="Arial"/>
                <w:b/>
                <w:bCs/>
                <w:iCs/>
                <w:smallCaps/>
                <w:sz w:val="19"/>
              </w:rPr>
              <w:t xml:space="preserve">|  </w:t>
            </w:r>
            <w:r w:rsidRPr="00D31E9D">
              <w:rPr>
                <w:rFonts w:ascii="Arial" w:hAnsi="Arial" w:cs="Arial"/>
                <w:b/>
                <w:bCs/>
                <w:i/>
                <w:iCs/>
                <w:smallCaps/>
                <w:sz w:val="19"/>
              </w:rPr>
              <w:t>restrict unescorted access</w:t>
            </w:r>
            <w:r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494"/>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2(3)[1]</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defines credentials to be employed to restrict unescorted access to the facility where the information system resides to authorized personnel;</w:t>
            </w:r>
          </w:p>
        </w:tc>
      </w:tr>
      <w:tr w:rsidR="00D31E9D" w:rsidRPr="00D31E9D" w:rsidTr="00D31E9D">
        <w:trPr>
          <w:cantSplit/>
          <w:trHeight w:val="41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2(3)[2]</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 xml:space="preserve">restricts unescorted access to the facility where the information system resides to personnel with one or </w:t>
            </w:r>
            <w:r w:rsidR="000F3338">
              <w:rPr>
                <w:i/>
                <w:sz w:val="20"/>
                <w:szCs w:val="20"/>
              </w:rPr>
              <w:t>more of the following</w:t>
            </w:r>
            <w:r w:rsidRPr="00D31E9D">
              <w:rPr>
                <w:i/>
                <w:iCs/>
                <w:sz w:val="20"/>
              </w:rPr>
              <w:t>:</w:t>
            </w:r>
          </w:p>
        </w:tc>
      </w:tr>
      <w:tr w:rsidR="00D31E9D" w:rsidRPr="00D31E9D" w:rsidTr="00D31E9D">
        <w:trPr>
          <w:cantSplit/>
          <w:trHeight w:val="31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2(3)[2][a]</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security clearances for all information contained within the system;</w:t>
            </w:r>
          </w:p>
        </w:tc>
      </w:tr>
      <w:tr w:rsidR="00D31E9D" w:rsidRPr="00D31E9D" w:rsidTr="00D31E9D">
        <w:trPr>
          <w:cantSplit/>
          <w:trHeight w:val="314"/>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sz w:val="19"/>
                <w:szCs w:val="16"/>
              </w:rPr>
              <w:t>pe-</w:t>
            </w:r>
            <w:r w:rsidRPr="00D31E9D">
              <w:rPr>
                <w:rFonts w:ascii="Arial" w:hAnsi="Arial" w:cs="Arial"/>
                <w:b/>
                <w:sz w:val="16"/>
                <w:szCs w:val="16"/>
              </w:rPr>
              <w:t>2(3)[2][b]</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i/>
                <w:sz w:val="20"/>
                <w:szCs w:val="20"/>
              </w:rPr>
              <w:t>formal access authorizations for all information contained within the system;</w:t>
            </w:r>
          </w:p>
        </w:tc>
      </w:tr>
      <w:tr w:rsidR="00D31E9D" w:rsidRPr="00D31E9D" w:rsidTr="00D31E9D">
        <w:trPr>
          <w:cantSplit/>
          <w:trHeight w:val="314"/>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sz w:val="19"/>
                <w:szCs w:val="16"/>
              </w:rPr>
              <w:t>pe-</w:t>
            </w:r>
            <w:r w:rsidRPr="00D31E9D">
              <w:rPr>
                <w:rFonts w:ascii="Arial" w:hAnsi="Arial" w:cs="Arial"/>
                <w:b/>
                <w:sz w:val="16"/>
                <w:szCs w:val="16"/>
              </w:rPr>
              <w:t>2(3)[2][c]</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i/>
                <w:sz w:val="20"/>
                <w:szCs w:val="20"/>
              </w:rPr>
              <w:t>need for access to all information contained within the system; and/or</w:t>
            </w:r>
          </w:p>
        </w:tc>
      </w:tr>
      <w:tr w:rsidR="00D31E9D" w:rsidRPr="00D31E9D" w:rsidTr="00D31E9D">
        <w:trPr>
          <w:cantSplit/>
          <w:trHeight w:val="314"/>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sz w:val="19"/>
                <w:szCs w:val="16"/>
              </w:rPr>
              <w:t>pe-</w:t>
            </w:r>
            <w:r w:rsidRPr="00D31E9D">
              <w:rPr>
                <w:rFonts w:ascii="Arial" w:hAnsi="Arial" w:cs="Arial"/>
                <w:b/>
                <w:sz w:val="16"/>
                <w:szCs w:val="16"/>
              </w:rPr>
              <w:t>2(3)[2][d]</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sz w:val="20"/>
                <w:szCs w:val="20"/>
              </w:rPr>
            </w:pPr>
            <w:r w:rsidRPr="00D31E9D">
              <w:rPr>
                <w:i/>
                <w:sz w:val="20"/>
                <w:szCs w:val="20"/>
              </w:rPr>
              <w:t>organization-defined credentials.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authorizations; authorized personnel access list; security clearances; access authorizations; access credentials; physical access control logs or records;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authorization responsibilities; o</w:t>
            </w:r>
            <w:r w:rsidRPr="00D31E9D">
              <w:rPr>
                <w:rFonts w:ascii="Arial" w:hAnsi="Arial" w:cs="Arial"/>
                <w:iCs/>
                <w:sz w:val="16"/>
                <w:szCs w:val="16"/>
              </w:rPr>
              <w:t>rganizational personnel with physical access to information system facility;</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authorizations; </w:t>
            </w:r>
            <w:r w:rsidRPr="00D31E9D">
              <w:rPr>
                <w:rFonts w:ascii="Arial" w:hAnsi="Arial" w:cs="Arial"/>
                <w:iCs/>
                <w:sz w:val="16"/>
                <w:szCs w:val="16"/>
              </w:rPr>
              <w:t xml:space="preserve">automated mechanisms </w:t>
            </w:r>
            <w:r w:rsidRPr="00D31E9D">
              <w:rPr>
                <w:rFonts w:ascii="Arial" w:hAnsi="Arial" w:cs="Arial"/>
                <w:sz w:val="16"/>
                <w:szCs w:val="16"/>
              </w:rPr>
              <w:t>supporting and/or implementing physical access authorizations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170"/>
        <w:gridCol w:w="90"/>
        <w:gridCol w:w="1350"/>
        <w:gridCol w:w="1620"/>
        <w:gridCol w:w="162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3</w:t>
            </w:r>
          </w:p>
        </w:tc>
        <w:tc>
          <w:tcPr>
            <w:tcW w:w="7650" w:type="dxa"/>
            <w:gridSpan w:val="7"/>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 xml:space="preserve">physical access control </w:t>
            </w:r>
          </w:p>
        </w:tc>
      </w:tr>
      <w:tr w:rsidR="00D31E9D" w:rsidRPr="00D31E9D" w:rsidTr="00D31E9D">
        <w:trPr>
          <w:cantSplit/>
          <w:trHeight w:val="581"/>
        </w:trPr>
        <w:tc>
          <w:tcPr>
            <w:tcW w:w="990" w:type="dxa"/>
            <w:vMerge w:val="restart"/>
            <w:tcBorders>
              <w:top w:val="single" w:sz="4" w:space="0" w:color="auto"/>
              <w:left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7"/>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3(a)</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3(a)[1]</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defines entry/exit points to the facility where the information system resides;</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val="restart"/>
            <w:tcBorders>
              <w:top w:val="single" w:sz="4" w:space="0" w:color="auto"/>
              <w:left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3(a)[2]</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enforces physical access authorizations at organization-defined entry/exit points to the facility where the information system resides by:</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3(a)[2](1)</w:t>
            </w:r>
          </w:p>
        </w:tc>
        <w:tc>
          <w:tcPr>
            <w:tcW w:w="4680" w:type="dxa"/>
            <w:gridSpan w:val="4"/>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sz w:val="20"/>
                <w:szCs w:val="20"/>
              </w:rPr>
              <w:t>verifying individual access authorizations before granting access to the facility;</w:t>
            </w:r>
          </w:p>
        </w:tc>
      </w:tr>
      <w:tr w:rsidR="00D31E9D" w:rsidRPr="00D31E9D" w:rsidTr="00D31E9D">
        <w:trPr>
          <w:cantSplit/>
          <w:trHeight w:val="654"/>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vMerge w:val="restart"/>
            <w:tcBorders>
              <w:top w:val="single" w:sz="4" w:space="0" w:color="auto"/>
              <w:left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3(a)[2](2)</w:t>
            </w:r>
          </w:p>
        </w:tc>
        <w:tc>
          <w:tcPr>
            <w:tcW w:w="1440" w:type="dxa"/>
            <w:gridSpan w:val="2"/>
            <w:tcBorders>
              <w:top w:val="single" w:sz="4" w:space="0" w:color="auto"/>
              <w:left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000F3338">
              <w:rPr>
                <w:rFonts w:ascii="Arial" w:hAnsi="Arial" w:cs="Arial"/>
                <w:b/>
                <w:sz w:val="16"/>
                <w:szCs w:val="16"/>
              </w:rPr>
              <w:t>3(a)[2](2)[a</w:t>
            </w:r>
            <w:r w:rsidRPr="00D31E9D">
              <w:rPr>
                <w:rFonts w:ascii="Arial" w:hAnsi="Arial" w:cs="Arial"/>
                <w:b/>
                <w:sz w:val="16"/>
                <w:szCs w:val="16"/>
              </w:rPr>
              <w:t>]</w:t>
            </w:r>
          </w:p>
        </w:tc>
        <w:tc>
          <w:tcPr>
            <w:tcW w:w="3240" w:type="dxa"/>
            <w:gridSpan w:val="2"/>
            <w:tcBorders>
              <w:top w:val="single" w:sz="4" w:space="0" w:color="auto"/>
              <w:left w:val="single" w:sz="4" w:space="0" w:color="auto"/>
              <w:right w:val="single" w:sz="4" w:space="0" w:color="auto"/>
            </w:tcBorders>
          </w:tcPr>
          <w:p w:rsidR="00D31E9D" w:rsidRPr="00D31E9D" w:rsidRDefault="00D31E9D" w:rsidP="00D31E9D">
            <w:pPr>
              <w:autoSpaceDE w:val="0"/>
              <w:autoSpaceDN w:val="0"/>
              <w:adjustRightInd w:val="0"/>
              <w:spacing w:before="60" w:after="60"/>
              <w:rPr>
                <w:i/>
                <w:iCs/>
                <w:sz w:val="20"/>
              </w:rPr>
            </w:pPr>
            <w:r w:rsidRPr="00D31E9D">
              <w:rPr>
                <w:i/>
                <w:iCs/>
                <w:sz w:val="20"/>
              </w:rPr>
              <w:t xml:space="preserve">defining physical access control systems/devices to be employed to control ingress/egress to the facility where the information system resides; </w:t>
            </w:r>
          </w:p>
        </w:tc>
      </w:tr>
      <w:tr w:rsidR="00D31E9D" w:rsidRPr="00D31E9D" w:rsidTr="0082020E">
        <w:trPr>
          <w:cantSplit/>
          <w:trHeight w:val="724"/>
        </w:trPr>
        <w:tc>
          <w:tcPr>
            <w:tcW w:w="990" w:type="dxa"/>
            <w:vMerge/>
            <w:tcBorders>
              <w:left w:val="single" w:sz="4" w:space="0" w:color="auto"/>
              <w:right w:val="single" w:sz="4" w:space="0" w:color="auto"/>
            </w:tcBorders>
            <w:vAlign w:val="center"/>
          </w:tcPr>
          <w:p w:rsidR="00D31E9D" w:rsidRPr="00D31E9D" w:rsidRDefault="00D31E9D" w:rsidP="00D31E9D">
            <w:pPr>
              <w:rPr>
                <w:rFonts w:ascii="Arial" w:hAnsi="Arial" w:cs="Arial"/>
                <w:b/>
                <w:sz w:val="16"/>
                <w:szCs w:val="16"/>
                <w:highlight w:val="yellow"/>
              </w:rPr>
            </w:pPr>
          </w:p>
        </w:tc>
        <w:tc>
          <w:tcPr>
            <w:tcW w:w="810" w:type="dxa"/>
            <w:vMerge/>
            <w:tcBorders>
              <w:left w:val="single" w:sz="4" w:space="0" w:color="auto"/>
              <w:right w:val="single" w:sz="4" w:space="0" w:color="auto"/>
            </w:tcBorders>
            <w:vAlign w:val="center"/>
          </w:tcPr>
          <w:p w:rsidR="00D31E9D" w:rsidRPr="00D31E9D" w:rsidRDefault="00D31E9D" w:rsidP="00D31E9D">
            <w:pPr>
              <w:rPr>
                <w:rFonts w:ascii="Arial Bold" w:hAnsi="Arial Bold" w:cs="Arial"/>
                <w:b/>
                <w:smallCaps/>
                <w:sz w:val="19"/>
                <w:szCs w:val="16"/>
              </w:rPr>
            </w:pPr>
          </w:p>
        </w:tc>
        <w:tc>
          <w:tcPr>
            <w:tcW w:w="990" w:type="dxa"/>
            <w:vMerge/>
            <w:tcBorders>
              <w:left w:val="single" w:sz="4" w:space="0" w:color="auto"/>
              <w:right w:val="single" w:sz="4" w:space="0" w:color="auto"/>
            </w:tcBorders>
            <w:vAlign w:val="center"/>
          </w:tcPr>
          <w:p w:rsidR="00D31E9D" w:rsidRPr="00D31E9D" w:rsidRDefault="00D31E9D" w:rsidP="00D31E9D">
            <w:pPr>
              <w:rPr>
                <w:rFonts w:ascii="Arial Bold" w:hAnsi="Arial Bold" w:cs="Arial"/>
                <w:b/>
                <w:iCs/>
                <w:smallCaps/>
                <w:sz w:val="19"/>
                <w:szCs w:val="16"/>
              </w:rPr>
            </w:pPr>
          </w:p>
        </w:tc>
        <w:tc>
          <w:tcPr>
            <w:tcW w:w="1170" w:type="dxa"/>
            <w:vMerge/>
            <w:tcBorders>
              <w:left w:val="single" w:sz="4" w:space="0" w:color="auto"/>
              <w:right w:val="single" w:sz="4" w:space="0" w:color="auto"/>
            </w:tcBorders>
          </w:tcPr>
          <w:p w:rsidR="00D31E9D" w:rsidRPr="00D31E9D" w:rsidRDefault="00D31E9D" w:rsidP="00D31E9D">
            <w:pPr>
              <w:autoSpaceDE w:val="0"/>
              <w:autoSpaceDN w:val="0"/>
              <w:adjustRightInd w:val="0"/>
              <w:spacing w:before="60" w:after="60"/>
              <w:rPr>
                <w:rFonts w:ascii="Arial Bold" w:hAnsi="Arial Bold" w:cs="Arial"/>
                <w:b/>
                <w:smallCaps/>
                <w:sz w:val="19"/>
                <w:szCs w:val="16"/>
              </w:rPr>
            </w:pPr>
          </w:p>
        </w:tc>
        <w:tc>
          <w:tcPr>
            <w:tcW w:w="1440" w:type="dxa"/>
            <w:gridSpan w:val="2"/>
            <w:vMerge w:val="restart"/>
            <w:tcBorders>
              <w:top w:val="single" w:sz="4" w:space="0" w:color="auto"/>
              <w:left w:val="single" w:sz="4" w:space="0" w:color="auto"/>
              <w:right w:val="single" w:sz="4" w:space="0" w:color="auto"/>
            </w:tcBorders>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3(a)[2](2)[b]</w:t>
            </w:r>
          </w:p>
        </w:tc>
        <w:tc>
          <w:tcPr>
            <w:tcW w:w="3240" w:type="dxa"/>
            <w:gridSpan w:val="2"/>
            <w:tcBorders>
              <w:top w:val="single" w:sz="4" w:space="0" w:color="auto"/>
              <w:left w:val="single" w:sz="4" w:space="0" w:color="auto"/>
              <w:right w:val="single" w:sz="4" w:space="0" w:color="auto"/>
            </w:tcBorders>
          </w:tcPr>
          <w:p w:rsidR="00D31E9D" w:rsidRPr="00D31E9D" w:rsidRDefault="00D31E9D" w:rsidP="00D31E9D">
            <w:pPr>
              <w:autoSpaceDE w:val="0"/>
              <w:autoSpaceDN w:val="0"/>
              <w:adjustRightInd w:val="0"/>
              <w:spacing w:before="60" w:after="60"/>
              <w:rPr>
                <w:i/>
                <w:iCs/>
                <w:sz w:val="20"/>
              </w:rPr>
            </w:pPr>
            <w:r w:rsidRPr="00D31E9D">
              <w:rPr>
                <w:i/>
                <w:iCs/>
                <w:sz w:val="20"/>
              </w:rPr>
              <w:t>using one or more of the following ways to control</w:t>
            </w:r>
            <w:r w:rsidR="00F4698E">
              <w:rPr>
                <w:i/>
                <w:iCs/>
                <w:sz w:val="20"/>
              </w:rPr>
              <w:t xml:space="preserve"> ingress/egress to the facility</w:t>
            </w:r>
            <w:r w:rsidRPr="00D31E9D">
              <w:rPr>
                <w:i/>
                <w:iCs/>
                <w:sz w:val="20"/>
              </w:rPr>
              <w:t>:</w:t>
            </w:r>
          </w:p>
        </w:tc>
      </w:tr>
      <w:tr w:rsidR="00D31E9D" w:rsidRPr="00D31E9D" w:rsidTr="0082020E">
        <w:trPr>
          <w:cantSplit/>
          <w:trHeight w:val="1156"/>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vMerge/>
            <w:tcBorders>
              <w:left w:val="single" w:sz="4" w:space="0" w:color="auto"/>
              <w:right w:val="single" w:sz="4" w:space="0" w:color="auto"/>
            </w:tcBorders>
            <w:vAlign w:val="center"/>
            <w:hideMark/>
          </w:tcPr>
          <w:p w:rsidR="00D31E9D" w:rsidRPr="00D31E9D" w:rsidRDefault="00D31E9D" w:rsidP="00D31E9D">
            <w:pPr>
              <w:rPr>
                <w:i/>
                <w:iCs/>
                <w:sz w:val="20"/>
              </w:rPr>
            </w:pPr>
          </w:p>
        </w:tc>
        <w:tc>
          <w:tcPr>
            <w:tcW w:w="1440" w:type="dxa"/>
            <w:gridSpan w:val="2"/>
            <w:vMerge/>
            <w:tcBorders>
              <w:left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p>
        </w:tc>
        <w:tc>
          <w:tcPr>
            <w:tcW w:w="1620" w:type="dxa"/>
            <w:tcBorders>
              <w:top w:val="single" w:sz="4" w:space="0" w:color="auto"/>
              <w:left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3(a)[2](2)[b][1]</w:t>
            </w:r>
          </w:p>
        </w:tc>
        <w:tc>
          <w:tcPr>
            <w:tcW w:w="1620" w:type="dxa"/>
            <w:tcBorders>
              <w:top w:val="single" w:sz="4" w:space="0" w:color="auto"/>
              <w:left w:val="single" w:sz="4" w:space="0" w:color="auto"/>
              <w:right w:val="single" w:sz="4" w:space="0" w:color="auto"/>
            </w:tcBorders>
          </w:tcPr>
          <w:p w:rsidR="00D31E9D" w:rsidRPr="00D31E9D" w:rsidRDefault="00D31E9D" w:rsidP="00D31E9D">
            <w:pPr>
              <w:autoSpaceDE w:val="0"/>
              <w:autoSpaceDN w:val="0"/>
              <w:adjustRightInd w:val="0"/>
              <w:spacing w:before="60" w:after="60"/>
              <w:rPr>
                <w:i/>
                <w:iCs/>
                <w:sz w:val="20"/>
              </w:rPr>
            </w:pPr>
            <w:r w:rsidRPr="00D31E9D">
              <w:rPr>
                <w:i/>
                <w:sz w:val="20"/>
                <w:szCs w:val="20"/>
              </w:rPr>
              <w:t>organization-defined physical access control systems/devices; and/or</w:t>
            </w:r>
          </w:p>
        </w:tc>
      </w:tr>
      <w:tr w:rsidR="00D31E9D" w:rsidRPr="00D31E9D" w:rsidTr="0082020E">
        <w:trPr>
          <w:cantSplit/>
          <w:trHeight w:val="238"/>
        </w:trPr>
        <w:tc>
          <w:tcPr>
            <w:tcW w:w="990" w:type="dxa"/>
            <w:vMerge/>
            <w:tcBorders>
              <w:left w:val="single" w:sz="4" w:space="0" w:color="auto"/>
              <w:right w:val="single" w:sz="4" w:space="0" w:color="auto"/>
            </w:tcBorders>
            <w:vAlign w:val="center"/>
          </w:tcPr>
          <w:p w:rsidR="00D31E9D" w:rsidRPr="00D31E9D" w:rsidRDefault="00D31E9D" w:rsidP="00D31E9D">
            <w:pPr>
              <w:rPr>
                <w:rFonts w:ascii="Arial" w:hAnsi="Arial" w:cs="Arial"/>
                <w:b/>
                <w:sz w:val="16"/>
                <w:szCs w:val="16"/>
                <w:highlight w:val="yellow"/>
              </w:rPr>
            </w:pPr>
          </w:p>
        </w:tc>
        <w:tc>
          <w:tcPr>
            <w:tcW w:w="810" w:type="dxa"/>
            <w:vMerge/>
            <w:tcBorders>
              <w:left w:val="single" w:sz="4" w:space="0" w:color="auto"/>
              <w:right w:val="single" w:sz="4" w:space="0" w:color="auto"/>
            </w:tcBorders>
            <w:vAlign w:val="center"/>
          </w:tcPr>
          <w:p w:rsidR="00D31E9D" w:rsidRPr="00D31E9D" w:rsidRDefault="00D31E9D" w:rsidP="00D31E9D">
            <w:pPr>
              <w:rPr>
                <w:rFonts w:ascii="Arial Bold" w:hAnsi="Arial Bold" w:cs="Arial"/>
                <w:b/>
                <w:smallCaps/>
                <w:sz w:val="19"/>
                <w:szCs w:val="16"/>
              </w:rPr>
            </w:pPr>
          </w:p>
        </w:tc>
        <w:tc>
          <w:tcPr>
            <w:tcW w:w="990" w:type="dxa"/>
            <w:vMerge/>
            <w:tcBorders>
              <w:left w:val="single" w:sz="4" w:space="0" w:color="auto"/>
              <w:right w:val="single" w:sz="4" w:space="0" w:color="auto"/>
            </w:tcBorders>
            <w:vAlign w:val="center"/>
          </w:tcPr>
          <w:p w:rsidR="00D31E9D" w:rsidRPr="00D31E9D" w:rsidRDefault="00D31E9D" w:rsidP="00D31E9D">
            <w:pPr>
              <w:rPr>
                <w:rFonts w:ascii="Arial Bold" w:hAnsi="Arial Bold" w:cs="Arial"/>
                <w:b/>
                <w:iCs/>
                <w:smallCaps/>
                <w:sz w:val="19"/>
                <w:szCs w:val="16"/>
              </w:rPr>
            </w:pPr>
          </w:p>
        </w:tc>
        <w:tc>
          <w:tcPr>
            <w:tcW w:w="1170" w:type="dxa"/>
            <w:vMerge/>
            <w:tcBorders>
              <w:left w:val="single" w:sz="4" w:space="0" w:color="auto"/>
              <w:right w:val="single" w:sz="4" w:space="0" w:color="auto"/>
            </w:tcBorders>
            <w:vAlign w:val="center"/>
          </w:tcPr>
          <w:p w:rsidR="00D31E9D" w:rsidRPr="00D31E9D" w:rsidRDefault="00D31E9D" w:rsidP="00D31E9D">
            <w:pPr>
              <w:rPr>
                <w:i/>
                <w:iCs/>
                <w:sz w:val="20"/>
              </w:rPr>
            </w:pPr>
          </w:p>
        </w:tc>
        <w:tc>
          <w:tcPr>
            <w:tcW w:w="1440" w:type="dxa"/>
            <w:gridSpan w:val="2"/>
            <w:vMerge/>
            <w:tcBorders>
              <w:left w:val="single" w:sz="4" w:space="0" w:color="auto"/>
              <w:right w:val="single" w:sz="4" w:space="0" w:color="auto"/>
            </w:tcBorders>
          </w:tcPr>
          <w:p w:rsidR="00D31E9D" w:rsidRPr="00D31E9D" w:rsidRDefault="00D31E9D" w:rsidP="00D31E9D">
            <w:pPr>
              <w:autoSpaceDE w:val="0"/>
              <w:autoSpaceDN w:val="0"/>
              <w:adjustRightInd w:val="0"/>
              <w:spacing w:before="60" w:after="60"/>
              <w:rPr>
                <w:i/>
                <w:iCs/>
                <w:sz w:val="20"/>
              </w:rPr>
            </w:pPr>
          </w:p>
        </w:tc>
        <w:tc>
          <w:tcPr>
            <w:tcW w:w="1620" w:type="dxa"/>
            <w:tcBorders>
              <w:top w:val="single" w:sz="4" w:space="0" w:color="auto"/>
              <w:left w:val="single" w:sz="4" w:space="0" w:color="auto"/>
              <w:right w:val="single" w:sz="4" w:space="0" w:color="auto"/>
            </w:tcBorders>
          </w:tcPr>
          <w:p w:rsidR="00D31E9D" w:rsidRPr="00D31E9D" w:rsidRDefault="00D31E9D" w:rsidP="00D31E9D">
            <w:pPr>
              <w:autoSpaceDE w:val="0"/>
              <w:autoSpaceDN w:val="0"/>
              <w:adjustRightInd w:val="0"/>
              <w:spacing w:before="60" w:after="60"/>
              <w:rPr>
                <w:i/>
                <w:sz w:val="20"/>
                <w:szCs w:val="20"/>
              </w:rPr>
            </w:pPr>
            <w:r w:rsidRPr="00D31E9D">
              <w:rPr>
                <w:rFonts w:ascii="Arial Bold" w:hAnsi="Arial Bold" w:cs="Arial"/>
                <w:b/>
                <w:smallCaps/>
                <w:sz w:val="19"/>
                <w:szCs w:val="16"/>
              </w:rPr>
              <w:t>pe-</w:t>
            </w:r>
            <w:r w:rsidRPr="00D31E9D">
              <w:rPr>
                <w:rFonts w:ascii="Arial" w:hAnsi="Arial" w:cs="Arial"/>
                <w:b/>
                <w:sz w:val="16"/>
                <w:szCs w:val="16"/>
              </w:rPr>
              <w:t>3(a)[2](2)[b][2]</w:t>
            </w:r>
          </w:p>
        </w:tc>
        <w:tc>
          <w:tcPr>
            <w:tcW w:w="1620" w:type="dxa"/>
            <w:tcBorders>
              <w:top w:val="single" w:sz="4" w:space="0" w:color="auto"/>
              <w:left w:val="single" w:sz="4" w:space="0" w:color="auto"/>
              <w:right w:val="single" w:sz="4" w:space="0" w:color="auto"/>
            </w:tcBorders>
          </w:tcPr>
          <w:p w:rsidR="00D31E9D" w:rsidRPr="00D31E9D" w:rsidRDefault="00D31E9D" w:rsidP="00D31E9D">
            <w:pPr>
              <w:autoSpaceDE w:val="0"/>
              <w:autoSpaceDN w:val="0"/>
              <w:adjustRightInd w:val="0"/>
              <w:spacing w:before="60" w:after="60"/>
              <w:rPr>
                <w:i/>
                <w:sz w:val="20"/>
                <w:szCs w:val="20"/>
              </w:rPr>
            </w:pPr>
            <w:r w:rsidRPr="00D31E9D">
              <w:rPr>
                <w:i/>
                <w:iCs/>
                <w:sz w:val="20"/>
              </w:rPr>
              <w:t>guards;</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3(b)</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3(b)[1]</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entry/exit points for which physical access audit logs are to be maintained;</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3(b)[2]</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maintains physical access audit logs for organization-defined entry/exit points;</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3(c)</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3(c)[1]</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defines security safeguards to be employed to control access to areas within the facility officially designated as publicly accessible;</w:t>
            </w:r>
          </w:p>
        </w:tc>
      </w:tr>
      <w:tr w:rsidR="00D31E9D" w:rsidRPr="00D31E9D" w:rsidTr="00D31E9D">
        <w:trPr>
          <w:cantSplit/>
          <w:trHeight w:val="677"/>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3(c)[2]</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provides organization-defined security safeguards to control access to areas within the facility officially designated as publicly accessible;</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3(d)</w:t>
            </w: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3(d)[1]</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defines</w:t>
            </w:r>
            <w:r w:rsidRPr="00D31E9D">
              <w:rPr>
                <w:i/>
                <w:sz w:val="20"/>
                <w:szCs w:val="20"/>
              </w:rPr>
              <w:t xml:space="preserve"> circumstances requiring visitor: </w:t>
            </w:r>
          </w:p>
        </w:tc>
      </w:tr>
      <w:tr w:rsidR="00D31E9D" w:rsidRPr="00D31E9D" w:rsidTr="00D31E9D">
        <w:trPr>
          <w:cantSplit/>
          <w:trHeight w:val="263"/>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2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3(d)[1][a]</w:t>
            </w:r>
          </w:p>
        </w:tc>
        <w:tc>
          <w:tcPr>
            <w:tcW w:w="459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sz w:val="20"/>
                <w:szCs w:val="20"/>
              </w:rPr>
              <w:t xml:space="preserve">escorts; </w:t>
            </w:r>
          </w:p>
        </w:tc>
      </w:tr>
      <w:tr w:rsidR="00D31E9D" w:rsidRPr="00D31E9D" w:rsidTr="00D31E9D">
        <w:trPr>
          <w:cantSplit/>
          <w:trHeight w:val="263"/>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2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3(d)[1][b]</w:t>
            </w:r>
          </w:p>
        </w:tc>
        <w:tc>
          <w:tcPr>
            <w:tcW w:w="459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sz w:val="20"/>
                <w:szCs w:val="20"/>
              </w:rPr>
              <w:t>monitoring</w:t>
            </w:r>
            <w:r w:rsidRPr="00D31E9D">
              <w:rPr>
                <w:i/>
                <w:iCs/>
                <w:sz w:val="20"/>
              </w:rPr>
              <w:t xml:space="preserve">; </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3(d)[2]</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in accordance with organization-defined circumstances requiring visitor escorts and monitoring:</w:t>
            </w:r>
          </w:p>
        </w:tc>
      </w:tr>
      <w:tr w:rsidR="00D31E9D" w:rsidRPr="00D31E9D" w:rsidTr="00D31E9D">
        <w:trPr>
          <w:cantSplit/>
          <w:trHeight w:val="299"/>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2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3(d)[2][a]</w:t>
            </w:r>
          </w:p>
        </w:tc>
        <w:tc>
          <w:tcPr>
            <w:tcW w:w="459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 xml:space="preserve">escorts visitors;  </w:t>
            </w:r>
          </w:p>
        </w:tc>
      </w:tr>
      <w:tr w:rsidR="00D31E9D" w:rsidRPr="00D31E9D" w:rsidTr="00D31E9D">
        <w:trPr>
          <w:cantSplit/>
          <w:trHeight w:val="299"/>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2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3(d)[2][b]</w:t>
            </w:r>
          </w:p>
        </w:tc>
        <w:tc>
          <w:tcPr>
            <w:tcW w:w="459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monitors visitor activities;</w:t>
            </w:r>
          </w:p>
        </w:tc>
      </w:tr>
      <w:tr w:rsidR="00B029A8" w:rsidRPr="00D31E9D" w:rsidTr="00B029A8">
        <w:trPr>
          <w:cantSplit/>
          <w:trHeight w:val="256"/>
        </w:trPr>
        <w:tc>
          <w:tcPr>
            <w:tcW w:w="990" w:type="dxa"/>
            <w:vMerge/>
            <w:tcBorders>
              <w:left w:val="single" w:sz="4" w:space="0" w:color="auto"/>
              <w:right w:val="single" w:sz="4" w:space="0" w:color="auto"/>
            </w:tcBorders>
            <w:vAlign w:val="center"/>
            <w:hideMark/>
          </w:tcPr>
          <w:p w:rsidR="00B029A8" w:rsidRPr="00D31E9D" w:rsidRDefault="00B029A8"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B029A8" w:rsidRPr="00D31E9D" w:rsidRDefault="00B029A8"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3(e)</w:t>
            </w:r>
          </w:p>
        </w:tc>
        <w:tc>
          <w:tcPr>
            <w:tcW w:w="990" w:type="dxa"/>
            <w:tcBorders>
              <w:top w:val="single" w:sz="4" w:space="0" w:color="auto"/>
              <w:left w:val="single" w:sz="4" w:space="0" w:color="auto"/>
              <w:right w:val="single" w:sz="4" w:space="0" w:color="auto"/>
            </w:tcBorders>
            <w:hideMark/>
          </w:tcPr>
          <w:p w:rsidR="00B029A8" w:rsidRPr="00D31E9D" w:rsidRDefault="00B029A8" w:rsidP="004D14A2">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3(e)[1]</w:t>
            </w:r>
          </w:p>
        </w:tc>
        <w:tc>
          <w:tcPr>
            <w:tcW w:w="5850" w:type="dxa"/>
            <w:gridSpan w:val="5"/>
            <w:tcBorders>
              <w:top w:val="single" w:sz="4" w:space="0" w:color="auto"/>
              <w:left w:val="single" w:sz="4" w:space="0" w:color="auto"/>
              <w:right w:val="single" w:sz="4" w:space="0" w:color="auto"/>
            </w:tcBorders>
          </w:tcPr>
          <w:p w:rsidR="00B029A8" w:rsidRPr="00D31E9D" w:rsidRDefault="00B029A8" w:rsidP="004D14A2">
            <w:pPr>
              <w:autoSpaceDE w:val="0"/>
              <w:autoSpaceDN w:val="0"/>
              <w:adjustRightInd w:val="0"/>
              <w:spacing w:before="60" w:after="60"/>
              <w:rPr>
                <w:i/>
                <w:iCs/>
                <w:sz w:val="20"/>
              </w:rPr>
            </w:pPr>
            <w:r>
              <w:rPr>
                <w:i/>
                <w:iCs/>
                <w:sz w:val="20"/>
              </w:rPr>
              <w:t xml:space="preserve">secures </w:t>
            </w:r>
            <w:r w:rsidRPr="00D31E9D">
              <w:rPr>
                <w:i/>
                <w:iCs/>
                <w:sz w:val="20"/>
              </w:rPr>
              <w:t>keys;</w:t>
            </w:r>
          </w:p>
        </w:tc>
      </w:tr>
      <w:tr w:rsidR="00D31E9D" w:rsidRPr="00D31E9D" w:rsidTr="00D31E9D">
        <w:trPr>
          <w:cantSplit/>
          <w:trHeight w:val="317"/>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3(e)[2]</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B029A8" w:rsidP="00D31E9D">
            <w:pPr>
              <w:autoSpaceDE w:val="0"/>
              <w:autoSpaceDN w:val="0"/>
              <w:adjustRightInd w:val="0"/>
              <w:spacing w:before="60" w:after="60"/>
              <w:rPr>
                <w:i/>
                <w:iCs/>
                <w:sz w:val="20"/>
              </w:rPr>
            </w:pPr>
            <w:r>
              <w:rPr>
                <w:i/>
                <w:iCs/>
                <w:sz w:val="20"/>
              </w:rPr>
              <w:t xml:space="preserve">secures </w:t>
            </w:r>
            <w:r w:rsidR="00D31E9D" w:rsidRPr="00D31E9D">
              <w:rPr>
                <w:i/>
                <w:iCs/>
                <w:sz w:val="20"/>
              </w:rPr>
              <w:t xml:space="preserve">combinations; </w:t>
            </w:r>
          </w:p>
        </w:tc>
      </w:tr>
      <w:tr w:rsidR="00D31E9D" w:rsidRPr="00D31E9D" w:rsidTr="00D31E9D">
        <w:trPr>
          <w:cantSplit/>
          <w:trHeight w:val="317"/>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3(e)[3]</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B029A8" w:rsidP="00D31E9D">
            <w:pPr>
              <w:autoSpaceDE w:val="0"/>
              <w:autoSpaceDN w:val="0"/>
              <w:adjustRightInd w:val="0"/>
              <w:spacing w:before="60" w:after="60"/>
              <w:rPr>
                <w:i/>
                <w:iCs/>
                <w:sz w:val="20"/>
              </w:rPr>
            </w:pPr>
            <w:r>
              <w:rPr>
                <w:i/>
                <w:iCs/>
                <w:sz w:val="20"/>
              </w:rPr>
              <w:t xml:space="preserve">secures </w:t>
            </w:r>
            <w:r w:rsidR="00D31E9D" w:rsidRPr="00D31E9D">
              <w:rPr>
                <w:i/>
                <w:iCs/>
                <w:sz w:val="20"/>
              </w:rPr>
              <w:t>other physical access devices;</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3(f)</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3(f)[1]</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szCs w:val="20"/>
              </w:rPr>
              <w:t>defines physical access devices to be inventoried;</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3(f)[2]</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szCs w:val="20"/>
              </w:rPr>
              <w:t>defines the frequency to inventory organization-defined physical access devices;</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3(f)[3]</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inventories the organization-defined physical access devices with the organization-defined frequency;</w:t>
            </w:r>
          </w:p>
        </w:tc>
      </w:tr>
      <w:tr w:rsidR="00D31E9D" w:rsidRPr="00D31E9D" w:rsidTr="00D31E9D">
        <w:trPr>
          <w:cantSplit/>
          <w:trHeight w:val="245"/>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3(g)</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3(g)[1]</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defines the frequency to change combinations and keys; and</w:t>
            </w:r>
          </w:p>
        </w:tc>
      </w:tr>
      <w:tr w:rsidR="00D31E9D" w:rsidRPr="00D31E9D" w:rsidTr="00D31E9D">
        <w:trPr>
          <w:cantSplit/>
          <w:trHeight w:val="392"/>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3(g)[2]</w:t>
            </w:r>
          </w:p>
        </w:tc>
        <w:tc>
          <w:tcPr>
            <w:tcW w:w="5850" w:type="dxa"/>
            <w:gridSpan w:val="5"/>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sz w:val="20"/>
                <w:szCs w:val="20"/>
              </w:rPr>
              <w:t>changes combinations and keys with the organization-defined frequency and/or when</w:t>
            </w:r>
            <w:r w:rsidRPr="00D31E9D">
              <w:rPr>
                <w:i/>
                <w:iCs/>
                <w:sz w:val="20"/>
              </w:rPr>
              <w:t>:</w:t>
            </w:r>
          </w:p>
        </w:tc>
      </w:tr>
      <w:tr w:rsidR="00D31E9D" w:rsidRPr="00D31E9D" w:rsidTr="00D31E9D">
        <w:trPr>
          <w:cantSplit/>
          <w:trHeight w:val="200"/>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2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3(g)[2][a]</w:t>
            </w:r>
          </w:p>
        </w:tc>
        <w:tc>
          <w:tcPr>
            <w:tcW w:w="459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 xml:space="preserve">keys are lost; </w:t>
            </w:r>
          </w:p>
        </w:tc>
      </w:tr>
      <w:tr w:rsidR="00D31E9D" w:rsidRPr="00D31E9D" w:rsidTr="00D31E9D">
        <w:trPr>
          <w:cantSplit/>
          <w:trHeight w:val="200"/>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2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3(g)[2][b]</w:t>
            </w:r>
          </w:p>
        </w:tc>
        <w:tc>
          <w:tcPr>
            <w:tcW w:w="459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combinations are compromised;</w:t>
            </w:r>
          </w:p>
        </w:tc>
      </w:tr>
      <w:tr w:rsidR="00D31E9D" w:rsidRPr="00D31E9D" w:rsidTr="00D31E9D">
        <w:trPr>
          <w:cantSplit/>
          <w:trHeight w:val="263"/>
        </w:trPr>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i/>
                <w:iCs/>
                <w:sz w:val="20"/>
              </w:rPr>
            </w:pPr>
          </w:p>
        </w:tc>
        <w:tc>
          <w:tcPr>
            <w:tcW w:w="12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3(g)[2][c]</w:t>
            </w:r>
          </w:p>
        </w:tc>
        <w:tc>
          <w:tcPr>
            <w:tcW w:w="459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individuals are transferred or terminated.</w:t>
            </w:r>
          </w:p>
        </w:tc>
      </w:tr>
      <w:tr w:rsidR="00D31E9D" w:rsidRPr="00D31E9D" w:rsidTr="00D31E9D">
        <w:trPr>
          <w:cantSplit/>
          <w:trHeight w:val="580"/>
        </w:trPr>
        <w:tc>
          <w:tcPr>
            <w:tcW w:w="990" w:type="dxa"/>
            <w:vMerge/>
            <w:tcBorders>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7"/>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security plan; physical access control logs or records; inventory records of physical access control devices; information system entry and exit points; records of key and lock combination changes; storage locations for physical access control devices; physical access control devices; list of security safeguards controlling access to designated publicly accessible areas within facility; other relevant documents or records].</w:t>
            </w:r>
          </w:p>
          <w:p w:rsidR="00D31E9D" w:rsidRPr="00D31E9D" w:rsidRDefault="00D31E9D" w:rsidP="0082020E">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control; </w:t>
            </w:r>
            <w:r w:rsidRPr="00D31E9D">
              <w:rPr>
                <w:rFonts w:ascii="Arial" w:hAnsi="Arial" w:cs="Arial"/>
                <w:iCs/>
                <w:sz w:val="16"/>
                <w:szCs w:val="16"/>
              </w:rPr>
              <w:t xml:space="preserve">automated mechanisms supporting and/or </w:t>
            </w:r>
            <w:r w:rsidRPr="00D31E9D">
              <w:rPr>
                <w:rFonts w:ascii="Arial" w:hAnsi="Arial" w:cs="Arial"/>
                <w:sz w:val="16"/>
                <w:szCs w:val="16"/>
              </w:rPr>
              <w:t>implementing physical access control; physical access control devices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3(1)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physical access control  </w:t>
            </w:r>
            <w:r w:rsidR="00D31E9D" w:rsidRPr="00D31E9D">
              <w:rPr>
                <w:rFonts w:ascii="Arial" w:hAnsi="Arial" w:cs="Arial"/>
                <w:b/>
                <w:bCs/>
                <w:iCs/>
                <w:smallCaps/>
                <w:sz w:val="19"/>
              </w:rPr>
              <w:t>|</w:t>
            </w:r>
            <w:r>
              <w:rPr>
                <w:rFonts w:ascii="Arial" w:hAnsi="Arial" w:cs="Arial"/>
                <w:b/>
                <w:bCs/>
                <w:iCs/>
                <w:smallCaps/>
                <w:sz w:val="19"/>
              </w:rPr>
              <w:t xml:space="preserve">  </w:t>
            </w:r>
            <w:r w:rsidR="00D31E9D" w:rsidRPr="00D31E9D">
              <w:rPr>
                <w:rFonts w:ascii="Arial" w:hAnsi="Arial" w:cs="Arial"/>
                <w:b/>
                <w:bCs/>
                <w:i/>
                <w:iCs/>
                <w:smallCaps/>
                <w:sz w:val="19"/>
              </w:rPr>
              <w:t>information system access</w:t>
            </w:r>
            <w:r w:rsidR="00D31E9D"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3(1)[1]</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physical spaces containing one or more components of the information system; and</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3(1)[2]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enforces physical access authorizations to the information system in addition to the physical access controls for the facility at organization-defined physical spaces containing one or more components of the information system.</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physical access control logs or records; physical access control devices; access authorizations; access credentials; information system entry and exit points; list of areas within the facility containing concentrations of information system components or information system components requiring additional physical protection; other relevant documents or records].</w:t>
            </w:r>
          </w:p>
          <w:p w:rsidR="00D31E9D" w:rsidRPr="00D31E9D" w:rsidRDefault="00D31E9D" w:rsidP="0082020E">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authorization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control to the information system/components; </w:t>
            </w:r>
            <w:r w:rsidRPr="00D31E9D">
              <w:rPr>
                <w:rFonts w:ascii="Arial" w:hAnsi="Arial" w:cs="Arial"/>
                <w:iCs/>
                <w:sz w:val="16"/>
                <w:szCs w:val="16"/>
              </w:rPr>
              <w:t xml:space="preserve">automated mechanisms supporting and/or </w:t>
            </w:r>
            <w:r w:rsidRPr="00D31E9D">
              <w:rPr>
                <w:rFonts w:ascii="Arial" w:hAnsi="Arial" w:cs="Arial"/>
                <w:sz w:val="16"/>
                <w:szCs w:val="16"/>
              </w:rPr>
              <w:t>implementing physical access control for facility areas containing information system components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170"/>
        <w:gridCol w:w="540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3(2)</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physical access control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facility/information system boundaries</w:t>
            </w:r>
            <w:r w:rsidR="00D31E9D"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3(2)[1]</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defines the frequency to perform security checks at the physical boundary of the facility or information system for: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3(2)[1][a]</w:t>
            </w:r>
          </w:p>
        </w:tc>
        <w:tc>
          <w:tcPr>
            <w:tcW w:w="54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unauthorized exfiltration of information; or</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3(2)[1][b]</w:t>
            </w:r>
          </w:p>
        </w:tc>
        <w:tc>
          <w:tcPr>
            <w:tcW w:w="54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removal of information system components; and</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3(2)[2]</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performs security checks with the organization-defined frequency at the physical boundary of the facility or information system for: </w:t>
            </w:r>
          </w:p>
        </w:tc>
      </w:tr>
      <w:tr w:rsidR="00D31E9D" w:rsidRPr="00D31E9D" w:rsidTr="00D31E9D">
        <w:trPr>
          <w:cantSplit/>
          <w:trHeight w:val="31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3(2)[2][a]</w:t>
            </w:r>
          </w:p>
        </w:tc>
        <w:tc>
          <w:tcPr>
            <w:tcW w:w="54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 xml:space="preserve">unauthorized exfiltration of information; or </w:t>
            </w:r>
          </w:p>
        </w:tc>
      </w:tr>
      <w:tr w:rsidR="00D31E9D" w:rsidRPr="00D31E9D" w:rsidTr="00D31E9D">
        <w:trPr>
          <w:cantSplit/>
          <w:trHeight w:val="31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3(2)[2][b]</w:t>
            </w:r>
          </w:p>
        </w:tc>
        <w:tc>
          <w:tcPr>
            <w:tcW w:w="54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removal of information system components.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physical access control logs or records; records of security checks; security audit reports; security inspection reports; facility layout documentation; information system entry and exit points; other relevant documents or records].</w:t>
            </w:r>
          </w:p>
          <w:p w:rsidR="00D31E9D" w:rsidRPr="00D31E9D" w:rsidRDefault="00D31E9D" w:rsidP="0082020E">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control to the facility and/or information system; </w:t>
            </w:r>
            <w:r w:rsidRPr="00D31E9D">
              <w:rPr>
                <w:rFonts w:ascii="Arial" w:hAnsi="Arial" w:cs="Arial"/>
                <w:iCs/>
                <w:sz w:val="16"/>
                <w:szCs w:val="16"/>
              </w:rPr>
              <w:t xml:space="preserve">automated mechanisms supporting and/or </w:t>
            </w:r>
            <w:r w:rsidRPr="00D31E9D">
              <w:rPr>
                <w:rFonts w:ascii="Arial" w:hAnsi="Arial" w:cs="Arial"/>
                <w:sz w:val="16"/>
                <w:szCs w:val="16"/>
              </w:rPr>
              <w:t>implementing physical access control for the facility or information system; automated mechanisms supporting and/or implementing security checks for unauthorized exfiltration of information</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3(3)</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physical access control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continuous guards</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alarms</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monitoring</w:t>
            </w:r>
            <w:r w:rsidR="00D31E9D"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employs one or more of the following to monitor every physical access point to the facility where the information system resides 24 hours per day, 7 days per week:</w:t>
            </w:r>
          </w:p>
        </w:tc>
      </w:tr>
      <w:tr w:rsidR="00D31E9D" w:rsidRPr="00D31E9D" w:rsidTr="007D04C7">
        <w:trPr>
          <w:cantSplit/>
          <w:trHeight w:val="24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3(3)[1]</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guards; and/or</w:t>
            </w:r>
          </w:p>
        </w:tc>
      </w:tr>
      <w:tr w:rsidR="00D31E9D" w:rsidRPr="00D31E9D" w:rsidTr="007D04C7">
        <w:trPr>
          <w:cantSplit/>
          <w:trHeight w:val="24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3(3)[2]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alarms.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physical access control logs or records; physical access control devices; facility surveillance records; facility layout documentation; information system entry and exit points; 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physical access control to the facility where the information system resides; </w:t>
            </w:r>
            <w:r w:rsidRPr="00D31E9D">
              <w:rPr>
                <w:rFonts w:ascii="Arial" w:hAnsi="Arial" w:cs="Arial"/>
                <w:iCs/>
                <w:sz w:val="16"/>
                <w:szCs w:val="16"/>
              </w:rPr>
              <w:t xml:space="preserve">automated mechanisms supporting and/or </w:t>
            </w:r>
            <w:r w:rsidRPr="00D31E9D">
              <w:rPr>
                <w:rFonts w:ascii="Arial" w:hAnsi="Arial" w:cs="Arial"/>
                <w:sz w:val="16"/>
                <w:szCs w:val="16"/>
              </w:rPr>
              <w:t>implementing physical access control for the facility where the information system resides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6660"/>
      </w:tblGrid>
      <w:tr w:rsidR="00D31E9D" w:rsidRPr="00D31E9D" w:rsidTr="00D31E9D">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3(4)</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physical access con</w:t>
            </w:r>
            <w:r w:rsidR="007A45EA">
              <w:rPr>
                <w:rFonts w:ascii="Arial" w:hAnsi="Arial" w:cs="Arial"/>
                <w:b/>
                <w:bCs/>
                <w:iCs/>
                <w:smallCaps/>
                <w:sz w:val="19"/>
              </w:rPr>
              <w:t xml:space="preserve">trol  </w:t>
            </w:r>
            <w:r w:rsidRPr="00D31E9D">
              <w:rPr>
                <w:rFonts w:ascii="Arial" w:hAnsi="Arial" w:cs="Arial"/>
                <w:b/>
                <w:bCs/>
                <w:iCs/>
                <w:smallCaps/>
                <w:sz w:val="19"/>
              </w:rPr>
              <w:t>|</w:t>
            </w:r>
            <w:r w:rsidR="007A45EA">
              <w:rPr>
                <w:rFonts w:ascii="Arial" w:hAnsi="Arial" w:cs="Arial"/>
                <w:b/>
                <w:bCs/>
                <w:iCs/>
                <w:smallCaps/>
                <w:sz w:val="19"/>
              </w:rPr>
              <w:t xml:space="preserve">  </w:t>
            </w:r>
            <w:r w:rsidRPr="00D31E9D">
              <w:rPr>
                <w:rFonts w:ascii="Arial" w:hAnsi="Arial" w:cs="Arial"/>
                <w:b/>
                <w:bCs/>
                <w:i/>
                <w:iCs/>
                <w:smallCaps/>
                <w:sz w:val="19"/>
              </w:rPr>
              <w:t>lockable casings</w:t>
            </w:r>
            <w:r w:rsidRPr="00D31E9D">
              <w:rPr>
                <w:rFonts w:ascii="Arial" w:hAnsi="Arial" w:cs="Arial"/>
                <w:b/>
                <w:bCs/>
                <w:iCs/>
                <w:smallCaps/>
                <w:sz w:val="19"/>
              </w:rPr>
              <w:t xml:space="preserve"> </w:t>
            </w:r>
          </w:p>
        </w:tc>
      </w:tr>
      <w:tr w:rsidR="00D31E9D" w:rsidRPr="00D31E9D" w:rsidTr="00D31E9D">
        <w:trPr>
          <w:cantSplit/>
          <w:trHeight w:val="581"/>
        </w:trPr>
        <w:tc>
          <w:tcPr>
            <w:tcW w:w="1008"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1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3(4)[1]</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w:t>
            </w:r>
            <w:r w:rsidRPr="00D31E9D">
              <w:rPr>
                <w:i/>
                <w:sz w:val="20"/>
                <w:szCs w:val="20"/>
              </w:rPr>
              <w:t xml:space="preserve"> </w:t>
            </w:r>
            <w:r w:rsidRPr="00D31E9D">
              <w:rPr>
                <w:i/>
                <w:iCs/>
                <w:sz w:val="20"/>
              </w:rPr>
              <w:t>information system components to be protected from unauthorized physical access using lockable physical casings</w:t>
            </w:r>
            <w:r w:rsidRPr="00D31E9D">
              <w:rPr>
                <w:i/>
                <w:iCs/>
                <w:sz w:val="20"/>
                <w:szCs w:val="20"/>
              </w:rPr>
              <w:t>; and</w:t>
            </w:r>
          </w:p>
        </w:tc>
      </w:tr>
      <w:tr w:rsidR="00D31E9D" w:rsidRPr="00D31E9D" w:rsidTr="00D31E9D">
        <w:trPr>
          <w:cantSplit/>
          <w:trHeight w:val="31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3(4)[2]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uses lockable physical casings to protect organization-defined information system components from unauthorized physical access.</w:t>
            </w:r>
          </w:p>
        </w:tc>
      </w:tr>
      <w:tr w:rsidR="00D31E9D" w:rsidRPr="00D31E9D" w:rsidTr="00D31E9D">
        <w:trPr>
          <w:cantSplit/>
          <w:trHeight w:val="58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security plan; list of information system components requiring protection through lockable physical casings; lockable physical casings; 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749" w:hanging="749"/>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Lockable physical casings].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3(5)</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physical access control  </w:t>
            </w:r>
            <w:r w:rsidR="00D31E9D" w:rsidRPr="00D31E9D">
              <w:rPr>
                <w:rFonts w:ascii="Arial" w:hAnsi="Arial" w:cs="Arial"/>
                <w:b/>
                <w:bCs/>
                <w:iCs/>
                <w:smallCaps/>
                <w:sz w:val="19"/>
              </w:rPr>
              <w:t>|</w:t>
            </w:r>
            <w:r>
              <w:rPr>
                <w:rFonts w:ascii="Arial" w:hAnsi="Arial" w:cs="Arial"/>
                <w:b/>
                <w:bCs/>
                <w:iCs/>
                <w:smallCaps/>
                <w:sz w:val="19"/>
              </w:rPr>
              <w:t xml:space="preserve">  </w:t>
            </w:r>
            <w:r w:rsidR="00D31E9D" w:rsidRPr="00D31E9D">
              <w:rPr>
                <w:rFonts w:ascii="Arial" w:hAnsi="Arial" w:cs="Arial"/>
                <w:b/>
                <w:bCs/>
                <w:i/>
                <w:iCs/>
                <w:smallCaps/>
                <w:sz w:val="19"/>
              </w:rPr>
              <w:t>tamper protection</w:t>
            </w:r>
            <w:r w:rsidR="00D31E9D"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3(5)[1]</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defines security safeguards to be employed to detect and/or prevent physical tampering or alteration of organization-defined hardware components within the information system;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3(5)[2]</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w:t>
            </w:r>
            <w:r w:rsidRPr="00D31E9D">
              <w:rPr>
                <w:i/>
                <w:sz w:val="20"/>
                <w:szCs w:val="20"/>
              </w:rPr>
              <w:t xml:space="preserve"> hardware </w:t>
            </w:r>
            <w:r w:rsidRPr="00D31E9D">
              <w:rPr>
                <w:i/>
                <w:iCs/>
                <w:sz w:val="20"/>
              </w:rPr>
              <w:t>components within the information system for which security safeguards are to be employed to detect and/or prevent physical tampering or alteration of such components;</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val="restart"/>
            <w:tcBorders>
              <w:top w:val="single" w:sz="4" w:space="0" w:color="auto"/>
              <w:left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3(5)[3]</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 xml:space="preserve">employs organization-defined security safeguards to do one or more of the following: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left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w:hAnsi="Arial" w:cs="Arial"/>
                <w:b/>
                <w:sz w:val="16"/>
                <w:szCs w:val="16"/>
              </w:rPr>
              <w:t>3(5)[3][a]</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BD0091" w:rsidP="00BD0091">
            <w:pPr>
              <w:autoSpaceDE w:val="0"/>
              <w:autoSpaceDN w:val="0"/>
              <w:adjustRightInd w:val="0"/>
              <w:spacing w:before="60" w:after="60"/>
              <w:rPr>
                <w:i/>
                <w:iCs/>
                <w:sz w:val="20"/>
              </w:rPr>
            </w:pPr>
            <w:r>
              <w:rPr>
                <w:i/>
                <w:iCs/>
                <w:sz w:val="20"/>
              </w:rPr>
              <w:t xml:space="preserve">detect </w:t>
            </w:r>
            <w:r w:rsidR="00D31E9D" w:rsidRPr="00D31E9D" w:rsidDel="00C95A5C">
              <w:rPr>
                <w:i/>
                <w:iCs/>
                <w:sz w:val="20"/>
              </w:rPr>
              <w:t>physical tampering or alteration of organization-defined hardware component</w:t>
            </w:r>
            <w:r>
              <w:rPr>
                <w:i/>
                <w:iCs/>
                <w:sz w:val="20"/>
              </w:rPr>
              <w:t>s within the information system</w:t>
            </w:r>
            <w:r w:rsidR="00D31E9D" w:rsidRPr="00D31E9D">
              <w:rPr>
                <w:i/>
                <w:iCs/>
                <w:sz w:val="20"/>
              </w:rPr>
              <w:t>; and/or</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tcPr>
          <w:p w:rsidR="00D31E9D" w:rsidRPr="00D31E9D" w:rsidRDefault="00D31E9D" w:rsidP="00D31E9D">
            <w:pPr>
              <w:rPr>
                <w:rFonts w:ascii="Arial" w:hAnsi="Arial" w:cs="Arial"/>
                <w:b/>
                <w:sz w:val="16"/>
                <w:szCs w:val="16"/>
                <w:highlight w:val="yellow"/>
              </w:rPr>
            </w:pPr>
          </w:p>
        </w:tc>
        <w:tc>
          <w:tcPr>
            <w:tcW w:w="990" w:type="dxa"/>
            <w:vMerge/>
            <w:tcBorders>
              <w:left w:val="single" w:sz="4" w:space="0" w:color="auto"/>
              <w:bottom w:val="single" w:sz="4" w:space="0" w:color="auto"/>
              <w:right w:val="single" w:sz="4" w:space="0" w:color="auto"/>
            </w:tcBorders>
            <w:vAlign w:val="center"/>
          </w:tcPr>
          <w:p w:rsidR="00D31E9D" w:rsidRPr="00D31E9D" w:rsidRDefault="00D31E9D" w:rsidP="00D31E9D">
            <w:pPr>
              <w:rPr>
                <w:rFonts w:ascii="Arial Bold" w:hAnsi="Arial Bold" w:cs="Arial"/>
                <w:b/>
                <w:smallCaps/>
                <w:sz w:val="19"/>
                <w:szCs w:val="16"/>
              </w:rPr>
            </w:pPr>
          </w:p>
        </w:tc>
        <w:tc>
          <w:tcPr>
            <w:tcW w:w="1170" w:type="dxa"/>
            <w:tcBorders>
              <w:top w:val="single" w:sz="4" w:space="0" w:color="auto"/>
              <w:left w:val="single" w:sz="4" w:space="0" w:color="auto"/>
              <w:bottom w:val="single" w:sz="4" w:space="0" w:color="auto"/>
              <w:right w:val="single" w:sz="4" w:space="0" w:color="auto"/>
            </w:tcBorders>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3(5)[3][b]</w:t>
            </w:r>
          </w:p>
        </w:tc>
        <w:tc>
          <w:tcPr>
            <w:tcW w:w="5490" w:type="dxa"/>
            <w:tcBorders>
              <w:top w:val="single" w:sz="4" w:space="0" w:color="auto"/>
              <w:left w:val="single" w:sz="4" w:space="0" w:color="auto"/>
              <w:bottom w:val="single" w:sz="4" w:space="0" w:color="auto"/>
              <w:right w:val="single" w:sz="4" w:space="0" w:color="auto"/>
            </w:tcBorders>
          </w:tcPr>
          <w:p w:rsidR="00D31E9D" w:rsidRPr="00D31E9D" w:rsidRDefault="00D31E9D" w:rsidP="00D31E9D">
            <w:pPr>
              <w:autoSpaceDE w:val="0"/>
              <w:autoSpaceDN w:val="0"/>
              <w:adjustRightInd w:val="0"/>
              <w:spacing w:before="60" w:after="60"/>
              <w:rPr>
                <w:i/>
                <w:iCs/>
                <w:sz w:val="20"/>
              </w:rPr>
            </w:pPr>
            <w:r w:rsidRPr="00D31E9D">
              <w:rPr>
                <w:i/>
                <w:iCs/>
                <w:sz w:val="20"/>
              </w:rPr>
              <w:t>prevent physical tampering or alteration of organization-defined hardware components within the information system.</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list of security safeguards to detect/prevent physical tampering or alteration of information system hardware components; 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to detect/prevent physical tampering or alteration</w:t>
            </w:r>
            <w:r w:rsidRPr="00D31E9D">
              <w:rPr>
                <w:rFonts w:ascii="Arial" w:hAnsi="Arial" w:cs="Arial"/>
                <w:sz w:val="16"/>
                <w:szCs w:val="16"/>
              </w:rPr>
              <w:t xml:space="preserve"> of information system hardware components</w:t>
            </w:r>
            <w:r w:rsidRPr="00D31E9D">
              <w:rPr>
                <w:rFonts w:ascii="Arial" w:hAnsi="Arial" w:cs="Arial"/>
                <w:bCs/>
                <w:iCs/>
                <w:sz w:val="16"/>
                <w:szCs w:val="16"/>
              </w:rPr>
              <w:t xml:space="preserve">; </w:t>
            </w:r>
            <w:r w:rsidRPr="00D31E9D">
              <w:rPr>
                <w:rFonts w:ascii="Arial" w:hAnsi="Arial" w:cs="Arial"/>
                <w:iCs/>
                <w:sz w:val="16"/>
                <w:szCs w:val="16"/>
              </w:rPr>
              <w:t xml:space="preserve">automated mechanisms/security safeguards supporting and/or </w:t>
            </w:r>
            <w:r w:rsidRPr="00D31E9D">
              <w:rPr>
                <w:rFonts w:ascii="Arial" w:hAnsi="Arial" w:cs="Arial"/>
                <w:sz w:val="16"/>
                <w:szCs w:val="16"/>
              </w:rPr>
              <w:t>implementing detection/prevention of physical tampering/alternation of information system hardware components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w:hAnsi="Arial" w:cs="Arial"/>
                <w:b/>
                <w:sz w:val="16"/>
                <w:szCs w:val="16"/>
              </w:rPr>
              <w:t>3(6)</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physical access control  </w:t>
            </w:r>
            <w:r w:rsidR="00D31E9D" w:rsidRPr="00D31E9D">
              <w:rPr>
                <w:rFonts w:ascii="Arial" w:hAnsi="Arial" w:cs="Arial"/>
                <w:b/>
                <w:bCs/>
                <w:iCs/>
                <w:smallCaps/>
                <w:sz w:val="19"/>
              </w:rPr>
              <w:t>|</w:t>
            </w:r>
            <w:r>
              <w:rPr>
                <w:rFonts w:ascii="Arial" w:hAnsi="Arial" w:cs="Arial"/>
                <w:b/>
                <w:bCs/>
                <w:iCs/>
                <w:smallCaps/>
                <w:sz w:val="19"/>
              </w:rPr>
              <w:t xml:space="preserve">  </w:t>
            </w:r>
            <w:r w:rsidR="00D31E9D" w:rsidRPr="00D31E9D">
              <w:rPr>
                <w:rFonts w:ascii="Arial" w:hAnsi="Arial" w:cs="Arial"/>
                <w:b/>
                <w:bCs/>
                <w:i/>
                <w:iCs/>
                <w:smallCaps/>
                <w:sz w:val="19"/>
              </w:rPr>
              <w:t>facility penetration testing</w:t>
            </w:r>
            <w:r w:rsidR="00D31E9D" w:rsidRPr="00D31E9D">
              <w:rPr>
                <w:rFonts w:ascii="Arial" w:hAnsi="Arial"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3(6)[1]</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the frequency of unannounced attempts to be included in a penetration testing process to bypass or circumvent security controls associated with physical access points to the facility</w:t>
            </w:r>
            <w:r w:rsidRPr="00D31E9D">
              <w:rPr>
                <w:i/>
                <w:iCs/>
                <w:sz w:val="20"/>
                <w:szCs w:val="20"/>
              </w:rPr>
              <w:t>; and</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3(6)[2]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a penetration testing process with the organization-defined frequency that includes unannounced attempts to bypass or circumvent security controls associated with physical access points to the facility</w:t>
            </w:r>
            <w:r w:rsidR="00BD0091">
              <w:rPr>
                <w:i/>
                <w:iCs/>
                <w:sz w:val="20"/>
                <w:szCs w:val="20"/>
              </w:rPr>
              <w:t>.</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procedures addressing penetration testing; rules of engagement and associated documentation; penetration test results; security pl</w:t>
            </w:r>
            <w:r w:rsidR="00BD0091">
              <w:rPr>
                <w:rFonts w:ascii="Arial" w:hAnsi="Arial" w:cs="Arial"/>
                <w:iCs/>
                <w:sz w:val="16"/>
                <w:szCs w:val="16"/>
              </w:rPr>
              <w:t xml:space="preserve">an; </w:t>
            </w:r>
            <w:r w:rsidRPr="00D31E9D">
              <w:rPr>
                <w:rFonts w:ascii="Arial" w:hAnsi="Arial" w:cs="Arial"/>
                <w:iCs/>
                <w:sz w:val="16"/>
                <w:szCs w:val="16"/>
              </w:rPr>
              <w:t>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facility penetration testing; automated mechanisms supporting and/or implementing facility penetration testing].</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4</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 xml:space="preserve">access control for transmission medium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4[1]</w:t>
            </w:r>
          </w:p>
        </w:tc>
        <w:tc>
          <w:tcPr>
            <w:tcW w:w="68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information system distribution and transmission lines requiring physical access controls</w:t>
            </w:r>
            <w:r w:rsidRPr="00D31E9D">
              <w:rPr>
                <w:i/>
                <w:iCs/>
                <w:sz w:val="20"/>
                <w:szCs w:val="20"/>
              </w:rPr>
              <w:t>;</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w:hAnsi="Arial" w:cs="Arial"/>
                <w:b/>
                <w:sz w:val="16"/>
                <w:szCs w:val="16"/>
              </w:rPr>
              <w:t>4[2]</w:t>
            </w:r>
          </w:p>
        </w:tc>
        <w:tc>
          <w:tcPr>
            <w:tcW w:w="68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security safeguards to be employed to control physical access to organization-defined information system distribution and transmission lines within organizational facilities; and</w:t>
            </w:r>
          </w:p>
        </w:tc>
      </w:tr>
      <w:tr w:rsidR="00D31E9D" w:rsidRPr="00D31E9D" w:rsidTr="00D31E9D">
        <w:trPr>
          <w:cantSplit/>
          <w:trHeight w:val="3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w:hAnsi="Arial" w:cs="Arial"/>
                <w:b/>
                <w:sz w:val="16"/>
                <w:szCs w:val="16"/>
              </w:rPr>
              <w:t>4[3]</w:t>
            </w:r>
          </w:p>
        </w:tc>
        <w:tc>
          <w:tcPr>
            <w:tcW w:w="684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controls physical access to organization-defined information system distribution and transmission lines within organizational facilities using organization-defined security safeguards.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access control for transmission medium; information system design documentation; facility communications and wiring diagrams; list of physical security safeguards applied to information system distribution and transmission lines; 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access control to distribution and transmission lines; automated mechanisms/security safeguards supporting and/or implementing access control to distribution and transmission lines].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5</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 xml:space="preserve">access control for output devices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controls physical access to information system output devices to prevent unauthorized individuals from obtaining the output.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access control for display medium; facility layout of information system components; actual displays from information system components; 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access control to output devices; automated mechanisms supporting and/or implementing access control to output devices].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5(1)</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access control for output dev</w:t>
            </w:r>
            <w:r w:rsidR="007A45EA">
              <w:rPr>
                <w:rFonts w:ascii="Arial" w:hAnsi="Arial" w:cs="Arial"/>
                <w:b/>
                <w:bCs/>
                <w:iCs/>
                <w:smallCaps/>
                <w:sz w:val="19"/>
              </w:rPr>
              <w:t xml:space="preserve">ices  </w:t>
            </w:r>
            <w:r w:rsidRPr="00D31E9D">
              <w:rPr>
                <w:rFonts w:ascii="Arial" w:hAnsi="Arial" w:cs="Arial"/>
                <w:b/>
                <w:bCs/>
                <w:iCs/>
                <w:smallCaps/>
                <w:sz w:val="19"/>
              </w:rPr>
              <w:t xml:space="preserve">|  </w:t>
            </w:r>
            <w:r w:rsidRPr="00421A84">
              <w:rPr>
                <w:rFonts w:ascii="Arial" w:hAnsi="Arial" w:cs="Arial"/>
                <w:b/>
                <w:bCs/>
                <w:i/>
                <w:iCs/>
                <w:smallCaps/>
                <w:sz w:val="19"/>
              </w:rPr>
              <w:t>access to output by authorized individuals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5(1)(</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5(1)(</w:t>
            </w:r>
            <w:r w:rsidRPr="00D31E9D">
              <w:rPr>
                <w:rFonts w:ascii="Arial Bold" w:hAnsi="Arial Bold" w:cs="Arial"/>
                <w:b/>
                <w:sz w:val="16"/>
                <w:szCs w:val="16"/>
              </w:rPr>
              <w:t>a</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output devices whose output requires physical access controls</w:t>
            </w:r>
            <w:r w:rsidRPr="00D31E9D">
              <w:rPr>
                <w:i/>
                <w:iCs/>
                <w:sz w:val="20"/>
                <w:szCs w:val="20"/>
              </w:rPr>
              <w:t>;</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5(1)(</w:t>
            </w:r>
            <w:r w:rsidRPr="00D31E9D">
              <w:rPr>
                <w:rFonts w:ascii="Arial Bold" w:hAnsi="Arial Bold" w:cs="Arial"/>
                <w:b/>
                <w:sz w:val="16"/>
                <w:szCs w:val="16"/>
              </w:rPr>
              <w:t>a</w:t>
            </w:r>
            <w:r w:rsidRPr="00D31E9D">
              <w:rPr>
                <w:rFonts w:ascii="Arial Bold" w:hAnsi="Arial Bold" w:cs="Arial"/>
                <w:b/>
                <w:smallCaps/>
                <w:sz w:val="16"/>
                <w:szCs w:val="16"/>
              </w:rPr>
              <w:t>)[2]</w:t>
            </w:r>
            <w:r w:rsidRPr="00D31E9D">
              <w:rPr>
                <w:rFonts w:ascii="Arial" w:hAnsi="Arial" w:cs="Arial"/>
                <w:b/>
                <w:sz w:val="16"/>
                <w:szCs w:val="16"/>
              </w:rPr>
              <w:t xml:space="preserve">   </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controls physical access to output from organization-defined output devices;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5(1)(</w:t>
            </w:r>
            <w:r w:rsidRPr="00D31E9D">
              <w:rPr>
                <w:rFonts w:ascii="Arial Bold" w:hAnsi="Arial Bold" w:cs="Arial"/>
                <w:b/>
                <w:sz w:val="16"/>
                <w:szCs w:val="16"/>
              </w:rPr>
              <w:t>b</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ensures that only authorized individuals receive output from the device.</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list of output devices and associated outputs requiring physical access controls; physical access control logs or records for areas containing output devices and related outputs; 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access control to output devices; automated mechanisms supporting and/or implementing access control to output devices].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5(2)</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access</w:t>
            </w:r>
            <w:r w:rsidR="007A45EA">
              <w:rPr>
                <w:rFonts w:ascii="Arial" w:hAnsi="Arial" w:cs="Arial"/>
                <w:b/>
                <w:bCs/>
                <w:iCs/>
                <w:smallCaps/>
                <w:sz w:val="19"/>
              </w:rPr>
              <w:t xml:space="preserve"> control for output devices  </w:t>
            </w:r>
            <w:r w:rsidRPr="00D31E9D">
              <w:rPr>
                <w:rFonts w:ascii="Arial" w:hAnsi="Arial" w:cs="Arial"/>
                <w:b/>
                <w:bCs/>
                <w:iCs/>
                <w:smallCaps/>
                <w:sz w:val="19"/>
              </w:rPr>
              <w:t xml:space="preserve">|  </w:t>
            </w:r>
            <w:r w:rsidRPr="00D31E9D">
              <w:rPr>
                <w:rFonts w:ascii="Arial" w:hAnsi="Arial" w:cs="Arial"/>
                <w:b/>
                <w:bCs/>
                <w:i/>
                <w:iCs/>
                <w:smallCaps/>
                <w:sz w:val="19"/>
              </w:rPr>
              <w:t>access to output by individual identity</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5(2)(</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5(2)(</w:t>
            </w:r>
            <w:r w:rsidRPr="00D31E9D">
              <w:rPr>
                <w:rFonts w:ascii="Arial Bold" w:hAnsi="Arial Bold" w:cs="Arial"/>
                <w:b/>
                <w:sz w:val="16"/>
                <w:szCs w:val="16"/>
              </w:rPr>
              <w:t>a</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the organization defines output devices whose output requires physical access controls</w:t>
            </w:r>
            <w:r w:rsidRPr="00D31E9D">
              <w:rPr>
                <w:i/>
                <w:iCs/>
                <w:sz w:val="20"/>
                <w:szCs w:val="20"/>
              </w:rPr>
              <w:t>;</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5(2)(</w:t>
            </w:r>
            <w:r w:rsidRPr="00D31E9D">
              <w:rPr>
                <w:rFonts w:ascii="Arial Bold" w:hAnsi="Arial Bold" w:cs="Arial"/>
                <w:b/>
                <w:sz w:val="16"/>
                <w:szCs w:val="16"/>
              </w:rPr>
              <w:t>a</w:t>
            </w:r>
            <w:r w:rsidRPr="00D31E9D">
              <w:rPr>
                <w:rFonts w:ascii="Arial Bold" w:hAnsi="Arial Bold" w:cs="Arial"/>
                <w:b/>
                <w:smallCaps/>
                <w:sz w:val="16"/>
                <w:szCs w:val="16"/>
              </w:rPr>
              <w:t>)[2]</w:t>
            </w:r>
            <w:r w:rsidRPr="00D31E9D">
              <w:rPr>
                <w:rFonts w:ascii="Arial" w:hAnsi="Arial" w:cs="Arial"/>
                <w:b/>
                <w:sz w:val="16"/>
                <w:szCs w:val="16"/>
              </w:rPr>
              <w:t xml:space="preserve">   </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the information system controls physical access to output from organization-defined output devices;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5(2)(</w:t>
            </w:r>
            <w:r w:rsidRPr="00D31E9D">
              <w:rPr>
                <w:rFonts w:ascii="Arial Bold" w:hAnsi="Arial Bold" w:cs="Arial"/>
                <w:b/>
                <w:sz w:val="16"/>
                <w:szCs w:val="16"/>
              </w:rPr>
              <w:t>b</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the information system links individual identity to receipt of the output from the device.</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information system design documentation; information system configuration settings and associated documentation; list of output devices and associated outputs requiring physical access controls; physical access control logs or records for areas containing output devices and related outputs; information system audit records; other relevant documents or records].</w:t>
            </w:r>
          </w:p>
          <w:p w:rsidR="00D31E9D" w:rsidRPr="00D31E9D" w:rsidRDefault="00D31E9D" w:rsidP="007D04C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 system/network administrators; system developers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access control to output devices; automated mechanisms supporting and/or implementing access control to output devices].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5(3)</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access control for output de</w:t>
            </w:r>
            <w:r w:rsidR="007A45EA">
              <w:rPr>
                <w:rFonts w:ascii="Arial" w:hAnsi="Arial" w:cs="Arial"/>
                <w:b/>
                <w:bCs/>
                <w:iCs/>
                <w:smallCaps/>
                <w:sz w:val="19"/>
              </w:rPr>
              <w:t xml:space="preserve">vices  </w:t>
            </w:r>
            <w:r w:rsidRPr="00D31E9D">
              <w:rPr>
                <w:rFonts w:ascii="Arial" w:hAnsi="Arial" w:cs="Arial"/>
                <w:b/>
                <w:bCs/>
                <w:iCs/>
                <w:smallCaps/>
                <w:sz w:val="19"/>
              </w:rPr>
              <w:t xml:space="preserve">|  </w:t>
            </w:r>
            <w:r w:rsidRPr="00D31E9D">
              <w:rPr>
                <w:rFonts w:ascii="Arial" w:hAnsi="Arial" w:cs="Arial"/>
                <w:b/>
                <w:bCs/>
                <w:i/>
                <w:iCs/>
                <w:smallCaps/>
                <w:sz w:val="19"/>
              </w:rPr>
              <w:t>marking output devices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25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5(3)[1]</w:t>
            </w:r>
            <w:r w:rsidRPr="00D31E9D">
              <w:rPr>
                <w:rFonts w:ascii="Arial" w:hAnsi="Arial" w:cs="Arial"/>
                <w:b/>
                <w:sz w:val="16"/>
                <w:szCs w:val="16"/>
              </w:rPr>
              <w:t xml:space="preserve">   </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information system output devices to be marked with appropriate security marking of the information permitted to be output from such devices</w:t>
            </w:r>
            <w:r w:rsidRPr="00D31E9D">
              <w:rPr>
                <w:i/>
                <w:iCs/>
                <w:sz w:val="20"/>
                <w:szCs w:val="20"/>
              </w:rPr>
              <w:t>;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5(3)[2]</w:t>
            </w:r>
            <w:r w:rsidRPr="00D31E9D">
              <w:rPr>
                <w:rFonts w:ascii="Arial" w:hAnsi="Arial" w:cs="Arial"/>
                <w:b/>
                <w:sz w:val="16"/>
                <w:szCs w:val="16"/>
              </w:rPr>
              <w:t xml:space="preserve">   </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marks organization-defined information system output devices indicating the appropriate security marking of the information permitted to be output from the device.</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control; security markings for information types permitted as output from information system output devices; other relevant documents or records].</w:t>
            </w:r>
          </w:p>
          <w:p w:rsidR="00D31E9D" w:rsidRPr="00D31E9D" w:rsidRDefault="00D31E9D" w:rsidP="007D04C7">
            <w:pPr>
              <w:spacing w:before="60" w:after="60"/>
              <w:ind w:left="755" w:hanging="755"/>
              <w:rPr>
                <w:rFonts w:ascii="Arial" w:hAnsi="Arial" w:cs="Arial"/>
                <w:iCs/>
                <w:sz w:val="16"/>
                <w:szCs w:val="16"/>
              </w:rPr>
            </w:pPr>
            <w:r w:rsidRPr="00D31E9D">
              <w:rPr>
                <w:rFonts w:ascii="Arial" w:hAnsi="Arial" w:cs="Arial"/>
                <w:b/>
                <w:bCs/>
                <w:iCs/>
                <w:sz w:val="16"/>
                <w:szCs w:val="16"/>
              </w:rPr>
              <w:t>Interview</w:t>
            </w:r>
            <w:r w:rsidRPr="00D31E9D">
              <w:rPr>
                <w:rFonts w:ascii="Arial" w:hAnsi="Arial" w:cs="Arial"/>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physical access control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749" w:hanging="749"/>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marking output devices].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6</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monitoring physical access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w:t>
            </w:r>
            <w:r w:rsidR="00BD0091">
              <w:rPr>
                <w:i/>
                <w:iCs/>
                <w:sz w:val="20"/>
              </w:rPr>
              <w:t xml:space="preserve"> the organization</w:t>
            </w:r>
            <w:r w:rsidRPr="00D31E9D">
              <w:rPr>
                <w:i/>
                <w:iCs/>
                <w:sz w:val="20"/>
              </w:rPr>
              <w:t xml:space="preserve">: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84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monitors physical access to the facility where the information system resides to detect and respond to physical security incidents;</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b</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b</w:t>
            </w:r>
            <w:r w:rsidRPr="00D31E9D">
              <w:rPr>
                <w:rFonts w:ascii="Arial Bold" w:hAnsi="Arial Bold" w:cs="Arial"/>
                <w:b/>
                <w:smallCaps/>
                <w:sz w:val="16"/>
                <w:szCs w:val="16"/>
              </w:rPr>
              <w:t>)[1]</w:t>
            </w:r>
          </w:p>
        </w:tc>
        <w:tc>
          <w:tcPr>
            <w:tcW w:w="58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w:t>
            </w:r>
            <w:r w:rsidRPr="00D31E9D">
              <w:rPr>
                <w:i/>
                <w:sz w:val="20"/>
                <w:szCs w:val="20"/>
              </w:rPr>
              <w:t xml:space="preserve"> the </w:t>
            </w:r>
            <w:r w:rsidRPr="00D31E9D">
              <w:rPr>
                <w:i/>
                <w:iCs/>
                <w:sz w:val="20"/>
              </w:rPr>
              <w:t>frequency to review physical access logs;</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b</w:t>
            </w:r>
            <w:r w:rsidRPr="00D31E9D">
              <w:rPr>
                <w:rFonts w:ascii="Arial Bold" w:hAnsi="Arial Bold" w:cs="Arial"/>
                <w:b/>
                <w:smallCaps/>
                <w:sz w:val="16"/>
                <w:szCs w:val="16"/>
              </w:rPr>
              <w:t>)[2]</w:t>
            </w:r>
          </w:p>
        </w:tc>
        <w:tc>
          <w:tcPr>
            <w:tcW w:w="58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events or potential indication of events requiring physical access logs to be reviewed;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b</w:t>
            </w:r>
            <w:r w:rsidRPr="00D31E9D">
              <w:rPr>
                <w:rFonts w:ascii="Arial Bold" w:hAnsi="Arial Bold" w:cs="Arial"/>
                <w:b/>
                <w:smallCaps/>
                <w:sz w:val="16"/>
                <w:szCs w:val="16"/>
              </w:rPr>
              <w:t>)[3]</w:t>
            </w:r>
          </w:p>
        </w:tc>
        <w:tc>
          <w:tcPr>
            <w:tcW w:w="58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reviews physical access logs with the organization-defined frequency and upon occurrence of organization-defined events or potential indications of events;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c</w:t>
            </w:r>
            <w:r w:rsidRPr="00D31E9D">
              <w:rPr>
                <w:rFonts w:ascii="Arial Bold" w:hAnsi="Arial Bold" w:cs="Arial"/>
                <w:b/>
                <w:smallCaps/>
                <w:sz w:val="16"/>
                <w:szCs w:val="16"/>
              </w:rPr>
              <w:t>)</w:t>
            </w:r>
          </w:p>
        </w:tc>
        <w:tc>
          <w:tcPr>
            <w:tcW w:w="684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coordinates results of reviews and investigations with the organizational incident response capability.</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monitoring; security plan; physical access logs or records; physical access monitoring records; physical access log reviews;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physical access monitoring responsibilities; organizational personnel with incident response responsibilities;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monitoring physical access; automated mechanisms supporting and/or implementing physical access monitoring; automated mechanisms supporting and/or implementing reviewing of physical access logs].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6(1)</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monitoring physical access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intrusion alarms</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surveillance equipment</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monitors physical intrusion alarms and surveillance equipment.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monitoring; security plan; physical access logs or records; physical access monitoring records; physical access log reviews;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physical access monitoring responsibilities; organizational personnel with incident response responsibilities;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monitoring physical intrusion alarms and surveillance equipment; automated mechanisms supporting and/or implementing physical access monitoring; automated mechanisms supporting and/or implementing physical intrusion alarms and surveillance equipment].</w:t>
            </w:r>
          </w:p>
        </w:tc>
      </w:tr>
    </w:tbl>
    <w:p w:rsidR="00D31E9D" w:rsidRPr="00D31E9D" w:rsidRDefault="00D31E9D" w:rsidP="00D31E9D">
      <w:pPr>
        <w:rPr>
          <w:sz w:val="22"/>
          <w:szCs w:val="22"/>
        </w:rPr>
      </w:pPr>
    </w:p>
    <w:p w:rsidR="007D04C7" w:rsidRPr="007D04C7" w:rsidRDefault="007D04C7">
      <w:pPr>
        <w:rPr>
          <w:sz w:val="22"/>
          <w:szCs w:val="22"/>
        </w:rPr>
      </w:pPr>
      <w:r w:rsidRPr="007D04C7">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6(2)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monitoring physical</w:t>
            </w:r>
            <w:r w:rsidR="007A45EA">
              <w:rPr>
                <w:rFonts w:ascii="Arial" w:hAnsi="Arial" w:cs="Arial"/>
                <w:b/>
                <w:bCs/>
                <w:iCs/>
                <w:smallCaps/>
                <w:sz w:val="19"/>
              </w:rPr>
              <w:t xml:space="preserve"> access  </w:t>
            </w:r>
            <w:r w:rsidRPr="00D31E9D">
              <w:rPr>
                <w:rFonts w:ascii="Arial" w:hAnsi="Arial" w:cs="Arial"/>
                <w:b/>
                <w:bCs/>
                <w:iCs/>
                <w:smallCaps/>
                <w:sz w:val="19"/>
              </w:rPr>
              <w:t xml:space="preserve">|  </w:t>
            </w:r>
            <w:r w:rsidRPr="00D31E9D">
              <w:rPr>
                <w:rFonts w:ascii="Arial" w:hAnsi="Arial" w:cs="Arial"/>
                <w:b/>
                <w:bCs/>
                <w:i/>
                <w:iCs/>
                <w:smallCaps/>
                <w:sz w:val="19"/>
              </w:rPr>
              <w:t>automated intrusion recognition</w:t>
            </w:r>
            <w:r w:rsidR="00421A84">
              <w:rPr>
                <w:rFonts w:ascii="Arial" w:hAnsi="Arial" w:cs="Arial"/>
                <w:b/>
                <w:bCs/>
                <w:i/>
                <w:iCs/>
                <w:smallCaps/>
                <w:sz w:val="19"/>
              </w:rPr>
              <w:t xml:space="preserve"> </w:t>
            </w:r>
            <w:r w:rsidRPr="00D31E9D">
              <w:rPr>
                <w:rFonts w:ascii="Arial" w:hAnsi="Arial" w:cs="Arial"/>
                <w:b/>
                <w:bCs/>
                <w:i/>
                <w:iCs/>
                <w:smallCaps/>
                <w:sz w:val="19"/>
              </w:rPr>
              <w:t>/</w:t>
            </w:r>
            <w:r w:rsidR="00421A84">
              <w:rPr>
                <w:rFonts w:ascii="Arial" w:hAnsi="Arial" w:cs="Arial"/>
                <w:b/>
                <w:bCs/>
                <w:i/>
                <w:iCs/>
                <w:smallCaps/>
                <w:sz w:val="19"/>
              </w:rPr>
              <w:t xml:space="preserve"> </w:t>
            </w:r>
            <w:r w:rsidRPr="00D31E9D">
              <w:rPr>
                <w:rFonts w:ascii="Arial" w:hAnsi="Arial" w:cs="Arial"/>
                <w:b/>
                <w:bCs/>
                <w:i/>
                <w:iCs/>
                <w:smallCaps/>
                <w:sz w:val="19"/>
              </w:rPr>
              <w:t>responses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17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2</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classes/types of intrusions to be recognized by automated mechanisms;</w:t>
            </w:r>
          </w:p>
        </w:tc>
      </w:tr>
      <w:tr w:rsidR="00D31E9D" w:rsidRPr="00D31E9D" w:rsidTr="00D31E9D">
        <w:trPr>
          <w:cantSplit/>
          <w:trHeight w:val="44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2</w:t>
            </w:r>
            <w:r w:rsidRPr="00D31E9D">
              <w:rPr>
                <w:rFonts w:ascii="Arial Bold" w:hAnsi="Arial Bold" w:cs="Arial"/>
                <w:b/>
                <w:smallCaps/>
                <w:sz w:val="16"/>
                <w:szCs w:val="16"/>
              </w:rPr>
              <w:t>)[2]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w:t>
            </w:r>
            <w:r w:rsidRPr="00D31E9D">
              <w:rPr>
                <w:i/>
                <w:sz w:val="20"/>
                <w:szCs w:val="20"/>
              </w:rPr>
              <w:t xml:space="preserve"> response actions to be initiated by automated mechanisms when organization-defined classes/types of intrusions are recognized</w:t>
            </w:r>
            <w:r w:rsidRPr="00D31E9D">
              <w:rPr>
                <w:i/>
                <w:iCs/>
                <w:sz w:val="20"/>
              </w:rPr>
              <w:t>; and</w:t>
            </w:r>
          </w:p>
        </w:tc>
      </w:tr>
      <w:tr w:rsidR="00D31E9D" w:rsidRPr="00D31E9D" w:rsidTr="00D31E9D">
        <w:trPr>
          <w:cantSplit/>
          <w:trHeight w:val="48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2</w:t>
            </w:r>
            <w:r w:rsidRPr="00D31E9D">
              <w:rPr>
                <w:rFonts w:ascii="Arial Bold" w:hAnsi="Arial Bold" w:cs="Arial"/>
                <w:b/>
                <w:smallCaps/>
                <w:sz w:val="16"/>
                <w:szCs w:val="16"/>
              </w:rPr>
              <w:t>)[3]</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employs automated mechanisms to recognize organization-defined classes/types of intrusions and initiate organization-defined response actions.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physical access monitoring; information system design documentation; information system configuration settings and associated documentation; information system audit records; list of response actions to be initiated when specific classes/types of intrusions are recognized; other relevant documents or records].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physical access monitoring responsibilities;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monitoring physical access; automated mechanisms supporting and/or implementing physical access monitoring; automated mechanisms supporting and/or implementing recognition of classes/types of intrusions and initiation of a response].</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6(3)</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monitoring physical access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video surveillance</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26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3</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operational ar</w:t>
            </w:r>
            <w:r w:rsidR="00BD0091">
              <w:rPr>
                <w:i/>
                <w:iCs/>
                <w:sz w:val="20"/>
              </w:rPr>
              <w:t>eas where video surveillance is</w:t>
            </w:r>
            <w:r w:rsidRPr="00D31E9D">
              <w:rPr>
                <w:i/>
                <w:iCs/>
                <w:sz w:val="20"/>
              </w:rPr>
              <w:t xml:space="preserve"> to be employed;</w:t>
            </w:r>
          </w:p>
        </w:tc>
      </w:tr>
      <w:tr w:rsidR="00D31E9D" w:rsidRPr="00D31E9D" w:rsidTr="00D31E9D">
        <w:trPr>
          <w:cantSplit/>
          <w:trHeight w:val="44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3</w:t>
            </w:r>
            <w:r w:rsidRPr="00D31E9D">
              <w:rPr>
                <w:rFonts w:ascii="Arial Bold" w:hAnsi="Arial Bold" w:cs="Arial"/>
                <w:b/>
                <w:smallCaps/>
                <w:sz w:val="16"/>
                <w:szCs w:val="16"/>
              </w:rPr>
              <w:t>)[2]</w:t>
            </w:r>
          </w:p>
        </w:tc>
        <w:tc>
          <w:tcPr>
            <w:tcW w:w="666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defines a time period to retain video recordings of organization-defined operational areas; </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3</w:t>
            </w:r>
            <w:r w:rsidRPr="00D31E9D">
              <w:rPr>
                <w:rFonts w:ascii="Arial Bold" w:hAnsi="Arial Bold" w:cs="Arial"/>
                <w:b/>
                <w:smallCaps/>
                <w:sz w:val="16"/>
                <w:szCs w:val="16"/>
              </w:rPr>
              <w:t>)[3]</w:t>
            </w: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3</w:t>
            </w:r>
            <w:r w:rsidRPr="00D31E9D">
              <w:rPr>
                <w:rFonts w:ascii="Arial Bold" w:hAnsi="Arial Bold" w:cs="Arial"/>
                <w:b/>
                <w:smallCaps/>
                <w:sz w:val="16"/>
                <w:szCs w:val="16"/>
              </w:rPr>
              <w:t>)[3][</w:t>
            </w:r>
            <w:r w:rsidRPr="00D31E9D">
              <w:rPr>
                <w:rFonts w:ascii="Arial Bold" w:hAnsi="Arial Bold" w:cs="Arial"/>
                <w:b/>
                <w:sz w:val="16"/>
                <w:szCs w:val="16"/>
              </w:rPr>
              <w:t>a</w:t>
            </w:r>
            <w:r w:rsidRPr="00D31E9D">
              <w:rPr>
                <w:rFonts w:ascii="Arial Bold" w:hAnsi="Arial Bold" w:cs="Arial"/>
                <w:b/>
                <w:smallCaps/>
                <w:sz w:val="16"/>
                <w:szCs w:val="16"/>
              </w:rPr>
              <w:t>]</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employs video surveillance of organization-defined operational areas; and </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1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3</w:t>
            </w:r>
            <w:r w:rsidRPr="00D31E9D">
              <w:rPr>
                <w:rFonts w:ascii="Arial Bold" w:hAnsi="Arial Bold" w:cs="Arial"/>
                <w:b/>
                <w:smallCaps/>
                <w:sz w:val="16"/>
                <w:szCs w:val="16"/>
              </w:rPr>
              <w:t>)[3][</w:t>
            </w:r>
            <w:r w:rsidRPr="00D31E9D">
              <w:rPr>
                <w:rFonts w:ascii="Arial Bold" w:hAnsi="Arial Bold" w:cs="Arial"/>
                <w:b/>
                <w:sz w:val="16"/>
                <w:szCs w:val="16"/>
              </w:rPr>
              <w:t>b</w:t>
            </w:r>
            <w:r w:rsidRPr="00D31E9D">
              <w:rPr>
                <w:rFonts w:ascii="Arial Bold" w:hAnsi="Arial Bold" w:cs="Arial"/>
                <w:b/>
                <w:smallCaps/>
                <w:sz w:val="16"/>
                <w:szCs w:val="16"/>
              </w:rPr>
              <w:t>]</w:t>
            </w:r>
          </w:p>
        </w:tc>
        <w:tc>
          <w:tcPr>
            <w:tcW w:w="54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retains video recordings for the organization-defined time period.</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eastAsia="Calibri" w:hAnsi="Arial" w:cs="Arial"/>
                <w:b/>
                <w:bCs/>
                <w:sz w:val="16"/>
                <w:szCs w:val="16"/>
              </w:rPr>
              <w:t>Examine</w:t>
            </w:r>
            <w:r w:rsidRPr="00D31E9D">
              <w:rPr>
                <w:rFonts w:ascii="Arial" w:eastAsia="Calibri" w:hAnsi="Arial" w:cs="Arial"/>
                <w:sz w:val="16"/>
                <w:szCs w:val="16"/>
              </w:rPr>
              <w:t>: [</w:t>
            </w:r>
            <w:r w:rsidRPr="00D31E9D">
              <w:rPr>
                <w:rFonts w:ascii="Arial" w:eastAsia="Calibri" w:hAnsi="Arial" w:cs="Arial"/>
                <w:i/>
                <w:iCs/>
                <w:sz w:val="13"/>
                <w:szCs w:val="13"/>
              </w:rPr>
              <w:t>SELECT FROM</w:t>
            </w:r>
            <w:r w:rsidRPr="00D31E9D">
              <w:rPr>
                <w:rFonts w:ascii="Arial" w:eastAsia="Calibri" w:hAnsi="Arial" w:cs="Arial"/>
                <w:i/>
                <w:iCs/>
                <w:sz w:val="16"/>
                <w:szCs w:val="16"/>
              </w:rPr>
              <w:t xml:space="preserve">: </w:t>
            </w:r>
            <w:r w:rsidRPr="00D31E9D">
              <w:rPr>
                <w:rFonts w:ascii="Arial" w:eastAsia="Calibri" w:hAnsi="Arial" w:cs="Arial"/>
                <w:sz w:val="16"/>
                <w:szCs w:val="16"/>
              </w:rPr>
              <w:t>Physical and environmental protection policy; procedures addressing physical access monitoring; video surveillance equipment used to monitor operational areas; video recordings of operational areas where video surveillance is employed; video surveillance equipment logs or records; other relevant documents or records].</w:t>
            </w:r>
          </w:p>
          <w:p w:rsidR="00D31E9D" w:rsidRPr="00D31E9D" w:rsidRDefault="00D31E9D" w:rsidP="000A793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physical access monitoring responsibilities;</w:t>
            </w:r>
            <w:r w:rsidRPr="00D31E9D">
              <w:rPr>
                <w:rFonts w:ascii="Arial" w:hAnsi="Arial" w:cs="Arial"/>
                <w:iCs/>
                <w:color w:val="000000"/>
                <w:sz w:val="16"/>
                <w:szCs w:val="16"/>
              </w:rPr>
              <w:t xml:space="preserve"> organizational personnel with information security responsibilities].</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monitoring physical access; automated mechanisms supporting and/or implementing physical access monitoring; automated mechanisms supporting and/or implementing video surveillance].</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6(4)</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monitoring physical access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monitoring physical access to information systems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4</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physical spaces containing one or more components of the information system;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6(</w:t>
            </w:r>
            <w:r w:rsidRPr="00D31E9D">
              <w:rPr>
                <w:rFonts w:ascii="Arial Bold" w:hAnsi="Arial Bold" w:cs="Arial"/>
                <w:b/>
                <w:sz w:val="16"/>
                <w:szCs w:val="16"/>
              </w:rPr>
              <w:t>4</w:t>
            </w:r>
            <w:r w:rsidRPr="00D31E9D">
              <w:rPr>
                <w:rFonts w:ascii="Arial Bold" w:hAnsi="Arial Bold" w:cs="Arial"/>
                <w:b/>
                <w:smallCaps/>
                <w:sz w:val="16"/>
                <w:szCs w:val="16"/>
              </w:rPr>
              <w:t>)[2]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monitors physical access to the information system in addition to the physical access monitoring of the facility at organization-defined physical spaces containing one or more components of the information system</w:t>
            </w:r>
            <w:r w:rsidR="00BD0091">
              <w:rPr>
                <w:i/>
                <w:iCs/>
                <w:sz w:val="20"/>
              </w:rPr>
              <w:t>.</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eastAsia="Calibri" w:hAnsi="Arial" w:cs="Arial"/>
                <w:b/>
                <w:bCs/>
                <w:sz w:val="16"/>
                <w:szCs w:val="16"/>
              </w:rPr>
              <w:t>Examine</w:t>
            </w:r>
            <w:r w:rsidRPr="00D31E9D">
              <w:rPr>
                <w:rFonts w:ascii="Arial" w:eastAsia="Calibri" w:hAnsi="Arial" w:cs="Arial"/>
                <w:sz w:val="16"/>
                <w:szCs w:val="16"/>
              </w:rPr>
              <w:t>: [</w:t>
            </w:r>
            <w:r w:rsidRPr="00D31E9D">
              <w:rPr>
                <w:rFonts w:ascii="Arial" w:eastAsia="Calibri" w:hAnsi="Arial" w:cs="Arial"/>
                <w:i/>
                <w:iCs/>
                <w:sz w:val="13"/>
                <w:szCs w:val="13"/>
              </w:rPr>
              <w:t>SELECT FROM</w:t>
            </w:r>
            <w:r w:rsidRPr="00D31E9D">
              <w:rPr>
                <w:rFonts w:ascii="Arial" w:eastAsia="Calibri" w:hAnsi="Arial" w:cs="Arial"/>
                <w:i/>
                <w:iCs/>
                <w:sz w:val="16"/>
                <w:szCs w:val="16"/>
              </w:rPr>
              <w:t xml:space="preserve">: </w:t>
            </w:r>
            <w:r w:rsidRPr="00D31E9D">
              <w:rPr>
                <w:rFonts w:ascii="Arial" w:eastAsia="Calibri" w:hAnsi="Arial" w:cs="Arial"/>
                <w:sz w:val="16"/>
                <w:szCs w:val="16"/>
              </w:rPr>
              <w:t>Physical and environmental protection policy; procedures addressing physical access monitoring; physical access control logs or records; physical access control devices; access authorizations; access credentials; list of areas within the facility containing concentrations of information system components or information system components requiring additional physical  access monitoring; other relevant documents or records].</w:t>
            </w:r>
          </w:p>
          <w:p w:rsidR="00D31E9D" w:rsidRPr="00D31E9D" w:rsidRDefault="00D31E9D" w:rsidP="000A793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physical access monitoring responsibilities;</w:t>
            </w:r>
            <w:r w:rsidRPr="00D31E9D">
              <w:rPr>
                <w:rFonts w:ascii="Arial" w:hAnsi="Arial" w:cs="Arial"/>
                <w:iCs/>
                <w:color w:val="000000"/>
                <w:sz w:val="16"/>
                <w:szCs w:val="16"/>
              </w:rPr>
              <w:t xml:space="preserve"> organizational personnel with information security responsibilities].</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monitoring physical access to the information system; automated mechanisms supporting and/or implementing physical access monitoring for facility areas containing information system components].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rPr>
            </w:pPr>
            <w:r w:rsidRPr="00D31E9D">
              <w:rPr>
                <w:rFonts w:ascii="Arial Bold" w:hAnsi="Arial Bold" w:cs="Arial"/>
                <w:b/>
                <w:smallCaps/>
                <w:sz w:val="19"/>
                <w:szCs w:val="16"/>
              </w:rPr>
              <w:t>pe-</w:t>
            </w:r>
            <w:r w:rsidRPr="00D31E9D">
              <w:rPr>
                <w:rFonts w:ascii="Arial" w:hAnsi="Arial" w:cs="Arial"/>
                <w:b/>
                <w:sz w:val="16"/>
                <w:szCs w:val="16"/>
              </w:rPr>
              <w:t>7</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Bold" w:hAnsi="Arial Bold" w:cs="Arial"/>
                <w:b/>
                <w:bCs/>
                <w:sz w:val="19"/>
                <w:szCs w:val="19"/>
              </w:rPr>
            </w:pPr>
            <w:r w:rsidRPr="00D31E9D">
              <w:rPr>
                <w:rFonts w:ascii="Arial Bold" w:hAnsi="Arial Bold"/>
                <w:smallCaps/>
                <w:sz w:val="19"/>
              </w:rPr>
              <w:t>visitor control</w:t>
            </w:r>
          </w:p>
        </w:tc>
      </w:tr>
      <w:tr w:rsidR="00D31E9D" w:rsidRPr="00D31E9D" w:rsidTr="00D31E9D">
        <w:trPr>
          <w:trHeight w:val="152"/>
        </w:trPr>
        <w:tc>
          <w:tcPr>
            <w:tcW w:w="864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z w:val="16"/>
                <w:szCs w:val="16"/>
              </w:rPr>
            </w:pPr>
            <w:r w:rsidRPr="00D31E9D">
              <w:rPr>
                <w:rFonts w:ascii="Arial" w:hAnsi="Arial" w:cs="Arial"/>
                <w:sz w:val="16"/>
                <w:szCs w:val="16"/>
              </w:rPr>
              <w:t>[Withdrawn: Incorporated into PE-2 and PE-3].</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8</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visitor access records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8(</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8(</w:t>
            </w:r>
            <w:r w:rsidRPr="00D31E9D">
              <w:rPr>
                <w:rFonts w:ascii="Arial Bold" w:hAnsi="Arial Bold" w:cs="Arial"/>
                <w:b/>
                <w:sz w:val="16"/>
                <w:szCs w:val="16"/>
              </w:rPr>
              <w:t>a</w:t>
            </w:r>
            <w:r w:rsidRPr="00D31E9D">
              <w:rPr>
                <w:rFonts w:ascii="Arial Bold" w:hAnsi="Arial Bold" w:cs="Arial"/>
                <w:b/>
                <w:smallCaps/>
                <w:sz w:val="16"/>
                <w:szCs w:val="16"/>
              </w:rPr>
              <w:t>)[1]</w:t>
            </w:r>
          </w:p>
        </w:tc>
        <w:tc>
          <w:tcPr>
            <w:tcW w:w="58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defines the time period to maintain visitor </w:t>
            </w:r>
            <w:r w:rsidR="002B174A">
              <w:rPr>
                <w:i/>
                <w:iCs/>
                <w:sz w:val="20"/>
              </w:rPr>
              <w:t xml:space="preserve">access </w:t>
            </w:r>
            <w:r w:rsidRPr="00D31E9D">
              <w:rPr>
                <w:i/>
                <w:iCs/>
                <w:sz w:val="20"/>
              </w:rPr>
              <w:t>records to the facility where the information system resides;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8(</w:t>
            </w:r>
            <w:r w:rsidRPr="00D31E9D">
              <w:rPr>
                <w:rFonts w:ascii="Arial Bold" w:hAnsi="Arial Bold" w:cs="Arial"/>
                <w:b/>
                <w:sz w:val="16"/>
                <w:szCs w:val="16"/>
              </w:rPr>
              <w:t>a</w:t>
            </w:r>
            <w:r w:rsidRPr="00D31E9D">
              <w:rPr>
                <w:rFonts w:ascii="Arial Bold" w:hAnsi="Arial Bold" w:cs="Arial"/>
                <w:b/>
                <w:smallCaps/>
                <w:sz w:val="16"/>
                <w:szCs w:val="16"/>
              </w:rPr>
              <w:t>)[2]</w:t>
            </w:r>
          </w:p>
        </w:tc>
        <w:tc>
          <w:tcPr>
            <w:tcW w:w="58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maintains visitor access records to the facility where the information system resides for the organization-defined time period;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8(</w:t>
            </w:r>
            <w:r w:rsidRPr="00D31E9D">
              <w:rPr>
                <w:rFonts w:ascii="Arial Bold" w:hAnsi="Arial Bold" w:cs="Arial"/>
                <w:b/>
                <w:sz w:val="16"/>
                <w:szCs w:val="16"/>
              </w:rPr>
              <w:t>b</w:t>
            </w:r>
            <w:r w:rsidRPr="00D31E9D">
              <w:rPr>
                <w:rFonts w:ascii="Arial Bold" w:hAnsi="Arial Bold" w:cs="Arial"/>
                <w:b/>
                <w:smallCaps/>
                <w:sz w:val="16"/>
                <w:szCs w:val="16"/>
              </w:rPr>
              <w:t>)</w:t>
            </w: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8(</w:t>
            </w:r>
            <w:r w:rsidRPr="00D31E9D">
              <w:rPr>
                <w:rFonts w:ascii="Arial Bold" w:hAnsi="Arial Bold" w:cs="Arial"/>
                <w:b/>
                <w:sz w:val="16"/>
                <w:szCs w:val="16"/>
              </w:rPr>
              <w:t>b</w:t>
            </w:r>
            <w:r w:rsidRPr="00D31E9D">
              <w:rPr>
                <w:rFonts w:ascii="Arial Bold" w:hAnsi="Arial Bold" w:cs="Arial"/>
                <w:b/>
                <w:smallCaps/>
                <w:sz w:val="16"/>
                <w:szCs w:val="16"/>
              </w:rPr>
              <w:t>)[1]</w:t>
            </w:r>
          </w:p>
        </w:tc>
        <w:tc>
          <w:tcPr>
            <w:tcW w:w="58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the frequency to review visitor access records;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8(</w:t>
            </w:r>
            <w:r w:rsidRPr="00D31E9D">
              <w:rPr>
                <w:rFonts w:ascii="Arial Bold" w:hAnsi="Arial Bold" w:cs="Arial"/>
                <w:b/>
                <w:sz w:val="16"/>
                <w:szCs w:val="16"/>
              </w:rPr>
              <w:t>b</w:t>
            </w:r>
            <w:r w:rsidRPr="00D31E9D">
              <w:rPr>
                <w:rFonts w:ascii="Arial Bold" w:hAnsi="Arial Bold" w:cs="Arial"/>
                <w:b/>
                <w:smallCaps/>
                <w:sz w:val="16"/>
                <w:szCs w:val="16"/>
              </w:rPr>
              <w:t>)[2]</w:t>
            </w:r>
          </w:p>
        </w:tc>
        <w:tc>
          <w:tcPr>
            <w:tcW w:w="58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reviews visitor access records with the organization-defined frequency.</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visitor </w:t>
            </w:r>
            <w:r w:rsidRPr="00D31E9D">
              <w:rPr>
                <w:rFonts w:ascii="Arial" w:hAnsi="Arial" w:cs="Arial"/>
                <w:iCs/>
                <w:sz w:val="16"/>
                <w:szCs w:val="16"/>
              </w:rPr>
              <w:t>access records; security plan; visitor access control logs or records; visitor access record or log reviews; other relevant documents or records].</w:t>
            </w:r>
          </w:p>
          <w:p w:rsidR="00D31E9D" w:rsidRPr="00D31E9D" w:rsidRDefault="00D31E9D" w:rsidP="000A793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visitor access records responsibilities;</w:t>
            </w:r>
            <w:r w:rsidRPr="00D31E9D">
              <w:rPr>
                <w:rFonts w:ascii="Arial" w:hAnsi="Arial" w:cs="Arial"/>
                <w:iCs/>
                <w:color w:val="000000"/>
                <w:sz w:val="16"/>
                <w:szCs w:val="16"/>
              </w:rPr>
              <w:t xml:space="preserve"> organizational personnel with information security responsibilities].</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maintaining and reviewing visitor access records; automated mechanisms supporting and/or implementing maintenance and review of visitor access records].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8(1)</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visitor access records  </w:t>
            </w:r>
            <w:r w:rsidR="00D31E9D" w:rsidRPr="00D31E9D">
              <w:rPr>
                <w:rFonts w:ascii="Arial" w:hAnsi="Arial" w:cs="Arial"/>
                <w:b/>
                <w:bCs/>
                <w:iCs/>
                <w:smallCaps/>
                <w:sz w:val="19"/>
              </w:rPr>
              <w:t xml:space="preserve">| </w:t>
            </w:r>
            <w:r>
              <w:rPr>
                <w:rFonts w:ascii="Arial" w:hAnsi="Arial" w:cs="Arial"/>
                <w:b/>
                <w:bCs/>
                <w:i/>
                <w:iCs/>
                <w:smallCaps/>
                <w:sz w:val="19"/>
              </w:rPr>
              <w:t xml:space="preserve"> </w:t>
            </w:r>
            <w:r w:rsidR="00D31E9D" w:rsidRPr="00D31E9D">
              <w:rPr>
                <w:rFonts w:ascii="Arial" w:hAnsi="Arial" w:cs="Arial"/>
                <w:b/>
                <w:bCs/>
                <w:i/>
                <w:iCs/>
                <w:smallCaps/>
                <w:sz w:val="19"/>
              </w:rPr>
              <w:t>automated records maintenance</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revi</w:t>
            </w:r>
            <w:r w:rsidR="00D31E9D" w:rsidRPr="00D31E9D">
              <w:rPr>
                <w:rFonts w:ascii="Arial Bold" w:hAnsi="Arial Bold" w:cs="Arial"/>
                <w:b/>
                <w:bCs/>
                <w:i/>
                <w:iCs/>
                <w:smallCaps/>
                <w:sz w:val="19"/>
              </w:rPr>
              <w:t>ew</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employs automated mechanisms to facilitate the maintenance and review of visitor access records.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visitor </w:t>
            </w:r>
            <w:r w:rsidRPr="00D31E9D">
              <w:rPr>
                <w:rFonts w:ascii="Arial" w:hAnsi="Arial" w:cs="Arial"/>
                <w:iCs/>
                <w:sz w:val="16"/>
                <w:szCs w:val="16"/>
              </w:rPr>
              <w:t>access records; automated mechanisms supporting management of visitor access records; visitor access control logs or records; other relevant documents or records].</w:t>
            </w:r>
          </w:p>
          <w:p w:rsidR="00D31E9D" w:rsidRPr="00D31E9D" w:rsidRDefault="00D31E9D" w:rsidP="000A793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visitor access records responsibilities;</w:t>
            </w:r>
            <w:r w:rsidRPr="00D31E9D">
              <w:rPr>
                <w:rFonts w:ascii="Arial" w:hAnsi="Arial" w:cs="Arial"/>
                <w:iCs/>
                <w:color w:val="000000"/>
                <w:sz w:val="16"/>
                <w:szCs w:val="16"/>
              </w:rPr>
              <w:t xml:space="preserve"> organizational personnel with information security responsibilities].</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maintaining and reviewing visitor access records; automated mechanisms supporting and/or implementing maintenance and review of visitor access records].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rPr>
            </w:pPr>
            <w:r w:rsidRPr="00D31E9D">
              <w:rPr>
                <w:rFonts w:ascii="Arial Bold" w:hAnsi="Arial Bold" w:cs="Arial"/>
                <w:b/>
                <w:smallCaps/>
                <w:sz w:val="19"/>
                <w:szCs w:val="16"/>
              </w:rPr>
              <w:t>pe-</w:t>
            </w:r>
            <w:r w:rsidR="005155AD">
              <w:rPr>
                <w:rFonts w:ascii="Arial" w:hAnsi="Arial" w:cs="Arial"/>
                <w:b/>
                <w:sz w:val="16"/>
                <w:szCs w:val="16"/>
              </w:rPr>
              <w:t>8(2)</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Bold" w:hAnsi="Arial Bold" w:cs="Arial"/>
                <w:b/>
                <w:bCs/>
                <w:sz w:val="19"/>
                <w:szCs w:val="19"/>
              </w:rPr>
            </w:pPr>
            <w:r>
              <w:rPr>
                <w:rFonts w:ascii="Arial Bold" w:hAnsi="Arial Bold"/>
                <w:smallCaps/>
                <w:sz w:val="19"/>
              </w:rPr>
              <w:t xml:space="preserve">visitor access records  </w:t>
            </w:r>
            <w:r w:rsidR="00D31E9D" w:rsidRPr="00D31E9D">
              <w:rPr>
                <w:rFonts w:ascii="Arial Bold" w:hAnsi="Arial Bold"/>
                <w:smallCaps/>
                <w:sz w:val="19"/>
              </w:rPr>
              <w:t>|</w:t>
            </w:r>
            <w:r>
              <w:rPr>
                <w:rFonts w:ascii="Arial Bold" w:hAnsi="Arial Bold"/>
                <w:smallCaps/>
                <w:sz w:val="19"/>
              </w:rPr>
              <w:t xml:space="preserve">  </w:t>
            </w:r>
            <w:r w:rsidR="00D31E9D" w:rsidRPr="00D31E9D">
              <w:rPr>
                <w:rFonts w:ascii="Arial Bold" w:hAnsi="Arial Bold"/>
                <w:i/>
                <w:smallCaps/>
                <w:sz w:val="19"/>
              </w:rPr>
              <w:t>physical access records</w:t>
            </w:r>
          </w:p>
        </w:tc>
      </w:tr>
      <w:tr w:rsidR="00D31E9D" w:rsidRPr="00D31E9D" w:rsidTr="00D31E9D">
        <w:trPr>
          <w:trHeight w:val="152"/>
        </w:trPr>
        <w:tc>
          <w:tcPr>
            <w:tcW w:w="864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z w:val="16"/>
                <w:szCs w:val="16"/>
              </w:rPr>
            </w:pPr>
            <w:r w:rsidRPr="00D31E9D">
              <w:rPr>
                <w:rFonts w:ascii="Arial" w:hAnsi="Arial" w:cs="Arial"/>
                <w:sz w:val="16"/>
                <w:szCs w:val="16"/>
              </w:rPr>
              <w:t>[Withdrawn: Incorporated into PE-2].</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9</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9E1EF7" w:rsidRDefault="00D31E9D" w:rsidP="00D31E9D">
            <w:pPr>
              <w:keepNext/>
              <w:spacing w:before="60" w:after="60"/>
              <w:outlineLvl w:val="0"/>
              <w:rPr>
                <w:rFonts w:ascii="Arial" w:hAnsi="Arial" w:cs="Arial"/>
                <w:b/>
                <w:bCs/>
                <w:iCs/>
                <w:smallCaps/>
                <w:sz w:val="16"/>
                <w:highlight w:val="yellow"/>
              </w:rPr>
            </w:pPr>
            <w:r w:rsidRPr="009E1EF7">
              <w:rPr>
                <w:rFonts w:ascii="Arial Bold" w:hAnsi="Arial Bold" w:cs="Arial"/>
                <w:b/>
                <w:bCs/>
                <w:iCs/>
                <w:smallCaps/>
                <w:sz w:val="19"/>
              </w:rPr>
              <w:t>power equipment and cabling</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protects power equipment and power cabling for the information system from damage and destruction.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p</w:t>
            </w:r>
            <w:r w:rsidRPr="00D31E9D">
              <w:rPr>
                <w:rFonts w:ascii="Arial" w:hAnsi="Arial" w:cs="Arial"/>
                <w:iCs/>
                <w:sz w:val="16"/>
                <w:szCs w:val="16"/>
              </w:rPr>
              <w:t>ower equipment/cabling protection; facilities housing power equipment/cabling;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protecting power equipment/cabling;</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protection of power equipment/cabling].</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9(1)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power equipment and cabling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redundant cabling</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9(1)[1]</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the distance by which redundant power cabling paths are to be physically separated; and</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9(1)[2]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redundant power cabling paths that are physically separated by organization-defined distance.</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p</w:t>
            </w:r>
            <w:r w:rsidRPr="00D31E9D">
              <w:rPr>
                <w:rFonts w:ascii="Arial" w:hAnsi="Arial" w:cs="Arial"/>
                <w:iCs/>
                <w:sz w:val="16"/>
                <w:szCs w:val="16"/>
              </w:rPr>
              <w:t>ower equipment/cabling protection; facilities housing power equipment/cabling; other relevant documents or records].</w:t>
            </w:r>
          </w:p>
          <w:p w:rsidR="00D31E9D" w:rsidRPr="00D31E9D" w:rsidRDefault="00D31E9D" w:rsidP="000A7937">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protecting power equipment/cabling;</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protection of power equipment/cabling].</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9(2)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9E1EF7"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power equipment and cabling</w:t>
            </w:r>
            <w:r w:rsidR="007A45EA">
              <w:rPr>
                <w:rFonts w:ascii="Arial" w:hAnsi="Arial" w:cs="Arial"/>
                <w:b/>
                <w:bCs/>
                <w:iCs/>
                <w:smallCaps/>
                <w:sz w:val="19"/>
              </w:rPr>
              <w:t xml:space="preserve">  </w:t>
            </w:r>
            <w:r w:rsidR="00D31E9D" w:rsidRPr="00D31E9D">
              <w:rPr>
                <w:rFonts w:ascii="Arial" w:hAnsi="Arial" w:cs="Arial"/>
                <w:b/>
                <w:bCs/>
                <w:iCs/>
                <w:smallCaps/>
                <w:sz w:val="19"/>
              </w:rPr>
              <w:t>|</w:t>
            </w:r>
            <w:r w:rsidR="007A45EA">
              <w:rPr>
                <w:rFonts w:ascii="Arial" w:hAnsi="Arial" w:cs="Arial"/>
                <w:b/>
                <w:bCs/>
                <w:iCs/>
                <w:smallCaps/>
                <w:sz w:val="19"/>
              </w:rPr>
              <w:t xml:space="preserve">  </w:t>
            </w:r>
            <w:r w:rsidR="00D31E9D" w:rsidRPr="00D31E9D">
              <w:rPr>
                <w:rFonts w:ascii="Arial" w:hAnsi="Arial" w:cs="Arial"/>
                <w:b/>
                <w:bCs/>
                <w:i/>
                <w:iCs/>
                <w:smallCaps/>
                <w:sz w:val="19"/>
              </w:rPr>
              <w:t>automatic voltage controls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9(2)[1]</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defines critical information system components that require automatic voltage controls; and</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9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9(2)[2]</w:t>
            </w:r>
          </w:p>
        </w:tc>
        <w:tc>
          <w:tcPr>
            <w:tcW w:w="66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employs automatic voltage con</w:t>
            </w:r>
            <w:r w:rsidR="007758E5">
              <w:rPr>
                <w:i/>
                <w:sz w:val="20"/>
                <w:szCs w:val="20"/>
              </w:rPr>
              <w:t xml:space="preserve">trols for organization-defined </w:t>
            </w:r>
            <w:r w:rsidRPr="00D31E9D">
              <w:rPr>
                <w:i/>
                <w:sz w:val="20"/>
                <w:szCs w:val="20"/>
              </w:rPr>
              <w:t>critical information system components.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w:t>
            </w:r>
            <w:r w:rsidRPr="00D31E9D">
              <w:rPr>
                <w:rFonts w:ascii="Arial" w:hAnsi="Arial" w:cs="Arial"/>
                <w:iCs/>
                <w:sz w:val="16"/>
                <w:szCs w:val="16"/>
              </w:rPr>
              <w:t xml:space="preserve"> </w:t>
            </w:r>
            <w:r w:rsidRPr="00D31E9D">
              <w:rPr>
                <w:rFonts w:ascii="Arial" w:hAnsi="Arial" w:cs="Arial"/>
                <w:bCs/>
                <w:iCs/>
                <w:sz w:val="16"/>
                <w:szCs w:val="16"/>
              </w:rPr>
              <w:t>[</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voltage control</w:t>
            </w:r>
            <w:r w:rsidRPr="00D31E9D">
              <w:rPr>
                <w:rFonts w:ascii="Arial" w:hAnsi="Arial" w:cs="Arial"/>
                <w:iCs/>
                <w:sz w:val="16"/>
                <w:szCs w:val="16"/>
              </w:rPr>
              <w:t>; security plan; list of critical information system components requiring automatic voltage controls; automatic voltage control mechanisms and associated configurations;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environmental protection of information system components;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automatic voltage controls].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10</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A45EA"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emergency shutoff</w:t>
            </w:r>
            <w:r w:rsidRPr="00D31E9D">
              <w:rPr>
                <w:rFonts w:ascii="Arial Bold" w:hAnsi="Arial Bold" w:cs="Arial"/>
                <w:b/>
                <w:bCs/>
                <w:iCs/>
                <w:smallCaps/>
                <w:sz w:val="19"/>
              </w:rPr>
              <w:t xml:space="preserve"> </w:t>
            </w:r>
            <w:r w:rsidR="00D31E9D" w:rsidRPr="00D31E9D">
              <w:rPr>
                <w:rFonts w:ascii="Arial Bold" w:hAnsi="Arial Bold" w:cs="Arial"/>
                <w:b/>
                <w:bCs/>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10(</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7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provides the capability of shutting off power to the information system or individual system components in emergency situations;</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10(</w:t>
            </w:r>
            <w:r w:rsidRPr="00D31E9D">
              <w:rPr>
                <w:rFonts w:ascii="Arial Bold" w:hAnsi="Arial Bold" w:cs="Arial"/>
                <w:b/>
                <w:sz w:val="16"/>
                <w:szCs w:val="16"/>
              </w:rPr>
              <w:t>b</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10(</w:t>
            </w:r>
            <w:r w:rsidRPr="00D31E9D">
              <w:rPr>
                <w:rFonts w:ascii="Arial Bold" w:hAnsi="Arial Bold" w:cs="Arial"/>
                <w:b/>
                <w:sz w:val="16"/>
                <w:szCs w:val="16"/>
              </w:rPr>
              <w:t>b</w:t>
            </w:r>
            <w:r w:rsidRPr="00D31E9D">
              <w:rPr>
                <w:rFonts w:ascii="Arial Bold" w:hAnsi="Arial Bold" w:cs="Arial"/>
                <w:b/>
                <w:smallCaps/>
                <w:sz w:val="16"/>
                <w:szCs w:val="16"/>
              </w:rPr>
              <w:t>)[1]</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the location of emergency shutoff switches or devices by information system or system component;</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10(</w:t>
            </w:r>
            <w:r w:rsidRPr="00D31E9D">
              <w:rPr>
                <w:rFonts w:ascii="Arial Bold" w:hAnsi="Arial Bold" w:cs="Arial"/>
                <w:b/>
                <w:sz w:val="16"/>
                <w:szCs w:val="16"/>
              </w:rPr>
              <w:t>b</w:t>
            </w:r>
            <w:r w:rsidRPr="00D31E9D">
              <w:rPr>
                <w:rFonts w:ascii="Arial Bold" w:hAnsi="Arial Bold" w:cs="Arial"/>
                <w:b/>
                <w:smallCaps/>
                <w:sz w:val="16"/>
                <w:szCs w:val="16"/>
              </w:rPr>
              <w:t>)[2]</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places emergency shutoff switches or devices in the organization-defined location by information system or system component to facilitate safe and easy access for personnel;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10(</w:t>
            </w:r>
            <w:r w:rsidRPr="00D31E9D">
              <w:rPr>
                <w:rFonts w:ascii="Arial Bold" w:hAnsi="Arial Bold" w:cs="Arial"/>
                <w:b/>
                <w:sz w:val="16"/>
                <w:szCs w:val="16"/>
              </w:rPr>
              <w:t>c</w:t>
            </w:r>
            <w:r w:rsidRPr="00D31E9D">
              <w:rPr>
                <w:rFonts w:ascii="Arial Bold" w:hAnsi="Arial Bold" w:cs="Arial"/>
                <w:b/>
                <w:smallCaps/>
                <w:sz w:val="16"/>
                <w:szCs w:val="16"/>
              </w:rPr>
              <w:t>)</w:t>
            </w:r>
          </w:p>
        </w:tc>
        <w:tc>
          <w:tcPr>
            <w:tcW w:w="67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protects emergency power shutoff capability from unauthorized activation.</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power source </w:t>
            </w:r>
            <w:r w:rsidRPr="00D31E9D">
              <w:rPr>
                <w:rFonts w:ascii="Arial" w:hAnsi="Arial" w:cs="Arial"/>
                <w:iCs/>
                <w:sz w:val="16"/>
                <w:szCs w:val="16"/>
              </w:rPr>
              <w:t>emergency shutoff; security plan; emergency shutoff controls or switches; locations housing emergency shutoff switches and devices; security safeguards protecting emergency power shutoff capability from unauthorized activation;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emergency power shutoff capability (both implementing and using the capability);</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749" w:hanging="749"/>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Automated mechanisms supporting and/or implementing emergency power shutoff].</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rPr>
            </w:pPr>
            <w:r w:rsidRPr="00D31E9D">
              <w:rPr>
                <w:rFonts w:ascii="Arial Bold" w:hAnsi="Arial Bold" w:cs="Arial"/>
                <w:b/>
                <w:smallCaps/>
                <w:sz w:val="19"/>
                <w:szCs w:val="16"/>
              </w:rPr>
              <w:t>pe-</w:t>
            </w:r>
            <w:r w:rsidRPr="00D31E9D">
              <w:rPr>
                <w:rFonts w:ascii="Arial" w:hAnsi="Arial" w:cs="Arial"/>
                <w:b/>
                <w:sz w:val="16"/>
                <w:szCs w:val="16"/>
              </w:rPr>
              <w:t>10(1)</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Bold" w:hAnsi="Arial Bold" w:cs="Arial"/>
                <w:b/>
                <w:bCs/>
                <w:sz w:val="19"/>
                <w:szCs w:val="19"/>
              </w:rPr>
            </w:pPr>
            <w:r w:rsidRPr="00D31E9D">
              <w:rPr>
                <w:rFonts w:ascii="Arial Bold" w:hAnsi="Arial Bold"/>
                <w:smallCaps/>
                <w:sz w:val="19"/>
              </w:rPr>
              <w:t xml:space="preserve">emergency shutoff    |   </w:t>
            </w:r>
            <w:r w:rsidRPr="00D31E9D">
              <w:rPr>
                <w:rFonts w:ascii="Arial Bold" w:hAnsi="Arial Bold"/>
                <w:i/>
                <w:smallCaps/>
                <w:sz w:val="19"/>
              </w:rPr>
              <w:t>accidental</w:t>
            </w:r>
            <w:r w:rsidR="00421A84">
              <w:rPr>
                <w:rFonts w:ascii="Arial Bold" w:hAnsi="Arial Bold"/>
                <w:i/>
                <w:smallCaps/>
                <w:sz w:val="19"/>
              </w:rPr>
              <w:t xml:space="preserve"> </w:t>
            </w:r>
            <w:r w:rsidRPr="00D31E9D">
              <w:rPr>
                <w:rFonts w:ascii="Arial Bold" w:hAnsi="Arial Bold"/>
                <w:i/>
                <w:smallCaps/>
                <w:sz w:val="19"/>
              </w:rPr>
              <w:t>/</w:t>
            </w:r>
            <w:r w:rsidR="00421A84">
              <w:rPr>
                <w:rFonts w:ascii="Arial Bold" w:hAnsi="Arial Bold"/>
                <w:i/>
                <w:smallCaps/>
                <w:sz w:val="19"/>
              </w:rPr>
              <w:t xml:space="preserve"> </w:t>
            </w:r>
            <w:r w:rsidRPr="00D31E9D">
              <w:rPr>
                <w:rFonts w:ascii="Arial Bold" w:hAnsi="Arial Bold"/>
                <w:i/>
                <w:smallCaps/>
                <w:sz w:val="19"/>
              </w:rPr>
              <w:t>unauthorized activation</w:t>
            </w:r>
          </w:p>
        </w:tc>
      </w:tr>
      <w:tr w:rsidR="00D31E9D" w:rsidRPr="00D31E9D" w:rsidTr="00D31E9D">
        <w:trPr>
          <w:trHeight w:val="152"/>
        </w:trPr>
        <w:tc>
          <w:tcPr>
            <w:tcW w:w="864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z w:val="16"/>
                <w:szCs w:val="16"/>
              </w:rPr>
            </w:pPr>
            <w:r w:rsidRPr="00D31E9D">
              <w:rPr>
                <w:rFonts w:ascii="Arial" w:hAnsi="Arial" w:cs="Arial"/>
                <w:sz w:val="16"/>
                <w:szCs w:val="16"/>
              </w:rPr>
              <w:t>[Withdrawn: Incorporated into PE-10].</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emergency power</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provides a short-term uninterruptible power supply to facilitate one or more of the following</w:t>
            </w:r>
            <w:r w:rsidR="00977C8C">
              <w:rPr>
                <w:i/>
                <w:iCs/>
                <w:sz w:val="20"/>
              </w:rPr>
              <w:t xml:space="preserve"> </w:t>
            </w:r>
            <w:r w:rsidRPr="00D31E9D">
              <w:rPr>
                <w:i/>
                <w:iCs/>
                <w:sz w:val="20"/>
              </w:rPr>
              <w:t xml:space="preserve">in the event of a primary power source loss: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11[1]</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rPr>
              <w:t>an orderly shutdown of the information system;</w:t>
            </w:r>
            <w:r w:rsidR="00BD0091">
              <w:rPr>
                <w:i/>
                <w:sz w:val="20"/>
              </w:rPr>
              <w:t xml:space="preserve"> and/or</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11[2]</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rPr>
              <w:t>transition of the information system to long-term alternate power.</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emergency power; uninterruptible power supply; uninterruptible power supply documentation; uninterruptible power supply test records;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emergency power and/or planning;</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uninterruptible power supply; the uninterruptable power supply].</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11(1)</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 xml:space="preserve">emergency power    |   </w:t>
            </w:r>
            <w:r w:rsidRPr="00D31E9D">
              <w:rPr>
                <w:rFonts w:ascii="Arial" w:hAnsi="Arial" w:cs="Arial"/>
                <w:b/>
                <w:bCs/>
                <w:i/>
                <w:iCs/>
                <w:smallCaps/>
                <w:sz w:val="19"/>
              </w:rPr>
              <w:t>long-term alternate power supply – minimal operational capability</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provides a long-term alternate power supply for the information system that is capable of maintaining minimally required operational capability in the event of an extended loss of the primary power source.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emergency power; alternate power supply; alternate power supply documentation; alternate power supply test records;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emergency power and/or planning;</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alternate power supply; the alternate power supply].</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11(2)</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emergency power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long-term alternate power supply – self-contained</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provides a long-term alternate power supply for the information system that is: </w:t>
            </w:r>
            <w:r w:rsidRPr="00D31E9D">
              <w:rPr>
                <w:i/>
                <w:iCs/>
                <w:sz w:val="20"/>
                <w:szCs w:val="20"/>
              </w:rPr>
              <w:t xml:space="preserve"> </w:t>
            </w:r>
          </w:p>
        </w:tc>
      </w:tr>
      <w:tr w:rsidR="00D31E9D" w:rsidRPr="00D31E9D" w:rsidTr="00D31E9D">
        <w:trPr>
          <w:cantSplit/>
          <w:trHeight w:val="29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11(2)(</w:t>
            </w:r>
            <w:r w:rsidRPr="00D31E9D">
              <w:rPr>
                <w:rFonts w:ascii="Arial Bold" w:hAnsi="Arial Bold" w:cs="Arial"/>
                <w:b/>
                <w:sz w:val="16"/>
                <w:szCs w:val="16"/>
              </w:rPr>
              <w:t>a</w:t>
            </w:r>
            <w:r w:rsidRPr="00D31E9D">
              <w:rPr>
                <w:rFonts w:ascii="Arial Bold" w:hAnsi="Arial Bold" w:cs="Arial"/>
                <w:b/>
                <w:smallCaps/>
                <w:sz w:val="16"/>
                <w:szCs w:val="16"/>
              </w:rPr>
              <w:t>)</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self-contained;</w:t>
            </w:r>
          </w:p>
        </w:tc>
      </w:tr>
      <w:tr w:rsidR="00D31E9D" w:rsidRPr="00D31E9D" w:rsidTr="00D31E9D">
        <w:trPr>
          <w:cantSplit/>
          <w:trHeight w:val="20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11(2)(</w:t>
            </w:r>
            <w:r w:rsidRPr="00D31E9D">
              <w:rPr>
                <w:rFonts w:ascii="Arial Bold" w:hAnsi="Arial Bold" w:cs="Arial"/>
                <w:b/>
                <w:sz w:val="16"/>
                <w:szCs w:val="16"/>
              </w:rPr>
              <w:t>b</w:t>
            </w:r>
            <w:r w:rsidRPr="00D31E9D">
              <w:rPr>
                <w:rFonts w:ascii="Arial Bold" w:hAnsi="Arial Bold" w:cs="Arial"/>
                <w:b/>
                <w:smallCaps/>
                <w:sz w:val="16"/>
                <w:szCs w:val="16"/>
              </w:rPr>
              <w:t>)</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not reliant on external power generation; </w:t>
            </w:r>
          </w:p>
        </w:tc>
      </w:tr>
      <w:tr w:rsidR="00D31E9D" w:rsidRPr="00D31E9D" w:rsidTr="00D31E9D">
        <w:trPr>
          <w:cantSplit/>
          <w:trHeight w:val="31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11(2)(</w:t>
            </w:r>
            <w:r w:rsidRPr="00D31E9D">
              <w:rPr>
                <w:rFonts w:ascii="Arial Bold" w:hAnsi="Arial Bold" w:cs="Arial"/>
                <w:b/>
                <w:sz w:val="16"/>
                <w:szCs w:val="16"/>
              </w:rPr>
              <w:t>c</w:t>
            </w:r>
            <w:r w:rsidRPr="00D31E9D">
              <w:rPr>
                <w:rFonts w:ascii="Arial Bold" w:hAnsi="Arial Bold" w:cs="Arial"/>
                <w:b/>
                <w:smallCaps/>
                <w:sz w:val="16"/>
                <w:szCs w:val="16"/>
              </w:rPr>
              <w:t>)</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capable of maintaining one of the following in the event of an extended loss of the primary power source:</w:t>
            </w:r>
          </w:p>
        </w:tc>
      </w:tr>
      <w:tr w:rsidR="00D31E9D" w:rsidRPr="00D31E9D" w:rsidTr="00D31E9D">
        <w:trPr>
          <w:cantSplit/>
          <w:trHeight w:val="30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2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11(2)(</w:t>
            </w:r>
            <w:r w:rsidRPr="00D31E9D">
              <w:rPr>
                <w:rFonts w:ascii="Arial Bold" w:hAnsi="Arial Bold" w:cs="Arial"/>
                <w:b/>
                <w:sz w:val="16"/>
                <w:szCs w:val="16"/>
              </w:rPr>
              <w:t>c</w:t>
            </w:r>
            <w:r w:rsidRPr="00D31E9D">
              <w:rPr>
                <w:rFonts w:ascii="Arial Bold" w:hAnsi="Arial Bold" w:cs="Arial"/>
                <w:b/>
                <w:smallCaps/>
                <w:sz w:val="16"/>
                <w:szCs w:val="16"/>
              </w:rPr>
              <w:t>)[1]</w:t>
            </w:r>
          </w:p>
        </w:tc>
        <w:tc>
          <w:tcPr>
            <w:tcW w:w="53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minimally required operational capability; or</w:t>
            </w:r>
          </w:p>
        </w:tc>
      </w:tr>
      <w:tr w:rsidR="00D31E9D" w:rsidRPr="00D31E9D" w:rsidTr="00D31E9D">
        <w:trPr>
          <w:cantSplit/>
          <w:trHeight w:val="30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2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11(2)(</w:t>
            </w:r>
            <w:r w:rsidRPr="00D31E9D">
              <w:rPr>
                <w:rFonts w:ascii="Arial Bold" w:hAnsi="Arial Bold" w:cs="Arial"/>
                <w:b/>
                <w:sz w:val="16"/>
                <w:szCs w:val="16"/>
              </w:rPr>
              <w:t>c</w:t>
            </w:r>
            <w:r w:rsidRPr="00D31E9D">
              <w:rPr>
                <w:rFonts w:ascii="Arial Bold" w:hAnsi="Arial Bold" w:cs="Arial"/>
                <w:b/>
                <w:smallCaps/>
                <w:sz w:val="16"/>
                <w:szCs w:val="16"/>
              </w:rPr>
              <w:t>)[2]</w:t>
            </w:r>
          </w:p>
        </w:tc>
        <w:tc>
          <w:tcPr>
            <w:tcW w:w="53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full operational capability.</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emergency power; alternate power supply; alternate power supply documentation; alternate power supply test records;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emergency power and/or planning;</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alternate power supply; the alternate power supply].</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emergency lighting</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w:t>
            </w:r>
            <w:r w:rsidRPr="00D31E9D">
              <w:rPr>
                <w:i/>
                <w:iCs/>
                <w:sz w:val="20"/>
                <w:szCs w:val="20"/>
              </w:rPr>
              <w:t xml:space="preserve"> employs and maintains automatic emergency lighting for the information system that:</w:t>
            </w:r>
            <w:r w:rsidRPr="00D31E9D">
              <w:rPr>
                <w:i/>
                <w:iCs/>
                <w:sz w:val="20"/>
              </w:rPr>
              <w:t xml:space="preserve"> </w:t>
            </w:r>
          </w:p>
        </w:tc>
      </w:tr>
      <w:tr w:rsidR="00D31E9D" w:rsidRPr="00D31E9D" w:rsidTr="00F87EB8">
        <w:trPr>
          <w:cantSplit/>
          <w:trHeight w:val="25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12[1]</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activates in the event of a power outage or disruption; and</w:t>
            </w:r>
          </w:p>
        </w:tc>
      </w:tr>
      <w:tr w:rsidR="00D31E9D" w:rsidRPr="00D31E9D" w:rsidTr="00F87EB8">
        <w:trPr>
          <w:cantSplit/>
          <w:trHeight w:val="25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12[2]</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covers emergency exits and evacuation routes within the facility</w:t>
            </w:r>
            <w:r w:rsidRPr="00D31E9D">
              <w:rPr>
                <w:i/>
                <w:iCs/>
                <w:sz w:val="20"/>
              </w:rPr>
              <w:t>.</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emergency lighting; emergency lighting documentation; emergency lighting test records; emergency exits and evacuation routes;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emergency lighting and/or planning;</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977C8C">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emergency lighting capability].</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12(1)</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emergency lighting  </w:t>
            </w:r>
            <w:r w:rsidR="00D31E9D" w:rsidRPr="00D31E9D">
              <w:rPr>
                <w:rFonts w:ascii="Arial" w:hAnsi="Arial" w:cs="Arial"/>
                <w:b/>
                <w:bCs/>
                <w:iCs/>
                <w:smallCaps/>
                <w:sz w:val="19"/>
              </w:rPr>
              <w:t>|</w:t>
            </w:r>
            <w:r>
              <w:rPr>
                <w:rFonts w:ascii="Arial" w:hAnsi="Arial" w:cs="Arial"/>
                <w:b/>
                <w:bCs/>
                <w:iCs/>
                <w:smallCaps/>
                <w:sz w:val="19"/>
              </w:rPr>
              <w:t xml:space="preserve">  </w:t>
            </w:r>
            <w:r w:rsidR="00D31E9D" w:rsidRPr="00D31E9D">
              <w:rPr>
                <w:rFonts w:ascii="Arial" w:hAnsi="Arial" w:cs="Arial"/>
                <w:b/>
                <w:bCs/>
                <w:i/>
                <w:iCs/>
                <w:smallCaps/>
                <w:sz w:val="19"/>
              </w:rPr>
              <w:t>essential missions</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business functions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provides emergency lighting for all areas within the facility supporting essential missions and business functions.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t>
            </w:r>
            <w:r w:rsidRPr="00D31E9D">
              <w:rPr>
                <w:rFonts w:ascii="Arial" w:hAnsi="Arial" w:cs="Arial"/>
                <w:iCs/>
                <w:sz w:val="16"/>
                <w:szCs w:val="16"/>
              </w:rPr>
              <w:t>emergency lighting; emergency lighting documentation; emergency lighting test records; emergency exits and evacuation routes;  areas/locations within facility supporting essential missions and business functions;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responsibility for emergency lighting and/or planning;</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F87EB8">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emergency lighting capability].</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13</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fire protection</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13[1]</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fire suppression and detection devices/systems for the information system that are supported by an independent energy source;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13[2]</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maintains fire suppression and detection devices/systems for the information system that are supported by an independent energy source.</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fire protection</w:t>
            </w:r>
            <w:r w:rsidRPr="00D31E9D">
              <w:rPr>
                <w:rFonts w:ascii="Arial" w:hAnsi="Arial" w:cs="Arial"/>
                <w:iCs/>
                <w:sz w:val="16"/>
                <w:szCs w:val="16"/>
              </w:rPr>
              <w:t>; fire suppression and detection devices/systems; fire suppression and detection devices/systems documentation; test records of fire suppression and detection devices/systems;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fire detection and suppression devices/systems;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fire suppression/detection devices/systems].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13(1)</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fire protection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detection devices</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systems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17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13(1)[1]</w:t>
            </w:r>
            <w:r w:rsidRPr="00D31E9D">
              <w:rPr>
                <w:rFonts w:ascii="Arial" w:hAnsi="Arial" w:cs="Arial"/>
                <w:b/>
                <w:sz w:val="16"/>
                <w:szCs w:val="16"/>
              </w:rPr>
              <w:t xml:space="preserve">   </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personnel or roles to be notified in the event of a fire;</w:t>
            </w:r>
          </w:p>
        </w:tc>
      </w:tr>
      <w:tr w:rsidR="00D31E9D" w:rsidRPr="00D31E9D" w:rsidTr="00D31E9D">
        <w:trPr>
          <w:cantSplit/>
          <w:trHeight w:val="26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13(1)[2]</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emergency responders to be notified in the event of a fire;</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13(1)[3]</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 xml:space="preserve">employs fire detection devices/systems for the information system that, in the event of a fire,: </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2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Bold" w:hAnsi="Arial Bold" w:cs="Arial"/>
                <w:b/>
                <w:smallCaps/>
                <w:sz w:val="16"/>
                <w:szCs w:val="16"/>
              </w:rPr>
              <w:t>13(1)[3][</w:t>
            </w:r>
            <w:r w:rsidRPr="00D31E9D">
              <w:rPr>
                <w:rFonts w:ascii="Arial Bold" w:hAnsi="Arial Bold" w:cs="Arial"/>
                <w:b/>
                <w:sz w:val="16"/>
                <w:szCs w:val="16"/>
              </w:rPr>
              <w:t>a</w:t>
            </w:r>
            <w:r w:rsidRPr="00D31E9D">
              <w:rPr>
                <w:rFonts w:ascii="Arial Bold" w:hAnsi="Arial Bold" w:cs="Arial"/>
                <w:b/>
                <w:smallCaps/>
                <w:sz w:val="16"/>
                <w:szCs w:val="16"/>
              </w:rPr>
              <w:t>]</w:t>
            </w:r>
          </w:p>
        </w:tc>
        <w:tc>
          <w:tcPr>
            <w:tcW w:w="53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activate automatically;</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2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Bold" w:hAnsi="Arial Bold" w:cs="Arial"/>
                <w:b/>
                <w:smallCaps/>
                <w:sz w:val="16"/>
                <w:szCs w:val="16"/>
              </w:rPr>
              <w:t>13(1)[3][</w:t>
            </w:r>
            <w:r w:rsidRPr="00D31E9D">
              <w:rPr>
                <w:rFonts w:ascii="Arial Bold" w:hAnsi="Arial Bold" w:cs="Arial"/>
                <w:b/>
                <w:sz w:val="16"/>
                <w:szCs w:val="16"/>
              </w:rPr>
              <w:t>b</w:t>
            </w:r>
            <w:r w:rsidRPr="00D31E9D">
              <w:rPr>
                <w:rFonts w:ascii="Arial Bold" w:hAnsi="Arial Bold" w:cs="Arial"/>
                <w:b/>
                <w:smallCaps/>
                <w:sz w:val="16"/>
                <w:szCs w:val="16"/>
              </w:rPr>
              <w:t>]</w:t>
            </w:r>
          </w:p>
        </w:tc>
        <w:tc>
          <w:tcPr>
            <w:tcW w:w="53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notify organization-defined personnel or roles;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2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Bold" w:hAnsi="Arial Bold" w:cs="Arial"/>
                <w:b/>
                <w:smallCaps/>
                <w:sz w:val="16"/>
                <w:szCs w:val="16"/>
              </w:rPr>
              <w:t>13(1)[3][</w:t>
            </w:r>
            <w:r w:rsidRPr="00D31E9D">
              <w:rPr>
                <w:rFonts w:ascii="Arial Bold" w:hAnsi="Arial Bold" w:cs="Arial"/>
                <w:b/>
                <w:sz w:val="16"/>
                <w:szCs w:val="16"/>
              </w:rPr>
              <w:t>c</w:t>
            </w:r>
            <w:r w:rsidRPr="00D31E9D">
              <w:rPr>
                <w:rFonts w:ascii="Arial Bold" w:hAnsi="Arial Bold" w:cs="Arial"/>
                <w:b/>
                <w:smallCaps/>
                <w:sz w:val="16"/>
                <w:szCs w:val="16"/>
              </w:rPr>
              <w:t>]</w:t>
            </w:r>
          </w:p>
        </w:tc>
        <w:tc>
          <w:tcPr>
            <w:tcW w:w="53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notify organization-defined emergency responders.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fire protection</w:t>
            </w:r>
            <w:r w:rsidRPr="00D31E9D">
              <w:rPr>
                <w:rFonts w:ascii="Arial" w:hAnsi="Arial" w:cs="Arial"/>
                <w:iCs/>
                <w:sz w:val="16"/>
                <w:szCs w:val="16"/>
              </w:rPr>
              <w:t xml:space="preserve">; facility housing the information system; alarm </w:t>
            </w:r>
            <w:r w:rsidR="00174B80">
              <w:rPr>
                <w:rFonts w:ascii="Arial" w:hAnsi="Arial" w:cs="Arial"/>
                <w:bCs/>
                <w:iCs/>
                <w:sz w:val="16"/>
                <w:szCs w:val="16"/>
              </w:rPr>
              <w:t>service-</w:t>
            </w:r>
            <w:r w:rsidRPr="00D31E9D">
              <w:rPr>
                <w:rFonts w:ascii="Arial" w:hAnsi="Arial" w:cs="Arial"/>
                <w:bCs/>
                <w:iCs/>
                <w:sz w:val="16"/>
                <w:szCs w:val="16"/>
              </w:rPr>
              <w:t>level agreements; t</w:t>
            </w:r>
            <w:r w:rsidRPr="00D31E9D">
              <w:rPr>
                <w:rFonts w:ascii="Arial" w:hAnsi="Arial" w:cs="Arial"/>
                <w:iCs/>
                <w:sz w:val="16"/>
                <w:szCs w:val="16"/>
              </w:rPr>
              <w:t>est records of fire suppression and detection devices/systems; fire suppression and detection devices/systems documentation; alerts/notifications of fire events;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fire detection and suppression devices/systems; organizational personnel with responsibilities for notifying appropriate personnel, roles, and emergency responders of fires;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fire detection devices/systems; activation of fire detection devices/systems (simulated); automated notifications].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13(2)</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fire protection  </w:t>
            </w:r>
            <w:r w:rsidR="00D31E9D" w:rsidRPr="00D31E9D">
              <w:rPr>
                <w:rFonts w:ascii="Arial" w:hAnsi="Arial" w:cs="Arial"/>
                <w:b/>
                <w:bCs/>
                <w:iCs/>
                <w:smallCaps/>
                <w:sz w:val="19"/>
              </w:rPr>
              <w:t>|</w:t>
            </w:r>
            <w:r>
              <w:rPr>
                <w:rFonts w:ascii="Arial" w:hAnsi="Arial" w:cs="Arial"/>
                <w:b/>
                <w:bCs/>
                <w:iCs/>
                <w:smallCaps/>
                <w:sz w:val="19"/>
              </w:rPr>
              <w:t xml:space="preserve">  </w:t>
            </w:r>
            <w:r w:rsidR="00D31E9D" w:rsidRPr="00D31E9D">
              <w:rPr>
                <w:rFonts w:ascii="Arial" w:hAnsi="Arial" w:cs="Arial"/>
                <w:b/>
                <w:bCs/>
                <w:i/>
                <w:iCs/>
                <w:smallCaps/>
                <w:sz w:val="19"/>
              </w:rPr>
              <w:t>suppression devices</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systems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13(2)[1]</w:t>
            </w:r>
            <w:r w:rsidRPr="00D31E9D">
              <w:rPr>
                <w:rFonts w:ascii="Arial" w:hAnsi="Arial" w:cs="Arial"/>
                <w:b/>
                <w:sz w:val="16"/>
                <w:szCs w:val="16"/>
              </w:rPr>
              <w:t xml:space="preserve">   </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personnel or roles to be provided automatic notification of any activation of fire suppression devices/systems for the information system;</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13(2)[2]</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emergency responders to be provided automatic notification of any activation of fire suppression devices/systems for the information system;</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13(2)[3]</w:t>
            </w:r>
          </w:p>
        </w:tc>
        <w:tc>
          <w:tcPr>
            <w:tcW w:w="657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 xml:space="preserve">employs fire suppression devices/systems for the information system that provide automatic notification of any activation to: </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2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Bold" w:hAnsi="Arial Bold" w:cs="Arial"/>
                <w:b/>
                <w:smallCaps/>
                <w:sz w:val="16"/>
                <w:szCs w:val="16"/>
              </w:rPr>
              <w:t>13(2)[3][</w:t>
            </w:r>
            <w:r w:rsidRPr="00D31E9D">
              <w:rPr>
                <w:rFonts w:ascii="Arial Bold" w:hAnsi="Arial Bold" w:cs="Arial"/>
                <w:b/>
                <w:sz w:val="16"/>
                <w:szCs w:val="16"/>
              </w:rPr>
              <w:t>a</w:t>
            </w:r>
            <w:r w:rsidRPr="00D31E9D">
              <w:rPr>
                <w:rFonts w:ascii="Arial Bold" w:hAnsi="Arial Bold" w:cs="Arial"/>
                <w:b/>
                <w:smallCaps/>
                <w:sz w:val="16"/>
                <w:szCs w:val="16"/>
              </w:rPr>
              <w:t>]</w:t>
            </w:r>
          </w:p>
        </w:tc>
        <w:tc>
          <w:tcPr>
            <w:tcW w:w="53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organization-defined personnel or roles;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26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rFonts w:ascii="Arial Bold" w:hAnsi="Arial Bold" w:cs="Arial"/>
                <w:b/>
                <w:smallCaps/>
                <w:sz w:val="19"/>
                <w:szCs w:val="16"/>
              </w:rPr>
              <w:t>pe-</w:t>
            </w:r>
            <w:r w:rsidRPr="00D31E9D">
              <w:rPr>
                <w:rFonts w:ascii="Arial Bold" w:hAnsi="Arial Bold" w:cs="Arial"/>
                <w:b/>
                <w:smallCaps/>
                <w:sz w:val="16"/>
                <w:szCs w:val="16"/>
              </w:rPr>
              <w:t>13(2)[3][</w:t>
            </w:r>
            <w:r w:rsidRPr="00D31E9D">
              <w:rPr>
                <w:rFonts w:ascii="Arial Bold" w:hAnsi="Arial Bold" w:cs="Arial"/>
                <w:b/>
                <w:sz w:val="16"/>
                <w:szCs w:val="16"/>
              </w:rPr>
              <w:t>b</w:t>
            </w:r>
            <w:r w:rsidRPr="00D31E9D">
              <w:rPr>
                <w:rFonts w:ascii="Arial Bold" w:hAnsi="Arial Bold" w:cs="Arial"/>
                <w:b/>
                <w:smallCaps/>
                <w:sz w:val="16"/>
                <w:szCs w:val="16"/>
              </w:rPr>
              <w:t>]</w:t>
            </w:r>
          </w:p>
        </w:tc>
        <w:tc>
          <w:tcPr>
            <w:tcW w:w="531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organization-defined emergency responders.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fire protection</w:t>
            </w:r>
            <w:r w:rsidRPr="00D31E9D">
              <w:rPr>
                <w:rFonts w:ascii="Arial" w:hAnsi="Arial" w:cs="Arial"/>
                <w:iCs/>
                <w:sz w:val="16"/>
                <w:szCs w:val="16"/>
              </w:rPr>
              <w:t xml:space="preserve">; fire suppression and detection devices/systems documentation; facility housing the information system; alarm </w:t>
            </w:r>
            <w:r w:rsidR="00174B80">
              <w:rPr>
                <w:rFonts w:ascii="Arial" w:hAnsi="Arial" w:cs="Arial"/>
                <w:bCs/>
                <w:iCs/>
                <w:sz w:val="16"/>
                <w:szCs w:val="16"/>
              </w:rPr>
              <w:t>service-</w:t>
            </w:r>
            <w:r w:rsidRPr="00D31E9D">
              <w:rPr>
                <w:rFonts w:ascii="Arial" w:hAnsi="Arial" w:cs="Arial"/>
                <w:bCs/>
                <w:iCs/>
                <w:sz w:val="16"/>
                <w:szCs w:val="16"/>
              </w:rPr>
              <w:t>level agreements; t</w:t>
            </w:r>
            <w:r w:rsidRPr="00D31E9D">
              <w:rPr>
                <w:rFonts w:ascii="Arial" w:hAnsi="Arial" w:cs="Arial"/>
                <w:iCs/>
                <w:sz w:val="16"/>
                <w:szCs w:val="16"/>
              </w:rPr>
              <w:t>est records of fire suppression and detection devices/systems;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fire detection and suppression devices/systems; organizational personnel with responsibilities for providing automatic notifications of any activation of fire suppression devices/systems to appropriate personnel, roles, and emergency responders;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fire suppression devices/systems; activation of fire suppression devices/systems (simulated); automated notifications]</w:t>
            </w:r>
            <w:r w:rsidR="00F87EB8">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13(3)</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fire protection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automatic fire</w:t>
            </w:r>
            <w:r w:rsidR="00D31E9D" w:rsidRPr="00D31E9D">
              <w:rPr>
                <w:rFonts w:ascii="Arial" w:hAnsi="Arial" w:cs="Arial"/>
                <w:b/>
                <w:bCs/>
                <w:iCs/>
                <w:smallCaps/>
                <w:sz w:val="19"/>
              </w:rPr>
              <w:t xml:space="preserve"> </w:t>
            </w:r>
            <w:r w:rsidR="00D31E9D" w:rsidRPr="00D31E9D">
              <w:rPr>
                <w:rFonts w:ascii="Arial" w:hAnsi="Arial" w:cs="Arial"/>
                <w:b/>
                <w:bCs/>
                <w:i/>
                <w:iCs/>
                <w:smallCaps/>
                <w:sz w:val="19"/>
              </w:rPr>
              <w:t xml:space="preserve">suppression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employs an automatic fire suppression capability for the information system when the facility is not staffed on a continuous basis.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fire protection</w:t>
            </w:r>
            <w:r w:rsidRPr="00D31E9D">
              <w:rPr>
                <w:rFonts w:ascii="Arial" w:hAnsi="Arial" w:cs="Arial"/>
                <w:iCs/>
                <w:sz w:val="16"/>
                <w:szCs w:val="16"/>
              </w:rPr>
              <w:t xml:space="preserve">; fire suppression and detection devices/systems documentation; facility housing the information system; alarm </w:t>
            </w:r>
            <w:r w:rsidR="00174B80">
              <w:rPr>
                <w:rFonts w:ascii="Arial" w:hAnsi="Arial" w:cs="Arial"/>
                <w:bCs/>
                <w:iCs/>
                <w:sz w:val="16"/>
                <w:szCs w:val="16"/>
              </w:rPr>
              <w:t>service-</w:t>
            </w:r>
            <w:r w:rsidRPr="00D31E9D">
              <w:rPr>
                <w:rFonts w:ascii="Arial" w:hAnsi="Arial" w:cs="Arial"/>
                <w:bCs/>
                <w:iCs/>
                <w:sz w:val="16"/>
                <w:szCs w:val="16"/>
              </w:rPr>
              <w:t>level agreements; t</w:t>
            </w:r>
            <w:r w:rsidRPr="00D31E9D">
              <w:rPr>
                <w:rFonts w:ascii="Arial" w:hAnsi="Arial" w:cs="Arial"/>
                <w:iCs/>
                <w:sz w:val="16"/>
                <w:szCs w:val="16"/>
              </w:rPr>
              <w:t>est records of fire suppression and detection devices/systems;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fire detection and suppression devices/systems; organizational personnel with responsibilities for providing automatic notifications of any activation of fire suppression devices/systems to appropriate personnel, roles, and emergency responders;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fire suppression devices/systems; activation of fire suppression devices/systems (simulated)].</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13(4)</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fire protection  </w:t>
            </w:r>
            <w:r w:rsidR="00D31E9D" w:rsidRPr="00D31E9D">
              <w:rPr>
                <w:rFonts w:ascii="Arial" w:hAnsi="Arial" w:cs="Arial"/>
                <w:b/>
                <w:bCs/>
                <w:iCs/>
                <w:smallCaps/>
                <w:sz w:val="19"/>
              </w:rPr>
              <w:t>|</w:t>
            </w:r>
            <w:r>
              <w:rPr>
                <w:rFonts w:ascii="Arial" w:hAnsi="Arial" w:cs="Arial"/>
                <w:b/>
                <w:bCs/>
                <w:iCs/>
                <w:smallCaps/>
                <w:sz w:val="19"/>
              </w:rPr>
              <w:t xml:space="preserve">  </w:t>
            </w:r>
            <w:r w:rsidR="00D31E9D" w:rsidRPr="00D31E9D">
              <w:rPr>
                <w:rFonts w:ascii="Arial" w:hAnsi="Arial" w:cs="Arial"/>
                <w:b/>
                <w:bCs/>
                <w:i/>
                <w:iCs/>
                <w:smallCaps/>
                <w:sz w:val="19"/>
              </w:rPr>
              <w:t>inspections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13(4)[1]</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the frequency of inspections to be conducted on the facility by authorized and qualified inspectors;</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13(4)[2]</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ensures that the facility undergoes inspections by authorized and qualified inspectors with the organization-defined frequency;</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13(4)[3]</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defines a time period to resolve deficiencies identified when the facility undergoes such inspections;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13(4)[4]</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resolves identified deficiencies within the organization-defined time period.</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fire protection</w:t>
            </w:r>
            <w:r w:rsidRPr="00D31E9D">
              <w:rPr>
                <w:rFonts w:ascii="Arial" w:hAnsi="Arial" w:cs="Arial"/>
                <w:iCs/>
                <w:sz w:val="16"/>
                <w:szCs w:val="16"/>
              </w:rPr>
              <w:t xml:space="preserve">; security plan; facility housing the information system; inspection plans; </w:t>
            </w:r>
            <w:r w:rsidRPr="00D31E9D">
              <w:rPr>
                <w:rFonts w:ascii="Arial" w:hAnsi="Arial" w:cs="Arial"/>
                <w:bCs/>
                <w:iCs/>
                <w:sz w:val="16"/>
                <w:szCs w:val="16"/>
              </w:rPr>
              <w:t>inspection results; inspect reports; t</w:t>
            </w:r>
            <w:r w:rsidRPr="00D31E9D">
              <w:rPr>
                <w:rFonts w:ascii="Arial" w:hAnsi="Arial" w:cs="Arial"/>
                <w:iCs/>
                <w:sz w:val="16"/>
                <w:szCs w:val="16"/>
              </w:rPr>
              <w:t>est records of fire suppression and detection devices/systems; other relevant documents or records].</w:t>
            </w:r>
          </w:p>
          <w:p w:rsidR="00D31E9D" w:rsidRPr="00D31E9D" w:rsidRDefault="00D31E9D" w:rsidP="00D31E9D">
            <w:pPr>
              <w:spacing w:before="60" w:after="60"/>
              <w:ind w:left="778" w:hanging="778"/>
              <w:rPr>
                <w:rFonts w:ascii="Arial Bold" w:hAnsi="Arial Bold" w:cs="Arial"/>
                <w:b/>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planning, approving, and executing fire inspections;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14</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temperature and humidity controls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a</w:t>
            </w:r>
            <w:r w:rsidRPr="00D31E9D">
              <w:rPr>
                <w:rFonts w:ascii="Arial Bold" w:hAnsi="Arial Bold" w:cs="Arial"/>
                <w:b/>
                <w:smallCaps/>
                <w:sz w:val="16"/>
                <w:szCs w:val="16"/>
              </w:rPr>
              <w:t>)[1]</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acceptable temperature levels to be maintained within the facility where the information system resides;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a</w:t>
            </w:r>
            <w:r w:rsidRPr="00D31E9D">
              <w:rPr>
                <w:rFonts w:ascii="Arial Bold" w:hAnsi="Arial Bold" w:cs="Arial"/>
                <w:b/>
                <w:smallCaps/>
                <w:sz w:val="16"/>
                <w:szCs w:val="16"/>
              </w:rPr>
              <w:t>)[2]</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acceptable humidity levels to be maintained within the facility where the information system resides;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a</w:t>
            </w:r>
            <w:r w:rsidRPr="00D31E9D">
              <w:rPr>
                <w:rFonts w:ascii="Arial Bold" w:hAnsi="Arial Bold" w:cs="Arial"/>
                <w:b/>
                <w:smallCaps/>
                <w:sz w:val="16"/>
                <w:szCs w:val="16"/>
              </w:rPr>
              <w:t>)[3]</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maintains temperature levels within the facility where the information system resides at the organization-defined levels;</w:t>
            </w:r>
          </w:p>
        </w:tc>
      </w:tr>
      <w:tr w:rsidR="00D31E9D" w:rsidRPr="00D31E9D" w:rsidTr="00D31E9D">
        <w:trPr>
          <w:cantSplit/>
          <w:trHeight w:val="39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a</w:t>
            </w:r>
            <w:r w:rsidRPr="00D31E9D">
              <w:rPr>
                <w:rFonts w:ascii="Arial Bold" w:hAnsi="Arial Bold" w:cs="Arial"/>
                <w:b/>
                <w:smallCaps/>
                <w:sz w:val="16"/>
                <w:szCs w:val="16"/>
              </w:rPr>
              <w:t>)[4]</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maintains humidity levels within the facility where the information system resides at the organization-defined levels;</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b</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b</w:t>
            </w:r>
            <w:r w:rsidRPr="00D31E9D">
              <w:rPr>
                <w:rFonts w:ascii="Arial Bold" w:hAnsi="Arial Bold" w:cs="Arial"/>
                <w:b/>
                <w:smallCaps/>
                <w:sz w:val="16"/>
                <w:szCs w:val="16"/>
              </w:rPr>
              <w:t>)[1]</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defines the frequency to monitor temperature levels;</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b</w:t>
            </w:r>
            <w:r w:rsidRPr="00D31E9D">
              <w:rPr>
                <w:rFonts w:ascii="Arial Bold" w:hAnsi="Arial Bold" w:cs="Arial"/>
                <w:b/>
                <w:smallCaps/>
                <w:sz w:val="16"/>
                <w:szCs w:val="16"/>
              </w:rPr>
              <w:t>)[2]</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defines the frequency to monitor humidity levels;</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b</w:t>
            </w:r>
            <w:r w:rsidRPr="00D31E9D">
              <w:rPr>
                <w:rFonts w:ascii="Arial Bold" w:hAnsi="Arial Bold" w:cs="Arial"/>
                <w:b/>
                <w:smallCaps/>
                <w:sz w:val="16"/>
                <w:szCs w:val="16"/>
              </w:rPr>
              <w:t>)[3]</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monitors temperature levels with the organization-defined frequency;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b</w:t>
            </w:r>
            <w:r w:rsidRPr="00D31E9D">
              <w:rPr>
                <w:rFonts w:ascii="Arial Bold" w:hAnsi="Arial Bold" w:cs="Arial"/>
                <w:b/>
                <w:smallCaps/>
                <w:sz w:val="16"/>
                <w:szCs w:val="16"/>
              </w:rPr>
              <w:t>)[4]</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sz w:val="20"/>
                <w:szCs w:val="20"/>
              </w:rPr>
              <w:t>monitors humidity levels with the organization-defined frequency.</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temperature and humidity control</w:t>
            </w:r>
            <w:r w:rsidRPr="00D31E9D">
              <w:rPr>
                <w:rFonts w:ascii="Arial" w:hAnsi="Arial" w:cs="Arial"/>
                <w:iCs/>
                <w:sz w:val="16"/>
                <w:szCs w:val="16"/>
              </w:rPr>
              <w:t>; security plan; temperature and humidity controls; facility housing the information system; temperature and humidity controls documentation; temperature and humidity records;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information system environmental controls;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maintenance and monitoring of temperature and humidity levels].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14(1)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tempe</w:t>
            </w:r>
            <w:r w:rsidR="00797264">
              <w:rPr>
                <w:rFonts w:ascii="Arial" w:hAnsi="Arial" w:cs="Arial"/>
                <w:b/>
                <w:bCs/>
                <w:iCs/>
                <w:smallCaps/>
                <w:sz w:val="19"/>
              </w:rPr>
              <w:t xml:space="preserve">rature and humidity controls  </w:t>
            </w:r>
            <w:r w:rsidRPr="00D31E9D">
              <w:rPr>
                <w:rFonts w:ascii="Arial" w:hAnsi="Arial" w:cs="Arial"/>
                <w:b/>
                <w:bCs/>
                <w:iCs/>
                <w:smallCaps/>
                <w:sz w:val="19"/>
              </w:rPr>
              <w:t xml:space="preserve">|  </w:t>
            </w:r>
            <w:r w:rsidRPr="00D31E9D">
              <w:rPr>
                <w:rFonts w:ascii="Arial" w:hAnsi="Arial" w:cs="Arial"/>
                <w:b/>
                <w:bCs/>
                <w:i/>
                <w:iCs/>
                <w:smallCaps/>
                <w:sz w:val="19"/>
              </w:rPr>
              <w:t>automatic controls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539"/>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1</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automatic temperature controls in the facility to prevent fluctuations potentially harmful to the information system; and</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1</w:t>
            </w:r>
            <w:r w:rsidRPr="00D31E9D">
              <w:rPr>
                <w:rFonts w:ascii="Arial Bold" w:hAnsi="Arial Bold" w:cs="Arial"/>
                <w:b/>
                <w:smallCaps/>
                <w:sz w:val="16"/>
                <w:szCs w:val="16"/>
              </w:rPr>
              <w:t>)[2]</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automatic humidity controls in the facility to prevent fluctuations potentially harmful to the information system.</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temperature and humidity controls</w:t>
            </w:r>
            <w:r w:rsidRPr="00D31E9D">
              <w:rPr>
                <w:rFonts w:ascii="Arial" w:hAnsi="Arial" w:cs="Arial"/>
                <w:iCs/>
                <w:sz w:val="16"/>
                <w:szCs w:val="16"/>
              </w:rPr>
              <w:t>; facility housing the information system; automated mechanisms for temperature and humidity; temperature and humidity controls; temperature and humidity documentation;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information system environmental controls;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F87EB8">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temperature and humidity levels].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14(2)</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tempe</w:t>
            </w:r>
            <w:r w:rsidR="00797264">
              <w:rPr>
                <w:rFonts w:ascii="Arial" w:hAnsi="Arial" w:cs="Arial"/>
                <w:b/>
                <w:bCs/>
                <w:iCs/>
                <w:smallCaps/>
                <w:sz w:val="19"/>
              </w:rPr>
              <w:t xml:space="preserve">rature and humidity controls  </w:t>
            </w:r>
            <w:r w:rsidRPr="00D31E9D">
              <w:rPr>
                <w:rFonts w:ascii="Arial" w:hAnsi="Arial" w:cs="Arial"/>
                <w:b/>
                <w:bCs/>
                <w:iCs/>
                <w:smallCaps/>
                <w:sz w:val="19"/>
              </w:rPr>
              <w:t xml:space="preserve">|  </w:t>
            </w:r>
            <w:r w:rsidRPr="00D31E9D">
              <w:rPr>
                <w:rFonts w:ascii="Arial" w:hAnsi="Arial" w:cs="Arial"/>
                <w:b/>
                <w:bCs/>
                <w:i/>
                <w:iCs/>
                <w:smallCaps/>
                <w:sz w:val="19"/>
              </w:rPr>
              <w:t>monitoring with alarms</w:t>
            </w:r>
            <w:r w:rsidR="00421A84">
              <w:rPr>
                <w:rFonts w:ascii="Arial" w:hAnsi="Arial" w:cs="Arial"/>
                <w:b/>
                <w:bCs/>
                <w:i/>
                <w:iCs/>
                <w:smallCaps/>
                <w:sz w:val="19"/>
              </w:rPr>
              <w:t xml:space="preserve"> </w:t>
            </w:r>
            <w:r w:rsidRPr="00D31E9D">
              <w:rPr>
                <w:rFonts w:ascii="Arial" w:hAnsi="Arial" w:cs="Arial"/>
                <w:b/>
                <w:bCs/>
                <w:i/>
                <w:iCs/>
                <w:smallCaps/>
                <w:sz w:val="19"/>
              </w:rPr>
              <w:t>/</w:t>
            </w:r>
            <w:r w:rsidR="00421A84">
              <w:rPr>
                <w:rFonts w:ascii="Arial" w:hAnsi="Arial" w:cs="Arial"/>
                <w:b/>
                <w:bCs/>
                <w:i/>
                <w:iCs/>
                <w:smallCaps/>
                <w:sz w:val="19"/>
              </w:rPr>
              <w:t xml:space="preserve"> </w:t>
            </w:r>
            <w:r w:rsidRPr="00D31E9D">
              <w:rPr>
                <w:rFonts w:ascii="Arial" w:hAnsi="Arial" w:cs="Arial"/>
                <w:b/>
                <w:bCs/>
                <w:i/>
                <w:iCs/>
                <w:smallCaps/>
                <w:sz w:val="19"/>
              </w:rPr>
              <w:t>notifications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539"/>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2</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temperature monitoring that provides an alarm of changes potentially harmful to personnel or equipment; and/or</w:t>
            </w:r>
          </w:p>
        </w:tc>
      </w:tr>
      <w:tr w:rsidR="00D31E9D" w:rsidRPr="00D31E9D" w:rsidTr="00D31E9D">
        <w:trPr>
          <w:cantSplit/>
          <w:trHeight w:val="539"/>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2</w:t>
            </w:r>
            <w:r w:rsidRPr="00D31E9D">
              <w:rPr>
                <w:rFonts w:ascii="Arial Bold" w:hAnsi="Arial Bold" w:cs="Arial"/>
                <w:b/>
                <w:smallCaps/>
                <w:sz w:val="16"/>
                <w:szCs w:val="16"/>
              </w:rPr>
              <w:t>)[2]</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employs temperature monitoring that provides notification of changes potentially harmful to personnel or equipment;</w:t>
            </w:r>
          </w:p>
        </w:tc>
      </w:tr>
      <w:tr w:rsidR="00D31E9D" w:rsidRPr="00D31E9D" w:rsidTr="00D31E9D">
        <w:trPr>
          <w:cantSplit/>
          <w:trHeight w:val="539"/>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2</w:t>
            </w:r>
            <w:r w:rsidRPr="00D31E9D">
              <w:rPr>
                <w:rFonts w:ascii="Arial Bold" w:hAnsi="Arial Bold" w:cs="Arial"/>
                <w:b/>
                <w:smallCaps/>
                <w:sz w:val="16"/>
                <w:szCs w:val="16"/>
              </w:rPr>
              <w:t>)[3]</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employs humidity monitoring that provides an alarm of changes potentially harmful to personnel or equipment; and/or</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14(</w:t>
            </w:r>
            <w:r w:rsidRPr="00D31E9D">
              <w:rPr>
                <w:rFonts w:ascii="Arial Bold" w:hAnsi="Arial Bold" w:cs="Arial"/>
                <w:b/>
                <w:sz w:val="16"/>
                <w:szCs w:val="16"/>
              </w:rPr>
              <w:t>2</w:t>
            </w:r>
            <w:r w:rsidRPr="00D31E9D">
              <w:rPr>
                <w:rFonts w:ascii="Arial Bold" w:hAnsi="Arial Bold" w:cs="Arial"/>
                <w:b/>
                <w:smallCaps/>
                <w:sz w:val="16"/>
                <w:szCs w:val="16"/>
              </w:rPr>
              <w:t>)[4]</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humidity monitoring that provides notification of changes potentially harmful to personnel or equipment.</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temperature and humidity monitoring</w:t>
            </w:r>
            <w:r w:rsidRPr="00D31E9D">
              <w:rPr>
                <w:rFonts w:ascii="Arial" w:hAnsi="Arial" w:cs="Arial"/>
                <w:iCs/>
                <w:sz w:val="16"/>
                <w:szCs w:val="16"/>
              </w:rPr>
              <w:t>; facility housing the information system; logs or records of temperature and humidity monitoring; records of changes to temperature and humidity levels that generate alarms or notifications;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information system environmental controls;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F87EB8">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temperature and humidity monitoring].</w:t>
            </w:r>
          </w:p>
        </w:tc>
      </w:tr>
    </w:tbl>
    <w:p w:rsidR="00D31E9D" w:rsidRPr="00F87EB8" w:rsidRDefault="00D31E9D" w:rsidP="00D31E9D">
      <w:pPr>
        <w:rPr>
          <w:sz w:val="22"/>
          <w:szCs w:val="22"/>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D31E9D" w:rsidRPr="00D31E9D" w:rsidTr="00F87EB8">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F87EB8">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15</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F87EB8">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water damage protection</w:t>
            </w:r>
          </w:p>
        </w:tc>
      </w:tr>
      <w:tr w:rsidR="00D31E9D" w:rsidRPr="00D31E9D" w:rsidTr="00F87EB8">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F87EB8">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F87EB8">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protects the information system from damage resulting from water leakage by providing master shutoff or isolation valves that are: </w:t>
            </w:r>
            <w:r w:rsidRPr="00D31E9D">
              <w:rPr>
                <w:i/>
                <w:iCs/>
                <w:sz w:val="20"/>
                <w:szCs w:val="20"/>
              </w:rPr>
              <w:t xml:space="preserve"> </w:t>
            </w:r>
          </w:p>
        </w:tc>
      </w:tr>
      <w:tr w:rsidR="00D31E9D" w:rsidRPr="00D31E9D" w:rsidTr="00F87EB8">
        <w:trPr>
          <w:cantSplit/>
          <w:trHeight w:val="2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F87EB8">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15[1]</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b/>
                <w:iCs/>
                <w:smallCaps/>
                <w:sz w:val="19"/>
                <w:szCs w:val="16"/>
              </w:rPr>
            </w:pPr>
            <w:r w:rsidRPr="00D31E9D">
              <w:rPr>
                <w:i/>
                <w:iCs/>
                <w:sz w:val="20"/>
                <w:szCs w:val="20"/>
              </w:rPr>
              <w:t>accessible;</w:t>
            </w:r>
          </w:p>
        </w:tc>
      </w:tr>
      <w:tr w:rsidR="00D31E9D" w:rsidRPr="00D31E9D" w:rsidTr="00F87EB8">
        <w:trPr>
          <w:cantSplit/>
          <w:trHeight w:val="21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F87EB8">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15[2]</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b/>
                <w:iCs/>
                <w:smallCaps/>
                <w:sz w:val="19"/>
                <w:szCs w:val="16"/>
              </w:rPr>
            </w:pPr>
            <w:r w:rsidRPr="00D31E9D">
              <w:rPr>
                <w:i/>
                <w:iCs/>
                <w:sz w:val="20"/>
                <w:szCs w:val="20"/>
              </w:rPr>
              <w:t>working properly; and</w:t>
            </w:r>
          </w:p>
        </w:tc>
      </w:tr>
      <w:tr w:rsidR="00D31E9D" w:rsidRPr="00D31E9D" w:rsidTr="00F87EB8">
        <w:trPr>
          <w:cantSplit/>
          <w:trHeight w:val="30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F87EB8">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15[3]</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b/>
                <w:iCs/>
                <w:smallCaps/>
                <w:sz w:val="19"/>
                <w:szCs w:val="16"/>
              </w:rPr>
            </w:pPr>
            <w:r w:rsidRPr="00D31E9D">
              <w:rPr>
                <w:i/>
                <w:iCs/>
                <w:sz w:val="20"/>
                <w:szCs w:val="20"/>
              </w:rPr>
              <w:t>known to key personnel.</w:t>
            </w:r>
          </w:p>
        </w:tc>
      </w:tr>
      <w:tr w:rsidR="00D31E9D" w:rsidRPr="00D31E9D" w:rsidTr="00F87EB8">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F87EB8">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F87EB8">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F87EB8">
            <w:pPr>
              <w:autoSpaceDE w:val="0"/>
              <w:autoSpaceDN w:val="0"/>
              <w:adjustRightInd w:val="0"/>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water damage protection</w:t>
            </w:r>
            <w:r w:rsidRPr="00D31E9D">
              <w:rPr>
                <w:rFonts w:ascii="Arial" w:hAnsi="Arial" w:cs="Arial"/>
                <w:iCs/>
                <w:sz w:val="16"/>
                <w:szCs w:val="16"/>
              </w:rPr>
              <w:t>; facility housing the information system; master shutoff valves; list of key personnel with knowledge of location and activation procedures for master shutoff valves for the plumbing system; master shutoff valve documentation; other relevant documents or records].</w:t>
            </w:r>
          </w:p>
          <w:p w:rsidR="00D31E9D" w:rsidRPr="00D31E9D" w:rsidRDefault="00D31E9D" w:rsidP="00F87EB8">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information system environmental controls;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F87EB8">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Master water-shutoff valves; organizational process for activating master water-shutoff</w:t>
            </w:r>
            <w:r w:rsidRPr="00D31E9D">
              <w:rPr>
                <w:rFonts w:ascii="Arial" w:hAnsi="Arial" w:cs="Arial"/>
                <w:bCs/>
                <w:iCs/>
                <w:sz w:val="16"/>
                <w:szCs w:val="16"/>
              </w:rPr>
              <w:t>].</w:t>
            </w:r>
          </w:p>
        </w:tc>
      </w:tr>
    </w:tbl>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15(1)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water damage protection  </w:t>
            </w:r>
            <w:r w:rsidR="00D31E9D" w:rsidRPr="00D31E9D">
              <w:rPr>
                <w:rFonts w:ascii="Arial" w:hAnsi="Arial" w:cs="Arial"/>
                <w:b/>
                <w:bCs/>
                <w:iCs/>
                <w:smallCaps/>
                <w:sz w:val="19"/>
              </w:rPr>
              <w:t>|</w:t>
            </w:r>
            <w:r>
              <w:rPr>
                <w:rFonts w:ascii="Arial" w:hAnsi="Arial" w:cs="Arial"/>
                <w:b/>
                <w:bCs/>
                <w:iCs/>
                <w:smallCaps/>
                <w:sz w:val="19"/>
              </w:rPr>
              <w:t xml:space="preserve">  </w:t>
            </w:r>
            <w:r w:rsidR="00D31E9D" w:rsidRPr="00D31E9D">
              <w:rPr>
                <w:rFonts w:ascii="Arial" w:hAnsi="Arial" w:cs="Arial"/>
                <w:b/>
                <w:bCs/>
                <w:i/>
                <w:iCs/>
                <w:smallCaps/>
                <w:sz w:val="19"/>
              </w:rPr>
              <w:t>automation support</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32"/>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15(1)[1]</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personnel or roles to be alerted when the presence of water is detected in the vicinity of the information system;</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15(1)[2]</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employs automated mechanisms to detect the presence of water in the vicinity of the information system; and </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15(1)[3]</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alerts organization-defined personnel or roles when the presence of water is detected in the vicinity of the information system.</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water damage protection</w:t>
            </w:r>
            <w:r w:rsidRPr="00D31E9D">
              <w:rPr>
                <w:rFonts w:ascii="Arial" w:hAnsi="Arial" w:cs="Arial"/>
                <w:iCs/>
                <w:sz w:val="16"/>
                <w:szCs w:val="16"/>
              </w:rPr>
              <w:t>; facility housing the information system; automated mechanisms for water shutoff valves; automated mechanisms detecting presence of water in vicinity of information system; alerts/notifications of water detection in information system facility;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information system environmental controls;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water detection capability and alerts for the information system].</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16</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delivery and removal</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2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16[1]</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defines types of information system components to be authorized, monitored, and controlled as such components are entering and exiting the facility;</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16[2]</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 xml:space="preserve">authorizes organization-defined information system components entering the facility; </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16[3]</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 xml:space="preserve">monitors organization-defined information system components entering the facility; </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16[4]</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 xml:space="preserve">controls organization-defined information system components entering the facility; </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16[5]</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 xml:space="preserve">authorizes organization-defined information system components exiting the facility; </w:t>
            </w:r>
          </w:p>
        </w:tc>
      </w:tr>
      <w:tr w:rsidR="00D31E9D" w:rsidRPr="00D31E9D" w:rsidTr="00D31E9D">
        <w:trPr>
          <w:cantSplit/>
          <w:trHeight w:val="46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16[6]</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 xml:space="preserve">monitors organization-defined information system components exiting the facility; </w:t>
            </w:r>
          </w:p>
        </w:tc>
      </w:tr>
      <w:tr w:rsidR="00D31E9D" w:rsidRPr="00D31E9D" w:rsidTr="00D31E9D">
        <w:trPr>
          <w:cantSplit/>
          <w:trHeight w:val="22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16[7]</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szCs w:val="20"/>
              </w:rPr>
              <w:t xml:space="preserve">controls organization-defined information system components exiting the facility; </w:t>
            </w:r>
          </w:p>
        </w:tc>
      </w:tr>
      <w:tr w:rsidR="00D31E9D" w:rsidRPr="00D31E9D" w:rsidTr="00D31E9D">
        <w:trPr>
          <w:cantSplit/>
          <w:trHeight w:val="118"/>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16[8]</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maintains records of information system components entering the facility; and</w:t>
            </w:r>
          </w:p>
        </w:tc>
      </w:tr>
      <w:tr w:rsidR="00D31E9D" w:rsidRPr="00D31E9D" w:rsidTr="00D31E9D">
        <w:trPr>
          <w:cantSplit/>
          <w:trHeight w:val="18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16[9]</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maintains records of information system components exiting the facility.</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delivery and removal of information system components from the facility</w:t>
            </w:r>
            <w:r w:rsidRPr="00D31E9D">
              <w:rPr>
                <w:rFonts w:ascii="Arial" w:hAnsi="Arial" w:cs="Arial"/>
                <w:iCs/>
                <w:sz w:val="16"/>
                <w:szCs w:val="16"/>
              </w:rPr>
              <w:t>; security plan; facility housing the information system; records of items entering and exiting the facility;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responsibilities for controlling information system components entering and exiting the facility</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bCs/>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 for authorizing, monitoring, and controlling information system-related items entering and exiting the facility; automated mechanisms supporting and/or implementing authorizing, monitoring, and controlling information system-related items entering and exiting the facility].</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17</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alternate work site</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C60A46">
        <w:trPr>
          <w:cantSplit/>
          <w:trHeight w:val="25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17(</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17(</w:t>
            </w:r>
            <w:r w:rsidRPr="00D31E9D">
              <w:rPr>
                <w:rFonts w:ascii="Arial Bold" w:hAnsi="Arial Bold" w:cs="Arial"/>
                <w:b/>
                <w:sz w:val="16"/>
                <w:szCs w:val="16"/>
              </w:rPr>
              <w:t>a</w:t>
            </w:r>
            <w:r w:rsidRPr="00D31E9D">
              <w:rPr>
                <w:rFonts w:ascii="Arial Bold" w:hAnsi="Arial Bold" w:cs="Arial"/>
                <w:b/>
                <w:smallCaps/>
                <w:sz w:val="16"/>
                <w:szCs w:val="16"/>
              </w:rPr>
              <w:t>)[1]</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security controls to be employed at alternate work sites;</w:t>
            </w:r>
          </w:p>
        </w:tc>
      </w:tr>
      <w:tr w:rsidR="00D31E9D" w:rsidRPr="00D31E9D" w:rsidTr="00C60A46">
        <w:trPr>
          <w:cantSplit/>
          <w:trHeight w:val="43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17(</w:t>
            </w:r>
            <w:r w:rsidRPr="00D31E9D">
              <w:rPr>
                <w:rFonts w:ascii="Arial Bold" w:hAnsi="Arial Bold" w:cs="Arial"/>
                <w:b/>
                <w:sz w:val="16"/>
                <w:szCs w:val="16"/>
              </w:rPr>
              <w:t>a</w:t>
            </w:r>
            <w:r w:rsidRPr="00D31E9D">
              <w:rPr>
                <w:rFonts w:ascii="Arial Bold" w:hAnsi="Arial Bold" w:cs="Arial"/>
                <w:b/>
                <w:smallCaps/>
                <w:sz w:val="16"/>
                <w:szCs w:val="16"/>
              </w:rPr>
              <w:t>)[2]</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organization-defined security controls at alternate work sites;</w:t>
            </w:r>
          </w:p>
        </w:tc>
      </w:tr>
      <w:tr w:rsidR="00D31E9D" w:rsidRPr="00D31E9D" w:rsidTr="00F87EB8">
        <w:trPr>
          <w:cantSplit/>
          <w:trHeight w:val="49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17(</w:t>
            </w:r>
            <w:r w:rsidRPr="00D31E9D">
              <w:rPr>
                <w:rFonts w:ascii="Arial Bold" w:hAnsi="Arial Bold" w:cs="Arial"/>
                <w:b/>
                <w:sz w:val="16"/>
                <w:szCs w:val="16"/>
              </w:rPr>
              <w:t>b</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7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assesses, as feasible, the effectiveness of security controls at alternate work sites;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17(</w:t>
            </w:r>
            <w:r w:rsidRPr="00D31E9D">
              <w:rPr>
                <w:rFonts w:ascii="Arial Bold" w:hAnsi="Arial Bold" w:cs="Arial"/>
                <w:b/>
                <w:sz w:val="16"/>
                <w:szCs w:val="16"/>
              </w:rPr>
              <w:t>c</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7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provides a means for employees to communicate with information security personnel in case of security incidents or problems.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alternate work sites for organizational personnel</w:t>
            </w:r>
            <w:r w:rsidRPr="00D31E9D">
              <w:rPr>
                <w:rFonts w:ascii="Arial" w:hAnsi="Arial" w:cs="Arial"/>
                <w:iCs/>
                <w:sz w:val="16"/>
                <w:szCs w:val="16"/>
              </w:rPr>
              <w:t>; security plan; list of security controls required for alternate work sites; assessments of security controls at alternate work sites;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approving use of alternate work sites; organizational personnel using alternate work sites; organizational personnel assessing controls at alternate work sites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bCs/>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security at alternate work sites; automated mechanisms supporting alternate work sites; security controls employed at alternate work sites; means of communications between personnel at alternate work sites and security personnel].</w:t>
            </w:r>
          </w:p>
        </w:tc>
      </w:tr>
    </w:tbl>
    <w:p w:rsidR="00D31E9D" w:rsidRPr="00D31E9D" w:rsidRDefault="00D31E9D" w:rsidP="00D31E9D">
      <w:pPr>
        <w:rPr>
          <w:sz w:val="22"/>
          <w:szCs w:val="22"/>
        </w:rPr>
      </w:pPr>
    </w:p>
    <w:p w:rsidR="00F87EB8" w:rsidRPr="00F87EB8" w:rsidRDefault="00F87EB8">
      <w:pPr>
        <w:rPr>
          <w:sz w:val="22"/>
          <w:szCs w:val="22"/>
        </w:rPr>
      </w:pPr>
      <w:r w:rsidRPr="00F87EB8">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18</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location of information system components</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32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18[1]</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physical hazards that could result in potential damage to information system components within the facility;</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18[2]</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environmental hazards that could result in potential damage to information system components within the facility;</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18[3]</w:t>
            </w:r>
            <w:r w:rsidRPr="00D31E9D">
              <w:rPr>
                <w:rFonts w:ascii="Arial" w:hAnsi="Arial" w:cs="Arial"/>
                <w:b/>
                <w:sz w:val="16"/>
                <w:szCs w:val="16"/>
              </w:rPr>
              <w:t xml:space="preserve">   </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positions information system components within the facility to minimize potential damage from organization-defined physical and environmental hazards; and</w:t>
            </w:r>
          </w:p>
        </w:tc>
      </w:tr>
      <w:tr w:rsidR="00D31E9D" w:rsidRPr="00D31E9D" w:rsidTr="00D31E9D">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18[4]</w:t>
            </w:r>
          </w:p>
        </w:tc>
        <w:tc>
          <w:tcPr>
            <w:tcW w:w="67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positions information system components within the facility to minimize the opportunity for unauthorized access.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positioning of information system components</w:t>
            </w:r>
            <w:r w:rsidRPr="00D31E9D">
              <w:rPr>
                <w:rFonts w:ascii="Arial" w:hAnsi="Arial" w:cs="Arial"/>
                <w:iCs/>
                <w:sz w:val="16"/>
                <w:szCs w:val="16"/>
              </w:rPr>
              <w:t>; documentation providing the location and position of information system components within the facility; locations housing information system components within the facility; list of physical and environmental hazards with potential to damage information system components within the facility;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positioning information system components;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749" w:hanging="749"/>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w:t>
            </w:r>
            <w:r w:rsidRPr="00D31E9D">
              <w:rPr>
                <w:rFonts w:ascii="Arial" w:hAnsi="Arial" w:cs="Arial"/>
                <w:iCs/>
                <w:sz w:val="16"/>
                <w:szCs w:val="16"/>
              </w:rPr>
              <w:t>rganizational processes for positioning information system components</w:t>
            </w:r>
            <w:r w:rsidRPr="00D31E9D">
              <w:rPr>
                <w:rFonts w:ascii="Arial" w:hAnsi="Arial" w:cs="Arial"/>
                <w:bCs/>
                <w:iCs/>
                <w:sz w:val="16"/>
                <w:szCs w:val="16"/>
              </w:rPr>
              <w:t>].</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18(1)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w:hAnsi="Arial" w:cs="Arial"/>
                <w:b/>
                <w:bCs/>
                <w:iCs/>
                <w:smallCaps/>
                <w:sz w:val="19"/>
              </w:rPr>
              <w:t>location of i</w:t>
            </w:r>
            <w:r w:rsidR="00797264">
              <w:rPr>
                <w:rFonts w:ascii="Arial" w:hAnsi="Arial" w:cs="Arial"/>
                <w:b/>
                <w:bCs/>
                <w:iCs/>
                <w:smallCaps/>
                <w:sz w:val="19"/>
              </w:rPr>
              <w:t xml:space="preserve">nformation system components  </w:t>
            </w:r>
            <w:r w:rsidRPr="00D31E9D">
              <w:rPr>
                <w:rFonts w:ascii="Arial" w:hAnsi="Arial" w:cs="Arial"/>
                <w:b/>
                <w:bCs/>
                <w:iCs/>
                <w:smallCaps/>
                <w:sz w:val="19"/>
              </w:rPr>
              <w:t xml:space="preserve">|  </w:t>
            </w:r>
            <w:r w:rsidRPr="00D31E9D">
              <w:rPr>
                <w:rFonts w:ascii="Arial" w:hAnsi="Arial" w:cs="Arial"/>
                <w:b/>
                <w:bCs/>
                <w:i/>
                <w:iCs/>
                <w:smallCaps/>
                <w:sz w:val="19"/>
              </w:rPr>
              <w:t>facility site</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C60A46">
        <w:trPr>
          <w:cantSplit/>
          <w:trHeight w:val="323"/>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w:t>
            </w:r>
            <w:r w:rsidR="001A0CD4">
              <w:rPr>
                <w:rFonts w:ascii="Arial Bold" w:hAnsi="Arial Bold" w:cs="Arial"/>
                <w:b/>
                <w:smallCaps/>
                <w:sz w:val="16"/>
                <w:szCs w:val="16"/>
              </w:rPr>
              <w:t>(1)</w:t>
            </w:r>
            <w:r w:rsidRPr="00D31E9D">
              <w:rPr>
                <w:rFonts w:ascii="Arial Bold" w:hAnsi="Arial Bold" w:cs="Arial"/>
                <w:b/>
                <w:smallCaps/>
                <w:sz w:val="16"/>
                <w:szCs w:val="16"/>
              </w:rPr>
              <w:t>[1]</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plans the location or site of the facility where the information system resides with regard to physical hazards; </w:t>
            </w:r>
          </w:p>
        </w:tc>
      </w:tr>
      <w:tr w:rsidR="00D31E9D" w:rsidRPr="00D31E9D" w:rsidTr="00C60A46">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w:t>
            </w:r>
            <w:r w:rsidR="001A0CD4">
              <w:rPr>
                <w:rFonts w:ascii="Arial Bold" w:hAnsi="Arial Bold" w:cs="Arial"/>
                <w:b/>
                <w:smallCaps/>
                <w:sz w:val="16"/>
                <w:szCs w:val="16"/>
              </w:rPr>
              <w:t>(1)</w:t>
            </w:r>
            <w:r w:rsidRPr="00D31E9D">
              <w:rPr>
                <w:rFonts w:ascii="Arial Bold" w:hAnsi="Arial Bold" w:cs="Arial"/>
                <w:b/>
                <w:smallCaps/>
                <w:sz w:val="16"/>
                <w:szCs w:val="16"/>
              </w:rPr>
              <w:t>[2]</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 xml:space="preserve">plans the location or site of the facility where the information system resides with regard to environmental hazards; </w:t>
            </w:r>
          </w:p>
        </w:tc>
      </w:tr>
      <w:tr w:rsidR="00D31E9D" w:rsidRPr="00D31E9D" w:rsidTr="00C60A46">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w:t>
            </w:r>
            <w:r w:rsidR="001A0CD4">
              <w:rPr>
                <w:rFonts w:ascii="Arial Bold" w:hAnsi="Arial Bold" w:cs="Arial"/>
                <w:b/>
                <w:smallCaps/>
                <w:sz w:val="16"/>
                <w:szCs w:val="16"/>
              </w:rPr>
              <w:t>(1)</w:t>
            </w:r>
            <w:r w:rsidRPr="00D31E9D">
              <w:rPr>
                <w:rFonts w:ascii="Arial Bold" w:hAnsi="Arial Bold" w:cs="Arial"/>
                <w:b/>
                <w:smallCaps/>
                <w:sz w:val="16"/>
                <w:szCs w:val="16"/>
              </w:rPr>
              <w:t>[3]</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for existing facilities, considers the physical hazards in its risk mitigation strategy; and</w:t>
            </w:r>
          </w:p>
        </w:tc>
      </w:tr>
      <w:tr w:rsidR="00D31E9D" w:rsidRPr="00D31E9D" w:rsidTr="00C60A46">
        <w:trPr>
          <w:cantSplit/>
          <w:trHeight w:val="377"/>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18</w:t>
            </w:r>
            <w:r w:rsidR="001A0CD4">
              <w:rPr>
                <w:rFonts w:ascii="Arial Bold" w:hAnsi="Arial Bold" w:cs="Arial"/>
                <w:b/>
                <w:smallCaps/>
                <w:sz w:val="16"/>
                <w:szCs w:val="16"/>
              </w:rPr>
              <w:t>(1)</w:t>
            </w:r>
            <w:r w:rsidRPr="00D31E9D">
              <w:rPr>
                <w:rFonts w:ascii="Arial Bold" w:hAnsi="Arial Bold" w:cs="Arial"/>
                <w:b/>
                <w:smallCaps/>
                <w:sz w:val="16"/>
                <w:szCs w:val="16"/>
              </w:rPr>
              <w:t>[4]</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i/>
                <w:iCs/>
                <w:sz w:val="20"/>
              </w:rPr>
            </w:pPr>
            <w:r w:rsidRPr="00D31E9D">
              <w:rPr>
                <w:i/>
                <w:iCs/>
                <w:sz w:val="20"/>
              </w:rPr>
              <w:t>for existing facilities, considers the environmental hazards in its risk mitigation strategy.</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autoSpaceDE w:val="0"/>
              <w:autoSpaceDN w:val="0"/>
              <w:adjustRightInd w:val="0"/>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physical site planning documents; </w:t>
            </w:r>
            <w:r w:rsidRPr="00D31E9D">
              <w:rPr>
                <w:rFonts w:ascii="Arial" w:hAnsi="Arial" w:cs="Arial"/>
                <w:iCs/>
                <w:sz w:val="16"/>
                <w:szCs w:val="16"/>
              </w:rPr>
              <w:t>organizational assessment of risk, contingency plan; risk mitigation strategy documentation; other relevant documents or records].</w:t>
            </w:r>
          </w:p>
          <w:p w:rsidR="00D31E9D" w:rsidRPr="00D31E9D" w:rsidRDefault="00D31E9D" w:rsidP="00D31E9D">
            <w:pPr>
              <w:spacing w:before="60" w:after="60"/>
              <w:ind w:left="778" w:hanging="778"/>
              <w:rPr>
                <w:rFonts w:ascii="Arial" w:hAnsi="Arial" w:cs="Arial"/>
                <w:bCs/>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site selection responsibilities for the facility housing the information system</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risk mitigation responsibilities; organizational personnel with information security responsibilities</w:t>
            </w:r>
            <w:r w:rsidRPr="00D31E9D">
              <w:rPr>
                <w:rFonts w:ascii="Arial" w:hAnsi="Arial" w:cs="Arial"/>
                <w:bCs/>
                <w:iCs/>
                <w:sz w:val="16"/>
                <w:szCs w:val="16"/>
              </w:rPr>
              <w:t>].</w:t>
            </w:r>
          </w:p>
          <w:p w:rsidR="00D31E9D" w:rsidRPr="00D31E9D" w:rsidRDefault="00D31E9D" w:rsidP="00D31E9D">
            <w:pPr>
              <w:spacing w:before="60" w:after="60"/>
              <w:ind w:left="749" w:hanging="749"/>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processes for site planning].</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19</w:t>
            </w:r>
          </w:p>
        </w:tc>
        <w:tc>
          <w:tcPr>
            <w:tcW w:w="765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information leakage</w:t>
            </w:r>
            <w:r w:rsidRPr="00D31E9D">
              <w:rPr>
                <w:rFonts w:ascii="Arial Bold" w:hAnsi="Arial Bold" w:cs="Arial"/>
                <w:b/>
                <w:bCs/>
                <w:i/>
                <w:iCs/>
                <w:smallCaps/>
                <w:sz w:val="19"/>
              </w:rPr>
              <w:t xml:space="preserve">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w:t>
            </w:r>
            <w:r w:rsidRPr="00D31E9D">
              <w:rPr>
                <w:i/>
                <w:sz w:val="20"/>
                <w:szCs w:val="20"/>
              </w:rPr>
              <w:t>if the organization</w:t>
            </w:r>
            <w:r w:rsidRPr="00D31E9D">
              <w:t xml:space="preserve"> </w:t>
            </w:r>
            <w:r w:rsidRPr="00D31E9D">
              <w:rPr>
                <w:i/>
                <w:sz w:val="20"/>
                <w:szCs w:val="20"/>
              </w:rPr>
              <w:t>protects the information system from information leakage due to electromagnetic signals emanations.</w:t>
            </w:r>
            <w:r w:rsidRPr="00D31E9D">
              <w:rPr>
                <w:i/>
                <w:iCs/>
                <w:sz w:val="20"/>
              </w:rPr>
              <w:t xml:space="preserve"> </w:t>
            </w:r>
            <w:r w:rsidRPr="00D31E9D">
              <w:rPr>
                <w:i/>
                <w:iCs/>
                <w:sz w:val="20"/>
                <w:szCs w:val="20"/>
              </w:rPr>
              <w:t xml:space="preserve"> </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information leakage due to electromagnetic signals emanations</w:t>
            </w:r>
            <w:r w:rsidRPr="00D31E9D">
              <w:rPr>
                <w:rFonts w:ascii="Arial" w:hAnsi="Arial" w:cs="Arial"/>
                <w:iCs/>
                <w:sz w:val="16"/>
                <w:szCs w:val="16"/>
              </w:rPr>
              <w:t>; mechanisms protecting the information system against electronic signals emanation; facility housing the information system; records from electromagnetic signals emanation tests;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information system environmental controls;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Automated mechanisms supporting and/or implementing protection from information leakage due to electromagnetic signals emanations].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19(1)</w:t>
            </w:r>
          </w:p>
        </w:tc>
        <w:tc>
          <w:tcPr>
            <w:tcW w:w="7650" w:type="dxa"/>
            <w:gridSpan w:val="2"/>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797264" w:rsidP="00D31E9D">
            <w:pPr>
              <w:keepNext/>
              <w:spacing w:before="60" w:after="60"/>
              <w:outlineLvl w:val="0"/>
              <w:rPr>
                <w:rFonts w:ascii="Arial" w:hAnsi="Arial" w:cs="Arial"/>
                <w:b/>
                <w:bCs/>
                <w:iCs/>
                <w:smallCaps/>
                <w:sz w:val="16"/>
                <w:highlight w:val="yellow"/>
              </w:rPr>
            </w:pPr>
            <w:r>
              <w:rPr>
                <w:rFonts w:ascii="Arial" w:hAnsi="Arial" w:cs="Arial"/>
                <w:b/>
                <w:bCs/>
                <w:iCs/>
                <w:smallCaps/>
                <w:sz w:val="19"/>
              </w:rPr>
              <w:t xml:space="preserve">information leakage  </w:t>
            </w:r>
            <w:r w:rsidR="00D31E9D" w:rsidRPr="00D31E9D">
              <w:rPr>
                <w:rFonts w:ascii="Arial" w:hAnsi="Arial" w:cs="Arial"/>
                <w:b/>
                <w:bCs/>
                <w:iCs/>
                <w:smallCaps/>
                <w:sz w:val="19"/>
              </w:rPr>
              <w:t xml:space="preserve">|  </w:t>
            </w:r>
            <w:r w:rsidR="00D31E9D" w:rsidRPr="00D31E9D">
              <w:rPr>
                <w:rFonts w:ascii="Arial" w:hAnsi="Arial" w:cs="Arial"/>
                <w:b/>
                <w:bCs/>
                <w:i/>
                <w:iCs/>
                <w:smallCaps/>
                <w:sz w:val="19"/>
              </w:rPr>
              <w:t>national emissions</w:t>
            </w:r>
            <w:r w:rsidR="00421A84">
              <w:rPr>
                <w:rFonts w:ascii="Arial" w:hAnsi="Arial" w:cs="Arial"/>
                <w:b/>
                <w:bCs/>
                <w:i/>
                <w:iCs/>
                <w:smallCaps/>
                <w:sz w:val="19"/>
              </w:rPr>
              <w:t xml:space="preserve"> </w:t>
            </w:r>
            <w:r w:rsidR="00D31E9D" w:rsidRPr="00D31E9D">
              <w:rPr>
                <w:rFonts w:ascii="Arial" w:hAnsi="Arial" w:cs="Arial"/>
                <w:b/>
                <w:bCs/>
                <w:i/>
                <w:iCs/>
                <w:smallCaps/>
                <w:sz w:val="19"/>
              </w:rPr>
              <w:t>/</w:t>
            </w:r>
            <w:r w:rsidR="00421A84">
              <w:rPr>
                <w:rFonts w:ascii="Arial" w:hAnsi="Arial" w:cs="Arial"/>
                <w:b/>
                <w:bCs/>
                <w:i/>
                <w:iCs/>
                <w:smallCaps/>
                <w:sz w:val="19"/>
              </w:rPr>
              <w:t xml:space="preserve"> </w:t>
            </w:r>
            <w:r w:rsidR="00D31E9D" w:rsidRPr="00D31E9D">
              <w:rPr>
                <w:rFonts w:ascii="Arial" w:hAnsi="Arial" w:cs="Arial"/>
                <w:b/>
                <w:bCs/>
                <w:i/>
                <w:iCs/>
                <w:smallCaps/>
                <w:sz w:val="19"/>
              </w:rPr>
              <w:t xml:space="preserve">tempest policies and procedures </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w:t>
            </w:r>
            <w:r w:rsidRPr="00D31E9D">
              <w:rPr>
                <w:i/>
                <w:sz w:val="20"/>
                <w:szCs w:val="20"/>
              </w:rPr>
              <w:t>if the organization</w:t>
            </w:r>
            <w:r w:rsidRPr="00D31E9D">
              <w:t xml:space="preserve"> </w:t>
            </w:r>
            <w:r w:rsidRPr="00D31E9D">
              <w:rPr>
                <w:i/>
                <w:sz w:val="20"/>
                <w:szCs w:val="20"/>
              </w:rPr>
              <w:t xml:space="preserve">ensures that the following </w:t>
            </w:r>
            <w:r w:rsidRPr="00D31E9D">
              <w:rPr>
                <w:i/>
                <w:iCs/>
                <w:sz w:val="20"/>
              </w:rPr>
              <w:t xml:space="preserve">are protected in accordance with national emissions and TEMPEST policies and procedures based on the security category or classification of the information: </w:t>
            </w:r>
            <w:r w:rsidRPr="00D31E9D">
              <w:rPr>
                <w:i/>
                <w:iCs/>
                <w:sz w:val="20"/>
                <w:szCs w:val="20"/>
              </w:rPr>
              <w:t xml:space="preserve"> </w:t>
            </w:r>
          </w:p>
        </w:tc>
      </w:tr>
      <w:tr w:rsidR="00D31E9D" w:rsidRPr="00D31E9D" w:rsidTr="00D31E9D">
        <w:trPr>
          <w:cantSplit/>
          <w:trHeight w:val="15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19(1)[1]</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information system components;</w:t>
            </w:r>
          </w:p>
        </w:tc>
      </w:tr>
      <w:tr w:rsidR="00D31E9D" w:rsidRPr="00D31E9D" w:rsidTr="00D31E9D">
        <w:trPr>
          <w:cantSplit/>
          <w:trHeight w:val="21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19(1)[2]</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associated data communications; and</w:t>
            </w:r>
          </w:p>
        </w:tc>
      </w:tr>
      <w:tr w:rsidR="00D31E9D" w:rsidRPr="00D31E9D" w:rsidTr="00D31E9D">
        <w:trPr>
          <w:cantSplit/>
          <w:trHeight w:val="174"/>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00BD0091">
              <w:rPr>
                <w:rFonts w:ascii="Arial Bold" w:hAnsi="Arial Bold" w:cs="Arial"/>
                <w:b/>
                <w:smallCaps/>
                <w:sz w:val="16"/>
                <w:szCs w:val="16"/>
              </w:rPr>
              <w:t>19(1)[3</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5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networks.</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Narrow" w:hAnsi="Arial Narrow" w:cs="Arial"/>
                <w:b/>
                <w:sz w:val="16"/>
                <w:szCs w:val="16"/>
                <w:shd w:val="clear" w:color="auto" w:fill="D9D9D9"/>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w:t>
            </w:r>
            <w:r w:rsidRPr="00D31E9D">
              <w:rPr>
                <w:rFonts w:ascii="Arial" w:hAnsi="Arial" w:cs="Arial"/>
                <w:iCs/>
                <w:sz w:val="16"/>
                <w:szCs w:val="16"/>
              </w:rPr>
              <w:t>procedures addressing information leakage that comply with national emissions and TEMPEST policies and procedures; information system component design documentation; information system configuration settings and associated documentation other relevant documents or records].</w:t>
            </w:r>
          </w:p>
          <w:p w:rsidR="00D31E9D" w:rsidRPr="00D31E9D" w:rsidRDefault="00D31E9D" w:rsidP="00D31E9D">
            <w:pPr>
              <w:spacing w:before="60" w:after="60"/>
              <w:ind w:left="778" w:hanging="778"/>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w:t>
            </w:r>
            <w:r w:rsidRPr="00D31E9D">
              <w:rPr>
                <w:rFonts w:ascii="Arial" w:hAnsi="Arial" w:cs="Arial"/>
                <w:iCs/>
                <w:sz w:val="16"/>
                <w:szCs w:val="16"/>
              </w:rPr>
              <w:t>Organizational personnel with responsibilities for information system environmental controls;</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Information system components for compliance with national emissions and </w:t>
            </w:r>
            <w:r w:rsidRPr="00F87EB8">
              <w:rPr>
                <w:rFonts w:ascii="Arial" w:hAnsi="Arial" w:cs="Arial"/>
                <w:bCs/>
                <w:iCs/>
                <w:smallCaps/>
                <w:sz w:val="16"/>
                <w:szCs w:val="16"/>
              </w:rPr>
              <w:t>TEMPEST</w:t>
            </w:r>
            <w:r w:rsidRPr="00D31E9D">
              <w:rPr>
                <w:rFonts w:ascii="Arial" w:hAnsi="Arial" w:cs="Arial"/>
                <w:bCs/>
                <w:iCs/>
                <w:sz w:val="16"/>
                <w:szCs w:val="16"/>
              </w:rPr>
              <w:t xml:space="preserve"> policies and procedures].</w:t>
            </w:r>
          </w:p>
        </w:tc>
      </w:tr>
    </w:tbl>
    <w:p w:rsidR="00D31E9D" w:rsidRPr="00D31E9D" w:rsidRDefault="00D31E9D" w:rsidP="00D31E9D">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D31E9D" w:rsidRPr="00D31E9D" w:rsidTr="00D31E9D">
        <w:trPr>
          <w:cantSplit/>
        </w:trPr>
        <w:tc>
          <w:tcPr>
            <w:tcW w:w="990" w:type="dxa"/>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spacing w:before="60" w:after="60"/>
              <w:rPr>
                <w:rFonts w:ascii="Arial" w:hAnsi="Arial" w:cs="Arial"/>
                <w:b/>
                <w:iCs/>
                <w:sz w:val="16"/>
                <w:szCs w:val="16"/>
                <w:highlight w:val="yellow"/>
              </w:rPr>
            </w:pPr>
            <w:r w:rsidRPr="00D31E9D">
              <w:rPr>
                <w:rFonts w:ascii="Arial Bold" w:hAnsi="Arial Bold" w:cs="Arial"/>
                <w:b/>
                <w:smallCaps/>
                <w:sz w:val="19"/>
                <w:szCs w:val="16"/>
              </w:rPr>
              <w:t>pe-</w:t>
            </w:r>
            <w:r w:rsidRPr="00D31E9D">
              <w:rPr>
                <w:rFonts w:ascii="Arial Bold" w:hAnsi="Arial Bold" w:cs="Arial"/>
                <w:b/>
                <w:smallCaps/>
                <w:sz w:val="16"/>
                <w:szCs w:val="16"/>
              </w:rPr>
              <w:t>20</w:t>
            </w:r>
          </w:p>
        </w:tc>
        <w:tc>
          <w:tcPr>
            <w:tcW w:w="7650" w:type="dxa"/>
            <w:gridSpan w:val="3"/>
            <w:tcBorders>
              <w:top w:val="single" w:sz="4" w:space="0" w:color="auto"/>
              <w:left w:val="single" w:sz="4" w:space="0" w:color="auto"/>
              <w:bottom w:val="single" w:sz="4" w:space="0" w:color="auto"/>
              <w:right w:val="single" w:sz="4" w:space="0" w:color="auto"/>
            </w:tcBorders>
            <w:shd w:val="clear" w:color="auto" w:fill="E6E6E6"/>
            <w:hideMark/>
          </w:tcPr>
          <w:p w:rsidR="00D31E9D" w:rsidRPr="00D31E9D" w:rsidRDefault="00D31E9D" w:rsidP="00D31E9D">
            <w:pPr>
              <w:keepNext/>
              <w:spacing w:before="60" w:after="60"/>
              <w:outlineLvl w:val="0"/>
              <w:rPr>
                <w:rFonts w:ascii="Arial" w:hAnsi="Arial" w:cs="Arial"/>
                <w:b/>
                <w:bCs/>
                <w:iCs/>
                <w:smallCaps/>
                <w:sz w:val="16"/>
                <w:highlight w:val="yellow"/>
              </w:rPr>
            </w:pPr>
            <w:r w:rsidRPr="00D31E9D">
              <w:rPr>
                <w:rFonts w:ascii="Arial Bold" w:hAnsi="Arial Bold" w:cs="Arial"/>
                <w:b/>
                <w:bCs/>
                <w:iCs/>
                <w:smallCaps/>
                <w:sz w:val="19"/>
              </w:rPr>
              <w:t>asset monitoring and tracking</w:t>
            </w:r>
          </w:p>
        </w:tc>
      </w:tr>
      <w:tr w:rsidR="00D31E9D" w:rsidRPr="00D31E9D" w:rsidTr="00D31E9D">
        <w:trPr>
          <w:cantSplit/>
          <w:trHeight w:val="581"/>
        </w:trPr>
        <w:tc>
          <w:tcPr>
            <w:tcW w:w="990" w:type="dxa"/>
            <w:vMerge w:val="restart"/>
            <w:tcBorders>
              <w:top w:val="single" w:sz="4" w:space="0" w:color="auto"/>
              <w:left w:val="single" w:sz="4" w:space="0" w:color="auto"/>
              <w:bottom w:val="single" w:sz="4" w:space="0" w:color="auto"/>
              <w:right w:val="single" w:sz="4" w:space="0" w:color="auto"/>
            </w:tcBorders>
          </w:tcPr>
          <w:p w:rsidR="00D31E9D" w:rsidRPr="00D31E9D" w:rsidRDefault="00D31E9D" w:rsidP="00D31E9D">
            <w:pPr>
              <w:spacing w:before="60" w:after="60"/>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z w:val="16"/>
                <w:szCs w:val="16"/>
              </w:rPr>
            </w:pPr>
            <w:r w:rsidRPr="00D31E9D">
              <w:rPr>
                <w:rFonts w:ascii="Arial Bold" w:hAnsi="Arial Bold" w:cs="Arial"/>
                <w:b/>
                <w:iCs/>
                <w:smallCaps/>
                <w:sz w:val="19"/>
                <w:szCs w:val="16"/>
              </w:rPr>
              <w:t>assessment objective:</w:t>
            </w:r>
          </w:p>
          <w:p w:rsidR="00D31E9D" w:rsidRPr="00D31E9D" w:rsidRDefault="00D31E9D" w:rsidP="00D31E9D">
            <w:pPr>
              <w:autoSpaceDE w:val="0"/>
              <w:autoSpaceDN w:val="0"/>
              <w:adjustRightInd w:val="0"/>
              <w:spacing w:before="60" w:after="60"/>
              <w:rPr>
                <w:i/>
                <w:iCs/>
                <w:sz w:val="20"/>
              </w:rPr>
            </w:pPr>
            <w:r w:rsidRPr="00D31E9D">
              <w:rPr>
                <w:bCs/>
                <w:i/>
                <w:iCs/>
                <w:sz w:val="20"/>
              </w:rPr>
              <w:t>Determine</w:t>
            </w:r>
            <w:r w:rsidRPr="00D31E9D">
              <w:rPr>
                <w:i/>
                <w:iCs/>
                <w:sz w:val="20"/>
              </w:rPr>
              <w:t xml:space="preserve"> if the organization: </w:t>
            </w:r>
            <w:r w:rsidRPr="00D31E9D">
              <w:rPr>
                <w:i/>
                <w:iCs/>
                <w:sz w:val="20"/>
                <w:szCs w:val="20"/>
              </w:rPr>
              <w:t xml:space="preserve"> </w:t>
            </w:r>
          </w:p>
        </w:tc>
      </w:tr>
      <w:tr w:rsidR="00D31E9D" w:rsidRPr="00D31E9D" w:rsidTr="00D31E9D">
        <w:trPr>
          <w:cantSplit/>
          <w:trHeight w:val="444"/>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20(</w:t>
            </w:r>
            <w:r w:rsidRPr="00D31E9D">
              <w:rPr>
                <w:rFonts w:ascii="Arial Bold" w:hAnsi="Arial Bold" w:cs="Arial"/>
                <w:b/>
                <w:sz w:val="16"/>
                <w:szCs w:val="16"/>
              </w:rPr>
              <w:t>a</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20(</w:t>
            </w:r>
            <w:r w:rsidRPr="00D31E9D">
              <w:rPr>
                <w:rFonts w:ascii="Arial Bold" w:hAnsi="Arial Bold" w:cs="Arial"/>
                <w:b/>
                <w:sz w:val="16"/>
                <w:szCs w:val="16"/>
              </w:rPr>
              <w:t>a</w:t>
            </w:r>
            <w:r w:rsidRPr="00D31E9D">
              <w:rPr>
                <w:rFonts w:ascii="Arial Bold" w:hAnsi="Arial Bold" w:cs="Arial"/>
                <w:b/>
                <w:smallCaps/>
                <w:sz w:val="16"/>
                <w:szCs w:val="16"/>
              </w:rPr>
              <w:t>)[1]</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assets whose location and movement are to be tracked and monitored;</w:t>
            </w:r>
          </w:p>
        </w:tc>
      </w:tr>
      <w:tr w:rsidR="00D31E9D" w:rsidRPr="00D31E9D" w:rsidTr="00D31E9D">
        <w:trPr>
          <w:cantSplit/>
          <w:trHeight w:val="39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20(</w:t>
            </w:r>
            <w:r w:rsidRPr="00D31E9D">
              <w:rPr>
                <w:rFonts w:ascii="Arial Bold" w:hAnsi="Arial Bold" w:cs="Arial"/>
                <w:b/>
                <w:sz w:val="16"/>
                <w:szCs w:val="16"/>
              </w:rPr>
              <w:t>a</w:t>
            </w:r>
            <w:r w:rsidRPr="00D31E9D">
              <w:rPr>
                <w:rFonts w:ascii="Arial Bold" w:hAnsi="Arial Bold" w:cs="Arial"/>
                <w:b/>
                <w:smallCaps/>
                <w:sz w:val="16"/>
                <w:szCs w:val="16"/>
              </w:rPr>
              <w:t>)[2]</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asset location technologies to be employed to track and monitor the location and movement of organization-defined assets;</w:t>
            </w:r>
          </w:p>
        </w:tc>
      </w:tr>
      <w:tr w:rsidR="00D31E9D" w:rsidRPr="00D31E9D" w:rsidTr="00D31E9D">
        <w:trPr>
          <w:cantSplit/>
          <w:trHeight w:val="426"/>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20(</w:t>
            </w:r>
            <w:r w:rsidRPr="00D31E9D">
              <w:rPr>
                <w:rFonts w:ascii="Arial Bold" w:hAnsi="Arial Bold" w:cs="Arial"/>
                <w:b/>
                <w:sz w:val="16"/>
                <w:szCs w:val="16"/>
              </w:rPr>
              <w:t>a</w:t>
            </w:r>
            <w:r w:rsidRPr="00D31E9D">
              <w:rPr>
                <w:rFonts w:ascii="Arial Bold" w:hAnsi="Arial Bold" w:cs="Arial"/>
                <w:b/>
                <w:smallCaps/>
                <w:sz w:val="16"/>
                <w:szCs w:val="16"/>
              </w:rPr>
              <w:t>)[3]</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defines controlled areas within which to track and monitor organization-defined assets;</w:t>
            </w:r>
          </w:p>
        </w:tc>
      </w:tr>
      <w:tr w:rsidR="00D31E9D" w:rsidRPr="00D31E9D" w:rsidTr="00D31E9D">
        <w:trPr>
          <w:cantSplit/>
          <w:trHeight w:val="7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Bold" w:hAnsi="Arial Bold" w:cs="Arial"/>
                <w:b/>
                <w:iCs/>
                <w:smallCaps/>
                <w:sz w:val="19"/>
                <w:szCs w:val="16"/>
              </w:rPr>
            </w:pPr>
          </w:p>
        </w:tc>
        <w:tc>
          <w:tcPr>
            <w:tcW w:w="108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20(</w:t>
            </w:r>
            <w:r w:rsidRPr="00D31E9D">
              <w:rPr>
                <w:rFonts w:ascii="Arial Bold" w:hAnsi="Arial Bold" w:cs="Arial"/>
                <w:b/>
                <w:sz w:val="16"/>
                <w:szCs w:val="16"/>
              </w:rPr>
              <w:t>a</w:t>
            </w:r>
            <w:r w:rsidRPr="00D31E9D">
              <w:rPr>
                <w:rFonts w:ascii="Arial Bold" w:hAnsi="Arial Bold" w:cs="Arial"/>
                <w:b/>
                <w:smallCaps/>
                <w:sz w:val="16"/>
                <w:szCs w:val="16"/>
              </w:rPr>
              <w:t>)[4]</w:t>
            </w:r>
          </w:p>
        </w:tc>
        <w:tc>
          <w:tcPr>
            <w:tcW w:w="567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employs organization-defined asset location technologies to track and monitor the location and movement of organization-defined assets within organization-defined controlled areas; and</w:t>
            </w:r>
          </w:p>
        </w:tc>
      </w:tr>
      <w:tr w:rsidR="00D31E9D" w:rsidRPr="00D31E9D" w:rsidTr="00D31E9D">
        <w:trPr>
          <w:cantSplit/>
          <w:trHeight w:val="341"/>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900" w:type="dxa"/>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smallCaps/>
                <w:sz w:val="19"/>
                <w:szCs w:val="16"/>
              </w:rPr>
            </w:pPr>
            <w:r w:rsidRPr="00D31E9D">
              <w:rPr>
                <w:rFonts w:ascii="Arial Bold" w:hAnsi="Arial Bold" w:cs="Arial"/>
                <w:b/>
                <w:smallCaps/>
                <w:sz w:val="19"/>
                <w:szCs w:val="16"/>
              </w:rPr>
              <w:t>pe-</w:t>
            </w:r>
            <w:r w:rsidRPr="00D31E9D">
              <w:rPr>
                <w:rFonts w:ascii="Arial Bold" w:hAnsi="Arial Bold" w:cs="Arial"/>
                <w:b/>
                <w:smallCaps/>
                <w:sz w:val="16"/>
                <w:szCs w:val="16"/>
              </w:rPr>
              <w:t>20(</w:t>
            </w:r>
            <w:r w:rsidRPr="00D31E9D">
              <w:rPr>
                <w:rFonts w:ascii="Arial Bold" w:hAnsi="Arial Bold" w:cs="Arial"/>
                <w:b/>
                <w:sz w:val="16"/>
                <w:szCs w:val="16"/>
              </w:rPr>
              <w:t>b</w:t>
            </w:r>
            <w:r w:rsidRPr="00D31E9D">
              <w:rPr>
                <w:rFonts w:ascii="Arial Bold" w:hAnsi="Arial Bold" w:cs="Arial"/>
                <w:b/>
                <w:smallCaps/>
                <w:sz w:val="16"/>
                <w:szCs w:val="16"/>
              </w:rPr>
              <w:t>)</w:t>
            </w:r>
            <w:r w:rsidRPr="00D31E9D">
              <w:rPr>
                <w:rFonts w:ascii="Arial" w:hAnsi="Arial" w:cs="Arial"/>
                <w:b/>
                <w:sz w:val="16"/>
                <w:szCs w:val="16"/>
              </w:rPr>
              <w:t xml:space="preserve">   </w:t>
            </w:r>
          </w:p>
        </w:tc>
        <w:tc>
          <w:tcPr>
            <w:tcW w:w="6750" w:type="dxa"/>
            <w:gridSpan w:val="2"/>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b/>
                <w:iCs/>
                <w:smallCaps/>
                <w:sz w:val="19"/>
                <w:szCs w:val="16"/>
              </w:rPr>
            </w:pPr>
            <w:r w:rsidRPr="00D31E9D">
              <w:rPr>
                <w:i/>
                <w:iCs/>
                <w:sz w:val="20"/>
              </w:rPr>
              <w:t>ensures that asset location technologies are employed in accordance with applicable federal laws, Executive Orders, directives, regulations, policies, standards and guidance.</w:t>
            </w:r>
          </w:p>
        </w:tc>
      </w:tr>
      <w:tr w:rsidR="00D31E9D" w:rsidRPr="00D31E9D" w:rsidTr="00D31E9D">
        <w:trPr>
          <w:cantSplit/>
          <w:trHeight w:val="580"/>
        </w:trPr>
        <w:tc>
          <w:tcPr>
            <w:tcW w:w="990" w:type="dxa"/>
            <w:vMerge/>
            <w:tcBorders>
              <w:top w:val="single" w:sz="4" w:space="0" w:color="auto"/>
              <w:left w:val="single" w:sz="4" w:space="0" w:color="auto"/>
              <w:bottom w:val="single" w:sz="4" w:space="0" w:color="auto"/>
              <w:right w:val="single" w:sz="4" w:space="0" w:color="auto"/>
            </w:tcBorders>
            <w:vAlign w:val="center"/>
            <w:hideMark/>
          </w:tcPr>
          <w:p w:rsidR="00D31E9D" w:rsidRPr="00D31E9D" w:rsidRDefault="00D31E9D" w:rsidP="00D31E9D">
            <w:pPr>
              <w:rPr>
                <w:rFonts w:ascii="Arial" w:hAnsi="Arial" w:cs="Arial"/>
                <w:b/>
                <w:sz w:val="16"/>
                <w:szCs w:val="16"/>
                <w:highlight w:val="yellow"/>
              </w:rPr>
            </w:pPr>
          </w:p>
        </w:tc>
        <w:tc>
          <w:tcPr>
            <w:tcW w:w="7650" w:type="dxa"/>
            <w:gridSpan w:val="3"/>
            <w:tcBorders>
              <w:top w:val="single" w:sz="4" w:space="0" w:color="auto"/>
              <w:left w:val="single" w:sz="4" w:space="0" w:color="auto"/>
              <w:bottom w:val="single" w:sz="4" w:space="0" w:color="auto"/>
              <w:right w:val="single" w:sz="4" w:space="0" w:color="auto"/>
            </w:tcBorders>
            <w:hideMark/>
          </w:tcPr>
          <w:p w:rsidR="00D31E9D" w:rsidRPr="00D31E9D" w:rsidRDefault="00D31E9D" w:rsidP="00D31E9D">
            <w:pPr>
              <w:autoSpaceDE w:val="0"/>
              <w:autoSpaceDN w:val="0"/>
              <w:adjustRightInd w:val="0"/>
              <w:spacing w:before="60" w:after="60"/>
              <w:rPr>
                <w:rFonts w:ascii="Arial Bold" w:hAnsi="Arial Bold" w:cs="Arial"/>
                <w:iCs/>
                <w:smallCaps/>
                <w:sz w:val="20"/>
                <w:szCs w:val="20"/>
              </w:rPr>
            </w:pPr>
            <w:r w:rsidRPr="00D31E9D">
              <w:rPr>
                <w:rFonts w:ascii="Arial Bold" w:hAnsi="Arial Bold" w:cs="Arial"/>
                <w:b/>
                <w:iCs/>
                <w:smallCaps/>
                <w:sz w:val="19"/>
                <w:szCs w:val="16"/>
              </w:rPr>
              <w:t>potential assessment methods and objects: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Examine</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Physical and environmental protection policy; procedures addressing asset monitoring and tracking</w:t>
            </w:r>
            <w:r w:rsidRPr="00D31E9D">
              <w:rPr>
                <w:rFonts w:ascii="Arial" w:hAnsi="Arial" w:cs="Arial"/>
                <w:iCs/>
                <w:sz w:val="16"/>
                <w:szCs w:val="16"/>
              </w:rPr>
              <w:t>; asset location technologies and associated configuration documentation; list of organizational assets requiring tracking and monitoring; asset monitoring and tracking records; other relevant documents or records].</w:t>
            </w:r>
          </w:p>
          <w:p w:rsidR="00D31E9D" w:rsidRPr="00D31E9D" w:rsidRDefault="00D31E9D" w:rsidP="00D31E9D">
            <w:pPr>
              <w:spacing w:before="60" w:after="60"/>
              <w:ind w:left="749" w:hanging="749"/>
              <w:rPr>
                <w:rFonts w:ascii="Arial" w:hAnsi="Arial" w:cs="Arial"/>
                <w:iCs/>
                <w:sz w:val="16"/>
                <w:szCs w:val="16"/>
              </w:rPr>
            </w:pPr>
            <w:r w:rsidRPr="00D31E9D">
              <w:rPr>
                <w:rFonts w:ascii="Arial" w:hAnsi="Arial" w:cs="Arial"/>
                <w:b/>
                <w:bCs/>
                <w:iCs/>
                <w:sz w:val="16"/>
                <w:szCs w:val="16"/>
              </w:rPr>
              <w:t>Interview</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personnel with asset monitoring and tracking responsibilities</w:t>
            </w:r>
            <w:r w:rsidRPr="00D31E9D">
              <w:rPr>
                <w:rFonts w:ascii="Arial" w:hAnsi="Arial" w:cs="Arial"/>
                <w:iCs/>
                <w:sz w:val="16"/>
                <w:szCs w:val="16"/>
              </w:rPr>
              <w:t>;</w:t>
            </w:r>
            <w:r w:rsidRPr="00D31E9D">
              <w:rPr>
                <w:rFonts w:ascii="Arial" w:hAnsi="Arial" w:cs="Arial"/>
                <w:iCs/>
                <w:color w:val="000000"/>
                <w:sz w:val="16"/>
                <w:szCs w:val="16"/>
              </w:rPr>
              <w:t xml:space="preserve"> organizational personnel with information security responsibilities</w:t>
            </w:r>
            <w:r w:rsidRPr="00D31E9D">
              <w:rPr>
                <w:rFonts w:ascii="Arial" w:hAnsi="Arial" w:cs="Arial"/>
                <w:bCs/>
                <w:iCs/>
                <w:sz w:val="16"/>
                <w:szCs w:val="16"/>
              </w:rPr>
              <w:t>].</w:t>
            </w:r>
          </w:p>
          <w:p w:rsidR="00D31E9D" w:rsidRPr="00D31E9D" w:rsidRDefault="00D31E9D" w:rsidP="00D31E9D">
            <w:pPr>
              <w:spacing w:before="60" w:after="60"/>
              <w:ind w:left="418" w:hanging="418"/>
              <w:rPr>
                <w:rFonts w:ascii="Arial Bold" w:hAnsi="Arial Bold" w:cs="Arial"/>
                <w:b/>
                <w:iCs/>
                <w:sz w:val="16"/>
                <w:szCs w:val="16"/>
              </w:rPr>
            </w:pPr>
            <w:r w:rsidRPr="00D31E9D">
              <w:rPr>
                <w:rFonts w:ascii="Arial" w:hAnsi="Arial" w:cs="Arial"/>
                <w:b/>
                <w:bCs/>
                <w:iCs/>
                <w:sz w:val="16"/>
                <w:szCs w:val="16"/>
              </w:rPr>
              <w:t>Test</w:t>
            </w:r>
            <w:r w:rsidRPr="00D31E9D">
              <w:rPr>
                <w:rFonts w:ascii="Arial" w:hAnsi="Arial" w:cs="Arial"/>
                <w:bCs/>
                <w:iCs/>
                <w:sz w:val="16"/>
                <w:szCs w:val="16"/>
              </w:rPr>
              <w:t>: [</w:t>
            </w:r>
            <w:r w:rsidRPr="00D31E9D">
              <w:rPr>
                <w:rFonts w:ascii="Arial" w:hAnsi="Arial" w:cs="Arial"/>
                <w:bCs/>
                <w:i/>
                <w:iCs/>
                <w:smallCaps/>
                <w:sz w:val="16"/>
                <w:szCs w:val="16"/>
              </w:rPr>
              <w:t>select from:</w:t>
            </w:r>
            <w:r w:rsidRPr="00D31E9D">
              <w:rPr>
                <w:rFonts w:ascii="Arial" w:hAnsi="Arial" w:cs="Arial"/>
                <w:bCs/>
                <w:iCs/>
                <w:sz w:val="16"/>
                <w:szCs w:val="16"/>
              </w:rPr>
              <w:t xml:space="preserve"> Organizational processes for tracking and monitoring assets; automated mechanisms supporting and/or implementing tracking and monitoring of assets].</w:t>
            </w:r>
          </w:p>
        </w:tc>
      </w:tr>
    </w:tbl>
    <w:p w:rsidR="005329BB" w:rsidRPr="00645984" w:rsidRDefault="005329BB" w:rsidP="0039211B">
      <w:pPr>
        <w:rPr>
          <w:sz w:val="22"/>
          <w:szCs w:val="22"/>
          <w:highlight w:val="yellow"/>
        </w:rPr>
      </w:pPr>
    </w:p>
    <w:p w:rsidR="00A80ACD" w:rsidRPr="00645984" w:rsidRDefault="00A80ACD" w:rsidP="0039211B">
      <w:pPr>
        <w:tabs>
          <w:tab w:val="left" w:pos="3552"/>
        </w:tabs>
        <w:rPr>
          <w:sz w:val="22"/>
          <w:szCs w:val="22"/>
          <w:highlight w:val="yellow"/>
        </w:rPr>
        <w:sectPr w:rsidR="00A80ACD" w:rsidRPr="00645984" w:rsidSect="003D0B52">
          <w:footerReference w:type="default" r:id="rId61"/>
          <w:pgSz w:w="12240" w:h="15840"/>
          <w:pgMar w:top="1440" w:right="1800" w:bottom="1440" w:left="1800" w:header="720" w:footer="720" w:gutter="0"/>
          <w:cols w:space="720"/>
          <w:docGrid w:linePitch="360"/>
        </w:sectPr>
      </w:pPr>
    </w:p>
    <w:p w:rsidR="00E501A9" w:rsidRDefault="00E501A9" w:rsidP="00E501A9">
      <w:pPr>
        <w:spacing w:after="120"/>
        <w:rPr>
          <w:rFonts w:ascii="Arial" w:hAnsi="Arial" w:cs="Arial"/>
          <w:b/>
          <w:bCs/>
          <w:sz w:val="18"/>
        </w:rPr>
      </w:pPr>
      <w:r w:rsidRPr="005B3774">
        <w:rPr>
          <w:rFonts w:ascii="Arial" w:hAnsi="Arial" w:cs="Arial"/>
          <w:b/>
          <w:bCs/>
          <w:sz w:val="18"/>
        </w:rPr>
        <w:t xml:space="preserve">FAMILY:  </w:t>
      </w:r>
      <w:r w:rsidRPr="005B3774">
        <w:rPr>
          <w:rFonts w:ascii="Arial" w:hAnsi="Arial" w:cs="Arial"/>
          <w:sz w:val="18"/>
        </w:rPr>
        <w:t>PLANNING</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170"/>
        <w:gridCol w:w="1440"/>
        <w:gridCol w:w="3960"/>
      </w:tblGrid>
      <w:tr w:rsidR="00E501A9" w:rsidRPr="0039211B" w:rsidTr="00E501A9">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E501A9" w:rsidRPr="0039211B" w:rsidRDefault="00E501A9" w:rsidP="00E501A9">
            <w:pPr>
              <w:spacing w:before="60" w:after="60"/>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E501A9" w:rsidRPr="0039211B" w:rsidRDefault="00903EA0" w:rsidP="00E501A9">
            <w:pPr>
              <w:spacing w:before="60" w:after="60"/>
              <w:rPr>
                <w:rFonts w:ascii="Arial Bold" w:hAnsi="Arial Bold" w:cs="Arial"/>
                <w:b/>
                <w:bCs/>
                <w:smallCaps/>
                <w:sz w:val="19"/>
                <w:highlight w:val="yellow"/>
              </w:rPr>
            </w:pPr>
            <w:r>
              <w:rPr>
                <w:rFonts w:ascii="Arial Bold" w:hAnsi="Arial Bold" w:cs="Arial"/>
                <w:b/>
                <w:smallCaps/>
                <w:sz w:val="19"/>
              </w:rPr>
              <w:t xml:space="preserve">security </w:t>
            </w:r>
            <w:r w:rsidR="00E501A9" w:rsidRPr="0039211B">
              <w:rPr>
                <w:rFonts w:ascii="Arial Bold" w:hAnsi="Arial Bold" w:cs="Arial"/>
                <w:b/>
                <w:smallCaps/>
                <w:sz w:val="19"/>
              </w:rPr>
              <w:t xml:space="preserve">planning policy and procedures </w:t>
            </w:r>
          </w:p>
        </w:tc>
      </w:tr>
      <w:tr w:rsidR="00E501A9" w:rsidRPr="0039211B" w:rsidTr="00E501A9">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E501A9" w:rsidRPr="0039211B" w:rsidRDefault="00E501A9" w:rsidP="00E501A9">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rFonts w:ascii="Arial Bold" w:hAnsi="Arial Bold" w:cs="Arial"/>
                <w:iCs/>
                <w:smallCaps/>
                <w:sz w:val="19"/>
                <w:szCs w:val="16"/>
              </w:rPr>
            </w:pPr>
            <w:r w:rsidRPr="0039211B">
              <w:rPr>
                <w:rFonts w:ascii="Arial Bold" w:hAnsi="Arial Bold" w:cs="Arial"/>
                <w:b/>
                <w:iCs/>
                <w:smallCaps/>
                <w:sz w:val="19"/>
                <w:szCs w:val="16"/>
              </w:rPr>
              <w:t>assessment objective</w:t>
            </w:r>
            <w:r w:rsidR="00217C4A">
              <w:rPr>
                <w:rFonts w:ascii="Arial Bold" w:hAnsi="Arial Bold" w:cs="Arial"/>
                <w:b/>
                <w:iCs/>
                <w:smallCaps/>
                <w:sz w:val="19"/>
                <w:szCs w:val="16"/>
              </w:rPr>
              <w:t>:</w:t>
            </w:r>
          </w:p>
          <w:p w:rsidR="00E501A9" w:rsidRPr="0039211B" w:rsidRDefault="00E501A9" w:rsidP="00E501A9">
            <w:pPr>
              <w:autoSpaceDE w:val="0"/>
              <w:autoSpaceDN w:val="0"/>
              <w:adjustRightInd w:val="0"/>
              <w:spacing w:before="60" w:after="60"/>
              <w:rPr>
                <w:rFonts w:ascii="Arial Narrow" w:hAnsi="Arial Narrow"/>
                <w:b/>
                <w:smallCaps/>
                <w:sz w:val="18"/>
                <w:szCs w:val="18"/>
                <w:highlight w:val="yellow"/>
                <w:shd w:val="clear" w:color="auto" w:fill="D9D9D9"/>
              </w:rPr>
            </w:pPr>
            <w:r w:rsidRPr="0039211B">
              <w:rPr>
                <w:bCs/>
                <w:i/>
                <w:iCs/>
                <w:sz w:val="20"/>
              </w:rPr>
              <w:t>Determine</w:t>
            </w:r>
            <w:r w:rsidRPr="0039211B">
              <w:rPr>
                <w:i/>
                <w:iCs/>
                <w:sz w:val="20"/>
              </w:rPr>
              <w:t xml:space="preserve"> if</w:t>
            </w:r>
            <w:r w:rsidRPr="0039211B">
              <w:rPr>
                <w:i/>
                <w:sz w:val="20"/>
                <w:szCs w:val="20"/>
              </w:rPr>
              <w:t xml:space="preserve"> the </w:t>
            </w:r>
            <w:r w:rsidRPr="0039211B">
              <w:rPr>
                <w:i/>
                <w:color w:val="000000" w:themeColor="text1"/>
                <w:sz w:val="20"/>
                <w:szCs w:val="20"/>
              </w:rPr>
              <w:t>organization</w:t>
            </w:r>
            <w:r w:rsidRPr="0039211B">
              <w:rPr>
                <w:i/>
                <w:iCs/>
                <w:sz w:val="20"/>
              </w:rPr>
              <w:t>:</w:t>
            </w:r>
          </w:p>
        </w:tc>
      </w:tr>
      <w:tr w:rsidR="00E501A9" w:rsidRPr="0039211B" w:rsidTr="00E501A9">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p>
        </w:tc>
        <w:tc>
          <w:tcPr>
            <w:tcW w:w="1170" w:type="dxa"/>
            <w:vMerge w:val="restart"/>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color w:val="000000" w:themeColor="text1"/>
                <w:sz w:val="20"/>
                <w:szCs w:val="20"/>
                <w:highlight w:val="yellow"/>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color w:val="000000" w:themeColor="text1"/>
                <w:sz w:val="20"/>
                <w:szCs w:val="20"/>
                <w:highlight w:val="yellow"/>
              </w:rPr>
            </w:pPr>
            <w:r w:rsidRPr="0039211B">
              <w:rPr>
                <w:i/>
                <w:sz w:val="20"/>
                <w:szCs w:val="20"/>
              </w:rPr>
              <w:t xml:space="preserve">develops and documents a planning policy that </w:t>
            </w:r>
            <w:r w:rsidRPr="0039211B">
              <w:rPr>
                <w:i/>
                <w:iCs/>
                <w:sz w:val="20"/>
                <w:szCs w:val="20"/>
              </w:rPr>
              <w:t>addresses:</w:t>
            </w:r>
          </w:p>
        </w:tc>
      </w:tr>
      <w:tr w:rsidR="00E501A9" w:rsidRPr="0039211B" w:rsidTr="00E501A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line="276" w:lineRule="auto"/>
              <w:rPr>
                <w:i/>
                <w:sz w:val="20"/>
                <w:szCs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r w:rsidR="00691872">
              <w:rPr>
                <w:rFonts w:ascii="Arial Bold" w:hAnsi="Arial Bold" w:cs="Arial"/>
                <w:b/>
                <w:color w:val="000000"/>
                <w:sz w:val="16"/>
                <w:szCs w:val="16"/>
              </w:rPr>
              <w:t>a</w:t>
            </w:r>
            <w:r w:rsidRPr="0039211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autoSpaceDE w:val="0"/>
              <w:autoSpaceDN w:val="0"/>
              <w:adjustRightInd w:val="0"/>
              <w:spacing w:before="60" w:after="60"/>
              <w:rPr>
                <w:i/>
                <w:color w:val="000000" w:themeColor="text1"/>
                <w:sz w:val="20"/>
                <w:szCs w:val="20"/>
                <w:highlight w:val="yellow"/>
              </w:rPr>
            </w:pPr>
            <w:r w:rsidRPr="0039211B">
              <w:rPr>
                <w:i/>
                <w:iCs/>
                <w:sz w:val="20"/>
                <w:szCs w:val="20"/>
              </w:rPr>
              <w:t>purpose;</w:t>
            </w:r>
          </w:p>
        </w:tc>
      </w:tr>
      <w:tr w:rsidR="00E501A9" w:rsidRPr="0039211B" w:rsidTr="00E501A9">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line="276" w:lineRule="auto"/>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r w:rsidR="00691872">
              <w:rPr>
                <w:rFonts w:ascii="Arial Bold" w:hAnsi="Arial Bold" w:cs="Arial"/>
                <w:b/>
                <w:color w:val="000000"/>
                <w:sz w:val="16"/>
                <w:szCs w:val="16"/>
              </w:rPr>
              <w:t>b</w:t>
            </w:r>
            <w:r w:rsidRPr="0039211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autoSpaceDE w:val="0"/>
              <w:autoSpaceDN w:val="0"/>
              <w:adjustRightInd w:val="0"/>
              <w:spacing w:before="60" w:after="60"/>
              <w:rPr>
                <w:i/>
                <w:sz w:val="20"/>
                <w:szCs w:val="20"/>
              </w:rPr>
            </w:pPr>
            <w:r w:rsidRPr="0039211B">
              <w:rPr>
                <w:i/>
                <w:iCs/>
                <w:sz w:val="20"/>
                <w:szCs w:val="20"/>
              </w:rPr>
              <w:t>scope;</w:t>
            </w:r>
          </w:p>
        </w:tc>
      </w:tr>
      <w:tr w:rsidR="00E501A9" w:rsidRPr="0039211B" w:rsidTr="00E501A9">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line="276" w:lineRule="auto"/>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r w:rsidR="00691872">
              <w:rPr>
                <w:rFonts w:ascii="Arial Bold" w:hAnsi="Arial Bold" w:cs="Arial"/>
                <w:b/>
                <w:color w:val="000000"/>
                <w:sz w:val="16"/>
                <w:szCs w:val="16"/>
              </w:rPr>
              <w:t>c</w:t>
            </w:r>
            <w:r w:rsidRPr="0039211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autoSpaceDE w:val="0"/>
              <w:autoSpaceDN w:val="0"/>
              <w:adjustRightInd w:val="0"/>
              <w:spacing w:before="60" w:after="60"/>
              <w:rPr>
                <w:i/>
                <w:sz w:val="20"/>
                <w:szCs w:val="20"/>
              </w:rPr>
            </w:pPr>
            <w:r w:rsidRPr="0039211B">
              <w:rPr>
                <w:i/>
                <w:iCs/>
                <w:sz w:val="20"/>
                <w:szCs w:val="20"/>
              </w:rPr>
              <w:t>roles;</w:t>
            </w:r>
          </w:p>
        </w:tc>
      </w:tr>
      <w:tr w:rsidR="00E501A9" w:rsidRPr="0039211B" w:rsidTr="005B3774">
        <w:trPr>
          <w:cantSplit/>
          <w:trHeight w:val="29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line="276" w:lineRule="auto"/>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r w:rsidR="00691872">
              <w:rPr>
                <w:rFonts w:ascii="Arial Bold" w:hAnsi="Arial Bold" w:cs="Arial"/>
                <w:b/>
                <w:color w:val="000000"/>
                <w:sz w:val="16"/>
                <w:szCs w:val="16"/>
              </w:rPr>
              <w:t>d</w:t>
            </w:r>
            <w:r w:rsidRPr="0039211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autoSpaceDE w:val="0"/>
              <w:autoSpaceDN w:val="0"/>
              <w:adjustRightInd w:val="0"/>
              <w:spacing w:before="60" w:after="60"/>
              <w:rPr>
                <w:i/>
                <w:sz w:val="20"/>
                <w:szCs w:val="20"/>
              </w:rPr>
            </w:pPr>
            <w:r w:rsidRPr="0039211B">
              <w:rPr>
                <w:i/>
                <w:iCs/>
                <w:sz w:val="20"/>
                <w:szCs w:val="20"/>
              </w:rPr>
              <w:t>responsibilities;</w:t>
            </w:r>
          </w:p>
        </w:tc>
      </w:tr>
      <w:tr w:rsidR="00E501A9" w:rsidRPr="0039211B" w:rsidTr="005B3774">
        <w:trPr>
          <w:cantSplit/>
          <w:trHeight w:val="26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line="276" w:lineRule="auto"/>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r w:rsidR="00691872">
              <w:rPr>
                <w:rFonts w:ascii="Arial Bold" w:hAnsi="Arial Bold" w:cs="Arial"/>
                <w:b/>
                <w:color w:val="000000"/>
                <w:sz w:val="16"/>
                <w:szCs w:val="16"/>
              </w:rPr>
              <w:t>e</w:t>
            </w:r>
            <w:r w:rsidRPr="0039211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autoSpaceDE w:val="0"/>
              <w:autoSpaceDN w:val="0"/>
              <w:adjustRightInd w:val="0"/>
              <w:spacing w:before="60" w:after="60"/>
              <w:rPr>
                <w:i/>
                <w:sz w:val="20"/>
                <w:szCs w:val="20"/>
              </w:rPr>
            </w:pPr>
            <w:r w:rsidRPr="0039211B">
              <w:rPr>
                <w:i/>
                <w:color w:val="000000"/>
                <w:sz w:val="20"/>
                <w:szCs w:val="20"/>
              </w:rPr>
              <w:t xml:space="preserve">management commitment; </w:t>
            </w:r>
          </w:p>
        </w:tc>
      </w:tr>
      <w:tr w:rsidR="00E501A9" w:rsidRPr="0039211B" w:rsidTr="005B3774">
        <w:trPr>
          <w:cantSplit/>
          <w:trHeight w:val="339"/>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line="276" w:lineRule="auto"/>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r w:rsidR="00691872">
              <w:rPr>
                <w:rFonts w:ascii="Arial Bold" w:hAnsi="Arial Bold" w:cs="Arial"/>
                <w:b/>
                <w:color w:val="000000"/>
                <w:sz w:val="16"/>
                <w:szCs w:val="16"/>
              </w:rPr>
              <w:t>f</w:t>
            </w:r>
            <w:r w:rsidRPr="0039211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autoSpaceDE w:val="0"/>
              <w:autoSpaceDN w:val="0"/>
              <w:adjustRightInd w:val="0"/>
              <w:spacing w:before="60" w:after="60"/>
              <w:rPr>
                <w:i/>
                <w:sz w:val="20"/>
                <w:szCs w:val="20"/>
              </w:rPr>
            </w:pPr>
            <w:r w:rsidRPr="0039211B">
              <w:rPr>
                <w:i/>
                <w:color w:val="000000"/>
                <w:sz w:val="20"/>
                <w:szCs w:val="20"/>
              </w:rPr>
              <w:t>coordination</w:t>
            </w:r>
            <w:r>
              <w:rPr>
                <w:i/>
                <w:color w:val="000000"/>
                <w:sz w:val="20"/>
                <w:szCs w:val="20"/>
              </w:rPr>
              <w:t xml:space="preserve"> among organizational entities; </w:t>
            </w:r>
          </w:p>
        </w:tc>
      </w:tr>
      <w:tr w:rsidR="00E501A9" w:rsidRPr="0039211B" w:rsidTr="00E501A9">
        <w:trPr>
          <w:cantSplit/>
          <w:trHeight w:val="21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line="276" w:lineRule="auto"/>
              <w:rPr>
                <w:rFonts w:ascii="Arial Bold" w:hAnsi="Arial Bold" w:cs="Arial"/>
                <w:b/>
                <w:color w:val="000000"/>
                <w:sz w:val="16"/>
                <w:szCs w:val="16"/>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1</w:t>
            </w:r>
            <w:r w:rsidRPr="0039211B">
              <w:rPr>
                <w:rFonts w:ascii="Arial Bold" w:hAnsi="Arial Bold" w:cs="Arial"/>
                <w:b/>
                <w:color w:val="000000"/>
                <w:sz w:val="16"/>
                <w:szCs w:val="16"/>
              </w:rPr>
              <w:t>][</w:t>
            </w:r>
            <w:r w:rsidR="00691872">
              <w:rPr>
                <w:rFonts w:ascii="Arial Bold" w:hAnsi="Arial Bold" w:cs="Arial"/>
                <w:b/>
                <w:color w:val="000000"/>
                <w:sz w:val="16"/>
                <w:szCs w:val="16"/>
              </w:rPr>
              <w:t>g</w:t>
            </w:r>
            <w:r w:rsidRPr="0039211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autoSpaceDE w:val="0"/>
              <w:autoSpaceDN w:val="0"/>
              <w:adjustRightInd w:val="0"/>
              <w:spacing w:before="60" w:after="60"/>
              <w:rPr>
                <w:i/>
                <w:sz w:val="20"/>
                <w:szCs w:val="20"/>
              </w:rPr>
            </w:pPr>
            <w:r w:rsidRPr="0039211B">
              <w:rPr>
                <w:i/>
                <w:color w:val="000000"/>
                <w:sz w:val="20"/>
                <w:szCs w:val="20"/>
              </w:rPr>
              <w:t>compliance;</w:t>
            </w:r>
          </w:p>
        </w:tc>
      </w:tr>
      <w:tr w:rsidR="00E501A9" w:rsidRPr="0039211B" w:rsidTr="00E501A9">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color w:val="000000" w:themeColor="text1"/>
                <w:sz w:val="20"/>
                <w:szCs w:val="20"/>
                <w:highlight w:val="yellow"/>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2</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color w:val="000000" w:themeColor="text1"/>
                <w:sz w:val="20"/>
                <w:szCs w:val="20"/>
                <w:highlight w:val="yellow"/>
              </w:rPr>
            </w:pPr>
            <w:r w:rsidRPr="0039211B">
              <w:rPr>
                <w:i/>
                <w:iCs/>
                <w:sz w:val="20"/>
                <w:szCs w:val="20"/>
              </w:rPr>
              <w:t>defines personnel or roles to whom the</w:t>
            </w:r>
            <w:r w:rsidRPr="0039211B">
              <w:rPr>
                <w:i/>
                <w:sz w:val="20"/>
                <w:szCs w:val="20"/>
              </w:rPr>
              <w:t xml:space="preserve"> planning </w:t>
            </w:r>
            <w:r w:rsidRPr="0039211B">
              <w:rPr>
                <w:i/>
                <w:iCs/>
                <w:sz w:val="20"/>
                <w:szCs w:val="20"/>
              </w:rPr>
              <w:t>policy is to be disseminated;</w:t>
            </w:r>
          </w:p>
        </w:tc>
      </w:tr>
      <w:tr w:rsidR="00E501A9" w:rsidRPr="0039211B" w:rsidTr="00E501A9">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szCs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-1(a)(1)[</w:t>
            </w:r>
            <w:r w:rsidR="00691872">
              <w:rPr>
                <w:rFonts w:ascii="Arial Bold" w:hAnsi="Arial Bold" w:cs="Arial"/>
                <w:b/>
                <w:color w:val="000000"/>
                <w:sz w:val="16"/>
                <w:szCs w:val="16"/>
              </w:rPr>
              <w:t>3</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szCs w:val="20"/>
              </w:rPr>
            </w:pPr>
            <w:r w:rsidRPr="0039211B">
              <w:rPr>
                <w:i/>
                <w:iCs/>
                <w:sz w:val="20"/>
                <w:szCs w:val="20"/>
              </w:rPr>
              <w:t>disseminates the</w:t>
            </w:r>
            <w:r w:rsidRPr="0039211B">
              <w:rPr>
                <w:i/>
                <w:sz w:val="20"/>
                <w:szCs w:val="20"/>
              </w:rPr>
              <w:t xml:space="preserve"> planning policy</w:t>
            </w:r>
            <w:r w:rsidRPr="0039211B">
              <w:rPr>
                <w:i/>
                <w:iCs/>
                <w:sz w:val="20"/>
                <w:szCs w:val="20"/>
              </w:rPr>
              <w:t xml:space="preserve"> to organization-defined personnel or roles;</w:t>
            </w:r>
          </w:p>
        </w:tc>
      </w:tr>
      <w:tr w:rsidR="00E501A9" w:rsidRPr="0039211B" w:rsidTr="00E501A9">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-1(a)(2)</w:t>
            </w: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sz w:val="20"/>
                <w:szCs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-1(a)(2)[</w:t>
            </w:r>
            <w:r w:rsidR="00691872">
              <w:rPr>
                <w:rFonts w:ascii="Arial Bold" w:hAnsi="Arial Bold" w:cs="Arial"/>
                <w:b/>
                <w:color w:val="000000"/>
                <w:sz w:val="16"/>
                <w:szCs w:val="16"/>
              </w:rPr>
              <w:t>1</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b/>
                <w:color w:val="000000"/>
                <w:sz w:val="20"/>
                <w:szCs w:val="20"/>
              </w:rPr>
            </w:pPr>
            <w:r w:rsidRPr="0039211B">
              <w:rPr>
                <w:i/>
                <w:sz w:val="20"/>
                <w:szCs w:val="20"/>
              </w:rPr>
              <w:t xml:space="preserve">develops and documents procedures to facilitate the implementation of the planning policy and associated </w:t>
            </w:r>
            <w:r w:rsidR="00691872">
              <w:rPr>
                <w:i/>
                <w:sz w:val="20"/>
                <w:szCs w:val="20"/>
              </w:rPr>
              <w:t>planning</w:t>
            </w:r>
            <w:r w:rsidRPr="0039211B">
              <w:rPr>
                <w:i/>
                <w:sz w:val="20"/>
                <w:szCs w:val="20"/>
              </w:rPr>
              <w:t xml:space="preserve"> controls;</w:t>
            </w:r>
          </w:p>
        </w:tc>
      </w:tr>
      <w:tr w:rsidR="00E501A9" w:rsidRPr="0039211B" w:rsidTr="00E501A9">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sz w:val="20"/>
                <w:szCs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-1(a)(2)[</w:t>
            </w:r>
            <w:r w:rsidR="00691872">
              <w:rPr>
                <w:rFonts w:ascii="Arial Bold" w:hAnsi="Arial Bold" w:cs="Arial"/>
                <w:b/>
                <w:color w:val="000000"/>
                <w:sz w:val="16"/>
                <w:szCs w:val="16"/>
              </w:rPr>
              <w:t>2</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sz w:val="20"/>
                <w:szCs w:val="20"/>
              </w:rPr>
            </w:pPr>
            <w:r w:rsidRPr="0039211B">
              <w:rPr>
                <w:i/>
                <w:sz w:val="20"/>
                <w:szCs w:val="20"/>
              </w:rPr>
              <w:t xml:space="preserve">defines personnel or roles to whom the procedures are to be disseminated; </w:t>
            </w:r>
          </w:p>
        </w:tc>
      </w:tr>
      <w:tr w:rsidR="00E501A9" w:rsidRPr="0039211B" w:rsidTr="00E501A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sz w:val="20"/>
                <w:szCs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-1(a)(2)[</w:t>
            </w:r>
            <w:r w:rsidR="00691872">
              <w:rPr>
                <w:rFonts w:ascii="Arial Bold" w:hAnsi="Arial Bold" w:cs="Arial"/>
                <w:b/>
                <w:color w:val="000000"/>
                <w:sz w:val="16"/>
                <w:szCs w:val="16"/>
              </w:rPr>
              <w:t>3</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sz w:val="20"/>
                <w:szCs w:val="20"/>
              </w:rPr>
            </w:pPr>
            <w:r w:rsidRPr="0039211B">
              <w:rPr>
                <w:i/>
                <w:iCs/>
                <w:sz w:val="20"/>
              </w:rPr>
              <w:t>disseminates the procedures to organization-defined personnel or roles;</w:t>
            </w:r>
          </w:p>
        </w:tc>
      </w:tr>
      <w:tr w:rsidR="00E501A9" w:rsidRPr="0039211B" w:rsidTr="00E501A9">
        <w:trPr>
          <w:cantSplit/>
          <w:trHeight w:val="42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rFonts w:ascii="Arial Bold" w:hAnsi="Arial Bold" w:cs="Arial"/>
                <w:sz w:val="16"/>
                <w:szCs w:val="16"/>
                <w:highlight w:val="yellow"/>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-1(b)(1)</w:t>
            </w: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sz w:val="20"/>
                <w:szCs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-1(b)(1)[</w:t>
            </w:r>
            <w:r w:rsidR="00691872">
              <w:rPr>
                <w:rFonts w:ascii="Arial Bold" w:hAnsi="Arial Bold" w:cs="Arial"/>
                <w:b/>
                <w:color w:val="000000"/>
                <w:sz w:val="16"/>
                <w:szCs w:val="16"/>
              </w:rPr>
              <w:t>1</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rFonts w:ascii="Arial" w:hAnsi="Arial" w:cs="Arial"/>
                <w:iCs/>
                <w:sz w:val="16"/>
                <w:szCs w:val="16"/>
                <w:highlight w:val="yellow"/>
              </w:rPr>
            </w:pPr>
            <w:r w:rsidRPr="0039211B">
              <w:rPr>
                <w:i/>
                <w:iCs/>
                <w:sz w:val="20"/>
              </w:rPr>
              <w:t xml:space="preserve">defines the frequency to review and update the current </w:t>
            </w:r>
            <w:r w:rsidRPr="0039211B">
              <w:rPr>
                <w:i/>
                <w:sz w:val="20"/>
                <w:szCs w:val="20"/>
              </w:rPr>
              <w:t xml:space="preserve">planning </w:t>
            </w:r>
            <w:r w:rsidRPr="0039211B">
              <w:rPr>
                <w:i/>
                <w:iCs/>
                <w:sz w:val="20"/>
              </w:rPr>
              <w:t>policy</w:t>
            </w:r>
            <w:r>
              <w:rPr>
                <w:i/>
                <w:iCs/>
                <w:sz w:val="20"/>
              </w:rPr>
              <w:t>;</w:t>
            </w:r>
          </w:p>
        </w:tc>
      </w:tr>
      <w:tr w:rsidR="00E501A9" w:rsidRPr="0039211B" w:rsidTr="00E501A9">
        <w:trPr>
          <w:cantSplit/>
          <w:trHeight w:val="456"/>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-1(b)(1)[</w:t>
            </w:r>
            <w:r w:rsidR="00691872">
              <w:rPr>
                <w:rFonts w:ascii="Arial Bold" w:hAnsi="Arial Bold" w:cs="Arial"/>
                <w:b/>
                <w:color w:val="000000"/>
                <w:sz w:val="16"/>
                <w:szCs w:val="16"/>
              </w:rPr>
              <w:t>2</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rPr>
            </w:pPr>
            <w:r w:rsidRPr="0039211B">
              <w:rPr>
                <w:i/>
                <w:iCs/>
                <w:sz w:val="20"/>
              </w:rPr>
              <w:t>reviews and updates the current</w:t>
            </w:r>
            <w:r w:rsidR="000E7CEA">
              <w:rPr>
                <w:i/>
                <w:sz w:val="20"/>
                <w:szCs w:val="20"/>
              </w:rPr>
              <w:t xml:space="preserve"> planning policy </w:t>
            </w:r>
            <w:r w:rsidRPr="0039211B">
              <w:rPr>
                <w:i/>
                <w:sz w:val="20"/>
                <w:szCs w:val="20"/>
              </w:rPr>
              <w:t xml:space="preserve">with </w:t>
            </w:r>
            <w:r w:rsidR="000E7CEA">
              <w:rPr>
                <w:i/>
                <w:sz w:val="20"/>
                <w:szCs w:val="20"/>
              </w:rPr>
              <w:t xml:space="preserve">the </w:t>
            </w:r>
            <w:r w:rsidRPr="0039211B">
              <w:rPr>
                <w:i/>
                <w:sz w:val="20"/>
                <w:szCs w:val="20"/>
              </w:rPr>
              <w:t>organization-defined frequency;</w:t>
            </w:r>
          </w:p>
        </w:tc>
      </w:tr>
      <w:tr w:rsidR="00E501A9" w:rsidRPr="0039211B" w:rsidTr="00E501A9">
        <w:trPr>
          <w:cantSplit/>
          <w:trHeight w:val="411"/>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-1(b)(2)</w:t>
            </w: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-1(b)(2)[</w:t>
            </w:r>
            <w:r w:rsidR="00691872">
              <w:rPr>
                <w:rFonts w:ascii="Arial Bold" w:hAnsi="Arial Bold" w:cs="Arial"/>
                <w:b/>
                <w:color w:val="000000"/>
                <w:sz w:val="16"/>
                <w:szCs w:val="16"/>
              </w:rPr>
              <w:t>1</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rFonts w:ascii="Arial Bold" w:hAnsi="Arial Bold" w:cs="Arial"/>
                <w:b/>
                <w:iCs/>
                <w:sz w:val="16"/>
                <w:szCs w:val="16"/>
              </w:rPr>
            </w:pPr>
            <w:r w:rsidRPr="0039211B">
              <w:rPr>
                <w:i/>
                <w:iCs/>
                <w:sz w:val="20"/>
              </w:rPr>
              <w:t>defines the frequency to review and update the current</w:t>
            </w:r>
            <w:r w:rsidRPr="0039211B">
              <w:rPr>
                <w:i/>
                <w:iCs/>
                <w:sz w:val="20"/>
                <w:szCs w:val="20"/>
              </w:rPr>
              <w:t xml:space="preserve"> </w:t>
            </w:r>
            <w:r w:rsidRPr="0039211B">
              <w:rPr>
                <w:i/>
                <w:sz w:val="20"/>
                <w:szCs w:val="20"/>
              </w:rPr>
              <w:t xml:space="preserve">planning </w:t>
            </w:r>
            <w:r w:rsidRPr="0039211B">
              <w:rPr>
                <w:i/>
                <w:iCs/>
                <w:sz w:val="20"/>
              </w:rPr>
              <w:t xml:space="preserve">procedures; and </w:t>
            </w:r>
          </w:p>
        </w:tc>
      </w:tr>
      <w:tr w:rsidR="00E501A9" w:rsidRPr="0039211B" w:rsidTr="00E501A9">
        <w:trPr>
          <w:cantSplit/>
          <w:trHeight w:val="53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color w:val="000000"/>
                <w:sz w:val="19"/>
                <w:szCs w:val="16"/>
              </w:rPr>
              <w:t>pl</w:t>
            </w:r>
            <w:r w:rsidRPr="0039211B">
              <w:rPr>
                <w:rFonts w:ascii="Arial Bold" w:hAnsi="Arial Bold" w:cs="Arial"/>
                <w:b/>
                <w:color w:val="000000"/>
                <w:sz w:val="16"/>
                <w:szCs w:val="16"/>
              </w:rPr>
              <w:t>-1(b)(2)[</w:t>
            </w:r>
            <w:r w:rsidR="00691872">
              <w:rPr>
                <w:rFonts w:ascii="Arial Bold" w:hAnsi="Arial Bold" w:cs="Arial"/>
                <w:b/>
                <w:color w:val="000000"/>
                <w:sz w:val="16"/>
                <w:szCs w:val="16"/>
              </w:rPr>
              <w:t>2</w:t>
            </w:r>
            <w:r w:rsidRPr="0039211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i/>
                <w:iCs/>
                <w:sz w:val="20"/>
              </w:rPr>
            </w:pPr>
            <w:r w:rsidRPr="0039211B">
              <w:rPr>
                <w:i/>
                <w:iCs/>
                <w:sz w:val="20"/>
              </w:rPr>
              <w:t>reviews and updates the current</w:t>
            </w:r>
            <w:r w:rsidRPr="0039211B">
              <w:rPr>
                <w:i/>
                <w:sz w:val="20"/>
                <w:szCs w:val="20"/>
              </w:rPr>
              <w:t xml:space="preserve"> planning </w:t>
            </w:r>
            <w:r w:rsidRPr="0039211B">
              <w:rPr>
                <w:i/>
                <w:iCs/>
                <w:sz w:val="20"/>
              </w:rPr>
              <w:t>procedures</w:t>
            </w:r>
            <w:r w:rsidR="000E7CEA">
              <w:rPr>
                <w:i/>
                <w:sz w:val="20"/>
                <w:szCs w:val="20"/>
              </w:rPr>
              <w:t xml:space="preserve"> </w:t>
            </w:r>
            <w:r w:rsidRPr="0039211B">
              <w:rPr>
                <w:i/>
                <w:sz w:val="20"/>
                <w:szCs w:val="20"/>
              </w:rPr>
              <w:t xml:space="preserve">with </w:t>
            </w:r>
            <w:r w:rsidR="000E7CEA">
              <w:rPr>
                <w:i/>
                <w:sz w:val="20"/>
                <w:szCs w:val="20"/>
              </w:rPr>
              <w:t xml:space="preserve">the </w:t>
            </w:r>
            <w:r w:rsidRPr="0039211B">
              <w:rPr>
                <w:i/>
                <w:sz w:val="20"/>
                <w:szCs w:val="20"/>
              </w:rPr>
              <w:t>organization-defined frequency.</w:t>
            </w:r>
            <w:r w:rsidRPr="0039211B">
              <w:rPr>
                <w:i/>
                <w:iCs/>
                <w:sz w:val="20"/>
              </w:rPr>
              <w:t xml:space="preserve">  </w:t>
            </w:r>
          </w:p>
        </w:tc>
      </w:tr>
      <w:tr w:rsidR="00E501A9" w:rsidRPr="0039211B" w:rsidTr="00E501A9">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E501A9" w:rsidRPr="0039211B" w:rsidRDefault="00E501A9" w:rsidP="00E501A9">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E501A9" w:rsidRPr="0039211B" w:rsidRDefault="00E501A9" w:rsidP="00E501A9">
            <w:pPr>
              <w:autoSpaceDE w:val="0"/>
              <w:autoSpaceDN w:val="0"/>
              <w:adjustRightInd w:val="0"/>
              <w:spacing w:before="60" w:after="60"/>
              <w:rPr>
                <w:rFonts w:ascii="Arial Bold" w:hAnsi="Arial Bold" w:cs="Arial"/>
                <w:iCs/>
                <w:smallCaps/>
                <w:sz w:val="19"/>
                <w:szCs w:val="16"/>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hAnsi="Arial" w:cs="Arial"/>
                <w:i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iCs/>
                <w:sz w:val="16"/>
                <w:szCs w:val="16"/>
              </w:rPr>
              <w:t xml:space="preserve"> Planning policy and procedures; other relevant documents or records].</w:t>
            </w:r>
          </w:p>
          <w:p w:rsidR="00E501A9" w:rsidRPr="0039211B" w:rsidRDefault="00E501A9" w:rsidP="00E501A9">
            <w:pPr>
              <w:spacing w:before="60" w:after="60"/>
              <w:ind w:left="778" w:hanging="778"/>
              <w:rPr>
                <w:rFonts w:ascii="Arial Bold" w:hAnsi="Arial Bold" w:cs="Arial"/>
                <w:b/>
                <w:color w:val="000000"/>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w:t>
            </w:r>
            <w:r w:rsidRPr="0039211B">
              <w:rPr>
                <w:rFonts w:ascii="Arial" w:hAnsi="Arial" w:cs="Arial"/>
                <w:iCs/>
                <w:sz w:val="16"/>
                <w:szCs w:val="16"/>
              </w:rPr>
              <w:t xml:space="preserve">rganizational personnel with planning </w:t>
            </w:r>
            <w:r w:rsidRPr="0039211B">
              <w:rPr>
                <w:rFonts w:ascii="Arial" w:hAnsi="Arial" w:cs="Arial"/>
                <w:iCs/>
                <w:color w:val="000000"/>
                <w:sz w:val="16"/>
                <w:szCs w:val="16"/>
              </w:rPr>
              <w:t>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iCs/>
                <w:color w:val="000000"/>
                <w:sz w:val="16"/>
                <w:szCs w:val="16"/>
              </w:rPr>
              <w:t>].</w:t>
            </w:r>
          </w:p>
        </w:tc>
      </w:tr>
    </w:tbl>
    <w:p w:rsidR="00E501A9" w:rsidRPr="0039211B" w:rsidRDefault="00E501A9" w:rsidP="00E501A9">
      <w:pPr>
        <w:rPr>
          <w:sz w:val="22"/>
          <w:szCs w:val="22"/>
        </w:rPr>
      </w:pPr>
    </w:p>
    <w:p w:rsidR="00E501A9" w:rsidRPr="0039211B" w:rsidRDefault="00E501A9" w:rsidP="00E501A9">
      <w:pPr>
        <w:rPr>
          <w:sz w:val="22"/>
          <w:szCs w:val="22"/>
        </w:rPr>
      </w:pPr>
      <w:r w:rsidRPr="0039211B">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990"/>
        <w:gridCol w:w="576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2</w:t>
            </w:r>
          </w:p>
        </w:tc>
        <w:tc>
          <w:tcPr>
            <w:tcW w:w="7650" w:type="dxa"/>
            <w:gridSpan w:val="3"/>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sidRPr="0039211B">
              <w:rPr>
                <w:rFonts w:ascii="Arial Bold" w:hAnsi="Arial Bold" w:cs="Arial"/>
                <w:b/>
                <w:bCs/>
                <w:smallCaps/>
                <w:sz w:val="19"/>
              </w:rPr>
              <w:t>system security plan</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w:t>
            </w:r>
            <w:r w:rsidRPr="0039211B">
              <w:rPr>
                <w:i/>
                <w:iCs/>
                <w:sz w:val="20"/>
                <w:szCs w:val="20"/>
              </w:rPr>
              <w:t xml:space="preserve"> </w:t>
            </w:r>
          </w:p>
        </w:tc>
      </w:tr>
      <w:tr w:rsidR="00E501A9" w:rsidRPr="0039211B" w:rsidTr="00E501A9">
        <w:trPr>
          <w:cantSplit/>
          <w:trHeight w:val="17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675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develops a security plan for the information system that:</w:t>
            </w:r>
          </w:p>
        </w:tc>
      </w:tr>
      <w:tr w:rsidR="00E501A9" w:rsidRPr="0039211B" w:rsidTr="00E501A9">
        <w:trPr>
          <w:cantSplit/>
          <w:trHeight w:val="26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)(1)</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is consistent with the organization’s enterprise architecture;</w:t>
            </w:r>
          </w:p>
        </w:tc>
      </w:tr>
      <w:tr w:rsidR="00E501A9" w:rsidRPr="0039211B" w:rsidTr="00E501A9">
        <w:trPr>
          <w:cantSplit/>
          <w:trHeight w:val="309"/>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)(2)</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explicitly defines the authorization boundary for the system;</w:t>
            </w:r>
          </w:p>
        </w:tc>
      </w:tr>
      <w:tr w:rsidR="00E501A9" w:rsidRPr="0039211B" w:rsidTr="00E501A9">
        <w:trPr>
          <w:cantSplit/>
          <w:trHeight w:val="489"/>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)(3)</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describes the operational context of the information system in terms of missions and business processes;</w:t>
            </w:r>
          </w:p>
        </w:tc>
      </w:tr>
      <w:tr w:rsidR="00E501A9" w:rsidRPr="0039211B" w:rsidTr="00E501A9">
        <w:trPr>
          <w:cantSplit/>
          <w:trHeight w:val="534"/>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)(4)</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provides the security categorization of the information system including supporting rationale;</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)(5)</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describes the operational environment for the information system and relationships with or connections to other information systems;</w:t>
            </w:r>
          </w:p>
        </w:tc>
      </w:tr>
      <w:tr w:rsidR="00E501A9" w:rsidRPr="0039211B" w:rsidTr="00E501A9">
        <w:trPr>
          <w:cantSplit/>
          <w:trHeight w:val="246"/>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)(6)</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provides an overview of the security requirements for the system;</w:t>
            </w:r>
          </w:p>
        </w:tc>
      </w:tr>
      <w:tr w:rsidR="00E501A9" w:rsidRPr="0039211B" w:rsidTr="00E501A9">
        <w:trPr>
          <w:cantSplit/>
          <w:trHeight w:val="21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)(7)</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identifies any relevant overlays, if applicable;</w:t>
            </w:r>
          </w:p>
        </w:tc>
      </w:tr>
      <w:tr w:rsidR="00E501A9" w:rsidRPr="0039211B" w:rsidTr="00E501A9">
        <w:trPr>
          <w:cantSplit/>
          <w:trHeight w:val="606"/>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)(8)</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 xml:space="preserve">describes the security controls in place or planned for meeting those requirements including a rationale for the tailoring and supplemental decisions; </w:t>
            </w:r>
          </w:p>
        </w:tc>
      </w:tr>
      <w:tr w:rsidR="00E501A9" w:rsidRPr="0039211B" w:rsidTr="00E501A9">
        <w:trPr>
          <w:cantSplit/>
          <w:trHeight w:val="417"/>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a</w:t>
            </w:r>
            <w:r w:rsidRPr="0039211B">
              <w:rPr>
                <w:rFonts w:ascii="Arial Bold" w:hAnsi="Arial Bold" w:cs="Arial"/>
                <w:b/>
                <w:smallCaps/>
                <w:sz w:val="16"/>
                <w:szCs w:val="16"/>
              </w:rPr>
              <w:t>)(9)</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is reviewed and approved by the authorizing official or designated representative prior to plan implementation;</w:t>
            </w:r>
          </w:p>
        </w:tc>
      </w:tr>
      <w:tr w:rsidR="00E501A9" w:rsidRPr="0039211B" w:rsidTr="00E501A9">
        <w:trPr>
          <w:cantSplit/>
          <w:trHeight w:val="73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b</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b</w:t>
            </w:r>
            <w:r w:rsidRPr="0039211B">
              <w:rPr>
                <w:rFonts w:ascii="Arial Bold" w:hAnsi="Arial Bold" w:cs="Arial"/>
                <w:b/>
                <w:smallCaps/>
                <w:sz w:val="16"/>
                <w:szCs w:val="16"/>
              </w:rPr>
              <w:t>)[1]</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personnel or roles to whom copies of the security plan are to be distributed and subsequent changes to the plan are to be communicated;</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b</w:t>
            </w:r>
            <w:r w:rsidRPr="0039211B">
              <w:rPr>
                <w:rFonts w:ascii="Arial Bold" w:hAnsi="Arial Bold" w:cs="Arial"/>
                <w:b/>
                <w:smallCaps/>
                <w:sz w:val="16"/>
                <w:szCs w:val="16"/>
              </w:rPr>
              <w:t>)[2]</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distributes copies of the security plan and communicates subsequent changes to the plan to organization-defined personnel or roles;</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c</w:t>
            </w:r>
            <w:r w:rsidRPr="0039211B">
              <w:rPr>
                <w:rFonts w:ascii="Arial Bold" w:hAnsi="Arial Bold" w:cs="Arial"/>
                <w:b/>
                <w:smallCaps/>
                <w:sz w:val="16"/>
                <w:szCs w:val="16"/>
              </w:rPr>
              <w:t>)</w:t>
            </w: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c</w:t>
            </w:r>
            <w:r w:rsidRPr="0039211B">
              <w:rPr>
                <w:rFonts w:ascii="Arial Bold" w:hAnsi="Arial Bold" w:cs="Arial"/>
                <w:b/>
                <w:smallCaps/>
                <w:sz w:val="16"/>
                <w:szCs w:val="16"/>
              </w:rPr>
              <w:t>)[1]</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the frequency to review the security plan for the information system;</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c</w:t>
            </w:r>
            <w:r w:rsidRPr="0039211B">
              <w:rPr>
                <w:rFonts w:ascii="Arial Bold" w:hAnsi="Arial Bold" w:cs="Arial"/>
                <w:b/>
                <w:smallCaps/>
                <w:sz w:val="16"/>
                <w:szCs w:val="16"/>
              </w:rPr>
              <w:t>)[2]</w:t>
            </w:r>
          </w:p>
        </w:tc>
        <w:tc>
          <w:tcPr>
            <w:tcW w:w="57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reviews the security plan for the information system with</w:t>
            </w:r>
            <w:r>
              <w:rPr>
                <w:i/>
                <w:iCs/>
                <w:sz w:val="20"/>
              </w:rPr>
              <w:t xml:space="preserve"> the</w:t>
            </w:r>
            <w:r w:rsidRPr="0039211B">
              <w:rPr>
                <w:i/>
                <w:iCs/>
                <w:sz w:val="20"/>
              </w:rPr>
              <w:t xml:space="preserve"> organization-defined frequency;</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d</w:t>
            </w:r>
            <w:r w:rsidRPr="0039211B">
              <w:rPr>
                <w:rFonts w:ascii="Arial Bold" w:hAnsi="Arial Bold" w:cs="Arial"/>
                <w:b/>
                <w:smallCaps/>
                <w:sz w:val="16"/>
                <w:szCs w:val="16"/>
              </w:rPr>
              <w:t>)</w:t>
            </w:r>
          </w:p>
        </w:tc>
        <w:tc>
          <w:tcPr>
            <w:tcW w:w="675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 xml:space="preserve">updates the plan to address: </w:t>
            </w:r>
          </w:p>
        </w:tc>
      </w:tr>
      <w:tr w:rsidR="00E501A9" w:rsidRPr="0039211B" w:rsidTr="00E501A9">
        <w:trPr>
          <w:cantSplit/>
          <w:trHeight w:val="316"/>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d</w:t>
            </w:r>
            <w:r w:rsidRPr="0039211B">
              <w:rPr>
                <w:rFonts w:ascii="Arial Bold" w:hAnsi="Arial Bold" w:cs="Arial"/>
                <w:b/>
                <w:smallCaps/>
                <w:sz w:val="16"/>
                <w:szCs w:val="16"/>
              </w:rPr>
              <w:t>)[1]</w:t>
            </w:r>
          </w:p>
        </w:tc>
        <w:tc>
          <w:tcPr>
            <w:tcW w:w="5760" w:type="dxa"/>
          </w:tcPr>
          <w:p w:rsidR="00E501A9" w:rsidRPr="0039211B" w:rsidRDefault="00E501A9" w:rsidP="00E501A9">
            <w:pPr>
              <w:autoSpaceDE w:val="0"/>
              <w:autoSpaceDN w:val="0"/>
              <w:adjustRightInd w:val="0"/>
              <w:spacing w:before="60" w:after="60"/>
              <w:rPr>
                <w:i/>
                <w:iCs/>
                <w:sz w:val="20"/>
              </w:rPr>
            </w:pPr>
            <w:r w:rsidRPr="0039211B">
              <w:rPr>
                <w:i/>
                <w:iCs/>
                <w:sz w:val="20"/>
              </w:rPr>
              <w:t xml:space="preserve">changes to the information system/environment of operation; </w:t>
            </w:r>
          </w:p>
        </w:tc>
      </w:tr>
      <w:tr w:rsidR="00E501A9" w:rsidRPr="0039211B" w:rsidTr="00E501A9">
        <w:trPr>
          <w:cantSplit/>
          <w:trHeight w:val="316"/>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d</w:t>
            </w:r>
            <w:r w:rsidRPr="0039211B">
              <w:rPr>
                <w:rFonts w:ascii="Arial Bold" w:hAnsi="Arial Bold" w:cs="Arial"/>
                <w:b/>
                <w:smallCaps/>
                <w:sz w:val="16"/>
                <w:szCs w:val="16"/>
              </w:rPr>
              <w:t>)[2]</w:t>
            </w:r>
          </w:p>
        </w:tc>
        <w:tc>
          <w:tcPr>
            <w:tcW w:w="5760" w:type="dxa"/>
          </w:tcPr>
          <w:p w:rsidR="00E501A9" w:rsidRPr="0039211B" w:rsidRDefault="00E501A9" w:rsidP="00E501A9">
            <w:pPr>
              <w:autoSpaceDE w:val="0"/>
              <w:autoSpaceDN w:val="0"/>
              <w:adjustRightInd w:val="0"/>
              <w:spacing w:before="60" w:after="60"/>
              <w:rPr>
                <w:i/>
                <w:iCs/>
                <w:sz w:val="20"/>
              </w:rPr>
            </w:pPr>
            <w:r w:rsidRPr="0039211B">
              <w:rPr>
                <w:i/>
                <w:iCs/>
                <w:sz w:val="20"/>
              </w:rPr>
              <w:t xml:space="preserve">problems identified during plan implementation; </w:t>
            </w:r>
          </w:p>
        </w:tc>
      </w:tr>
      <w:tr w:rsidR="00E501A9" w:rsidRPr="0039211B" w:rsidTr="00E501A9">
        <w:trPr>
          <w:cantSplit/>
          <w:trHeight w:val="316"/>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d</w:t>
            </w:r>
            <w:r w:rsidRPr="0039211B">
              <w:rPr>
                <w:rFonts w:ascii="Arial Bold" w:hAnsi="Arial Bold" w:cs="Arial"/>
                <w:b/>
                <w:smallCaps/>
                <w:sz w:val="16"/>
                <w:szCs w:val="16"/>
              </w:rPr>
              <w:t>)[3]</w:t>
            </w:r>
          </w:p>
        </w:tc>
        <w:tc>
          <w:tcPr>
            <w:tcW w:w="5760" w:type="dxa"/>
          </w:tcPr>
          <w:p w:rsidR="00E501A9" w:rsidRPr="0039211B" w:rsidRDefault="00E501A9" w:rsidP="00E501A9">
            <w:pPr>
              <w:autoSpaceDE w:val="0"/>
              <w:autoSpaceDN w:val="0"/>
              <w:adjustRightInd w:val="0"/>
              <w:spacing w:before="60" w:after="60"/>
              <w:rPr>
                <w:i/>
                <w:iCs/>
                <w:sz w:val="20"/>
              </w:rPr>
            </w:pPr>
            <w:r w:rsidRPr="0039211B">
              <w:rPr>
                <w:i/>
                <w:iCs/>
                <w:sz w:val="20"/>
              </w:rPr>
              <w:t>problems identified during s</w:t>
            </w:r>
            <w:r w:rsidR="005B3774">
              <w:rPr>
                <w:i/>
                <w:iCs/>
                <w:sz w:val="20"/>
              </w:rPr>
              <w:t>ecurity control assessments;</w:t>
            </w:r>
          </w:p>
        </w:tc>
      </w:tr>
      <w:tr w:rsidR="00E501A9" w:rsidRPr="0039211B" w:rsidTr="00E501A9">
        <w:trPr>
          <w:cantSplit/>
          <w:trHeight w:val="224"/>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val="restart"/>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e</w:t>
            </w:r>
            <w:r w:rsidRPr="0039211B">
              <w:rPr>
                <w:rFonts w:ascii="Arial Bold" w:hAnsi="Arial Bold" w:cs="Arial"/>
                <w:b/>
                <w:smallCaps/>
                <w:sz w:val="16"/>
                <w:szCs w:val="16"/>
              </w:rPr>
              <w:t>)</w:t>
            </w:r>
          </w:p>
        </w:tc>
        <w:tc>
          <w:tcPr>
            <w:tcW w:w="675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 xml:space="preserve">protects the security plan from unauthorized: </w:t>
            </w:r>
          </w:p>
        </w:tc>
      </w:tr>
      <w:tr w:rsidR="00E501A9" w:rsidRPr="0039211B" w:rsidTr="00E501A9">
        <w:trPr>
          <w:cantSplit/>
          <w:trHeight w:val="316"/>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e</w:t>
            </w:r>
            <w:r w:rsidRPr="0039211B">
              <w:rPr>
                <w:rFonts w:ascii="Arial Bold" w:hAnsi="Arial Bold" w:cs="Arial"/>
                <w:b/>
                <w:smallCaps/>
                <w:sz w:val="16"/>
                <w:szCs w:val="16"/>
              </w:rPr>
              <w:t>)[1]</w:t>
            </w:r>
          </w:p>
        </w:tc>
        <w:tc>
          <w:tcPr>
            <w:tcW w:w="5760" w:type="dxa"/>
          </w:tcPr>
          <w:p w:rsidR="00E501A9" w:rsidRPr="0039211B" w:rsidRDefault="00E501A9" w:rsidP="005B3774">
            <w:pPr>
              <w:tabs>
                <w:tab w:val="left" w:pos="1350"/>
              </w:tabs>
              <w:autoSpaceDE w:val="0"/>
              <w:autoSpaceDN w:val="0"/>
              <w:adjustRightInd w:val="0"/>
              <w:spacing w:before="60" w:after="60"/>
              <w:rPr>
                <w:i/>
                <w:iCs/>
                <w:sz w:val="20"/>
              </w:rPr>
            </w:pPr>
            <w:r w:rsidRPr="0039211B">
              <w:rPr>
                <w:i/>
                <w:iCs/>
                <w:sz w:val="20"/>
              </w:rPr>
              <w:t>disclosure;</w:t>
            </w:r>
            <w:r w:rsidR="005B3774">
              <w:rPr>
                <w:i/>
                <w:iCs/>
                <w:sz w:val="20"/>
              </w:rPr>
              <w:t xml:space="preserve"> and</w:t>
            </w:r>
          </w:p>
        </w:tc>
      </w:tr>
      <w:tr w:rsidR="00E501A9" w:rsidRPr="0039211B" w:rsidTr="00E501A9">
        <w:trPr>
          <w:cantSplit/>
          <w:trHeight w:val="316"/>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0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sz w:val="19"/>
                <w:szCs w:val="16"/>
              </w:rPr>
              <w:t>pl-</w:t>
            </w:r>
            <w:r w:rsidRPr="0039211B">
              <w:rPr>
                <w:rFonts w:ascii="Arial Bold" w:hAnsi="Arial Bold" w:cs="Arial"/>
                <w:b/>
                <w:smallCaps/>
                <w:sz w:val="16"/>
                <w:szCs w:val="16"/>
              </w:rPr>
              <w:t>2(</w:t>
            </w:r>
            <w:r w:rsidRPr="0039211B">
              <w:rPr>
                <w:rFonts w:ascii="Arial Bold" w:hAnsi="Arial Bold" w:cs="Arial"/>
                <w:b/>
                <w:sz w:val="16"/>
                <w:szCs w:val="16"/>
              </w:rPr>
              <w:t>e</w:t>
            </w:r>
            <w:r w:rsidRPr="0039211B">
              <w:rPr>
                <w:rFonts w:ascii="Arial Bold" w:hAnsi="Arial Bold" w:cs="Arial"/>
                <w:b/>
                <w:smallCaps/>
                <w:sz w:val="16"/>
                <w:szCs w:val="16"/>
              </w:rPr>
              <w:t>)[2]</w:t>
            </w:r>
          </w:p>
        </w:tc>
        <w:tc>
          <w:tcPr>
            <w:tcW w:w="5760" w:type="dxa"/>
          </w:tcPr>
          <w:p w:rsidR="00E501A9" w:rsidRPr="0039211B" w:rsidRDefault="00E501A9" w:rsidP="00E501A9">
            <w:pPr>
              <w:autoSpaceDE w:val="0"/>
              <w:autoSpaceDN w:val="0"/>
              <w:adjustRightInd w:val="0"/>
              <w:spacing w:before="60" w:after="60"/>
              <w:rPr>
                <w:i/>
                <w:iCs/>
                <w:sz w:val="20"/>
              </w:rPr>
            </w:pPr>
            <w:r w:rsidRPr="0039211B">
              <w:rPr>
                <w:i/>
                <w:iCs/>
                <w:sz w:val="20"/>
              </w:rPr>
              <w:t>modification.</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hAnsi="Arial" w:cs="Arial"/>
                <w:i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w:t>
            </w:r>
            <w:r w:rsidRPr="0039211B">
              <w:rPr>
                <w:rFonts w:ascii="Arial" w:hAnsi="Arial" w:cs="Arial"/>
                <w:iCs/>
                <w:sz w:val="16"/>
                <w:szCs w:val="16"/>
              </w:rPr>
              <w:t>Security planning policy; procedures addressing security plan development and implementation;</w:t>
            </w:r>
            <w:r w:rsidRPr="0039211B">
              <w:rPr>
                <w:rFonts w:ascii="Arial" w:hAnsi="Arial" w:cs="Arial"/>
                <w:bCs/>
                <w:iCs/>
                <w:sz w:val="16"/>
                <w:szCs w:val="16"/>
              </w:rPr>
              <w:t xml:space="preserve"> procedures addressing security plan reviews and updates; enterprise architecture documentation; </w:t>
            </w:r>
            <w:r w:rsidRPr="0039211B">
              <w:rPr>
                <w:rFonts w:ascii="Arial" w:hAnsi="Arial" w:cs="Arial"/>
                <w:iCs/>
                <w:sz w:val="16"/>
                <w:szCs w:val="16"/>
              </w:rPr>
              <w:t>security plan for the information system; records of security plan reviews and updates;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security planning and plan implementation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security plan development/review/update/approval; automated mechanisms supporting the information system security plan].</w:t>
            </w:r>
          </w:p>
        </w:tc>
      </w:tr>
    </w:tbl>
    <w:p w:rsidR="00E501A9" w:rsidRPr="0039211B"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501A9" w:rsidRPr="0039211B" w:rsidTr="00E501A9">
        <w:tc>
          <w:tcPr>
            <w:tcW w:w="990" w:type="dxa"/>
            <w:shd w:val="clear" w:color="auto" w:fill="E6E6E6"/>
          </w:tcPr>
          <w:p w:rsidR="00E501A9" w:rsidRPr="0039211B" w:rsidRDefault="00E501A9" w:rsidP="00E501A9">
            <w:pPr>
              <w:spacing w:before="60" w:after="60"/>
              <w:rPr>
                <w:rFonts w:ascii="Arial" w:hAnsi="Arial" w:cs="Arial"/>
                <w:b/>
                <w:iCs/>
                <w:sz w:val="16"/>
                <w:szCs w:val="16"/>
              </w:rPr>
            </w:pPr>
            <w:r w:rsidRPr="0039211B">
              <w:rPr>
                <w:rFonts w:ascii="Arial Bold" w:hAnsi="Arial Bold" w:cs="Arial"/>
                <w:b/>
                <w:smallCaps/>
                <w:sz w:val="19"/>
                <w:szCs w:val="16"/>
              </w:rPr>
              <w:t>pl-</w:t>
            </w:r>
            <w:r w:rsidRPr="0039211B">
              <w:rPr>
                <w:rFonts w:ascii="Arial" w:hAnsi="Arial" w:cs="Arial"/>
                <w:b/>
                <w:sz w:val="16"/>
                <w:szCs w:val="16"/>
              </w:rPr>
              <w:t>2(1)</w:t>
            </w:r>
          </w:p>
        </w:tc>
        <w:tc>
          <w:tcPr>
            <w:tcW w:w="7650" w:type="dxa"/>
            <w:shd w:val="clear" w:color="auto" w:fill="E6E6E6"/>
          </w:tcPr>
          <w:p w:rsidR="00E501A9" w:rsidRPr="0039211B" w:rsidRDefault="00797264" w:rsidP="00E501A9">
            <w:pPr>
              <w:keepNext/>
              <w:spacing w:before="60" w:after="60"/>
              <w:outlineLvl w:val="0"/>
              <w:rPr>
                <w:rFonts w:ascii="Arial Bold" w:hAnsi="Arial Bold" w:cs="Arial"/>
                <w:b/>
                <w:bCs/>
                <w:sz w:val="19"/>
                <w:szCs w:val="19"/>
              </w:rPr>
            </w:pPr>
            <w:r>
              <w:rPr>
                <w:rFonts w:ascii="Arial Bold" w:hAnsi="Arial Bold"/>
                <w:smallCaps/>
                <w:sz w:val="19"/>
              </w:rPr>
              <w:t xml:space="preserve">system security plan  </w:t>
            </w:r>
            <w:r w:rsidR="00E501A9" w:rsidRPr="0039211B">
              <w:rPr>
                <w:rFonts w:ascii="Arial Bold" w:hAnsi="Arial Bold"/>
                <w:smallCaps/>
                <w:sz w:val="19"/>
              </w:rPr>
              <w:t xml:space="preserve">|  </w:t>
            </w:r>
            <w:r w:rsidR="00E501A9" w:rsidRPr="0039211B">
              <w:rPr>
                <w:rFonts w:ascii="Arial Bold" w:hAnsi="Arial Bold"/>
                <w:i/>
                <w:smallCaps/>
                <w:sz w:val="19"/>
              </w:rPr>
              <w:t>concept of operations</w:t>
            </w:r>
          </w:p>
        </w:tc>
      </w:tr>
      <w:tr w:rsidR="00E501A9" w:rsidRPr="0039211B" w:rsidTr="00E501A9">
        <w:trPr>
          <w:trHeight w:val="152"/>
        </w:trPr>
        <w:tc>
          <w:tcPr>
            <w:tcW w:w="8640" w:type="dxa"/>
            <w:gridSpan w:val="2"/>
          </w:tcPr>
          <w:p w:rsidR="00E501A9" w:rsidRPr="0039211B" w:rsidRDefault="00E501A9" w:rsidP="00E501A9">
            <w:pPr>
              <w:autoSpaceDE w:val="0"/>
              <w:autoSpaceDN w:val="0"/>
              <w:adjustRightInd w:val="0"/>
              <w:spacing w:before="60" w:after="60"/>
              <w:rPr>
                <w:rFonts w:ascii="Arial Bold" w:hAnsi="Arial Bold" w:cs="Arial"/>
                <w:b/>
                <w:iCs/>
                <w:sz w:val="16"/>
                <w:szCs w:val="16"/>
              </w:rPr>
            </w:pPr>
            <w:r w:rsidRPr="0039211B">
              <w:rPr>
                <w:rFonts w:ascii="Arial" w:hAnsi="Arial" w:cs="Arial"/>
                <w:sz w:val="16"/>
                <w:szCs w:val="16"/>
              </w:rPr>
              <w:t>[Withdrawn: Incorporated into PL-7].</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501A9" w:rsidRPr="0039211B" w:rsidTr="00E501A9">
        <w:tc>
          <w:tcPr>
            <w:tcW w:w="990" w:type="dxa"/>
            <w:shd w:val="clear" w:color="auto" w:fill="E6E6E6"/>
          </w:tcPr>
          <w:p w:rsidR="00E501A9" w:rsidRPr="0039211B" w:rsidRDefault="00E501A9" w:rsidP="00E501A9">
            <w:pPr>
              <w:spacing w:before="60" w:after="60"/>
              <w:rPr>
                <w:rFonts w:ascii="Arial" w:hAnsi="Arial" w:cs="Arial"/>
                <w:b/>
                <w:iCs/>
                <w:sz w:val="16"/>
                <w:szCs w:val="16"/>
              </w:rPr>
            </w:pPr>
            <w:r w:rsidRPr="0039211B">
              <w:rPr>
                <w:rFonts w:ascii="Arial Bold" w:hAnsi="Arial Bold" w:cs="Arial"/>
                <w:b/>
                <w:smallCaps/>
                <w:sz w:val="19"/>
                <w:szCs w:val="16"/>
              </w:rPr>
              <w:t>pl-</w:t>
            </w:r>
            <w:r w:rsidRPr="0039211B">
              <w:rPr>
                <w:rFonts w:ascii="Arial" w:hAnsi="Arial" w:cs="Arial"/>
                <w:b/>
                <w:sz w:val="16"/>
                <w:szCs w:val="16"/>
              </w:rPr>
              <w:t>2(2)</w:t>
            </w:r>
          </w:p>
        </w:tc>
        <w:tc>
          <w:tcPr>
            <w:tcW w:w="7650" w:type="dxa"/>
            <w:shd w:val="clear" w:color="auto" w:fill="E6E6E6"/>
          </w:tcPr>
          <w:p w:rsidR="00E501A9" w:rsidRPr="0039211B" w:rsidRDefault="00797264" w:rsidP="00E501A9">
            <w:pPr>
              <w:keepNext/>
              <w:spacing w:before="60" w:after="60"/>
              <w:outlineLvl w:val="0"/>
              <w:rPr>
                <w:rFonts w:ascii="Arial Bold" w:hAnsi="Arial Bold" w:cs="Arial"/>
                <w:b/>
                <w:bCs/>
                <w:sz w:val="19"/>
                <w:szCs w:val="19"/>
              </w:rPr>
            </w:pPr>
            <w:r>
              <w:rPr>
                <w:rFonts w:ascii="Arial Bold" w:hAnsi="Arial Bold"/>
                <w:smallCaps/>
                <w:sz w:val="19"/>
              </w:rPr>
              <w:t xml:space="preserve">system security plan  </w:t>
            </w:r>
            <w:r w:rsidR="00E501A9" w:rsidRPr="0039211B">
              <w:rPr>
                <w:rFonts w:ascii="Arial Bold" w:hAnsi="Arial Bold"/>
                <w:smallCaps/>
                <w:sz w:val="19"/>
              </w:rPr>
              <w:t xml:space="preserve">|  </w:t>
            </w:r>
            <w:r w:rsidR="00E501A9" w:rsidRPr="0039211B">
              <w:rPr>
                <w:rFonts w:ascii="Arial Bold" w:hAnsi="Arial Bold"/>
                <w:i/>
                <w:smallCaps/>
                <w:sz w:val="19"/>
              </w:rPr>
              <w:t>functional architecture</w:t>
            </w:r>
          </w:p>
        </w:tc>
      </w:tr>
      <w:tr w:rsidR="00E501A9" w:rsidRPr="0039211B" w:rsidTr="00E501A9">
        <w:trPr>
          <w:trHeight w:val="152"/>
        </w:trPr>
        <w:tc>
          <w:tcPr>
            <w:tcW w:w="8640" w:type="dxa"/>
            <w:gridSpan w:val="2"/>
          </w:tcPr>
          <w:p w:rsidR="00E501A9" w:rsidRPr="0039211B" w:rsidRDefault="00E501A9" w:rsidP="00E501A9">
            <w:pPr>
              <w:autoSpaceDE w:val="0"/>
              <w:autoSpaceDN w:val="0"/>
              <w:adjustRightInd w:val="0"/>
              <w:spacing w:before="60" w:after="60"/>
              <w:rPr>
                <w:rFonts w:ascii="Arial Bold" w:hAnsi="Arial Bold" w:cs="Arial"/>
                <w:b/>
                <w:iCs/>
                <w:sz w:val="16"/>
                <w:szCs w:val="16"/>
              </w:rPr>
            </w:pPr>
            <w:r w:rsidRPr="0039211B">
              <w:rPr>
                <w:rFonts w:ascii="Arial" w:hAnsi="Arial" w:cs="Arial"/>
                <w:sz w:val="16"/>
                <w:szCs w:val="16"/>
              </w:rPr>
              <w:t>[Withdrawn: Incorporated into PL-8].</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2(3)</w:t>
            </w:r>
          </w:p>
        </w:tc>
        <w:tc>
          <w:tcPr>
            <w:tcW w:w="7650" w:type="dxa"/>
            <w:gridSpan w:val="2"/>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Pr>
                <w:rFonts w:ascii="Arial Bold" w:hAnsi="Arial Bold" w:cs="Arial"/>
                <w:b/>
                <w:bCs/>
                <w:smallCaps/>
                <w:sz w:val="19"/>
              </w:rPr>
              <w:t>system security plan</w:t>
            </w:r>
            <w:r w:rsidR="00797264">
              <w:rPr>
                <w:rFonts w:ascii="Arial Bold" w:hAnsi="Arial Bold" w:cs="Arial"/>
                <w:b/>
                <w:bCs/>
                <w:smallCaps/>
                <w:sz w:val="19"/>
              </w:rPr>
              <w:t xml:space="preserve">  </w:t>
            </w:r>
            <w:r w:rsidRPr="0039211B">
              <w:rPr>
                <w:rFonts w:ascii="Arial Bold" w:hAnsi="Arial Bold" w:cs="Arial"/>
                <w:b/>
                <w:bCs/>
                <w:smallCaps/>
                <w:sz w:val="19"/>
              </w:rPr>
              <w:t xml:space="preserve">|  </w:t>
            </w:r>
            <w:r>
              <w:rPr>
                <w:rFonts w:ascii="Arial Bold" w:hAnsi="Arial Bold" w:cs="Arial"/>
                <w:b/>
                <w:bCs/>
                <w:i/>
                <w:smallCaps/>
                <w:sz w:val="19"/>
              </w:rPr>
              <w:t>plan</w:t>
            </w:r>
            <w:r w:rsidR="00421A84">
              <w:rPr>
                <w:rFonts w:ascii="Arial Bold" w:hAnsi="Arial Bold" w:cs="Arial"/>
                <w:b/>
                <w:bCs/>
                <w:i/>
                <w:smallCaps/>
                <w:sz w:val="19"/>
              </w:rPr>
              <w:t xml:space="preserve"> </w:t>
            </w:r>
            <w:r>
              <w:rPr>
                <w:rFonts w:ascii="Arial Bold" w:hAnsi="Arial Bold" w:cs="Arial"/>
                <w:b/>
                <w:bCs/>
                <w:i/>
                <w:smallCaps/>
                <w:sz w:val="19"/>
              </w:rPr>
              <w:t>/</w:t>
            </w:r>
            <w:r w:rsidR="00421A84">
              <w:rPr>
                <w:rFonts w:ascii="Arial Bold" w:hAnsi="Arial Bold" w:cs="Arial"/>
                <w:b/>
                <w:bCs/>
                <w:i/>
                <w:smallCaps/>
                <w:sz w:val="19"/>
              </w:rPr>
              <w:t xml:space="preserve"> </w:t>
            </w:r>
            <w:r>
              <w:rPr>
                <w:rFonts w:ascii="Arial Bold" w:hAnsi="Arial Bold" w:cs="Arial"/>
                <w:b/>
                <w:bCs/>
                <w:i/>
                <w:smallCaps/>
                <w:sz w:val="19"/>
              </w:rPr>
              <w:t>coordinate with other organizational entities</w:t>
            </w:r>
            <w:r w:rsidRPr="0039211B">
              <w:rPr>
                <w:rFonts w:ascii="Arial Bold" w:hAnsi="Arial Bold" w:cs="Arial"/>
                <w:b/>
                <w:bCs/>
                <w:i/>
                <w:smallCaps/>
                <w:sz w:val="19"/>
              </w:rPr>
              <w:t xml:space="preserve"> </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w:t>
            </w:r>
            <w:r w:rsidRPr="0039211B">
              <w:rPr>
                <w:i/>
                <w:sz w:val="20"/>
                <w:szCs w:val="20"/>
              </w:rPr>
              <w:t>if the organization</w:t>
            </w:r>
            <w:r w:rsidRPr="0039211B">
              <w:rPr>
                <w:i/>
                <w:iCs/>
                <w:sz w:val="20"/>
              </w:rPr>
              <w:t xml:space="preserve">: </w:t>
            </w:r>
            <w:r w:rsidRPr="0039211B">
              <w:rPr>
                <w:i/>
                <w:iCs/>
                <w:sz w:val="20"/>
                <w:szCs w:val="20"/>
              </w:rPr>
              <w:t xml:space="preserve"> </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2(3)[1]</w:t>
            </w:r>
            <w:r w:rsidRPr="0039211B">
              <w:rPr>
                <w:rFonts w:ascii="Arial" w:hAnsi="Arial" w:cs="Arial"/>
                <w:b/>
                <w:sz w:val="16"/>
                <w:szCs w:val="16"/>
              </w:rPr>
              <w:t xml:space="preserve">   </w:t>
            </w:r>
          </w:p>
        </w:tc>
        <w:tc>
          <w:tcPr>
            <w:tcW w:w="66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defines individuals or groups with whom security-related activities affecting the information system are to be planned and coordinated before conducting such activities in order to reduce the impact on other organizational entities; and</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2(3)[2]</w:t>
            </w:r>
            <w:r w:rsidRPr="0039211B">
              <w:rPr>
                <w:rFonts w:ascii="Arial" w:hAnsi="Arial" w:cs="Arial"/>
                <w:b/>
                <w:sz w:val="16"/>
                <w:szCs w:val="16"/>
              </w:rPr>
              <w:t xml:space="preserve">   </w:t>
            </w:r>
          </w:p>
        </w:tc>
        <w:tc>
          <w:tcPr>
            <w:tcW w:w="66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plans and coordinates security-related activities affecting the information system with organization-defined individuals or groups before conducting such activities in order to reduce the impact on other organizational entities.</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autoSpaceDE w:val="0"/>
              <w:autoSpaceDN w:val="0"/>
              <w:adjustRightInd w:val="0"/>
              <w:spacing w:before="60" w:after="60"/>
              <w:ind w:left="749" w:hanging="749"/>
              <w:rPr>
                <w:rFonts w:ascii="Arial" w:eastAsiaTheme="minorHAnsi" w:hAnsi="Arial" w:cs="Arial"/>
                <w:sz w:val="16"/>
                <w:szCs w:val="16"/>
              </w:rPr>
            </w:pPr>
            <w:r w:rsidRPr="0039211B">
              <w:rPr>
                <w:rFonts w:ascii="Arial" w:eastAsiaTheme="minorHAnsi" w:hAnsi="Arial" w:cs="Arial"/>
                <w:b/>
                <w:bCs/>
                <w:sz w:val="16"/>
                <w:szCs w:val="16"/>
              </w:rPr>
              <w:t>Examine</w:t>
            </w:r>
            <w:r w:rsidRPr="0039211B">
              <w:rPr>
                <w:rFonts w:ascii="Arial" w:eastAsiaTheme="minorHAnsi" w:hAnsi="Arial" w:cs="Arial"/>
                <w:sz w:val="16"/>
                <w:szCs w:val="16"/>
              </w:rPr>
              <w:t>: [</w:t>
            </w:r>
            <w:r w:rsidRPr="0039211B">
              <w:rPr>
                <w:rFonts w:ascii="Arial" w:eastAsiaTheme="minorHAnsi" w:hAnsi="Arial" w:cs="Arial"/>
                <w:i/>
                <w:iCs/>
                <w:sz w:val="13"/>
                <w:szCs w:val="13"/>
              </w:rPr>
              <w:t>SELECT FROM</w:t>
            </w:r>
            <w:r w:rsidRPr="0039211B">
              <w:rPr>
                <w:rFonts w:ascii="Arial" w:eastAsiaTheme="minorHAnsi" w:hAnsi="Arial" w:cs="Arial"/>
                <w:i/>
                <w:iCs/>
                <w:sz w:val="16"/>
                <w:szCs w:val="16"/>
              </w:rPr>
              <w:t xml:space="preserve">: </w:t>
            </w:r>
            <w:r w:rsidRPr="0039211B">
              <w:rPr>
                <w:rFonts w:ascii="Arial" w:eastAsiaTheme="minorHAnsi" w:hAnsi="Arial" w:cs="Arial"/>
                <w:sz w:val="16"/>
                <w:szCs w:val="16"/>
              </w:rPr>
              <w:t>Security planning policy; access control policy; contingency planning policy; procedures addressing security-related activity planning for the information system; security plan for the information system; contingency plan for the information system; information system design documentation; other relevant documents or records].</w:t>
            </w:r>
          </w:p>
          <w:p w:rsidR="00E501A9" w:rsidRPr="0039211B" w:rsidRDefault="00E501A9" w:rsidP="00E501A9">
            <w:pPr>
              <w:spacing w:before="60" w:after="60"/>
              <w:ind w:left="778" w:hanging="778"/>
              <w:rPr>
                <w:rFonts w:ascii="Arial Bold" w:hAnsi="Arial Bold" w:cs="Arial"/>
                <w:b/>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security planning and plan implementation responsibilities</w:t>
            </w:r>
            <w:r>
              <w:rPr>
                <w:rFonts w:ascii="Arial" w:hAnsi="Arial" w:cs="Arial"/>
                <w:iCs/>
                <w:sz w:val="16"/>
                <w:szCs w:val="16"/>
              </w:rPr>
              <w:t>;</w:t>
            </w:r>
            <w:r>
              <w:rPr>
                <w:rFonts w:ascii="Arial" w:hAnsi="Arial" w:cs="Arial"/>
                <w:iCs/>
                <w:color w:val="000000"/>
                <w:sz w:val="16"/>
                <w:szCs w:val="16"/>
              </w:rPr>
              <w:t xml:space="preserve"> organizational individuals or groups with whom security-related activities are to be planned and coordinated; organizational personnel with information security responsibilities</w:t>
            </w:r>
            <w:r w:rsidRPr="0039211B">
              <w:rPr>
                <w:rFonts w:ascii="Arial" w:hAnsi="Arial" w:cs="Arial"/>
                <w:bCs/>
                <w:iCs/>
                <w:sz w:val="16"/>
                <w:szCs w:val="16"/>
              </w:rPr>
              <w:t>].</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501A9" w:rsidRPr="0039211B" w:rsidTr="00E501A9">
        <w:tc>
          <w:tcPr>
            <w:tcW w:w="990" w:type="dxa"/>
            <w:shd w:val="clear" w:color="auto" w:fill="E6E6E6"/>
          </w:tcPr>
          <w:p w:rsidR="00E501A9" w:rsidRPr="0039211B" w:rsidRDefault="00E501A9" w:rsidP="00E501A9">
            <w:pPr>
              <w:spacing w:before="60" w:after="60"/>
              <w:rPr>
                <w:rFonts w:ascii="Arial" w:hAnsi="Arial" w:cs="Arial"/>
                <w:b/>
                <w:iCs/>
                <w:sz w:val="16"/>
                <w:szCs w:val="16"/>
              </w:rPr>
            </w:pPr>
            <w:r w:rsidRPr="0039211B">
              <w:rPr>
                <w:rFonts w:ascii="Arial Bold" w:hAnsi="Arial Bold" w:cs="Arial"/>
                <w:b/>
                <w:smallCaps/>
                <w:sz w:val="19"/>
                <w:szCs w:val="16"/>
              </w:rPr>
              <w:t>pl-</w:t>
            </w:r>
            <w:r w:rsidRPr="0039211B">
              <w:rPr>
                <w:rFonts w:ascii="Arial" w:hAnsi="Arial" w:cs="Arial"/>
                <w:b/>
                <w:sz w:val="16"/>
                <w:szCs w:val="16"/>
              </w:rPr>
              <w:t>3</w:t>
            </w:r>
          </w:p>
        </w:tc>
        <w:tc>
          <w:tcPr>
            <w:tcW w:w="7650" w:type="dxa"/>
            <w:shd w:val="clear" w:color="auto" w:fill="E6E6E6"/>
          </w:tcPr>
          <w:p w:rsidR="00E501A9" w:rsidRPr="0039211B" w:rsidRDefault="00E501A9" w:rsidP="00E501A9">
            <w:pPr>
              <w:keepNext/>
              <w:spacing w:before="60" w:after="60"/>
              <w:outlineLvl w:val="0"/>
              <w:rPr>
                <w:rFonts w:ascii="Arial Bold" w:hAnsi="Arial Bold" w:cs="Arial"/>
                <w:b/>
                <w:bCs/>
                <w:sz w:val="19"/>
                <w:szCs w:val="19"/>
              </w:rPr>
            </w:pPr>
            <w:r w:rsidRPr="0039211B">
              <w:rPr>
                <w:rFonts w:ascii="Arial Bold" w:hAnsi="Arial Bold"/>
                <w:smallCaps/>
                <w:sz w:val="19"/>
              </w:rPr>
              <w:t>system security plan update</w:t>
            </w:r>
          </w:p>
        </w:tc>
      </w:tr>
      <w:tr w:rsidR="00E501A9" w:rsidRPr="0039211B" w:rsidTr="00E501A9">
        <w:trPr>
          <w:trHeight w:val="152"/>
        </w:trPr>
        <w:tc>
          <w:tcPr>
            <w:tcW w:w="8640" w:type="dxa"/>
            <w:gridSpan w:val="2"/>
          </w:tcPr>
          <w:p w:rsidR="00E501A9" w:rsidRPr="0039211B" w:rsidRDefault="00E501A9" w:rsidP="00E501A9">
            <w:pPr>
              <w:autoSpaceDE w:val="0"/>
              <w:autoSpaceDN w:val="0"/>
              <w:adjustRightInd w:val="0"/>
              <w:spacing w:before="60" w:after="60"/>
              <w:rPr>
                <w:rFonts w:ascii="Arial Bold" w:hAnsi="Arial Bold" w:cs="Arial"/>
                <w:b/>
                <w:iCs/>
                <w:sz w:val="16"/>
                <w:szCs w:val="16"/>
              </w:rPr>
            </w:pPr>
            <w:r w:rsidRPr="0039211B">
              <w:rPr>
                <w:rFonts w:ascii="Arial" w:hAnsi="Arial" w:cs="Arial"/>
                <w:sz w:val="16"/>
                <w:szCs w:val="16"/>
              </w:rPr>
              <w:t>[Withdrawn: Incorporated into PL-2].</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4</w:t>
            </w:r>
          </w:p>
        </w:tc>
        <w:tc>
          <w:tcPr>
            <w:tcW w:w="7650" w:type="dxa"/>
            <w:gridSpan w:val="3"/>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sidRPr="0039211B">
              <w:rPr>
                <w:rFonts w:ascii="Arial Bold" w:hAnsi="Arial Bold" w:cs="Arial"/>
                <w:b/>
                <w:bCs/>
                <w:smallCaps/>
                <w:sz w:val="19"/>
              </w:rPr>
              <w:t>rules of behavior</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w:t>
            </w:r>
            <w:r w:rsidRPr="0039211B">
              <w:rPr>
                <w:i/>
                <w:iCs/>
                <w:sz w:val="20"/>
                <w:szCs w:val="20"/>
              </w:rPr>
              <w:t xml:space="preserve"> </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val="restart"/>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a</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a</w:t>
            </w:r>
            <w:r w:rsidRPr="0039211B">
              <w:rPr>
                <w:rFonts w:ascii="Arial Bold" w:hAnsi="Arial Bold" w:cs="Arial"/>
                <w:b/>
                <w:smallCaps/>
                <w:sz w:val="16"/>
                <w:szCs w:val="16"/>
              </w:rPr>
              <w:t>)[1]</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szCs w:val="20"/>
              </w:rPr>
              <w:t>establishes, for individuals requiring access to the information system, the rules that describe their responsibilities and expected behavior with regard to information and information system usage;</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a</w:t>
            </w:r>
            <w:r w:rsidRPr="0039211B">
              <w:rPr>
                <w:rFonts w:ascii="Arial Bold" w:hAnsi="Arial Bold" w:cs="Arial"/>
                <w:b/>
                <w:smallCaps/>
                <w:sz w:val="16"/>
                <w:szCs w:val="16"/>
              </w:rPr>
              <w:t>)[2]</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szCs w:val="20"/>
              </w:rPr>
              <w:t>makes readily available to individuals requiring access to the information system, the rules that describe their responsibilities and expected behavior with regard to information and information system usage;</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b</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684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receives a signed acknowledgement from such individuals, indicating that they have read, understand, and agree to abide by the rules of behavior, before authorizing access to information and the information system;</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c</w:t>
            </w:r>
            <w:r w:rsidRPr="0039211B">
              <w:rPr>
                <w:rFonts w:ascii="Arial Bold" w:hAnsi="Arial Bold" w:cs="Arial"/>
                <w:b/>
                <w:smallCaps/>
                <w:sz w:val="16"/>
                <w:szCs w:val="16"/>
              </w:rPr>
              <w:t>)</w:t>
            </w: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c</w:t>
            </w:r>
            <w:r w:rsidRPr="0039211B">
              <w:rPr>
                <w:rFonts w:ascii="Arial Bold" w:hAnsi="Arial Bold" w:cs="Arial"/>
                <w:b/>
                <w:smallCaps/>
                <w:sz w:val="16"/>
                <w:szCs w:val="16"/>
              </w:rPr>
              <w:t>)[1]</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the frequency to review and update the rules of behavior;</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c</w:t>
            </w:r>
            <w:r w:rsidRPr="0039211B">
              <w:rPr>
                <w:rFonts w:ascii="Arial Bold" w:hAnsi="Arial Bold" w:cs="Arial"/>
                <w:b/>
                <w:smallCaps/>
                <w:sz w:val="16"/>
                <w:szCs w:val="16"/>
              </w:rPr>
              <w:t>)[2]</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 xml:space="preserve">reviews and updates the rules of behavior with </w:t>
            </w:r>
            <w:r>
              <w:rPr>
                <w:i/>
                <w:sz w:val="20"/>
                <w:szCs w:val="20"/>
              </w:rPr>
              <w:t xml:space="preserve">the </w:t>
            </w:r>
            <w:r w:rsidRPr="0039211B">
              <w:rPr>
                <w:i/>
                <w:sz w:val="20"/>
                <w:szCs w:val="20"/>
              </w:rPr>
              <w:t>organization-defined frequency; and</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d</w:t>
            </w:r>
            <w:r w:rsidRPr="0039211B">
              <w:rPr>
                <w:rFonts w:ascii="Arial Bold" w:hAnsi="Arial Bold" w:cs="Arial"/>
                <w:b/>
                <w:smallCaps/>
                <w:sz w:val="16"/>
                <w:szCs w:val="16"/>
              </w:rPr>
              <w:t>)</w:t>
            </w:r>
          </w:p>
        </w:tc>
        <w:tc>
          <w:tcPr>
            <w:tcW w:w="684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requires individuals who have signed a previous version of the rules of behavior to read and resign when the rules of behavior are revised/updated.</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hAnsi="Arial" w:cs="Arial"/>
                <w:i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w:t>
            </w:r>
            <w:r w:rsidRPr="0039211B">
              <w:rPr>
                <w:rFonts w:ascii="Arial" w:hAnsi="Arial" w:cs="Arial"/>
                <w:iCs/>
                <w:sz w:val="16"/>
                <w:szCs w:val="16"/>
              </w:rPr>
              <w:t>Security planning policy; procedures addressing rules of behavior for information system users; rules of behavior; signed acknowledgements; records for rules of behavior reviews and updates;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responsibility for establishing, reviewing, and updating rules of behavior; </w:t>
            </w:r>
            <w:r w:rsidRPr="0039211B">
              <w:rPr>
                <w:rFonts w:ascii="Arial" w:hAnsi="Arial" w:cs="Arial"/>
                <w:iCs/>
                <w:sz w:val="16"/>
                <w:szCs w:val="16"/>
              </w:rPr>
              <w:t>organizational personnel who are authorized users of the information system and have signed</w:t>
            </w:r>
            <w:r>
              <w:rPr>
                <w:rFonts w:ascii="Arial" w:hAnsi="Arial" w:cs="Arial"/>
                <w:iCs/>
                <w:sz w:val="16"/>
                <w:szCs w:val="16"/>
              </w:rPr>
              <w:t xml:space="preserve"> and resigned</w:t>
            </w:r>
            <w:r w:rsidRPr="0039211B">
              <w:rPr>
                <w:rFonts w:ascii="Arial" w:hAnsi="Arial" w:cs="Arial"/>
                <w:iCs/>
                <w:sz w:val="16"/>
                <w:szCs w:val="16"/>
              </w:rPr>
              <w:t xml:space="preserve"> rules of behavior</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establishing, reviewing, disseminating, and updating rules of behavior; automated mechanisms supporting</w:t>
            </w:r>
            <w:r>
              <w:rPr>
                <w:rFonts w:ascii="Arial" w:hAnsi="Arial" w:cs="Arial"/>
                <w:bCs/>
                <w:iCs/>
                <w:sz w:val="16"/>
                <w:szCs w:val="16"/>
              </w:rPr>
              <w:t xml:space="preserve"> and</w:t>
            </w:r>
            <w:r w:rsidRPr="0039211B">
              <w:rPr>
                <w:rFonts w:ascii="Arial" w:hAnsi="Arial" w:cs="Arial"/>
                <w:bCs/>
                <w:iCs/>
                <w:sz w:val="16"/>
                <w:szCs w:val="16"/>
              </w:rPr>
              <w:t>/</w:t>
            </w:r>
            <w:r>
              <w:rPr>
                <w:rFonts w:ascii="Arial" w:hAnsi="Arial" w:cs="Arial"/>
                <w:bCs/>
                <w:iCs/>
                <w:sz w:val="16"/>
                <w:szCs w:val="16"/>
              </w:rPr>
              <w:t xml:space="preserve">or </w:t>
            </w:r>
            <w:r w:rsidRPr="0039211B">
              <w:rPr>
                <w:rFonts w:ascii="Arial" w:hAnsi="Arial" w:cs="Arial"/>
                <w:bCs/>
                <w:iCs/>
                <w:sz w:val="16"/>
                <w:szCs w:val="16"/>
              </w:rPr>
              <w:t>implementing the establishment, review, dissemination, and update of rules of behavior].</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4(1)</w:t>
            </w:r>
          </w:p>
        </w:tc>
        <w:tc>
          <w:tcPr>
            <w:tcW w:w="7650" w:type="dxa"/>
            <w:gridSpan w:val="2"/>
            <w:shd w:val="clear" w:color="auto" w:fill="E6E6E6"/>
          </w:tcPr>
          <w:p w:rsidR="00E501A9" w:rsidRPr="0039211B" w:rsidRDefault="00797264" w:rsidP="00E501A9">
            <w:pPr>
              <w:keepNext/>
              <w:spacing w:before="60" w:after="60"/>
              <w:outlineLvl w:val="0"/>
              <w:rPr>
                <w:rFonts w:ascii="Arial" w:hAnsi="Arial" w:cs="Arial"/>
                <w:b/>
                <w:bCs/>
                <w:sz w:val="16"/>
                <w:highlight w:val="yellow"/>
              </w:rPr>
            </w:pPr>
            <w:r>
              <w:rPr>
                <w:rFonts w:ascii="Arial Bold" w:hAnsi="Arial Bold" w:cs="Arial"/>
                <w:b/>
                <w:bCs/>
                <w:smallCaps/>
                <w:sz w:val="19"/>
              </w:rPr>
              <w:t xml:space="preserve">rules of behavior  </w:t>
            </w:r>
            <w:r w:rsidR="00E501A9" w:rsidRPr="0039211B">
              <w:rPr>
                <w:rFonts w:ascii="Arial Bold" w:hAnsi="Arial Bold" w:cs="Arial"/>
                <w:b/>
                <w:bCs/>
                <w:smallCaps/>
                <w:sz w:val="19"/>
              </w:rPr>
              <w:t xml:space="preserve">|  </w:t>
            </w:r>
            <w:r w:rsidR="00E501A9" w:rsidRPr="0039211B">
              <w:rPr>
                <w:rFonts w:ascii="Arial Bold" w:hAnsi="Arial Bold" w:cs="Arial"/>
                <w:b/>
                <w:bCs/>
                <w:i/>
                <w:smallCaps/>
                <w:sz w:val="19"/>
              </w:rPr>
              <w:t>social media and networking restrictions</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includes the following in the rules of behavior: </w:t>
            </w:r>
            <w:r w:rsidRPr="0039211B">
              <w:rPr>
                <w:i/>
                <w:iCs/>
                <w:sz w:val="20"/>
                <w:szCs w:val="20"/>
              </w:rPr>
              <w:t xml:space="preserve"> </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1</w:t>
            </w:r>
            <w:r w:rsidRPr="0039211B">
              <w:rPr>
                <w:rFonts w:ascii="Arial Bold" w:hAnsi="Arial Bold" w:cs="Arial"/>
                <w:b/>
                <w:smallCaps/>
                <w:sz w:val="16"/>
                <w:szCs w:val="16"/>
              </w:rPr>
              <w:t>)[1]</w:t>
            </w:r>
            <w:r w:rsidRPr="0039211B">
              <w:rPr>
                <w:rFonts w:ascii="Arial" w:hAnsi="Arial" w:cs="Arial"/>
                <w:b/>
                <w:sz w:val="16"/>
                <w:szCs w:val="16"/>
              </w:rPr>
              <w:t xml:space="preserve">   </w:t>
            </w:r>
          </w:p>
        </w:tc>
        <w:tc>
          <w:tcPr>
            <w:tcW w:w="66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explicit restrictions on the use of social media/networking sites; and</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4(</w:t>
            </w:r>
            <w:r w:rsidRPr="0039211B">
              <w:rPr>
                <w:rFonts w:ascii="Arial Bold" w:hAnsi="Arial Bold" w:cs="Arial"/>
                <w:b/>
                <w:sz w:val="16"/>
                <w:szCs w:val="16"/>
              </w:rPr>
              <w:t>1</w:t>
            </w:r>
            <w:r w:rsidRPr="0039211B">
              <w:rPr>
                <w:rFonts w:ascii="Arial Bold" w:hAnsi="Arial Bold" w:cs="Arial"/>
                <w:b/>
                <w:smallCaps/>
                <w:sz w:val="16"/>
                <w:szCs w:val="16"/>
              </w:rPr>
              <w:t>)[2]</w:t>
            </w:r>
            <w:r w:rsidRPr="0039211B">
              <w:rPr>
                <w:rFonts w:ascii="Arial" w:hAnsi="Arial" w:cs="Arial"/>
                <w:b/>
                <w:sz w:val="16"/>
                <w:szCs w:val="16"/>
              </w:rPr>
              <w:t xml:space="preserve">   </w:t>
            </w:r>
          </w:p>
        </w:tc>
        <w:tc>
          <w:tcPr>
            <w:tcW w:w="66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posting organizational information on public websites.</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hAnsi="Arial" w:cs="Arial"/>
                <w:i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w:t>
            </w:r>
            <w:r w:rsidRPr="0039211B">
              <w:rPr>
                <w:rFonts w:ascii="Arial" w:hAnsi="Arial" w:cs="Arial"/>
                <w:iCs/>
                <w:sz w:val="16"/>
                <w:szCs w:val="16"/>
              </w:rPr>
              <w:t>Security planning policy; procedures addressing rules of behavior for information system users; rules of behavior;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responsibility for establishing, reviewing, and updating rules of behavior; </w:t>
            </w:r>
            <w:r w:rsidRPr="0039211B">
              <w:rPr>
                <w:rFonts w:ascii="Arial" w:hAnsi="Arial" w:cs="Arial"/>
                <w:iCs/>
                <w:sz w:val="16"/>
                <w:szCs w:val="16"/>
              </w:rPr>
              <w:t>organizational personnel who are authorized users of the information system and have signed rules of behavior</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establishing rules of behavior; automated mechanisms supporting</w:t>
            </w:r>
            <w:r>
              <w:rPr>
                <w:rFonts w:ascii="Arial" w:hAnsi="Arial" w:cs="Arial"/>
                <w:bCs/>
                <w:iCs/>
                <w:sz w:val="16"/>
                <w:szCs w:val="16"/>
              </w:rPr>
              <w:t xml:space="preserve"> and</w:t>
            </w:r>
            <w:r w:rsidRPr="0039211B">
              <w:rPr>
                <w:rFonts w:ascii="Arial" w:hAnsi="Arial" w:cs="Arial"/>
                <w:bCs/>
                <w:iCs/>
                <w:sz w:val="16"/>
                <w:szCs w:val="16"/>
              </w:rPr>
              <w:t>/</w:t>
            </w:r>
            <w:r>
              <w:rPr>
                <w:rFonts w:ascii="Arial" w:hAnsi="Arial" w:cs="Arial"/>
                <w:bCs/>
                <w:iCs/>
                <w:sz w:val="16"/>
                <w:szCs w:val="16"/>
              </w:rPr>
              <w:t xml:space="preserve">or </w:t>
            </w:r>
            <w:r w:rsidRPr="0039211B">
              <w:rPr>
                <w:rFonts w:ascii="Arial" w:hAnsi="Arial" w:cs="Arial"/>
                <w:bCs/>
                <w:iCs/>
                <w:sz w:val="16"/>
                <w:szCs w:val="16"/>
              </w:rPr>
              <w:t>implementing the establishment of rules of behavior].</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501A9" w:rsidRPr="0039211B" w:rsidTr="00E501A9">
        <w:tc>
          <w:tcPr>
            <w:tcW w:w="990" w:type="dxa"/>
            <w:shd w:val="clear" w:color="auto" w:fill="E6E6E6"/>
          </w:tcPr>
          <w:p w:rsidR="00E501A9" w:rsidRPr="0039211B" w:rsidRDefault="00E501A9" w:rsidP="00E501A9">
            <w:pPr>
              <w:spacing w:before="60" w:after="60"/>
              <w:rPr>
                <w:rFonts w:ascii="Arial" w:hAnsi="Arial" w:cs="Arial"/>
                <w:b/>
                <w:iCs/>
                <w:sz w:val="16"/>
                <w:szCs w:val="16"/>
              </w:rPr>
            </w:pPr>
            <w:r w:rsidRPr="0039211B">
              <w:rPr>
                <w:rFonts w:ascii="Arial Bold" w:hAnsi="Arial Bold" w:cs="Arial"/>
                <w:b/>
                <w:smallCaps/>
                <w:sz w:val="19"/>
                <w:szCs w:val="16"/>
              </w:rPr>
              <w:t>pl-</w:t>
            </w:r>
            <w:r w:rsidRPr="0039211B">
              <w:rPr>
                <w:rFonts w:ascii="Arial" w:hAnsi="Arial" w:cs="Arial"/>
                <w:b/>
                <w:sz w:val="16"/>
                <w:szCs w:val="16"/>
              </w:rPr>
              <w:t>5</w:t>
            </w:r>
          </w:p>
        </w:tc>
        <w:tc>
          <w:tcPr>
            <w:tcW w:w="7650" w:type="dxa"/>
            <w:shd w:val="clear" w:color="auto" w:fill="E6E6E6"/>
          </w:tcPr>
          <w:p w:rsidR="00E501A9" w:rsidRPr="0039211B" w:rsidRDefault="00E501A9" w:rsidP="00E501A9">
            <w:pPr>
              <w:keepNext/>
              <w:spacing w:before="60" w:after="60"/>
              <w:outlineLvl w:val="0"/>
              <w:rPr>
                <w:rFonts w:ascii="Arial Bold" w:hAnsi="Arial Bold" w:cs="Arial"/>
                <w:b/>
                <w:bCs/>
                <w:sz w:val="19"/>
                <w:szCs w:val="19"/>
              </w:rPr>
            </w:pPr>
            <w:r w:rsidRPr="0039211B">
              <w:rPr>
                <w:rFonts w:ascii="Arial Bold" w:hAnsi="Arial Bold"/>
                <w:smallCaps/>
                <w:sz w:val="19"/>
              </w:rPr>
              <w:t>privacy impact assessment</w:t>
            </w:r>
          </w:p>
        </w:tc>
      </w:tr>
      <w:tr w:rsidR="00E501A9" w:rsidRPr="0039211B" w:rsidTr="00E501A9">
        <w:trPr>
          <w:trHeight w:val="152"/>
        </w:trPr>
        <w:tc>
          <w:tcPr>
            <w:tcW w:w="8640" w:type="dxa"/>
            <w:gridSpan w:val="2"/>
          </w:tcPr>
          <w:p w:rsidR="00E501A9" w:rsidRPr="0039211B" w:rsidRDefault="00E501A9" w:rsidP="00E501A9">
            <w:pPr>
              <w:autoSpaceDE w:val="0"/>
              <w:autoSpaceDN w:val="0"/>
              <w:adjustRightInd w:val="0"/>
              <w:spacing w:before="60" w:after="60"/>
              <w:rPr>
                <w:rFonts w:ascii="Arial Bold" w:hAnsi="Arial Bold" w:cs="Arial"/>
                <w:b/>
                <w:iCs/>
                <w:sz w:val="16"/>
                <w:szCs w:val="16"/>
              </w:rPr>
            </w:pPr>
            <w:r w:rsidRPr="0039211B">
              <w:rPr>
                <w:rFonts w:ascii="Arial" w:hAnsi="Arial" w:cs="Arial"/>
                <w:sz w:val="16"/>
                <w:szCs w:val="16"/>
              </w:rPr>
              <w:t>[Withdrawn: Incorporated into Appendix J, AR-2].</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E501A9" w:rsidRPr="0039211B" w:rsidTr="00E501A9">
        <w:tc>
          <w:tcPr>
            <w:tcW w:w="990" w:type="dxa"/>
            <w:shd w:val="clear" w:color="auto" w:fill="E6E6E6"/>
          </w:tcPr>
          <w:p w:rsidR="00E501A9" w:rsidRPr="0039211B" w:rsidRDefault="00E501A9" w:rsidP="00E501A9">
            <w:pPr>
              <w:spacing w:before="60" w:after="60"/>
              <w:rPr>
                <w:rFonts w:ascii="Arial" w:hAnsi="Arial" w:cs="Arial"/>
                <w:b/>
                <w:iCs/>
                <w:sz w:val="16"/>
                <w:szCs w:val="16"/>
              </w:rPr>
            </w:pPr>
            <w:r w:rsidRPr="0039211B">
              <w:rPr>
                <w:rFonts w:ascii="Arial Bold" w:hAnsi="Arial Bold" w:cs="Arial"/>
                <w:b/>
                <w:smallCaps/>
                <w:sz w:val="19"/>
                <w:szCs w:val="16"/>
              </w:rPr>
              <w:t>pl-</w:t>
            </w:r>
            <w:r w:rsidRPr="0039211B">
              <w:rPr>
                <w:rFonts w:ascii="Arial" w:hAnsi="Arial" w:cs="Arial"/>
                <w:b/>
                <w:sz w:val="16"/>
                <w:szCs w:val="16"/>
              </w:rPr>
              <w:t>6</w:t>
            </w:r>
          </w:p>
        </w:tc>
        <w:tc>
          <w:tcPr>
            <w:tcW w:w="7650" w:type="dxa"/>
            <w:shd w:val="clear" w:color="auto" w:fill="E6E6E6"/>
          </w:tcPr>
          <w:p w:rsidR="00E501A9" w:rsidRPr="0039211B" w:rsidRDefault="00E501A9" w:rsidP="00E501A9">
            <w:pPr>
              <w:keepNext/>
              <w:spacing w:before="60" w:after="60"/>
              <w:outlineLvl w:val="0"/>
              <w:rPr>
                <w:rFonts w:ascii="Arial Bold" w:hAnsi="Arial Bold" w:cs="Arial"/>
                <w:b/>
                <w:bCs/>
                <w:sz w:val="19"/>
                <w:szCs w:val="19"/>
              </w:rPr>
            </w:pPr>
            <w:r w:rsidRPr="0039211B">
              <w:rPr>
                <w:rFonts w:ascii="Arial Bold" w:hAnsi="Arial Bold"/>
                <w:smallCaps/>
                <w:sz w:val="19"/>
              </w:rPr>
              <w:t>security-related activity planning</w:t>
            </w:r>
          </w:p>
        </w:tc>
      </w:tr>
      <w:tr w:rsidR="00E501A9" w:rsidRPr="0039211B" w:rsidTr="00E501A9">
        <w:trPr>
          <w:trHeight w:val="152"/>
        </w:trPr>
        <w:tc>
          <w:tcPr>
            <w:tcW w:w="8640" w:type="dxa"/>
            <w:gridSpan w:val="2"/>
          </w:tcPr>
          <w:p w:rsidR="00E501A9" w:rsidRPr="0039211B" w:rsidRDefault="00E501A9" w:rsidP="00E501A9">
            <w:pPr>
              <w:autoSpaceDE w:val="0"/>
              <w:autoSpaceDN w:val="0"/>
              <w:adjustRightInd w:val="0"/>
              <w:spacing w:before="60" w:after="60"/>
              <w:rPr>
                <w:rFonts w:ascii="Arial Bold" w:hAnsi="Arial Bold" w:cs="Arial"/>
                <w:b/>
                <w:iCs/>
                <w:sz w:val="16"/>
                <w:szCs w:val="16"/>
              </w:rPr>
            </w:pPr>
            <w:r w:rsidRPr="0039211B">
              <w:rPr>
                <w:rFonts w:ascii="Arial" w:hAnsi="Arial" w:cs="Arial"/>
                <w:sz w:val="16"/>
                <w:szCs w:val="16"/>
              </w:rPr>
              <w:t>[Withdrawn: Incorporated into PL-2].</w:t>
            </w:r>
          </w:p>
        </w:tc>
      </w:tr>
    </w:tbl>
    <w:p w:rsidR="00E501A9" w:rsidRPr="00885355" w:rsidRDefault="00E501A9" w:rsidP="00E501A9">
      <w:pPr>
        <w:rPr>
          <w:sz w:val="22"/>
          <w:szCs w:val="22"/>
        </w:rPr>
      </w:pPr>
    </w:p>
    <w:p w:rsidR="00E501A9" w:rsidRPr="00885355" w:rsidRDefault="00E501A9" w:rsidP="00E501A9">
      <w:pPr>
        <w:rPr>
          <w:rFonts w:ascii="Arial Bold" w:hAnsi="Arial Bold" w:cs="Arial"/>
          <w:b/>
          <w:smallCaps/>
          <w:sz w:val="19"/>
          <w:szCs w:val="16"/>
        </w:rPr>
      </w:pPr>
      <w:r w:rsidRPr="00885355">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7</w:t>
            </w:r>
          </w:p>
        </w:tc>
        <w:tc>
          <w:tcPr>
            <w:tcW w:w="7650" w:type="dxa"/>
            <w:gridSpan w:val="3"/>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sidRPr="0039211B">
              <w:rPr>
                <w:rFonts w:ascii="Arial Bold" w:hAnsi="Arial Bold" w:cs="Arial"/>
                <w:b/>
                <w:bCs/>
                <w:smallCaps/>
                <w:sz w:val="19"/>
              </w:rPr>
              <w:t>security concept of operations</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w:t>
            </w:r>
            <w:r w:rsidRPr="0039211B">
              <w:rPr>
                <w:i/>
                <w:iCs/>
                <w:sz w:val="20"/>
                <w:szCs w:val="20"/>
              </w:rPr>
              <w:t xml:space="preserve"> </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7(</w:t>
            </w:r>
            <w:r w:rsidRPr="0039211B">
              <w:rPr>
                <w:rFonts w:ascii="Arial Bold" w:hAnsi="Arial Bold" w:cs="Arial"/>
                <w:b/>
                <w:sz w:val="16"/>
                <w:szCs w:val="16"/>
              </w:rPr>
              <w:t>a</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6840" w:type="dxa"/>
            <w:gridSpan w:val="2"/>
          </w:tcPr>
          <w:p w:rsidR="00E501A9" w:rsidRPr="0039211B" w:rsidRDefault="00E501A9" w:rsidP="00E501A9">
            <w:pPr>
              <w:autoSpaceDE w:val="0"/>
              <w:autoSpaceDN w:val="0"/>
              <w:adjustRightInd w:val="0"/>
              <w:spacing w:before="60" w:after="60"/>
              <w:rPr>
                <w:i/>
                <w:iCs/>
                <w:sz w:val="20"/>
                <w:szCs w:val="20"/>
              </w:rPr>
            </w:pPr>
            <w:r w:rsidRPr="0039211B">
              <w:rPr>
                <w:i/>
                <w:iCs/>
                <w:sz w:val="20"/>
              </w:rPr>
              <w:t>develops a security Concept of Operations (CONOPS) for the information system containing at a minimum, how the organization intends to operate the system from the perspective of information security;</w:t>
            </w:r>
          </w:p>
        </w:tc>
      </w:tr>
      <w:tr w:rsidR="00E501A9" w:rsidRPr="0039211B" w:rsidTr="00E501A9">
        <w:trPr>
          <w:cantSplit/>
          <w:trHeight w:val="308"/>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7(</w:t>
            </w:r>
            <w:r w:rsidRPr="0039211B">
              <w:rPr>
                <w:rFonts w:ascii="Arial Bold" w:hAnsi="Arial Bold" w:cs="Arial"/>
                <w:b/>
                <w:sz w:val="16"/>
                <w:szCs w:val="16"/>
              </w:rPr>
              <w:t>b</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7(</w:t>
            </w:r>
            <w:r w:rsidRPr="0039211B">
              <w:rPr>
                <w:rFonts w:ascii="Arial Bold" w:hAnsi="Arial Bold" w:cs="Arial"/>
                <w:b/>
                <w:sz w:val="16"/>
                <w:szCs w:val="16"/>
              </w:rPr>
              <w:t>b</w:t>
            </w:r>
            <w:r w:rsidRPr="0039211B">
              <w:rPr>
                <w:rFonts w:ascii="Arial Bold" w:hAnsi="Arial Bold" w:cs="Arial"/>
                <w:b/>
                <w:smallCaps/>
                <w:sz w:val="16"/>
                <w:szCs w:val="16"/>
              </w:rPr>
              <w:t>)[1]</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the frequency to review and update the security CONOPS; and</w:t>
            </w:r>
          </w:p>
        </w:tc>
      </w:tr>
      <w:tr w:rsidR="00E501A9" w:rsidRPr="0039211B" w:rsidTr="00E501A9">
        <w:trPr>
          <w:cantSplit/>
          <w:trHeight w:val="308"/>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7(</w:t>
            </w:r>
            <w:r w:rsidRPr="0039211B">
              <w:rPr>
                <w:rFonts w:ascii="Arial Bold" w:hAnsi="Arial Bold" w:cs="Arial"/>
                <w:b/>
                <w:sz w:val="16"/>
                <w:szCs w:val="16"/>
              </w:rPr>
              <w:t>b</w:t>
            </w:r>
            <w:r w:rsidRPr="0039211B">
              <w:rPr>
                <w:rFonts w:ascii="Arial Bold" w:hAnsi="Arial Bold" w:cs="Arial"/>
                <w:b/>
                <w:smallCaps/>
                <w:sz w:val="16"/>
                <w:szCs w:val="16"/>
              </w:rPr>
              <w:t>)[2]</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 xml:space="preserve">reviews and updates the security CONOPS with </w:t>
            </w:r>
            <w:r>
              <w:rPr>
                <w:i/>
                <w:sz w:val="20"/>
                <w:szCs w:val="20"/>
              </w:rPr>
              <w:t xml:space="preserve">the </w:t>
            </w:r>
            <w:r w:rsidRPr="0039211B">
              <w:rPr>
                <w:i/>
                <w:sz w:val="20"/>
                <w:szCs w:val="20"/>
              </w:rPr>
              <w:t>organization-defined frequency.</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autoSpaceDE w:val="0"/>
              <w:autoSpaceDN w:val="0"/>
              <w:adjustRightInd w:val="0"/>
              <w:spacing w:before="60" w:after="60"/>
              <w:ind w:left="749" w:hanging="749"/>
              <w:rPr>
                <w:rFonts w:ascii="Arial" w:eastAsiaTheme="minorHAnsi" w:hAnsi="Arial" w:cs="Arial"/>
                <w:sz w:val="16"/>
                <w:szCs w:val="16"/>
              </w:rPr>
            </w:pPr>
            <w:r w:rsidRPr="0039211B">
              <w:rPr>
                <w:rFonts w:ascii="Arial" w:eastAsiaTheme="minorHAnsi" w:hAnsi="Arial" w:cs="Arial"/>
                <w:b/>
                <w:bCs/>
                <w:sz w:val="16"/>
                <w:szCs w:val="16"/>
              </w:rPr>
              <w:t>Examine</w:t>
            </w:r>
            <w:r w:rsidRPr="0039211B">
              <w:rPr>
                <w:rFonts w:ascii="Arial" w:eastAsiaTheme="minorHAnsi" w:hAnsi="Arial" w:cs="Arial"/>
                <w:sz w:val="16"/>
                <w:szCs w:val="16"/>
              </w:rPr>
              <w:t>: [</w:t>
            </w:r>
            <w:r w:rsidRPr="0039211B">
              <w:rPr>
                <w:rFonts w:ascii="Arial" w:eastAsiaTheme="minorHAnsi" w:hAnsi="Arial" w:cs="Arial"/>
                <w:i/>
                <w:iCs/>
                <w:sz w:val="13"/>
                <w:szCs w:val="13"/>
              </w:rPr>
              <w:t>SELECT FROM</w:t>
            </w:r>
            <w:r w:rsidRPr="0039211B">
              <w:rPr>
                <w:rFonts w:ascii="Arial" w:eastAsiaTheme="minorHAnsi" w:hAnsi="Arial" w:cs="Arial"/>
                <w:i/>
                <w:iCs/>
                <w:sz w:val="16"/>
                <w:szCs w:val="16"/>
              </w:rPr>
              <w:t xml:space="preserve">: </w:t>
            </w:r>
            <w:r w:rsidRPr="0039211B">
              <w:rPr>
                <w:rFonts w:ascii="Arial" w:eastAsiaTheme="minorHAnsi" w:hAnsi="Arial" w:cs="Arial"/>
                <w:sz w:val="16"/>
                <w:szCs w:val="16"/>
              </w:rPr>
              <w:t>Security planning policy; procedures addressing security CONOPS</w:t>
            </w:r>
            <w:r>
              <w:rPr>
                <w:rFonts w:ascii="Arial" w:eastAsiaTheme="minorHAnsi" w:hAnsi="Arial" w:cs="Arial"/>
                <w:sz w:val="16"/>
                <w:szCs w:val="16"/>
              </w:rPr>
              <w:t xml:space="preserve"> </w:t>
            </w:r>
            <w:r w:rsidRPr="0039211B">
              <w:rPr>
                <w:rFonts w:ascii="Arial" w:eastAsiaTheme="minorHAnsi" w:hAnsi="Arial" w:cs="Arial"/>
                <w:sz w:val="16"/>
                <w:szCs w:val="16"/>
              </w:rPr>
              <w:t>development; procedures addressing security CONOPS reviews and updates; security</w:t>
            </w:r>
            <w:r>
              <w:rPr>
                <w:rFonts w:ascii="Arial" w:eastAsiaTheme="minorHAnsi" w:hAnsi="Arial" w:cs="Arial"/>
                <w:sz w:val="16"/>
                <w:szCs w:val="16"/>
              </w:rPr>
              <w:t xml:space="preserve"> </w:t>
            </w:r>
            <w:r w:rsidRPr="0039211B">
              <w:rPr>
                <w:rFonts w:ascii="Arial" w:eastAsiaTheme="minorHAnsi" w:hAnsi="Arial" w:cs="Arial"/>
                <w:sz w:val="16"/>
                <w:szCs w:val="16"/>
              </w:rPr>
              <w:t>CONOPS for the information system; security plan for the information system; records of security CONOPS reviews and updates;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security planning and plan implementation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developing, reviewing, and updating the security CONOPS; automated mechanisms supporting</w:t>
            </w:r>
            <w:r>
              <w:rPr>
                <w:rFonts w:ascii="Arial" w:hAnsi="Arial" w:cs="Arial"/>
                <w:bCs/>
                <w:iCs/>
                <w:sz w:val="16"/>
                <w:szCs w:val="16"/>
              </w:rPr>
              <w:t xml:space="preserve"> and</w:t>
            </w:r>
            <w:r w:rsidRPr="0039211B">
              <w:rPr>
                <w:rFonts w:ascii="Arial" w:hAnsi="Arial" w:cs="Arial"/>
                <w:bCs/>
                <w:iCs/>
                <w:sz w:val="16"/>
                <w:szCs w:val="16"/>
              </w:rPr>
              <w:t>/</w:t>
            </w:r>
            <w:r>
              <w:rPr>
                <w:rFonts w:ascii="Arial" w:hAnsi="Arial" w:cs="Arial"/>
                <w:bCs/>
                <w:iCs/>
                <w:sz w:val="16"/>
                <w:szCs w:val="16"/>
              </w:rPr>
              <w:t xml:space="preserve">or </w:t>
            </w:r>
            <w:r w:rsidRPr="0039211B">
              <w:rPr>
                <w:rFonts w:ascii="Arial" w:hAnsi="Arial" w:cs="Arial"/>
                <w:bCs/>
                <w:iCs/>
                <w:sz w:val="16"/>
                <w:szCs w:val="16"/>
              </w:rPr>
              <w:t>implementing the development, review, and update of the security CONOPS].</w:t>
            </w:r>
          </w:p>
        </w:tc>
      </w:tr>
    </w:tbl>
    <w:p w:rsidR="00E501A9" w:rsidRPr="00885355"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8</w:t>
            </w:r>
          </w:p>
        </w:tc>
        <w:tc>
          <w:tcPr>
            <w:tcW w:w="7650" w:type="dxa"/>
            <w:gridSpan w:val="3"/>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sidRPr="0039211B">
              <w:rPr>
                <w:rFonts w:ascii="Arial Bold" w:hAnsi="Arial Bold" w:cs="Arial"/>
                <w:b/>
                <w:bCs/>
                <w:smallCaps/>
                <w:sz w:val="19"/>
              </w:rPr>
              <w:t>information security architecture</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w:t>
            </w:r>
            <w:r w:rsidRPr="0039211B">
              <w:rPr>
                <w:i/>
                <w:iCs/>
                <w:sz w:val="20"/>
                <w:szCs w:val="20"/>
              </w:rPr>
              <w:t xml:space="preserve"> </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a</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684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develops an information security architecture for the information system that describes:</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a</w:t>
            </w:r>
            <w:r w:rsidRPr="0039211B">
              <w:rPr>
                <w:rFonts w:ascii="Arial Bold" w:hAnsi="Arial Bold" w:cs="Arial"/>
                <w:b/>
                <w:smallCaps/>
                <w:sz w:val="16"/>
                <w:szCs w:val="16"/>
              </w:rPr>
              <w:t>)(1)</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the overall philosophy, requirements, and approach to be taken with regard to protecting the confidentiality, integrity, and availability of organizational information;</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a</w:t>
            </w:r>
            <w:r w:rsidRPr="0039211B">
              <w:rPr>
                <w:rFonts w:ascii="Arial Bold" w:hAnsi="Arial Bold" w:cs="Arial"/>
                <w:b/>
                <w:smallCaps/>
                <w:sz w:val="16"/>
                <w:szCs w:val="16"/>
              </w:rPr>
              <w:t>)(2)</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how the information security architecture is integrated into and supports the enterprise architecture;</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a</w:t>
            </w:r>
            <w:r w:rsidRPr="0039211B">
              <w:rPr>
                <w:rFonts w:ascii="Arial Bold" w:hAnsi="Arial Bold" w:cs="Arial"/>
                <w:b/>
                <w:smallCaps/>
                <w:sz w:val="16"/>
                <w:szCs w:val="16"/>
              </w:rPr>
              <w:t>)(3)</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any information security assumptions about, and dependencies on, external services;</w:t>
            </w:r>
          </w:p>
        </w:tc>
      </w:tr>
      <w:tr w:rsidR="00E501A9" w:rsidRPr="0039211B" w:rsidTr="00E501A9">
        <w:trPr>
          <w:cantSplit/>
          <w:trHeight w:val="308"/>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b</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b</w:t>
            </w:r>
            <w:r w:rsidRPr="0039211B">
              <w:rPr>
                <w:rFonts w:ascii="Arial Bold" w:hAnsi="Arial Bold" w:cs="Arial"/>
                <w:b/>
                <w:smallCaps/>
                <w:sz w:val="16"/>
                <w:szCs w:val="16"/>
              </w:rPr>
              <w:t>)[1]</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the frequency to review and update the information security architecture;</w:t>
            </w:r>
          </w:p>
        </w:tc>
      </w:tr>
      <w:tr w:rsidR="00E501A9" w:rsidRPr="0039211B" w:rsidTr="00E501A9">
        <w:trPr>
          <w:cantSplit/>
          <w:trHeight w:val="308"/>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b</w:t>
            </w:r>
            <w:r w:rsidRPr="0039211B">
              <w:rPr>
                <w:rFonts w:ascii="Arial Bold" w:hAnsi="Arial Bold" w:cs="Arial"/>
                <w:b/>
                <w:smallCaps/>
                <w:sz w:val="16"/>
                <w:szCs w:val="16"/>
              </w:rPr>
              <w:t>)[2]</w:t>
            </w:r>
          </w:p>
        </w:tc>
        <w:tc>
          <w:tcPr>
            <w:tcW w:w="585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 xml:space="preserve">reviews and updates the information security architecture with </w:t>
            </w:r>
            <w:r>
              <w:rPr>
                <w:i/>
                <w:iCs/>
                <w:sz w:val="20"/>
              </w:rPr>
              <w:t xml:space="preserve">the </w:t>
            </w:r>
            <w:r w:rsidRPr="0039211B">
              <w:rPr>
                <w:i/>
                <w:iCs/>
                <w:sz w:val="20"/>
              </w:rPr>
              <w:t>organization-defined frequency to reflect updates in the enterprise architecture;</w:t>
            </w:r>
          </w:p>
        </w:tc>
      </w:tr>
      <w:tr w:rsidR="00E501A9" w:rsidRPr="0039211B" w:rsidTr="00C60A46">
        <w:trPr>
          <w:cantSplit/>
          <w:trHeight w:val="224"/>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c</w:t>
            </w:r>
            <w:r w:rsidRPr="0039211B">
              <w:rPr>
                <w:rFonts w:ascii="Arial Bold" w:hAnsi="Arial Bold" w:cs="Arial"/>
                <w:b/>
                <w:smallCaps/>
                <w:sz w:val="16"/>
                <w:szCs w:val="16"/>
              </w:rPr>
              <w:t>)</w:t>
            </w:r>
          </w:p>
        </w:tc>
        <w:tc>
          <w:tcPr>
            <w:tcW w:w="684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iCs/>
                <w:sz w:val="20"/>
              </w:rPr>
              <w:t xml:space="preserve">ensures that planned information security architecture changes are reflected in: </w:t>
            </w:r>
          </w:p>
        </w:tc>
      </w:tr>
      <w:tr w:rsidR="00E501A9" w:rsidRPr="0039211B" w:rsidTr="00E501A9">
        <w:trPr>
          <w:cantSplit/>
          <w:trHeight w:val="318"/>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c</w:t>
            </w:r>
            <w:r w:rsidRPr="0039211B">
              <w:rPr>
                <w:rFonts w:ascii="Arial Bold" w:hAnsi="Arial Bold" w:cs="Arial"/>
                <w:b/>
                <w:smallCaps/>
                <w:sz w:val="16"/>
                <w:szCs w:val="16"/>
              </w:rPr>
              <w:t>)[1]</w:t>
            </w:r>
          </w:p>
        </w:tc>
        <w:tc>
          <w:tcPr>
            <w:tcW w:w="5850" w:type="dxa"/>
          </w:tcPr>
          <w:p w:rsidR="00E501A9" w:rsidRPr="0039211B" w:rsidRDefault="007D6EA5" w:rsidP="00E501A9">
            <w:pPr>
              <w:autoSpaceDE w:val="0"/>
              <w:autoSpaceDN w:val="0"/>
              <w:adjustRightInd w:val="0"/>
              <w:spacing w:before="60" w:after="60"/>
              <w:rPr>
                <w:i/>
                <w:iCs/>
                <w:sz w:val="20"/>
              </w:rPr>
            </w:pPr>
            <w:r>
              <w:rPr>
                <w:i/>
                <w:iCs/>
                <w:sz w:val="20"/>
              </w:rPr>
              <w:t xml:space="preserve">the </w:t>
            </w:r>
            <w:r w:rsidR="00E501A9" w:rsidRPr="0039211B">
              <w:rPr>
                <w:i/>
                <w:iCs/>
                <w:sz w:val="20"/>
              </w:rPr>
              <w:t>security plan;</w:t>
            </w:r>
          </w:p>
        </w:tc>
      </w:tr>
      <w:tr w:rsidR="00E501A9" w:rsidRPr="0039211B" w:rsidTr="00E501A9">
        <w:trPr>
          <w:cantSplit/>
          <w:trHeight w:val="317"/>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c</w:t>
            </w:r>
            <w:r w:rsidRPr="0039211B">
              <w:rPr>
                <w:rFonts w:ascii="Arial Bold" w:hAnsi="Arial Bold" w:cs="Arial"/>
                <w:b/>
                <w:smallCaps/>
                <w:sz w:val="16"/>
                <w:szCs w:val="16"/>
              </w:rPr>
              <w:t>)[2]</w:t>
            </w:r>
          </w:p>
        </w:tc>
        <w:tc>
          <w:tcPr>
            <w:tcW w:w="5850" w:type="dxa"/>
          </w:tcPr>
          <w:p w:rsidR="00E501A9" w:rsidRPr="0039211B" w:rsidRDefault="007D6EA5" w:rsidP="00E501A9">
            <w:pPr>
              <w:autoSpaceDE w:val="0"/>
              <w:autoSpaceDN w:val="0"/>
              <w:adjustRightInd w:val="0"/>
              <w:spacing w:before="60" w:after="60"/>
              <w:rPr>
                <w:i/>
                <w:iCs/>
                <w:sz w:val="20"/>
              </w:rPr>
            </w:pPr>
            <w:r>
              <w:rPr>
                <w:i/>
                <w:iCs/>
                <w:sz w:val="20"/>
              </w:rPr>
              <w:t xml:space="preserve">the </w:t>
            </w:r>
            <w:r w:rsidR="00E501A9" w:rsidRPr="0039211B">
              <w:rPr>
                <w:i/>
                <w:iCs/>
                <w:sz w:val="20"/>
              </w:rPr>
              <w:t>security Concept of Operations (CONOPS); and</w:t>
            </w:r>
          </w:p>
        </w:tc>
      </w:tr>
      <w:tr w:rsidR="00E501A9" w:rsidRPr="0039211B" w:rsidTr="00E501A9">
        <w:trPr>
          <w:cantSplit/>
          <w:trHeight w:val="317"/>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990" w:type="dxa"/>
          </w:tcPr>
          <w:p w:rsidR="00E501A9" w:rsidRPr="0039211B" w:rsidRDefault="00E501A9" w:rsidP="00E501A9">
            <w:pPr>
              <w:autoSpaceDE w:val="0"/>
              <w:autoSpaceDN w:val="0"/>
              <w:adjustRightInd w:val="0"/>
              <w:spacing w:before="60" w:after="60"/>
              <w:rPr>
                <w:i/>
                <w:iCs/>
                <w:sz w:val="20"/>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c</w:t>
            </w:r>
            <w:r w:rsidRPr="0039211B">
              <w:rPr>
                <w:rFonts w:ascii="Arial Bold" w:hAnsi="Arial Bold" w:cs="Arial"/>
                <w:b/>
                <w:smallCaps/>
                <w:sz w:val="16"/>
                <w:szCs w:val="16"/>
              </w:rPr>
              <w:t>)[</w:t>
            </w:r>
            <w:r w:rsidR="00750960">
              <w:rPr>
                <w:rFonts w:ascii="Arial Bold" w:hAnsi="Arial Bold" w:cs="Arial"/>
                <w:b/>
                <w:smallCaps/>
                <w:sz w:val="16"/>
                <w:szCs w:val="16"/>
              </w:rPr>
              <w:t>3</w:t>
            </w:r>
            <w:r w:rsidRPr="0039211B">
              <w:rPr>
                <w:rFonts w:ascii="Arial Bold" w:hAnsi="Arial Bold" w:cs="Arial"/>
                <w:b/>
                <w:smallCaps/>
                <w:sz w:val="16"/>
                <w:szCs w:val="16"/>
              </w:rPr>
              <w:t>]</w:t>
            </w:r>
          </w:p>
        </w:tc>
        <w:tc>
          <w:tcPr>
            <w:tcW w:w="5850" w:type="dxa"/>
          </w:tcPr>
          <w:p w:rsidR="00E501A9" w:rsidRPr="0039211B" w:rsidRDefault="007D6EA5" w:rsidP="00E501A9">
            <w:pPr>
              <w:autoSpaceDE w:val="0"/>
              <w:autoSpaceDN w:val="0"/>
              <w:adjustRightInd w:val="0"/>
              <w:spacing w:before="60" w:after="60"/>
              <w:rPr>
                <w:i/>
                <w:iCs/>
                <w:sz w:val="20"/>
              </w:rPr>
            </w:pPr>
            <w:r>
              <w:rPr>
                <w:i/>
                <w:iCs/>
                <w:sz w:val="20"/>
              </w:rPr>
              <w:t xml:space="preserve">the </w:t>
            </w:r>
            <w:r w:rsidR="00E501A9" w:rsidRPr="0039211B">
              <w:rPr>
                <w:i/>
                <w:iCs/>
                <w:sz w:val="20"/>
              </w:rPr>
              <w:t>organizational procurements/acquisitions.</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eastAsiaTheme="minorHAnsi" w:hAnsi="Arial" w:cs="Arial"/>
                <w:b/>
                <w:b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w:t>
            </w:r>
            <w:r w:rsidRPr="0039211B">
              <w:rPr>
                <w:rFonts w:ascii="Arial" w:hAnsi="Arial" w:cs="Arial"/>
                <w:iCs/>
                <w:sz w:val="16"/>
                <w:szCs w:val="16"/>
              </w:rPr>
              <w:t>Security planning policy; procedures addressing information security architecture development;</w:t>
            </w:r>
            <w:r w:rsidRPr="0039211B">
              <w:rPr>
                <w:rFonts w:ascii="Arial" w:hAnsi="Arial" w:cs="Arial"/>
                <w:bCs/>
                <w:iCs/>
                <w:sz w:val="16"/>
                <w:szCs w:val="16"/>
              </w:rPr>
              <w:t xml:space="preserve"> procedures addressing information security architecture reviews and updates; enterprise architecture documentation; information secu</w:t>
            </w:r>
            <w:r w:rsidR="000F1F4A">
              <w:rPr>
                <w:rFonts w:ascii="Arial" w:hAnsi="Arial" w:cs="Arial"/>
                <w:bCs/>
                <w:iCs/>
                <w:sz w:val="16"/>
                <w:szCs w:val="16"/>
              </w:rPr>
              <w:t xml:space="preserve">rity architecture documentation; </w:t>
            </w:r>
            <w:r w:rsidRPr="0039211B">
              <w:rPr>
                <w:rFonts w:ascii="Arial" w:hAnsi="Arial" w:cs="Arial"/>
                <w:iCs/>
                <w:sz w:val="16"/>
                <w:szCs w:val="16"/>
              </w:rPr>
              <w:t>security plan for the information system; security CONOPS for the information system; records of information security architecture reviews and updates;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security planning and plan implementation responsibilities; organizational personnel with information security architecture development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developing, reviewing, and updating the information security architecture; automated mechanisms supporting</w:t>
            </w:r>
            <w:r>
              <w:rPr>
                <w:rFonts w:ascii="Arial" w:hAnsi="Arial" w:cs="Arial"/>
                <w:bCs/>
                <w:iCs/>
                <w:sz w:val="16"/>
                <w:szCs w:val="16"/>
              </w:rPr>
              <w:t xml:space="preserve"> and</w:t>
            </w:r>
            <w:r w:rsidRPr="0039211B">
              <w:rPr>
                <w:rFonts w:ascii="Arial" w:hAnsi="Arial" w:cs="Arial"/>
                <w:bCs/>
                <w:iCs/>
                <w:sz w:val="16"/>
                <w:szCs w:val="16"/>
              </w:rPr>
              <w:t>/</w:t>
            </w:r>
            <w:r>
              <w:rPr>
                <w:rFonts w:ascii="Arial" w:hAnsi="Arial" w:cs="Arial"/>
                <w:bCs/>
                <w:iCs/>
                <w:sz w:val="16"/>
                <w:szCs w:val="16"/>
              </w:rPr>
              <w:t xml:space="preserve">or </w:t>
            </w:r>
            <w:r w:rsidRPr="0039211B">
              <w:rPr>
                <w:rFonts w:ascii="Arial" w:hAnsi="Arial" w:cs="Arial"/>
                <w:bCs/>
                <w:iCs/>
                <w:sz w:val="16"/>
                <w:szCs w:val="16"/>
              </w:rPr>
              <w:t>implementing the development, review, and update of the information security architecture].</w:t>
            </w:r>
          </w:p>
        </w:tc>
      </w:tr>
    </w:tbl>
    <w:p w:rsidR="00E501A9" w:rsidRPr="00920D48"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8(1)</w:t>
            </w:r>
          </w:p>
        </w:tc>
        <w:tc>
          <w:tcPr>
            <w:tcW w:w="7650" w:type="dxa"/>
            <w:gridSpan w:val="3"/>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sidRPr="0039211B">
              <w:rPr>
                <w:rFonts w:ascii="Arial Bold" w:hAnsi="Arial Bold" w:cs="Arial"/>
                <w:b/>
                <w:bCs/>
                <w:smallCaps/>
                <w:sz w:val="19"/>
              </w:rPr>
              <w:t>information secur</w:t>
            </w:r>
            <w:r w:rsidR="00421A84">
              <w:rPr>
                <w:rFonts w:ascii="Arial Bold" w:hAnsi="Arial Bold" w:cs="Arial"/>
                <w:b/>
                <w:bCs/>
                <w:smallCaps/>
                <w:sz w:val="19"/>
              </w:rPr>
              <w:t xml:space="preserve">ity architecture  |  </w:t>
            </w:r>
            <w:r w:rsidRPr="0039211B">
              <w:rPr>
                <w:rFonts w:ascii="Arial Bold" w:hAnsi="Arial Bold" w:cs="Arial"/>
                <w:b/>
                <w:bCs/>
                <w:i/>
                <w:smallCaps/>
                <w:sz w:val="19"/>
              </w:rPr>
              <w:t>defense-in-depth</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w:t>
            </w:r>
            <w:r w:rsidRPr="0039211B">
              <w:rPr>
                <w:i/>
                <w:iCs/>
                <w:sz w:val="20"/>
                <w:szCs w:val="20"/>
              </w:rPr>
              <w:t xml:space="preserve"> </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vMerge w:val="restart"/>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8(1)(</w:t>
            </w:r>
            <w:r w:rsidRPr="0039211B">
              <w:rPr>
                <w:rFonts w:ascii="Arial Bold" w:hAnsi="Arial Bold" w:cs="Arial"/>
                <w:b/>
                <w:sz w:val="16"/>
                <w:szCs w:val="16"/>
              </w:rPr>
              <w:t>a</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117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1</w:t>
            </w:r>
            <w:r w:rsidRPr="0039211B">
              <w:rPr>
                <w:rFonts w:ascii="Arial Bold" w:hAnsi="Arial Bold" w:cs="Arial"/>
                <w:b/>
                <w:smallCaps/>
                <w:sz w:val="16"/>
                <w:szCs w:val="16"/>
              </w:rPr>
              <w:t>)(</w:t>
            </w:r>
            <w:r w:rsidRPr="0039211B">
              <w:rPr>
                <w:rFonts w:ascii="Arial Bold" w:hAnsi="Arial Bold" w:cs="Arial"/>
                <w:b/>
                <w:sz w:val="16"/>
                <w:szCs w:val="16"/>
              </w:rPr>
              <w:t>a</w:t>
            </w:r>
            <w:r w:rsidRPr="0039211B">
              <w:rPr>
                <w:rFonts w:ascii="Arial Bold" w:hAnsi="Arial Bold" w:cs="Arial"/>
                <w:b/>
                <w:smallCaps/>
                <w:sz w:val="16"/>
                <w:szCs w:val="16"/>
              </w:rPr>
              <w:t>)[1]</w:t>
            </w:r>
          </w:p>
        </w:tc>
        <w:tc>
          <w:tcPr>
            <w:tcW w:w="54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security safeguards to be allocated to locations and architectural layers within the design of its security architecture;</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117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1</w:t>
            </w:r>
            <w:r w:rsidRPr="0039211B">
              <w:rPr>
                <w:rFonts w:ascii="Arial Bold" w:hAnsi="Arial Bold" w:cs="Arial"/>
                <w:b/>
                <w:smallCaps/>
                <w:sz w:val="16"/>
                <w:szCs w:val="16"/>
              </w:rPr>
              <w:t>)(</w:t>
            </w:r>
            <w:r w:rsidRPr="0039211B">
              <w:rPr>
                <w:rFonts w:ascii="Arial Bold" w:hAnsi="Arial Bold" w:cs="Arial"/>
                <w:b/>
                <w:sz w:val="16"/>
                <w:szCs w:val="16"/>
              </w:rPr>
              <w:t>a</w:t>
            </w:r>
            <w:r w:rsidRPr="0039211B">
              <w:rPr>
                <w:rFonts w:ascii="Arial Bold" w:hAnsi="Arial Bold" w:cs="Arial"/>
                <w:b/>
                <w:smallCaps/>
                <w:sz w:val="16"/>
                <w:szCs w:val="16"/>
              </w:rPr>
              <w:t>)[2]</w:t>
            </w:r>
          </w:p>
        </w:tc>
        <w:tc>
          <w:tcPr>
            <w:tcW w:w="54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locations and architectural layers of its security architecture in which organization-defined security safeguards are to be allocated</w:t>
            </w:r>
            <w:r w:rsidRPr="0039211B">
              <w:rPr>
                <w:i/>
                <w:iCs/>
                <w:sz w:val="20"/>
              </w:rPr>
              <w:t>;</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vMerge/>
          </w:tcPr>
          <w:p w:rsidR="00E501A9" w:rsidRPr="0039211B" w:rsidRDefault="00E501A9" w:rsidP="00E501A9">
            <w:pPr>
              <w:autoSpaceDE w:val="0"/>
              <w:autoSpaceDN w:val="0"/>
              <w:adjustRightInd w:val="0"/>
              <w:spacing w:before="60" w:after="60"/>
              <w:rPr>
                <w:rFonts w:ascii="Arial Bold" w:hAnsi="Arial Bold" w:cs="Arial"/>
                <w:b/>
                <w:smallCaps/>
                <w:sz w:val="19"/>
                <w:szCs w:val="16"/>
              </w:rPr>
            </w:pPr>
          </w:p>
        </w:tc>
        <w:tc>
          <w:tcPr>
            <w:tcW w:w="117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1</w:t>
            </w:r>
            <w:r w:rsidRPr="0039211B">
              <w:rPr>
                <w:rFonts w:ascii="Arial Bold" w:hAnsi="Arial Bold" w:cs="Arial"/>
                <w:b/>
                <w:smallCaps/>
                <w:sz w:val="16"/>
                <w:szCs w:val="16"/>
              </w:rPr>
              <w:t>)(</w:t>
            </w:r>
            <w:r w:rsidRPr="0039211B">
              <w:rPr>
                <w:rFonts w:ascii="Arial Bold" w:hAnsi="Arial Bold" w:cs="Arial"/>
                <w:b/>
                <w:sz w:val="16"/>
                <w:szCs w:val="16"/>
              </w:rPr>
              <w:t>a</w:t>
            </w:r>
            <w:r w:rsidRPr="0039211B">
              <w:rPr>
                <w:rFonts w:ascii="Arial Bold" w:hAnsi="Arial Bold" w:cs="Arial"/>
                <w:b/>
                <w:smallCaps/>
                <w:sz w:val="16"/>
                <w:szCs w:val="16"/>
              </w:rPr>
              <w:t>)[3]</w:t>
            </w:r>
          </w:p>
        </w:tc>
        <w:tc>
          <w:tcPr>
            <w:tcW w:w="549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designs its security architecture using a defense-in-depth approach that allocates organization-defined security safeguards to organization-defined locations and architectural layers; and</w:t>
            </w:r>
          </w:p>
        </w:tc>
      </w:tr>
      <w:tr w:rsidR="00E501A9" w:rsidRPr="0039211B" w:rsidTr="00E501A9">
        <w:trPr>
          <w:cantSplit/>
          <w:trHeight w:val="308"/>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8(1)(</w:t>
            </w:r>
            <w:r w:rsidRPr="0039211B">
              <w:rPr>
                <w:rFonts w:ascii="Arial Bold" w:hAnsi="Arial Bold" w:cs="Arial"/>
                <w:b/>
                <w:sz w:val="16"/>
                <w:szCs w:val="16"/>
              </w:rPr>
              <w:t>b</w:t>
            </w:r>
            <w:r w:rsidRPr="0039211B">
              <w:rPr>
                <w:rFonts w:ascii="Arial Bold" w:hAnsi="Arial Bold" w:cs="Arial"/>
                <w:b/>
                <w:smallCaps/>
                <w:sz w:val="16"/>
                <w:szCs w:val="16"/>
              </w:rPr>
              <w:t>)</w:t>
            </w:r>
            <w:r w:rsidRPr="0039211B">
              <w:rPr>
                <w:rFonts w:ascii="Arial" w:hAnsi="Arial" w:cs="Arial"/>
                <w:b/>
                <w:sz w:val="16"/>
                <w:szCs w:val="16"/>
              </w:rPr>
              <w:t xml:space="preserve">   </w:t>
            </w:r>
          </w:p>
        </w:tc>
        <w:tc>
          <w:tcPr>
            <w:tcW w:w="6660" w:type="dxa"/>
            <w:gridSpan w:val="2"/>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designs its security architecture using a defense-in-depth approach that ensures the allocated organization-defined security safeguards operate in a coordinated and mutually reinforcing manner.</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3"/>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eastAsiaTheme="minorHAnsi" w:hAnsi="Arial" w:cs="Arial"/>
                <w:b/>
                <w:b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w:t>
            </w:r>
            <w:r w:rsidRPr="0039211B">
              <w:rPr>
                <w:rFonts w:ascii="Arial" w:hAnsi="Arial" w:cs="Arial"/>
                <w:iCs/>
                <w:sz w:val="16"/>
                <w:szCs w:val="16"/>
              </w:rPr>
              <w:t>Security planning policy; procedures addressing information security architecture development;</w:t>
            </w:r>
            <w:r w:rsidRPr="0039211B">
              <w:rPr>
                <w:rFonts w:ascii="Arial" w:hAnsi="Arial" w:cs="Arial"/>
                <w:bCs/>
                <w:iCs/>
                <w:sz w:val="16"/>
                <w:szCs w:val="16"/>
              </w:rPr>
              <w:t xml:space="preserve"> enterprise architecture documentation; information secu</w:t>
            </w:r>
            <w:r w:rsidR="000F1F4A">
              <w:rPr>
                <w:rFonts w:ascii="Arial" w:hAnsi="Arial" w:cs="Arial"/>
                <w:bCs/>
                <w:iCs/>
                <w:sz w:val="16"/>
                <w:szCs w:val="16"/>
              </w:rPr>
              <w:t>rity architecture documentation</w:t>
            </w:r>
            <w:r w:rsidRPr="0039211B">
              <w:rPr>
                <w:rFonts w:ascii="Arial" w:hAnsi="Arial" w:cs="Arial"/>
                <w:bCs/>
                <w:iCs/>
                <w:sz w:val="16"/>
                <w:szCs w:val="16"/>
              </w:rPr>
              <w:t>;</w:t>
            </w:r>
            <w:r w:rsidR="000F1F4A">
              <w:rPr>
                <w:rFonts w:ascii="Arial" w:hAnsi="Arial" w:cs="Arial"/>
                <w:bCs/>
                <w:iCs/>
                <w:sz w:val="16"/>
                <w:szCs w:val="16"/>
              </w:rPr>
              <w:t xml:space="preserve"> </w:t>
            </w:r>
            <w:r w:rsidRPr="0039211B">
              <w:rPr>
                <w:rFonts w:ascii="Arial" w:hAnsi="Arial" w:cs="Arial"/>
                <w:iCs/>
                <w:sz w:val="16"/>
                <w:szCs w:val="16"/>
              </w:rPr>
              <w:t>security plan for the information system; security CONOPS for the information system;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security planning and plan implementation responsibilities; organizational personnel with information security architecture development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designing the information security architecture; automated mechanisms supporting</w:t>
            </w:r>
            <w:r>
              <w:rPr>
                <w:rFonts w:ascii="Arial" w:hAnsi="Arial" w:cs="Arial"/>
                <w:bCs/>
                <w:iCs/>
                <w:sz w:val="16"/>
                <w:szCs w:val="16"/>
              </w:rPr>
              <w:t xml:space="preserve"> and/or implementing</w:t>
            </w:r>
            <w:r w:rsidRPr="0039211B">
              <w:rPr>
                <w:rFonts w:ascii="Arial" w:hAnsi="Arial" w:cs="Arial"/>
                <w:bCs/>
                <w:iCs/>
                <w:sz w:val="16"/>
                <w:szCs w:val="16"/>
              </w:rPr>
              <w:t xml:space="preserve"> the design of the information security architecture].</w:t>
            </w:r>
          </w:p>
        </w:tc>
      </w:tr>
    </w:tbl>
    <w:p w:rsidR="00E501A9" w:rsidRPr="00920D48"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8(2)</w:t>
            </w:r>
          </w:p>
        </w:tc>
        <w:tc>
          <w:tcPr>
            <w:tcW w:w="7650" w:type="dxa"/>
            <w:gridSpan w:val="2"/>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sidRPr="0039211B">
              <w:rPr>
                <w:rFonts w:ascii="Arial Bold" w:hAnsi="Arial Bold" w:cs="Arial"/>
                <w:b/>
                <w:bCs/>
                <w:smallCaps/>
                <w:sz w:val="19"/>
              </w:rPr>
              <w:t>inform</w:t>
            </w:r>
            <w:r w:rsidR="00797264">
              <w:rPr>
                <w:rFonts w:ascii="Arial Bold" w:hAnsi="Arial Bold" w:cs="Arial"/>
                <w:b/>
                <w:bCs/>
                <w:smallCaps/>
                <w:sz w:val="19"/>
              </w:rPr>
              <w:t xml:space="preserve">ation security architecture  </w:t>
            </w:r>
            <w:r w:rsidRPr="0039211B">
              <w:rPr>
                <w:rFonts w:ascii="Arial Bold" w:hAnsi="Arial Bold" w:cs="Arial"/>
                <w:b/>
                <w:bCs/>
                <w:smallCaps/>
                <w:sz w:val="19"/>
              </w:rPr>
              <w:t>|</w:t>
            </w:r>
            <w:r w:rsidR="00797264">
              <w:rPr>
                <w:rFonts w:ascii="Arial Bold" w:hAnsi="Arial Bold" w:cs="Arial"/>
                <w:b/>
                <w:bCs/>
                <w:smallCaps/>
                <w:sz w:val="19"/>
              </w:rPr>
              <w:t xml:space="preserve">  </w:t>
            </w:r>
            <w:r w:rsidRPr="0039211B">
              <w:rPr>
                <w:rFonts w:ascii="Arial Bold" w:hAnsi="Arial Bold" w:cs="Arial"/>
                <w:b/>
                <w:bCs/>
                <w:i/>
                <w:smallCaps/>
                <w:sz w:val="19"/>
              </w:rPr>
              <w:t>supplier diversity</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w:t>
            </w:r>
            <w:r w:rsidRPr="0039211B">
              <w:rPr>
                <w:i/>
                <w:iCs/>
                <w:sz w:val="20"/>
                <w:szCs w:val="20"/>
              </w:rPr>
              <w:t xml:space="preserve"> </w:t>
            </w:r>
          </w:p>
        </w:tc>
      </w:tr>
      <w:tr w:rsidR="00E501A9" w:rsidRPr="0039211B" w:rsidTr="00E501A9">
        <w:trPr>
          <w:cantSplit/>
          <w:trHeight w:val="341"/>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2</w:t>
            </w:r>
            <w:r w:rsidRPr="0039211B">
              <w:rPr>
                <w:rFonts w:ascii="Arial Bold" w:hAnsi="Arial Bold" w:cs="Arial"/>
                <w:b/>
                <w:smallCaps/>
                <w:sz w:val="16"/>
                <w:szCs w:val="16"/>
              </w:rPr>
              <w:t>)[1]</w:t>
            </w:r>
          </w:p>
        </w:tc>
        <w:tc>
          <w:tcPr>
            <w:tcW w:w="66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security safeguards to be allocated to locations and architectural layers within the design of its security architecture;</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2</w:t>
            </w:r>
            <w:r w:rsidRPr="0039211B">
              <w:rPr>
                <w:rFonts w:ascii="Arial Bold" w:hAnsi="Arial Bold" w:cs="Arial"/>
                <w:b/>
                <w:smallCaps/>
                <w:sz w:val="16"/>
                <w:szCs w:val="16"/>
              </w:rPr>
              <w:t>)[2]</w:t>
            </w:r>
          </w:p>
        </w:tc>
        <w:tc>
          <w:tcPr>
            <w:tcW w:w="66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defines locations and architectural layers of its security architecture in which organization-defined security safeguards are to be allocated</w:t>
            </w:r>
            <w:r w:rsidRPr="0039211B">
              <w:rPr>
                <w:i/>
                <w:iCs/>
                <w:sz w:val="20"/>
              </w:rPr>
              <w:t>; and</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99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8(</w:t>
            </w:r>
            <w:r w:rsidRPr="0039211B">
              <w:rPr>
                <w:rFonts w:ascii="Arial Bold" w:hAnsi="Arial Bold" w:cs="Arial"/>
                <w:b/>
                <w:sz w:val="16"/>
                <w:szCs w:val="16"/>
              </w:rPr>
              <w:t>2</w:t>
            </w:r>
            <w:r w:rsidRPr="0039211B">
              <w:rPr>
                <w:rFonts w:ascii="Arial Bold" w:hAnsi="Arial Bold" w:cs="Arial"/>
                <w:b/>
                <w:smallCaps/>
                <w:sz w:val="16"/>
                <w:szCs w:val="16"/>
              </w:rPr>
              <w:t>)[3]</w:t>
            </w:r>
          </w:p>
        </w:tc>
        <w:tc>
          <w:tcPr>
            <w:tcW w:w="666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requires that organization-defined security safeguards allocated to organization-defined locations and architectural layers are obtained from different suppliers.</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eastAsiaTheme="minorHAnsi" w:hAnsi="Arial" w:cs="Arial"/>
                <w:b/>
                <w:b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w:t>
            </w:r>
            <w:r w:rsidRPr="0039211B">
              <w:rPr>
                <w:rFonts w:ascii="Arial" w:hAnsi="Arial" w:cs="Arial"/>
                <w:iCs/>
                <w:sz w:val="16"/>
                <w:szCs w:val="16"/>
              </w:rPr>
              <w:t>Security planning policy; procedures addressing information security architecture development;</w:t>
            </w:r>
            <w:r w:rsidRPr="0039211B">
              <w:rPr>
                <w:rFonts w:ascii="Arial" w:hAnsi="Arial" w:cs="Arial"/>
                <w:bCs/>
                <w:iCs/>
                <w:sz w:val="16"/>
                <w:szCs w:val="16"/>
              </w:rPr>
              <w:t xml:space="preserve"> enterprise architecture documentation; information secu</w:t>
            </w:r>
            <w:r w:rsidR="000F1F4A">
              <w:rPr>
                <w:rFonts w:ascii="Arial" w:hAnsi="Arial" w:cs="Arial"/>
                <w:bCs/>
                <w:iCs/>
                <w:sz w:val="16"/>
                <w:szCs w:val="16"/>
              </w:rPr>
              <w:t>rity architecture documentation</w:t>
            </w:r>
            <w:r w:rsidRPr="0039211B">
              <w:rPr>
                <w:rFonts w:ascii="Arial" w:hAnsi="Arial" w:cs="Arial"/>
                <w:bCs/>
                <w:iCs/>
                <w:sz w:val="16"/>
                <w:szCs w:val="16"/>
              </w:rPr>
              <w:t>;</w:t>
            </w:r>
            <w:r w:rsidR="000F1F4A">
              <w:rPr>
                <w:rFonts w:ascii="Arial" w:hAnsi="Arial" w:cs="Arial"/>
                <w:bCs/>
                <w:iCs/>
                <w:sz w:val="16"/>
                <w:szCs w:val="16"/>
              </w:rPr>
              <w:t xml:space="preserve"> </w:t>
            </w:r>
            <w:r w:rsidRPr="0039211B">
              <w:rPr>
                <w:rFonts w:ascii="Arial" w:hAnsi="Arial" w:cs="Arial"/>
                <w:iCs/>
                <w:sz w:val="16"/>
                <w:szCs w:val="16"/>
              </w:rPr>
              <w:t>security plan for the information system; security CONOPS for the information system;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security planning and plan implementation responsibilities; organizational personnel with information security architecture development responsibilities; organizational personnel with acquisition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obtaining information security safeguards from different suppliers].</w:t>
            </w:r>
          </w:p>
        </w:tc>
      </w:tr>
    </w:tbl>
    <w:p w:rsidR="00E501A9" w:rsidRPr="00920D48" w:rsidRDefault="00E501A9" w:rsidP="00E501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E501A9" w:rsidRPr="0039211B" w:rsidTr="00E501A9">
        <w:trPr>
          <w:cantSplit/>
        </w:trPr>
        <w:tc>
          <w:tcPr>
            <w:tcW w:w="990" w:type="dxa"/>
            <w:shd w:val="clear" w:color="auto" w:fill="E6E6E6"/>
          </w:tcPr>
          <w:p w:rsidR="00E501A9" w:rsidRPr="0039211B" w:rsidRDefault="00E501A9" w:rsidP="00E501A9">
            <w:pPr>
              <w:spacing w:before="60" w:after="60"/>
              <w:rPr>
                <w:rFonts w:ascii="Arial" w:hAnsi="Arial" w:cs="Arial"/>
                <w:b/>
                <w:iCs/>
                <w:sz w:val="16"/>
                <w:szCs w:val="16"/>
                <w:highlight w:val="yellow"/>
              </w:rPr>
            </w:pPr>
            <w:r w:rsidRPr="0039211B">
              <w:rPr>
                <w:rFonts w:ascii="Arial Bold" w:hAnsi="Arial Bold" w:cs="Arial"/>
                <w:b/>
                <w:smallCaps/>
                <w:sz w:val="19"/>
                <w:szCs w:val="16"/>
              </w:rPr>
              <w:t>pl-</w:t>
            </w:r>
            <w:r w:rsidRPr="0039211B">
              <w:rPr>
                <w:rFonts w:ascii="Arial Bold" w:hAnsi="Arial Bold" w:cs="Arial"/>
                <w:b/>
                <w:smallCaps/>
                <w:sz w:val="16"/>
                <w:szCs w:val="16"/>
              </w:rPr>
              <w:t>9</w:t>
            </w:r>
          </w:p>
        </w:tc>
        <w:tc>
          <w:tcPr>
            <w:tcW w:w="7650" w:type="dxa"/>
            <w:gridSpan w:val="2"/>
            <w:shd w:val="clear" w:color="auto" w:fill="E6E6E6"/>
          </w:tcPr>
          <w:p w:rsidR="00E501A9" w:rsidRPr="0039211B" w:rsidRDefault="00E501A9" w:rsidP="00E501A9">
            <w:pPr>
              <w:keepNext/>
              <w:spacing w:before="60" w:after="60"/>
              <w:outlineLvl w:val="0"/>
              <w:rPr>
                <w:rFonts w:ascii="Arial" w:hAnsi="Arial" w:cs="Arial"/>
                <w:b/>
                <w:bCs/>
                <w:sz w:val="16"/>
                <w:highlight w:val="yellow"/>
              </w:rPr>
            </w:pPr>
            <w:r w:rsidRPr="0039211B">
              <w:rPr>
                <w:rFonts w:ascii="Arial Bold" w:hAnsi="Arial Bold" w:cs="Arial"/>
                <w:b/>
                <w:bCs/>
                <w:smallCaps/>
                <w:sz w:val="19"/>
              </w:rPr>
              <w:t>central management</w:t>
            </w:r>
          </w:p>
        </w:tc>
      </w:tr>
      <w:tr w:rsidR="00E501A9" w:rsidRPr="0039211B" w:rsidTr="00E501A9">
        <w:trPr>
          <w:cantSplit/>
          <w:trHeight w:val="581"/>
        </w:trPr>
        <w:tc>
          <w:tcPr>
            <w:tcW w:w="990" w:type="dxa"/>
            <w:vMerge w:val="restart"/>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z w:val="16"/>
                <w:szCs w:val="16"/>
              </w:rPr>
            </w:pPr>
            <w:r w:rsidRPr="0039211B">
              <w:rPr>
                <w:rFonts w:ascii="Arial Bold" w:hAnsi="Arial Bold" w:cs="Arial"/>
                <w:b/>
                <w:iCs/>
                <w:smallCaps/>
                <w:sz w:val="19"/>
                <w:szCs w:val="16"/>
              </w:rPr>
              <w:t>assessment objective:</w:t>
            </w:r>
          </w:p>
          <w:p w:rsidR="00E501A9" w:rsidRPr="0039211B" w:rsidRDefault="00E501A9" w:rsidP="00E501A9">
            <w:pPr>
              <w:autoSpaceDE w:val="0"/>
              <w:autoSpaceDN w:val="0"/>
              <w:adjustRightInd w:val="0"/>
              <w:spacing w:before="60" w:after="60"/>
              <w:rPr>
                <w:i/>
                <w:iCs/>
                <w:sz w:val="20"/>
              </w:rPr>
            </w:pPr>
            <w:r w:rsidRPr="0039211B">
              <w:rPr>
                <w:bCs/>
                <w:i/>
                <w:iCs/>
                <w:sz w:val="20"/>
              </w:rPr>
              <w:t>Determine</w:t>
            </w:r>
            <w:r w:rsidRPr="0039211B">
              <w:rPr>
                <w:i/>
                <w:iCs/>
                <w:sz w:val="20"/>
              </w:rPr>
              <w:t xml:space="preserve"> if the organization: </w:t>
            </w:r>
            <w:r w:rsidRPr="0039211B">
              <w:rPr>
                <w:i/>
                <w:iCs/>
                <w:sz w:val="20"/>
                <w:szCs w:val="20"/>
              </w:rPr>
              <w:t xml:space="preserve"> </w:t>
            </w:r>
          </w:p>
        </w:tc>
      </w:tr>
      <w:tr w:rsidR="00E501A9" w:rsidRPr="0039211B" w:rsidTr="00E501A9">
        <w:trPr>
          <w:cantSplit/>
          <w:trHeight w:val="392"/>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9[1]</w:t>
            </w:r>
            <w:r w:rsidRPr="0039211B">
              <w:rPr>
                <w:rFonts w:ascii="Arial" w:hAnsi="Arial" w:cs="Arial"/>
                <w:b/>
                <w:sz w:val="16"/>
                <w:szCs w:val="16"/>
              </w:rPr>
              <w:t xml:space="preserve">   </w:t>
            </w:r>
          </w:p>
        </w:tc>
        <w:tc>
          <w:tcPr>
            <w:tcW w:w="6840" w:type="dxa"/>
          </w:tcPr>
          <w:p w:rsidR="00E501A9" w:rsidRPr="0039211B" w:rsidRDefault="00E501A9" w:rsidP="00E501A9">
            <w:pPr>
              <w:autoSpaceDE w:val="0"/>
              <w:autoSpaceDN w:val="0"/>
              <w:adjustRightInd w:val="0"/>
              <w:spacing w:before="60" w:after="60"/>
              <w:rPr>
                <w:i/>
                <w:iCs/>
                <w:sz w:val="20"/>
                <w:szCs w:val="20"/>
              </w:rPr>
            </w:pPr>
            <w:r w:rsidRPr="0039211B">
              <w:rPr>
                <w:i/>
                <w:sz w:val="20"/>
                <w:szCs w:val="20"/>
              </w:rPr>
              <w:t>defines security controls and related processes to be centrally managed; and</w:t>
            </w:r>
          </w:p>
        </w:tc>
      </w:tr>
      <w:tr w:rsidR="00E501A9" w:rsidRPr="0039211B" w:rsidTr="00E501A9">
        <w:trPr>
          <w:cantSplit/>
          <w:trHeight w:val="215"/>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810" w:type="dxa"/>
          </w:tcPr>
          <w:p w:rsidR="00E501A9" w:rsidRPr="0039211B" w:rsidRDefault="00E501A9" w:rsidP="00E501A9">
            <w:pPr>
              <w:autoSpaceDE w:val="0"/>
              <w:autoSpaceDN w:val="0"/>
              <w:adjustRightInd w:val="0"/>
              <w:spacing w:before="60" w:after="60"/>
              <w:rPr>
                <w:rFonts w:ascii="Arial Bold" w:hAnsi="Arial Bold" w:cs="Arial"/>
                <w:b/>
                <w:smallCaps/>
                <w:sz w:val="19"/>
                <w:szCs w:val="16"/>
              </w:rPr>
            </w:pPr>
            <w:r w:rsidRPr="0039211B">
              <w:rPr>
                <w:rFonts w:ascii="Arial Bold" w:hAnsi="Arial Bold" w:cs="Arial"/>
                <w:b/>
                <w:smallCaps/>
                <w:sz w:val="19"/>
                <w:szCs w:val="16"/>
              </w:rPr>
              <w:t>pl-</w:t>
            </w:r>
            <w:r w:rsidRPr="0039211B">
              <w:rPr>
                <w:rFonts w:ascii="Arial Bold" w:hAnsi="Arial Bold" w:cs="Arial"/>
                <w:b/>
                <w:smallCaps/>
                <w:sz w:val="16"/>
                <w:szCs w:val="16"/>
              </w:rPr>
              <w:t>9[2]</w:t>
            </w:r>
            <w:r w:rsidRPr="0039211B">
              <w:rPr>
                <w:rFonts w:ascii="Arial" w:hAnsi="Arial" w:cs="Arial"/>
                <w:b/>
                <w:sz w:val="16"/>
                <w:szCs w:val="16"/>
              </w:rPr>
              <w:t xml:space="preserve">   </w:t>
            </w:r>
          </w:p>
        </w:tc>
        <w:tc>
          <w:tcPr>
            <w:tcW w:w="6840" w:type="dxa"/>
          </w:tcPr>
          <w:p w:rsidR="00E501A9" w:rsidRPr="0039211B" w:rsidRDefault="00E501A9" w:rsidP="00E501A9">
            <w:pPr>
              <w:autoSpaceDE w:val="0"/>
              <w:autoSpaceDN w:val="0"/>
              <w:adjustRightInd w:val="0"/>
              <w:spacing w:before="60" w:after="60"/>
              <w:rPr>
                <w:rFonts w:ascii="Arial Bold" w:hAnsi="Arial Bold" w:cs="Arial"/>
                <w:b/>
                <w:iCs/>
                <w:smallCaps/>
                <w:sz w:val="19"/>
                <w:szCs w:val="16"/>
              </w:rPr>
            </w:pPr>
            <w:r w:rsidRPr="0039211B">
              <w:rPr>
                <w:i/>
                <w:sz w:val="20"/>
                <w:szCs w:val="20"/>
              </w:rPr>
              <w:t>centrally manages organization-defined security controls and related processes.</w:t>
            </w:r>
          </w:p>
        </w:tc>
      </w:tr>
      <w:tr w:rsidR="00E501A9" w:rsidRPr="0039211B" w:rsidTr="00E501A9">
        <w:trPr>
          <w:cantSplit/>
          <w:trHeight w:val="580"/>
        </w:trPr>
        <w:tc>
          <w:tcPr>
            <w:tcW w:w="990" w:type="dxa"/>
            <w:vMerge/>
          </w:tcPr>
          <w:p w:rsidR="00E501A9" w:rsidRPr="0039211B" w:rsidRDefault="00E501A9" w:rsidP="00E501A9">
            <w:pPr>
              <w:spacing w:before="60" w:after="60"/>
              <w:rPr>
                <w:rFonts w:ascii="Arial" w:hAnsi="Arial" w:cs="Arial"/>
                <w:b/>
                <w:sz w:val="16"/>
                <w:szCs w:val="16"/>
                <w:highlight w:val="yellow"/>
              </w:rPr>
            </w:pPr>
          </w:p>
        </w:tc>
        <w:tc>
          <w:tcPr>
            <w:tcW w:w="7650" w:type="dxa"/>
            <w:gridSpan w:val="2"/>
          </w:tcPr>
          <w:p w:rsidR="00E501A9" w:rsidRPr="0039211B" w:rsidRDefault="00E501A9" w:rsidP="00E501A9">
            <w:pPr>
              <w:autoSpaceDE w:val="0"/>
              <w:autoSpaceDN w:val="0"/>
              <w:adjustRightInd w:val="0"/>
              <w:spacing w:before="60" w:after="60"/>
              <w:rPr>
                <w:rFonts w:ascii="Arial Bold" w:hAnsi="Arial Bold" w:cs="Arial"/>
                <w:iCs/>
                <w:smallCaps/>
                <w:sz w:val="20"/>
                <w:szCs w:val="20"/>
              </w:rPr>
            </w:pPr>
            <w:r w:rsidRPr="0039211B">
              <w:rPr>
                <w:rFonts w:ascii="Arial Bold" w:hAnsi="Arial Bold" w:cs="Arial"/>
                <w:b/>
                <w:iCs/>
                <w:smallCaps/>
                <w:sz w:val="19"/>
                <w:szCs w:val="16"/>
              </w:rPr>
              <w:t>potential assessment methods and objects:</w:t>
            </w:r>
          </w:p>
          <w:p w:rsidR="00E501A9" w:rsidRPr="0039211B" w:rsidRDefault="00E501A9" w:rsidP="00E501A9">
            <w:pPr>
              <w:spacing w:before="60" w:after="60"/>
              <w:ind w:left="749" w:hanging="749"/>
              <w:rPr>
                <w:rFonts w:ascii="Arial" w:eastAsiaTheme="minorHAnsi" w:hAnsi="Arial" w:cs="Arial"/>
                <w:b/>
                <w:bCs/>
                <w:sz w:val="16"/>
                <w:szCs w:val="16"/>
              </w:rPr>
            </w:pPr>
            <w:r w:rsidRPr="0039211B">
              <w:rPr>
                <w:rFonts w:ascii="Arial" w:hAnsi="Arial" w:cs="Arial"/>
                <w:b/>
                <w:bCs/>
                <w:iCs/>
                <w:sz w:val="16"/>
                <w:szCs w:val="16"/>
              </w:rPr>
              <w:t>Examine</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w:t>
            </w:r>
            <w:r w:rsidRPr="0039211B">
              <w:rPr>
                <w:rFonts w:ascii="Arial" w:hAnsi="Arial" w:cs="Arial"/>
                <w:iCs/>
                <w:sz w:val="16"/>
                <w:szCs w:val="16"/>
              </w:rPr>
              <w:t>Security planning policy; procedures addressing security plan development and implementation;</w:t>
            </w:r>
            <w:r w:rsidRPr="0039211B">
              <w:rPr>
                <w:rFonts w:ascii="Arial" w:hAnsi="Arial" w:cs="Arial"/>
                <w:bCs/>
                <w:iCs/>
                <w:sz w:val="16"/>
                <w:szCs w:val="16"/>
              </w:rPr>
              <w:t xml:space="preserve"> </w:t>
            </w:r>
            <w:r w:rsidRPr="0039211B">
              <w:rPr>
                <w:rFonts w:ascii="Arial" w:hAnsi="Arial" w:cs="Arial"/>
                <w:iCs/>
                <w:sz w:val="16"/>
                <w:szCs w:val="16"/>
              </w:rPr>
              <w:t>security plan for the information system; other relevant documents or records].</w:t>
            </w:r>
          </w:p>
          <w:p w:rsidR="00E501A9" w:rsidRPr="0039211B" w:rsidRDefault="00E501A9" w:rsidP="00E501A9">
            <w:pPr>
              <w:spacing w:before="60" w:after="60"/>
              <w:ind w:left="778" w:hanging="778"/>
              <w:rPr>
                <w:rFonts w:ascii="Arial" w:hAnsi="Arial" w:cs="Arial"/>
                <w:iCs/>
                <w:sz w:val="16"/>
                <w:szCs w:val="16"/>
              </w:rPr>
            </w:pPr>
            <w:r w:rsidRPr="0039211B">
              <w:rPr>
                <w:rFonts w:ascii="Arial" w:hAnsi="Arial" w:cs="Arial"/>
                <w:b/>
                <w:bCs/>
                <w:iCs/>
                <w:sz w:val="16"/>
                <w:szCs w:val="16"/>
              </w:rPr>
              <w:t>Interview</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personnel with security planning and plan implementation responsibilities; organizational personnel with responsibilities for planning/implementing central management of security controls and related processes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39211B">
              <w:rPr>
                <w:rFonts w:ascii="Arial" w:hAnsi="Arial" w:cs="Arial"/>
                <w:bCs/>
                <w:iCs/>
                <w:sz w:val="16"/>
                <w:szCs w:val="16"/>
              </w:rPr>
              <w:t>].</w:t>
            </w:r>
          </w:p>
          <w:p w:rsidR="00E501A9" w:rsidRPr="0039211B" w:rsidRDefault="00E501A9" w:rsidP="00E501A9">
            <w:pPr>
              <w:spacing w:before="60" w:after="60"/>
              <w:ind w:left="418" w:hanging="418"/>
              <w:rPr>
                <w:rFonts w:ascii="Arial Bold" w:hAnsi="Arial Bold" w:cs="Arial"/>
                <w:b/>
                <w:iCs/>
                <w:sz w:val="16"/>
                <w:szCs w:val="16"/>
              </w:rPr>
            </w:pPr>
            <w:r w:rsidRPr="0039211B">
              <w:rPr>
                <w:rFonts w:ascii="Arial" w:hAnsi="Arial" w:cs="Arial"/>
                <w:b/>
                <w:bCs/>
                <w:iCs/>
                <w:sz w:val="16"/>
                <w:szCs w:val="16"/>
              </w:rPr>
              <w:t>Test</w:t>
            </w:r>
            <w:r w:rsidRPr="0039211B">
              <w:rPr>
                <w:rFonts w:ascii="Arial" w:hAnsi="Arial" w:cs="Arial"/>
                <w:bCs/>
                <w:iCs/>
                <w:sz w:val="16"/>
                <w:szCs w:val="16"/>
              </w:rPr>
              <w:t>: [</w:t>
            </w:r>
            <w:r w:rsidRPr="0039211B">
              <w:rPr>
                <w:rFonts w:ascii="Arial" w:hAnsi="Arial" w:cs="Arial"/>
                <w:bCs/>
                <w:i/>
                <w:iCs/>
                <w:smallCaps/>
                <w:sz w:val="16"/>
                <w:szCs w:val="16"/>
              </w:rPr>
              <w:t>select from:</w:t>
            </w:r>
            <w:r w:rsidRPr="0039211B">
              <w:rPr>
                <w:rFonts w:ascii="Arial" w:hAnsi="Arial" w:cs="Arial"/>
                <w:bCs/>
                <w:iCs/>
                <w:sz w:val="16"/>
                <w:szCs w:val="16"/>
              </w:rPr>
              <w:t xml:space="preserve"> Organizational processes for central management of security controls and related processes; automated mechanisms supporting</w:t>
            </w:r>
            <w:r>
              <w:rPr>
                <w:rFonts w:ascii="Arial" w:hAnsi="Arial" w:cs="Arial"/>
                <w:bCs/>
                <w:iCs/>
                <w:sz w:val="16"/>
                <w:szCs w:val="16"/>
              </w:rPr>
              <w:t xml:space="preserve"> and/or</w:t>
            </w:r>
            <w:r w:rsidRPr="0039211B">
              <w:rPr>
                <w:rFonts w:ascii="Arial" w:hAnsi="Arial" w:cs="Arial"/>
                <w:bCs/>
                <w:iCs/>
                <w:sz w:val="16"/>
                <w:szCs w:val="16"/>
              </w:rPr>
              <w:t xml:space="preserve"> implementing</w:t>
            </w:r>
            <w:r>
              <w:rPr>
                <w:rFonts w:ascii="Arial" w:hAnsi="Arial" w:cs="Arial"/>
                <w:bCs/>
                <w:iCs/>
                <w:sz w:val="16"/>
                <w:szCs w:val="16"/>
              </w:rPr>
              <w:t xml:space="preserve"> </w:t>
            </w:r>
            <w:r w:rsidRPr="0039211B">
              <w:rPr>
                <w:rFonts w:ascii="Arial" w:hAnsi="Arial" w:cs="Arial"/>
                <w:bCs/>
                <w:iCs/>
                <w:sz w:val="16"/>
                <w:szCs w:val="16"/>
              </w:rPr>
              <w:t>central management of security controls and related processes].</w:t>
            </w:r>
          </w:p>
        </w:tc>
      </w:tr>
    </w:tbl>
    <w:p w:rsidR="00E501A9" w:rsidRDefault="00E501A9">
      <w:pPr>
        <w:rPr>
          <w:rFonts w:ascii="Arial" w:hAnsi="Arial" w:cs="Arial"/>
          <w:b/>
          <w:bCs/>
          <w:sz w:val="18"/>
          <w:highlight w:val="yellow"/>
        </w:rPr>
      </w:pPr>
    </w:p>
    <w:p w:rsidR="0039211B" w:rsidRPr="00645984" w:rsidRDefault="0039211B" w:rsidP="0039211B">
      <w:pPr>
        <w:spacing w:after="360"/>
        <w:rPr>
          <w:rFonts w:ascii="Arial" w:hAnsi="Arial" w:cs="Arial"/>
          <w:b/>
          <w:bCs/>
          <w:sz w:val="18"/>
          <w:highlight w:val="yellow"/>
        </w:rPr>
      </w:pPr>
    </w:p>
    <w:p w:rsidR="00F97F44" w:rsidRPr="00645984" w:rsidRDefault="00F97F44" w:rsidP="0039211B">
      <w:pPr>
        <w:spacing w:after="360"/>
        <w:rPr>
          <w:rFonts w:ascii="Arial" w:hAnsi="Arial" w:cs="Arial"/>
          <w:b/>
          <w:bCs/>
          <w:sz w:val="18"/>
          <w:highlight w:val="yellow"/>
        </w:rPr>
      </w:pPr>
    </w:p>
    <w:p w:rsidR="00F97F44" w:rsidRPr="00645984" w:rsidRDefault="00F97F44" w:rsidP="0039211B">
      <w:pPr>
        <w:spacing w:after="360"/>
        <w:rPr>
          <w:rFonts w:ascii="Arial" w:hAnsi="Arial" w:cs="Arial"/>
          <w:b/>
          <w:bCs/>
          <w:sz w:val="18"/>
          <w:highlight w:val="yellow"/>
        </w:rPr>
        <w:sectPr w:rsidR="00F97F44" w:rsidRPr="00645984" w:rsidSect="003D0B52">
          <w:footerReference w:type="default" r:id="rId62"/>
          <w:pgSz w:w="12240" w:h="15840"/>
          <w:pgMar w:top="1440" w:right="1800" w:bottom="1440" w:left="1800" w:header="720" w:footer="720" w:gutter="0"/>
          <w:cols w:space="720"/>
          <w:docGrid w:linePitch="360"/>
        </w:sectPr>
      </w:pPr>
    </w:p>
    <w:p w:rsidR="002743A9" w:rsidRDefault="002743A9" w:rsidP="002743A9">
      <w:pPr>
        <w:spacing w:after="120"/>
        <w:rPr>
          <w:rFonts w:ascii="Arial" w:hAnsi="Arial" w:cs="Arial"/>
          <w:sz w:val="18"/>
        </w:rPr>
      </w:pPr>
      <w:r w:rsidRPr="005B3774">
        <w:rPr>
          <w:rFonts w:ascii="Arial" w:hAnsi="Arial" w:cs="Arial"/>
          <w:b/>
          <w:bCs/>
          <w:sz w:val="18"/>
        </w:rPr>
        <w:t xml:space="preserve">FAMILY:  </w:t>
      </w:r>
      <w:r w:rsidRPr="005B3774">
        <w:rPr>
          <w:rFonts w:ascii="Arial" w:hAnsi="Arial" w:cs="Arial"/>
          <w:sz w:val="18"/>
        </w:rPr>
        <w:t>PROGRAM MANAGEMENT</w:t>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1260"/>
        <w:gridCol w:w="1440"/>
        <w:gridCol w:w="306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w:t>
            </w:r>
          </w:p>
        </w:tc>
        <w:tc>
          <w:tcPr>
            <w:tcW w:w="7650" w:type="dxa"/>
            <w:gridSpan w:val="5"/>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information security program plan</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5"/>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B20444">
        <w:trPr>
          <w:cantSplit/>
          <w:trHeight w:val="438"/>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840" w:type="dxa"/>
            <w:gridSpan w:val="4"/>
          </w:tcPr>
          <w:p w:rsidR="002743A9" w:rsidRPr="00F97F44" w:rsidRDefault="002743A9" w:rsidP="00B20444">
            <w:pPr>
              <w:autoSpaceDE w:val="0"/>
              <w:autoSpaceDN w:val="0"/>
              <w:adjustRightInd w:val="0"/>
              <w:spacing w:before="60" w:after="60"/>
              <w:rPr>
                <w:rFonts w:ascii="Times New Roman Bold" w:hAnsi="Times New Roman Bold"/>
                <w:i/>
                <w:iCs/>
                <w:sz w:val="20"/>
                <w:szCs w:val="20"/>
              </w:rPr>
            </w:pPr>
            <w:r w:rsidRPr="00F97F44">
              <w:rPr>
                <w:i/>
                <w:iCs/>
                <w:sz w:val="20"/>
                <w:szCs w:val="20"/>
              </w:rPr>
              <w:t>develops and disseminates an organization-wide</w:t>
            </w:r>
            <w:r w:rsidRPr="00F97F44">
              <w:rPr>
                <w:rFonts w:ascii="Times New Roman Bold" w:hAnsi="Times New Roman Bold"/>
                <w:i/>
                <w:iCs/>
                <w:sz w:val="20"/>
                <w:szCs w:val="20"/>
              </w:rPr>
              <w:t xml:space="preserve"> </w:t>
            </w:r>
            <w:r w:rsidRPr="00F97F44">
              <w:rPr>
                <w:i/>
                <w:iCs/>
                <w:sz w:val="20"/>
                <w:szCs w:val="20"/>
              </w:rPr>
              <w:t>information security program plan that:</w:t>
            </w:r>
          </w:p>
        </w:tc>
      </w:tr>
      <w:tr w:rsidR="002743A9" w:rsidRPr="00F97F44" w:rsidTr="002743A9">
        <w:trPr>
          <w:cantSplit/>
          <w:trHeight w:val="488"/>
        </w:trPr>
        <w:tc>
          <w:tcPr>
            <w:tcW w:w="990" w:type="dxa"/>
            <w:vMerge/>
            <w:tcBorders>
              <w:bottom w:val="single" w:sz="4" w:space="0" w:color="auto"/>
            </w:tcBorders>
          </w:tcPr>
          <w:p w:rsidR="002743A9" w:rsidRPr="00F97F44" w:rsidRDefault="002743A9" w:rsidP="00B20444">
            <w:pPr>
              <w:spacing w:before="60" w:after="60"/>
              <w:rPr>
                <w:rFonts w:ascii="Arial" w:hAnsi="Arial" w:cs="Arial"/>
                <w:b/>
                <w:sz w:val="16"/>
                <w:szCs w:val="16"/>
                <w:highlight w:val="yellow"/>
              </w:rPr>
            </w:pPr>
          </w:p>
        </w:tc>
        <w:tc>
          <w:tcPr>
            <w:tcW w:w="810" w:type="dxa"/>
            <w:vMerge/>
            <w:tcBorders>
              <w:bottom w:val="single" w:sz="4" w:space="0" w:color="auto"/>
            </w:tcBorders>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p>
        </w:tc>
        <w:tc>
          <w:tcPr>
            <w:tcW w:w="1080" w:type="dxa"/>
            <w:vMerge w:val="restart"/>
            <w:tcBorders>
              <w:bottom w:val="single" w:sz="4" w:space="0" w:color="auto"/>
            </w:tcBorders>
          </w:tcPr>
          <w:p w:rsidR="002743A9" w:rsidRPr="00F97F44" w:rsidRDefault="002743A9" w:rsidP="00B20444">
            <w:pPr>
              <w:autoSpaceDE w:val="0"/>
              <w:autoSpaceDN w:val="0"/>
              <w:adjustRightInd w:val="0"/>
              <w:spacing w:before="60" w:after="60"/>
              <w:rPr>
                <w:rFonts w:ascii="Arial Bold" w:hAnsi="Arial Bold" w:cs="Arial"/>
                <w:iCs/>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)(1)</w:t>
            </w:r>
          </w:p>
        </w:tc>
        <w:tc>
          <w:tcPr>
            <w:tcW w:w="1260" w:type="dxa"/>
            <w:tcBorders>
              <w:bottom w:val="single" w:sz="4" w:space="0" w:color="auto"/>
            </w:tcBorders>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)(1)[1]</w:t>
            </w:r>
          </w:p>
        </w:tc>
        <w:tc>
          <w:tcPr>
            <w:tcW w:w="4500" w:type="dxa"/>
            <w:gridSpan w:val="2"/>
            <w:tcBorders>
              <w:bottom w:val="single" w:sz="4" w:space="0" w:color="auto"/>
            </w:tcBorders>
          </w:tcPr>
          <w:p w:rsidR="002743A9" w:rsidRPr="00F97F44" w:rsidRDefault="002743A9" w:rsidP="00B20444">
            <w:pPr>
              <w:autoSpaceDE w:val="0"/>
              <w:autoSpaceDN w:val="0"/>
              <w:adjustRightInd w:val="0"/>
              <w:spacing w:before="60" w:after="60"/>
              <w:rPr>
                <w:i/>
                <w:iCs/>
                <w:sz w:val="20"/>
                <w:szCs w:val="20"/>
              </w:rPr>
            </w:pPr>
            <w:r>
              <w:rPr>
                <w:i/>
                <w:iCs/>
                <w:sz w:val="20"/>
                <w:szCs w:val="20"/>
              </w:rPr>
              <w:t>p</w:t>
            </w:r>
            <w:r w:rsidRPr="00F97F44">
              <w:rPr>
                <w:i/>
                <w:iCs/>
                <w:sz w:val="20"/>
                <w:szCs w:val="20"/>
              </w:rPr>
              <w:t xml:space="preserve">rovides an overview of the requirements for the security program; </w:t>
            </w:r>
          </w:p>
        </w:tc>
      </w:tr>
      <w:tr w:rsidR="002743A9" w:rsidRPr="00F97F44" w:rsidTr="00B20444">
        <w:trPr>
          <w:cantSplit/>
          <w:trHeight w:val="249"/>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vMerge w:val="restart"/>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)(1)[2]</w:t>
            </w:r>
          </w:p>
        </w:tc>
        <w:tc>
          <w:tcPr>
            <w:tcW w:w="4500" w:type="dxa"/>
            <w:gridSpan w:val="2"/>
          </w:tcPr>
          <w:p w:rsidR="002743A9" w:rsidRPr="00F97F44" w:rsidRDefault="002743A9" w:rsidP="00B20444">
            <w:pPr>
              <w:autoSpaceDE w:val="0"/>
              <w:autoSpaceDN w:val="0"/>
              <w:adjustRightInd w:val="0"/>
              <w:spacing w:before="60" w:after="60"/>
              <w:rPr>
                <w:i/>
                <w:iCs/>
                <w:sz w:val="20"/>
                <w:szCs w:val="20"/>
              </w:rPr>
            </w:pPr>
            <w:r>
              <w:rPr>
                <w:i/>
                <w:iCs/>
                <w:sz w:val="20"/>
                <w:szCs w:val="20"/>
              </w:rPr>
              <w:t>p</w:t>
            </w:r>
            <w:r w:rsidRPr="00F97F44">
              <w:rPr>
                <w:i/>
                <w:iCs/>
                <w:sz w:val="20"/>
                <w:szCs w:val="20"/>
              </w:rPr>
              <w:t>rovides a description of the:</w:t>
            </w:r>
          </w:p>
        </w:tc>
      </w:tr>
      <w:tr w:rsidR="002743A9" w:rsidRPr="00F97F44" w:rsidTr="00B20444">
        <w:trPr>
          <w:cantSplit/>
          <w:trHeight w:val="699"/>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vMerge/>
          </w:tcPr>
          <w:p w:rsidR="002743A9" w:rsidRPr="00F97F44" w:rsidRDefault="002743A9" w:rsidP="00B20444">
            <w:pPr>
              <w:autoSpaceDE w:val="0"/>
              <w:autoSpaceDN w:val="0"/>
              <w:adjustRightInd w:val="0"/>
              <w:spacing w:before="60" w:after="60"/>
              <w:rPr>
                <w:i/>
                <w:iCs/>
                <w:sz w:val="20"/>
                <w:szCs w:val="20"/>
              </w:rPr>
            </w:pPr>
          </w:p>
        </w:tc>
        <w:tc>
          <w:tcPr>
            <w:tcW w:w="144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)(1)[2][</w:t>
            </w:r>
            <w:r w:rsidRPr="00F97F44">
              <w:rPr>
                <w:rFonts w:ascii="Arial Bold" w:hAnsi="Arial Bold" w:cs="Arial"/>
                <w:sz w:val="16"/>
                <w:szCs w:val="16"/>
              </w:rPr>
              <w:t>a</w:t>
            </w:r>
            <w:r w:rsidRPr="00F97F44">
              <w:rPr>
                <w:rFonts w:ascii="Arial Bold" w:hAnsi="Arial Bold" w:cs="Arial"/>
                <w:smallCaps/>
                <w:sz w:val="16"/>
                <w:szCs w:val="16"/>
              </w:rPr>
              <w:t>]</w:t>
            </w:r>
          </w:p>
        </w:tc>
        <w:tc>
          <w:tcPr>
            <w:tcW w:w="306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security program management controls in place or planned for meeting those requirements; </w:t>
            </w:r>
          </w:p>
        </w:tc>
      </w:tr>
      <w:tr w:rsidR="002743A9" w:rsidRPr="00F97F44" w:rsidTr="00B20444">
        <w:trPr>
          <w:cantSplit/>
          <w:trHeight w:val="69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vMerge/>
          </w:tcPr>
          <w:p w:rsidR="002743A9" w:rsidRPr="00F97F44" w:rsidRDefault="002743A9" w:rsidP="00B20444">
            <w:pPr>
              <w:autoSpaceDE w:val="0"/>
              <w:autoSpaceDN w:val="0"/>
              <w:adjustRightInd w:val="0"/>
              <w:spacing w:before="60" w:after="60"/>
              <w:rPr>
                <w:i/>
                <w:iCs/>
                <w:sz w:val="20"/>
                <w:szCs w:val="20"/>
              </w:rPr>
            </w:pPr>
          </w:p>
        </w:tc>
        <w:tc>
          <w:tcPr>
            <w:tcW w:w="144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)(1)[2][</w:t>
            </w:r>
            <w:r w:rsidRPr="00F97F44">
              <w:rPr>
                <w:rFonts w:ascii="Arial Bold" w:hAnsi="Arial Bold" w:cs="Arial"/>
                <w:sz w:val="16"/>
                <w:szCs w:val="16"/>
              </w:rPr>
              <w:t>b</w:t>
            </w:r>
            <w:r w:rsidRPr="00F97F44">
              <w:rPr>
                <w:rFonts w:ascii="Arial Bold" w:hAnsi="Arial Bold" w:cs="Arial"/>
                <w:smallCaps/>
                <w:sz w:val="16"/>
                <w:szCs w:val="16"/>
              </w:rPr>
              <w:t>]</w:t>
            </w:r>
          </w:p>
        </w:tc>
        <w:tc>
          <w:tcPr>
            <w:tcW w:w="306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common controls in place or planned for meeting those requirements;</w:t>
            </w:r>
          </w:p>
        </w:tc>
      </w:tr>
      <w:tr w:rsidR="002743A9" w:rsidRPr="00F97F44" w:rsidTr="00B20444">
        <w:trPr>
          <w:cantSplit/>
          <w:trHeight w:val="23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vMerge w:val="restart"/>
          </w:tcPr>
          <w:p w:rsidR="002743A9" w:rsidRPr="00F97F44" w:rsidRDefault="002743A9" w:rsidP="00B20444">
            <w:pPr>
              <w:autoSpaceDE w:val="0"/>
              <w:autoSpaceDN w:val="0"/>
              <w:adjustRightInd w:val="0"/>
              <w:spacing w:before="60" w:after="60"/>
              <w:rPr>
                <w:rFonts w:ascii="Arial Bold" w:hAnsi="Arial Bold" w:cs="Arial"/>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)(2)</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includes the identification and assignment of:</w:t>
            </w:r>
          </w:p>
        </w:tc>
      </w:tr>
      <w:tr w:rsidR="002743A9" w:rsidRPr="00F97F44" w:rsidTr="002743A9">
        <w:trPr>
          <w:cantSplit/>
          <w:trHeight w:val="1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)(2)[1]</w:t>
            </w:r>
          </w:p>
        </w:tc>
        <w:tc>
          <w:tcPr>
            <w:tcW w:w="450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roles;</w:t>
            </w:r>
          </w:p>
        </w:tc>
      </w:tr>
      <w:tr w:rsidR="002743A9" w:rsidRPr="00F97F44" w:rsidTr="00B20444">
        <w:trPr>
          <w:cantSplit/>
          <w:trHeight w:val="32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)(2)[2]</w:t>
            </w:r>
          </w:p>
        </w:tc>
        <w:tc>
          <w:tcPr>
            <w:tcW w:w="450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responsibilities;</w:t>
            </w:r>
          </w:p>
        </w:tc>
      </w:tr>
      <w:tr w:rsidR="002743A9" w:rsidRPr="00F97F44" w:rsidTr="00B20444">
        <w:trPr>
          <w:cantSplit/>
          <w:trHeight w:val="23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)(2)[3]</w:t>
            </w:r>
          </w:p>
        </w:tc>
        <w:tc>
          <w:tcPr>
            <w:tcW w:w="450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management commitment;</w:t>
            </w:r>
          </w:p>
        </w:tc>
      </w:tr>
      <w:tr w:rsidR="002743A9" w:rsidRPr="00F97F44" w:rsidTr="00B20444">
        <w:trPr>
          <w:cantSplit/>
          <w:trHeight w:val="23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)(2)[4]</w:t>
            </w:r>
          </w:p>
        </w:tc>
        <w:tc>
          <w:tcPr>
            <w:tcW w:w="450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coordination among organizational entities; </w:t>
            </w:r>
          </w:p>
        </w:tc>
      </w:tr>
      <w:tr w:rsidR="002743A9" w:rsidRPr="00F97F44" w:rsidTr="00B20444">
        <w:trPr>
          <w:cantSplit/>
          <w:trHeight w:val="23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)(2)[5]</w:t>
            </w:r>
          </w:p>
        </w:tc>
        <w:tc>
          <w:tcPr>
            <w:tcW w:w="450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compliance</w:t>
            </w:r>
            <w:r>
              <w:rPr>
                <w:i/>
                <w:iCs/>
                <w:sz w:val="20"/>
                <w:szCs w:val="20"/>
              </w:rPr>
              <w:t>;</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)(3)</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reflects coordination among organizational entities responsible for the different aspects of information security (i.e., technical, physical, personnel, cyber-physical); </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a</w:t>
            </w:r>
            <w:r w:rsidRPr="00F97F44">
              <w:rPr>
                <w:rFonts w:ascii="Arial Bold" w:hAnsi="Arial Bold" w:cs="Arial"/>
                <w:smallCaps/>
                <w:sz w:val="16"/>
                <w:szCs w:val="16"/>
              </w:rPr>
              <w:t>)(4)</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is approved by a senior official with responsibility and accountability for the risk being incurred to organizational operations, organizational assets, individuals, other organizations, and the Nation;</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108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b</w:t>
            </w:r>
            <w:r w:rsidRPr="00F97F44">
              <w:rPr>
                <w:rFonts w:ascii="Arial Bold" w:hAnsi="Arial Bold" w:cs="Arial"/>
                <w:smallCaps/>
                <w:sz w:val="16"/>
                <w:szCs w:val="16"/>
              </w:rPr>
              <w:t>)[1]</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sz w:val="20"/>
                <w:szCs w:val="20"/>
              </w:rPr>
              <w:t xml:space="preserve">defines the frequency to review the security </w:t>
            </w:r>
            <w:r w:rsidR="00CD0888">
              <w:rPr>
                <w:i/>
                <w:sz w:val="20"/>
                <w:szCs w:val="20"/>
              </w:rPr>
              <w:t xml:space="preserve">program </w:t>
            </w:r>
            <w:r w:rsidRPr="00F97F44">
              <w:rPr>
                <w:i/>
                <w:sz w:val="20"/>
                <w:szCs w:val="20"/>
              </w:rPr>
              <w:t>plan for the information system;</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iCs/>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1(</w:t>
            </w:r>
            <w:r w:rsidRPr="00F97F44">
              <w:rPr>
                <w:rFonts w:ascii="Arial Bold" w:hAnsi="Arial Bold" w:cs="Arial"/>
                <w:sz w:val="16"/>
                <w:szCs w:val="16"/>
              </w:rPr>
              <w:t>b</w:t>
            </w:r>
            <w:r w:rsidRPr="00F97F44">
              <w:rPr>
                <w:rFonts w:ascii="Arial Bold" w:hAnsi="Arial Bold" w:cs="Arial"/>
                <w:smallCaps/>
                <w:sz w:val="16"/>
                <w:szCs w:val="16"/>
              </w:rPr>
              <w:t>)[2]</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reviews the organization-wide information security program plan with the organization-defined frequency;</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c</w:t>
            </w:r>
            <w:r w:rsidRPr="00F97F44">
              <w:rPr>
                <w:rFonts w:ascii="Arial Bold" w:hAnsi="Arial Bold" w:cs="Arial"/>
                <w:b/>
                <w:smallCaps/>
                <w:sz w:val="16"/>
                <w:szCs w:val="16"/>
              </w:rPr>
              <w:t>)</w:t>
            </w:r>
          </w:p>
        </w:tc>
        <w:tc>
          <w:tcPr>
            <w:tcW w:w="6840" w:type="dxa"/>
            <w:gridSpan w:val="4"/>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updates the plan to address organizational: </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c</w:t>
            </w:r>
            <w:r w:rsidRPr="00F97F44">
              <w:rPr>
                <w:rFonts w:ascii="Arial Bold" w:hAnsi="Arial Bold" w:cs="Arial"/>
                <w:b/>
                <w:smallCaps/>
                <w:sz w:val="16"/>
                <w:szCs w:val="16"/>
              </w:rPr>
              <w:t>)[1]</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changes identified during plan implementation; </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c</w:t>
            </w:r>
            <w:r w:rsidRPr="00F97F44">
              <w:rPr>
                <w:rFonts w:ascii="Arial Bold" w:hAnsi="Arial Bold" w:cs="Arial"/>
                <w:b/>
                <w:smallCaps/>
                <w:sz w:val="16"/>
                <w:szCs w:val="16"/>
              </w:rPr>
              <w:t>)[2]</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changes identified during security control assessments; </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c</w:t>
            </w:r>
            <w:r w:rsidRPr="00F97F44">
              <w:rPr>
                <w:rFonts w:ascii="Arial Bold" w:hAnsi="Arial Bold" w:cs="Arial"/>
                <w:b/>
                <w:smallCaps/>
                <w:sz w:val="16"/>
                <w:szCs w:val="16"/>
              </w:rPr>
              <w:t>)[3]</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problems identified during plan implementation;</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c</w:t>
            </w:r>
            <w:r w:rsidRPr="00F97F44">
              <w:rPr>
                <w:rFonts w:ascii="Arial Bold" w:hAnsi="Arial Bold" w:cs="Arial"/>
                <w:b/>
                <w:smallCaps/>
                <w:sz w:val="16"/>
                <w:szCs w:val="16"/>
              </w:rPr>
              <w:t>)[4]</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problems identified during security control assessments;</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d</w:t>
            </w:r>
            <w:r w:rsidRPr="00F97F44">
              <w:rPr>
                <w:rFonts w:ascii="Arial Bold" w:hAnsi="Arial Bold" w:cs="Arial"/>
                <w:b/>
                <w:smallCaps/>
                <w:sz w:val="16"/>
                <w:szCs w:val="16"/>
              </w:rPr>
              <w:t>)</w:t>
            </w:r>
          </w:p>
        </w:tc>
        <w:tc>
          <w:tcPr>
            <w:tcW w:w="6840" w:type="dxa"/>
            <w:gridSpan w:val="4"/>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protects the information security program plan from unauthorized:</w:t>
            </w:r>
          </w:p>
        </w:tc>
      </w:tr>
      <w:tr w:rsidR="002743A9" w:rsidRPr="00F97F44" w:rsidTr="00B20444">
        <w:trPr>
          <w:cantSplit/>
          <w:trHeight w:val="31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i/>
                <w:iCs/>
                <w:sz w:val="20"/>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d</w:t>
            </w:r>
            <w:r w:rsidRPr="00F97F44">
              <w:rPr>
                <w:rFonts w:ascii="Arial Bold" w:hAnsi="Arial Bold" w:cs="Arial"/>
                <w:b/>
                <w:smallCaps/>
                <w:sz w:val="16"/>
                <w:szCs w:val="16"/>
              </w:rPr>
              <w:t>)[1]</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disclosure; and</w:t>
            </w:r>
          </w:p>
        </w:tc>
      </w:tr>
      <w:tr w:rsidR="002743A9" w:rsidRPr="00F97F44" w:rsidTr="00B20444">
        <w:trPr>
          <w:cantSplit/>
          <w:trHeight w:val="31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i/>
                <w:iCs/>
                <w:sz w:val="20"/>
              </w:rPr>
            </w:pPr>
            <w:r w:rsidRPr="00F97F44">
              <w:rPr>
                <w:rFonts w:ascii="Arial Bold" w:hAnsi="Arial Bold" w:cs="Arial"/>
                <w:b/>
                <w:smallCaps/>
                <w:sz w:val="19"/>
                <w:szCs w:val="16"/>
              </w:rPr>
              <w:t>pm-</w:t>
            </w:r>
            <w:r w:rsidRPr="00F97F44">
              <w:rPr>
                <w:rFonts w:ascii="Arial Bold" w:hAnsi="Arial Bold" w:cs="Arial"/>
                <w:b/>
                <w:smallCaps/>
                <w:sz w:val="16"/>
                <w:szCs w:val="16"/>
              </w:rPr>
              <w:t>1(</w:t>
            </w:r>
            <w:r w:rsidRPr="00F97F44">
              <w:rPr>
                <w:rFonts w:ascii="Arial Bold" w:hAnsi="Arial Bold" w:cs="Arial"/>
                <w:b/>
                <w:sz w:val="16"/>
                <w:szCs w:val="16"/>
              </w:rPr>
              <w:t>d</w:t>
            </w:r>
            <w:r w:rsidRPr="00F97F44">
              <w:rPr>
                <w:rFonts w:ascii="Arial Bold" w:hAnsi="Arial Bold" w:cs="Arial"/>
                <w:b/>
                <w:smallCaps/>
                <w:sz w:val="16"/>
                <w:szCs w:val="16"/>
              </w:rPr>
              <w:t>)[2]</w:t>
            </w:r>
          </w:p>
        </w:tc>
        <w:tc>
          <w:tcPr>
            <w:tcW w:w="576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modification.</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5"/>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procedures addressing program plan development and implementation;</w:t>
            </w:r>
            <w:r w:rsidRPr="00F97F44">
              <w:rPr>
                <w:rFonts w:ascii="Arial" w:hAnsi="Arial" w:cs="Arial"/>
                <w:bCs/>
                <w:iCs/>
                <w:sz w:val="16"/>
                <w:szCs w:val="16"/>
              </w:rPr>
              <w:t xml:space="preserve"> procedures addressing program plan reviews and updates; procedures addressing coordination of the program plan with relevant entities; procedures for program plan approvals; </w:t>
            </w:r>
            <w:r w:rsidRPr="00F97F44">
              <w:rPr>
                <w:rFonts w:ascii="Arial" w:hAnsi="Arial" w:cs="Arial"/>
                <w:iCs/>
                <w:sz w:val="16"/>
                <w:szCs w:val="16"/>
              </w:rPr>
              <w:t>records of program plan reviews and updates; other relevant documents or records].</w:t>
            </w:r>
          </w:p>
          <w:p w:rsidR="002743A9" w:rsidRPr="00F97F44" w:rsidRDefault="002743A9" w:rsidP="00B20444">
            <w:pPr>
              <w:spacing w:before="60" w:after="60"/>
              <w:ind w:left="778" w:hanging="778"/>
              <w:rPr>
                <w:rFonts w:ascii="Arial" w:hAnsi="Arial" w:cs="Arial"/>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information security program plan development/review/update/approval; automated mechanisms supporting</w:t>
            </w:r>
            <w:r>
              <w:rPr>
                <w:rFonts w:ascii="Arial" w:hAnsi="Arial" w:cs="Arial"/>
                <w:bCs/>
                <w:iCs/>
                <w:sz w:val="16"/>
                <w:szCs w:val="16"/>
              </w:rPr>
              <w:t xml:space="preserve"> and/or implementing</w:t>
            </w:r>
            <w:r w:rsidRPr="00F97F44">
              <w:rPr>
                <w:rFonts w:ascii="Arial" w:hAnsi="Arial" w:cs="Arial"/>
                <w:bCs/>
                <w:iCs/>
                <w:sz w:val="16"/>
                <w:szCs w:val="16"/>
              </w:rPr>
              <w:t xml:space="preserve"> the information security program plan].</w:t>
            </w:r>
          </w:p>
        </w:tc>
      </w:tr>
    </w:tbl>
    <w:p w:rsidR="002743A9" w:rsidRPr="00F97F44"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2</w:t>
            </w:r>
          </w:p>
        </w:tc>
        <w:tc>
          <w:tcPr>
            <w:tcW w:w="7650" w:type="dxa"/>
            <w:gridSpan w:val="2"/>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senior information security officer</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appoints a senior information security officer with the mission and resources to: </w:t>
            </w:r>
            <w:r w:rsidRPr="00F97F44">
              <w:rPr>
                <w:i/>
                <w:iCs/>
                <w:sz w:val="20"/>
                <w:szCs w:val="20"/>
              </w:rPr>
              <w:t xml:space="preserve"> </w:t>
            </w:r>
          </w:p>
        </w:tc>
      </w:tr>
      <w:tr w:rsidR="002743A9" w:rsidRPr="00F97F44" w:rsidTr="00B20444">
        <w:trPr>
          <w:cantSplit/>
          <w:trHeight w:val="298"/>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2[1]</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coordinate an organization-wide information security program;</w:t>
            </w:r>
          </w:p>
        </w:tc>
      </w:tr>
      <w:tr w:rsidR="002743A9" w:rsidRPr="00F97F44" w:rsidTr="00B20444">
        <w:trPr>
          <w:cantSplit/>
          <w:trHeight w:val="35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2[2]</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develop an organization-wide information security program;</w:t>
            </w:r>
          </w:p>
        </w:tc>
      </w:tr>
      <w:tr w:rsidR="002743A9" w:rsidRPr="00F97F44" w:rsidTr="00B20444">
        <w:trPr>
          <w:cantSplit/>
          <w:trHeight w:val="217"/>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2[3]</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implement an organization-wide information security program; and</w:t>
            </w:r>
          </w:p>
        </w:tc>
      </w:tr>
      <w:tr w:rsidR="002743A9" w:rsidRPr="00F97F44" w:rsidTr="00B20444">
        <w:trPr>
          <w:cantSplit/>
          <w:trHeight w:val="26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2[4]</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maintain an organization-wide information security program.</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procedures addressing program plan development and implementation;</w:t>
            </w:r>
            <w:r w:rsidRPr="00F97F44">
              <w:rPr>
                <w:rFonts w:ascii="Arial" w:hAnsi="Arial" w:cs="Arial"/>
                <w:bCs/>
                <w:iCs/>
                <w:sz w:val="16"/>
                <w:szCs w:val="16"/>
              </w:rPr>
              <w:t xml:space="preserve"> procedures addressing program plan reviews and updates; procedures addressing coordination of the program plan with relevant entities;</w:t>
            </w:r>
            <w:r w:rsidRPr="00F97F44">
              <w:rPr>
                <w:rFonts w:ascii="Arial" w:hAnsi="Arial" w:cs="Arial"/>
                <w:iCs/>
                <w:sz w:val="16"/>
                <w:szCs w:val="16"/>
              </w:rPr>
              <w:t xml:space="preserve"> other relevant documents or records].</w:t>
            </w:r>
          </w:p>
          <w:p w:rsidR="002743A9" w:rsidRPr="00F97F44" w:rsidRDefault="002743A9" w:rsidP="00B20444">
            <w:pPr>
              <w:spacing w:before="60" w:after="60"/>
              <w:ind w:left="778" w:hanging="778"/>
              <w:rPr>
                <w:rFonts w:ascii="Arial Bold" w:hAnsi="Arial Bold" w:cs="Arial"/>
                <w:b/>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senior information security officer</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tc>
      </w:tr>
    </w:tbl>
    <w:p w:rsidR="002743A9" w:rsidRPr="00F97F44"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3</w:t>
            </w:r>
          </w:p>
        </w:tc>
        <w:tc>
          <w:tcPr>
            <w:tcW w:w="7650" w:type="dxa"/>
            <w:gridSpan w:val="3"/>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information security resources</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3"/>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2743A9">
        <w:trPr>
          <w:cantSplit/>
          <w:trHeight w:val="629"/>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3(</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990" w:type="dxa"/>
          </w:tcPr>
          <w:p w:rsidR="002743A9" w:rsidRPr="00F97F44" w:rsidRDefault="002743A9" w:rsidP="00B20444">
            <w:pPr>
              <w:autoSpaceDE w:val="0"/>
              <w:autoSpaceDN w:val="0"/>
              <w:adjustRightInd w:val="0"/>
              <w:spacing w:before="60" w:after="60"/>
              <w:rPr>
                <w:rFonts w:ascii="Times New Roman Bold" w:hAnsi="Times New Roman Bold"/>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3(</w:t>
            </w:r>
            <w:r w:rsidRPr="00F97F44">
              <w:rPr>
                <w:rFonts w:ascii="Arial Bold" w:hAnsi="Arial Bold" w:cs="Arial"/>
                <w:sz w:val="16"/>
                <w:szCs w:val="16"/>
              </w:rPr>
              <w:t>a</w:t>
            </w:r>
            <w:r w:rsidRPr="00F97F44">
              <w:rPr>
                <w:rFonts w:ascii="Arial Bold" w:hAnsi="Arial Bold" w:cs="Arial"/>
                <w:smallCaps/>
                <w:sz w:val="16"/>
                <w:szCs w:val="16"/>
              </w:rPr>
              <w:t>)[1]</w:t>
            </w:r>
          </w:p>
        </w:tc>
        <w:tc>
          <w:tcPr>
            <w:tcW w:w="5850" w:type="dxa"/>
          </w:tcPr>
          <w:p w:rsidR="002743A9" w:rsidRPr="00F97F44" w:rsidRDefault="002743A9" w:rsidP="00B20444">
            <w:pPr>
              <w:autoSpaceDE w:val="0"/>
              <w:autoSpaceDN w:val="0"/>
              <w:adjustRightInd w:val="0"/>
              <w:spacing w:before="60" w:after="60"/>
              <w:rPr>
                <w:rFonts w:ascii="Times New Roman Bold" w:hAnsi="Times New Roman Bold"/>
                <w:i/>
                <w:iCs/>
                <w:sz w:val="20"/>
                <w:szCs w:val="20"/>
              </w:rPr>
            </w:pPr>
            <w:r w:rsidRPr="00F97F44">
              <w:rPr>
                <w:i/>
                <w:iCs/>
                <w:sz w:val="20"/>
                <w:szCs w:val="20"/>
              </w:rPr>
              <w:t>ensures that all capital planning and investment requests include the resources needed to implement the information security program plan;</w:t>
            </w:r>
          </w:p>
        </w:tc>
      </w:tr>
      <w:tr w:rsidR="002743A9" w:rsidRPr="00F97F44" w:rsidTr="002743A9">
        <w:trPr>
          <w:cantSplit/>
          <w:trHeight w:val="17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p>
        </w:tc>
        <w:tc>
          <w:tcPr>
            <w:tcW w:w="990" w:type="dxa"/>
          </w:tcPr>
          <w:p w:rsidR="002743A9" w:rsidRPr="00F97F44" w:rsidRDefault="002743A9" w:rsidP="00B20444">
            <w:pPr>
              <w:autoSpaceDE w:val="0"/>
              <w:autoSpaceDN w:val="0"/>
              <w:adjustRightInd w:val="0"/>
              <w:spacing w:before="60" w:after="60"/>
              <w:rPr>
                <w:rFonts w:ascii="Arial Bold" w:hAnsi="Arial Bold" w:cs="Arial"/>
                <w:iCs/>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3(</w:t>
            </w:r>
            <w:r w:rsidRPr="00F97F44">
              <w:rPr>
                <w:rFonts w:ascii="Arial Bold" w:hAnsi="Arial Bold" w:cs="Arial"/>
                <w:sz w:val="16"/>
                <w:szCs w:val="16"/>
              </w:rPr>
              <w:t>a</w:t>
            </w:r>
            <w:r w:rsidRPr="00F97F44">
              <w:rPr>
                <w:rFonts w:ascii="Arial Bold" w:hAnsi="Arial Bold" w:cs="Arial"/>
                <w:smallCaps/>
                <w:sz w:val="16"/>
                <w:szCs w:val="16"/>
              </w:rPr>
              <w:t>)[2]</w:t>
            </w:r>
          </w:p>
        </w:tc>
        <w:tc>
          <w:tcPr>
            <w:tcW w:w="585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documents all exceptions to the requirement;</w:t>
            </w:r>
          </w:p>
        </w:tc>
      </w:tr>
      <w:tr w:rsidR="002743A9" w:rsidRPr="00F97F44" w:rsidTr="002743A9">
        <w:trPr>
          <w:cantSplit/>
          <w:trHeight w:val="35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3(</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84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employs a business case/Exhibit 300/Exhibit 53 to record the resources required; and</w:t>
            </w:r>
          </w:p>
        </w:tc>
      </w:tr>
      <w:tr w:rsidR="002743A9" w:rsidRPr="00F97F44" w:rsidTr="002743A9">
        <w:trPr>
          <w:cantSplit/>
          <w:trHeight w:val="38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3(</w:t>
            </w:r>
            <w:r w:rsidRPr="00F97F44">
              <w:rPr>
                <w:rFonts w:ascii="Arial Bold" w:hAnsi="Arial Bold" w:cs="Arial"/>
                <w:b/>
                <w:sz w:val="16"/>
                <w:szCs w:val="16"/>
              </w:rPr>
              <w:t>c</w:t>
            </w:r>
            <w:r w:rsidRPr="00F97F44">
              <w:rPr>
                <w:rFonts w:ascii="Arial Bold" w:hAnsi="Arial Bold" w:cs="Arial"/>
                <w:b/>
                <w:smallCaps/>
                <w:sz w:val="16"/>
                <w:szCs w:val="16"/>
              </w:rPr>
              <w:t>)</w:t>
            </w:r>
          </w:p>
        </w:tc>
        <w:tc>
          <w:tcPr>
            <w:tcW w:w="684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ensures that information security resources are available for expenditure as planned.</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3"/>
          </w:tcPr>
          <w:p w:rsidR="002743A9" w:rsidRPr="00F97F44" w:rsidRDefault="002743A9" w:rsidP="00B20444">
            <w:pPr>
              <w:spacing w:before="60" w:after="60"/>
              <w:ind w:left="749" w:hanging="749"/>
              <w:rPr>
                <w:rFonts w:ascii="Arial" w:hAnsi="Arial" w:cs="Arial"/>
                <w:b/>
                <w:bCs/>
                <w:iCs/>
                <w:sz w:val="16"/>
                <w:szCs w:val="16"/>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Exhibits 300; Exhibits 53; business cases for capital planning and investment; procedures for capital planning and investment; documentation of exceptions to capital planning requirements; other relevant documents or records].</w:t>
            </w:r>
          </w:p>
          <w:p w:rsidR="002743A9" w:rsidRPr="00F97F44" w:rsidRDefault="002743A9" w:rsidP="00B20444">
            <w:pPr>
              <w:spacing w:before="60" w:after="60"/>
              <w:ind w:left="778" w:hanging="778"/>
              <w:rPr>
                <w:rFonts w:ascii="Arial" w:hAnsi="Arial" w:cs="Arial"/>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responsibilities; organizational personnel responsible for capital planning and investment</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capital planning and investment; organizational processes for business case/Exhibit 300/Exhibit 53 development; automated mechanisms supporting the capital planning and investment process].</w:t>
            </w:r>
          </w:p>
        </w:tc>
      </w:tr>
    </w:tbl>
    <w:p w:rsidR="002743A9" w:rsidRPr="00115FE8"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1080"/>
        <w:gridCol w:w="1260"/>
        <w:gridCol w:w="450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4</w:t>
            </w:r>
          </w:p>
        </w:tc>
        <w:tc>
          <w:tcPr>
            <w:tcW w:w="7650" w:type="dxa"/>
            <w:gridSpan w:val="4"/>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plan of action and milestones</w:t>
            </w:r>
            <w:r w:rsidR="007035A2">
              <w:rPr>
                <w:rFonts w:ascii="Arial Bold" w:hAnsi="Arial Bold" w:cs="Arial"/>
                <w:b/>
                <w:bCs/>
                <w:smallCaps/>
                <w:sz w:val="19"/>
              </w:rPr>
              <w:t xml:space="preserve"> process</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4"/>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4(</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840" w:type="dxa"/>
            <w:gridSpan w:val="3"/>
          </w:tcPr>
          <w:p w:rsidR="002743A9" w:rsidRPr="00F97F44" w:rsidRDefault="002743A9" w:rsidP="00B20444">
            <w:pPr>
              <w:autoSpaceDE w:val="0"/>
              <w:autoSpaceDN w:val="0"/>
              <w:adjustRightInd w:val="0"/>
              <w:spacing w:before="60" w:after="60"/>
              <w:rPr>
                <w:rFonts w:ascii="Times New Roman Bold" w:hAnsi="Times New Roman Bold"/>
                <w:i/>
                <w:iCs/>
                <w:sz w:val="20"/>
                <w:szCs w:val="20"/>
              </w:rPr>
            </w:pPr>
            <w:r>
              <w:rPr>
                <w:i/>
                <w:iCs/>
                <w:sz w:val="20"/>
                <w:szCs w:val="20"/>
              </w:rPr>
              <w:t>i</w:t>
            </w:r>
            <w:r w:rsidRPr="00F97F44">
              <w:rPr>
                <w:i/>
                <w:iCs/>
                <w:sz w:val="20"/>
                <w:szCs w:val="20"/>
              </w:rPr>
              <w:t>mplements a process for ensuring that plans of action and milestones for the security program and associated organizational information systems:</w:t>
            </w:r>
          </w:p>
        </w:tc>
      </w:tr>
      <w:tr w:rsidR="002743A9" w:rsidRPr="00F97F44" w:rsidTr="002743A9">
        <w:trPr>
          <w:cantSplit/>
          <w:trHeight w:val="298"/>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p>
        </w:tc>
        <w:tc>
          <w:tcPr>
            <w:tcW w:w="1080" w:type="dxa"/>
            <w:vMerge w:val="restart"/>
          </w:tcPr>
          <w:p w:rsidR="002743A9" w:rsidRPr="00F97F44" w:rsidRDefault="002743A9" w:rsidP="00B20444">
            <w:pPr>
              <w:autoSpaceDE w:val="0"/>
              <w:autoSpaceDN w:val="0"/>
              <w:adjustRightInd w:val="0"/>
              <w:spacing w:before="60" w:after="60"/>
              <w:rPr>
                <w:rFonts w:ascii="Arial Bold" w:hAnsi="Arial Bold" w:cs="Arial"/>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4(</w:t>
            </w:r>
            <w:r w:rsidRPr="00F97F44">
              <w:rPr>
                <w:rFonts w:ascii="Arial Bold" w:hAnsi="Arial Bold" w:cs="Arial"/>
                <w:sz w:val="16"/>
                <w:szCs w:val="16"/>
              </w:rPr>
              <w:t>a</w:t>
            </w:r>
            <w:r w:rsidRPr="00F97F44">
              <w:rPr>
                <w:rFonts w:ascii="Arial Bold" w:hAnsi="Arial Bold" w:cs="Arial"/>
                <w:smallCaps/>
                <w:sz w:val="16"/>
                <w:szCs w:val="16"/>
              </w:rPr>
              <w:t>)(1)</w:t>
            </w: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4(</w:t>
            </w:r>
            <w:r w:rsidRPr="00F97F44">
              <w:rPr>
                <w:rFonts w:ascii="Arial Bold" w:hAnsi="Arial Bold" w:cs="Arial"/>
                <w:sz w:val="16"/>
                <w:szCs w:val="16"/>
              </w:rPr>
              <w:t>a</w:t>
            </w:r>
            <w:r w:rsidRPr="00F97F44">
              <w:rPr>
                <w:rFonts w:ascii="Arial Bold" w:hAnsi="Arial Bold" w:cs="Arial"/>
                <w:smallCaps/>
                <w:sz w:val="16"/>
                <w:szCs w:val="16"/>
              </w:rPr>
              <w:t>)(1)[1]</w:t>
            </w:r>
          </w:p>
        </w:tc>
        <w:tc>
          <w:tcPr>
            <w:tcW w:w="4500" w:type="dxa"/>
          </w:tcPr>
          <w:p w:rsidR="002743A9" w:rsidRPr="00F97F44" w:rsidRDefault="002743A9" w:rsidP="00B20444">
            <w:pPr>
              <w:autoSpaceDE w:val="0"/>
              <w:autoSpaceDN w:val="0"/>
              <w:adjustRightInd w:val="0"/>
              <w:spacing w:before="60" w:after="60"/>
              <w:rPr>
                <w:i/>
                <w:iCs/>
                <w:sz w:val="20"/>
                <w:szCs w:val="20"/>
              </w:rPr>
            </w:pPr>
            <w:r>
              <w:rPr>
                <w:i/>
                <w:iCs/>
                <w:sz w:val="20"/>
                <w:szCs w:val="20"/>
              </w:rPr>
              <w:t>a</w:t>
            </w:r>
            <w:r w:rsidRPr="00F97F44">
              <w:rPr>
                <w:i/>
                <w:iCs/>
                <w:sz w:val="20"/>
                <w:szCs w:val="20"/>
              </w:rPr>
              <w:t>re</w:t>
            </w:r>
            <w:r>
              <w:rPr>
                <w:i/>
                <w:iCs/>
                <w:sz w:val="20"/>
                <w:szCs w:val="20"/>
              </w:rPr>
              <w:t xml:space="preserve"> </w:t>
            </w:r>
            <w:r w:rsidRPr="00F97F44">
              <w:rPr>
                <w:i/>
                <w:iCs/>
                <w:sz w:val="20"/>
                <w:szCs w:val="20"/>
              </w:rPr>
              <w:t xml:space="preserve">developed; </w:t>
            </w:r>
          </w:p>
        </w:tc>
      </w:tr>
      <w:tr w:rsidR="002743A9" w:rsidRPr="00F97F44" w:rsidTr="002743A9">
        <w:trPr>
          <w:cantSplit/>
          <w:trHeight w:val="298"/>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p>
        </w:tc>
        <w:tc>
          <w:tcPr>
            <w:tcW w:w="1080" w:type="dxa"/>
            <w:vMerge/>
          </w:tcPr>
          <w:p w:rsidR="002743A9" w:rsidRPr="00F97F44" w:rsidRDefault="002743A9" w:rsidP="00B20444">
            <w:pPr>
              <w:autoSpaceDE w:val="0"/>
              <w:autoSpaceDN w:val="0"/>
              <w:adjustRightInd w:val="0"/>
              <w:spacing w:before="60" w:after="60"/>
              <w:rPr>
                <w:rFonts w:ascii="Arial Bold" w:hAnsi="Arial Bold" w:cs="Arial"/>
                <w:smallCaps/>
                <w:sz w:val="19"/>
                <w:szCs w:val="16"/>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4(</w:t>
            </w:r>
            <w:r w:rsidRPr="00F97F44">
              <w:rPr>
                <w:rFonts w:ascii="Arial Bold" w:hAnsi="Arial Bold" w:cs="Arial"/>
                <w:sz w:val="16"/>
                <w:szCs w:val="16"/>
              </w:rPr>
              <w:t>a</w:t>
            </w:r>
            <w:r w:rsidRPr="00F97F44">
              <w:rPr>
                <w:rFonts w:ascii="Arial Bold" w:hAnsi="Arial Bold" w:cs="Arial"/>
                <w:smallCaps/>
                <w:sz w:val="16"/>
                <w:szCs w:val="16"/>
              </w:rPr>
              <w:t>)(1)[2]</w:t>
            </w:r>
          </w:p>
        </w:tc>
        <w:tc>
          <w:tcPr>
            <w:tcW w:w="4500" w:type="dxa"/>
          </w:tcPr>
          <w:p w:rsidR="002743A9" w:rsidRPr="00F97F44" w:rsidRDefault="002743A9" w:rsidP="00B20444">
            <w:pPr>
              <w:autoSpaceDE w:val="0"/>
              <w:autoSpaceDN w:val="0"/>
              <w:adjustRightInd w:val="0"/>
              <w:spacing w:before="60" w:after="60"/>
              <w:rPr>
                <w:i/>
                <w:iCs/>
                <w:sz w:val="20"/>
                <w:szCs w:val="20"/>
              </w:rPr>
            </w:pPr>
            <w:r>
              <w:rPr>
                <w:i/>
                <w:iCs/>
                <w:sz w:val="20"/>
                <w:szCs w:val="20"/>
              </w:rPr>
              <w:t>a</w:t>
            </w:r>
            <w:r w:rsidRPr="00F97F44">
              <w:rPr>
                <w:i/>
                <w:iCs/>
                <w:sz w:val="20"/>
                <w:szCs w:val="20"/>
              </w:rPr>
              <w:t>re</w:t>
            </w:r>
            <w:r>
              <w:rPr>
                <w:i/>
                <w:iCs/>
                <w:sz w:val="20"/>
                <w:szCs w:val="20"/>
              </w:rPr>
              <w:t xml:space="preserve"> </w:t>
            </w:r>
            <w:r w:rsidRPr="00F97F44">
              <w:rPr>
                <w:i/>
                <w:iCs/>
                <w:sz w:val="20"/>
                <w:szCs w:val="20"/>
              </w:rPr>
              <w:t>maintained;</w:t>
            </w:r>
          </w:p>
        </w:tc>
      </w:tr>
      <w:tr w:rsidR="002743A9" w:rsidRPr="00F97F44" w:rsidTr="00B20444">
        <w:trPr>
          <w:cantSplit/>
          <w:trHeight w:val="658"/>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4(</w:t>
            </w:r>
            <w:r w:rsidRPr="00F97F44">
              <w:rPr>
                <w:rFonts w:ascii="Arial Bold" w:hAnsi="Arial Bold" w:cs="Arial"/>
                <w:sz w:val="16"/>
                <w:szCs w:val="16"/>
              </w:rPr>
              <w:t>a</w:t>
            </w:r>
            <w:r w:rsidRPr="00F97F44">
              <w:rPr>
                <w:rFonts w:ascii="Arial Bold" w:hAnsi="Arial Bold" w:cs="Arial"/>
                <w:smallCaps/>
                <w:sz w:val="16"/>
                <w:szCs w:val="16"/>
              </w:rPr>
              <w:t>)(2)</w:t>
            </w:r>
          </w:p>
        </w:tc>
        <w:tc>
          <w:tcPr>
            <w:tcW w:w="576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document the remedial information security actions to adequately respond to risk to organizational operations and assets, individuals, other organizations, and the Nation; </w:t>
            </w:r>
          </w:p>
        </w:tc>
      </w:tr>
      <w:tr w:rsidR="002743A9" w:rsidRPr="00F97F44" w:rsidTr="00B20444">
        <w:trPr>
          <w:cantSplit/>
          <w:trHeight w:val="469"/>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4(</w:t>
            </w:r>
            <w:r w:rsidRPr="00F97F44">
              <w:rPr>
                <w:rFonts w:ascii="Arial Bold" w:hAnsi="Arial Bold" w:cs="Arial"/>
                <w:sz w:val="16"/>
                <w:szCs w:val="16"/>
              </w:rPr>
              <w:t>a</w:t>
            </w:r>
            <w:r w:rsidRPr="00F97F44">
              <w:rPr>
                <w:rFonts w:ascii="Arial Bold" w:hAnsi="Arial Bold" w:cs="Arial"/>
                <w:smallCaps/>
                <w:sz w:val="16"/>
                <w:szCs w:val="16"/>
              </w:rPr>
              <w:t>)(3)</w:t>
            </w:r>
          </w:p>
        </w:tc>
        <w:tc>
          <w:tcPr>
            <w:tcW w:w="576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are reported in accordance with OMB FISMA reporting requirements; </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4(</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84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reviews plans of action and milestones for consistency with: </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smallCaps/>
                <w:sz w:val="19"/>
                <w:szCs w:val="16"/>
              </w:rPr>
              <w:t>pm-</w:t>
            </w:r>
            <w:r w:rsidRPr="00F97F44">
              <w:rPr>
                <w:rFonts w:ascii="Arial Bold" w:hAnsi="Arial Bold" w:cs="Arial"/>
                <w:smallCaps/>
                <w:sz w:val="16"/>
                <w:szCs w:val="16"/>
              </w:rPr>
              <w:t>4(</w:t>
            </w:r>
            <w:r w:rsidRPr="00F97F44">
              <w:rPr>
                <w:rFonts w:ascii="Arial Bold" w:hAnsi="Arial Bold" w:cs="Arial"/>
                <w:sz w:val="16"/>
                <w:szCs w:val="16"/>
              </w:rPr>
              <w:t>b</w:t>
            </w:r>
            <w:r w:rsidRPr="00F97F44">
              <w:rPr>
                <w:rFonts w:ascii="Arial Bold" w:hAnsi="Arial Bold" w:cs="Arial"/>
                <w:smallCaps/>
                <w:sz w:val="16"/>
                <w:szCs w:val="16"/>
              </w:rPr>
              <w:t>)[1]</w:t>
            </w:r>
          </w:p>
        </w:tc>
        <w:tc>
          <w:tcPr>
            <w:tcW w:w="576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the organizational risk management strategy; and</w:t>
            </w:r>
          </w:p>
        </w:tc>
      </w:tr>
      <w:tr w:rsidR="002743A9" w:rsidRPr="00F97F44" w:rsidTr="00B20444">
        <w:trPr>
          <w:cantSplit/>
          <w:trHeight w:val="34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080" w:type="dxa"/>
          </w:tcPr>
          <w:p w:rsidR="002743A9" w:rsidRPr="00F97F44" w:rsidRDefault="002743A9" w:rsidP="00B20444">
            <w:pPr>
              <w:autoSpaceDE w:val="0"/>
              <w:autoSpaceDN w:val="0"/>
              <w:adjustRightInd w:val="0"/>
              <w:spacing w:before="60" w:after="60"/>
              <w:rPr>
                <w:rFonts w:ascii="Arial Bold" w:hAnsi="Arial Bold" w:cs="Arial"/>
                <w:iCs/>
                <w:smallCaps/>
                <w:sz w:val="19"/>
                <w:szCs w:val="16"/>
              </w:rPr>
            </w:pPr>
            <w:r w:rsidRPr="00F97F44">
              <w:rPr>
                <w:rFonts w:ascii="Arial Bold" w:hAnsi="Arial Bold" w:cs="Arial"/>
                <w:smallCaps/>
                <w:sz w:val="19"/>
                <w:szCs w:val="16"/>
              </w:rPr>
              <w:t>pm-</w:t>
            </w:r>
            <w:r w:rsidRPr="00F97F44">
              <w:rPr>
                <w:rFonts w:ascii="Arial Bold" w:hAnsi="Arial Bold" w:cs="Arial"/>
                <w:smallCaps/>
                <w:sz w:val="16"/>
                <w:szCs w:val="16"/>
              </w:rPr>
              <w:t>4(</w:t>
            </w:r>
            <w:r w:rsidRPr="00F97F44">
              <w:rPr>
                <w:rFonts w:ascii="Arial Bold" w:hAnsi="Arial Bold" w:cs="Arial"/>
                <w:sz w:val="16"/>
                <w:szCs w:val="16"/>
              </w:rPr>
              <w:t>b</w:t>
            </w:r>
            <w:r w:rsidRPr="00F97F44">
              <w:rPr>
                <w:rFonts w:ascii="Arial Bold" w:hAnsi="Arial Bold" w:cs="Arial"/>
                <w:smallCaps/>
                <w:sz w:val="16"/>
                <w:szCs w:val="16"/>
              </w:rPr>
              <w:t>)[2]</w:t>
            </w:r>
          </w:p>
        </w:tc>
        <w:tc>
          <w:tcPr>
            <w:tcW w:w="576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organization-wide priorities for risk response actions.</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4"/>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 xml:space="preserve">Information security program plan; plans of action and milestones; procedures addressing plans of action and milestones development and maintenance; procedures addressing plans of action and milestones reporting; procedures for review of plans of action and milestones for consistency with risk management strategy and risk response priorities; results of risk assessments associated with plans of action and milestones; </w:t>
            </w:r>
            <w:r w:rsidRPr="00F97F44">
              <w:rPr>
                <w:rFonts w:ascii="Arial" w:hAnsi="Arial" w:cs="Arial"/>
                <w:bCs/>
                <w:iCs/>
                <w:sz w:val="16"/>
                <w:szCs w:val="16"/>
              </w:rPr>
              <w:t xml:space="preserve">OMB FISMA reporting requirements;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responsibility for developing, maintaining, reviewing, and reporting plans of action and milestones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plan of action and milestones development, review, maintenance, reporting; automated mechanisms supporting plans of action and milestones].</w:t>
            </w:r>
          </w:p>
        </w:tc>
      </w:tr>
    </w:tbl>
    <w:p w:rsidR="002743A9" w:rsidRPr="00115FE8"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5</w:t>
            </w:r>
          </w:p>
        </w:tc>
        <w:tc>
          <w:tcPr>
            <w:tcW w:w="7650" w:type="dxa"/>
            <w:gridSpan w:val="2"/>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information system inventory</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B20444">
        <w:trPr>
          <w:cantSplit/>
          <w:trHeight w:val="257"/>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5[1]</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develops an inventory of its information systems; and</w:t>
            </w:r>
          </w:p>
        </w:tc>
      </w:tr>
      <w:tr w:rsidR="002743A9" w:rsidRPr="00F97F44" w:rsidTr="00B20444">
        <w:trPr>
          <w:cantSplit/>
          <w:trHeight w:val="257"/>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5[2]</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maintains the inventory of its information systems.</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information system inventory; procedures addressing information system inventory development and maintenance;</w:t>
            </w:r>
            <w:r w:rsidRPr="00F97F44">
              <w:rPr>
                <w:rFonts w:ascii="Arial" w:hAnsi="Arial" w:cs="Arial"/>
                <w:bCs/>
                <w:iCs/>
                <w:sz w:val="16"/>
                <w:szCs w:val="16"/>
              </w:rPr>
              <w:t xml:space="preserve"> OMB FISMA reporting guidance;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developing and maintaining the information system inventory</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information system inventory development and maintenance; automated mechanisms supporting the information system inventory].</w:t>
            </w:r>
          </w:p>
        </w:tc>
      </w:tr>
    </w:tbl>
    <w:p w:rsidR="002743A9" w:rsidRPr="00115FE8"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6</w:t>
            </w:r>
          </w:p>
        </w:tc>
        <w:tc>
          <w:tcPr>
            <w:tcW w:w="7650" w:type="dxa"/>
            <w:gridSpan w:val="2"/>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information security measures of performance</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B20444">
        <w:trPr>
          <w:cantSplit/>
          <w:trHeight w:val="18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6[1]</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develops information security measures of performance;</w:t>
            </w:r>
          </w:p>
        </w:tc>
      </w:tr>
      <w:tr w:rsidR="002743A9" w:rsidRPr="00F97F44" w:rsidTr="00B20444">
        <w:trPr>
          <w:cantSplit/>
          <w:trHeight w:val="18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6[2]</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monitors information security measures of performance; and</w:t>
            </w:r>
          </w:p>
        </w:tc>
      </w:tr>
      <w:tr w:rsidR="002743A9" w:rsidRPr="00F97F44" w:rsidTr="00B20444">
        <w:trPr>
          <w:cantSplit/>
          <w:trHeight w:val="18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6[3]</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reports information security measures of performance.</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information security measures of performance; procedures addressing development, monitoring, and reporting of information security measures of performance;</w:t>
            </w:r>
            <w:r w:rsidRPr="00F97F44">
              <w:rPr>
                <w:rFonts w:ascii="Arial" w:hAnsi="Arial" w:cs="Arial"/>
                <w:bCs/>
                <w:iCs/>
                <w:sz w:val="16"/>
                <w:szCs w:val="16"/>
              </w:rPr>
              <w:t xml:space="preserve">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developing, monitoring, and reporting information security measures of performance</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developing, monitoring, and reporting information security measures of performance; automated mechanisms supporting the</w:t>
            </w:r>
            <w:r w:rsidRPr="00F97F44">
              <w:rPr>
                <w:rFonts w:ascii="Arial" w:hAnsi="Arial" w:cs="Arial"/>
                <w:iCs/>
                <w:sz w:val="16"/>
                <w:szCs w:val="16"/>
              </w:rPr>
              <w:t xml:space="preserve"> development, monitoring, and reporting of information security measures of performance</w:t>
            </w:r>
            <w:r w:rsidRPr="00F97F44">
              <w:rPr>
                <w:rFonts w:ascii="Arial" w:hAnsi="Arial" w:cs="Arial"/>
                <w:bCs/>
                <w:iCs/>
                <w:sz w:val="16"/>
                <w:szCs w:val="16"/>
              </w:rPr>
              <w:t>].</w:t>
            </w:r>
          </w:p>
        </w:tc>
      </w:tr>
    </w:tbl>
    <w:p w:rsidR="002743A9" w:rsidRPr="00115FE8"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7</w:t>
            </w:r>
          </w:p>
        </w:tc>
        <w:tc>
          <w:tcPr>
            <w:tcW w:w="7650" w:type="dxa"/>
            <w:gridSpan w:val="2"/>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enterprise architecture</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develops an enterprise architecture with consideration for</w:t>
            </w:r>
            <w:r w:rsidR="00CD0888">
              <w:rPr>
                <w:i/>
                <w:iCs/>
                <w:sz w:val="20"/>
              </w:rPr>
              <w:t>:</w:t>
            </w:r>
            <w:r w:rsidRPr="00F97F44">
              <w:rPr>
                <w:i/>
                <w:iCs/>
                <w:sz w:val="20"/>
                <w:szCs w:val="20"/>
              </w:rPr>
              <w:t xml:space="preserve"> </w:t>
            </w:r>
          </w:p>
        </w:tc>
      </w:tr>
      <w:tr w:rsidR="00CD0888" w:rsidRPr="00F97F44" w:rsidTr="00C60A46">
        <w:trPr>
          <w:cantSplit/>
          <w:trHeight w:val="265"/>
        </w:trPr>
        <w:tc>
          <w:tcPr>
            <w:tcW w:w="990" w:type="dxa"/>
            <w:vMerge/>
          </w:tcPr>
          <w:p w:rsidR="00CD0888" w:rsidRPr="00F97F44" w:rsidRDefault="00CD0888" w:rsidP="00CD0888">
            <w:pPr>
              <w:spacing w:before="60" w:after="60"/>
              <w:rPr>
                <w:rFonts w:ascii="Arial" w:hAnsi="Arial" w:cs="Arial"/>
                <w:b/>
                <w:sz w:val="16"/>
                <w:szCs w:val="16"/>
                <w:highlight w:val="yellow"/>
              </w:rPr>
            </w:pPr>
          </w:p>
        </w:tc>
        <w:tc>
          <w:tcPr>
            <w:tcW w:w="810" w:type="dxa"/>
          </w:tcPr>
          <w:p w:rsidR="00CD0888" w:rsidRPr="00F97F44" w:rsidRDefault="00CD0888" w:rsidP="00CD0888">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pm-</w:t>
            </w:r>
            <w:r w:rsidRPr="009705CC">
              <w:rPr>
                <w:rFonts w:ascii="Arial Bold" w:hAnsi="Arial Bold" w:cs="Arial"/>
                <w:b/>
                <w:iCs/>
                <w:smallCaps/>
                <w:sz w:val="16"/>
                <w:szCs w:val="16"/>
              </w:rPr>
              <w:t>7[1]</w:t>
            </w:r>
          </w:p>
        </w:tc>
        <w:tc>
          <w:tcPr>
            <w:tcW w:w="6840" w:type="dxa"/>
          </w:tcPr>
          <w:p w:rsidR="00CD0888" w:rsidRPr="00F97F44" w:rsidRDefault="00CD0888" w:rsidP="00CD0888">
            <w:pPr>
              <w:autoSpaceDE w:val="0"/>
              <w:autoSpaceDN w:val="0"/>
              <w:adjustRightInd w:val="0"/>
              <w:spacing w:before="60" w:after="60"/>
              <w:rPr>
                <w:rFonts w:ascii="Arial Bold" w:hAnsi="Arial Bold" w:cs="Arial"/>
                <w:b/>
                <w:iCs/>
                <w:smallCaps/>
                <w:sz w:val="19"/>
                <w:szCs w:val="16"/>
              </w:rPr>
            </w:pPr>
            <w:r w:rsidRPr="00F97F44">
              <w:rPr>
                <w:i/>
                <w:iCs/>
                <w:sz w:val="20"/>
              </w:rPr>
              <w:t xml:space="preserve">information </w:t>
            </w:r>
            <w:r>
              <w:rPr>
                <w:i/>
                <w:iCs/>
                <w:sz w:val="20"/>
              </w:rPr>
              <w:t>security;</w:t>
            </w:r>
            <w:r w:rsidRPr="00F97F44">
              <w:rPr>
                <w:i/>
                <w:iCs/>
                <w:sz w:val="20"/>
              </w:rPr>
              <w:t xml:space="preserve"> and</w:t>
            </w:r>
          </w:p>
        </w:tc>
      </w:tr>
      <w:tr w:rsidR="00CD0888" w:rsidRPr="00F97F44" w:rsidTr="00C60A46">
        <w:trPr>
          <w:cantSplit/>
          <w:trHeight w:val="535"/>
        </w:trPr>
        <w:tc>
          <w:tcPr>
            <w:tcW w:w="990" w:type="dxa"/>
            <w:vMerge/>
          </w:tcPr>
          <w:p w:rsidR="00CD0888" w:rsidRPr="00F97F44" w:rsidRDefault="00CD0888" w:rsidP="00CD0888">
            <w:pPr>
              <w:spacing w:before="60" w:after="60"/>
              <w:rPr>
                <w:rFonts w:ascii="Arial" w:hAnsi="Arial" w:cs="Arial"/>
                <w:b/>
                <w:sz w:val="16"/>
                <w:szCs w:val="16"/>
                <w:highlight w:val="yellow"/>
              </w:rPr>
            </w:pPr>
          </w:p>
        </w:tc>
        <w:tc>
          <w:tcPr>
            <w:tcW w:w="810" w:type="dxa"/>
          </w:tcPr>
          <w:p w:rsidR="00CD0888" w:rsidRPr="00F97F44" w:rsidRDefault="00CD0888" w:rsidP="00CD0888">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pm-</w:t>
            </w:r>
            <w:r w:rsidRPr="009705CC">
              <w:rPr>
                <w:rFonts w:ascii="Arial Bold" w:hAnsi="Arial Bold" w:cs="Arial"/>
                <w:b/>
                <w:iCs/>
                <w:smallCaps/>
                <w:sz w:val="16"/>
                <w:szCs w:val="16"/>
              </w:rPr>
              <w:t>7[</w:t>
            </w:r>
            <w:r>
              <w:rPr>
                <w:rFonts w:ascii="Arial Bold" w:hAnsi="Arial Bold" w:cs="Arial"/>
                <w:b/>
                <w:iCs/>
                <w:smallCaps/>
                <w:sz w:val="16"/>
                <w:szCs w:val="16"/>
              </w:rPr>
              <w:t>2</w:t>
            </w:r>
            <w:r w:rsidRPr="009705CC">
              <w:rPr>
                <w:rFonts w:ascii="Arial Bold" w:hAnsi="Arial Bold" w:cs="Arial"/>
                <w:b/>
                <w:iCs/>
                <w:smallCaps/>
                <w:sz w:val="16"/>
                <w:szCs w:val="16"/>
              </w:rPr>
              <w:t>]</w:t>
            </w:r>
          </w:p>
        </w:tc>
        <w:tc>
          <w:tcPr>
            <w:tcW w:w="6840" w:type="dxa"/>
          </w:tcPr>
          <w:p w:rsidR="00CD0888" w:rsidRPr="00F97F44" w:rsidRDefault="00CD0888" w:rsidP="00CD0888">
            <w:pPr>
              <w:autoSpaceDE w:val="0"/>
              <w:autoSpaceDN w:val="0"/>
              <w:adjustRightInd w:val="0"/>
              <w:spacing w:before="60" w:after="60"/>
              <w:rPr>
                <w:rFonts w:ascii="Arial Bold" w:hAnsi="Arial Bold" w:cs="Arial"/>
                <w:b/>
                <w:iCs/>
                <w:smallCaps/>
                <w:sz w:val="19"/>
                <w:szCs w:val="16"/>
              </w:rPr>
            </w:pPr>
            <w:r w:rsidRPr="00F97F44">
              <w:rPr>
                <w:i/>
                <w:iCs/>
                <w:sz w:val="20"/>
              </w:rPr>
              <w:t>the resulting risk to organizational operations, organizational assets, individuals, other organizations, and the Nation.</w:t>
            </w:r>
          </w:p>
        </w:tc>
      </w:tr>
      <w:tr w:rsidR="00CD0888" w:rsidRPr="00F97F44" w:rsidTr="00B20444">
        <w:trPr>
          <w:cantSplit/>
          <w:trHeight w:val="580"/>
        </w:trPr>
        <w:tc>
          <w:tcPr>
            <w:tcW w:w="990" w:type="dxa"/>
            <w:vMerge/>
          </w:tcPr>
          <w:p w:rsidR="00CD0888" w:rsidRPr="00F97F44" w:rsidRDefault="00CD0888" w:rsidP="00CD0888">
            <w:pPr>
              <w:spacing w:before="60" w:after="60"/>
              <w:rPr>
                <w:rFonts w:ascii="Arial" w:hAnsi="Arial" w:cs="Arial"/>
                <w:b/>
                <w:sz w:val="16"/>
                <w:szCs w:val="16"/>
                <w:highlight w:val="yellow"/>
              </w:rPr>
            </w:pPr>
          </w:p>
        </w:tc>
        <w:tc>
          <w:tcPr>
            <w:tcW w:w="7650" w:type="dxa"/>
            <w:gridSpan w:val="2"/>
          </w:tcPr>
          <w:p w:rsidR="00CD0888" w:rsidRPr="00F97F44" w:rsidRDefault="00CD0888" w:rsidP="00CD0888">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CD0888" w:rsidRPr="00F97F44" w:rsidRDefault="00CD0888" w:rsidP="00CD0888">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enterprise architecture documentation; procedures addressing enterprise architecture development;</w:t>
            </w:r>
            <w:r w:rsidRPr="00F97F44">
              <w:rPr>
                <w:rFonts w:ascii="Arial" w:hAnsi="Arial" w:cs="Arial"/>
                <w:bCs/>
                <w:iCs/>
                <w:sz w:val="16"/>
                <w:szCs w:val="16"/>
              </w:rPr>
              <w:t xml:space="preserve"> results of risk assessment of enterprise architecture; </w:t>
            </w:r>
            <w:r w:rsidRPr="00F97F44">
              <w:rPr>
                <w:rFonts w:ascii="Arial" w:hAnsi="Arial" w:cs="Arial"/>
                <w:iCs/>
                <w:sz w:val="16"/>
                <w:szCs w:val="16"/>
              </w:rPr>
              <w:t>other relevant documents or records].</w:t>
            </w:r>
          </w:p>
          <w:p w:rsidR="00CD0888" w:rsidRPr="00F97F44" w:rsidRDefault="00CD0888" w:rsidP="00CD0888">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developing enterprise architecture; organizational personnel responsible for risk assessment of enterprise architecture</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CD0888" w:rsidRPr="00F97F44" w:rsidRDefault="00CD0888" w:rsidP="00CD0888">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enterprise architecture development; automated mechanisms supporting the enterprise architecture and its development].</w:t>
            </w:r>
          </w:p>
        </w:tc>
      </w:tr>
    </w:tbl>
    <w:p w:rsidR="00CD0888" w:rsidRDefault="00CD0888" w:rsidP="002743A9">
      <w:pPr>
        <w:rPr>
          <w:sz w:val="22"/>
          <w:szCs w:val="22"/>
        </w:rPr>
      </w:pPr>
    </w:p>
    <w:p w:rsidR="002743A9" w:rsidRPr="00115FE8" w:rsidRDefault="00CD0888" w:rsidP="002743A9">
      <w:pPr>
        <w:rPr>
          <w:sz w:val="22"/>
          <w:szCs w:val="22"/>
        </w:rPr>
      </w:pPr>
      <w:r>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8</w:t>
            </w:r>
          </w:p>
        </w:tc>
        <w:tc>
          <w:tcPr>
            <w:tcW w:w="7650" w:type="dxa"/>
            <w:gridSpan w:val="2"/>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critical infrastructure plan</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addresses information security issues in the: </w:t>
            </w:r>
            <w:r w:rsidRPr="00F97F44">
              <w:rPr>
                <w:i/>
                <w:iCs/>
                <w:sz w:val="20"/>
                <w:szCs w:val="20"/>
              </w:rPr>
              <w:t xml:space="preserve"> </w:t>
            </w:r>
          </w:p>
        </w:tc>
      </w:tr>
      <w:tr w:rsidR="002743A9" w:rsidRPr="00F97F44" w:rsidTr="00B20444">
        <w:trPr>
          <w:cantSplit/>
          <w:trHeight w:val="274"/>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8[1]</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rPr>
              <w:t>development of a critical infrastructure and key resources protection plan;</w:t>
            </w:r>
          </w:p>
        </w:tc>
      </w:tr>
      <w:tr w:rsidR="002743A9" w:rsidRPr="00F97F44" w:rsidTr="00B20444">
        <w:trPr>
          <w:cantSplit/>
          <w:trHeight w:val="274"/>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8[2]</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rPr>
              <w:t>documentation of a critical infrastructure and key resources protection plan; and</w:t>
            </w:r>
          </w:p>
        </w:tc>
      </w:tr>
      <w:tr w:rsidR="002743A9" w:rsidRPr="00F97F44" w:rsidTr="00B20444">
        <w:trPr>
          <w:cantSplit/>
          <w:trHeight w:val="25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8[3]</w:t>
            </w:r>
            <w:r w:rsidRPr="00F97F44">
              <w:rPr>
                <w:rFonts w:ascii="Arial" w:hAnsi="Arial" w:cs="Arial"/>
                <w:b/>
                <w:sz w:val="16"/>
                <w:szCs w:val="16"/>
              </w:rPr>
              <w:t xml:space="preserve">   </w:t>
            </w:r>
          </w:p>
        </w:tc>
        <w:tc>
          <w:tcPr>
            <w:tcW w:w="6840" w:type="dxa"/>
          </w:tcPr>
          <w:p w:rsidR="002743A9" w:rsidRPr="00F97F44" w:rsidRDefault="002743A9" w:rsidP="00B20444">
            <w:pPr>
              <w:autoSpaceDE w:val="0"/>
              <w:autoSpaceDN w:val="0"/>
              <w:adjustRightInd w:val="0"/>
              <w:spacing w:before="60" w:after="60"/>
              <w:rPr>
                <w:i/>
                <w:iCs/>
                <w:sz w:val="20"/>
                <w:szCs w:val="20"/>
              </w:rPr>
            </w:pPr>
            <w:r w:rsidRPr="00F97F44">
              <w:rPr>
                <w:i/>
                <w:iCs/>
                <w:sz w:val="20"/>
              </w:rPr>
              <w:t>updating of the critical infrastructure and key resources protection plan.</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critical infrastructure and key resources protection plan; procedures addressing development, documentation, and updating of the critical infrastructure and key resources protection plan;</w:t>
            </w:r>
            <w:r w:rsidRPr="00F97F44">
              <w:rPr>
                <w:rFonts w:ascii="Arial" w:hAnsi="Arial" w:cs="Arial"/>
                <w:bCs/>
                <w:iCs/>
                <w:sz w:val="16"/>
                <w:szCs w:val="16"/>
              </w:rPr>
              <w:t xml:space="preserve"> HSPD 7; National Infrastructure Protection Plan;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developing, documenting, and updating the</w:t>
            </w:r>
            <w:r w:rsidRPr="00F97F44">
              <w:rPr>
                <w:rFonts w:ascii="Arial" w:hAnsi="Arial" w:cs="Arial"/>
                <w:iCs/>
                <w:sz w:val="16"/>
                <w:szCs w:val="16"/>
              </w:rPr>
              <w:t xml:space="preserve"> critical infrastructure and key resources protection plan</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developing, documenting, and updating the</w:t>
            </w:r>
            <w:r w:rsidRPr="00F97F44">
              <w:rPr>
                <w:rFonts w:ascii="Arial" w:hAnsi="Arial" w:cs="Arial"/>
                <w:iCs/>
                <w:sz w:val="16"/>
                <w:szCs w:val="16"/>
              </w:rPr>
              <w:t xml:space="preserve"> critical infrastructure and key resources protection plan</w:t>
            </w:r>
            <w:r w:rsidRPr="00F97F44">
              <w:rPr>
                <w:rFonts w:ascii="Arial" w:hAnsi="Arial" w:cs="Arial"/>
                <w:bCs/>
                <w:iCs/>
                <w:sz w:val="16"/>
                <w:szCs w:val="16"/>
              </w:rPr>
              <w:t>; automated mechanisms supporting the</w:t>
            </w:r>
            <w:r w:rsidRPr="00F97F44">
              <w:rPr>
                <w:rFonts w:ascii="Arial" w:hAnsi="Arial" w:cs="Arial"/>
                <w:iCs/>
                <w:sz w:val="16"/>
                <w:szCs w:val="16"/>
              </w:rPr>
              <w:t xml:space="preserve"> development, </w:t>
            </w:r>
            <w:r w:rsidRPr="00F97F44">
              <w:rPr>
                <w:rFonts w:ascii="Arial" w:hAnsi="Arial" w:cs="Arial"/>
                <w:bCs/>
                <w:iCs/>
                <w:sz w:val="16"/>
                <w:szCs w:val="16"/>
              </w:rPr>
              <w:t>documentation, and updating of the</w:t>
            </w:r>
            <w:r w:rsidRPr="00F97F44">
              <w:rPr>
                <w:rFonts w:ascii="Arial" w:hAnsi="Arial" w:cs="Arial"/>
                <w:iCs/>
                <w:sz w:val="16"/>
                <w:szCs w:val="16"/>
              </w:rPr>
              <w:t xml:space="preserve"> critical infrastructure and key resources protection plan</w:t>
            </w:r>
            <w:r w:rsidRPr="00F97F44">
              <w:rPr>
                <w:rFonts w:ascii="Arial" w:hAnsi="Arial" w:cs="Arial"/>
                <w:bCs/>
                <w:iCs/>
                <w:sz w:val="16"/>
                <w:szCs w:val="16"/>
              </w:rPr>
              <w:t>].</w:t>
            </w:r>
          </w:p>
        </w:tc>
      </w:tr>
    </w:tbl>
    <w:p w:rsidR="002743A9" w:rsidRPr="00B9611B"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260"/>
        <w:gridCol w:w="459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9</w:t>
            </w:r>
          </w:p>
        </w:tc>
        <w:tc>
          <w:tcPr>
            <w:tcW w:w="7650" w:type="dxa"/>
            <w:gridSpan w:val="4"/>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risk management strategy</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4"/>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2743A9">
        <w:trPr>
          <w:cantSplit/>
          <w:trHeight w:val="71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9(</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84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develops a comprehensive strategy to manage risk to organizational operations and assets, individuals, other organizations, and the Nation associated with the operation and use of information systems;</w:t>
            </w:r>
          </w:p>
        </w:tc>
      </w:tr>
      <w:tr w:rsidR="002743A9" w:rsidRPr="00F97F44" w:rsidTr="002743A9">
        <w:trPr>
          <w:cantSplit/>
          <w:trHeight w:val="25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9(</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84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implements the risk management strategy consistently across the organization; </w:t>
            </w:r>
          </w:p>
        </w:tc>
      </w:tr>
      <w:tr w:rsidR="002743A9" w:rsidRPr="00F97F44" w:rsidTr="00B20444">
        <w:trPr>
          <w:cantSplit/>
          <w:trHeight w:val="477"/>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9(</w:t>
            </w:r>
            <w:r w:rsidRPr="00F97F44">
              <w:rPr>
                <w:rFonts w:ascii="Arial Bold" w:hAnsi="Arial Bold" w:cs="Arial"/>
                <w:b/>
                <w:sz w:val="16"/>
                <w:szCs w:val="16"/>
              </w:rPr>
              <w:t>c</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99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9(</w:t>
            </w:r>
            <w:r w:rsidRPr="00F97F44">
              <w:rPr>
                <w:rFonts w:ascii="Arial Bold" w:hAnsi="Arial Bold" w:cs="Arial"/>
                <w:b/>
                <w:sz w:val="16"/>
                <w:szCs w:val="16"/>
              </w:rPr>
              <w:t>c</w:t>
            </w:r>
            <w:r w:rsidRPr="00F97F44">
              <w:rPr>
                <w:rFonts w:ascii="Arial Bold" w:hAnsi="Arial Bold" w:cs="Arial"/>
                <w:b/>
                <w:smallCaps/>
                <w:sz w:val="16"/>
                <w:szCs w:val="16"/>
              </w:rPr>
              <w:t>)</w:t>
            </w:r>
            <w:r w:rsidRPr="00F97F44">
              <w:rPr>
                <w:rFonts w:ascii="Arial" w:hAnsi="Arial" w:cs="Arial"/>
                <w:b/>
                <w:sz w:val="16"/>
                <w:szCs w:val="16"/>
              </w:rPr>
              <w:t xml:space="preserve">[1]  </w:t>
            </w:r>
          </w:p>
        </w:tc>
        <w:tc>
          <w:tcPr>
            <w:tcW w:w="585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defines the frequency to review and update the risk management strategy;</w:t>
            </w:r>
          </w:p>
        </w:tc>
      </w:tr>
      <w:tr w:rsidR="002743A9" w:rsidRPr="00F97F44" w:rsidTr="00B20444">
        <w:trPr>
          <w:cantSplit/>
          <w:trHeight w:val="43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990" w:type="dxa"/>
            <w:vMerge w:val="restart"/>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9(</w:t>
            </w:r>
            <w:r w:rsidRPr="00F97F44">
              <w:rPr>
                <w:rFonts w:ascii="Arial Bold" w:hAnsi="Arial Bold" w:cs="Arial"/>
                <w:b/>
                <w:sz w:val="16"/>
                <w:szCs w:val="16"/>
              </w:rPr>
              <w:t>c</w:t>
            </w:r>
            <w:r w:rsidRPr="00F97F44">
              <w:rPr>
                <w:rFonts w:ascii="Arial Bold" w:hAnsi="Arial Bold" w:cs="Arial"/>
                <w:b/>
                <w:smallCaps/>
                <w:sz w:val="16"/>
                <w:szCs w:val="16"/>
              </w:rPr>
              <w:t>)</w:t>
            </w:r>
            <w:r w:rsidRPr="00F97F44">
              <w:rPr>
                <w:rFonts w:ascii="Arial" w:hAnsi="Arial" w:cs="Arial"/>
                <w:b/>
                <w:sz w:val="16"/>
                <w:szCs w:val="16"/>
              </w:rPr>
              <w:t xml:space="preserve">[2]  </w:t>
            </w:r>
          </w:p>
        </w:tc>
        <w:tc>
          <w:tcPr>
            <w:tcW w:w="585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reviews and updates the risk management strategy to address organizational changes:</w:t>
            </w:r>
          </w:p>
        </w:tc>
      </w:tr>
      <w:tr w:rsidR="002743A9" w:rsidRPr="00F97F44" w:rsidTr="002743A9">
        <w:trPr>
          <w:cantSplit/>
          <w:trHeight w:val="243"/>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990" w:type="dxa"/>
            <w:vMerge/>
          </w:tcPr>
          <w:p w:rsidR="002743A9" w:rsidRPr="00F97F44" w:rsidRDefault="002743A9" w:rsidP="00B20444">
            <w:pPr>
              <w:autoSpaceDE w:val="0"/>
              <w:autoSpaceDN w:val="0"/>
              <w:adjustRightInd w:val="0"/>
              <w:spacing w:before="60" w:after="60"/>
              <w:rPr>
                <w:i/>
                <w:iCs/>
                <w:sz w:val="20"/>
                <w:szCs w:val="20"/>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9(</w:t>
            </w:r>
            <w:r w:rsidRPr="00F97F44">
              <w:rPr>
                <w:rFonts w:ascii="Arial Bold" w:hAnsi="Arial Bold" w:cs="Arial"/>
                <w:b/>
                <w:sz w:val="16"/>
                <w:szCs w:val="16"/>
              </w:rPr>
              <w:t>c</w:t>
            </w:r>
            <w:r w:rsidRPr="00F97F44">
              <w:rPr>
                <w:rFonts w:ascii="Arial Bold" w:hAnsi="Arial Bold" w:cs="Arial"/>
                <w:b/>
                <w:smallCaps/>
                <w:sz w:val="16"/>
                <w:szCs w:val="16"/>
              </w:rPr>
              <w:t>)</w:t>
            </w:r>
            <w:r w:rsidRPr="00F97F44">
              <w:rPr>
                <w:rFonts w:ascii="Arial" w:hAnsi="Arial" w:cs="Arial"/>
                <w:b/>
                <w:sz w:val="16"/>
                <w:szCs w:val="16"/>
              </w:rPr>
              <w:t>[2][a]</w:t>
            </w:r>
          </w:p>
        </w:tc>
        <w:tc>
          <w:tcPr>
            <w:tcW w:w="459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with the organization-defined frequency; or</w:t>
            </w:r>
          </w:p>
        </w:tc>
      </w:tr>
      <w:tr w:rsidR="002743A9" w:rsidRPr="00F97F44" w:rsidTr="002743A9">
        <w:trPr>
          <w:cantSplit/>
          <w:trHeight w:val="243"/>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81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990" w:type="dxa"/>
            <w:vMerge/>
          </w:tcPr>
          <w:p w:rsidR="002743A9" w:rsidRPr="00F97F44" w:rsidRDefault="002743A9" w:rsidP="00B20444">
            <w:pPr>
              <w:autoSpaceDE w:val="0"/>
              <w:autoSpaceDN w:val="0"/>
              <w:adjustRightInd w:val="0"/>
              <w:spacing w:before="60" w:after="60"/>
              <w:rPr>
                <w:i/>
                <w:iCs/>
                <w:sz w:val="20"/>
                <w:szCs w:val="20"/>
              </w:rPr>
            </w:pPr>
          </w:p>
        </w:tc>
        <w:tc>
          <w:tcPr>
            <w:tcW w:w="126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9(</w:t>
            </w:r>
            <w:r w:rsidRPr="00F97F44">
              <w:rPr>
                <w:rFonts w:ascii="Arial Bold" w:hAnsi="Arial Bold" w:cs="Arial"/>
                <w:b/>
                <w:sz w:val="16"/>
                <w:szCs w:val="16"/>
              </w:rPr>
              <w:t>c</w:t>
            </w:r>
            <w:r w:rsidRPr="00F97F44">
              <w:rPr>
                <w:rFonts w:ascii="Arial Bold" w:hAnsi="Arial Bold" w:cs="Arial"/>
                <w:b/>
                <w:smallCaps/>
                <w:sz w:val="16"/>
                <w:szCs w:val="16"/>
              </w:rPr>
              <w:t>)</w:t>
            </w:r>
            <w:r w:rsidRPr="00F97F44">
              <w:rPr>
                <w:rFonts w:ascii="Arial" w:hAnsi="Arial" w:cs="Arial"/>
                <w:b/>
                <w:sz w:val="16"/>
                <w:szCs w:val="16"/>
              </w:rPr>
              <w:t>[2][b]</w:t>
            </w:r>
          </w:p>
        </w:tc>
        <w:tc>
          <w:tcPr>
            <w:tcW w:w="459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as required.</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4"/>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risk management strategy; procedures addressing development, implementation, review, and update of the risk management strategy</w:t>
            </w:r>
            <w:r w:rsidRPr="00F97F44">
              <w:rPr>
                <w:rFonts w:ascii="Arial" w:hAnsi="Arial" w:cs="Arial"/>
                <w:bCs/>
                <w:iCs/>
                <w:sz w:val="16"/>
                <w:szCs w:val="16"/>
              </w:rPr>
              <w:t xml:space="preserve">; risk assessment results relevant to the risk management strategy;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w:t>
            </w:r>
            <w:r w:rsidRPr="00F97F44">
              <w:rPr>
                <w:rFonts w:ascii="Arial" w:hAnsi="Arial" w:cs="Arial"/>
                <w:iCs/>
                <w:sz w:val="16"/>
                <w:szCs w:val="16"/>
              </w:rPr>
              <w:t>development, implementation, review, and update of the risk management strategy</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w:t>
            </w:r>
            <w:r w:rsidRPr="00F97F44">
              <w:rPr>
                <w:rFonts w:ascii="Arial" w:hAnsi="Arial" w:cs="Arial"/>
                <w:iCs/>
                <w:sz w:val="16"/>
                <w:szCs w:val="16"/>
              </w:rPr>
              <w:t>development, implementation, review, and update of the risk management strategy</w:t>
            </w:r>
            <w:r w:rsidRPr="00F97F44">
              <w:rPr>
                <w:rFonts w:ascii="Arial" w:hAnsi="Arial" w:cs="Arial"/>
                <w:bCs/>
                <w:iCs/>
                <w:sz w:val="16"/>
                <w:szCs w:val="16"/>
              </w:rPr>
              <w:t>; automated mechanisms supporting the</w:t>
            </w:r>
            <w:r w:rsidRPr="00F97F44">
              <w:rPr>
                <w:rFonts w:ascii="Arial" w:hAnsi="Arial" w:cs="Arial"/>
                <w:iCs/>
                <w:sz w:val="16"/>
                <w:szCs w:val="16"/>
              </w:rPr>
              <w:t xml:space="preserve"> development, implementation, review, and update of the risk management strategy</w:t>
            </w:r>
            <w:r w:rsidRPr="00F97F44">
              <w:rPr>
                <w:rFonts w:ascii="Arial" w:hAnsi="Arial" w:cs="Arial"/>
                <w:bCs/>
                <w:iCs/>
                <w:sz w:val="16"/>
                <w:szCs w:val="16"/>
              </w:rPr>
              <w:t>].</w:t>
            </w:r>
          </w:p>
        </w:tc>
      </w:tr>
    </w:tbl>
    <w:p w:rsidR="00654674" w:rsidRDefault="00654674" w:rsidP="002743A9">
      <w:pPr>
        <w:rPr>
          <w:sz w:val="22"/>
          <w:szCs w:val="22"/>
        </w:rPr>
      </w:pPr>
    </w:p>
    <w:p w:rsidR="002743A9" w:rsidRPr="00B9611B" w:rsidRDefault="00654674" w:rsidP="002743A9">
      <w:pPr>
        <w:rPr>
          <w:sz w:val="22"/>
          <w:szCs w:val="22"/>
        </w:rPr>
      </w:pPr>
      <w:r>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10</w:t>
            </w:r>
          </w:p>
        </w:tc>
        <w:tc>
          <w:tcPr>
            <w:tcW w:w="7650" w:type="dxa"/>
            <w:gridSpan w:val="2"/>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security authorization process</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10(</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manages (i.e., documents, tracks, and reports) the security state of organizational information systems and the environments in which those systems operate through security authorization processes;</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tcPr>
          <w:p w:rsidR="002743A9" w:rsidRPr="00F97F44" w:rsidRDefault="002743A9" w:rsidP="00B20444">
            <w:pPr>
              <w:autoSpaceDE w:val="0"/>
              <w:autoSpaceDN w:val="0"/>
              <w:adjustRightInd w:val="0"/>
              <w:spacing w:before="60" w:after="60"/>
              <w:rPr>
                <w:rFonts w:ascii="Arial Bold" w:hAnsi="Arial Bold" w:cs="Arial"/>
                <w:b/>
                <w:iCs/>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10(</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designates individuals to fulfill specific roles and responsibilities within the organizational risk management process; and</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10</w:t>
            </w:r>
            <w:r w:rsidR="00654674" w:rsidRPr="00F97F44">
              <w:rPr>
                <w:rFonts w:ascii="Arial Bold" w:hAnsi="Arial Bold" w:cs="Arial"/>
                <w:b/>
                <w:smallCaps/>
                <w:sz w:val="16"/>
                <w:szCs w:val="16"/>
              </w:rPr>
              <w:t>(</w:t>
            </w:r>
            <w:r w:rsidR="00654674">
              <w:rPr>
                <w:rFonts w:ascii="Arial Bold" w:hAnsi="Arial Bold" w:cs="Arial"/>
                <w:b/>
                <w:sz w:val="16"/>
                <w:szCs w:val="16"/>
              </w:rPr>
              <w:t>c</w:t>
            </w:r>
            <w:r w:rsidR="00654674" w:rsidRPr="00F97F44">
              <w:rPr>
                <w:rFonts w:ascii="Arial Bold" w:hAnsi="Arial Bold" w:cs="Arial"/>
                <w:b/>
                <w:smallCaps/>
                <w:sz w:val="16"/>
                <w:szCs w:val="16"/>
              </w:rPr>
              <w:t>)</w:t>
            </w:r>
            <w:r w:rsidR="00654674" w:rsidRPr="00F97F44">
              <w:rPr>
                <w:rFonts w:ascii="Arial" w:hAnsi="Arial" w:cs="Arial"/>
                <w:b/>
                <w:sz w:val="16"/>
                <w:szCs w:val="16"/>
              </w:rPr>
              <w:t xml:space="preserve"> </w:t>
            </w:r>
            <w:r w:rsidRPr="00F97F44">
              <w:rPr>
                <w:rFonts w:ascii="Arial" w:hAnsi="Arial" w:cs="Arial"/>
                <w:b/>
                <w:sz w:val="16"/>
                <w:szCs w:val="16"/>
              </w:rPr>
              <w:t xml:space="preserve"> </w:t>
            </w:r>
          </w:p>
        </w:tc>
        <w:tc>
          <w:tcPr>
            <w:tcW w:w="675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fully integrates the security authorization processes into an organization-wide risk management program.</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procedures addressing management (i.e., documentation, tracking, and reporting) of the security authorization process</w:t>
            </w:r>
            <w:r w:rsidRPr="00F97F44">
              <w:rPr>
                <w:rFonts w:ascii="Arial" w:hAnsi="Arial" w:cs="Arial"/>
                <w:bCs/>
                <w:iCs/>
                <w:sz w:val="16"/>
                <w:szCs w:val="16"/>
              </w:rPr>
              <w:t xml:space="preserve">; security authorization documents; lists or other documentation about security authorization process roles and responsibilities; risk assessment results relevant to the security authorization process and the organization-wide risk management program; organizational risk management strategy;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w:t>
            </w:r>
            <w:r w:rsidRPr="00F97F44">
              <w:rPr>
                <w:rFonts w:ascii="Arial" w:hAnsi="Arial" w:cs="Arial"/>
                <w:iCs/>
                <w:sz w:val="16"/>
                <w:szCs w:val="16"/>
              </w:rPr>
              <w:t>management of the security authorization process; authorizing officials; system owners, senior information security officer</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w:t>
            </w:r>
            <w:r w:rsidRPr="00F97F44">
              <w:rPr>
                <w:rFonts w:ascii="Arial" w:hAnsi="Arial" w:cs="Arial"/>
                <w:iCs/>
                <w:sz w:val="16"/>
                <w:szCs w:val="16"/>
              </w:rPr>
              <w:t>security authorization</w:t>
            </w:r>
            <w:r w:rsidRPr="00F97F44">
              <w:rPr>
                <w:rFonts w:ascii="Arial" w:hAnsi="Arial" w:cs="Arial"/>
                <w:bCs/>
                <w:iCs/>
                <w:sz w:val="16"/>
                <w:szCs w:val="16"/>
              </w:rPr>
              <w:t>; automated mechanisms supporting the</w:t>
            </w:r>
            <w:r w:rsidRPr="00F97F44">
              <w:rPr>
                <w:rFonts w:ascii="Arial" w:hAnsi="Arial" w:cs="Arial"/>
                <w:iCs/>
                <w:sz w:val="16"/>
                <w:szCs w:val="16"/>
              </w:rPr>
              <w:t xml:space="preserve"> security authorization process</w:t>
            </w:r>
            <w:r w:rsidRPr="00F97F44">
              <w:rPr>
                <w:rFonts w:ascii="Arial" w:hAnsi="Arial" w:cs="Arial"/>
                <w:bCs/>
                <w:iCs/>
                <w:sz w:val="16"/>
                <w:szCs w:val="16"/>
              </w:rPr>
              <w:t>].</w:t>
            </w:r>
          </w:p>
        </w:tc>
      </w:tr>
    </w:tbl>
    <w:p w:rsidR="002743A9" w:rsidRPr="00B9611B"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11</w:t>
            </w:r>
          </w:p>
        </w:tc>
        <w:tc>
          <w:tcPr>
            <w:tcW w:w="7650" w:type="dxa"/>
            <w:gridSpan w:val="3"/>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mission/business process definition</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3"/>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11(</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defines mission/business processes with consideration for information security and the resulting risk to organizational operations, organizational assets, individuals, other organizations, and the Nation;</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11(</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117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11(</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[1]  </w:t>
            </w:r>
          </w:p>
        </w:tc>
        <w:tc>
          <w:tcPr>
            <w:tcW w:w="558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determines information protection needs arising from the defined mission/business process; and</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17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11(</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[2]  </w:t>
            </w:r>
          </w:p>
        </w:tc>
        <w:tc>
          <w:tcPr>
            <w:tcW w:w="558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revises the processes as necessary until achievable protection needs are obtained.</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3"/>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risk management strategy; procedures for determining mission/business protection needs</w:t>
            </w:r>
            <w:r w:rsidRPr="00F97F44">
              <w:rPr>
                <w:rFonts w:ascii="Arial" w:hAnsi="Arial" w:cs="Arial"/>
                <w:bCs/>
                <w:iCs/>
                <w:sz w:val="16"/>
                <w:szCs w:val="16"/>
              </w:rPr>
              <w:t xml:space="preserve">; risk assessment results relevant to determination of mission/business protection needs;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w:t>
            </w:r>
            <w:r w:rsidRPr="00F97F44">
              <w:rPr>
                <w:rFonts w:ascii="Arial" w:hAnsi="Arial" w:cs="Arial"/>
                <w:iCs/>
                <w:sz w:val="16"/>
                <w:szCs w:val="16"/>
              </w:rPr>
              <w:t>mission/business processes; organizational personnel responsible for determining information protection needs for mission/business processes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w:t>
            </w:r>
            <w:r w:rsidRPr="00F97F44">
              <w:rPr>
                <w:rFonts w:ascii="Arial" w:hAnsi="Arial" w:cs="Arial"/>
                <w:iCs/>
                <w:sz w:val="16"/>
                <w:szCs w:val="16"/>
              </w:rPr>
              <w:t>defining mission/business processes and their information protection needs</w:t>
            </w:r>
            <w:r w:rsidRPr="00F97F44">
              <w:rPr>
                <w:rFonts w:ascii="Arial" w:hAnsi="Arial" w:cs="Arial"/>
                <w:bCs/>
                <w:iCs/>
                <w:sz w:val="16"/>
                <w:szCs w:val="16"/>
              </w:rPr>
              <w:t>].</w:t>
            </w:r>
          </w:p>
        </w:tc>
      </w:tr>
    </w:tbl>
    <w:p w:rsidR="00121C6F" w:rsidRDefault="00121C6F" w:rsidP="002743A9">
      <w:pPr>
        <w:rPr>
          <w:sz w:val="22"/>
          <w:szCs w:val="22"/>
        </w:rPr>
      </w:pPr>
    </w:p>
    <w:p w:rsidR="002743A9" w:rsidRPr="00B9611B" w:rsidRDefault="00121C6F" w:rsidP="002743A9">
      <w:pPr>
        <w:rPr>
          <w:sz w:val="22"/>
          <w:szCs w:val="22"/>
        </w:rPr>
      </w:pPr>
      <w:r>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12</w:t>
            </w:r>
          </w:p>
        </w:tc>
        <w:tc>
          <w:tcPr>
            <w:tcW w:w="7650" w:type="dxa"/>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insider threat program</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implements an insider threat program that includes a cross-discipline insider threat incident handling team. </w:t>
            </w:r>
            <w:r w:rsidRPr="00F97F44">
              <w:rPr>
                <w:i/>
                <w:iCs/>
                <w:sz w:val="20"/>
                <w:szCs w:val="20"/>
              </w:rPr>
              <w:t xml:space="preserve"> </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insider threat program documentation; procedures for the insider threat program</w:t>
            </w:r>
            <w:r w:rsidRPr="00F97F44">
              <w:rPr>
                <w:rFonts w:ascii="Arial" w:hAnsi="Arial" w:cs="Arial"/>
                <w:bCs/>
                <w:iCs/>
                <w:sz w:val="16"/>
                <w:szCs w:val="16"/>
              </w:rPr>
              <w:t>; risk assessment results relevant to insider threats; list or other documentation on the cross-discipline insider threat incident handling team;</w:t>
            </w:r>
            <w:r w:rsidRPr="00F97F44">
              <w:rPr>
                <w:rFonts w:ascii="Arial" w:hAnsi="Arial" w:cs="Arial"/>
                <w:iCs/>
                <w:sz w:val="16"/>
                <w:szCs w:val="16"/>
              </w:rPr>
              <w:t xml:space="preserve"> 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the insider threat program; members of the cross-discipline insider threat incident handling team</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w:t>
            </w:r>
            <w:r w:rsidRPr="00F97F44">
              <w:rPr>
                <w:rFonts w:ascii="Arial" w:hAnsi="Arial" w:cs="Arial"/>
                <w:iCs/>
                <w:sz w:val="16"/>
                <w:szCs w:val="16"/>
              </w:rPr>
              <w:t xml:space="preserve">implementing the insider threat program and the </w:t>
            </w:r>
            <w:r w:rsidRPr="00F97F44">
              <w:rPr>
                <w:rFonts w:ascii="Arial" w:hAnsi="Arial" w:cs="Arial"/>
                <w:bCs/>
                <w:iCs/>
                <w:sz w:val="16"/>
                <w:szCs w:val="16"/>
              </w:rPr>
              <w:t xml:space="preserve">cross-discipline insider threat incident handling team; automated mechanisms supporting and/or implementing </w:t>
            </w:r>
            <w:r w:rsidRPr="00F97F44">
              <w:rPr>
                <w:rFonts w:ascii="Arial" w:hAnsi="Arial" w:cs="Arial"/>
                <w:iCs/>
                <w:sz w:val="16"/>
                <w:szCs w:val="16"/>
              </w:rPr>
              <w:t xml:space="preserve">the insider threat program and the </w:t>
            </w:r>
            <w:r w:rsidRPr="00F97F44">
              <w:rPr>
                <w:rFonts w:ascii="Arial" w:hAnsi="Arial" w:cs="Arial"/>
                <w:bCs/>
                <w:iCs/>
                <w:sz w:val="16"/>
                <w:szCs w:val="16"/>
              </w:rPr>
              <w:t>cross-discipline insider threat incident handling team].</w:t>
            </w:r>
          </w:p>
        </w:tc>
      </w:tr>
    </w:tbl>
    <w:p w:rsidR="002743A9" w:rsidRPr="00F97F44" w:rsidRDefault="002743A9" w:rsidP="002743A9">
      <w:pPr>
        <w:spacing w:before="60" w:after="60"/>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13</w:t>
            </w:r>
          </w:p>
        </w:tc>
        <w:tc>
          <w:tcPr>
            <w:tcW w:w="7650" w:type="dxa"/>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information security workforce</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establishes an information security workforce development and improvement program. </w:t>
            </w:r>
            <w:r w:rsidRPr="00F97F44">
              <w:rPr>
                <w:i/>
                <w:iCs/>
                <w:sz w:val="20"/>
                <w:szCs w:val="20"/>
              </w:rPr>
              <w:t xml:space="preserve"> </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information security workforce development and improvement program documentation; procedures for the information security workforce development and improvement program</w:t>
            </w:r>
            <w:r w:rsidRPr="00F97F44">
              <w:rPr>
                <w:rFonts w:ascii="Arial" w:hAnsi="Arial" w:cs="Arial"/>
                <w:bCs/>
                <w:iCs/>
                <w:sz w:val="16"/>
                <w:szCs w:val="16"/>
              </w:rPr>
              <w:t>;</w:t>
            </w:r>
            <w:r w:rsidRPr="00F97F44">
              <w:rPr>
                <w:rFonts w:ascii="Arial" w:hAnsi="Arial" w:cs="Arial"/>
                <w:iCs/>
                <w:sz w:val="16"/>
                <w:szCs w:val="16"/>
              </w:rPr>
              <w:t xml:space="preserve"> 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the</w:t>
            </w:r>
            <w:r w:rsidRPr="00F97F44">
              <w:rPr>
                <w:rFonts w:ascii="Arial" w:hAnsi="Arial" w:cs="Arial"/>
                <w:iCs/>
                <w:sz w:val="16"/>
                <w:szCs w:val="16"/>
              </w:rPr>
              <w:t xml:space="preserve"> information security workforce development and improvement program</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w:t>
            </w:r>
            <w:r w:rsidRPr="00F97F44">
              <w:rPr>
                <w:rFonts w:ascii="Arial" w:hAnsi="Arial" w:cs="Arial"/>
                <w:iCs/>
                <w:sz w:val="16"/>
                <w:szCs w:val="16"/>
              </w:rPr>
              <w:t>implementing information security workforce development and improvement program</w:t>
            </w:r>
            <w:r w:rsidRPr="00F97F44">
              <w:rPr>
                <w:rFonts w:ascii="Arial" w:hAnsi="Arial" w:cs="Arial"/>
                <w:bCs/>
                <w:iCs/>
                <w:sz w:val="16"/>
                <w:szCs w:val="16"/>
              </w:rPr>
              <w:t xml:space="preserve">; automated mechanisms supporting and/or implementing </w:t>
            </w:r>
            <w:r w:rsidRPr="00F97F44">
              <w:rPr>
                <w:rFonts w:ascii="Arial" w:hAnsi="Arial" w:cs="Arial"/>
                <w:iCs/>
                <w:sz w:val="16"/>
                <w:szCs w:val="16"/>
              </w:rPr>
              <w:t>the information security workforce development and improvement program</w:t>
            </w:r>
            <w:r w:rsidRPr="00F97F44">
              <w:rPr>
                <w:rFonts w:ascii="Arial" w:hAnsi="Arial" w:cs="Arial"/>
                <w:bCs/>
                <w:iCs/>
                <w:sz w:val="16"/>
                <w:szCs w:val="16"/>
              </w:rPr>
              <w:t>].</w:t>
            </w:r>
          </w:p>
        </w:tc>
      </w:tr>
    </w:tbl>
    <w:p w:rsidR="002743A9" w:rsidRPr="00B9611B"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1350"/>
        <w:gridCol w:w="423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14</w:t>
            </w:r>
          </w:p>
        </w:tc>
        <w:tc>
          <w:tcPr>
            <w:tcW w:w="7650" w:type="dxa"/>
            <w:gridSpan w:val="4"/>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testing, training, and monitoring</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4"/>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w:t>
            </w:r>
            <w:r w:rsidRPr="00F97F44">
              <w:rPr>
                <w:i/>
                <w:iCs/>
                <w:sz w:val="20"/>
                <w:szCs w:val="20"/>
              </w:rPr>
              <w:t xml:space="preserve"> </w:t>
            </w:r>
          </w:p>
        </w:tc>
      </w:tr>
      <w:tr w:rsidR="002743A9" w:rsidRPr="00F97F44" w:rsidTr="00B20444">
        <w:trPr>
          <w:cantSplit/>
          <w:trHeight w:val="392"/>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implements a process for ensuring that organizational plans for conducting security testing, training, and monitoring activities associated with organizational information systems:</w:t>
            </w:r>
          </w:p>
        </w:tc>
      </w:tr>
      <w:tr w:rsidR="002743A9" w:rsidRPr="00F97F44" w:rsidTr="002743A9">
        <w:trPr>
          <w:cantSplit/>
          <w:trHeight w:val="338"/>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170" w:type="dxa"/>
            <w:vMerge w:val="restart"/>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(1)  </w:t>
            </w:r>
          </w:p>
        </w:tc>
        <w:tc>
          <w:tcPr>
            <w:tcW w:w="135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(1)[1]  </w:t>
            </w:r>
          </w:p>
        </w:tc>
        <w:tc>
          <w:tcPr>
            <w:tcW w:w="4230" w:type="dxa"/>
          </w:tcPr>
          <w:p w:rsidR="002743A9" w:rsidRPr="00F97F44" w:rsidRDefault="002743A9" w:rsidP="00B20444">
            <w:pPr>
              <w:autoSpaceDE w:val="0"/>
              <w:autoSpaceDN w:val="0"/>
              <w:adjustRightInd w:val="0"/>
              <w:spacing w:before="60" w:after="60"/>
              <w:rPr>
                <w:i/>
                <w:iCs/>
                <w:sz w:val="20"/>
                <w:szCs w:val="20"/>
              </w:rPr>
            </w:pPr>
            <w:r>
              <w:rPr>
                <w:i/>
                <w:iCs/>
                <w:sz w:val="20"/>
                <w:szCs w:val="20"/>
              </w:rPr>
              <w:t xml:space="preserve">are </w:t>
            </w:r>
            <w:r w:rsidRPr="00F97F44">
              <w:rPr>
                <w:i/>
                <w:iCs/>
                <w:sz w:val="20"/>
                <w:szCs w:val="20"/>
              </w:rPr>
              <w:t xml:space="preserve">developed; </w:t>
            </w:r>
          </w:p>
        </w:tc>
      </w:tr>
      <w:tr w:rsidR="002743A9" w:rsidRPr="00F97F44" w:rsidTr="00B20444">
        <w:trPr>
          <w:cantSplit/>
          <w:trHeight w:val="257"/>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17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35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(1)[2]</w:t>
            </w:r>
          </w:p>
        </w:tc>
        <w:tc>
          <w:tcPr>
            <w:tcW w:w="4230" w:type="dxa"/>
          </w:tcPr>
          <w:p w:rsidR="002743A9" w:rsidRPr="00F97F44" w:rsidRDefault="002743A9" w:rsidP="00B20444">
            <w:pPr>
              <w:autoSpaceDE w:val="0"/>
              <w:autoSpaceDN w:val="0"/>
              <w:adjustRightInd w:val="0"/>
              <w:spacing w:before="60" w:after="60"/>
              <w:rPr>
                <w:i/>
                <w:iCs/>
                <w:sz w:val="20"/>
                <w:szCs w:val="20"/>
              </w:rPr>
            </w:pPr>
            <w:r>
              <w:rPr>
                <w:i/>
                <w:iCs/>
                <w:sz w:val="20"/>
                <w:szCs w:val="20"/>
              </w:rPr>
              <w:t xml:space="preserve">are </w:t>
            </w:r>
            <w:r w:rsidRPr="00F97F44">
              <w:rPr>
                <w:i/>
                <w:iCs/>
                <w:sz w:val="20"/>
                <w:szCs w:val="20"/>
              </w:rPr>
              <w:t>maintained;</w:t>
            </w:r>
          </w:p>
        </w:tc>
      </w:tr>
      <w:tr w:rsidR="002743A9" w:rsidRPr="00F97F44" w:rsidTr="00B20444">
        <w:trPr>
          <w:cantSplit/>
          <w:trHeight w:val="257"/>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17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(2)  </w:t>
            </w:r>
          </w:p>
        </w:tc>
        <w:tc>
          <w:tcPr>
            <w:tcW w:w="558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continue to be executed in a timely manner; </w:t>
            </w:r>
          </w:p>
        </w:tc>
      </w:tr>
      <w:tr w:rsidR="002743A9" w:rsidRPr="00F97F44" w:rsidTr="00B20444">
        <w:trPr>
          <w:cantSplit/>
          <w:trHeight w:val="257"/>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val="restart"/>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gridSpan w:val="3"/>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reviews testing, training, and monitoring plans for consistency with: </w:t>
            </w:r>
          </w:p>
        </w:tc>
      </w:tr>
      <w:tr w:rsidR="002743A9" w:rsidRPr="00F97F44" w:rsidTr="00B20444">
        <w:trPr>
          <w:cantSplit/>
          <w:trHeight w:val="31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17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[1]  </w:t>
            </w:r>
          </w:p>
        </w:tc>
        <w:tc>
          <w:tcPr>
            <w:tcW w:w="558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 xml:space="preserve">the organizational risk management strategy; and </w:t>
            </w:r>
          </w:p>
        </w:tc>
      </w:tr>
      <w:tr w:rsidR="002743A9" w:rsidRPr="00F97F44" w:rsidTr="00B20444">
        <w:trPr>
          <w:cantSplit/>
          <w:trHeight w:val="31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vMerge/>
          </w:tcPr>
          <w:p w:rsidR="002743A9" w:rsidRPr="00F97F44" w:rsidRDefault="002743A9" w:rsidP="00B20444">
            <w:pPr>
              <w:autoSpaceDE w:val="0"/>
              <w:autoSpaceDN w:val="0"/>
              <w:adjustRightInd w:val="0"/>
              <w:spacing w:before="60" w:after="60"/>
              <w:rPr>
                <w:rFonts w:ascii="Arial Bold" w:hAnsi="Arial Bold" w:cs="Arial"/>
                <w:b/>
                <w:smallCaps/>
                <w:sz w:val="19"/>
                <w:szCs w:val="16"/>
              </w:rPr>
            </w:pPr>
          </w:p>
        </w:tc>
        <w:tc>
          <w:tcPr>
            <w:tcW w:w="1170" w:type="dxa"/>
          </w:tcPr>
          <w:p w:rsidR="002743A9" w:rsidRPr="00F97F44" w:rsidRDefault="002743A9" w:rsidP="00B20444">
            <w:pPr>
              <w:autoSpaceDE w:val="0"/>
              <w:autoSpaceDN w:val="0"/>
              <w:adjustRightInd w:val="0"/>
              <w:spacing w:before="60" w:after="60"/>
              <w:rPr>
                <w:i/>
                <w:iCs/>
                <w:sz w:val="20"/>
                <w:szCs w:val="20"/>
              </w:rPr>
            </w:pPr>
            <w:r w:rsidRPr="00F97F44">
              <w:rPr>
                <w:rFonts w:ascii="Arial Bold" w:hAnsi="Arial Bold" w:cs="Arial"/>
                <w:b/>
                <w:smallCaps/>
                <w:sz w:val="19"/>
                <w:szCs w:val="16"/>
              </w:rPr>
              <w:t>pm-</w:t>
            </w:r>
            <w:r w:rsidRPr="00F97F44">
              <w:rPr>
                <w:rFonts w:ascii="Arial Bold" w:hAnsi="Arial Bold" w:cs="Arial"/>
                <w:b/>
                <w:smallCaps/>
                <w:sz w:val="16"/>
                <w:szCs w:val="16"/>
              </w:rPr>
              <w:t>14(</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[2]  </w:t>
            </w:r>
          </w:p>
        </w:tc>
        <w:tc>
          <w:tcPr>
            <w:tcW w:w="5580" w:type="dxa"/>
            <w:gridSpan w:val="2"/>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organization-wide priorities for risk response actions.</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4"/>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plans for conducting security testing, training, and monitoring activities; organizational procedures addressing development and maintenance of plans for conducting security testing, training, and monitoring activities; risk management strategy; procedures for review of plans for conducting security testing, training, and monitoring activities for consistency with risk management strategy and risk response priorities; results of risk assessments associated with conducting security testing, training, and monitoring activities; evidence that plans for conducting security testing, training, and monitoring activities are executed in a timely manner; other relevant documents or records].</w:t>
            </w:r>
          </w:p>
          <w:p w:rsidR="002743A9" w:rsidRPr="00F97F44" w:rsidRDefault="002743A9" w:rsidP="00B20444">
            <w:pPr>
              <w:spacing w:before="60" w:after="60"/>
              <w:ind w:left="778" w:hanging="778"/>
              <w:rPr>
                <w:rFonts w:ascii="Arial" w:hAnsi="Arial" w:cs="Arial"/>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responsibility for developing and maintaining</w:t>
            </w:r>
            <w:r w:rsidRPr="00F97F44">
              <w:rPr>
                <w:rFonts w:ascii="Arial" w:hAnsi="Arial" w:cs="Arial"/>
                <w:iCs/>
                <w:sz w:val="16"/>
                <w:szCs w:val="16"/>
              </w:rPr>
              <w:t xml:space="preserve"> plans for conducting security testing, training, and monitoring activities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development and maintenance of </w:t>
            </w:r>
            <w:r w:rsidRPr="00F97F44">
              <w:rPr>
                <w:rFonts w:ascii="Arial" w:hAnsi="Arial" w:cs="Arial"/>
                <w:iCs/>
                <w:sz w:val="16"/>
                <w:szCs w:val="16"/>
              </w:rPr>
              <w:t>plans for conducting security testing, training, and monitoring activities</w:t>
            </w:r>
            <w:r w:rsidRPr="00F97F44">
              <w:rPr>
                <w:rFonts w:ascii="Arial" w:hAnsi="Arial" w:cs="Arial"/>
                <w:bCs/>
                <w:iCs/>
                <w:sz w:val="16"/>
                <w:szCs w:val="16"/>
              </w:rPr>
              <w:t xml:space="preserve">; automated mechanisms supporting development and maintenance of </w:t>
            </w:r>
            <w:r w:rsidRPr="00F97F44">
              <w:rPr>
                <w:rFonts w:ascii="Arial" w:hAnsi="Arial" w:cs="Arial"/>
                <w:iCs/>
                <w:sz w:val="16"/>
                <w:szCs w:val="16"/>
              </w:rPr>
              <w:t>plans for conducting security testing, training, and monitoring activities</w:t>
            </w:r>
            <w:r w:rsidRPr="00F97F44">
              <w:rPr>
                <w:rFonts w:ascii="Arial" w:hAnsi="Arial" w:cs="Arial"/>
                <w:bCs/>
                <w:iCs/>
                <w:sz w:val="16"/>
                <w:szCs w:val="16"/>
              </w:rPr>
              <w:t>].</w:t>
            </w:r>
          </w:p>
        </w:tc>
      </w:tr>
    </w:tbl>
    <w:p w:rsidR="002743A9" w:rsidRPr="00FD41B9"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15</w:t>
            </w:r>
          </w:p>
        </w:tc>
        <w:tc>
          <w:tcPr>
            <w:tcW w:w="7650" w:type="dxa"/>
            <w:gridSpan w:val="2"/>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contacts with security groups and associations</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establishes and institutionalizes contact with selected groups and associations with the security community to: </w:t>
            </w:r>
            <w:r w:rsidRPr="00F97F44">
              <w:rPr>
                <w:i/>
                <w:iCs/>
                <w:sz w:val="20"/>
                <w:szCs w:val="20"/>
              </w:rPr>
              <w:t xml:space="preserve"> </w:t>
            </w:r>
          </w:p>
        </w:tc>
      </w:tr>
      <w:tr w:rsidR="002743A9" w:rsidRPr="00F97F44" w:rsidTr="00B20444">
        <w:trPr>
          <w:cantSplit/>
          <w:trHeight w:val="20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15(</w:t>
            </w:r>
            <w:r w:rsidRPr="00F97F44">
              <w:rPr>
                <w:rFonts w:ascii="Arial Bold" w:hAnsi="Arial Bold" w:cs="Arial"/>
                <w:b/>
                <w:sz w:val="16"/>
                <w:szCs w:val="16"/>
              </w:rPr>
              <w:t>a</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facilitate ongoing security education and training for organizational personnel;</w:t>
            </w:r>
          </w:p>
        </w:tc>
      </w:tr>
      <w:tr w:rsidR="002743A9" w:rsidRPr="00F97F44" w:rsidTr="00B20444">
        <w:trPr>
          <w:cantSplit/>
          <w:trHeight w:val="476"/>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15(</w:t>
            </w:r>
            <w:r w:rsidRPr="00F97F44">
              <w:rPr>
                <w:rFonts w:ascii="Arial Bold" w:hAnsi="Arial Bold" w:cs="Arial"/>
                <w:b/>
                <w:sz w:val="16"/>
                <w:szCs w:val="16"/>
              </w:rPr>
              <w:t>b</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maintain currency with recommended security practices, techniques, and technologies; and</w:t>
            </w:r>
          </w:p>
        </w:tc>
      </w:tr>
      <w:tr w:rsidR="002743A9" w:rsidRPr="00F97F44" w:rsidTr="00B20444">
        <w:trPr>
          <w:cantSplit/>
          <w:trHeight w:val="431"/>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900" w:type="dxa"/>
          </w:tcPr>
          <w:p w:rsidR="002743A9" w:rsidRPr="00F97F44" w:rsidRDefault="002743A9" w:rsidP="00B20444">
            <w:pPr>
              <w:autoSpaceDE w:val="0"/>
              <w:autoSpaceDN w:val="0"/>
              <w:adjustRightInd w:val="0"/>
              <w:spacing w:before="60" w:after="60"/>
              <w:rPr>
                <w:rFonts w:ascii="Arial Bold" w:hAnsi="Arial Bold" w:cs="Arial"/>
                <w:b/>
                <w:smallCaps/>
                <w:sz w:val="19"/>
                <w:szCs w:val="16"/>
              </w:rPr>
            </w:pPr>
            <w:r w:rsidRPr="00F97F44">
              <w:rPr>
                <w:rFonts w:ascii="Arial Bold" w:hAnsi="Arial Bold" w:cs="Arial"/>
                <w:b/>
                <w:smallCaps/>
                <w:sz w:val="19"/>
                <w:szCs w:val="16"/>
              </w:rPr>
              <w:t>pm-</w:t>
            </w:r>
            <w:r w:rsidRPr="00F97F44">
              <w:rPr>
                <w:rFonts w:ascii="Arial Bold" w:hAnsi="Arial Bold" w:cs="Arial"/>
                <w:b/>
                <w:smallCaps/>
                <w:sz w:val="16"/>
                <w:szCs w:val="16"/>
              </w:rPr>
              <w:t>15(</w:t>
            </w:r>
            <w:r w:rsidRPr="00F97F44">
              <w:rPr>
                <w:rFonts w:ascii="Arial Bold" w:hAnsi="Arial Bold" w:cs="Arial"/>
                <w:b/>
                <w:sz w:val="16"/>
                <w:szCs w:val="16"/>
              </w:rPr>
              <w:t>c</w:t>
            </w:r>
            <w:r w:rsidRPr="00F97F44">
              <w:rPr>
                <w:rFonts w:ascii="Arial Bold" w:hAnsi="Arial Bold" w:cs="Arial"/>
                <w:b/>
                <w:smallCaps/>
                <w:sz w:val="16"/>
                <w:szCs w:val="16"/>
              </w:rPr>
              <w:t>)</w:t>
            </w:r>
            <w:r w:rsidRPr="00F97F44">
              <w:rPr>
                <w:rFonts w:ascii="Arial" w:hAnsi="Arial" w:cs="Arial"/>
                <w:b/>
                <w:sz w:val="16"/>
                <w:szCs w:val="16"/>
              </w:rPr>
              <w:t xml:space="preserve">   </w:t>
            </w:r>
          </w:p>
        </w:tc>
        <w:tc>
          <w:tcPr>
            <w:tcW w:w="6750" w:type="dxa"/>
          </w:tcPr>
          <w:p w:rsidR="002743A9" w:rsidRPr="00F97F44" w:rsidRDefault="002743A9" w:rsidP="00B20444">
            <w:pPr>
              <w:autoSpaceDE w:val="0"/>
              <w:autoSpaceDN w:val="0"/>
              <w:adjustRightInd w:val="0"/>
              <w:spacing w:before="60" w:after="60"/>
              <w:rPr>
                <w:i/>
                <w:iCs/>
                <w:sz w:val="20"/>
                <w:szCs w:val="20"/>
              </w:rPr>
            </w:pPr>
            <w:r w:rsidRPr="00F97F44">
              <w:rPr>
                <w:i/>
                <w:iCs/>
                <w:sz w:val="20"/>
                <w:szCs w:val="20"/>
              </w:rPr>
              <w:t>share current security-related information including threats, vulnerabilities, and incidents.</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gridSpan w:val="2"/>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risk management strategy; procedures for contacts with security groups and associations</w:t>
            </w:r>
            <w:r w:rsidRPr="00F97F44">
              <w:rPr>
                <w:rFonts w:ascii="Arial" w:hAnsi="Arial" w:cs="Arial"/>
                <w:bCs/>
                <w:iCs/>
                <w:sz w:val="16"/>
                <w:szCs w:val="16"/>
              </w:rPr>
              <w:t xml:space="preserve">; evidence of established and institutionalized contact with security groups and associations; lists or other documentation about contact with and/or membership in security groups and associations; </w:t>
            </w:r>
            <w:r w:rsidRPr="00F97F44">
              <w:rPr>
                <w:rFonts w:ascii="Arial" w:hAnsi="Arial" w:cs="Arial"/>
                <w:iCs/>
                <w:sz w:val="16"/>
                <w:szCs w:val="16"/>
              </w:rPr>
              <w:t>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w:t>
            </w:r>
            <w:r w:rsidRPr="00F97F44">
              <w:rPr>
                <w:rFonts w:ascii="Arial" w:hAnsi="Arial" w:cs="Arial"/>
                <w:iCs/>
                <w:sz w:val="16"/>
                <w:szCs w:val="16"/>
              </w:rPr>
              <w:t xml:space="preserve">establishing and institutionalizing contact with </w:t>
            </w:r>
            <w:r w:rsidRPr="00F97F44">
              <w:rPr>
                <w:rFonts w:ascii="Arial" w:hAnsi="Arial" w:cs="Arial"/>
                <w:bCs/>
                <w:iCs/>
                <w:sz w:val="16"/>
                <w:szCs w:val="16"/>
              </w:rPr>
              <w:t>security groups and associations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 personnel from selected groups and associations with which the organization has established and institutionalized contact</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establishing and institutionalizing contact with security groups and associations; automated mechanisms supporting contacts with security groups and associations].</w:t>
            </w:r>
          </w:p>
        </w:tc>
      </w:tr>
    </w:tbl>
    <w:p w:rsidR="002743A9" w:rsidRPr="00FD41B9" w:rsidRDefault="002743A9" w:rsidP="002743A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743A9" w:rsidRPr="00F97F44" w:rsidTr="00B20444">
        <w:trPr>
          <w:cantSplit/>
        </w:trPr>
        <w:tc>
          <w:tcPr>
            <w:tcW w:w="990" w:type="dxa"/>
            <w:shd w:val="clear" w:color="auto" w:fill="E6E6E6"/>
          </w:tcPr>
          <w:p w:rsidR="002743A9" w:rsidRPr="00F97F44" w:rsidRDefault="002743A9" w:rsidP="00B20444">
            <w:pPr>
              <w:spacing w:before="60" w:after="60"/>
              <w:rPr>
                <w:rFonts w:ascii="Arial" w:hAnsi="Arial" w:cs="Arial"/>
                <w:b/>
                <w:iCs/>
                <w:sz w:val="16"/>
                <w:szCs w:val="16"/>
                <w:highlight w:val="yellow"/>
              </w:rPr>
            </w:pPr>
            <w:r w:rsidRPr="00F97F44">
              <w:rPr>
                <w:rFonts w:ascii="Arial Bold" w:hAnsi="Arial Bold" w:cs="Arial"/>
                <w:b/>
                <w:smallCaps/>
                <w:sz w:val="19"/>
                <w:szCs w:val="16"/>
              </w:rPr>
              <w:t>pm-</w:t>
            </w:r>
            <w:r w:rsidRPr="00F97F44">
              <w:rPr>
                <w:rFonts w:ascii="Arial Bold" w:hAnsi="Arial Bold" w:cs="Arial"/>
                <w:b/>
                <w:smallCaps/>
                <w:sz w:val="16"/>
                <w:szCs w:val="16"/>
              </w:rPr>
              <w:t>16</w:t>
            </w:r>
          </w:p>
        </w:tc>
        <w:tc>
          <w:tcPr>
            <w:tcW w:w="7650" w:type="dxa"/>
            <w:shd w:val="clear" w:color="auto" w:fill="E6E6E6"/>
          </w:tcPr>
          <w:p w:rsidR="002743A9" w:rsidRPr="00F97F44" w:rsidRDefault="002743A9" w:rsidP="00B20444">
            <w:pPr>
              <w:keepNext/>
              <w:spacing w:before="60" w:after="60"/>
              <w:outlineLvl w:val="0"/>
              <w:rPr>
                <w:rFonts w:ascii="Arial" w:hAnsi="Arial" w:cs="Arial"/>
                <w:b/>
                <w:bCs/>
                <w:sz w:val="16"/>
                <w:highlight w:val="yellow"/>
              </w:rPr>
            </w:pPr>
            <w:r w:rsidRPr="00F97F44">
              <w:rPr>
                <w:rFonts w:ascii="Arial Bold" w:hAnsi="Arial Bold" w:cs="Arial"/>
                <w:b/>
                <w:bCs/>
                <w:smallCaps/>
                <w:sz w:val="19"/>
              </w:rPr>
              <w:t>threat awareness program</w:t>
            </w:r>
          </w:p>
        </w:tc>
      </w:tr>
      <w:tr w:rsidR="002743A9" w:rsidRPr="00F97F44" w:rsidTr="00B20444">
        <w:trPr>
          <w:cantSplit/>
          <w:trHeight w:val="581"/>
        </w:trPr>
        <w:tc>
          <w:tcPr>
            <w:tcW w:w="990" w:type="dxa"/>
            <w:vMerge w:val="restart"/>
          </w:tcPr>
          <w:p w:rsidR="002743A9" w:rsidRPr="00F97F44" w:rsidRDefault="002743A9" w:rsidP="00B20444">
            <w:pPr>
              <w:spacing w:before="60" w:after="60"/>
              <w:rPr>
                <w:rFonts w:ascii="Arial" w:hAnsi="Arial" w:cs="Arial"/>
                <w:b/>
                <w:sz w:val="16"/>
                <w:szCs w:val="16"/>
                <w:highlight w:val="yellow"/>
              </w:rPr>
            </w:pPr>
          </w:p>
        </w:tc>
        <w:tc>
          <w:tcPr>
            <w:tcW w:w="7650" w:type="dxa"/>
          </w:tcPr>
          <w:p w:rsidR="002743A9" w:rsidRPr="00F97F44" w:rsidRDefault="002743A9" w:rsidP="00B20444">
            <w:pPr>
              <w:autoSpaceDE w:val="0"/>
              <w:autoSpaceDN w:val="0"/>
              <w:adjustRightInd w:val="0"/>
              <w:spacing w:before="60" w:after="60"/>
              <w:rPr>
                <w:rFonts w:ascii="Arial Bold" w:hAnsi="Arial Bold" w:cs="Arial"/>
                <w:iCs/>
                <w:sz w:val="16"/>
                <w:szCs w:val="16"/>
              </w:rPr>
            </w:pPr>
            <w:r w:rsidRPr="00F97F44">
              <w:rPr>
                <w:rFonts w:ascii="Arial Bold" w:hAnsi="Arial Bold" w:cs="Arial"/>
                <w:b/>
                <w:iCs/>
                <w:smallCaps/>
                <w:sz w:val="19"/>
                <w:szCs w:val="16"/>
              </w:rPr>
              <w:t>assessment objective:</w:t>
            </w:r>
          </w:p>
          <w:p w:rsidR="002743A9" w:rsidRPr="00F97F44" w:rsidRDefault="002743A9" w:rsidP="00B20444">
            <w:pPr>
              <w:autoSpaceDE w:val="0"/>
              <w:autoSpaceDN w:val="0"/>
              <w:adjustRightInd w:val="0"/>
              <w:spacing w:before="60" w:after="60"/>
              <w:rPr>
                <w:i/>
                <w:iCs/>
                <w:sz w:val="20"/>
              </w:rPr>
            </w:pPr>
            <w:r w:rsidRPr="00F97F44">
              <w:rPr>
                <w:bCs/>
                <w:i/>
                <w:iCs/>
                <w:sz w:val="20"/>
              </w:rPr>
              <w:t>Determine</w:t>
            </w:r>
            <w:r w:rsidRPr="00F97F44">
              <w:rPr>
                <w:i/>
                <w:iCs/>
                <w:sz w:val="20"/>
              </w:rPr>
              <w:t xml:space="preserve"> if the organization implements a threat awareness program that includes a cross-organization information-sharing capability. </w:t>
            </w:r>
            <w:r w:rsidRPr="00F97F44">
              <w:rPr>
                <w:i/>
                <w:iCs/>
                <w:sz w:val="20"/>
                <w:szCs w:val="20"/>
              </w:rPr>
              <w:t xml:space="preserve"> </w:t>
            </w:r>
          </w:p>
        </w:tc>
      </w:tr>
      <w:tr w:rsidR="002743A9" w:rsidRPr="00F97F44" w:rsidTr="00B20444">
        <w:trPr>
          <w:cantSplit/>
          <w:trHeight w:val="580"/>
        </w:trPr>
        <w:tc>
          <w:tcPr>
            <w:tcW w:w="990" w:type="dxa"/>
            <w:vMerge/>
          </w:tcPr>
          <w:p w:rsidR="002743A9" w:rsidRPr="00F97F44" w:rsidRDefault="002743A9" w:rsidP="00B20444">
            <w:pPr>
              <w:spacing w:before="60" w:after="60"/>
              <w:rPr>
                <w:rFonts w:ascii="Arial" w:hAnsi="Arial" w:cs="Arial"/>
                <w:b/>
                <w:sz w:val="16"/>
                <w:szCs w:val="16"/>
                <w:highlight w:val="yellow"/>
              </w:rPr>
            </w:pPr>
          </w:p>
        </w:tc>
        <w:tc>
          <w:tcPr>
            <w:tcW w:w="7650" w:type="dxa"/>
          </w:tcPr>
          <w:p w:rsidR="002743A9" w:rsidRPr="00F97F44" w:rsidRDefault="002743A9" w:rsidP="00B20444">
            <w:pPr>
              <w:autoSpaceDE w:val="0"/>
              <w:autoSpaceDN w:val="0"/>
              <w:adjustRightInd w:val="0"/>
              <w:spacing w:before="60" w:after="60"/>
              <w:rPr>
                <w:rFonts w:ascii="Arial Bold" w:hAnsi="Arial Bold" w:cs="Arial"/>
                <w:iCs/>
                <w:smallCaps/>
                <w:sz w:val="20"/>
                <w:szCs w:val="20"/>
              </w:rPr>
            </w:pPr>
            <w:r w:rsidRPr="00F97F44">
              <w:rPr>
                <w:rFonts w:ascii="Arial Bold" w:hAnsi="Arial Bold" w:cs="Arial"/>
                <w:b/>
                <w:iCs/>
                <w:smallCaps/>
                <w:sz w:val="19"/>
                <w:szCs w:val="16"/>
              </w:rPr>
              <w:t>potential assessment methods and objects:</w:t>
            </w:r>
          </w:p>
          <w:p w:rsidR="002743A9" w:rsidRPr="00F97F44" w:rsidRDefault="002743A9" w:rsidP="00B20444">
            <w:pPr>
              <w:spacing w:before="60" w:after="60"/>
              <w:ind w:left="749" w:hanging="749"/>
              <w:rPr>
                <w:rFonts w:ascii="Arial" w:hAnsi="Arial" w:cs="Arial"/>
                <w:iCs/>
                <w:sz w:val="16"/>
                <w:szCs w:val="16"/>
              </w:rPr>
            </w:pPr>
            <w:r w:rsidRPr="00F97F44">
              <w:rPr>
                <w:rFonts w:ascii="Arial" w:hAnsi="Arial" w:cs="Arial"/>
                <w:b/>
                <w:bCs/>
                <w:iCs/>
                <w:sz w:val="16"/>
                <w:szCs w:val="16"/>
              </w:rPr>
              <w:t>Examine</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w:t>
            </w:r>
            <w:r w:rsidRPr="00F97F44">
              <w:rPr>
                <w:rFonts w:ascii="Arial" w:hAnsi="Arial" w:cs="Arial"/>
                <w:iCs/>
                <w:sz w:val="16"/>
                <w:szCs w:val="16"/>
              </w:rPr>
              <w:t>Information security program plan; threat awareness program documentation; procedures for the threat awareness program</w:t>
            </w:r>
            <w:r w:rsidRPr="00F97F44">
              <w:rPr>
                <w:rFonts w:ascii="Arial" w:hAnsi="Arial" w:cs="Arial"/>
                <w:bCs/>
                <w:iCs/>
                <w:sz w:val="16"/>
                <w:szCs w:val="16"/>
              </w:rPr>
              <w:t xml:space="preserve">; risk assessment results relevant to </w:t>
            </w:r>
            <w:r w:rsidRPr="00F97F44">
              <w:rPr>
                <w:rFonts w:ascii="Arial" w:hAnsi="Arial" w:cs="Arial"/>
                <w:iCs/>
                <w:sz w:val="16"/>
                <w:szCs w:val="16"/>
              </w:rPr>
              <w:t>threat awareness</w:t>
            </w:r>
            <w:r w:rsidRPr="00F97F44">
              <w:rPr>
                <w:rFonts w:ascii="Arial" w:hAnsi="Arial" w:cs="Arial"/>
                <w:bCs/>
                <w:iCs/>
                <w:sz w:val="16"/>
                <w:szCs w:val="16"/>
              </w:rPr>
              <w:t>; list or other documentation on the cross-organization information-sharing capability;</w:t>
            </w:r>
            <w:r w:rsidRPr="00F97F44">
              <w:rPr>
                <w:rFonts w:ascii="Arial" w:hAnsi="Arial" w:cs="Arial"/>
                <w:iCs/>
                <w:sz w:val="16"/>
                <w:szCs w:val="16"/>
              </w:rPr>
              <w:t xml:space="preserve"> other relevant documents or records].</w:t>
            </w:r>
          </w:p>
          <w:p w:rsidR="002743A9" w:rsidRPr="00F97F44" w:rsidRDefault="002743A9" w:rsidP="00B20444">
            <w:pPr>
              <w:spacing w:before="60" w:after="60"/>
              <w:ind w:left="778" w:hanging="778"/>
              <w:rPr>
                <w:rFonts w:ascii="Arial" w:hAnsi="Arial" w:cs="Arial"/>
                <w:bCs/>
                <w:iCs/>
                <w:sz w:val="16"/>
                <w:szCs w:val="16"/>
              </w:rPr>
            </w:pPr>
            <w:r w:rsidRPr="00F97F44">
              <w:rPr>
                <w:rFonts w:ascii="Arial" w:hAnsi="Arial" w:cs="Arial"/>
                <w:b/>
                <w:bCs/>
                <w:iCs/>
                <w:sz w:val="16"/>
                <w:szCs w:val="16"/>
              </w:rPr>
              <w:t>Interview</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personnel with information security program planning and plan implementation responsibilities; organizational personnel responsible for the </w:t>
            </w:r>
            <w:r w:rsidRPr="00F97F44">
              <w:rPr>
                <w:rFonts w:ascii="Arial" w:hAnsi="Arial" w:cs="Arial"/>
                <w:iCs/>
                <w:sz w:val="16"/>
                <w:szCs w:val="16"/>
              </w:rPr>
              <w:t xml:space="preserve">threat awareness </w:t>
            </w:r>
            <w:r w:rsidRPr="00F97F44">
              <w:rPr>
                <w:rFonts w:ascii="Arial" w:hAnsi="Arial" w:cs="Arial"/>
                <w:bCs/>
                <w:iCs/>
                <w:sz w:val="16"/>
                <w:szCs w:val="16"/>
              </w:rPr>
              <w:t>program; organizational personnel with responsibility for the cross-organization information-sharing capability</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 personnel with whom threat awareness information is shared by the organization</w:t>
            </w:r>
            <w:r w:rsidRPr="00F97F44">
              <w:rPr>
                <w:rFonts w:ascii="Arial" w:hAnsi="Arial" w:cs="Arial"/>
                <w:bCs/>
                <w:iCs/>
                <w:sz w:val="16"/>
                <w:szCs w:val="16"/>
              </w:rPr>
              <w:t>].</w:t>
            </w:r>
          </w:p>
          <w:p w:rsidR="002743A9" w:rsidRPr="00F97F44" w:rsidRDefault="002743A9" w:rsidP="00B20444">
            <w:pPr>
              <w:spacing w:before="60" w:after="60"/>
              <w:ind w:left="418" w:hanging="418"/>
              <w:rPr>
                <w:rFonts w:ascii="Arial Bold" w:hAnsi="Arial Bold" w:cs="Arial"/>
                <w:b/>
                <w:iCs/>
                <w:sz w:val="16"/>
                <w:szCs w:val="16"/>
              </w:rPr>
            </w:pPr>
            <w:r w:rsidRPr="00F97F44">
              <w:rPr>
                <w:rFonts w:ascii="Arial" w:hAnsi="Arial" w:cs="Arial"/>
                <w:b/>
                <w:bCs/>
                <w:iCs/>
                <w:sz w:val="16"/>
                <w:szCs w:val="16"/>
              </w:rPr>
              <w:t>Test</w:t>
            </w:r>
            <w:r w:rsidRPr="00F97F44">
              <w:rPr>
                <w:rFonts w:ascii="Arial" w:hAnsi="Arial" w:cs="Arial"/>
                <w:bCs/>
                <w:iCs/>
                <w:sz w:val="16"/>
                <w:szCs w:val="16"/>
              </w:rPr>
              <w:t>: [</w:t>
            </w:r>
            <w:r w:rsidRPr="00F97F44">
              <w:rPr>
                <w:rFonts w:ascii="Arial" w:hAnsi="Arial" w:cs="Arial"/>
                <w:bCs/>
                <w:i/>
                <w:iCs/>
                <w:smallCaps/>
                <w:sz w:val="16"/>
                <w:szCs w:val="16"/>
              </w:rPr>
              <w:t>select from:</w:t>
            </w:r>
            <w:r w:rsidRPr="00F97F44">
              <w:rPr>
                <w:rFonts w:ascii="Arial" w:hAnsi="Arial" w:cs="Arial"/>
                <w:bCs/>
                <w:iCs/>
                <w:sz w:val="16"/>
                <w:szCs w:val="16"/>
              </w:rPr>
              <w:t xml:space="preserve"> Organizational processes for </w:t>
            </w:r>
            <w:r w:rsidRPr="00F97F44">
              <w:rPr>
                <w:rFonts w:ascii="Arial" w:hAnsi="Arial" w:cs="Arial"/>
                <w:iCs/>
                <w:sz w:val="16"/>
                <w:szCs w:val="16"/>
              </w:rPr>
              <w:t xml:space="preserve">implementing the threat awareness </w:t>
            </w:r>
            <w:r>
              <w:rPr>
                <w:rFonts w:ascii="Arial" w:hAnsi="Arial" w:cs="Arial"/>
                <w:bCs/>
                <w:iCs/>
                <w:sz w:val="16"/>
                <w:szCs w:val="16"/>
              </w:rPr>
              <w:t xml:space="preserve">program; Organizational </w:t>
            </w:r>
            <w:r w:rsidRPr="00F97F44">
              <w:rPr>
                <w:rFonts w:ascii="Arial" w:hAnsi="Arial" w:cs="Arial"/>
                <w:bCs/>
                <w:iCs/>
                <w:sz w:val="16"/>
                <w:szCs w:val="16"/>
              </w:rPr>
              <w:t xml:space="preserve">processes for </w:t>
            </w:r>
            <w:r w:rsidRPr="00F97F44">
              <w:rPr>
                <w:rFonts w:ascii="Arial" w:hAnsi="Arial" w:cs="Arial"/>
                <w:iCs/>
                <w:sz w:val="16"/>
                <w:szCs w:val="16"/>
              </w:rPr>
              <w:t xml:space="preserve">implementing the </w:t>
            </w:r>
            <w:r w:rsidRPr="00F97F44">
              <w:rPr>
                <w:rFonts w:ascii="Arial" w:hAnsi="Arial" w:cs="Arial"/>
                <w:bCs/>
                <w:iCs/>
                <w:sz w:val="16"/>
                <w:szCs w:val="16"/>
              </w:rPr>
              <w:t xml:space="preserve">cross-organization information-sharing capability; automated mechanisms supporting and/or implementing </w:t>
            </w:r>
            <w:r w:rsidRPr="00F97F44">
              <w:rPr>
                <w:rFonts w:ascii="Arial" w:hAnsi="Arial" w:cs="Arial"/>
                <w:iCs/>
                <w:sz w:val="16"/>
                <w:szCs w:val="16"/>
              </w:rPr>
              <w:t xml:space="preserve">the threat awareness </w:t>
            </w:r>
            <w:r w:rsidRPr="00F97F44">
              <w:rPr>
                <w:rFonts w:ascii="Arial" w:hAnsi="Arial" w:cs="Arial"/>
                <w:bCs/>
                <w:iCs/>
                <w:sz w:val="16"/>
                <w:szCs w:val="16"/>
              </w:rPr>
              <w:t xml:space="preserve">program; automated mechanisms supporting and/or implementing </w:t>
            </w:r>
            <w:r w:rsidRPr="00F97F44">
              <w:rPr>
                <w:rFonts w:ascii="Arial" w:hAnsi="Arial" w:cs="Arial"/>
                <w:iCs/>
                <w:sz w:val="16"/>
                <w:szCs w:val="16"/>
              </w:rPr>
              <w:t>the</w:t>
            </w:r>
            <w:r w:rsidRPr="00F97F44">
              <w:rPr>
                <w:rFonts w:ascii="Arial" w:hAnsi="Arial" w:cs="Arial"/>
                <w:bCs/>
                <w:iCs/>
                <w:sz w:val="16"/>
                <w:szCs w:val="16"/>
              </w:rPr>
              <w:t xml:space="preserve"> cross-organization information-sharing capability].</w:t>
            </w:r>
          </w:p>
        </w:tc>
      </w:tr>
    </w:tbl>
    <w:p w:rsidR="00DA2856" w:rsidRPr="00645984" w:rsidRDefault="00DA2856" w:rsidP="00DA2856">
      <w:pPr>
        <w:rPr>
          <w:highlight w:val="yellow"/>
        </w:rPr>
      </w:pPr>
    </w:p>
    <w:p w:rsidR="00202910" w:rsidRPr="00645984" w:rsidRDefault="00577F85" w:rsidP="00C06FC6">
      <w:pPr>
        <w:spacing w:after="360"/>
        <w:rPr>
          <w:highlight w:val="yellow"/>
        </w:rPr>
        <w:sectPr w:rsidR="00202910" w:rsidRPr="00645984" w:rsidSect="003D0B52">
          <w:footerReference w:type="default" r:id="rId63"/>
          <w:pgSz w:w="12240" w:h="15840"/>
          <w:pgMar w:top="1440" w:right="1800" w:bottom="1440" w:left="1800" w:header="720" w:footer="720" w:gutter="0"/>
          <w:cols w:space="720"/>
          <w:docGrid w:linePitch="360"/>
        </w:sectPr>
      </w:pPr>
      <w:r w:rsidRPr="00645984">
        <w:rPr>
          <w:highlight w:val="yellow"/>
        </w:rPr>
        <w:br w:type="page"/>
      </w:r>
    </w:p>
    <w:p w:rsidR="00B20444" w:rsidRDefault="00B20444" w:rsidP="00B20444">
      <w:pPr>
        <w:spacing w:after="120"/>
        <w:rPr>
          <w:rFonts w:ascii="Arial" w:hAnsi="Arial" w:cs="Arial"/>
          <w:b/>
          <w:bCs/>
          <w:sz w:val="18"/>
        </w:rPr>
      </w:pPr>
      <w:r w:rsidRPr="005B3774">
        <w:rPr>
          <w:rFonts w:ascii="Arial" w:hAnsi="Arial" w:cs="Arial"/>
          <w:b/>
          <w:bCs/>
          <w:sz w:val="18"/>
        </w:rPr>
        <w:t xml:space="preserve">FAMILY:  </w:t>
      </w:r>
      <w:r w:rsidRPr="005B3774">
        <w:rPr>
          <w:rFonts w:ascii="Arial" w:hAnsi="Arial" w:cs="Arial"/>
          <w:sz w:val="18"/>
        </w:rPr>
        <w:t>PERSONNEL SECURITY</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170"/>
        <w:gridCol w:w="1350"/>
        <w:gridCol w:w="4140"/>
      </w:tblGrid>
      <w:tr w:rsidR="00B20444" w:rsidRPr="008E2814" w:rsidTr="00B20444">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B20444" w:rsidRPr="008E2814" w:rsidRDefault="00B20444" w:rsidP="00B20444">
            <w:pPr>
              <w:spacing w:before="60" w:after="60"/>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B20444" w:rsidRPr="008E2814" w:rsidRDefault="00B20444" w:rsidP="00B20444">
            <w:pPr>
              <w:keepNext/>
              <w:spacing w:before="60" w:after="60"/>
              <w:outlineLvl w:val="0"/>
              <w:rPr>
                <w:rFonts w:ascii="Arial Bold" w:hAnsi="Arial Bold" w:cs="Arial"/>
                <w:b/>
                <w:bCs/>
                <w:smallCaps/>
                <w:sz w:val="19"/>
              </w:rPr>
            </w:pPr>
            <w:r w:rsidRPr="008E2814">
              <w:rPr>
                <w:rFonts w:ascii="Arial Bold" w:hAnsi="Arial Bold" w:cs="Arial"/>
                <w:b/>
                <w:bCs/>
                <w:smallCaps/>
                <w:sz w:val="19"/>
              </w:rPr>
              <w:t xml:space="preserve">personnel security policy and procedures   </w:t>
            </w:r>
          </w:p>
        </w:tc>
      </w:tr>
      <w:tr w:rsidR="00B20444" w:rsidRPr="008E2814" w:rsidTr="00B20444">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B20444" w:rsidRPr="008E2814" w:rsidRDefault="00B20444" w:rsidP="00B20444">
            <w:pPr>
              <w:autoSpaceDE w:val="0"/>
              <w:autoSpaceDN w:val="0"/>
              <w:adjustRightInd w:val="0"/>
              <w:spacing w:before="60" w:after="60"/>
              <w:rPr>
                <w:rFonts w:ascii="Arial Bold" w:hAnsi="Arial Bold" w:cs="Arial"/>
                <w:b/>
                <w:i/>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rFonts w:ascii="Arial Bold" w:hAnsi="Arial Bold" w:cs="Arial"/>
                <w:iCs/>
                <w:sz w:val="16"/>
                <w:szCs w:val="16"/>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rFonts w:ascii="Arial Narrow" w:hAnsi="Arial Narrow"/>
                <w:b/>
                <w:i/>
                <w:smallCaps/>
                <w:sz w:val="18"/>
                <w:szCs w:val="18"/>
                <w:highlight w:val="yellow"/>
                <w:shd w:val="clear" w:color="auto" w:fill="D9D9D9"/>
              </w:rPr>
            </w:pPr>
            <w:r w:rsidRPr="008E2814">
              <w:rPr>
                <w:bCs/>
                <w:i/>
                <w:iCs/>
                <w:sz w:val="20"/>
              </w:rPr>
              <w:t>Determine</w:t>
            </w:r>
            <w:r w:rsidRPr="008E2814">
              <w:rPr>
                <w:i/>
                <w:iCs/>
                <w:sz w:val="20"/>
              </w:rPr>
              <w:t xml:space="preserve"> if</w:t>
            </w:r>
            <w:r w:rsidRPr="008E2814">
              <w:rPr>
                <w:i/>
                <w:sz w:val="20"/>
                <w:szCs w:val="20"/>
              </w:rPr>
              <w:t xml:space="preserve"> the </w:t>
            </w:r>
            <w:r w:rsidRPr="008E2814">
              <w:rPr>
                <w:i/>
                <w:color w:val="000000" w:themeColor="text1"/>
                <w:sz w:val="20"/>
                <w:szCs w:val="20"/>
              </w:rPr>
              <w:t>organization</w:t>
            </w:r>
            <w:r w:rsidRPr="008E2814">
              <w:rPr>
                <w:i/>
                <w:iCs/>
                <w:sz w:val="20"/>
              </w:rPr>
              <w:t>:</w:t>
            </w:r>
          </w:p>
        </w:tc>
      </w:tr>
      <w:tr w:rsidR="00B20444" w:rsidRPr="008E2814" w:rsidTr="00B20444">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-1(a)(1)</w:t>
            </w:r>
          </w:p>
        </w:tc>
        <w:tc>
          <w:tcPr>
            <w:tcW w:w="1170" w:type="dxa"/>
            <w:vMerge w:val="restart"/>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color w:val="000000" w:themeColor="text1"/>
                <w:sz w:val="20"/>
                <w:szCs w:val="20"/>
                <w:highlight w:val="yellow"/>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
                <w:color w:val="000000" w:themeColor="text1"/>
                <w:sz w:val="20"/>
                <w:szCs w:val="20"/>
                <w:highlight w:val="yellow"/>
              </w:rPr>
            </w:pPr>
            <w:r w:rsidRPr="008E2814">
              <w:rPr>
                <w:i/>
                <w:sz w:val="20"/>
                <w:szCs w:val="20"/>
              </w:rPr>
              <w:t xml:space="preserve">develops and documents an personnel security policy that </w:t>
            </w:r>
            <w:r w:rsidRPr="008E2814">
              <w:rPr>
                <w:i/>
                <w:iCs/>
                <w:sz w:val="20"/>
                <w:szCs w:val="20"/>
              </w:rPr>
              <w:t>addresses</w:t>
            </w:r>
            <w:r>
              <w:rPr>
                <w:i/>
                <w:iCs/>
                <w:sz w:val="20"/>
                <w:szCs w:val="20"/>
              </w:rPr>
              <w:t>:</w:t>
            </w:r>
          </w:p>
        </w:tc>
      </w:tr>
      <w:tr w:rsidR="00B20444" w:rsidRPr="008E2814" w:rsidTr="00B20444">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line="276" w:lineRule="auto"/>
              <w:rPr>
                <w:sz w:val="20"/>
                <w:szCs w:val="20"/>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r w:rsidR="00D71FA7">
              <w:rPr>
                <w:rFonts w:ascii="Arial Bold" w:hAnsi="Arial Bold" w:cs="Arial"/>
                <w:b/>
                <w:color w:val="000000"/>
                <w:sz w:val="16"/>
                <w:szCs w:val="16"/>
              </w:rPr>
              <w:t>a</w:t>
            </w:r>
            <w:r w:rsidRPr="008E2814">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autoSpaceDE w:val="0"/>
              <w:autoSpaceDN w:val="0"/>
              <w:adjustRightInd w:val="0"/>
              <w:spacing w:before="60" w:after="60"/>
              <w:rPr>
                <w:i/>
                <w:color w:val="000000" w:themeColor="text1"/>
                <w:sz w:val="20"/>
                <w:szCs w:val="20"/>
                <w:highlight w:val="yellow"/>
              </w:rPr>
            </w:pPr>
            <w:r w:rsidRPr="008E2814">
              <w:rPr>
                <w:i/>
                <w:iCs/>
                <w:sz w:val="20"/>
                <w:szCs w:val="20"/>
              </w:rPr>
              <w:t>purpose;</w:t>
            </w:r>
          </w:p>
        </w:tc>
      </w:tr>
      <w:tr w:rsidR="00B20444" w:rsidRPr="008E2814" w:rsidTr="00B20444">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line="276" w:lineRule="auto"/>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r w:rsidR="00D71FA7">
              <w:rPr>
                <w:rFonts w:ascii="Arial Bold" w:hAnsi="Arial Bold" w:cs="Arial"/>
                <w:b/>
                <w:color w:val="000000"/>
                <w:sz w:val="16"/>
                <w:szCs w:val="16"/>
              </w:rPr>
              <w:t>b</w:t>
            </w:r>
            <w:r w:rsidRPr="008E2814">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autoSpaceDE w:val="0"/>
              <w:autoSpaceDN w:val="0"/>
              <w:adjustRightInd w:val="0"/>
              <w:spacing w:before="60" w:after="60"/>
              <w:rPr>
                <w:i/>
                <w:sz w:val="20"/>
                <w:szCs w:val="20"/>
              </w:rPr>
            </w:pPr>
            <w:r w:rsidRPr="008E2814">
              <w:rPr>
                <w:i/>
                <w:iCs/>
                <w:sz w:val="20"/>
                <w:szCs w:val="20"/>
              </w:rPr>
              <w:t>scope;</w:t>
            </w:r>
          </w:p>
        </w:tc>
      </w:tr>
      <w:tr w:rsidR="00B20444" w:rsidRPr="008E2814" w:rsidTr="00B20444">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line="276" w:lineRule="auto"/>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r w:rsidR="00D71FA7">
              <w:rPr>
                <w:rFonts w:ascii="Arial Bold" w:hAnsi="Arial Bold" w:cs="Arial"/>
                <w:b/>
                <w:color w:val="000000"/>
                <w:sz w:val="16"/>
                <w:szCs w:val="16"/>
              </w:rPr>
              <w:t>c</w:t>
            </w:r>
            <w:r w:rsidRPr="008E2814">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autoSpaceDE w:val="0"/>
              <w:autoSpaceDN w:val="0"/>
              <w:adjustRightInd w:val="0"/>
              <w:spacing w:before="60" w:after="60"/>
              <w:rPr>
                <w:i/>
                <w:sz w:val="20"/>
                <w:szCs w:val="20"/>
              </w:rPr>
            </w:pPr>
            <w:r w:rsidRPr="008E2814">
              <w:rPr>
                <w:i/>
                <w:iCs/>
                <w:sz w:val="20"/>
                <w:szCs w:val="20"/>
              </w:rPr>
              <w:t>roles;</w:t>
            </w:r>
          </w:p>
        </w:tc>
      </w:tr>
      <w:tr w:rsidR="00B20444" w:rsidRPr="008E2814" w:rsidTr="00B20444">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line="276" w:lineRule="auto"/>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r w:rsidR="00D71FA7">
              <w:rPr>
                <w:rFonts w:ascii="Arial Bold" w:hAnsi="Arial Bold" w:cs="Arial"/>
                <w:b/>
                <w:color w:val="000000"/>
                <w:sz w:val="16"/>
                <w:szCs w:val="16"/>
              </w:rPr>
              <w:t>d</w:t>
            </w:r>
            <w:r w:rsidRPr="008E2814">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autoSpaceDE w:val="0"/>
              <w:autoSpaceDN w:val="0"/>
              <w:adjustRightInd w:val="0"/>
              <w:spacing w:before="60" w:after="60"/>
              <w:rPr>
                <w:i/>
                <w:sz w:val="20"/>
                <w:szCs w:val="20"/>
              </w:rPr>
            </w:pPr>
            <w:r w:rsidRPr="008E2814">
              <w:rPr>
                <w:i/>
                <w:iCs/>
                <w:sz w:val="20"/>
                <w:szCs w:val="20"/>
              </w:rPr>
              <w:t>responsibilities;</w:t>
            </w:r>
          </w:p>
        </w:tc>
      </w:tr>
      <w:tr w:rsidR="00B20444" w:rsidRPr="008E2814" w:rsidTr="00B20444">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line="276" w:lineRule="auto"/>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r w:rsidR="00D71FA7">
              <w:rPr>
                <w:rFonts w:ascii="Arial Bold" w:hAnsi="Arial Bold" w:cs="Arial"/>
                <w:b/>
                <w:color w:val="000000"/>
                <w:sz w:val="16"/>
                <w:szCs w:val="16"/>
              </w:rPr>
              <w:t>e</w:t>
            </w:r>
            <w:r w:rsidRPr="008E2814">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autoSpaceDE w:val="0"/>
              <w:autoSpaceDN w:val="0"/>
              <w:adjustRightInd w:val="0"/>
              <w:spacing w:before="60" w:after="60"/>
              <w:rPr>
                <w:i/>
                <w:sz w:val="20"/>
                <w:szCs w:val="20"/>
              </w:rPr>
            </w:pPr>
            <w:r w:rsidRPr="008E2814">
              <w:rPr>
                <w:i/>
                <w:color w:val="000000"/>
                <w:sz w:val="20"/>
                <w:szCs w:val="20"/>
              </w:rPr>
              <w:t xml:space="preserve">management commitment; </w:t>
            </w:r>
          </w:p>
        </w:tc>
      </w:tr>
      <w:tr w:rsidR="00B20444" w:rsidRPr="008E2814" w:rsidTr="00B20444">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line="276" w:lineRule="auto"/>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r w:rsidR="00D71FA7">
              <w:rPr>
                <w:rFonts w:ascii="Arial Bold" w:hAnsi="Arial Bold" w:cs="Arial"/>
                <w:b/>
                <w:color w:val="000000"/>
                <w:sz w:val="16"/>
                <w:szCs w:val="16"/>
              </w:rPr>
              <w:t>f</w:t>
            </w:r>
            <w:r w:rsidRPr="008E2814">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autoSpaceDE w:val="0"/>
              <w:autoSpaceDN w:val="0"/>
              <w:adjustRightInd w:val="0"/>
              <w:spacing w:before="60" w:after="60"/>
              <w:rPr>
                <w:i/>
                <w:sz w:val="20"/>
                <w:szCs w:val="20"/>
              </w:rPr>
            </w:pPr>
            <w:r w:rsidRPr="008E2814">
              <w:rPr>
                <w:i/>
                <w:color w:val="000000"/>
                <w:sz w:val="20"/>
                <w:szCs w:val="20"/>
              </w:rPr>
              <w:t>coordination</w:t>
            </w:r>
            <w:r>
              <w:rPr>
                <w:i/>
                <w:color w:val="000000"/>
                <w:sz w:val="20"/>
                <w:szCs w:val="20"/>
              </w:rPr>
              <w:t xml:space="preserve"> among organizational entities; </w:t>
            </w:r>
          </w:p>
        </w:tc>
      </w:tr>
      <w:tr w:rsidR="00B20444" w:rsidRPr="008E2814" w:rsidTr="00B20444">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line="276" w:lineRule="auto"/>
              <w:rPr>
                <w:rFonts w:ascii="Arial Bold" w:hAnsi="Arial Bold" w:cs="Arial"/>
                <w:b/>
                <w:color w:val="000000"/>
                <w:sz w:val="16"/>
                <w:szCs w:val="16"/>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1</w:t>
            </w:r>
            <w:r w:rsidRPr="008E2814">
              <w:rPr>
                <w:rFonts w:ascii="Arial Bold" w:hAnsi="Arial Bold" w:cs="Arial"/>
                <w:b/>
                <w:color w:val="000000"/>
                <w:sz w:val="16"/>
                <w:szCs w:val="16"/>
              </w:rPr>
              <w:t>][</w:t>
            </w:r>
            <w:r w:rsidR="00D71FA7">
              <w:rPr>
                <w:rFonts w:ascii="Arial Bold" w:hAnsi="Arial Bold" w:cs="Arial"/>
                <w:b/>
                <w:color w:val="000000"/>
                <w:sz w:val="16"/>
                <w:szCs w:val="16"/>
              </w:rPr>
              <w:t>g</w:t>
            </w:r>
            <w:r w:rsidRPr="008E2814">
              <w:rPr>
                <w:rFonts w:ascii="Arial Bold" w:hAnsi="Arial Bold" w:cs="Arial"/>
                <w:b/>
                <w:color w:val="000000"/>
                <w:sz w:val="16"/>
                <w:szCs w:val="16"/>
              </w:rPr>
              <w:t>]</w:t>
            </w:r>
          </w:p>
        </w:tc>
        <w:tc>
          <w:tcPr>
            <w:tcW w:w="4140" w:type="dxa"/>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autoSpaceDE w:val="0"/>
              <w:autoSpaceDN w:val="0"/>
              <w:adjustRightInd w:val="0"/>
              <w:spacing w:before="60" w:after="60"/>
              <w:rPr>
                <w:i/>
                <w:sz w:val="20"/>
                <w:szCs w:val="20"/>
              </w:rPr>
            </w:pPr>
            <w:r w:rsidRPr="008E2814">
              <w:rPr>
                <w:i/>
                <w:color w:val="000000"/>
                <w:sz w:val="20"/>
                <w:szCs w:val="20"/>
              </w:rPr>
              <w:t>compliance;</w:t>
            </w:r>
          </w:p>
        </w:tc>
      </w:tr>
      <w:tr w:rsidR="00B20444" w:rsidRPr="008E2814" w:rsidTr="00B20444">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color w:val="000000" w:themeColor="text1"/>
                <w:sz w:val="20"/>
                <w:szCs w:val="20"/>
                <w:highlight w:val="yellow"/>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2</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3428F4" w:rsidP="00B20444">
            <w:pPr>
              <w:autoSpaceDE w:val="0"/>
              <w:autoSpaceDN w:val="0"/>
              <w:adjustRightInd w:val="0"/>
              <w:spacing w:before="60" w:after="60"/>
              <w:rPr>
                <w:i/>
                <w:color w:val="000000" w:themeColor="text1"/>
                <w:sz w:val="20"/>
                <w:szCs w:val="20"/>
                <w:highlight w:val="yellow"/>
              </w:rPr>
            </w:pPr>
            <w:r>
              <w:rPr>
                <w:i/>
                <w:iCs/>
                <w:sz w:val="20"/>
                <w:szCs w:val="20"/>
              </w:rPr>
              <w:t xml:space="preserve">defines </w:t>
            </w:r>
            <w:r w:rsidR="00B20444" w:rsidRPr="008E2814">
              <w:rPr>
                <w:i/>
                <w:iCs/>
                <w:sz w:val="20"/>
                <w:szCs w:val="20"/>
              </w:rPr>
              <w:t>personnel or roles to whom the personnel security policy is to be disseminated;</w:t>
            </w:r>
          </w:p>
        </w:tc>
      </w:tr>
      <w:tr w:rsidR="00B20444" w:rsidRPr="008E2814" w:rsidTr="00B20444">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Cs/>
                <w:sz w:val="20"/>
                <w:szCs w:val="20"/>
              </w:rPr>
            </w:pPr>
            <w:r w:rsidRPr="008E2814">
              <w:rPr>
                <w:rFonts w:ascii="Arial Bold" w:hAnsi="Arial Bold" w:cs="Arial"/>
                <w:b/>
                <w:smallCaps/>
                <w:sz w:val="19"/>
                <w:szCs w:val="16"/>
              </w:rPr>
              <w:t>ps</w:t>
            </w:r>
            <w:r w:rsidRPr="008E2814">
              <w:rPr>
                <w:rFonts w:ascii="Arial Bold" w:hAnsi="Arial Bold" w:cs="Arial"/>
                <w:b/>
                <w:color w:val="000000"/>
                <w:sz w:val="16"/>
                <w:szCs w:val="16"/>
              </w:rPr>
              <w:t>-1(a)(1)[</w:t>
            </w:r>
            <w:r w:rsidR="00D71FA7">
              <w:rPr>
                <w:rFonts w:ascii="Arial Bold" w:hAnsi="Arial Bold" w:cs="Arial"/>
                <w:b/>
                <w:color w:val="000000"/>
                <w:sz w:val="16"/>
                <w:szCs w:val="16"/>
              </w:rPr>
              <w:t>3</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
                <w:iCs/>
                <w:sz w:val="20"/>
                <w:szCs w:val="20"/>
              </w:rPr>
            </w:pPr>
            <w:r w:rsidRPr="008E2814">
              <w:rPr>
                <w:i/>
                <w:iCs/>
                <w:sz w:val="20"/>
                <w:szCs w:val="20"/>
              </w:rPr>
              <w:t xml:space="preserve">disseminates the personnel security </w:t>
            </w:r>
            <w:r w:rsidRPr="008E2814">
              <w:rPr>
                <w:i/>
                <w:sz w:val="20"/>
                <w:szCs w:val="20"/>
              </w:rPr>
              <w:t>policy</w:t>
            </w:r>
            <w:r w:rsidRPr="008E2814">
              <w:rPr>
                <w:i/>
                <w:iCs/>
                <w:sz w:val="20"/>
                <w:szCs w:val="20"/>
              </w:rPr>
              <w:t xml:space="preserve"> to organization-defined personnel or roles</w:t>
            </w:r>
            <w:r w:rsidRPr="000678C6">
              <w:rPr>
                <w:i/>
                <w:iCs/>
                <w:sz w:val="20"/>
                <w:szCs w:val="20"/>
              </w:rPr>
              <w:t>;</w:t>
            </w:r>
          </w:p>
        </w:tc>
      </w:tr>
      <w:tr w:rsidR="00B20444" w:rsidRPr="008E2814" w:rsidTr="00B20444">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Cs/>
                <w:sz w:val="20"/>
              </w:rPr>
            </w:pPr>
            <w:r w:rsidRPr="008E2814">
              <w:rPr>
                <w:rFonts w:ascii="Arial Bold" w:hAnsi="Arial Bold" w:cs="Arial"/>
                <w:b/>
                <w:smallCaps/>
                <w:sz w:val="19"/>
                <w:szCs w:val="16"/>
              </w:rPr>
              <w:t>ps</w:t>
            </w:r>
            <w:r w:rsidRPr="008E2814">
              <w:rPr>
                <w:rFonts w:ascii="Arial Bold" w:hAnsi="Arial Bold" w:cs="Arial"/>
                <w:b/>
                <w:color w:val="000000"/>
                <w:sz w:val="16"/>
                <w:szCs w:val="16"/>
              </w:rPr>
              <w:t>-1(a)(2)</w:t>
            </w: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sz w:val="20"/>
                <w:szCs w:val="20"/>
              </w:rPr>
            </w:pPr>
            <w:r w:rsidRPr="008E2814">
              <w:rPr>
                <w:rFonts w:ascii="Arial Bold" w:hAnsi="Arial Bold" w:cs="Arial"/>
                <w:b/>
                <w:smallCaps/>
                <w:sz w:val="19"/>
                <w:szCs w:val="16"/>
              </w:rPr>
              <w:t>ps</w:t>
            </w:r>
            <w:r w:rsidRPr="008E2814">
              <w:rPr>
                <w:rFonts w:ascii="Arial Bold" w:hAnsi="Arial Bold" w:cs="Arial"/>
                <w:b/>
                <w:color w:val="000000"/>
                <w:sz w:val="16"/>
                <w:szCs w:val="16"/>
              </w:rPr>
              <w:t>-1(a)(2)[</w:t>
            </w:r>
            <w:r w:rsidR="00D71FA7">
              <w:rPr>
                <w:rFonts w:ascii="Arial Bold" w:hAnsi="Arial Bold" w:cs="Arial"/>
                <w:b/>
                <w:color w:val="000000"/>
                <w:sz w:val="16"/>
                <w:szCs w:val="16"/>
              </w:rPr>
              <w:t>1</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b/>
                <w:i/>
                <w:color w:val="000000"/>
                <w:sz w:val="20"/>
                <w:szCs w:val="20"/>
              </w:rPr>
            </w:pPr>
            <w:r w:rsidRPr="008E2814">
              <w:rPr>
                <w:i/>
                <w:sz w:val="20"/>
                <w:szCs w:val="20"/>
              </w:rPr>
              <w:t>develops and documents procedures to facilitate the implementation of the personnel security policy and associated personnel security controls;</w:t>
            </w:r>
          </w:p>
        </w:tc>
      </w:tr>
      <w:tr w:rsidR="00B20444" w:rsidRPr="008E2814" w:rsidTr="00B20444">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sz w:val="20"/>
                <w:szCs w:val="20"/>
              </w:rPr>
            </w:pPr>
            <w:r w:rsidRPr="008E2814">
              <w:rPr>
                <w:rFonts w:ascii="Arial Bold" w:hAnsi="Arial Bold" w:cs="Arial"/>
                <w:b/>
                <w:smallCaps/>
                <w:sz w:val="19"/>
                <w:szCs w:val="16"/>
              </w:rPr>
              <w:t>ps</w:t>
            </w:r>
            <w:r w:rsidRPr="008E2814">
              <w:rPr>
                <w:rFonts w:ascii="Arial Bold" w:hAnsi="Arial Bold" w:cs="Arial"/>
                <w:b/>
                <w:color w:val="000000"/>
                <w:sz w:val="16"/>
                <w:szCs w:val="16"/>
              </w:rPr>
              <w:t>-1(a)(2)[</w:t>
            </w:r>
            <w:r w:rsidR="00D71FA7">
              <w:rPr>
                <w:rFonts w:ascii="Arial Bold" w:hAnsi="Arial Bold" w:cs="Arial"/>
                <w:b/>
                <w:color w:val="000000"/>
                <w:sz w:val="16"/>
                <w:szCs w:val="16"/>
              </w:rPr>
              <w:t>2</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
                <w:sz w:val="20"/>
                <w:szCs w:val="20"/>
              </w:rPr>
            </w:pPr>
            <w:r w:rsidRPr="008E2814">
              <w:rPr>
                <w:i/>
                <w:sz w:val="20"/>
                <w:szCs w:val="20"/>
              </w:rPr>
              <w:t>defines personnel or roles to whom the procedures are to be disseminated;</w:t>
            </w:r>
          </w:p>
        </w:tc>
      </w:tr>
      <w:tr w:rsidR="00B20444" w:rsidRPr="008E2814" w:rsidTr="00B20444">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sz w:val="20"/>
                <w:szCs w:val="20"/>
              </w:rPr>
            </w:pPr>
            <w:r w:rsidRPr="008E2814">
              <w:rPr>
                <w:rFonts w:ascii="Arial Bold" w:hAnsi="Arial Bold" w:cs="Arial"/>
                <w:b/>
                <w:smallCaps/>
                <w:sz w:val="19"/>
                <w:szCs w:val="16"/>
              </w:rPr>
              <w:t>ps</w:t>
            </w:r>
            <w:r w:rsidRPr="008E2814">
              <w:rPr>
                <w:rFonts w:ascii="Arial Bold" w:hAnsi="Arial Bold" w:cs="Arial"/>
                <w:b/>
                <w:color w:val="000000"/>
                <w:sz w:val="16"/>
                <w:szCs w:val="16"/>
              </w:rPr>
              <w:t>-1(a)(2)[</w:t>
            </w:r>
            <w:r w:rsidR="00D71FA7">
              <w:rPr>
                <w:rFonts w:ascii="Arial Bold" w:hAnsi="Arial Bold" w:cs="Arial"/>
                <w:b/>
                <w:color w:val="000000"/>
                <w:sz w:val="16"/>
                <w:szCs w:val="16"/>
              </w:rPr>
              <w:t>3</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
                <w:sz w:val="20"/>
                <w:szCs w:val="20"/>
              </w:rPr>
            </w:pPr>
            <w:r w:rsidRPr="008E2814">
              <w:rPr>
                <w:i/>
                <w:iCs/>
                <w:sz w:val="20"/>
              </w:rPr>
              <w:t>disseminates the procedures to organization-defined personnel or roles;</w:t>
            </w:r>
          </w:p>
        </w:tc>
      </w:tr>
      <w:tr w:rsidR="00B20444" w:rsidRPr="008E2814" w:rsidTr="00B20444">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rFonts w:ascii="Arial Bold" w:hAnsi="Arial Bold" w:cs="Arial"/>
                <w:sz w:val="16"/>
                <w:szCs w:val="16"/>
                <w:highlight w:val="yellow"/>
              </w:rPr>
            </w:pPr>
            <w:r w:rsidRPr="008E2814">
              <w:rPr>
                <w:rFonts w:ascii="Arial Bold" w:hAnsi="Arial Bold" w:cs="Arial"/>
                <w:b/>
                <w:smallCaps/>
                <w:sz w:val="19"/>
                <w:szCs w:val="16"/>
              </w:rPr>
              <w:t>ps</w:t>
            </w:r>
            <w:r w:rsidRPr="008E2814">
              <w:rPr>
                <w:rFonts w:ascii="Arial Bold" w:hAnsi="Arial Bold" w:cs="Arial"/>
                <w:b/>
                <w:color w:val="000000"/>
                <w:sz w:val="16"/>
                <w:szCs w:val="16"/>
              </w:rPr>
              <w:t>-1(b)(1)</w:t>
            </w: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sz w:val="20"/>
                <w:szCs w:val="20"/>
              </w:rPr>
            </w:pPr>
            <w:r w:rsidRPr="008E2814">
              <w:rPr>
                <w:rFonts w:ascii="Arial Bold" w:hAnsi="Arial Bold" w:cs="Arial"/>
                <w:b/>
                <w:smallCaps/>
                <w:sz w:val="19"/>
                <w:szCs w:val="16"/>
              </w:rPr>
              <w:t>ps</w:t>
            </w:r>
            <w:r w:rsidRPr="008E2814">
              <w:rPr>
                <w:rFonts w:ascii="Arial Bold" w:hAnsi="Arial Bold" w:cs="Arial"/>
                <w:b/>
                <w:color w:val="000000"/>
                <w:sz w:val="16"/>
                <w:szCs w:val="16"/>
              </w:rPr>
              <w:t>-1(b)(1)[</w:t>
            </w:r>
            <w:r w:rsidR="00D71FA7">
              <w:rPr>
                <w:rFonts w:ascii="Arial Bold" w:hAnsi="Arial Bold" w:cs="Arial"/>
                <w:b/>
                <w:color w:val="000000"/>
                <w:sz w:val="16"/>
                <w:szCs w:val="16"/>
              </w:rPr>
              <w:t>1</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rFonts w:ascii="Arial" w:hAnsi="Arial" w:cs="Arial"/>
                <w:i/>
                <w:iCs/>
                <w:sz w:val="16"/>
                <w:szCs w:val="16"/>
                <w:highlight w:val="yellow"/>
              </w:rPr>
            </w:pPr>
            <w:r w:rsidRPr="008E2814">
              <w:rPr>
                <w:i/>
                <w:iCs/>
                <w:sz w:val="20"/>
              </w:rPr>
              <w:t>defines the frequency to review and update the current personnel security policy;</w:t>
            </w:r>
          </w:p>
        </w:tc>
      </w:tr>
      <w:tr w:rsidR="00B20444" w:rsidRPr="008E2814" w:rsidTr="00B20444">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Cs/>
                <w:sz w:val="20"/>
              </w:rPr>
            </w:pPr>
            <w:r w:rsidRPr="008E2814">
              <w:rPr>
                <w:rFonts w:ascii="Arial Bold" w:hAnsi="Arial Bold" w:cs="Arial"/>
                <w:b/>
                <w:smallCaps/>
                <w:sz w:val="19"/>
                <w:szCs w:val="16"/>
              </w:rPr>
              <w:t>ps</w:t>
            </w:r>
            <w:r w:rsidRPr="008E2814">
              <w:rPr>
                <w:rFonts w:ascii="Arial Bold" w:hAnsi="Arial Bold" w:cs="Arial"/>
                <w:b/>
                <w:color w:val="000000"/>
                <w:sz w:val="16"/>
                <w:szCs w:val="16"/>
              </w:rPr>
              <w:t>-1(b)(1)[</w:t>
            </w:r>
            <w:r w:rsidR="00D71FA7">
              <w:rPr>
                <w:rFonts w:ascii="Arial Bold" w:hAnsi="Arial Bold" w:cs="Arial"/>
                <w:b/>
                <w:color w:val="000000"/>
                <w:sz w:val="16"/>
                <w:szCs w:val="16"/>
              </w:rPr>
              <w:t>2</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
                <w:iCs/>
                <w:sz w:val="20"/>
              </w:rPr>
            </w:pPr>
            <w:r w:rsidRPr="008E2814">
              <w:rPr>
                <w:i/>
                <w:iCs/>
                <w:sz w:val="20"/>
              </w:rPr>
              <w:t xml:space="preserve">reviews and updates the current personnel security </w:t>
            </w:r>
            <w:r w:rsidR="000E7CEA">
              <w:rPr>
                <w:i/>
                <w:sz w:val="20"/>
                <w:szCs w:val="20"/>
              </w:rPr>
              <w:t xml:space="preserve">policy </w:t>
            </w:r>
            <w:r w:rsidRPr="008E2814">
              <w:rPr>
                <w:i/>
                <w:sz w:val="20"/>
                <w:szCs w:val="20"/>
              </w:rPr>
              <w:t xml:space="preserve">with </w:t>
            </w:r>
            <w:r w:rsidR="000E7CEA">
              <w:rPr>
                <w:i/>
                <w:sz w:val="20"/>
                <w:szCs w:val="20"/>
              </w:rPr>
              <w:t xml:space="preserve">the </w:t>
            </w:r>
            <w:r w:rsidRPr="008E2814">
              <w:rPr>
                <w:i/>
                <w:sz w:val="20"/>
                <w:szCs w:val="20"/>
              </w:rPr>
              <w:t>organization-defined frequency;</w:t>
            </w:r>
          </w:p>
        </w:tc>
      </w:tr>
      <w:tr w:rsidR="00B20444" w:rsidRPr="008E2814" w:rsidTr="00B20444">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Cs/>
                <w:sz w:val="20"/>
              </w:rPr>
            </w:pPr>
            <w:r w:rsidRPr="008E2814">
              <w:rPr>
                <w:rFonts w:ascii="Arial Bold" w:hAnsi="Arial Bold" w:cs="Arial"/>
                <w:b/>
                <w:smallCaps/>
                <w:sz w:val="19"/>
                <w:szCs w:val="16"/>
              </w:rPr>
              <w:t>ps</w:t>
            </w:r>
            <w:r w:rsidRPr="008E2814">
              <w:rPr>
                <w:rFonts w:ascii="Arial Bold" w:hAnsi="Arial Bold" w:cs="Arial"/>
                <w:b/>
                <w:color w:val="000000"/>
                <w:sz w:val="16"/>
                <w:szCs w:val="16"/>
              </w:rPr>
              <w:t>-1(b)(2)</w:t>
            </w: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Cs/>
                <w:sz w:val="20"/>
              </w:rPr>
            </w:pPr>
            <w:r w:rsidRPr="008E2814">
              <w:rPr>
                <w:rFonts w:ascii="Arial Bold" w:hAnsi="Arial Bold" w:cs="Arial"/>
                <w:b/>
                <w:smallCaps/>
                <w:sz w:val="19"/>
                <w:szCs w:val="16"/>
              </w:rPr>
              <w:t>ps</w:t>
            </w:r>
            <w:r w:rsidRPr="008E2814">
              <w:rPr>
                <w:rFonts w:ascii="Arial Bold" w:hAnsi="Arial Bold" w:cs="Arial"/>
                <w:b/>
                <w:color w:val="000000"/>
                <w:sz w:val="16"/>
                <w:szCs w:val="16"/>
              </w:rPr>
              <w:t>-1(b)(2)[</w:t>
            </w:r>
            <w:r w:rsidR="00D71FA7">
              <w:rPr>
                <w:rFonts w:ascii="Arial Bold" w:hAnsi="Arial Bold" w:cs="Arial"/>
                <w:b/>
                <w:color w:val="000000"/>
                <w:sz w:val="16"/>
                <w:szCs w:val="16"/>
              </w:rPr>
              <w:t>1</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rFonts w:ascii="Arial Bold" w:hAnsi="Arial Bold" w:cs="Arial"/>
                <w:b/>
                <w:i/>
                <w:iCs/>
                <w:sz w:val="16"/>
                <w:szCs w:val="16"/>
              </w:rPr>
            </w:pPr>
            <w:r w:rsidRPr="008E2814">
              <w:rPr>
                <w:i/>
                <w:iCs/>
                <w:sz w:val="20"/>
              </w:rPr>
              <w:t xml:space="preserve">defines the frequency to review and update the current personnel security procedures; and </w:t>
            </w:r>
          </w:p>
        </w:tc>
      </w:tr>
      <w:tr w:rsidR="00B20444" w:rsidRPr="008E2814" w:rsidTr="00B20444">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Cs/>
                <w:sz w:val="20"/>
              </w:rPr>
            </w:pPr>
            <w:r w:rsidRPr="008E2814">
              <w:rPr>
                <w:rFonts w:ascii="Arial Bold" w:hAnsi="Arial Bold" w:cs="Arial"/>
                <w:b/>
                <w:smallCaps/>
                <w:sz w:val="19"/>
                <w:szCs w:val="16"/>
              </w:rPr>
              <w:t>ps</w:t>
            </w:r>
            <w:r w:rsidRPr="008E2814">
              <w:rPr>
                <w:rFonts w:ascii="Arial Bold" w:hAnsi="Arial Bold" w:cs="Arial"/>
                <w:b/>
                <w:color w:val="000000"/>
                <w:sz w:val="16"/>
                <w:szCs w:val="16"/>
              </w:rPr>
              <w:t>-1(b)(2)[</w:t>
            </w:r>
            <w:r w:rsidR="00D71FA7">
              <w:rPr>
                <w:rFonts w:ascii="Arial Bold" w:hAnsi="Arial Bold" w:cs="Arial"/>
                <w:b/>
                <w:color w:val="000000"/>
                <w:sz w:val="16"/>
                <w:szCs w:val="16"/>
              </w:rPr>
              <w:t>2</w:t>
            </w:r>
            <w:r w:rsidRPr="008E2814">
              <w:rPr>
                <w:rFonts w:ascii="Arial Bold" w:hAnsi="Arial Bold" w:cs="Arial"/>
                <w:b/>
                <w:color w:val="000000"/>
                <w:sz w:val="16"/>
                <w:szCs w:val="16"/>
              </w:rPr>
              <w:t>]</w:t>
            </w:r>
          </w:p>
        </w:tc>
        <w:tc>
          <w:tcPr>
            <w:tcW w:w="5490" w:type="dxa"/>
            <w:gridSpan w:val="2"/>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i/>
                <w:iCs/>
                <w:sz w:val="20"/>
              </w:rPr>
            </w:pPr>
            <w:r w:rsidRPr="008E2814">
              <w:rPr>
                <w:i/>
                <w:iCs/>
                <w:sz w:val="20"/>
              </w:rPr>
              <w:t>reviews and updates the current personnel security procedures</w:t>
            </w:r>
            <w:r w:rsidR="000E7CEA">
              <w:rPr>
                <w:i/>
                <w:sz w:val="20"/>
                <w:szCs w:val="20"/>
              </w:rPr>
              <w:t xml:space="preserve"> </w:t>
            </w:r>
            <w:r w:rsidRPr="008E2814">
              <w:rPr>
                <w:i/>
                <w:sz w:val="20"/>
                <w:szCs w:val="20"/>
              </w:rPr>
              <w:t xml:space="preserve">with </w:t>
            </w:r>
            <w:r w:rsidR="000E7CEA">
              <w:rPr>
                <w:i/>
                <w:sz w:val="20"/>
                <w:szCs w:val="20"/>
              </w:rPr>
              <w:t xml:space="preserve">the </w:t>
            </w:r>
            <w:r w:rsidRPr="008E2814">
              <w:rPr>
                <w:i/>
                <w:sz w:val="20"/>
                <w:szCs w:val="20"/>
              </w:rPr>
              <w:t>organization-defined frequency.</w:t>
            </w:r>
            <w:r w:rsidRPr="008E2814">
              <w:rPr>
                <w:i/>
                <w:iCs/>
                <w:sz w:val="20"/>
              </w:rPr>
              <w:t xml:space="preserve">  </w:t>
            </w:r>
          </w:p>
        </w:tc>
      </w:tr>
      <w:tr w:rsidR="00B20444" w:rsidRPr="008E2814" w:rsidTr="00B20444">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B20444" w:rsidRPr="008E2814" w:rsidRDefault="00B20444" w:rsidP="00B20444">
            <w:pPr>
              <w:spacing w:before="60" w:after="60"/>
              <w:rPr>
                <w:rFonts w:ascii="Arial Bold" w:hAnsi="Arial Bold" w:cs="Arial"/>
                <w:b/>
                <w:i/>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B20444" w:rsidRPr="008E2814" w:rsidRDefault="00B20444" w:rsidP="00B20444">
            <w:pPr>
              <w:autoSpaceDE w:val="0"/>
              <w:autoSpaceDN w:val="0"/>
              <w:adjustRightInd w:val="0"/>
              <w:spacing w:before="60" w:after="60"/>
              <w:rPr>
                <w:rFonts w:ascii="Arial Bold" w:hAnsi="Arial Bold" w:cs="Arial"/>
                <w:iCs/>
                <w:sz w:val="16"/>
                <w:szCs w:val="16"/>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2C36D1">
              <w:rPr>
                <w:rFonts w:ascii="Arial" w:hAnsi="Arial" w:cs="Arial"/>
                <w:bCs/>
                <w:i/>
                <w:iCs/>
                <w:smallCaps/>
                <w:sz w:val="16"/>
                <w:szCs w:val="16"/>
              </w:rPr>
              <w:t>select from:</w:t>
            </w:r>
            <w:r w:rsidRPr="008E2814">
              <w:rPr>
                <w:rFonts w:ascii="Arial" w:hAnsi="Arial" w:cs="Arial"/>
                <w:iCs/>
                <w:sz w:val="16"/>
                <w:szCs w:val="16"/>
              </w:rPr>
              <w:t xml:space="preserve"> Personnel security policy and procedures; other relevant documents or records].</w:t>
            </w:r>
          </w:p>
          <w:p w:rsidR="00B20444" w:rsidRPr="008E2814" w:rsidRDefault="00B20444" w:rsidP="00B20444">
            <w:pPr>
              <w:spacing w:before="60" w:after="60"/>
              <w:ind w:left="778" w:hanging="778"/>
              <w:rPr>
                <w:rFonts w:ascii="Arial Bold" w:hAnsi="Arial Bold" w:cs="Arial"/>
                <w:b/>
                <w:i/>
                <w:color w:val="000000"/>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2C36D1">
              <w:rPr>
                <w:rFonts w:ascii="Arial" w:hAnsi="Arial" w:cs="Arial"/>
                <w:bCs/>
                <w:i/>
                <w:iCs/>
                <w:smallCaps/>
                <w:sz w:val="16"/>
                <w:szCs w:val="16"/>
              </w:rPr>
              <w:t>select from:</w:t>
            </w:r>
            <w:r w:rsidRPr="008E2814">
              <w:rPr>
                <w:rFonts w:ascii="Arial" w:hAnsi="Arial" w:cs="Arial"/>
                <w:bCs/>
                <w:iCs/>
                <w:sz w:val="16"/>
                <w:szCs w:val="16"/>
              </w:rPr>
              <w:t xml:space="preserve"> O</w:t>
            </w:r>
            <w:r w:rsidRPr="008E2814">
              <w:rPr>
                <w:rFonts w:ascii="Arial" w:hAnsi="Arial" w:cs="Arial"/>
                <w:iCs/>
                <w:sz w:val="16"/>
                <w:szCs w:val="16"/>
              </w:rPr>
              <w:t xml:space="preserve">rganizational personnel with access control </w:t>
            </w:r>
            <w:r w:rsidRPr="008E2814">
              <w:rPr>
                <w:rFonts w:ascii="Arial" w:hAnsi="Arial" w:cs="Arial"/>
                <w:iCs/>
                <w:color w:val="000000"/>
                <w:sz w:val="16"/>
                <w:szCs w:val="16"/>
              </w:rPr>
              <w:t>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iCs/>
                <w:color w:val="000000"/>
                <w:sz w:val="16"/>
                <w:szCs w:val="16"/>
              </w:rPr>
              <w:t>].</w:t>
            </w:r>
          </w:p>
        </w:tc>
      </w:tr>
    </w:tbl>
    <w:p w:rsidR="00B20444" w:rsidRPr="008E2814" w:rsidRDefault="00B20444" w:rsidP="00B20444">
      <w:pPr>
        <w:rPr>
          <w:sz w:val="22"/>
          <w:szCs w:val="22"/>
        </w:rPr>
      </w:pPr>
    </w:p>
    <w:p w:rsidR="00B20444" w:rsidRPr="00DA2856" w:rsidRDefault="00B20444" w:rsidP="00B20444">
      <w:pPr>
        <w:rPr>
          <w:sz w:val="22"/>
          <w:szCs w:val="22"/>
        </w:rPr>
      </w:pPr>
      <w:r w:rsidRPr="00DA2856">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sz w:val="16"/>
                <w:szCs w:val="16"/>
              </w:rPr>
              <w:t>-2</w:t>
            </w:r>
          </w:p>
        </w:tc>
        <w:tc>
          <w:tcPr>
            <w:tcW w:w="7650" w:type="dxa"/>
            <w:gridSpan w:val="3"/>
            <w:shd w:val="clear" w:color="auto" w:fill="E6E6E6"/>
          </w:tcPr>
          <w:p w:rsidR="00B20444" w:rsidRPr="008E2814" w:rsidRDefault="00B20444" w:rsidP="00B20444">
            <w:pPr>
              <w:keepNext/>
              <w:spacing w:before="60" w:after="60"/>
              <w:outlineLvl w:val="0"/>
              <w:rPr>
                <w:rFonts w:ascii="Arial Bold" w:hAnsi="Arial Bold" w:cs="Arial"/>
                <w:b/>
                <w:bCs/>
                <w:smallCaps/>
                <w:sz w:val="19"/>
                <w:highlight w:val="yellow"/>
              </w:rPr>
            </w:pPr>
            <w:r w:rsidRPr="008E2814">
              <w:rPr>
                <w:rFonts w:ascii="Arial Bold" w:hAnsi="Arial Bold" w:cs="Arial"/>
                <w:b/>
                <w:bCs/>
                <w:smallCaps/>
                <w:sz w:val="19"/>
              </w:rPr>
              <w:t xml:space="preserve">position risk designation  </w:t>
            </w:r>
          </w:p>
        </w:tc>
      </w:tr>
      <w:tr w:rsidR="00B20444" w:rsidRPr="008E2814" w:rsidTr="00B20444">
        <w:trPr>
          <w:cantSplit/>
          <w:trHeight w:val="545"/>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bCs/>
                <w:i/>
                <w:color w:val="000000"/>
                <w:sz w:val="20"/>
              </w:rPr>
              <w:t xml:space="preserve"> the organization</w:t>
            </w:r>
            <w:r w:rsidRPr="008E2814">
              <w:rPr>
                <w:i/>
                <w:sz w:val="20"/>
                <w:szCs w:val="20"/>
              </w:rPr>
              <w:t>:</w:t>
            </w:r>
          </w:p>
        </w:tc>
      </w:tr>
      <w:tr w:rsidR="00B20444" w:rsidRPr="008E2814" w:rsidTr="00B20444">
        <w:trPr>
          <w:cantSplit/>
          <w:trHeight w:val="242"/>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-2(a)</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assigns a risk designation to all organizational positions;</w:t>
            </w:r>
          </w:p>
        </w:tc>
      </w:tr>
      <w:tr w:rsidR="00B20444" w:rsidRPr="008E2814" w:rsidTr="00B20444">
        <w:trPr>
          <w:cantSplit/>
          <w:trHeight w:val="264"/>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 xml:space="preserve">-2(b)   </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establishes screening criteria for individuals filling those positions;</w:t>
            </w:r>
          </w:p>
        </w:tc>
      </w:tr>
      <w:tr w:rsidR="00B20444" w:rsidRPr="008E2814" w:rsidTr="00B20444">
        <w:trPr>
          <w:cantSplit/>
          <w:trHeight w:val="404"/>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val="restart"/>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 xml:space="preserve">-2(c)   </w:t>
            </w: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 xml:space="preserve">-2(c)[1]   </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defines</w:t>
            </w:r>
            <w:r w:rsidRPr="008E2814">
              <w:rPr>
                <w:i/>
                <w:sz w:val="20"/>
                <w:szCs w:val="20"/>
              </w:rPr>
              <w:t xml:space="preserve"> </w:t>
            </w:r>
            <w:r w:rsidRPr="008E2814">
              <w:rPr>
                <w:bCs/>
                <w:i/>
                <w:color w:val="000000"/>
                <w:sz w:val="20"/>
              </w:rPr>
              <w:t>the frequency to review and update position risk designations; and</w:t>
            </w:r>
          </w:p>
        </w:tc>
      </w:tr>
      <w:tr w:rsidR="00B20444" w:rsidRPr="008E2814" w:rsidTr="00B20444">
        <w:trPr>
          <w:cantSplit/>
          <w:trHeight w:val="54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-2(c)[2]</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reviews and updates position risk designations with the organization-defined frequency.</w:t>
            </w:r>
          </w:p>
        </w:tc>
      </w:tr>
      <w:tr w:rsidR="00B20444" w:rsidRPr="008E2814" w:rsidTr="00B20444">
        <w:trPr>
          <w:cantSplit/>
          <w:trHeight w:val="54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Personnel security policy; procedures addressing position categorization;</w:t>
            </w:r>
            <w:r w:rsidRPr="008E2814">
              <w:rPr>
                <w:rFonts w:ascii="Arial" w:hAnsi="Arial" w:cs="Arial"/>
                <w:iCs/>
                <w:sz w:val="16"/>
                <w:szCs w:val="16"/>
              </w:rPr>
              <w:t xml:space="preserve"> appropriate codes of federal regulations; list of risk designations for organizational positions; security plan; records of position risk designation reviews and updates;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processes for assigning, reviewing, and updating position risk designations; organizational processes for establishing screening criteria].</w:t>
            </w:r>
          </w:p>
        </w:tc>
      </w:tr>
    </w:tbl>
    <w:p w:rsidR="00B20444" w:rsidRPr="002C36D1" w:rsidRDefault="00B20444" w:rsidP="00B20444">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sz w:val="16"/>
                <w:szCs w:val="16"/>
              </w:rPr>
              <w:t>-3</w:t>
            </w:r>
          </w:p>
        </w:tc>
        <w:tc>
          <w:tcPr>
            <w:tcW w:w="7650" w:type="dxa"/>
            <w:gridSpan w:val="3"/>
            <w:shd w:val="clear" w:color="auto" w:fill="E6E6E6"/>
          </w:tcPr>
          <w:p w:rsidR="00B20444" w:rsidRPr="008E2814" w:rsidRDefault="00B20444" w:rsidP="00B20444">
            <w:pPr>
              <w:keepNext/>
              <w:tabs>
                <w:tab w:val="left" w:pos="3012"/>
              </w:tabs>
              <w:spacing w:before="60" w:after="60"/>
              <w:outlineLvl w:val="0"/>
              <w:rPr>
                <w:rFonts w:ascii="Arial Bold" w:hAnsi="Arial Bold" w:cs="Arial"/>
                <w:b/>
                <w:bCs/>
                <w:smallCaps/>
                <w:sz w:val="19"/>
                <w:highlight w:val="yellow"/>
              </w:rPr>
            </w:pPr>
            <w:r w:rsidRPr="008E2814">
              <w:rPr>
                <w:rFonts w:ascii="Arial Bold" w:hAnsi="Arial Bold" w:cs="Arial"/>
                <w:b/>
                <w:bCs/>
                <w:smallCaps/>
                <w:sz w:val="19"/>
              </w:rPr>
              <w:t xml:space="preserve">personnel screening   </w:t>
            </w:r>
          </w:p>
        </w:tc>
      </w:tr>
      <w:tr w:rsidR="00B20444" w:rsidRPr="008E2814" w:rsidTr="00B20444">
        <w:trPr>
          <w:cantSplit/>
          <w:trHeight w:val="540"/>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bCs/>
                <w:i/>
                <w:color w:val="000000"/>
                <w:sz w:val="20"/>
              </w:rPr>
              <w:t xml:space="preserve"> the organization</w:t>
            </w:r>
            <w:r w:rsidRPr="008E2814">
              <w:rPr>
                <w:i/>
                <w:sz w:val="20"/>
                <w:szCs w:val="20"/>
              </w:rPr>
              <w:t>:</w:t>
            </w:r>
          </w:p>
        </w:tc>
      </w:tr>
      <w:tr w:rsidR="00B20444" w:rsidRPr="008E2814" w:rsidTr="00B20444">
        <w:trPr>
          <w:cantSplit/>
          <w:trHeight w:val="198"/>
        </w:trPr>
        <w:tc>
          <w:tcPr>
            <w:tcW w:w="990" w:type="dxa"/>
            <w:vMerge/>
          </w:tcPr>
          <w:p w:rsidR="00B20444" w:rsidRPr="008E2814" w:rsidRDefault="00B20444" w:rsidP="00B20444">
            <w:pPr>
              <w:spacing w:before="60" w:after="60"/>
              <w:rPr>
                <w:rFonts w:ascii="Arial" w:hAnsi="Arial" w:cs="Arial"/>
                <w:b/>
                <w:iCs/>
                <w:sz w:val="16"/>
                <w:szCs w:val="16"/>
              </w:rPr>
            </w:pPr>
          </w:p>
        </w:tc>
        <w:tc>
          <w:tcPr>
            <w:tcW w:w="81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-3(a)</w:t>
            </w:r>
          </w:p>
        </w:tc>
        <w:tc>
          <w:tcPr>
            <w:tcW w:w="6840" w:type="dxa"/>
            <w:gridSpan w:val="2"/>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bCs/>
                <w:i/>
                <w:color w:val="000000"/>
                <w:sz w:val="20"/>
              </w:rPr>
              <w:t>screens individuals prior to authorizing access to the information system;</w:t>
            </w:r>
          </w:p>
        </w:tc>
      </w:tr>
      <w:tr w:rsidR="00B20444" w:rsidRPr="008E2814" w:rsidTr="00B20444">
        <w:trPr>
          <w:cantSplit/>
          <w:trHeight w:val="261"/>
        </w:trPr>
        <w:tc>
          <w:tcPr>
            <w:tcW w:w="990" w:type="dxa"/>
            <w:vMerge/>
          </w:tcPr>
          <w:p w:rsidR="00B20444" w:rsidRPr="008E2814" w:rsidRDefault="00B20444" w:rsidP="00B20444">
            <w:pPr>
              <w:spacing w:before="60" w:after="60"/>
              <w:rPr>
                <w:rFonts w:ascii="Arial" w:hAnsi="Arial" w:cs="Arial"/>
                <w:b/>
                <w:iCs/>
                <w:sz w:val="16"/>
                <w:szCs w:val="16"/>
              </w:rPr>
            </w:pPr>
          </w:p>
        </w:tc>
        <w:tc>
          <w:tcPr>
            <w:tcW w:w="810" w:type="dxa"/>
            <w:vMerge w:val="restart"/>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-3(b)</w:t>
            </w: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-3(b)[1]</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 xml:space="preserve">defines </w:t>
            </w:r>
            <w:r w:rsidRPr="008E2814">
              <w:rPr>
                <w:bCs/>
                <w:i/>
                <w:color w:val="000000"/>
                <w:sz w:val="20"/>
              </w:rPr>
              <w:t>co</w:t>
            </w:r>
            <w:r w:rsidR="00657DAA">
              <w:rPr>
                <w:bCs/>
                <w:i/>
                <w:color w:val="000000"/>
                <w:sz w:val="20"/>
              </w:rPr>
              <w:t>nditions requiring re-screening</w:t>
            </w:r>
            <w:r w:rsidRPr="008E2814">
              <w:rPr>
                <w:bCs/>
                <w:i/>
                <w:color w:val="000000"/>
                <w:sz w:val="20"/>
              </w:rPr>
              <w:t xml:space="preserve">; </w:t>
            </w:r>
          </w:p>
        </w:tc>
      </w:tr>
      <w:tr w:rsidR="00B20444" w:rsidRPr="008E2814" w:rsidTr="00B20444">
        <w:trPr>
          <w:cantSplit/>
          <w:trHeight w:val="261"/>
        </w:trPr>
        <w:tc>
          <w:tcPr>
            <w:tcW w:w="990" w:type="dxa"/>
            <w:vMerge/>
          </w:tcPr>
          <w:p w:rsidR="00B20444" w:rsidRPr="008E2814" w:rsidRDefault="00B20444" w:rsidP="00B20444">
            <w:pPr>
              <w:spacing w:before="60" w:after="60"/>
              <w:rPr>
                <w:rFonts w:ascii="Arial" w:hAnsi="Arial" w:cs="Arial"/>
                <w:b/>
                <w:iCs/>
                <w:sz w:val="16"/>
                <w:szCs w:val="16"/>
              </w:rPr>
            </w:pPr>
          </w:p>
        </w:tc>
        <w:tc>
          <w:tcPr>
            <w:tcW w:w="810" w:type="dxa"/>
            <w:vMerge/>
          </w:tcPr>
          <w:p w:rsidR="00B20444" w:rsidRPr="008E2814" w:rsidRDefault="00B20444" w:rsidP="00B20444">
            <w:pPr>
              <w:spacing w:before="60" w:after="60"/>
              <w:rPr>
                <w:rFonts w:ascii="Arial" w:hAnsi="Arial" w:cs="Arial"/>
                <w:b/>
                <w:sz w:val="16"/>
                <w:szCs w:val="16"/>
              </w:rPr>
            </w:pPr>
          </w:p>
        </w:tc>
        <w:tc>
          <w:tcPr>
            <w:tcW w:w="990" w:type="dxa"/>
          </w:tcPr>
          <w:p w:rsidR="00B20444" w:rsidRPr="008E2814" w:rsidRDefault="00B20444" w:rsidP="00B20444">
            <w:pPr>
              <w:spacing w:before="60" w:after="60"/>
              <w:rPr>
                <w:rFonts w:ascii="Arial" w:hAnsi="Arial" w:cs="Arial"/>
                <w:b/>
                <w:sz w:val="16"/>
                <w:szCs w:val="16"/>
              </w:rPr>
            </w:pPr>
            <w:r w:rsidRPr="008E2814">
              <w:rPr>
                <w:rFonts w:ascii="Arial Bold" w:hAnsi="Arial Bold" w:cs="Arial"/>
                <w:b/>
                <w:smallCaps/>
                <w:sz w:val="19"/>
                <w:szCs w:val="16"/>
              </w:rPr>
              <w:t>ps</w:t>
            </w:r>
            <w:r w:rsidRPr="008E2814">
              <w:rPr>
                <w:rFonts w:ascii="Arial" w:hAnsi="Arial" w:cs="Arial"/>
                <w:b/>
                <w:sz w:val="16"/>
                <w:szCs w:val="16"/>
              </w:rPr>
              <w:t>-3(b)[2]</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defines the frequency of re-screening where it is so indicated; and</w:t>
            </w:r>
          </w:p>
        </w:tc>
      </w:tr>
      <w:tr w:rsidR="00B20444" w:rsidRPr="008E2814" w:rsidTr="00B20444">
        <w:trPr>
          <w:cantSplit/>
          <w:trHeight w:val="696"/>
        </w:trPr>
        <w:tc>
          <w:tcPr>
            <w:tcW w:w="990" w:type="dxa"/>
            <w:vMerge/>
          </w:tcPr>
          <w:p w:rsidR="00B20444" w:rsidRPr="008E2814" w:rsidRDefault="00B20444" w:rsidP="00B20444">
            <w:pPr>
              <w:spacing w:before="60" w:after="60"/>
              <w:rPr>
                <w:rFonts w:ascii="Arial" w:hAnsi="Arial" w:cs="Arial"/>
                <w:b/>
                <w:iCs/>
                <w:sz w:val="16"/>
                <w:szCs w:val="16"/>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-3(b)[3]</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 xml:space="preserve">re-screens individuals in accordance with organization-defined conditions requiring re-screening and, where re-screening is so indicated, </w:t>
            </w:r>
            <w:r w:rsidR="00657DAA">
              <w:rPr>
                <w:i/>
                <w:sz w:val="20"/>
                <w:szCs w:val="20"/>
              </w:rPr>
              <w:t xml:space="preserve">with </w:t>
            </w:r>
            <w:r w:rsidRPr="008E2814">
              <w:rPr>
                <w:i/>
                <w:sz w:val="20"/>
                <w:szCs w:val="20"/>
              </w:rPr>
              <w:t>the organization-defined frequency of such re-screening.</w:t>
            </w:r>
          </w:p>
        </w:tc>
      </w:tr>
      <w:tr w:rsidR="00B20444" w:rsidRPr="008E2814" w:rsidTr="00B20444">
        <w:trPr>
          <w:cantSplit/>
          <w:trHeight w:val="696"/>
        </w:trPr>
        <w:tc>
          <w:tcPr>
            <w:tcW w:w="990" w:type="dxa"/>
            <w:vMerge/>
          </w:tcPr>
          <w:p w:rsidR="00B20444" w:rsidRPr="008E2814" w:rsidRDefault="00B20444" w:rsidP="00B20444">
            <w:pPr>
              <w:spacing w:before="60" w:after="60"/>
              <w:rPr>
                <w:rFonts w:ascii="Arial" w:hAnsi="Arial" w:cs="Arial"/>
                <w:b/>
                <w:iCs/>
                <w:sz w:val="16"/>
                <w:szCs w:val="16"/>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Personnel security policy; procedures addressing personnel screening; records of screened personnel; security plan;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processes for personnel screening].</w:t>
            </w:r>
          </w:p>
        </w:tc>
      </w:tr>
    </w:tbl>
    <w:p w:rsidR="00B20444" w:rsidRPr="002C36D1" w:rsidRDefault="00B20444" w:rsidP="00B20444">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color w:val="000000"/>
                <w:sz w:val="16"/>
                <w:szCs w:val="16"/>
              </w:rPr>
              <w:t>-3(1)</w:t>
            </w:r>
          </w:p>
        </w:tc>
        <w:tc>
          <w:tcPr>
            <w:tcW w:w="7650" w:type="dxa"/>
            <w:gridSpan w:val="2"/>
            <w:shd w:val="clear" w:color="auto" w:fill="E6E6E6"/>
          </w:tcPr>
          <w:p w:rsidR="00B20444" w:rsidRPr="008E2814" w:rsidRDefault="00B20444" w:rsidP="00B20444">
            <w:pPr>
              <w:keepNext/>
              <w:spacing w:before="60" w:after="60"/>
              <w:outlineLvl w:val="0"/>
              <w:rPr>
                <w:rFonts w:ascii="Arial" w:hAnsi="Arial" w:cs="Arial"/>
                <w:b/>
                <w:bCs/>
                <w:sz w:val="16"/>
                <w:highlight w:val="yellow"/>
              </w:rPr>
            </w:pPr>
            <w:r w:rsidRPr="008E2814">
              <w:rPr>
                <w:rFonts w:ascii="Arial Bold" w:hAnsi="Arial Bold" w:cs="Arial"/>
                <w:b/>
                <w:bCs/>
                <w:smallCaps/>
                <w:sz w:val="19"/>
              </w:rPr>
              <w:t>personnel screening</w:t>
            </w:r>
            <w:r w:rsidR="00A369D4">
              <w:rPr>
                <w:rFonts w:ascii="Arial Bold" w:hAnsi="Arial Bold" w:cs="Arial"/>
                <w:b/>
                <w:bCs/>
                <w:smallCaps/>
                <w:sz w:val="19"/>
              </w:rPr>
              <w:t xml:space="preserve">  </w:t>
            </w:r>
            <w:r w:rsidR="00A369D4" w:rsidRPr="00D31E9D">
              <w:rPr>
                <w:rFonts w:ascii="Arial" w:hAnsi="Arial" w:cs="Arial"/>
                <w:b/>
                <w:bCs/>
                <w:iCs/>
                <w:smallCaps/>
                <w:sz w:val="19"/>
              </w:rPr>
              <w:t xml:space="preserve">|  </w:t>
            </w:r>
            <w:r w:rsidRPr="008E2814">
              <w:rPr>
                <w:rFonts w:ascii="Arial Bold" w:hAnsi="Arial Bold" w:cs="Arial"/>
                <w:b/>
                <w:bCs/>
                <w:i/>
                <w:smallCaps/>
                <w:sz w:val="19"/>
                <w:szCs w:val="16"/>
              </w:rPr>
              <w:t>classified information</w:t>
            </w:r>
          </w:p>
        </w:tc>
      </w:tr>
      <w:tr w:rsidR="00B20444" w:rsidRPr="008E2814" w:rsidTr="00B20444">
        <w:trPr>
          <w:cantSplit/>
          <w:trHeight w:val="538"/>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i/>
                <w:iCs/>
                <w:sz w:val="20"/>
                <w:szCs w:val="20"/>
              </w:rPr>
            </w:pPr>
            <w:r w:rsidRPr="008E2814">
              <w:rPr>
                <w:bCs/>
                <w:i/>
                <w:iCs/>
                <w:sz w:val="20"/>
                <w:szCs w:val="20"/>
              </w:rPr>
              <w:t>Determine</w:t>
            </w:r>
            <w:r w:rsidRPr="008E2814">
              <w:rPr>
                <w:i/>
                <w:iCs/>
                <w:sz w:val="20"/>
                <w:szCs w:val="20"/>
              </w:rPr>
              <w:t xml:space="preserve"> if</w:t>
            </w:r>
            <w:r w:rsidRPr="008E2814">
              <w:rPr>
                <w:bCs/>
                <w:i/>
                <w:sz w:val="20"/>
                <w:szCs w:val="20"/>
              </w:rPr>
              <w:t xml:space="preserve"> the organization</w:t>
            </w:r>
            <w:r w:rsidRPr="008E2814">
              <w:rPr>
                <w:i/>
                <w:sz w:val="20"/>
                <w:szCs w:val="20"/>
              </w:rPr>
              <w:t>:</w:t>
            </w:r>
          </w:p>
        </w:tc>
      </w:tr>
      <w:tr w:rsidR="00B20444" w:rsidRPr="008E2814" w:rsidTr="00B20444">
        <w:trPr>
          <w:cantSplit/>
          <w:trHeight w:val="718"/>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color w:val="000000"/>
                <w:sz w:val="16"/>
                <w:szCs w:val="16"/>
              </w:rPr>
              <w:t xml:space="preserve">-3(1)[1]  </w:t>
            </w:r>
          </w:p>
        </w:tc>
        <w:tc>
          <w:tcPr>
            <w:tcW w:w="6660" w:type="dxa"/>
          </w:tcPr>
          <w:p w:rsidR="00B20444" w:rsidRPr="008E2814" w:rsidRDefault="00B20444" w:rsidP="00B20444">
            <w:pPr>
              <w:autoSpaceDE w:val="0"/>
              <w:autoSpaceDN w:val="0"/>
              <w:adjustRightInd w:val="0"/>
              <w:spacing w:before="60" w:after="60"/>
              <w:rPr>
                <w:i/>
                <w:iCs/>
                <w:smallCaps/>
                <w:sz w:val="20"/>
                <w:szCs w:val="20"/>
              </w:rPr>
            </w:pPr>
            <w:r w:rsidRPr="008E2814">
              <w:rPr>
                <w:bCs/>
                <w:i/>
                <w:sz w:val="20"/>
                <w:szCs w:val="20"/>
              </w:rPr>
              <w:t>ensures that individuals</w:t>
            </w:r>
            <w:r w:rsidRPr="008E2814">
              <w:rPr>
                <w:i/>
                <w:sz w:val="20"/>
                <w:szCs w:val="20"/>
              </w:rPr>
              <w:t xml:space="preserve"> accessing an information system processing, storing, or transmitting classified information </w:t>
            </w:r>
            <w:r>
              <w:rPr>
                <w:i/>
                <w:sz w:val="20"/>
                <w:szCs w:val="20"/>
              </w:rPr>
              <w:t>are</w:t>
            </w:r>
            <w:r w:rsidRPr="008E2814">
              <w:rPr>
                <w:i/>
                <w:sz w:val="20"/>
                <w:szCs w:val="20"/>
              </w:rPr>
              <w:t xml:space="preserve"> cleared to the highest classification level of the information to which they have access on the system; and </w:t>
            </w:r>
          </w:p>
        </w:tc>
      </w:tr>
      <w:tr w:rsidR="00B20444" w:rsidRPr="008E2814" w:rsidTr="00B20444">
        <w:trPr>
          <w:cantSplit/>
          <w:trHeight w:val="798"/>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color w:val="000000"/>
                <w:sz w:val="16"/>
                <w:szCs w:val="16"/>
              </w:rPr>
              <w:t>-3(1)[2]</w:t>
            </w:r>
          </w:p>
        </w:tc>
        <w:tc>
          <w:tcPr>
            <w:tcW w:w="6660" w:type="dxa"/>
          </w:tcPr>
          <w:p w:rsidR="00B20444" w:rsidRPr="008E2814" w:rsidRDefault="00B20444" w:rsidP="00B20444">
            <w:pPr>
              <w:autoSpaceDE w:val="0"/>
              <w:autoSpaceDN w:val="0"/>
              <w:adjustRightInd w:val="0"/>
              <w:spacing w:before="60" w:after="60"/>
              <w:rPr>
                <w:i/>
                <w:iCs/>
                <w:smallCaps/>
                <w:sz w:val="20"/>
                <w:szCs w:val="20"/>
              </w:rPr>
            </w:pPr>
            <w:r w:rsidRPr="008E2814">
              <w:rPr>
                <w:bCs/>
                <w:i/>
                <w:sz w:val="20"/>
                <w:szCs w:val="20"/>
              </w:rPr>
              <w:t>ensures that individuals</w:t>
            </w:r>
            <w:r w:rsidRPr="008E2814">
              <w:rPr>
                <w:i/>
                <w:sz w:val="20"/>
                <w:szCs w:val="20"/>
              </w:rPr>
              <w:t xml:space="preserve"> accessing an information system processing, storing, or transmitting classified information </w:t>
            </w:r>
            <w:r>
              <w:rPr>
                <w:i/>
                <w:sz w:val="20"/>
                <w:szCs w:val="20"/>
              </w:rPr>
              <w:t>are</w:t>
            </w:r>
            <w:r w:rsidRPr="008E2814">
              <w:rPr>
                <w:i/>
                <w:sz w:val="20"/>
                <w:szCs w:val="20"/>
              </w:rPr>
              <w:t xml:space="preserve"> indoctrinated to the highest classification level of the information to which they have access on the system.</w:t>
            </w:r>
          </w:p>
        </w:tc>
      </w:tr>
      <w:tr w:rsidR="00B20444" w:rsidRPr="008E2814" w:rsidTr="00B20444">
        <w:trPr>
          <w:cantSplit/>
          <w:trHeight w:val="798"/>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autoSpaceDE w:val="0"/>
              <w:autoSpaceDN w:val="0"/>
              <w:adjustRightInd w:val="0"/>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Personnel security policy; procedures addressing personnel screening; records of screened personnel</w:t>
            </w:r>
            <w:r w:rsidRPr="008E2814">
              <w:rPr>
                <w:rFonts w:ascii="Arial" w:hAnsi="Arial" w:cs="Arial"/>
                <w:iCs/>
                <w:sz w:val="16"/>
                <w:szCs w:val="16"/>
              </w:rPr>
              <w:t>;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b/>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processes for clearing and indoctrinating personnel for access to classified information].</w:t>
            </w:r>
          </w:p>
        </w:tc>
      </w:tr>
    </w:tbl>
    <w:p w:rsidR="00B20444" w:rsidRPr="002C36D1" w:rsidRDefault="00B20444" w:rsidP="00B20444">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color w:val="000000"/>
                <w:sz w:val="16"/>
                <w:szCs w:val="16"/>
              </w:rPr>
              <w:t>-3(2)</w:t>
            </w:r>
          </w:p>
        </w:tc>
        <w:tc>
          <w:tcPr>
            <w:tcW w:w="7650" w:type="dxa"/>
            <w:shd w:val="clear" w:color="auto" w:fill="E6E6E6"/>
          </w:tcPr>
          <w:p w:rsidR="00B20444" w:rsidRPr="008E2814" w:rsidRDefault="00B20444" w:rsidP="00B20444">
            <w:pPr>
              <w:keepNext/>
              <w:spacing w:before="60" w:after="60"/>
              <w:outlineLvl w:val="0"/>
              <w:rPr>
                <w:rFonts w:ascii="Arial" w:hAnsi="Arial" w:cs="Arial"/>
                <w:b/>
                <w:bCs/>
                <w:sz w:val="16"/>
                <w:highlight w:val="yellow"/>
              </w:rPr>
            </w:pPr>
            <w:r w:rsidRPr="008E2814">
              <w:rPr>
                <w:rFonts w:ascii="Arial Bold" w:hAnsi="Arial Bold" w:cs="Arial"/>
                <w:b/>
                <w:bCs/>
                <w:smallCaps/>
                <w:sz w:val="19"/>
              </w:rPr>
              <w:t>personnel screening</w:t>
            </w:r>
            <w:r w:rsidR="00A369D4">
              <w:rPr>
                <w:rFonts w:ascii="Arial Bold" w:hAnsi="Arial Bold" w:cs="Arial"/>
                <w:b/>
                <w:bCs/>
                <w:smallCaps/>
                <w:sz w:val="19"/>
              </w:rPr>
              <w:t xml:space="preserve">  </w:t>
            </w:r>
            <w:r w:rsidR="00A369D4" w:rsidRPr="00D31E9D">
              <w:rPr>
                <w:rFonts w:ascii="Arial" w:hAnsi="Arial" w:cs="Arial"/>
                <w:b/>
                <w:bCs/>
                <w:iCs/>
                <w:smallCaps/>
                <w:sz w:val="19"/>
              </w:rPr>
              <w:t xml:space="preserve">|  </w:t>
            </w:r>
            <w:r w:rsidRPr="008E2814">
              <w:rPr>
                <w:rFonts w:ascii="Arial Bold" w:hAnsi="Arial Bold" w:cs="Arial"/>
                <w:b/>
                <w:bCs/>
                <w:i/>
                <w:smallCaps/>
                <w:sz w:val="19"/>
                <w:szCs w:val="16"/>
              </w:rPr>
              <w:t>formal indoctrination</w:t>
            </w:r>
          </w:p>
        </w:tc>
      </w:tr>
      <w:tr w:rsidR="00B20444" w:rsidRPr="008E2814" w:rsidTr="00B20444">
        <w:trPr>
          <w:cantSplit/>
          <w:trHeight w:val="602"/>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rFonts w:ascii="Arial Bold" w:hAnsi="Arial Bold" w:cs="Arial"/>
                <w:b/>
                <w:iCs/>
                <w:smallCaps/>
                <w:sz w:val="20"/>
                <w:szCs w:val="20"/>
                <w:highlight w:val="yellow"/>
              </w:rPr>
            </w:pPr>
            <w:r w:rsidRPr="008E2814">
              <w:rPr>
                <w:bCs/>
                <w:i/>
                <w:iCs/>
                <w:sz w:val="20"/>
              </w:rPr>
              <w:t>Determine</w:t>
            </w:r>
            <w:r w:rsidRPr="008E2814">
              <w:rPr>
                <w:i/>
                <w:iCs/>
                <w:sz w:val="20"/>
              </w:rPr>
              <w:t xml:space="preserve"> if the organization ensures that individuals accessing an information system processing, storing, or transmitting types of classified information which require formal indoctrination, are formally indoctrinated for all of the relevant types of information to which they have access on the system.</w:t>
            </w:r>
          </w:p>
        </w:tc>
      </w:tr>
      <w:tr w:rsidR="00B20444" w:rsidRPr="008E2814" w:rsidTr="00B20444">
        <w:trPr>
          <w:cantSplit/>
          <w:trHeight w:val="79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autoSpaceDE w:val="0"/>
              <w:autoSpaceDN w:val="0"/>
              <w:adjustRightInd w:val="0"/>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Personnel security policy; procedures addressing personnel screening; records of screened personnel;</w:t>
            </w:r>
            <w:r w:rsidRPr="008E2814">
              <w:rPr>
                <w:rFonts w:ascii="Arial" w:hAnsi="Arial" w:cs="Arial"/>
                <w:iCs/>
                <w:sz w:val="16"/>
                <w:szCs w:val="16"/>
              </w:rPr>
              <w:t xml:space="preserve">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b/>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processes for formal indoctrination for all relevant types of information to which personnel have access].</w:t>
            </w:r>
          </w:p>
        </w:tc>
      </w:tr>
    </w:tbl>
    <w:p w:rsidR="00B20444" w:rsidRPr="002C36D1" w:rsidRDefault="00B20444" w:rsidP="00B20444">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color w:val="000000"/>
                <w:sz w:val="16"/>
                <w:szCs w:val="16"/>
              </w:rPr>
              <w:t>-3(3)</w:t>
            </w:r>
          </w:p>
        </w:tc>
        <w:tc>
          <w:tcPr>
            <w:tcW w:w="7650" w:type="dxa"/>
            <w:gridSpan w:val="3"/>
            <w:shd w:val="clear" w:color="auto" w:fill="E6E6E6"/>
          </w:tcPr>
          <w:p w:rsidR="00B20444" w:rsidRPr="008E2814" w:rsidRDefault="00B20444" w:rsidP="00B20444">
            <w:pPr>
              <w:keepNext/>
              <w:spacing w:before="60" w:after="60"/>
              <w:outlineLvl w:val="0"/>
              <w:rPr>
                <w:rFonts w:ascii="Arial" w:hAnsi="Arial" w:cs="Arial"/>
                <w:b/>
                <w:sz w:val="16"/>
                <w:szCs w:val="16"/>
              </w:rPr>
            </w:pPr>
            <w:r w:rsidRPr="008E2814">
              <w:rPr>
                <w:rFonts w:ascii="Arial Bold" w:hAnsi="Arial Bold" w:cs="Arial"/>
                <w:b/>
                <w:bCs/>
                <w:smallCaps/>
                <w:sz w:val="19"/>
              </w:rPr>
              <w:t>personnel screening</w:t>
            </w:r>
            <w:r w:rsidR="00A369D4">
              <w:rPr>
                <w:rFonts w:ascii="Arial Bold" w:hAnsi="Arial Bold" w:cs="Arial"/>
                <w:b/>
                <w:bCs/>
                <w:smallCaps/>
                <w:sz w:val="19"/>
              </w:rPr>
              <w:t xml:space="preserve">  </w:t>
            </w:r>
            <w:r w:rsidR="00A369D4" w:rsidRPr="00D31E9D">
              <w:rPr>
                <w:rFonts w:ascii="Arial" w:hAnsi="Arial" w:cs="Arial"/>
                <w:b/>
                <w:bCs/>
                <w:iCs/>
                <w:smallCaps/>
                <w:sz w:val="19"/>
              </w:rPr>
              <w:t xml:space="preserve">|  </w:t>
            </w:r>
            <w:r w:rsidRPr="008E2814">
              <w:rPr>
                <w:rFonts w:ascii="Arial Bold" w:hAnsi="Arial Bold" w:cs="Arial"/>
                <w:b/>
                <w:bCs/>
                <w:i/>
                <w:smallCaps/>
                <w:sz w:val="19"/>
                <w:szCs w:val="16"/>
              </w:rPr>
              <w:t>information with special protection measures</w:t>
            </w:r>
          </w:p>
        </w:tc>
      </w:tr>
      <w:tr w:rsidR="00B20444" w:rsidRPr="008E2814" w:rsidTr="00B20444">
        <w:trPr>
          <w:cantSplit/>
          <w:trHeight w:val="356"/>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i/>
                <w:iCs/>
                <w:sz w:val="20"/>
                <w:szCs w:val="22"/>
              </w:rPr>
              <w:t xml:space="preserve"> the organization</w:t>
            </w:r>
            <w:r w:rsidRPr="008E2814">
              <w:rPr>
                <w:i/>
                <w:iCs/>
                <w:sz w:val="20"/>
              </w:rPr>
              <w:t xml:space="preserve">:  </w:t>
            </w:r>
          </w:p>
        </w:tc>
      </w:tr>
      <w:tr w:rsidR="00B20444" w:rsidRPr="008E2814" w:rsidTr="00B20444">
        <w:trPr>
          <w:cantSplit/>
          <w:trHeight w:val="789"/>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 xml:space="preserve">-3(3)(a) </w:t>
            </w:r>
          </w:p>
        </w:tc>
        <w:tc>
          <w:tcPr>
            <w:tcW w:w="6660" w:type="dxa"/>
            <w:gridSpan w:val="2"/>
          </w:tcPr>
          <w:p w:rsidR="00B20444" w:rsidRPr="008E2814" w:rsidRDefault="00B20444" w:rsidP="00B20444">
            <w:pPr>
              <w:autoSpaceDE w:val="0"/>
              <w:autoSpaceDN w:val="0"/>
              <w:adjustRightInd w:val="0"/>
              <w:spacing w:before="60" w:after="60"/>
              <w:rPr>
                <w:i/>
                <w:iCs/>
                <w:sz w:val="20"/>
                <w:szCs w:val="22"/>
              </w:rPr>
            </w:pPr>
            <w:r w:rsidRPr="008E2814">
              <w:rPr>
                <w:i/>
                <w:iCs/>
                <w:sz w:val="20"/>
                <w:szCs w:val="22"/>
              </w:rPr>
              <w:t>ensures that individuals accessing an information system processing, storing, or transmitting information requiring special protection have valid access authorizations that are demonstrated by assigned official government duties;</w:t>
            </w:r>
          </w:p>
        </w:tc>
      </w:tr>
      <w:tr w:rsidR="00B20444" w:rsidRPr="008E2814" w:rsidTr="00B20444">
        <w:trPr>
          <w:cantSplit/>
          <w:trHeight w:val="789"/>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vMerge w:val="restart"/>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 xml:space="preserve">-3(3)(b)   </w:t>
            </w:r>
          </w:p>
        </w:tc>
        <w:tc>
          <w:tcPr>
            <w:tcW w:w="117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color w:val="000000"/>
                <w:sz w:val="16"/>
                <w:szCs w:val="16"/>
              </w:rPr>
              <w:t xml:space="preserve">-3(3)(b)[1]   </w:t>
            </w:r>
          </w:p>
        </w:tc>
        <w:tc>
          <w:tcPr>
            <w:tcW w:w="5490" w:type="dxa"/>
          </w:tcPr>
          <w:p w:rsidR="00B20444" w:rsidRPr="008E2814" w:rsidRDefault="00B20444" w:rsidP="00B20444">
            <w:pPr>
              <w:autoSpaceDE w:val="0"/>
              <w:autoSpaceDN w:val="0"/>
              <w:adjustRightInd w:val="0"/>
              <w:spacing w:before="60" w:after="60"/>
              <w:rPr>
                <w:i/>
                <w:iCs/>
                <w:sz w:val="20"/>
              </w:rPr>
            </w:pPr>
            <w:r w:rsidRPr="008E2814">
              <w:rPr>
                <w:i/>
                <w:iCs/>
                <w:sz w:val="20"/>
                <w:szCs w:val="22"/>
              </w:rPr>
              <w:t>defines additional personnel screening criteria to be satisfied for individuals accessing an information system processing, storing, or transmitting information requiring special protection; and</w:t>
            </w:r>
          </w:p>
        </w:tc>
      </w:tr>
      <w:tr w:rsidR="00B20444" w:rsidRPr="008E2814" w:rsidTr="00B20444">
        <w:trPr>
          <w:cantSplit/>
          <w:trHeight w:val="789"/>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117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color w:val="000000"/>
                <w:sz w:val="16"/>
                <w:szCs w:val="16"/>
              </w:rPr>
              <w:t xml:space="preserve">-3(3)(b)[2]   </w:t>
            </w:r>
          </w:p>
        </w:tc>
        <w:tc>
          <w:tcPr>
            <w:tcW w:w="5490" w:type="dxa"/>
          </w:tcPr>
          <w:p w:rsidR="00B20444" w:rsidRPr="008E2814" w:rsidRDefault="00B20444" w:rsidP="00B20444">
            <w:pPr>
              <w:autoSpaceDE w:val="0"/>
              <w:autoSpaceDN w:val="0"/>
              <w:adjustRightInd w:val="0"/>
              <w:spacing w:before="60" w:after="60"/>
              <w:rPr>
                <w:i/>
                <w:iCs/>
                <w:sz w:val="20"/>
              </w:rPr>
            </w:pPr>
            <w:r w:rsidRPr="008E2814">
              <w:rPr>
                <w:i/>
                <w:iCs/>
                <w:sz w:val="20"/>
                <w:szCs w:val="22"/>
              </w:rPr>
              <w:t xml:space="preserve">ensures that individuals accessing an information system processing, storing, or transmitting information requiring special protection satisfy organization-defined additional personnel screening criteria. </w:t>
            </w:r>
          </w:p>
        </w:tc>
      </w:tr>
      <w:tr w:rsidR="00B20444" w:rsidRPr="008E2814" w:rsidTr="00B20444">
        <w:trPr>
          <w:cantSplit/>
          <w:trHeight w:val="789"/>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bCs/>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Personnel security policy; access control policy, procedures addressing personnel screening; records of screened personnel; screening criteria; records of access authorizations;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processes for ensuring valid access authorizations for information requiring special protection; organizational process for additional personnel screening for information requiring special protection].</w:t>
            </w:r>
          </w:p>
        </w:tc>
      </w:tr>
    </w:tbl>
    <w:p w:rsidR="00B20444" w:rsidRPr="00657DAA" w:rsidRDefault="00B20444" w:rsidP="00B20444">
      <w:pPr>
        <w:rPr>
          <w:sz w:val="22"/>
          <w:szCs w:val="22"/>
        </w:rPr>
      </w:pPr>
    </w:p>
    <w:p w:rsidR="00657DAA" w:rsidRPr="00657DAA" w:rsidRDefault="00657DAA">
      <w:pPr>
        <w:rPr>
          <w:sz w:val="22"/>
          <w:szCs w:val="22"/>
        </w:rPr>
      </w:pPr>
      <w:r w:rsidRPr="00657DAA">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sz w:val="16"/>
                <w:szCs w:val="16"/>
              </w:rPr>
              <w:t>-4</w:t>
            </w:r>
          </w:p>
        </w:tc>
        <w:tc>
          <w:tcPr>
            <w:tcW w:w="7650" w:type="dxa"/>
            <w:gridSpan w:val="3"/>
            <w:shd w:val="clear" w:color="auto" w:fill="E6E6E6"/>
          </w:tcPr>
          <w:p w:rsidR="00B20444" w:rsidRPr="008E2814" w:rsidRDefault="00B20444" w:rsidP="00B20444">
            <w:pPr>
              <w:keepNext/>
              <w:spacing w:before="60" w:after="60"/>
              <w:outlineLvl w:val="0"/>
              <w:rPr>
                <w:rFonts w:ascii="Arial Bold" w:hAnsi="Arial Bold" w:cs="Arial"/>
                <w:b/>
                <w:bCs/>
                <w:smallCaps/>
                <w:sz w:val="19"/>
                <w:highlight w:val="yellow"/>
              </w:rPr>
            </w:pPr>
            <w:r w:rsidRPr="008E2814">
              <w:rPr>
                <w:rFonts w:ascii="Arial Bold" w:hAnsi="Arial Bold" w:cs="Arial"/>
                <w:b/>
                <w:bCs/>
                <w:smallCaps/>
                <w:sz w:val="19"/>
              </w:rPr>
              <w:t xml:space="preserve">personnel termination  </w:t>
            </w:r>
          </w:p>
        </w:tc>
      </w:tr>
      <w:tr w:rsidR="00B20444" w:rsidRPr="008E2814" w:rsidTr="00B20444">
        <w:trPr>
          <w:cantSplit/>
          <w:trHeight w:val="632"/>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i/>
                <w:sz w:val="20"/>
                <w:szCs w:val="20"/>
              </w:rPr>
              <w:t xml:space="preserve"> the organization, upon termination of individual employment,:</w:t>
            </w:r>
          </w:p>
        </w:tc>
      </w:tr>
      <w:tr w:rsidR="00B20444" w:rsidRPr="008E2814" w:rsidTr="00B20444">
        <w:trPr>
          <w:cantSplit/>
          <w:trHeight w:val="256"/>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val="restart"/>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-4(a)</w:t>
            </w: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-4(a)[1]</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 xml:space="preserve">defines </w:t>
            </w:r>
            <w:r>
              <w:rPr>
                <w:i/>
                <w:sz w:val="20"/>
                <w:szCs w:val="20"/>
              </w:rPr>
              <w:t xml:space="preserve">a </w:t>
            </w:r>
            <w:r w:rsidRPr="008E2814">
              <w:rPr>
                <w:i/>
                <w:sz w:val="20"/>
                <w:szCs w:val="20"/>
              </w:rPr>
              <w:t xml:space="preserve">time period </w:t>
            </w:r>
            <w:r w:rsidR="00657DAA">
              <w:rPr>
                <w:i/>
                <w:sz w:val="20"/>
                <w:szCs w:val="20"/>
              </w:rPr>
              <w:t xml:space="preserve">within which </w:t>
            </w:r>
            <w:r w:rsidRPr="008E2814">
              <w:rPr>
                <w:i/>
                <w:sz w:val="20"/>
                <w:szCs w:val="20"/>
              </w:rPr>
              <w:t>to disable information system access;</w:t>
            </w:r>
          </w:p>
        </w:tc>
      </w:tr>
      <w:tr w:rsidR="00B20444" w:rsidRPr="008E2814" w:rsidTr="00B20444">
        <w:trPr>
          <w:cantSplit/>
          <w:trHeight w:val="346"/>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-4(a)[2]</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disables information system access within</w:t>
            </w:r>
            <w:r>
              <w:rPr>
                <w:bCs/>
                <w:i/>
                <w:color w:val="000000"/>
                <w:sz w:val="20"/>
              </w:rPr>
              <w:t xml:space="preserve"> the</w:t>
            </w:r>
            <w:r w:rsidRPr="008E2814">
              <w:rPr>
                <w:bCs/>
                <w:i/>
                <w:color w:val="000000"/>
                <w:sz w:val="20"/>
              </w:rPr>
              <w:t xml:space="preserve"> organization-defined time period;</w:t>
            </w:r>
          </w:p>
        </w:tc>
      </w:tr>
      <w:tr w:rsidR="00B20444" w:rsidRPr="008E2814" w:rsidTr="00B20444">
        <w:trPr>
          <w:cantSplit/>
          <w:trHeight w:val="211"/>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-4(b)   </w:t>
            </w:r>
          </w:p>
        </w:tc>
        <w:tc>
          <w:tcPr>
            <w:tcW w:w="6840" w:type="dxa"/>
            <w:gridSpan w:val="2"/>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i/>
                <w:sz w:val="20"/>
                <w:szCs w:val="20"/>
              </w:rPr>
              <w:t>terminates/revokes any authenticators/credentials associated with the individual;</w:t>
            </w:r>
          </w:p>
        </w:tc>
      </w:tr>
      <w:tr w:rsidR="00B20444" w:rsidRPr="008E2814" w:rsidTr="00B20444">
        <w:trPr>
          <w:cantSplit/>
          <w:trHeight w:val="391"/>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val="restart"/>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-4(c)</w:t>
            </w: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-4(c)[1]</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defines information security topics to be discussed when conducting exit interviews;</w:t>
            </w:r>
          </w:p>
        </w:tc>
      </w:tr>
      <w:tr w:rsidR="00B20444" w:rsidRPr="008E2814" w:rsidTr="00B20444">
        <w:trPr>
          <w:cantSplit/>
          <w:trHeight w:val="427"/>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-4(c)[2]</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conducts exit interviews that include a discussion of organization-defined information security topics;</w:t>
            </w:r>
          </w:p>
        </w:tc>
      </w:tr>
      <w:tr w:rsidR="00B20444" w:rsidRPr="008E2814" w:rsidTr="00B20444">
        <w:trPr>
          <w:cantSplit/>
          <w:trHeight w:val="332"/>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-4(d)   </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 xml:space="preserve">retrieves all security-related organizational information system-related property; </w:t>
            </w:r>
          </w:p>
        </w:tc>
      </w:tr>
      <w:tr w:rsidR="00B20444" w:rsidRPr="008E2814" w:rsidTr="00B20444">
        <w:trPr>
          <w:cantSplit/>
          <w:trHeight w:val="472"/>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-4(e)   </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bCs/>
                <w:i/>
                <w:color w:val="000000"/>
                <w:sz w:val="20"/>
              </w:rPr>
              <w:t xml:space="preserve">retains access to organizational information and information systems formerly controlled by </w:t>
            </w:r>
            <w:r w:rsidR="00657DAA">
              <w:rPr>
                <w:bCs/>
                <w:i/>
                <w:color w:val="000000"/>
                <w:sz w:val="20"/>
              </w:rPr>
              <w:t xml:space="preserve">the </w:t>
            </w:r>
            <w:r w:rsidRPr="008E2814">
              <w:rPr>
                <w:bCs/>
                <w:i/>
                <w:color w:val="000000"/>
                <w:sz w:val="20"/>
              </w:rPr>
              <w:t>terminated individual;</w:t>
            </w:r>
          </w:p>
        </w:tc>
      </w:tr>
      <w:tr w:rsidR="00B20444" w:rsidRPr="008E2814" w:rsidTr="00B20444">
        <w:trPr>
          <w:cantSplit/>
          <w:trHeight w:val="350"/>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val="restart"/>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-4(f)   </w:t>
            </w: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 xml:space="preserve">-4(f)[1] </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defines personnel or roles to be notified</w:t>
            </w:r>
            <w:r>
              <w:rPr>
                <w:i/>
                <w:sz w:val="20"/>
                <w:szCs w:val="20"/>
              </w:rPr>
              <w:t xml:space="preserve"> of the termination</w:t>
            </w:r>
            <w:r w:rsidRPr="008E2814">
              <w:rPr>
                <w:i/>
                <w:sz w:val="20"/>
                <w:szCs w:val="20"/>
              </w:rPr>
              <w:t>;</w:t>
            </w:r>
          </w:p>
        </w:tc>
      </w:tr>
      <w:tr w:rsidR="00B20444" w:rsidRPr="008E2814" w:rsidTr="00B20444">
        <w:trPr>
          <w:cantSplit/>
          <w:trHeight w:val="418"/>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-4(f)[2]</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defines the time period within which to notify organization-defined personnel or roles; and</w:t>
            </w:r>
          </w:p>
        </w:tc>
      </w:tr>
      <w:tr w:rsidR="00B20444" w:rsidRPr="008E2814" w:rsidTr="00B20444">
        <w:trPr>
          <w:cantSplit/>
          <w:trHeight w:val="463"/>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-4(f)[3]</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notifies organization-defined personnel or roles within the organization-defined time period.</w:t>
            </w:r>
          </w:p>
        </w:tc>
      </w:tr>
      <w:tr w:rsidR="00B20444" w:rsidRPr="008E2814" w:rsidTr="00B20444">
        <w:trPr>
          <w:cantSplit/>
          <w:trHeight w:val="623"/>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Personnel security policy; procedures addressing personnel termination; records of personnel termination actions; list of information system accounts; records of terminated or revoked authenticators/credentials; records of exit interviews;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 xml:space="preserve">Organizational personnel with personnel security responsibilities; organizational personnel with account management responsibilities; </w:t>
            </w:r>
            <w:r>
              <w:rPr>
                <w:rFonts w:ascii="Arial" w:hAnsi="Arial" w:cs="Arial"/>
                <w:iCs/>
                <w:sz w:val="16"/>
                <w:szCs w:val="16"/>
              </w:rPr>
              <w:t>system/network administrators;</w:t>
            </w:r>
            <w:r>
              <w:rPr>
                <w:rFonts w:ascii="Arial" w:hAnsi="Arial" w:cs="Arial"/>
                <w:iCs/>
                <w:color w:val="000000"/>
                <w:sz w:val="16"/>
                <w:szCs w:val="16"/>
              </w:rPr>
              <w:t xml:space="preserve"> organizational personnel with information security responsibilities</w:t>
            </w:r>
            <w:r w:rsidRPr="008E2814">
              <w:rPr>
                <w:rFonts w:ascii="Arial" w:hAnsi="Arial" w:cs="Arial"/>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processes for personnel termination; </w:t>
            </w:r>
            <w:r w:rsidRPr="008E2814">
              <w:rPr>
                <w:rFonts w:ascii="Arial" w:hAnsi="Arial" w:cs="Arial"/>
                <w:iCs/>
                <w:sz w:val="16"/>
                <w:szCs w:val="16"/>
              </w:rPr>
              <w:t xml:space="preserve">automated mechanisms </w:t>
            </w:r>
            <w:r w:rsidRPr="008E2814">
              <w:rPr>
                <w:rFonts w:ascii="Arial" w:hAnsi="Arial" w:cs="Arial"/>
                <w:sz w:val="16"/>
                <w:szCs w:val="16"/>
              </w:rPr>
              <w:t>supporting</w:t>
            </w:r>
            <w:r>
              <w:rPr>
                <w:rFonts w:ascii="Arial" w:hAnsi="Arial" w:cs="Arial"/>
                <w:sz w:val="16"/>
                <w:szCs w:val="16"/>
              </w:rPr>
              <w:t xml:space="preserve"> and/or implementing</w:t>
            </w:r>
            <w:r w:rsidRPr="008E2814">
              <w:rPr>
                <w:rFonts w:ascii="Arial" w:hAnsi="Arial" w:cs="Arial"/>
                <w:sz w:val="16"/>
                <w:szCs w:val="16"/>
              </w:rPr>
              <w:t xml:space="preserve"> personnel termination notifications; automated mechanisms for disabling information system access/revoking authenticators</w:t>
            </w:r>
            <w:r w:rsidRPr="008E2814">
              <w:rPr>
                <w:rFonts w:ascii="Arial" w:hAnsi="Arial" w:cs="Arial"/>
                <w:bCs/>
                <w:iCs/>
                <w:sz w:val="16"/>
                <w:szCs w:val="16"/>
              </w:rPr>
              <w:t>].</w:t>
            </w:r>
          </w:p>
        </w:tc>
      </w:tr>
    </w:tbl>
    <w:p w:rsidR="00B20444" w:rsidRPr="005869F9" w:rsidRDefault="00B20444" w:rsidP="00B20444">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color w:val="000000"/>
                <w:sz w:val="16"/>
                <w:szCs w:val="16"/>
              </w:rPr>
              <w:t>-4(1)</w:t>
            </w:r>
          </w:p>
        </w:tc>
        <w:tc>
          <w:tcPr>
            <w:tcW w:w="7650" w:type="dxa"/>
            <w:gridSpan w:val="2"/>
            <w:shd w:val="clear" w:color="auto" w:fill="E6E6E6"/>
          </w:tcPr>
          <w:p w:rsidR="00B20444" w:rsidRPr="008E2814" w:rsidRDefault="00B20444" w:rsidP="00B20444">
            <w:pPr>
              <w:keepNext/>
              <w:spacing w:before="60" w:after="60"/>
              <w:outlineLvl w:val="0"/>
              <w:rPr>
                <w:rFonts w:ascii="Arial" w:hAnsi="Arial" w:cs="Arial"/>
                <w:b/>
                <w:bCs/>
                <w:sz w:val="16"/>
                <w:highlight w:val="yellow"/>
              </w:rPr>
            </w:pPr>
            <w:r w:rsidRPr="008E2814">
              <w:rPr>
                <w:rFonts w:ascii="Arial Bold" w:hAnsi="Arial Bold" w:cs="Arial"/>
                <w:b/>
                <w:bCs/>
                <w:smallCaps/>
                <w:sz w:val="19"/>
              </w:rPr>
              <w:t>personnel termination</w:t>
            </w:r>
            <w:r w:rsidR="00766123">
              <w:rPr>
                <w:rFonts w:ascii="Arial Bold" w:hAnsi="Arial Bold" w:cs="Arial"/>
                <w:b/>
                <w:bCs/>
                <w:smallCaps/>
                <w:sz w:val="19"/>
              </w:rPr>
              <w:t xml:space="preserve">  </w:t>
            </w:r>
            <w:r w:rsidR="00A369D4" w:rsidRPr="00D31E9D">
              <w:rPr>
                <w:rFonts w:ascii="Arial" w:hAnsi="Arial" w:cs="Arial"/>
                <w:b/>
                <w:bCs/>
                <w:iCs/>
                <w:smallCaps/>
                <w:sz w:val="19"/>
              </w:rPr>
              <w:t xml:space="preserve">|  </w:t>
            </w:r>
            <w:r w:rsidRPr="008E2814">
              <w:rPr>
                <w:rFonts w:ascii="Arial Bold" w:hAnsi="Arial Bold" w:cs="Arial"/>
                <w:b/>
                <w:bCs/>
                <w:i/>
                <w:smallCaps/>
                <w:sz w:val="19"/>
                <w:szCs w:val="16"/>
              </w:rPr>
              <w:t>post-employment requirements</w:t>
            </w:r>
          </w:p>
        </w:tc>
      </w:tr>
      <w:tr w:rsidR="00B20444" w:rsidRPr="008E2814" w:rsidTr="00B20444">
        <w:trPr>
          <w:cantSplit/>
          <w:trHeight w:val="538"/>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i/>
                <w:iCs/>
                <w:sz w:val="20"/>
                <w:szCs w:val="22"/>
              </w:rPr>
              <w:t xml:space="preserve"> the organization</w:t>
            </w:r>
            <w:r w:rsidRPr="008E2814">
              <w:rPr>
                <w:i/>
                <w:iCs/>
                <w:sz w:val="20"/>
              </w:rPr>
              <w:t xml:space="preserve">:  </w:t>
            </w:r>
          </w:p>
        </w:tc>
      </w:tr>
      <w:tr w:rsidR="00B20444" w:rsidRPr="008E2814" w:rsidTr="00B20444">
        <w:trPr>
          <w:cantSplit/>
          <w:trHeight w:val="529"/>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-4(1)(a)</w:t>
            </w:r>
          </w:p>
        </w:tc>
        <w:tc>
          <w:tcPr>
            <w:tcW w:w="6660" w:type="dxa"/>
          </w:tcPr>
          <w:p w:rsidR="00B20444" w:rsidRPr="008E2814" w:rsidRDefault="00B20444" w:rsidP="00B20444">
            <w:pPr>
              <w:autoSpaceDE w:val="0"/>
              <w:autoSpaceDN w:val="0"/>
              <w:adjustRightInd w:val="0"/>
              <w:spacing w:before="60" w:after="60"/>
              <w:rPr>
                <w:i/>
                <w:iCs/>
                <w:sz w:val="20"/>
              </w:rPr>
            </w:pPr>
            <w:r w:rsidRPr="008E2814">
              <w:rPr>
                <w:i/>
                <w:iCs/>
                <w:sz w:val="20"/>
                <w:szCs w:val="22"/>
              </w:rPr>
              <w:t>notifies terminated individuals of applicable, legally binding, post-employment requirements for the protection of organizational information; and</w:t>
            </w:r>
          </w:p>
        </w:tc>
      </w:tr>
      <w:tr w:rsidR="00B20444" w:rsidRPr="008E2814" w:rsidTr="00B20444">
        <w:trPr>
          <w:cantSplit/>
          <w:trHeight w:val="484"/>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-4(1)(b)</w:t>
            </w:r>
          </w:p>
        </w:tc>
        <w:tc>
          <w:tcPr>
            <w:tcW w:w="6660" w:type="dxa"/>
          </w:tcPr>
          <w:p w:rsidR="00B20444" w:rsidRPr="008E2814" w:rsidRDefault="00B20444" w:rsidP="00B20444">
            <w:pPr>
              <w:autoSpaceDE w:val="0"/>
              <w:autoSpaceDN w:val="0"/>
              <w:adjustRightInd w:val="0"/>
              <w:spacing w:before="60" w:after="60"/>
              <w:rPr>
                <w:i/>
                <w:iCs/>
                <w:sz w:val="20"/>
              </w:rPr>
            </w:pPr>
            <w:r w:rsidRPr="008E2814">
              <w:rPr>
                <w:i/>
                <w:iCs/>
                <w:sz w:val="20"/>
                <w:szCs w:val="22"/>
              </w:rPr>
              <w:t xml:space="preserve">requires terminated individuals to sign an acknowledgement of post-employment requirements as part of the organizational termination process. </w:t>
            </w:r>
          </w:p>
        </w:tc>
      </w:tr>
      <w:tr w:rsidR="00B20444" w:rsidRPr="008E2814" w:rsidTr="00B20444">
        <w:trPr>
          <w:cantSplit/>
          <w:trHeight w:val="697"/>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bCs/>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Personnel security policy; procedures addressing personnel termination; signed post-employment acknowledgement forms; list of applicable, legally binding post-employment requirements;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792" w:hanging="792"/>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processes for post-employment requirements].</w:t>
            </w:r>
          </w:p>
        </w:tc>
      </w:tr>
    </w:tbl>
    <w:p w:rsidR="00B20444" w:rsidRPr="005869F9" w:rsidRDefault="00B20444" w:rsidP="00B20444">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00946DAE">
              <w:rPr>
                <w:rFonts w:ascii="Arial" w:hAnsi="Arial" w:cs="Arial"/>
                <w:b/>
                <w:color w:val="000000"/>
                <w:sz w:val="16"/>
                <w:szCs w:val="16"/>
              </w:rPr>
              <w:t>-4(2)</w:t>
            </w:r>
          </w:p>
        </w:tc>
        <w:tc>
          <w:tcPr>
            <w:tcW w:w="7650" w:type="dxa"/>
            <w:gridSpan w:val="2"/>
            <w:shd w:val="clear" w:color="auto" w:fill="E6E6E6"/>
          </w:tcPr>
          <w:p w:rsidR="00B20444" w:rsidRPr="008E2814" w:rsidRDefault="00B20444" w:rsidP="00B20444">
            <w:pPr>
              <w:keepNext/>
              <w:spacing w:before="60" w:after="60"/>
              <w:outlineLvl w:val="0"/>
              <w:rPr>
                <w:rFonts w:ascii="Arial" w:hAnsi="Arial" w:cs="Arial"/>
                <w:b/>
                <w:bCs/>
                <w:sz w:val="16"/>
                <w:szCs w:val="16"/>
              </w:rPr>
            </w:pPr>
            <w:r w:rsidRPr="008E2814">
              <w:rPr>
                <w:rFonts w:ascii="Arial Bold" w:hAnsi="Arial Bold" w:cs="Arial"/>
                <w:b/>
                <w:bCs/>
                <w:smallCaps/>
                <w:sz w:val="19"/>
              </w:rPr>
              <w:t>personnel termination</w:t>
            </w:r>
            <w:r w:rsidR="00766123">
              <w:rPr>
                <w:rFonts w:ascii="Arial Bold" w:hAnsi="Arial Bold" w:cs="Arial"/>
                <w:b/>
                <w:bCs/>
                <w:smallCaps/>
                <w:sz w:val="19"/>
              </w:rPr>
              <w:t xml:space="preserve">  </w:t>
            </w:r>
            <w:r w:rsidR="00766123" w:rsidRPr="00D31E9D">
              <w:rPr>
                <w:rFonts w:ascii="Arial" w:hAnsi="Arial" w:cs="Arial"/>
                <w:b/>
                <w:bCs/>
                <w:iCs/>
                <w:smallCaps/>
                <w:sz w:val="19"/>
              </w:rPr>
              <w:t xml:space="preserve">|  </w:t>
            </w:r>
            <w:r w:rsidRPr="008E2814">
              <w:rPr>
                <w:rFonts w:ascii="Arial Bold" w:hAnsi="Arial Bold" w:cs="Arial"/>
                <w:b/>
                <w:bCs/>
                <w:i/>
                <w:smallCaps/>
                <w:sz w:val="19"/>
                <w:szCs w:val="16"/>
              </w:rPr>
              <w:t>automated notification</w:t>
            </w:r>
          </w:p>
        </w:tc>
      </w:tr>
      <w:tr w:rsidR="00B20444" w:rsidRPr="008E2814" w:rsidTr="00B20444">
        <w:trPr>
          <w:cantSplit/>
          <w:trHeight w:val="602"/>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iCs/>
                <w:smallCaps/>
                <w:sz w:val="19"/>
                <w:szCs w:val="16"/>
              </w:rPr>
              <w:t>assessment objective:</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i/>
                <w:iCs/>
                <w:sz w:val="20"/>
                <w:szCs w:val="22"/>
              </w:rPr>
              <w:t xml:space="preserve"> the organization</w:t>
            </w:r>
            <w:r w:rsidRPr="008E2814">
              <w:rPr>
                <w:i/>
                <w:iCs/>
                <w:sz w:val="20"/>
              </w:rPr>
              <w:t xml:space="preserve">:  </w:t>
            </w:r>
          </w:p>
        </w:tc>
      </w:tr>
      <w:tr w:rsidR="00B20444" w:rsidRPr="008E2814" w:rsidTr="00B20444">
        <w:trPr>
          <w:cantSplit/>
          <w:trHeight w:val="332"/>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 xml:space="preserve">-4(2)[1]   </w:t>
            </w:r>
          </w:p>
        </w:tc>
        <w:tc>
          <w:tcPr>
            <w:tcW w:w="6660" w:type="dxa"/>
          </w:tcPr>
          <w:p w:rsidR="00B20444" w:rsidRPr="008E2814" w:rsidRDefault="00B20444" w:rsidP="00B20444">
            <w:pPr>
              <w:autoSpaceDE w:val="0"/>
              <w:autoSpaceDN w:val="0"/>
              <w:adjustRightInd w:val="0"/>
              <w:spacing w:before="60" w:after="60"/>
              <w:rPr>
                <w:i/>
                <w:iCs/>
                <w:sz w:val="20"/>
              </w:rPr>
            </w:pPr>
            <w:r w:rsidRPr="008E2814">
              <w:rPr>
                <w:i/>
                <w:iCs/>
                <w:sz w:val="20"/>
                <w:szCs w:val="22"/>
              </w:rPr>
              <w:t>defines personnel or roles to be notified upon termination of an individual; and</w:t>
            </w:r>
          </w:p>
        </w:tc>
      </w:tr>
      <w:tr w:rsidR="00B20444" w:rsidRPr="008E2814" w:rsidTr="00B20444">
        <w:trPr>
          <w:cantSplit/>
          <w:trHeight w:val="350"/>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-4(2)[2]</w:t>
            </w:r>
          </w:p>
        </w:tc>
        <w:tc>
          <w:tcPr>
            <w:tcW w:w="6660" w:type="dxa"/>
          </w:tcPr>
          <w:p w:rsidR="00B20444" w:rsidRPr="008E2814" w:rsidRDefault="00B20444" w:rsidP="00B20444">
            <w:pPr>
              <w:autoSpaceDE w:val="0"/>
              <w:autoSpaceDN w:val="0"/>
              <w:adjustRightInd w:val="0"/>
              <w:spacing w:before="60" w:after="60"/>
              <w:rPr>
                <w:i/>
                <w:iCs/>
                <w:sz w:val="20"/>
              </w:rPr>
            </w:pPr>
            <w:r w:rsidRPr="008E2814">
              <w:rPr>
                <w:i/>
                <w:iCs/>
                <w:sz w:val="20"/>
                <w:szCs w:val="22"/>
              </w:rPr>
              <w:t xml:space="preserve">employs automated mechanisms to notify organization-defined personnel or roles upon termination of an individual. </w:t>
            </w:r>
          </w:p>
        </w:tc>
      </w:tr>
      <w:tr w:rsidR="00B20444" w:rsidRPr="008E2814" w:rsidTr="00B20444">
        <w:trPr>
          <w:cantSplit/>
          <w:trHeight w:val="791"/>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bCs/>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Personnel security policy; procedures addressing personnel termination; information system design documentation; information system configuration settings and associated documentation; records of personnel termination actions; automated notifications of employee terminations; other relevant documents or records].</w:t>
            </w:r>
          </w:p>
          <w:p w:rsidR="00B20444" w:rsidRPr="008E2814" w:rsidRDefault="00B20444" w:rsidP="00B20444">
            <w:pPr>
              <w:spacing w:before="60" w:after="60"/>
              <w:ind w:left="778" w:hanging="778"/>
              <w:rPr>
                <w:rFonts w:ascii="Arial" w:hAnsi="Arial" w:cs="Arial"/>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mallCaps/>
                <w:sz w:val="16"/>
                <w:szCs w:val="16"/>
              </w:rPr>
              <w:t>:</w:t>
            </w:r>
            <w:r w:rsidRPr="008E2814">
              <w:rPr>
                <w:rFonts w:ascii="Arial" w:hAnsi="Arial" w:cs="Arial"/>
                <w:bCs/>
                <w:iCs/>
                <w:sz w:val="16"/>
                <w:szCs w:val="16"/>
              </w:rPr>
              <w:t xml:space="preserve"> Organizational processes for personnel termination; automated mechanisms</w:t>
            </w:r>
            <w:r>
              <w:rPr>
                <w:rFonts w:ascii="Arial" w:hAnsi="Arial" w:cs="Arial"/>
                <w:bCs/>
                <w:iCs/>
                <w:sz w:val="16"/>
                <w:szCs w:val="16"/>
              </w:rPr>
              <w:t xml:space="preserve"> supporting and/or</w:t>
            </w:r>
            <w:r w:rsidRPr="008E2814">
              <w:rPr>
                <w:rFonts w:ascii="Arial" w:hAnsi="Arial" w:cs="Arial"/>
                <w:bCs/>
                <w:iCs/>
                <w:sz w:val="16"/>
                <w:szCs w:val="16"/>
              </w:rPr>
              <w:t xml:space="preserve"> implementing personnel termination notifications]</w:t>
            </w:r>
            <w:r w:rsidRPr="008E2814">
              <w:rPr>
                <w:rFonts w:ascii="Arial" w:hAnsi="Arial" w:cs="Arial"/>
                <w:bCs/>
                <w:iCs/>
                <w:color w:val="000000"/>
                <w:sz w:val="16"/>
                <w:szCs w:val="16"/>
              </w:rPr>
              <w:t>.</w:t>
            </w:r>
          </w:p>
        </w:tc>
      </w:tr>
    </w:tbl>
    <w:p w:rsidR="00B20444" w:rsidRDefault="00B20444" w:rsidP="00B20444">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657DAA" w:rsidRPr="008E2814" w:rsidTr="004D14A2">
        <w:trPr>
          <w:cantSplit/>
        </w:trPr>
        <w:tc>
          <w:tcPr>
            <w:tcW w:w="990" w:type="dxa"/>
            <w:shd w:val="clear" w:color="auto" w:fill="E6E6E6"/>
          </w:tcPr>
          <w:p w:rsidR="00657DAA" w:rsidRPr="008E2814" w:rsidRDefault="00657DAA" w:rsidP="004D14A2">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sz w:val="16"/>
                <w:szCs w:val="16"/>
              </w:rPr>
              <w:t>-5</w:t>
            </w:r>
          </w:p>
        </w:tc>
        <w:tc>
          <w:tcPr>
            <w:tcW w:w="7650" w:type="dxa"/>
            <w:gridSpan w:val="3"/>
            <w:shd w:val="clear" w:color="auto" w:fill="E6E6E6"/>
          </w:tcPr>
          <w:p w:rsidR="00657DAA" w:rsidRPr="008E2814" w:rsidRDefault="00657DAA" w:rsidP="004D14A2">
            <w:pPr>
              <w:keepNext/>
              <w:spacing w:before="60" w:after="60"/>
              <w:outlineLvl w:val="0"/>
              <w:rPr>
                <w:rFonts w:ascii="Arial Bold" w:hAnsi="Arial Bold" w:cs="Arial"/>
                <w:b/>
                <w:bCs/>
                <w:smallCaps/>
                <w:sz w:val="19"/>
                <w:highlight w:val="yellow"/>
              </w:rPr>
            </w:pPr>
            <w:r w:rsidRPr="008E2814">
              <w:rPr>
                <w:rFonts w:ascii="Arial Bold" w:hAnsi="Arial Bold" w:cs="Arial"/>
                <w:b/>
                <w:bCs/>
                <w:smallCaps/>
                <w:sz w:val="19"/>
              </w:rPr>
              <w:t xml:space="preserve">personnel transfer  </w:t>
            </w:r>
          </w:p>
        </w:tc>
      </w:tr>
      <w:tr w:rsidR="00657DAA" w:rsidRPr="008E2814" w:rsidTr="004D14A2">
        <w:trPr>
          <w:cantSplit/>
          <w:trHeight w:val="621"/>
        </w:trPr>
        <w:tc>
          <w:tcPr>
            <w:tcW w:w="990" w:type="dxa"/>
            <w:vMerge w:val="restart"/>
          </w:tcPr>
          <w:p w:rsidR="00657DAA" w:rsidRPr="008E2814" w:rsidRDefault="00657DAA" w:rsidP="004D14A2">
            <w:pPr>
              <w:spacing w:before="60" w:after="60"/>
              <w:rPr>
                <w:rFonts w:ascii="Arial" w:hAnsi="Arial" w:cs="Arial"/>
                <w:b/>
                <w:sz w:val="16"/>
                <w:szCs w:val="16"/>
                <w:highlight w:val="yellow"/>
              </w:rPr>
            </w:pPr>
          </w:p>
        </w:tc>
        <w:tc>
          <w:tcPr>
            <w:tcW w:w="7650" w:type="dxa"/>
            <w:gridSpan w:val="3"/>
          </w:tcPr>
          <w:p w:rsidR="00657DAA" w:rsidRPr="008E2814" w:rsidRDefault="00657DAA" w:rsidP="004D14A2">
            <w:pPr>
              <w:autoSpaceDE w:val="0"/>
              <w:autoSpaceDN w:val="0"/>
              <w:adjustRightInd w:val="0"/>
              <w:spacing w:before="60" w:after="60"/>
              <w:rPr>
                <w:rFonts w:ascii="Arial Bold" w:hAnsi="Arial Bold" w:cs="Arial"/>
                <w:iCs/>
                <w:smallCaps/>
                <w:sz w:val="19"/>
                <w:szCs w:val="20"/>
              </w:rPr>
            </w:pPr>
            <w:r w:rsidRPr="008E2814">
              <w:rPr>
                <w:rFonts w:ascii="Arial Bold" w:hAnsi="Arial Bold" w:cs="Arial"/>
                <w:b/>
                <w:iCs/>
                <w:smallCaps/>
                <w:sz w:val="19"/>
                <w:szCs w:val="16"/>
              </w:rPr>
              <w:t>assessment objective:</w:t>
            </w:r>
          </w:p>
          <w:p w:rsidR="00657DAA" w:rsidRPr="008E2814" w:rsidRDefault="00657DAA" w:rsidP="004D14A2">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bCs/>
                <w:i/>
                <w:color w:val="000000"/>
                <w:sz w:val="20"/>
              </w:rPr>
              <w:t xml:space="preserve"> the organization</w:t>
            </w:r>
            <w:r w:rsidRPr="008E2814">
              <w:rPr>
                <w:i/>
                <w:sz w:val="20"/>
                <w:szCs w:val="20"/>
              </w:rPr>
              <w:t>:</w:t>
            </w:r>
          </w:p>
        </w:tc>
      </w:tr>
      <w:tr w:rsidR="00657DAA" w:rsidRPr="008E2814" w:rsidTr="004F053D">
        <w:trPr>
          <w:cantSplit/>
          <w:trHeight w:val="535"/>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val="restart"/>
          </w:tcPr>
          <w:p w:rsidR="00657DAA" w:rsidRPr="008E2814" w:rsidRDefault="00657DAA" w:rsidP="004D14A2">
            <w:pPr>
              <w:autoSpaceDE w:val="0"/>
              <w:autoSpaceDN w:val="0"/>
              <w:adjustRightInd w:val="0"/>
              <w:spacing w:before="60" w:after="60"/>
              <w:rPr>
                <w:rFonts w:ascii="Arial Bold" w:hAnsi="Arial Bold" w:cs="Arial"/>
                <w:b/>
                <w:smallCaps/>
                <w:sz w:val="19"/>
                <w:szCs w:val="16"/>
              </w:rPr>
            </w:pPr>
            <w:r w:rsidRPr="008E2814">
              <w:rPr>
                <w:rFonts w:ascii="Arial Bold" w:hAnsi="Arial Bold" w:cs="Arial"/>
                <w:b/>
                <w:smallCaps/>
                <w:sz w:val="19"/>
                <w:szCs w:val="16"/>
              </w:rPr>
              <w:t>ps</w:t>
            </w:r>
            <w:r w:rsidRPr="008E2814">
              <w:rPr>
                <w:rFonts w:ascii="Arial" w:hAnsi="Arial" w:cs="Arial"/>
                <w:b/>
                <w:sz w:val="16"/>
                <w:szCs w:val="16"/>
              </w:rPr>
              <w:t>-5(a)</w:t>
            </w:r>
          </w:p>
        </w:tc>
        <w:tc>
          <w:tcPr>
            <w:tcW w:w="6840" w:type="dxa"/>
            <w:gridSpan w:val="2"/>
          </w:tcPr>
          <w:p w:rsidR="00657DAA" w:rsidRPr="008E2814" w:rsidRDefault="00657DAA" w:rsidP="004D14A2">
            <w:pPr>
              <w:autoSpaceDE w:val="0"/>
              <w:autoSpaceDN w:val="0"/>
              <w:adjustRightInd w:val="0"/>
              <w:spacing w:before="60" w:after="60"/>
              <w:rPr>
                <w:bCs/>
                <w:i/>
                <w:color w:val="000000"/>
                <w:sz w:val="20"/>
              </w:rPr>
            </w:pPr>
            <w:r w:rsidRPr="008E2814">
              <w:rPr>
                <w:bCs/>
                <w:i/>
                <w:color w:val="000000"/>
                <w:sz w:val="20"/>
              </w:rPr>
              <w:t>when individuals are reassigned or transferred to other positions within the organization</w:t>
            </w:r>
            <w:r>
              <w:rPr>
                <w:bCs/>
                <w:i/>
                <w:color w:val="000000"/>
                <w:sz w:val="20"/>
              </w:rPr>
              <w:t>,</w:t>
            </w:r>
            <w:r w:rsidRPr="008E2814">
              <w:rPr>
                <w:bCs/>
                <w:i/>
                <w:color w:val="000000"/>
                <w:sz w:val="20"/>
              </w:rPr>
              <w:t xml:space="preserve"> reviews and confirms ongoing operational need for current</w:t>
            </w:r>
            <w:r>
              <w:rPr>
                <w:bCs/>
                <w:i/>
                <w:color w:val="000000"/>
                <w:sz w:val="20"/>
              </w:rPr>
              <w:t>:</w:t>
            </w:r>
          </w:p>
        </w:tc>
      </w:tr>
      <w:tr w:rsidR="00657DAA" w:rsidRPr="008E2814" w:rsidTr="00657DAA">
        <w:trPr>
          <w:cantSplit/>
          <w:trHeight w:val="301"/>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autoSpaceDE w:val="0"/>
              <w:autoSpaceDN w:val="0"/>
              <w:adjustRightInd w:val="0"/>
              <w:spacing w:before="60" w:after="60"/>
              <w:rPr>
                <w:rFonts w:ascii="Arial Bold" w:hAnsi="Arial Bold" w:cs="Arial"/>
                <w:b/>
                <w:iCs/>
                <w:sz w:val="16"/>
                <w:szCs w:val="16"/>
              </w:rPr>
            </w:pPr>
          </w:p>
        </w:tc>
        <w:tc>
          <w:tcPr>
            <w:tcW w:w="990" w:type="dxa"/>
          </w:tcPr>
          <w:p w:rsidR="00657DAA" w:rsidRPr="008E2814" w:rsidRDefault="00657DAA" w:rsidP="004D14A2">
            <w:pPr>
              <w:autoSpaceDE w:val="0"/>
              <w:autoSpaceDN w:val="0"/>
              <w:adjustRightInd w:val="0"/>
              <w:spacing w:before="60" w:after="60"/>
              <w:rPr>
                <w:i/>
                <w:sz w:val="20"/>
                <w:szCs w:val="20"/>
              </w:rPr>
            </w:pPr>
            <w:r w:rsidRPr="008E2814">
              <w:rPr>
                <w:rFonts w:ascii="Arial Bold" w:hAnsi="Arial Bold" w:cs="Arial"/>
                <w:b/>
                <w:smallCaps/>
                <w:sz w:val="19"/>
                <w:szCs w:val="16"/>
              </w:rPr>
              <w:t>ps</w:t>
            </w:r>
            <w:r w:rsidRPr="008E2814">
              <w:rPr>
                <w:rFonts w:ascii="Arial" w:hAnsi="Arial" w:cs="Arial"/>
                <w:b/>
                <w:sz w:val="16"/>
                <w:szCs w:val="16"/>
              </w:rPr>
              <w:t>-5(</w:t>
            </w:r>
            <w:r>
              <w:rPr>
                <w:rFonts w:ascii="Arial" w:hAnsi="Arial" w:cs="Arial"/>
                <w:b/>
                <w:sz w:val="16"/>
                <w:szCs w:val="16"/>
              </w:rPr>
              <w:t>a</w:t>
            </w:r>
            <w:r w:rsidRPr="008E2814">
              <w:rPr>
                <w:rFonts w:ascii="Arial" w:hAnsi="Arial" w:cs="Arial"/>
                <w:b/>
                <w:sz w:val="16"/>
                <w:szCs w:val="16"/>
              </w:rPr>
              <w:t>)[1]</w:t>
            </w:r>
          </w:p>
        </w:tc>
        <w:tc>
          <w:tcPr>
            <w:tcW w:w="5850" w:type="dxa"/>
          </w:tcPr>
          <w:p w:rsidR="00657DAA" w:rsidRPr="008E2814" w:rsidRDefault="00657DAA" w:rsidP="004D14A2">
            <w:pPr>
              <w:autoSpaceDE w:val="0"/>
              <w:autoSpaceDN w:val="0"/>
              <w:adjustRightInd w:val="0"/>
              <w:spacing w:before="60" w:after="60"/>
              <w:rPr>
                <w:i/>
                <w:sz w:val="20"/>
                <w:szCs w:val="20"/>
              </w:rPr>
            </w:pPr>
            <w:r w:rsidRPr="008E2814">
              <w:rPr>
                <w:bCs/>
                <w:i/>
                <w:color w:val="000000"/>
                <w:sz w:val="20"/>
              </w:rPr>
              <w:t>logical access authorizations to information systems;</w:t>
            </w:r>
          </w:p>
        </w:tc>
      </w:tr>
      <w:tr w:rsidR="00657DAA" w:rsidRPr="008E2814" w:rsidTr="004F053D">
        <w:trPr>
          <w:cantSplit/>
          <w:trHeight w:val="328"/>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autoSpaceDE w:val="0"/>
              <w:autoSpaceDN w:val="0"/>
              <w:adjustRightInd w:val="0"/>
              <w:spacing w:before="60" w:after="60"/>
              <w:rPr>
                <w:rFonts w:ascii="Arial Bold" w:hAnsi="Arial Bold" w:cs="Arial"/>
                <w:b/>
                <w:smallCaps/>
                <w:sz w:val="19"/>
                <w:szCs w:val="16"/>
              </w:rPr>
            </w:pPr>
          </w:p>
        </w:tc>
        <w:tc>
          <w:tcPr>
            <w:tcW w:w="990" w:type="dxa"/>
          </w:tcPr>
          <w:p w:rsidR="00657DAA" w:rsidRPr="008E2814" w:rsidRDefault="00657DAA" w:rsidP="004D14A2">
            <w:pPr>
              <w:autoSpaceDE w:val="0"/>
              <w:autoSpaceDN w:val="0"/>
              <w:adjustRightInd w:val="0"/>
              <w:spacing w:before="60" w:after="60"/>
              <w:rPr>
                <w:bCs/>
                <w:i/>
                <w:color w:val="000000"/>
                <w:sz w:val="20"/>
              </w:rPr>
            </w:pPr>
            <w:r w:rsidRPr="008E2814">
              <w:rPr>
                <w:rFonts w:ascii="Arial Bold" w:hAnsi="Arial Bold" w:cs="Arial"/>
                <w:b/>
                <w:smallCaps/>
                <w:sz w:val="19"/>
                <w:szCs w:val="16"/>
              </w:rPr>
              <w:t>ps</w:t>
            </w:r>
            <w:r w:rsidRPr="008E2814">
              <w:rPr>
                <w:rFonts w:ascii="Arial" w:hAnsi="Arial" w:cs="Arial"/>
                <w:b/>
                <w:sz w:val="16"/>
                <w:szCs w:val="16"/>
              </w:rPr>
              <w:t>-5(</w:t>
            </w:r>
            <w:r>
              <w:rPr>
                <w:rFonts w:ascii="Arial" w:hAnsi="Arial" w:cs="Arial"/>
                <w:b/>
                <w:sz w:val="16"/>
                <w:szCs w:val="16"/>
              </w:rPr>
              <w:t>a</w:t>
            </w:r>
            <w:r w:rsidRPr="008E2814">
              <w:rPr>
                <w:rFonts w:ascii="Arial" w:hAnsi="Arial" w:cs="Arial"/>
                <w:b/>
                <w:sz w:val="16"/>
                <w:szCs w:val="16"/>
              </w:rPr>
              <w:t>)[2]</w:t>
            </w:r>
          </w:p>
        </w:tc>
        <w:tc>
          <w:tcPr>
            <w:tcW w:w="5850" w:type="dxa"/>
          </w:tcPr>
          <w:p w:rsidR="00657DAA" w:rsidRPr="008E2814" w:rsidRDefault="00657DAA" w:rsidP="004D14A2">
            <w:pPr>
              <w:autoSpaceDE w:val="0"/>
              <w:autoSpaceDN w:val="0"/>
              <w:adjustRightInd w:val="0"/>
              <w:spacing w:before="60" w:after="60"/>
              <w:rPr>
                <w:bCs/>
                <w:i/>
                <w:color w:val="000000"/>
                <w:sz w:val="20"/>
              </w:rPr>
            </w:pPr>
            <w:r w:rsidRPr="008E2814">
              <w:rPr>
                <w:bCs/>
                <w:i/>
                <w:color w:val="000000"/>
                <w:sz w:val="20"/>
              </w:rPr>
              <w:t>physical access authorizations to information systems</w:t>
            </w:r>
            <w:r>
              <w:rPr>
                <w:bCs/>
                <w:i/>
                <w:color w:val="000000"/>
                <w:sz w:val="20"/>
              </w:rPr>
              <w:t xml:space="preserve"> and </w:t>
            </w:r>
            <w:r w:rsidRPr="008E2814">
              <w:rPr>
                <w:bCs/>
                <w:i/>
                <w:color w:val="000000"/>
                <w:sz w:val="20"/>
              </w:rPr>
              <w:t>facilities;</w:t>
            </w:r>
          </w:p>
        </w:tc>
      </w:tr>
      <w:tr w:rsidR="00657DAA" w:rsidRPr="008E2814" w:rsidTr="004D14A2">
        <w:trPr>
          <w:cantSplit/>
          <w:trHeight w:val="429"/>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val="restart"/>
          </w:tcPr>
          <w:p w:rsidR="00657DAA" w:rsidRPr="008E2814" w:rsidRDefault="00657DAA" w:rsidP="004D14A2">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-5(b)  </w:t>
            </w:r>
          </w:p>
        </w:tc>
        <w:tc>
          <w:tcPr>
            <w:tcW w:w="990" w:type="dxa"/>
          </w:tcPr>
          <w:p w:rsidR="00657DAA" w:rsidRPr="008E2814" w:rsidRDefault="00657DAA" w:rsidP="004D14A2">
            <w:pPr>
              <w:spacing w:before="60" w:after="60"/>
            </w:pPr>
            <w:r w:rsidRPr="008E2814">
              <w:rPr>
                <w:rFonts w:ascii="Arial Bold" w:hAnsi="Arial Bold" w:cs="Arial"/>
                <w:b/>
                <w:smallCaps/>
                <w:sz w:val="19"/>
                <w:szCs w:val="16"/>
              </w:rPr>
              <w:t>ps</w:t>
            </w:r>
            <w:r w:rsidRPr="008E2814">
              <w:rPr>
                <w:rFonts w:ascii="Arial" w:hAnsi="Arial" w:cs="Arial"/>
                <w:b/>
                <w:sz w:val="16"/>
                <w:szCs w:val="16"/>
              </w:rPr>
              <w:t>-5(b)[1]</w:t>
            </w:r>
          </w:p>
        </w:tc>
        <w:tc>
          <w:tcPr>
            <w:tcW w:w="5850" w:type="dxa"/>
          </w:tcPr>
          <w:p w:rsidR="00657DAA" w:rsidRPr="008E2814" w:rsidRDefault="00657DAA" w:rsidP="004D14A2">
            <w:pPr>
              <w:autoSpaceDE w:val="0"/>
              <w:autoSpaceDN w:val="0"/>
              <w:adjustRightInd w:val="0"/>
              <w:spacing w:before="60" w:after="60"/>
              <w:rPr>
                <w:i/>
                <w:sz w:val="20"/>
                <w:szCs w:val="20"/>
              </w:rPr>
            </w:pPr>
            <w:r w:rsidRPr="008E2814">
              <w:rPr>
                <w:i/>
                <w:sz w:val="20"/>
                <w:szCs w:val="20"/>
              </w:rPr>
              <w:t>defines transfer or reassignment actions</w:t>
            </w:r>
            <w:r>
              <w:rPr>
                <w:i/>
                <w:sz w:val="20"/>
                <w:szCs w:val="20"/>
              </w:rPr>
              <w:t xml:space="preserve"> to be initiated</w:t>
            </w:r>
            <w:r w:rsidRPr="008E2814">
              <w:rPr>
                <w:i/>
                <w:sz w:val="20"/>
                <w:szCs w:val="20"/>
              </w:rPr>
              <w:t xml:space="preserve"> following transfer or reassignment; </w:t>
            </w:r>
          </w:p>
        </w:tc>
      </w:tr>
      <w:tr w:rsidR="00657DAA" w:rsidRPr="008E2814" w:rsidTr="004D14A2">
        <w:trPr>
          <w:cantSplit/>
          <w:trHeight w:val="429"/>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autoSpaceDE w:val="0"/>
              <w:autoSpaceDN w:val="0"/>
              <w:adjustRightInd w:val="0"/>
              <w:spacing w:before="60" w:after="60"/>
              <w:rPr>
                <w:rFonts w:ascii="Arial Bold" w:hAnsi="Arial Bold" w:cs="Arial"/>
                <w:b/>
                <w:smallCaps/>
                <w:sz w:val="19"/>
                <w:szCs w:val="16"/>
              </w:rPr>
            </w:pPr>
          </w:p>
        </w:tc>
        <w:tc>
          <w:tcPr>
            <w:tcW w:w="990" w:type="dxa"/>
          </w:tcPr>
          <w:p w:rsidR="00657DAA" w:rsidRPr="008E2814" w:rsidRDefault="00657DAA" w:rsidP="004D14A2">
            <w:pPr>
              <w:spacing w:before="60" w:after="60"/>
              <w:rPr>
                <w:rFonts w:ascii="Arial Bold" w:hAnsi="Arial Bold" w:cs="Arial"/>
                <w:b/>
                <w:smallCaps/>
                <w:sz w:val="19"/>
                <w:szCs w:val="16"/>
              </w:rPr>
            </w:pPr>
            <w:r w:rsidRPr="008E2814">
              <w:rPr>
                <w:rFonts w:ascii="Arial Bold" w:hAnsi="Arial Bold" w:cs="Arial"/>
                <w:b/>
                <w:smallCaps/>
                <w:sz w:val="19"/>
                <w:szCs w:val="16"/>
              </w:rPr>
              <w:t>ps</w:t>
            </w:r>
            <w:r w:rsidRPr="008E2814">
              <w:rPr>
                <w:rFonts w:ascii="Arial" w:hAnsi="Arial" w:cs="Arial"/>
                <w:b/>
                <w:sz w:val="16"/>
                <w:szCs w:val="16"/>
              </w:rPr>
              <w:t>-5(b)[2]</w:t>
            </w:r>
          </w:p>
        </w:tc>
        <w:tc>
          <w:tcPr>
            <w:tcW w:w="5850" w:type="dxa"/>
          </w:tcPr>
          <w:p w:rsidR="00657DAA" w:rsidRPr="008E2814" w:rsidRDefault="00657DAA" w:rsidP="004D14A2">
            <w:pPr>
              <w:autoSpaceDE w:val="0"/>
              <w:autoSpaceDN w:val="0"/>
              <w:adjustRightInd w:val="0"/>
              <w:spacing w:before="60" w:after="60"/>
              <w:rPr>
                <w:i/>
                <w:sz w:val="20"/>
                <w:szCs w:val="20"/>
              </w:rPr>
            </w:pPr>
            <w:r w:rsidRPr="008E2814">
              <w:rPr>
                <w:i/>
                <w:sz w:val="20"/>
                <w:szCs w:val="20"/>
              </w:rPr>
              <w:t xml:space="preserve">defines the time period within which </w:t>
            </w:r>
            <w:r>
              <w:rPr>
                <w:i/>
                <w:sz w:val="20"/>
                <w:szCs w:val="20"/>
              </w:rPr>
              <w:t>transfer or reassignment</w:t>
            </w:r>
            <w:r w:rsidRPr="008E2814">
              <w:rPr>
                <w:i/>
                <w:sz w:val="20"/>
                <w:szCs w:val="20"/>
              </w:rPr>
              <w:t xml:space="preserve"> actions must occur following transfer or reassignment;</w:t>
            </w:r>
          </w:p>
        </w:tc>
      </w:tr>
      <w:tr w:rsidR="00657DAA" w:rsidRPr="008E2814" w:rsidTr="004D14A2">
        <w:trPr>
          <w:cantSplit/>
          <w:trHeight w:val="654"/>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autoSpaceDE w:val="0"/>
              <w:autoSpaceDN w:val="0"/>
              <w:adjustRightInd w:val="0"/>
              <w:spacing w:before="60" w:after="60"/>
              <w:rPr>
                <w:rFonts w:ascii="Arial Bold" w:hAnsi="Arial Bold" w:cs="Arial"/>
                <w:b/>
                <w:iCs/>
                <w:sz w:val="16"/>
                <w:szCs w:val="16"/>
              </w:rPr>
            </w:pPr>
          </w:p>
        </w:tc>
        <w:tc>
          <w:tcPr>
            <w:tcW w:w="990" w:type="dxa"/>
          </w:tcPr>
          <w:p w:rsidR="00657DAA" w:rsidRPr="008E2814" w:rsidRDefault="00657DAA" w:rsidP="004D14A2">
            <w:pPr>
              <w:spacing w:before="60" w:after="60"/>
            </w:pPr>
            <w:r w:rsidRPr="008E2814">
              <w:rPr>
                <w:rFonts w:ascii="Arial Bold" w:hAnsi="Arial Bold" w:cs="Arial"/>
                <w:b/>
                <w:smallCaps/>
                <w:sz w:val="19"/>
                <w:szCs w:val="16"/>
              </w:rPr>
              <w:t>ps</w:t>
            </w:r>
            <w:r w:rsidRPr="008E2814">
              <w:rPr>
                <w:rFonts w:ascii="Arial" w:hAnsi="Arial" w:cs="Arial"/>
                <w:b/>
                <w:sz w:val="16"/>
                <w:szCs w:val="16"/>
              </w:rPr>
              <w:t>-5(b)[</w:t>
            </w:r>
            <w:r>
              <w:rPr>
                <w:rFonts w:ascii="Arial" w:hAnsi="Arial" w:cs="Arial"/>
                <w:b/>
                <w:sz w:val="16"/>
                <w:szCs w:val="16"/>
              </w:rPr>
              <w:t>3</w:t>
            </w:r>
            <w:r w:rsidRPr="008E2814">
              <w:rPr>
                <w:rFonts w:ascii="Arial" w:hAnsi="Arial" w:cs="Arial"/>
                <w:b/>
                <w:sz w:val="16"/>
                <w:szCs w:val="16"/>
              </w:rPr>
              <w:t>]</w:t>
            </w:r>
          </w:p>
        </w:tc>
        <w:tc>
          <w:tcPr>
            <w:tcW w:w="5850" w:type="dxa"/>
          </w:tcPr>
          <w:p w:rsidR="00657DAA" w:rsidRPr="008E2814" w:rsidRDefault="00657DAA" w:rsidP="004D14A2">
            <w:pPr>
              <w:autoSpaceDE w:val="0"/>
              <w:autoSpaceDN w:val="0"/>
              <w:adjustRightInd w:val="0"/>
              <w:spacing w:before="60" w:after="60"/>
              <w:rPr>
                <w:i/>
                <w:sz w:val="20"/>
                <w:szCs w:val="20"/>
              </w:rPr>
            </w:pPr>
            <w:r w:rsidRPr="008E2814">
              <w:rPr>
                <w:bCs/>
                <w:i/>
                <w:color w:val="000000"/>
                <w:sz w:val="20"/>
              </w:rPr>
              <w:t>initiates organization-defined transfer or reassignment actions within the organization-defined time period following transfer or reassignment;</w:t>
            </w:r>
          </w:p>
        </w:tc>
      </w:tr>
      <w:tr w:rsidR="00657DAA" w:rsidRPr="008E2814" w:rsidTr="004D14A2">
        <w:trPr>
          <w:cantSplit/>
          <w:trHeight w:val="456"/>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tcPr>
          <w:p w:rsidR="00657DAA" w:rsidRPr="008E2814" w:rsidRDefault="00657DAA" w:rsidP="004D14A2">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-5(c)</w:t>
            </w:r>
          </w:p>
        </w:tc>
        <w:tc>
          <w:tcPr>
            <w:tcW w:w="6840" w:type="dxa"/>
            <w:gridSpan w:val="2"/>
          </w:tcPr>
          <w:p w:rsidR="00657DAA" w:rsidRPr="008E2814" w:rsidRDefault="00657DAA" w:rsidP="004D14A2">
            <w:pPr>
              <w:autoSpaceDE w:val="0"/>
              <w:autoSpaceDN w:val="0"/>
              <w:adjustRightInd w:val="0"/>
              <w:spacing w:before="60" w:after="60"/>
              <w:rPr>
                <w:i/>
                <w:sz w:val="20"/>
                <w:szCs w:val="20"/>
              </w:rPr>
            </w:pPr>
            <w:r w:rsidRPr="008E2814">
              <w:rPr>
                <w:bCs/>
                <w:i/>
                <w:color w:val="000000"/>
                <w:sz w:val="20"/>
              </w:rPr>
              <w:t>modifies access authorization as needed to correspond with any changes in operational need due to reassignment or transfer;</w:t>
            </w:r>
          </w:p>
        </w:tc>
      </w:tr>
      <w:tr w:rsidR="00657DAA" w:rsidRPr="008E2814" w:rsidTr="004D14A2">
        <w:trPr>
          <w:cantSplit/>
          <w:trHeight w:val="411"/>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val="restart"/>
          </w:tcPr>
          <w:p w:rsidR="00657DAA" w:rsidRPr="008E2814" w:rsidRDefault="00657DAA" w:rsidP="004D14A2">
            <w:pPr>
              <w:spacing w:before="60" w:after="60"/>
            </w:pPr>
            <w:r w:rsidRPr="008E2814">
              <w:rPr>
                <w:rFonts w:ascii="Arial Bold" w:hAnsi="Arial Bold" w:cs="Arial"/>
                <w:b/>
                <w:smallCaps/>
                <w:sz w:val="19"/>
                <w:szCs w:val="16"/>
              </w:rPr>
              <w:t>ps</w:t>
            </w:r>
            <w:r w:rsidRPr="008E2814">
              <w:rPr>
                <w:rFonts w:ascii="Arial" w:hAnsi="Arial" w:cs="Arial"/>
                <w:b/>
                <w:sz w:val="16"/>
                <w:szCs w:val="16"/>
              </w:rPr>
              <w:t xml:space="preserve">-5(d) </w:t>
            </w:r>
          </w:p>
        </w:tc>
        <w:tc>
          <w:tcPr>
            <w:tcW w:w="990" w:type="dxa"/>
          </w:tcPr>
          <w:p w:rsidR="00657DAA" w:rsidRPr="008E2814" w:rsidRDefault="00657DAA" w:rsidP="004D14A2">
            <w:pPr>
              <w:spacing w:before="60" w:after="60"/>
            </w:pPr>
            <w:r w:rsidRPr="008E2814">
              <w:rPr>
                <w:rFonts w:ascii="Arial Bold" w:hAnsi="Arial Bold" w:cs="Arial"/>
                <w:b/>
                <w:smallCaps/>
                <w:sz w:val="19"/>
                <w:szCs w:val="16"/>
              </w:rPr>
              <w:t>ps</w:t>
            </w:r>
            <w:r w:rsidRPr="008E2814">
              <w:rPr>
                <w:rFonts w:ascii="Arial" w:hAnsi="Arial" w:cs="Arial"/>
                <w:b/>
                <w:sz w:val="16"/>
                <w:szCs w:val="16"/>
              </w:rPr>
              <w:t>-5(d)[1]</w:t>
            </w:r>
          </w:p>
        </w:tc>
        <w:tc>
          <w:tcPr>
            <w:tcW w:w="5850" w:type="dxa"/>
          </w:tcPr>
          <w:p w:rsidR="00657DAA" w:rsidRPr="008E2814" w:rsidRDefault="00657DAA" w:rsidP="004D14A2">
            <w:pPr>
              <w:autoSpaceDE w:val="0"/>
              <w:autoSpaceDN w:val="0"/>
              <w:adjustRightInd w:val="0"/>
              <w:spacing w:before="60" w:after="60"/>
              <w:rPr>
                <w:i/>
                <w:sz w:val="20"/>
                <w:szCs w:val="20"/>
              </w:rPr>
            </w:pPr>
            <w:r w:rsidRPr="008E2814">
              <w:rPr>
                <w:bCs/>
                <w:i/>
                <w:color w:val="000000"/>
                <w:sz w:val="20"/>
              </w:rPr>
              <w:t>defines personnel or roles to be notified when individuals are reassigned or transferred to other positions within the organization;</w:t>
            </w:r>
          </w:p>
        </w:tc>
      </w:tr>
      <w:tr w:rsidR="00657DAA" w:rsidRPr="008E2814" w:rsidTr="004D14A2">
        <w:trPr>
          <w:cantSplit/>
          <w:trHeight w:val="717"/>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spacing w:before="60" w:after="60"/>
            </w:pPr>
          </w:p>
        </w:tc>
        <w:tc>
          <w:tcPr>
            <w:tcW w:w="990" w:type="dxa"/>
          </w:tcPr>
          <w:p w:rsidR="00657DAA" w:rsidRPr="008E2814" w:rsidRDefault="00657DAA" w:rsidP="004D14A2">
            <w:pPr>
              <w:spacing w:before="60" w:after="60"/>
            </w:pPr>
            <w:r w:rsidRPr="008E2814">
              <w:rPr>
                <w:rFonts w:ascii="Arial Bold" w:hAnsi="Arial Bold" w:cs="Arial"/>
                <w:b/>
                <w:smallCaps/>
                <w:sz w:val="19"/>
                <w:szCs w:val="16"/>
              </w:rPr>
              <w:t>ps</w:t>
            </w:r>
            <w:r w:rsidRPr="008E2814">
              <w:rPr>
                <w:rFonts w:ascii="Arial" w:hAnsi="Arial" w:cs="Arial"/>
                <w:b/>
                <w:sz w:val="16"/>
                <w:szCs w:val="16"/>
              </w:rPr>
              <w:t>-5(d)[2]</w:t>
            </w:r>
          </w:p>
        </w:tc>
        <w:tc>
          <w:tcPr>
            <w:tcW w:w="5850" w:type="dxa"/>
          </w:tcPr>
          <w:p w:rsidR="00657DAA" w:rsidRPr="008E2814" w:rsidRDefault="00657DAA" w:rsidP="004D14A2">
            <w:pPr>
              <w:autoSpaceDE w:val="0"/>
              <w:autoSpaceDN w:val="0"/>
              <w:adjustRightInd w:val="0"/>
              <w:spacing w:before="60" w:after="60"/>
              <w:rPr>
                <w:i/>
                <w:sz w:val="20"/>
                <w:szCs w:val="20"/>
              </w:rPr>
            </w:pPr>
            <w:r w:rsidRPr="008E2814">
              <w:rPr>
                <w:bCs/>
                <w:i/>
                <w:color w:val="000000"/>
                <w:sz w:val="20"/>
              </w:rPr>
              <w:t xml:space="preserve">defines the time period within which to notify organization-defined personnel or roles when individuals are reassigned or transferred to other positions within the organization; and </w:t>
            </w:r>
          </w:p>
        </w:tc>
      </w:tr>
      <w:tr w:rsidR="00657DAA" w:rsidRPr="008E2814" w:rsidTr="004D14A2">
        <w:trPr>
          <w:cantSplit/>
          <w:trHeight w:val="800"/>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spacing w:before="60" w:after="60"/>
            </w:pPr>
          </w:p>
        </w:tc>
        <w:tc>
          <w:tcPr>
            <w:tcW w:w="990" w:type="dxa"/>
          </w:tcPr>
          <w:p w:rsidR="00657DAA" w:rsidRPr="008E2814" w:rsidRDefault="00657DAA" w:rsidP="004D14A2">
            <w:pPr>
              <w:spacing w:before="60" w:after="60"/>
            </w:pPr>
            <w:r w:rsidRPr="008E2814">
              <w:rPr>
                <w:rFonts w:ascii="Arial Bold" w:hAnsi="Arial Bold" w:cs="Arial"/>
                <w:b/>
                <w:smallCaps/>
                <w:sz w:val="19"/>
                <w:szCs w:val="16"/>
              </w:rPr>
              <w:t>ps</w:t>
            </w:r>
            <w:r w:rsidRPr="008E2814">
              <w:rPr>
                <w:rFonts w:ascii="Arial" w:hAnsi="Arial" w:cs="Arial"/>
                <w:b/>
                <w:sz w:val="16"/>
                <w:szCs w:val="16"/>
              </w:rPr>
              <w:t>-5(d)[3]</w:t>
            </w:r>
          </w:p>
        </w:tc>
        <w:tc>
          <w:tcPr>
            <w:tcW w:w="5850" w:type="dxa"/>
          </w:tcPr>
          <w:p w:rsidR="00657DAA" w:rsidRPr="008E2814" w:rsidRDefault="00657DAA" w:rsidP="004D14A2">
            <w:pPr>
              <w:autoSpaceDE w:val="0"/>
              <w:autoSpaceDN w:val="0"/>
              <w:adjustRightInd w:val="0"/>
              <w:spacing w:before="60" w:after="60"/>
              <w:rPr>
                <w:i/>
                <w:sz w:val="20"/>
                <w:szCs w:val="20"/>
              </w:rPr>
            </w:pPr>
            <w:r w:rsidRPr="008E2814">
              <w:rPr>
                <w:i/>
                <w:sz w:val="20"/>
                <w:szCs w:val="20"/>
              </w:rPr>
              <w:t>notifies organization-defined personnel or roles within the organization-defined time period when individuals are reassigned or transferred to other positions within the organization.</w:t>
            </w:r>
          </w:p>
        </w:tc>
      </w:tr>
      <w:tr w:rsidR="00657DAA" w:rsidRPr="008E2814" w:rsidTr="004D14A2">
        <w:trPr>
          <w:cantSplit/>
          <w:trHeight w:val="621"/>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7650" w:type="dxa"/>
            <w:gridSpan w:val="3"/>
          </w:tcPr>
          <w:p w:rsidR="00657DAA" w:rsidRPr="008E2814" w:rsidRDefault="00657DAA" w:rsidP="004D14A2">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657DAA" w:rsidRPr="008E2814" w:rsidRDefault="00657DAA" w:rsidP="004D14A2">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Personnel security policy; procedures addressing personnel transfer; security plan; records of personnel transfer actions; list of information system and facility access authorizations; other relevant documents or records].</w:t>
            </w:r>
          </w:p>
          <w:p w:rsidR="00657DAA" w:rsidRPr="008E2814" w:rsidRDefault="00657DAA" w:rsidP="004D14A2">
            <w:pPr>
              <w:autoSpaceDE w:val="0"/>
              <w:autoSpaceDN w:val="0"/>
              <w:adjustRightInd w:val="0"/>
              <w:spacing w:before="60" w:after="60"/>
              <w:ind w:left="778" w:hanging="778"/>
              <w:rPr>
                <w:rFonts w:ascii="Arial" w:hAnsi="Arial" w:cs="Arial"/>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 xml:space="preserve">Organizational personnel with personnel security responsibilities organizational personnel with account management responsibilities; </w:t>
            </w:r>
            <w:r>
              <w:rPr>
                <w:rFonts w:ascii="Arial" w:hAnsi="Arial" w:cs="Arial"/>
                <w:iCs/>
                <w:sz w:val="16"/>
                <w:szCs w:val="16"/>
              </w:rPr>
              <w:t>system/network administrators;</w:t>
            </w:r>
            <w:r>
              <w:rPr>
                <w:rFonts w:ascii="Arial" w:hAnsi="Arial" w:cs="Arial"/>
                <w:iCs/>
                <w:color w:val="000000"/>
                <w:sz w:val="16"/>
                <w:szCs w:val="16"/>
              </w:rPr>
              <w:t xml:space="preserve"> organizational personnel with information security responsibilities</w:t>
            </w:r>
            <w:r w:rsidRPr="008E2814">
              <w:rPr>
                <w:rFonts w:ascii="Arial" w:hAnsi="Arial" w:cs="Arial"/>
                <w:iCs/>
                <w:sz w:val="16"/>
                <w:szCs w:val="16"/>
              </w:rPr>
              <w:t>].</w:t>
            </w:r>
          </w:p>
          <w:p w:rsidR="00657DAA" w:rsidRPr="008E2814" w:rsidRDefault="00657DAA" w:rsidP="004D14A2">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processes for personnel transfer; </w:t>
            </w:r>
            <w:r w:rsidRPr="008E2814">
              <w:rPr>
                <w:rFonts w:ascii="Arial" w:hAnsi="Arial" w:cs="Arial"/>
                <w:iCs/>
                <w:sz w:val="16"/>
                <w:szCs w:val="16"/>
              </w:rPr>
              <w:t xml:space="preserve">automated mechanisms </w:t>
            </w:r>
            <w:r w:rsidRPr="008E2814">
              <w:rPr>
                <w:rFonts w:ascii="Arial" w:hAnsi="Arial" w:cs="Arial"/>
                <w:sz w:val="16"/>
                <w:szCs w:val="16"/>
              </w:rPr>
              <w:t>supporting</w:t>
            </w:r>
            <w:r>
              <w:rPr>
                <w:rFonts w:ascii="Arial" w:hAnsi="Arial" w:cs="Arial"/>
                <w:sz w:val="16"/>
                <w:szCs w:val="16"/>
              </w:rPr>
              <w:t xml:space="preserve"> and/or implementing</w:t>
            </w:r>
            <w:r w:rsidRPr="008E2814">
              <w:rPr>
                <w:rFonts w:ascii="Arial" w:hAnsi="Arial" w:cs="Arial"/>
                <w:sz w:val="16"/>
                <w:szCs w:val="16"/>
              </w:rPr>
              <w:t xml:space="preserve"> personnel transfer notifications; automated mechanisms for disabling information system access/revoking authenticators</w:t>
            </w:r>
            <w:r w:rsidRPr="008E2814">
              <w:rPr>
                <w:rFonts w:ascii="Arial" w:hAnsi="Arial" w:cs="Arial"/>
                <w:bCs/>
                <w:iCs/>
                <w:sz w:val="16"/>
                <w:szCs w:val="16"/>
              </w:rPr>
              <w:t>]</w:t>
            </w:r>
            <w:r w:rsidRPr="008E2814">
              <w:rPr>
                <w:rFonts w:ascii="Arial" w:hAnsi="Arial" w:cs="Arial"/>
                <w:iCs/>
                <w:sz w:val="16"/>
                <w:szCs w:val="16"/>
              </w:rPr>
              <w:t>.</w:t>
            </w:r>
          </w:p>
        </w:tc>
      </w:tr>
    </w:tbl>
    <w:p w:rsidR="00657DAA" w:rsidRDefault="00657DAA" w:rsidP="00B20444">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170"/>
        <w:gridCol w:w="4680"/>
      </w:tblGrid>
      <w:tr w:rsidR="00657DAA" w:rsidRPr="008E2814" w:rsidTr="004D14A2">
        <w:trPr>
          <w:cantSplit/>
        </w:trPr>
        <w:tc>
          <w:tcPr>
            <w:tcW w:w="990" w:type="dxa"/>
            <w:shd w:val="clear" w:color="auto" w:fill="E6E6E6"/>
          </w:tcPr>
          <w:p w:rsidR="00657DAA" w:rsidRPr="008E2814" w:rsidRDefault="00657DAA" w:rsidP="004D14A2">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00946DAE">
              <w:rPr>
                <w:rFonts w:ascii="Arial" w:hAnsi="Arial" w:cs="Arial"/>
                <w:b/>
                <w:sz w:val="16"/>
                <w:szCs w:val="16"/>
              </w:rPr>
              <w:t>-6</w:t>
            </w:r>
          </w:p>
        </w:tc>
        <w:tc>
          <w:tcPr>
            <w:tcW w:w="7650" w:type="dxa"/>
            <w:gridSpan w:val="4"/>
            <w:shd w:val="clear" w:color="auto" w:fill="E6E6E6"/>
          </w:tcPr>
          <w:p w:rsidR="00657DAA" w:rsidRPr="008E2814" w:rsidRDefault="00657DAA" w:rsidP="004D14A2">
            <w:pPr>
              <w:keepNext/>
              <w:spacing w:before="60" w:after="60"/>
              <w:outlineLvl w:val="0"/>
              <w:rPr>
                <w:rFonts w:ascii="Arial Bold" w:hAnsi="Arial Bold" w:cs="Arial"/>
                <w:b/>
                <w:bCs/>
                <w:smallCaps/>
                <w:sz w:val="19"/>
                <w:highlight w:val="yellow"/>
              </w:rPr>
            </w:pPr>
            <w:r w:rsidRPr="008E2814">
              <w:rPr>
                <w:rFonts w:ascii="Arial Bold" w:hAnsi="Arial Bold" w:cs="Arial"/>
                <w:b/>
                <w:bCs/>
                <w:smallCaps/>
                <w:sz w:val="19"/>
              </w:rPr>
              <w:t xml:space="preserve">access agreements  </w:t>
            </w:r>
          </w:p>
        </w:tc>
      </w:tr>
      <w:tr w:rsidR="00657DAA" w:rsidRPr="008E2814" w:rsidTr="004D14A2">
        <w:trPr>
          <w:cantSplit/>
          <w:trHeight w:val="612"/>
        </w:trPr>
        <w:tc>
          <w:tcPr>
            <w:tcW w:w="990" w:type="dxa"/>
            <w:vMerge w:val="restart"/>
          </w:tcPr>
          <w:p w:rsidR="00657DAA" w:rsidRPr="008E2814" w:rsidRDefault="00657DAA" w:rsidP="004D14A2">
            <w:pPr>
              <w:spacing w:before="60" w:after="60"/>
              <w:rPr>
                <w:rFonts w:ascii="Arial" w:hAnsi="Arial" w:cs="Arial"/>
                <w:b/>
                <w:sz w:val="16"/>
                <w:szCs w:val="16"/>
                <w:highlight w:val="yellow"/>
              </w:rPr>
            </w:pPr>
          </w:p>
        </w:tc>
        <w:tc>
          <w:tcPr>
            <w:tcW w:w="7650" w:type="dxa"/>
            <w:gridSpan w:val="4"/>
          </w:tcPr>
          <w:p w:rsidR="00657DAA" w:rsidRPr="008E2814" w:rsidRDefault="00657DAA" w:rsidP="004D14A2">
            <w:pPr>
              <w:autoSpaceDE w:val="0"/>
              <w:autoSpaceDN w:val="0"/>
              <w:adjustRightInd w:val="0"/>
              <w:spacing w:before="60" w:after="60"/>
              <w:rPr>
                <w:rFonts w:ascii="Arial Bold" w:hAnsi="Arial Bold" w:cs="Arial"/>
                <w:iCs/>
                <w:smallCaps/>
                <w:sz w:val="19"/>
                <w:szCs w:val="20"/>
              </w:rPr>
            </w:pPr>
            <w:r w:rsidRPr="008E2814">
              <w:rPr>
                <w:rFonts w:ascii="Arial Bold" w:hAnsi="Arial Bold" w:cs="Arial"/>
                <w:b/>
                <w:iCs/>
                <w:smallCaps/>
                <w:sz w:val="19"/>
                <w:szCs w:val="16"/>
              </w:rPr>
              <w:t>assessment objective:</w:t>
            </w:r>
          </w:p>
          <w:p w:rsidR="00657DAA" w:rsidRPr="008E2814" w:rsidRDefault="00657DAA" w:rsidP="004D14A2">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i/>
                <w:sz w:val="20"/>
                <w:szCs w:val="20"/>
              </w:rPr>
              <w:t xml:space="preserve"> the organization:</w:t>
            </w:r>
          </w:p>
        </w:tc>
      </w:tr>
      <w:tr w:rsidR="00657DAA" w:rsidRPr="008E2814" w:rsidTr="00657DAA">
        <w:trPr>
          <w:cantSplit/>
          <w:trHeight w:val="531"/>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tcPr>
          <w:p w:rsidR="00657DAA" w:rsidRPr="008E2814" w:rsidRDefault="00657DAA" w:rsidP="004D14A2">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-6(a) </w:t>
            </w:r>
          </w:p>
        </w:tc>
        <w:tc>
          <w:tcPr>
            <w:tcW w:w="6840" w:type="dxa"/>
            <w:gridSpan w:val="3"/>
          </w:tcPr>
          <w:p w:rsidR="00657DAA" w:rsidRPr="008E2814" w:rsidRDefault="00657DAA" w:rsidP="004D14A2">
            <w:pPr>
              <w:autoSpaceDE w:val="0"/>
              <w:autoSpaceDN w:val="0"/>
              <w:adjustRightInd w:val="0"/>
              <w:spacing w:before="60" w:after="60"/>
              <w:rPr>
                <w:i/>
                <w:sz w:val="20"/>
                <w:szCs w:val="20"/>
              </w:rPr>
            </w:pPr>
            <w:r w:rsidRPr="008E2814">
              <w:rPr>
                <w:i/>
                <w:sz w:val="20"/>
                <w:szCs w:val="20"/>
              </w:rPr>
              <w:t>develops and documents access agreements for organizational information systems;</w:t>
            </w:r>
          </w:p>
        </w:tc>
      </w:tr>
      <w:tr w:rsidR="00657DAA" w:rsidRPr="008E2814" w:rsidTr="004D14A2">
        <w:trPr>
          <w:cantSplit/>
          <w:trHeight w:val="211"/>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val="restart"/>
          </w:tcPr>
          <w:p w:rsidR="00657DAA" w:rsidRPr="008E2814" w:rsidRDefault="00657DAA" w:rsidP="004D14A2">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-6(b)</w:t>
            </w:r>
          </w:p>
        </w:tc>
        <w:tc>
          <w:tcPr>
            <w:tcW w:w="990" w:type="dxa"/>
          </w:tcPr>
          <w:p w:rsidR="00657DAA" w:rsidRPr="008E2814" w:rsidRDefault="00657DAA" w:rsidP="004D14A2">
            <w:pPr>
              <w:spacing w:before="60" w:after="60"/>
              <w:rPr>
                <w:rFonts w:ascii="Arial Bold" w:hAnsi="Arial Bold"/>
              </w:rPr>
            </w:pPr>
            <w:r w:rsidRPr="008E2814">
              <w:rPr>
                <w:rFonts w:ascii="Arial Bold" w:hAnsi="Arial Bold" w:cs="Arial"/>
                <w:b/>
                <w:smallCaps/>
                <w:sz w:val="19"/>
                <w:szCs w:val="16"/>
              </w:rPr>
              <w:t>ps</w:t>
            </w:r>
            <w:r w:rsidRPr="008E2814">
              <w:rPr>
                <w:rFonts w:ascii="Arial Bold" w:hAnsi="Arial Bold" w:cs="Arial"/>
                <w:b/>
                <w:sz w:val="16"/>
                <w:szCs w:val="16"/>
              </w:rPr>
              <w:t>-6(b)[1]</w:t>
            </w:r>
          </w:p>
        </w:tc>
        <w:tc>
          <w:tcPr>
            <w:tcW w:w="5850" w:type="dxa"/>
            <w:gridSpan w:val="2"/>
          </w:tcPr>
          <w:p w:rsidR="00657DAA" w:rsidRPr="008E2814" w:rsidRDefault="00657DAA" w:rsidP="004D14A2">
            <w:pPr>
              <w:autoSpaceDE w:val="0"/>
              <w:autoSpaceDN w:val="0"/>
              <w:adjustRightInd w:val="0"/>
              <w:spacing w:before="60" w:after="60"/>
              <w:rPr>
                <w:i/>
                <w:sz w:val="20"/>
                <w:szCs w:val="20"/>
              </w:rPr>
            </w:pPr>
            <w:r w:rsidRPr="008E2814">
              <w:rPr>
                <w:i/>
                <w:sz w:val="20"/>
                <w:szCs w:val="20"/>
              </w:rPr>
              <w:t>defines the frequency to review and update the access agreements;</w:t>
            </w:r>
          </w:p>
        </w:tc>
      </w:tr>
      <w:tr w:rsidR="00657DAA" w:rsidRPr="008E2814" w:rsidTr="004D14A2">
        <w:trPr>
          <w:cantSplit/>
          <w:trHeight w:val="481"/>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autoSpaceDE w:val="0"/>
              <w:autoSpaceDN w:val="0"/>
              <w:adjustRightInd w:val="0"/>
              <w:spacing w:before="60" w:after="60"/>
              <w:rPr>
                <w:rFonts w:ascii="Arial Bold" w:hAnsi="Arial Bold" w:cs="Arial"/>
                <w:b/>
                <w:iCs/>
                <w:sz w:val="16"/>
                <w:szCs w:val="16"/>
              </w:rPr>
            </w:pPr>
          </w:p>
        </w:tc>
        <w:tc>
          <w:tcPr>
            <w:tcW w:w="990" w:type="dxa"/>
          </w:tcPr>
          <w:p w:rsidR="00657DAA" w:rsidRPr="008E2814" w:rsidRDefault="00657DAA" w:rsidP="004D14A2">
            <w:pPr>
              <w:spacing w:before="60" w:after="60"/>
              <w:rPr>
                <w:rFonts w:ascii="Arial Bold" w:hAnsi="Arial Bold"/>
              </w:rPr>
            </w:pPr>
            <w:r w:rsidRPr="008E2814">
              <w:rPr>
                <w:rFonts w:ascii="Arial Bold" w:hAnsi="Arial Bold" w:cs="Arial"/>
                <w:b/>
                <w:smallCaps/>
                <w:sz w:val="19"/>
                <w:szCs w:val="16"/>
              </w:rPr>
              <w:t>ps</w:t>
            </w:r>
            <w:r w:rsidRPr="008E2814">
              <w:rPr>
                <w:rFonts w:ascii="Arial Bold" w:hAnsi="Arial Bold" w:cs="Arial"/>
                <w:b/>
                <w:sz w:val="16"/>
                <w:szCs w:val="16"/>
              </w:rPr>
              <w:t>-6(b)[2]</w:t>
            </w:r>
          </w:p>
        </w:tc>
        <w:tc>
          <w:tcPr>
            <w:tcW w:w="5850" w:type="dxa"/>
            <w:gridSpan w:val="2"/>
          </w:tcPr>
          <w:p w:rsidR="00657DAA" w:rsidRPr="008E2814" w:rsidRDefault="00657DAA" w:rsidP="004D14A2">
            <w:pPr>
              <w:autoSpaceDE w:val="0"/>
              <w:autoSpaceDN w:val="0"/>
              <w:adjustRightInd w:val="0"/>
              <w:spacing w:before="60" w:after="60"/>
              <w:rPr>
                <w:i/>
                <w:sz w:val="20"/>
                <w:szCs w:val="20"/>
              </w:rPr>
            </w:pPr>
            <w:r w:rsidRPr="008E2814">
              <w:rPr>
                <w:bCs/>
                <w:i/>
                <w:color w:val="000000"/>
                <w:sz w:val="20"/>
              </w:rPr>
              <w:t>reviews and updates the access agreements with the organization-defined frequency;</w:t>
            </w:r>
          </w:p>
        </w:tc>
      </w:tr>
      <w:tr w:rsidR="00657DAA" w:rsidRPr="008E2814" w:rsidTr="004D14A2">
        <w:trPr>
          <w:cantSplit/>
          <w:trHeight w:val="517"/>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val="restart"/>
          </w:tcPr>
          <w:p w:rsidR="00657DAA" w:rsidRPr="008E2814" w:rsidRDefault="00657DAA" w:rsidP="004D14A2">
            <w:pPr>
              <w:autoSpaceDE w:val="0"/>
              <w:autoSpaceDN w:val="0"/>
              <w:adjustRightInd w:val="0"/>
              <w:spacing w:before="60" w:after="60"/>
              <w:rPr>
                <w:rFonts w:ascii="Arial" w:hAnsi="Arial" w:cs="Arial"/>
                <w:b/>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-6(c) </w:t>
            </w:r>
          </w:p>
        </w:tc>
        <w:tc>
          <w:tcPr>
            <w:tcW w:w="990" w:type="dxa"/>
          </w:tcPr>
          <w:p w:rsidR="00657DAA" w:rsidRPr="008E2814" w:rsidRDefault="00657DAA" w:rsidP="004D14A2">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Pr>
                <w:rFonts w:ascii="Arial" w:hAnsi="Arial" w:cs="Arial"/>
                <w:b/>
                <w:sz w:val="16"/>
                <w:szCs w:val="16"/>
              </w:rPr>
              <w:t>-6(c)(</w:t>
            </w:r>
            <w:r w:rsidRPr="008E2814">
              <w:rPr>
                <w:rFonts w:ascii="Arial" w:hAnsi="Arial" w:cs="Arial"/>
                <w:b/>
                <w:sz w:val="16"/>
                <w:szCs w:val="16"/>
              </w:rPr>
              <w:t>1</w:t>
            </w:r>
            <w:r>
              <w:rPr>
                <w:rFonts w:ascii="Arial" w:hAnsi="Arial" w:cs="Arial"/>
                <w:b/>
                <w:sz w:val="16"/>
                <w:szCs w:val="16"/>
              </w:rPr>
              <w:t>)</w:t>
            </w:r>
          </w:p>
        </w:tc>
        <w:tc>
          <w:tcPr>
            <w:tcW w:w="5850" w:type="dxa"/>
            <w:gridSpan w:val="2"/>
          </w:tcPr>
          <w:p w:rsidR="00657DAA" w:rsidRPr="008E2814" w:rsidRDefault="00657DAA" w:rsidP="004D14A2">
            <w:pPr>
              <w:autoSpaceDE w:val="0"/>
              <w:autoSpaceDN w:val="0"/>
              <w:adjustRightInd w:val="0"/>
              <w:spacing w:before="60" w:after="60"/>
              <w:rPr>
                <w:i/>
                <w:iCs/>
                <w:sz w:val="20"/>
                <w:szCs w:val="20"/>
              </w:rPr>
            </w:pPr>
            <w:r w:rsidRPr="008E2814">
              <w:rPr>
                <w:i/>
                <w:iCs/>
                <w:sz w:val="20"/>
                <w:szCs w:val="20"/>
              </w:rPr>
              <w:t>ensures that individuals requiring access to organizational information and information systems</w:t>
            </w:r>
            <w:r>
              <w:rPr>
                <w:i/>
                <w:iCs/>
                <w:sz w:val="20"/>
                <w:szCs w:val="20"/>
              </w:rPr>
              <w:t xml:space="preserve"> </w:t>
            </w:r>
            <w:r w:rsidRPr="008E2814">
              <w:rPr>
                <w:i/>
                <w:iCs/>
                <w:sz w:val="20"/>
                <w:szCs w:val="20"/>
              </w:rPr>
              <w:t>sign appropriate access agreements prior to being granted access;</w:t>
            </w:r>
          </w:p>
        </w:tc>
      </w:tr>
      <w:tr w:rsidR="00657DAA" w:rsidRPr="008E2814" w:rsidTr="00A76433">
        <w:trPr>
          <w:cantSplit/>
          <w:trHeight w:val="835"/>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autoSpaceDE w:val="0"/>
              <w:autoSpaceDN w:val="0"/>
              <w:adjustRightInd w:val="0"/>
              <w:spacing w:before="60" w:after="60"/>
              <w:rPr>
                <w:rFonts w:ascii="Arial Bold" w:hAnsi="Arial Bold" w:cs="Arial"/>
                <w:b/>
                <w:iCs/>
                <w:sz w:val="16"/>
                <w:szCs w:val="16"/>
              </w:rPr>
            </w:pPr>
          </w:p>
        </w:tc>
        <w:tc>
          <w:tcPr>
            <w:tcW w:w="990" w:type="dxa"/>
            <w:vMerge w:val="restart"/>
          </w:tcPr>
          <w:p w:rsidR="00657DAA" w:rsidRPr="008E2814" w:rsidRDefault="00657DAA" w:rsidP="004D14A2">
            <w:pPr>
              <w:spacing w:before="60" w:after="60"/>
            </w:pPr>
            <w:r w:rsidRPr="008E2814">
              <w:rPr>
                <w:rFonts w:ascii="Arial Bold" w:hAnsi="Arial Bold" w:cs="Arial"/>
                <w:b/>
                <w:smallCaps/>
                <w:sz w:val="19"/>
                <w:szCs w:val="16"/>
              </w:rPr>
              <w:t>ps</w:t>
            </w:r>
            <w:r>
              <w:rPr>
                <w:rFonts w:ascii="Arial" w:hAnsi="Arial" w:cs="Arial"/>
                <w:b/>
                <w:sz w:val="16"/>
                <w:szCs w:val="16"/>
              </w:rPr>
              <w:t>-6(c)(</w:t>
            </w:r>
            <w:r w:rsidRPr="008E2814">
              <w:rPr>
                <w:rFonts w:ascii="Arial" w:hAnsi="Arial" w:cs="Arial"/>
                <w:b/>
                <w:sz w:val="16"/>
                <w:szCs w:val="16"/>
              </w:rPr>
              <w:t>2</w:t>
            </w:r>
            <w:r>
              <w:rPr>
                <w:rFonts w:ascii="Arial" w:hAnsi="Arial" w:cs="Arial"/>
                <w:b/>
                <w:sz w:val="16"/>
                <w:szCs w:val="16"/>
              </w:rPr>
              <w:t>)</w:t>
            </w:r>
          </w:p>
        </w:tc>
        <w:tc>
          <w:tcPr>
            <w:tcW w:w="1170" w:type="dxa"/>
          </w:tcPr>
          <w:p w:rsidR="00657DAA" w:rsidRPr="008E2814" w:rsidRDefault="00657DAA" w:rsidP="004D14A2">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Pr>
                <w:rFonts w:ascii="Arial" w:hAnsi="Arial" w:cs="Arial"/>
                <w:b/>
                <w:sz w:val="16"/>
                <w:szCs w:val="16"/>
              </w:rPr>
              <w:t>-6(c)(</w:t>
            </w:r>
            <w:r w:rsidRPr="008E2814">
              <w:rPr>
                <w:rFonts w:ascii="Arial" w:hAnsi="Arial" w:cs="Arial"/>
                <w:b/>
                <w:sz w:val="16"/>
                <w:szCs w:val="16"/>
              </w:rPr>
              <w:t>2</w:t>
            </w:r>
            <w:r>
              <w:rPr>
                <w:rFonts w:ascii="Arial" w:hAnsi="Arial" w:cs="Arial"/>
                <w:b/>
                <w:sz w:val="16"/>
                <w:szCs w:val="16"/>
              </w:rPr>
              <w:t>)[1]</w:t>
            </w:r>
          </w:p>
        </w:tc>
        <w:tc>
          <w:tcPr>
            <w:tcW w:w="4680" w:type="dxa"/>
          </w:tcPr>
          <w:p w:rsidR="00657DAA" w:rsidRPr="008E2814" w:rsidRDefault="00657DAA" w:rsidP="004D14A2">
            <w:pPr>
              <w:autoSpaceDE w:val="0"/>
              <w:autoSpaceDN w:val="0"/>
              <w:adjustRightInd w:val="0"/>
              <w:spacing w:before="60" w:after="60"/>
              <w:rPr>
                <w:rFonts w:ascii="Arial Bold" w:hAnsi="Arial Bold" w:cs="Arial"/>
                <w:b/>
                <w:iCs/>
                <w:sz w:val="16"/>
                <w:szCs w:val="16"/>
              </w:rPr>
            </w:pPr>
            <w:r w:rsidRPr="008E2814">
              <w:rPr>
                <w:i/>
                <w:iCs/>
                <w:color w:val="000000"/>
                <w:sz w:val="20"/>
                <w:szCs w:val="20"/>
              </w:rPr>
              <w:t>defines</w:t>
            </w:r>
            <w:r w:rsidRPr="008E2814">
              <w:rPr>
                <w:i/>
                <w:iCs/>
                <w:color w:val="000000"/>
                <w:sz w:val="20"/>
              </w:rPr>
              <w:t xml:space="preserve"> the frequency to re-sign access agreements to maintain access to organizational information systems when access a</w:t>
            </w:r>
            <w:r>
              <w:rPr>
                <w:i/>
                <w:iCs/>
                <w:color w:val="000000"/>
                <w:sz w:val="20"/>
              </w:rPr>
              <w:t>greements have been updated;</w:t>
            </w:r>
          </w:p>
        </w:tc>
      </w:tr>
      <w:tr w:rsidR="00657DAA" w:rsidRPr="008E2814" w:rsidTr="00A76433">
        <w:trPr>
          <w:cantSplit/>
          <w:trHeight w:val="835"/>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810" w:type="dxa"/>
            <w:vMerge/>
          </w:tcPr>
          <w:p w:rsidR="00657DAA" w:rsidRPr="008E2814" w:rsidRDefault="00657DAA" w:rsidP="004D14A2">
            <w:pPr>
              <w:autoSpaceDE w:val="0"/>
              <w:autoSpaceDN w:val="0"/>
              <w:adjustRightInd w:val="0"/>
              <w:spacing w:before="60" w:after="60"/>
              <w:rPr>
                <w:rFonts w:ascii="Arial Bold" w:hAnsi="Arial Bold" w:cs="Arial"/>
                <w:b/>
                <w:iCs/>
                <w:sz w:val="16"/>
                <w:szCs w:val="16"/>
              </w:rPr>
            </w:pPr>
          </w:p>
        </w:tc>
        <w:tc>
          <w:tcPr>
            <w:tcW w:w="990" w:type="dxa"/>
            <w:vMerge/>
          </w:tcPr>
          <w:p w:rsidR="00657DAA" w:rsidRPr="008E2814" w:rsidRDefault="00657DAA" w:rsidP="004D14A2">
            <w:pPr>
              <w:spacing w:before="60" w:after="60"/>
              <w:rPr>
                <w:rFonts w:ascii="Arial Bold" w:hAnsi="Arial Bold" w:cs="Arial"/>
                <w:b/>
                <w:smallCaps/>
                <w:sz w:val="19"/>
                <w:szCs w:val="16"/>
              </w:rPr>
            </w:pPr>
          </w:p>
        </w:tc>
        <w:tc>
          <w:tcPr>
            <w:tcW w:w="1170" w:type="dxa"/>
          </w:tcPr>
          <w:p w:rsidR="00657DAA" w:rsidRPr="008E2814" w:rsidRDefault="00657DAA" w:rsidP="004D14A2">
            <w:pPr>
              <w:autoSpaceDE w:val="0"/>
              <w:autoSpaceDN w:val="0"/>
              <w:adjustRightInd w:val="0"/>
              <w:spacing w:before="60" w:after="60"/>
              <w:rPr>
                <w:i/>
                <w:iCs/>
                <w:color w:val="000000"/>
                <w:sz w:val="20"/>
                <w:szCs w:val="20"/>
              </w:rPr>
            </w:pPr>
            <w:r w:rsidRPr="008E2814">
              <w:rPr>
                <w:rFonts w:ascii="Arial Bold" w:hAnsi="Arial Bold" w:cs="Arial"/>
                <w:b/>
                <w:smallCaps/>
                <w:sz w:val="19"/>
                <w:szCs w:val="16"/>
              </w:rPr>
              <w:t>ps</w:t>
            </w:r>
            <w:r>
              <w:rPr>
                <w:rFonts w:ascii="Arial" w:hAnsi="Arial" w:cs="Arial"/>
                <w:b/>
                <w:sz w:val="16"/>
                <w:szCs w:val="16"/>
              </w:rPr>
              <w:t>-6(c)(</w:t>
            </w:r>
            <w:r w:rsidRPr="008E2814">
              <w:rPr>
                <w:rFonts w:ascii="Arial" w:hAnsi="Arial" w:cs="Arial"/>
                <w:b/>
                <w:sz w:val="16"/>
                <w:szCs w:val="16"/>
              </w:rPr>
              <w:t>2</w:t>
            </w:r>
            <w:r>
              <w:rPr>
                <w:rFonts w:ascii="Arial" w:hAnsi="Arial" w:cs="Arial"/>
                <w:b/>
                <w:sz w:val="16"/>
                <w:szCs w:val="16"/>
              </w:rPr>
              <w:t>)[2]</w:t>
            </w:r>
          </w:p>
        </w:tc>
        <w:tc>
          <w:tcPr>
            <w:tcW w:w="4680" w:type="dxa"/>
          </w:tcPr>
          <w:p w:rsidR="00657DAA" w:rsidRPr="008E2814" w:rsidRDefault="00657DAA" w:rsidP="004D14A2">
            <w:pPr>
              <w:autoSpaceDE w:val="0"/>
              <w:autoSpaceDN w:val="0"/>
              <w:adjustRightInd w:val="0"/>
              <w:spacing w:before="60" w:after="60"/>
              <w:rPr>
                <w:i/>
                <w:iCs/>
                <w:color w:val="000000"/>
                <w:sz w:val="20"/>
                <w:szCs w:val="20"/>
              </w:rPr>
            </w:pPr>
            <w:r w:rsidRPr="008E2814">
              <w:rPr>
                <w:i/>
                <w:iCs/>
                <w:sz w:val="20"/>
                <w:szCs w:val="20"/>
              </w:rPr>
              <w:t>ensures that individuals requiring access to organizational information and information systems</w:t>
            </w:r>
            <w:r>
              <w:rPr>
                <w:i/>
                <w:iCs/>
                <w:sz w:val="20"/>
                <w:szCs w:val="20"/>
              </w:rPr>
              <w:t xml:space="preserve"> </w:t>
            </w:r>
            <w:r w:rsidRPr="008E2814">
              <w:rPr>
                <w:i/>
                <w:sz w:val="20"/>
                <w:szCs w:val="20"/>
              </w:rPr>
              <w:t>re-sign access agreements to maintain access to organizational information systems when access agreements have been updated or with the organization-defined frequency.</w:t>
            </w:r>
          </w:p>
        </w:tc>
      </w:tr>
      <w:tr w:rsidR="00657DAA" w:rsidRPr="008E2814" w:rsidTr="004D14A2">
        <w:trPr>
          <w:cantSplit/>
          <w:trHeight w:val="606"/>
        </w:trPr>
        <w:tc>
          <w:tcPr>
            <w:tcW w:w="990" w:type="dxa"/>
            <w:vMerge/>
          </w:tcPr>
          <w:p w:rsidR="00657DAA" w:rsidRPr="008E2814" w:rsidRDefault="00657DAA" w:rsidP="004D14A2">
            <w:pPr>
              <w:spacing w:before="60" w:after="60"/>
              <w:rPr>
                <w:rFonts w:ascii="Arial" w:hAnsi="Arial" w:cs="Arial"/>
                <w:b/>
                <w:sz w:val="16"/>
                <w:szCs w:val="16"/>
                <w:highlight w:val="yellow"/>
              </w:rPr>
            </w:pPr>
          </w:p>
        </w:tc>
        <w:tc>
          <w:tcPr>
            <w:tcW w:w="7650" w:type="dxa"/>
            <w:gridSpan w:val="4"/>
          </w:tcPr>
          <w:p w:rsidR="00657DAA" w:rsidRPr="008E2814" w:rsidRDefault="00657DAA" w:rsidP="004D14A2">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657DAA" w:rsidRPr="008E2814" w:rsidRDefault="00657DAA" w:rsidP="004D14A2">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Personnel security policy; procedures addressing access agreements for organizational information and information systems; security plan; access agreements; records of access agreement reviews and updates; other relevant documents or records].</w:t>
            </w:r>
          </w:p>
          <w:p w:rsidR="00657DAA" w:rsidRPr="008E2814" w:rsidRDefault="00657DAA" w:rsidP="004D14A2">
            <w:pPr>
              <w:autoSpaceDE w:val="0"/>
              <w:autoSpaceDN w:val="0"/>
              <w:adjustRightInd w:val="0"/>
              <w:spacing w:before="60" w:after="60"/>
              <w:ind w:left="778" w:hanging="778"/>
              <w:rPr>
                <w:rFonts w:ascii="Arial" w:hAnsi="Arial" w:cs="Arial"/>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who have signed/resigned access agreements; organizational personnel with information security responsibilities</w:t>
            </w:r>
            <w:r w:rsidRPr="008E2814">
              <w:rPr>
                <w:rFonts w:ascii="Arial" w:hAnsi="Arial" w:cs="Arial"/>
                <w:iCs/>
                <w:sz w:val="16"/>
                <w:szCs w:val="16"/>
              </w:rPr>
              <w:t>].</w:t>
            </w:r>
          </w:p>
          <w:p w:rsidR="00657DAA" w:rsidRPr="008E2814" w:rsidRDefault="00657DAA" w:rsidP="004D14A2">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processes for access agreements; automated mechanisms supporting access agreements]</w:t>
            </w:r>
            <w:r w:rsidRPr="008E2814">
              <w:rPr>
                <w:rFonts w:ascii="Arial" w:hAnsi="Arial" w:cs="Arial"/>
                <w:bCs/>
                <w:iCs/>
                <w:color w:val="000000"/>
                <w:sz w:val="16"/>
                <w:szCs w:val="16"/>
              </w:rPr>
              <w:t>.</w:t>
            </w:r>
          </w:p>
        </w:tc>
      </w:tr>
    </w:tbl>
    <w:p w:rsidR="00657DAA" w:rsidRDefault="00657DAA" w:rsidP="00B20444">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00946DAE">
              <w:rPr>
                <w:rFonts w:ascii="Arial" w:hAnsi="Arial" w:cs="Arial"/>
                <w:b/>
                <w:color w:val="000000"/>
                <w:sz w:val="16"/>
                <w:szCs w:val="16"/>
              </w:rPr>
              <w:t>-6(1)</w:t>
            </w:r>
          </w:p>
        </w:tc>
        <w:tc>
          <w:tcPr>
            <w:tcW w:w="7650" w:type="dxa"/>
            <w:shd w:val="clear" w:color="auto" w:fill="E6E6E6"/>
          </w:tcPr>
          <w:p w:rsidR="00B20444" w:rsidRPr="008E2814" w:rsidRDefault="00B20444" w:rsidP="00B20444">
            <w:pPr>
              <w:keepNext/>
              <w:spacing w:before="60" w:after="60"/>
              <w:outlineLvl w:val="0"/>
              <w:rPr>
                <w:rFonts w:ascii="Arial" w:hAnsi="Arial" w:cs="Arial"/>
                <w:b/>
                <w:bCs/>
                <w:i/>
                <w:smallCaps/>
                <w:sz w:val="16"/>
              </w:rPr>
            </w:pPr>
            <w:r w:rsidRPr="008E2814">
              <w:rPr>
                <w:rFonts w:ascii="Arial Bold" w:hAnsi="Arial Bold" w:cs="Arial"/>
                <w:b/>
                <w:bCs/>
                <w:smallCaps/>
                <w:sz w:val="19"/>
              </w:rPr>
              <w:t>access agreements</w:t>
            </w:r>
            <w:r w:rsidR="00766123">
              <w:rPr>
                <w:rFonts w:ascii="Arial Bold" w:hAnsi="Arial Bold" w:cs="Arial"/>
                <w:b/>
                <w:bCs/>
                <w:smallCaps/>
                <w:sz w:val="19"/>
              </w:rPr>
              <w:t xml:space="preserve">  </w:t>
            </w:r>
            <w:r w:rsidR="00766123" w:rsidRPr="00D31E9D">
              <w:rPr>
                <w:rFonts w:ascii="Arial" w:hAnsi="Arial" w:cs="Arial"/>
                <w:b/>
                <w:bCs/>
                <w:iCs/>
                <w:smallCaps/>
                <w:sz w:val="19"/>
              </w:rPr>
              <w:t xml:space="preserve">|  </w:t>
            </w:r>
            <w:r w:rsidRPr="008E2814">
              <w:rPr>
                <w:rFonts w:ascii="Arial Bold" w:hAnsi="Arial Bold" w:cs="Arial"/>
                <w:b/>
                <w:bCs/>
                <w:i/>
                <w:smallCaps/>
                <w:sz w:val="19"/>
              </w:rPr>
              <w:t xml:space="preserve">information </w:t>
            </w:r>
            <w:r w:rsidRPr="008E2814">
              <w:rPr>
                <w:rFonts w:ascii="Arial Bold" w:hAnsi="Arial Bold" w:cs="Arial"/>
                <w:b/>
                <w:bCs/>
                <w:i/>
                <w:smallCaps/>
                <w:sz w:val="19"/>
                <w:szCs w:val="16"/>
              </w:rPr>
              <w:t>requiring</w:t>
            </w:r>
            <w:r w:rsidRPr="008E2814">
              <w:rPr>
                <w:rFonts w:ascii="Arial Bold" w:hAnsi="Arial Bold" w:cs="Arial"/>
                <w:b/>
                <w:bCs/>
                <w:i/>
                <w:smallCaps/>
                <w:sz w:val="19"/>
              </w:rPr>
              <w:t xml:space="preserve"> special protection</w:t>
            </w:r>
          </w:p>
        </w:tc>
      </w:tr>
      <w:tr w:rsidR="00B20444" w:rsidRPr="008E2814" w:rsidTr="00B20444">
        <w:trPr>
          <w:cantSplit/>
          <w:trHeight w:val="178"/>
        </w:trPr>
        <w:tc>
          <w:tcPr>
            <w:tcW w:w="8640" w:type="dxa"/>
            <w:gridSpan w:val="2"/>
            <w:shd w:val="clear" w:color="auto" w:fill="auto"/>
          </w:tcPr>
          <w:p w:rsidR="00B20444" w:rsidRPr="008E2814" w:rsidRDefault="00B20444" w:rsidP="00B20444">
            <w:pPr>
              <w:spacing w:before="60" w:after="60"/>
              <w:rPr>
                <w:rFonts w:ascii="Arial" w:hAnsi="Arial" w:cs="Arial"/>
                <w:b/>
                <w:sz w:val="16"/>
                <w:szCs w:val="16"/>
              </w:rPr>
            </w:pPr>
            <w:r w:rsidRPr="008E2814">
              <w:rPr>
                <w:rFonts w:ascii="Arial" w:hAnsi="Arial" w:cs="Arial"/>
                <w:sz w:val="16"/>
                <w:szCs w:val="16"/>
              </w:rPr>
              <w:t>[Withdrawn: Incorporated into PS-3].</w:t>
            </w:r>
          </w:p>
        </w:tc>
      </w:tr>
    </w:tbl>
    <w:p w:rsidR="00B20444" w:rsidRPr="005869F9" w:rsidRDefault="00B20444" w:rsidP="00B20444">
      <w:pPr>
        <w:rPr>
          <w:sz w:val="22"/>
          <w:szCs w:val="22"/>
          <w:highlight w:val="yellow"/>
        </w:rPr>
      </w:pPr>
    </w:p>
    <w:p w:rsidR="00657DAA" w:rsidRPr="00657DAA" w:rsidRDefault="00657DAA">
      <w:pPr>
        <w:rPr>
          <w:rFonts w:ascii="Arial Bold" w:hAnsi="Arial Bold" w:cs="Arial"/>
          <w:b/>
          <w:smallCaps/>
          <w:sz w:val="19"/>
          <w:szCs w:val="16"/>
        </w:rPr>
      </w:pPr>
      <w:r w:rsidRPr="00657DAA">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00946DAE">
              <w:rPr>
                <w:rFonts w:ascii="Arial" w:hAnsi="Arial" w:cs="Arial"/>
                <w:b/>
                <w:color w:val="000000"/>
                <w:sz w:val="16"/>
                <w:szCs w:val="16"/>
              </w:rPr>
              <w:t>-6(2)</w:t>
            </w:r>
          </w:p>
        </w:tc>
        <w:tc>
          <w:tcPr>
            <w:tcW w:w="7650" w:type="dxa"/>
            <w:gridSpan w:val="2"/>
            <w:shd w:val="clear" w:color="auto" w:fill="E6E6E6"/>
          </w:tcPr>
          <w:p w:rsidR="00B20444" w:rsidRPr="008E2814" w:rsidRDefault="00B20444" w:rsidP="00B20444">
            <w:pPr>
              <w:keepNext/>
              <w:spacing w:before="60" w:after="60"/>
              <w:outlineLvl w:val="0"/>
              <w:rPr>
                <w:rFonts w:ascii="Arial" w:hAnsi="Arial" w:cs="Arial"/>
                <w:b/>
                <w:bCs/>
                <w:sz w:val="16"/>
              </w:rPr>
            </w:pPr>
            <w:r w:rsidRPr="008E2814">
              <w:rPr>
                <w:rFonts w:ascii="Arial Bold" w:hAnsi="Arial Bold" w:cs="Arial"/>
                <w:b/>
                <w:bCs/>
                <w:smallCaps/>
                <w:sz w:val="19"/>
              </w:rPr>
              <w:t>access agreements</w:t>
            </w:r>
            <w:r w:rsidR="00766123">
              <w:rPr>
                <w:rFonts w:ascii="Arial Bold" w:hAnsi="Arial Bold" w:cs="Arial"/>
                <w:b/>
                <w:bCs/>
                <w:smallCaps/>
                <w:sz w:val="19"/>
              </w:rPr>
              <w:t xml:space="preserve">  </w:t>
            </w:r>
            <w:r w:rsidR="00766123" w:rsidRPr="00D31E9D">
              <w:rPr>
                <w:rFonts w:ascii="Arial" w:hAnsi="Arial" w:cs="Arial"/>
                <w:b/>
                <w:bCs/>
                <w:iCs/>
                <w:smallCaps/>
                <w:sz w:val="19"/>
              </w:rPr>
              <w:t xml:space="preserve">|  </w:t>
            </w:r>
            <w:r w:rsidRPr="008E2814">
              <w:rPr>
                <w:rFonts w:ascii="Arial Bold" w:hAnsi="Arial Bold" w:cs="Arial"/>
                <w:b/>
                <w:bCs/>
                <w:i/>
                <w:smallCaps/>
                <w:sz w:val="19"/>
                <w:szCs w:val="16"/>
              </w:rPr>
              <w:t>classified information requiring special protection</w:t>
            </w:r>
          </w:p>
        </w:tc>
      </w:tr>
      <w:tr w:rsidR="00B20444" w:rsidRPr="008E2814" w:rsidTr="00B20444">
        <w:trPr>
          <w:cantSplit/>
          <w:trHeight w:val="565"/>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r w:rsidRPr="008E2814">
              <w:rPr>
                <w:rFonts w:ascii="Arial Bold" w:hAnsi="Arial Bold" w:cs="Arial"/>
                <w:b/>
                <w:iCs/>
                <w:sz w:val="16"/>
                <w:szCs w:val="16"/>
              </w:rPr>
              <w:t>:</w:t>
            </w:r>
          </w:p>
          <w:p w:rsidR="00B20444" w:rsidRPr="008E2814" w:rsidRDefault="00B20444" w:rsidP="00B20444">
            <w:pPr>
              <w:autoSpaceDE w:val="0"/>
              <w:autoSpaceDN w:val="0"/>
              <w:adjustRightInd w:val="0"/>
              <w:spacing w:before="60" w:after="60"/>
              <w:rPr>
                <w:rFonts w:ascii="Arial Bold" w:hAnsi="Arial Bold" w:cs="Arial"/>
                <w:b/>
                <w:iCs/>
                <w:smallCaps/>
                <w:sz w:val="20"/>
                <w:szCs w:val="20"/>
                <w:highlight w:val="yellow"/>
              </w:rPr>
            </w:pPr>
            <w:r w:rsidRPr="008E2814">
              <w:rPr>
                <w:bCs/>
                <w:i/>
                <w:iCs/>
                <w:sz w:val="20"/>
              </w:rPr>
              <w:t>Determine</w:t>
            </w:r>
            <w:r w:rsidRPr="008E2814">
              <w:rPr>
                <w:i/>
                <w:iCs/>
                <w:sz w:val="20"/>
              </w:rPr>
              <w:t xml:space="preserve"> if the organization ensures that access to classified information requiring special protection is granted only to individuals who:</w:t>
            </w:r>
          </w:p>
        </w:tc>
      </w:tr>
      <w:tr w:rsidR="00B20444" w:rsidRPr="008E2814" w:rsidTr="00B20444">
        <w:trPr>
          <w:cantSplit/>
          <w:trHeight w:val="56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 xml:space="preserve">-6(2)(a)    </w:t>
            </w:r>
          </w:p>
        </w:tc>
        <w:tc>
          <w:tcPr>
            <w:tcW w:w="6660" w:type="dxa"/>
          </w:tcPr>
          <w:p w:rsidR="00B20444" w:rsidRPr="008E2814" w:rsidRDefault="00B20444" w:rsidP="00B20444">
            <w:pPr>
              <w:autoSpaceDE w:val="0"/>
              <w:autoSpaceDN w:val="0"/>
              <w:adjustRightInd w:val="0"/>
              <w:spacing w:before="60" w:after="60"/>
              <w:rPr>
                <w:i/>
                <w:iCs/>
                <w:sz w:val="20"/>
              </w:rPr>
            </w:pPr>
            <w:r w:rsidRPr="008E2814">
              <w:rPr>
                <w:i/>
                <w:iCs/>
                <w:sz w:val="20"/>
              </w:rPr>
              <w:t>have a valid access authorization that is demonstrated by assigned official government duties;</w:t>
            </w:r>
          </w:p>
        </w:tc>
      </w:tr>
      <w:tr w:rsidR="00B20444" w:rsidRPr="008E2814" w:rsidTr="00B20444">
        <w:trPr>
          <w:cantSplit/>
          <w:trHeight w:val="197"/>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 xml:space="preserve">-6(2)(b)   </w:t>
            </w:r>
          </w:p>
        </w:tc>
        <w:tc>
          <w:tcPr>
            <w:tcW w:w="6660" w:type="dxa"/>
          </w:tcPr>
          <w:p w:rsidR="00B20444" w:rsidRPr="008E2814" w:rsidRDefault="00B20444" w:rsidP="00B20444">
            <w:pPr>
              <w:autoSpaceDE w:val="0"/>
              <w:autoSpaceDN w:val="0"/>
              <w:adjustRightInd w:val="0"/>
              <w:spacing w:before="60" w:after="60"/>
              <w:rPr>
                <w:i/>
                <w:iCs/>
                <w:sz w:val="20"/>
              </w:rPr>
            </w:pPr>
            <w:r w:rsidRPr="008E2814">
              <w:rPr>
                <w:i/>
                <w:iCs/>
                <w:sz w:val="20"/>
              </w:rPr>
              <w:t>satisfy associated personnel security criteria; and</w:t>
            </w:r>
          </w:p>
        </w:tc>
      </w:tr>
      <w:tr w:rsidR="00B20444" w:rsidRPr="008E2814" w:rsidTr="00B20444">
        <w:trPr>
          <w:cantSplit/>
          <w:trHeight w:val="332"/>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 xml:space="preserve">-6(2)(c) </w:t>
            </w:r>
          </w:p>
        </w:tc>
        <w:tc>
          <w:tcPr>
            <w:tcW w:w="6660" w:type="dxa"/>
          </w:tcPr>
          <w:p w:rsidR="00B20444" w:rsidRPr="008E2814" w:rsidRDefault="00B20444" w:rsidP="00B20444">
            <w:pPr>
              <w:autoSpaceDE w:val="0"/>
              <w:autoSpaceDN w:val="0"/>
              <w:adjustRightInd w:val="0"/>
              <w:spacing w:before="60" w:after="60"/>
              <w:rPr>
                <w:i/>
                <w:iCs/>
                <w:sz w:val="20"/>
              </w:rPr>
            </w:pPr>
            <w:r w:rsidRPr="008E2814">
              <w:rPr>
                <w:i/>
                <w:iCs/>
                <w:sz w:val="20"/>
              </w:rPr>
              <w:t>have read, understood, and signed a nondisclosure agreement.</w:t>
            </w:r>
          </w:p>
        </w:tc>
      </w:tr>
      <w:tr w:rsidR="00B20444" w:rsidRPr="008E2814" w:rsidTr="00B20444">
        <w:trPr>
          <w:cantSplit/>
          <w:trHeight w:val="56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autoSpaceDE w:val="0"/>
              <w:autoSpaceDN w:val="0"/>
              <w:adjustRightInd w:val="0"/>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Personnel security policy; procedures addressing access agreements for </w:t>
            </w:r>
            <w:r w:rsidRPr="008E2814">
              <w:rPr>
                <w:rFonts w:ascii="Arial" w:hAnsi="Arial" w:cs="Arial"/>
                <w:iCs/>
                <w:sz w:val="16"/>
                <w:szCs w:val="16"/>
              </w:rPr>
              <w:t>organizational information and information systems</w:t>
            </w:r>
            <w:r w:rsidRPr="008E2814">
              <w:rPr>
                <w:rFonts w:ascii="Arial" w:hAnsi="Arial" w:cs="Arial"/>
                <w:bCs/>
                <w:iCs/>
                <w:sz w:val="16"/>
                <w:szCs w:val="16"/>
              </w:rPr>
              <w:t>; access agreements; access authorizations</w:t>
            </w:r>
            <w:r w:rsidRPr="008E2814">
              <w:rPr>
                <w:rFonts w:ascii="Arial" w:hAnsi="Arial" w:cs="Arial"/>
                <w:iCs/>
                <w:sz w:val="16"/>
                <w:szCs w:val="16"/>
              </w:rPr>
              <w:t>; personnel security criteria; signed nondisclosure agreements; other relevant documents or records].</w:t>
            </w:r>
          </w:p>
          <w:p w:rsidR="00B20444" w:rsidRPr="008E2814" w:rsidRDefault="00B20444" w:rsidP="000567EA">
            <w:pPr>
              <w:autoSpaceDE w:val="0"/>
              <w:autoSpaceDN w:val="0"/>
              <w:adjustRightInd w:val="0"/>
              <w:spacing w:before="60" w:after="60"/>
              <w:ind w:left="778" w:hanging="778"/>
              <w:rPr>
                <w:rFonts w:ascii="Arial" w:hAnsi="Arial" w:cs="Arial"/>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who have signed nondisclosure agreements;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processes for access to classified information requiring special protection].</w:t>
            </w:r>
          </w:p>
        </w:tc>
      </w:tr>
    </w:tbl>
    <w:p w:rsidR="00B20444" w:rsidRPr="00011C48" w:rsidRDefault="00B20444" w:rsidP="00B20444">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00946DAE">
              <w:rPr>
                <w:rFonts w:ascii="Arial" w:hAnsi="Arial" w:cs="Arial"/>
                <w:b/>
                <w:color w:val="000000"/>
                <w:sz w:val="16"/>
                <w:szCs w:val="16"/>
              </w:rPr>
              <w:t>-6(3)</w:t>
            </w:r>
          </w:p>
        </w:tc>
        <w:tc>
          <w:tcPr>
            <w:tcW w:w="7650" w:type="dxa"/>
            <w:gridSpan w:val="2"/>
            <w:shd w:val="clear" w:color="auto" w:fill="E6E6E6"/>
          </w:tcPr>
          <w:p w:rsidR="00B20444" w:rsidRPr="008E2814" w:rsidRDefault="00B20444" w:rsidP="00B20444">
            <w:pPr>
              <w:keepNext/>
              <w:spacing w:before="60" w:after="60"/>
              <w:outlineLvl w:val="0"/>
              <w:rPr>
                <w:rFonts w:ascii="Arial" w:hAnsi="Arial" w:cs="Arial"/>
                <w:b/>
                <w:bCs/>
                <w:sz w:val="16"/>
              </w:rPr>
            </w:pPr>
            <w:r w:rsidRPr="008E2814">
              <w:rPr>
                <w:rFonts w:ascii="Arial Bold" w:hAnsi="Arial Bold" w:cs="Arial"/>
                <w:b/>
                <w:bCs/>
                <w:smallCaps/>
                <w:sz w:val="19"/>
              </w:rPr>
              <w:t>access agreements</w:t>
            </w:r>
            <w:r w:rsidR="00766123">
              <w:rPr>
                <w:rFonts w:ascii="Arial Bold" w:hAnsi="Arial Bold" w:cs="Arial"/>
                <w:b/>
                <w:bCs/>
                <w:smallCaps/>
                <w:sz w:val="19"/>
              </w:rPr>
              <w:t xml:space="preserve">  </w:t>
            </w:r>
            <w:r w:rsidR="00766123" w:rsidRPr="00D31E9D">
              <w:rPr>
                <w:rFonts w:ascii="Arial" w:hAnsi="Arial" w:cs="Arial"/>
                <w:b/>
                <w:bCs/>
                <w:iCs/>
                <w:smallCaps/>
                <w:sz w:val="19"/>
              </w:rPr>
              <w:t xml:space="preserve">|  </w:t>
            </w:r>
            <w:r w:rsidRPr="008E2814">
              <w:rPr>
                <w:rFonts w:ascii="Arial Bold" w:hAnsi="Arial Bold" w:cs="Arial"/>
                <w:b/>
                <w:bCs/>
                <w:i/>
                <w:smallCaps/>
                <w:sz w:val="19"/>
                <w:szCs w:val="16"/>
              </w:rPr>
              <w:t>post-employment requirements</w:t>
            </w:r>
          </w:p>
        </w:tc>
      </w:tr>
      <w:tr w:rsidR="00B20444" w:rsidRPr="008E2814" w:rsidTr="00B20444">
        <w:trPr>
          <w:cantSplit/>
          <w:trHeight w:val="543"/>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r w:rsidRPr="008E2814">
              <w:rPr>
                <w:rFonts w:ascii="Arial Bold" w:hAnsi="Arial Bold" w:cs="Arial"/>
                <w:b/>
                <w:iCs/>
                <w:sz w:val="16"/>
                <w:szCs w:val="16"/>
              </w:rPr>
              <w:t>:</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w:t>
            </w:r>
            <w:r w:rsidRPr="008E2814">
              <w:rPr>
                <w:i/>
                <w:sz w:val="20"/>
                <w:szCs w:val="20"/>
              </w:rPr>
              <w:t xml:space="preserve"> the organization</w:t>
            </w:r>
            <w:r w:rsidRPr="008E2814">
              <w:rPr>
                <w:i/>
                <w:iCs/>
                <w:sz w:val="20"/>
              </w:rPr>
              <w:t>:</w:t>
            </w:r>
          </w:p>
        </w:tc>
      </w:tr>
      <w:tr w:rsidR="00B20444" w:rsidRPr="008E2814" w:rsidTr="00B20444">
        <w:trPr>
          <w:cantSplit/>
          <w:trHeight w:val="444"/>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 xml:space="preserve">-6(3)(a)   </w:t>
            </w:r>
          </w:p>
        </w:tc>
        <w:tc>
          <w:tcPr>
            <w:tcW w:w="666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notifies individuals of applicable, legally binding post-employment requirements for protection of organization</w:t>
            </w:r>
            <w:r w:rsidR="00657DAA">
              <w:rPr>
                <w:i/>
                <w:sz w:val="20"/>
                <w:szCs w:val="20"/>
              </w:rPr>
              <w:t>al</w:t>
            </w:r>
            <w:r w:rsidRPr="008E2814">
              <w:rPr>
                <w:i/>
                <w:sz w:val="20"/>
                <w:szCs w:val="20"/>
              </w:rPr>
              <w:t xml:space="preserve"> information; and</w:t>
            </w:r>
          </w:p>
        </w:tc>
      </w:tr>
      <w:tr w:rsidR="00B20444" w:rsidRPr="008E2814" w:rsidTr="00B20444">
        <w:trPr>
          <w:cantSplit/>
          <w:trHeight w:val="512"/>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color w:val="000000"/>
                <w:sz w:val="16"/>
                <w:szCs w:val="16"/>
              </w:rPr>
              <w:t>-6(3)(b)</w:t>
            </w:r>
          </w:p>
        </w:tc>
        <w:tc>
          <w:tcPr>
            <w:tcW w:w="6660" w:type="dxa"/>
          </w:tcPr>
          <w:p w:rsidR="00B20444" w:rsidRPr="008E2814" w:rsidRDefault="00B20444" w:rsidP="00B20444">
            <w:pPr>
              <w:autoSpaceDE w:val="0"/>
              <w:autoSpaceDN w:val="0"/>
              <w:adjustRightInd w:val="0"/>
              <w:spacing w:before="60" w:after="60"/>
              <w:rPr>
                <w:i/>
                <w:sz w:val="20"/>
                <w:szCs w:val="20"/>
              </w:rPr>
            </w:pPr>
            <w:r w:rsidRPr="008E2814">
              <w:rPr>
                <w:i/>
                <w:sz w:val="20"/>
                <w:szCs w:val="20"/>
              </w:rPr>
              <w:t>requires individuals to sign an acknowledgement of these requirements, if applicable, as part of granting initial access to covered information.</w:t>
            </w:r>
          </w:p>
        </w:tc>
      </w:tr>
      <w:tr w:rsidR="00B20444" w:rsidRPr="008E2814" w:rsidTr="00B20444">
        <w:trPr>
          <w:cantSplit/>
          <w:trHeight w:val="776"/>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2"/>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autoSpaceDE w:val="0"/>
              <w:autoSpaceDN w:val="0"/>
              <w:adjustRightInd w:val="0"/>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Personnel security policy; procedures addressing access agreements for </w:t>
            </w:r>
            <w:r w:rsidRPr="008E2814">
              <w:rPr>
                <w:rFonts w:ascii="Arial" w:hAnsi="Arial" w:cs="Arial"/>
                <w:iCs/>
                <w:sz w:val="16"/>
                <w:szCs w:val="16"/>
              </w:rPr>
              <w:t>organizational information and information systems</w:t>
            </w:r>
            <w:r w:rsidRPr="008E2814">
              <w:rPr>
                <w:rFonts w:ascii="Arial" w:hAnsi="Arial" w:cs="Arial"/>
                <w:bCs/>
                <w:iCs/>
                <w:sz w:val="16"/>
                <w:szCs w:val="16"/>
              </w:rPr>
              <w:t>; signed post-employment acknowledgement forms; access agreements; list of applicable, legally binding post-employment requirements; o</w:t>
            </w:r>
            <w:r w:rsidRPr="008E2814">
              <w:rPr>
                <w:rFonts w:ascii="Arial" w:hAnsi="Arial" w:cs="Arial"/>
                <w:iCs/>
                <w:sz w:val="16"/>
                <w:szCs w:val="16"/>
              </w:rPr>
              <w:t>ther relevant documents or records].</w:t>
            </w:r>
          </w:p>
          <w:p w:rsidR="00B20444" w:rsidRPr="008E2814" w:rsidRDefault="00B20444" w:rsidP="000567EA">
            <w:pPr>
              <w:autoSpaceDE w:val="0"/>
              <w:autoSpaceDN w:val="0"/>
              <w:adjustRightInd w:val="0"/>
              <w:spacing w:before="60" w:after="60"/>
              <w:ind w:left="778" w:hanging="778"/>
              <w:rPr>
                <w:rFonts w:ascii="Arial" w:hAnsi="Arial" w:cs="Arial"/>
                <w:bCs/>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who have signed access agreements that include post-employment requirements; organizational personnel with information security responsibilities</w:t>
            </w:r>
            <w:r w:rsidRPr="008E2814">
              <w:rPr>
                <w:rFonts w:ascii="Arial" w:hAnsi="Arial" w:cs="Arial"/>
                <w:bCs/>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processes for post-employment requirements; automated mechanisms supporting notifications and individual acknowledgements of post-employment requirements].</w:t>
            </w:r>
          </w:p>
        </w:tc>
      </w:tr>
    </w:tbl>
    <w:p w:rsidR="00B20444" w:rsidRPr="00011C48" w:rsidRDefault="00B20444" w:rsidP="00B20444">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sz w:val="16"/>
                <w:szCs w:val="16"/>
              </w:rPr>
              <w:t>-7</w:t>
            </w:r>
          </w:p>
        </w:tc>
        <w:tc>
          <w:tcPr>
            <w:tcW w:w="7650" w:type="dxa"/>
            <w:gridSpan w:val="3"/>
            <w:shd w:val="clear" w:color="auto" w:fill="E6E6E6"/>
          </w:tcPr>
          <w:p w:rsidR="00B20444" w:rsidRPr="008E2814" w:rsidRDefault="00B20444" w:rsidP="00B20444">
            <w:pPr>
              <w:spacing w:before="60" w:after="60"/>
              <w:ind w:left="720" w:hanging="720"/>
              <w:rPr>
                <w:rFonts w:ascii="Arial" w:hAnsi="Arial" w:cs="Arial"/>
                <w:b/>
                <w:bCs/>
                <w:sz w:val="19"/>
                <w:highlight w:val="yellow"/>
              </w:rPr>
            </w:pPr>
            <w:r w:rsidRPr="008E2814">
              <w:rPr>
                <w:rFonts w:ascii="Arial Bold" w:hAnsi="Arial Bold" w:cs="Arial"/>
                <w:b/>
                <w:bCs/>
                <w:smallCaps/>
                <w:sz w:val="19"/>
              </w:rPr>
              <w:t xml:space="preserve">third-party personnel security  </w:t>
            </w:r>
          </w:p>
        </w:tc>
      </w:tr>
      <w:tr w:rsidR="00B20444" w:rsidRPr="008E2814" w:rsidTr="00B20444">
        <w:trPr>
          <w:cantSplit/>
          <w:trHeight w:val="548"/>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r w:rsidRPr="008E2814">
              <w:rPr>
                <w:rFonts w:ascii="Arial Bold" w:hAnsi="Arial Bold" w:cs="Arial"/>
                <w:b/>
                <w:iCs/>
                <w:sz w:val="16"/>
                <w:szCs w:val="16"/>
              </w:rPr>
              <w:t>:</w:t>
            </w:r>
          </w:p>
          <w:p w:rsidR="00B20444" w:rsidRPr="008E2814" w:rsidRDefault="00B20444" w:rsidP="00B20444">
            <w:pPr>
              <w:autoSpaceDE w:val="0"/>
              <w:autoSpaceDN w:val="0"/>
              <w:adjustRightInd w:val="0"/>
              <w:spacing w:before="60" w:after="60"/>
              <w:rPr>
                <w:i/>
                <w:iCs/>
                <w:sz w:val="20"/>
              </w:rPr>
            </w:pPr>
            <w:r w:rsidRPr="008E2814">
              <w:rPr>
                <w:bCs/>
                <w:i/>
                <w:iCs/>
                <w:sz w:val="20"/>
              </w:rPr>
              <w:t>Determine</w:t>
            </w:r>
            <w:r w:rsidRPr="008E2814">
              <w:rPr>
                <w:i/>
                <w:iCs/>
                <w:sz w:val="20"/>
              </w:rPr>
              <w:t xml:space="preserve"> if the organization</w:t>
            </w:r>
            <w:r w:rsidRPr="008E2814">
              <w:rPr>
                <w:i/>
                <w:sz w:val="20"/>
                <w:szCs w:val="20"/>
              </w:rPr>
              <w:t>:</w:t>
            </w:r>
          </w:p>
        </w:tc>
      </w:tr>
      <w:tr w:rsidR="00B20444" w:rsidRPr="008E2814" w:rsidTr="00B20444">
        <w:trPr>
          <w:cantSplit/>
          <w:trHeight w:val="467"/>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-7(a)  </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i/>
                <w:sz w:val="20"/>
              </w:rPr>
              <w:t>establishes personnel security requirements, including security roles and responsibilities, for third-party providers;</w:t>
            </w:r>
          </w:p>
        </w:tc>
      </w:tr>
      <w:tr w:rsidR="00B20444" w:rsidRPr="008E2814" w:rsidTr="00B20444">
        <w:trPr>
          <w:cantSplit/>
          <w:trHeight w:val="404"/>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-7(b)   </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i/>
                <w:sz w:val="20"/>
              </w:rPr>
              <w:t>requires third-party providers to comply with personnel security policies and procedures established by the organization;</w:t>
            </w:r>
          </w:p>
        </w:tc>
      </w:tr>
      <w:tr w:rsidR="00B20444" w:rsidRPr="008E2814" w:rsidTr="00B20444">
        <w:trPr>
          <w:cantSplit/>
          <w:trHeight w:val="197"/>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-7(c)   </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i/>
                <w:sz w:val="20"/>
              </w:rPr>
              <w:t xml:space="preserve">documents personnel security requirements; </w:t>
            </w:r>
          </w:p>
        </w:tc>
      </w:tr>
      <w:tr w:rsidR="00B20444" w:rsidRPr="008E2814" w:rsidTr="00B20444">
        <w:trPr>
          <w:cantSplit/>
          <w:trHeight w:val="890"/>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val="restart"/>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-7(d)   </w:t>
            </w: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-7(d)[1]</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rPr>
              <w:t>defines personnel or roles to be notified of any personnel transfers or terminations of third-party personnel who possess organizational credentials and/or badges, or who have information system privileges;</w:t>
            </w:r>
          </w:p>
        </w:tc>
      </w:tr>
      <w:tr w:rsidR="00B20444" w:rsidRPr="008E2814" w:rsidTr="00B20444">
        <w:trPr>
          <w:cantSplit/>
          <w:trHeight w:val="710"/>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-7(d)[2]</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rPr>
              <w:t>defines the time period within which third-party providers are required to notify organization-defined personnel or roles of any personnel transfers or terminations of third-party personnel who possess organizational credentials and/or badges, or who have information system privileges;</w:t>
            </w:r>
          </w:p>
        </w:tc>
      </w:tr>
      <w:tr w:rsidR="00B20444" w:rsidRPr="008E2814" w:rsidTr="00B20444">
        <w:trPr>
          <w:cantSplit/>
          <w:trHeight w:val="710"/>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spacing w:before="60" w:after="60"/>
            </w:pPr>
            <w:r w:rsidRPr="008E2814">
              <w:rPr>
                <w:rFonts w:ascii="Arial Bold" w:hAnsi="Arial Bold" w:cs="Arial"/>
                <w:b/>
                <w:smallCaps/>
                <w:sz w:val="19"/>
                <w:szCs w:val="16"/>
              </w:rPr>
              <w:t>ps</w:t>
            </w:r>
            <w:r w:rsidRPr="008E2814">
              <w:rPr>
                <w:rFonts w:ascii="Arial" w:hAnsi="Arial" w:cs="Arial"/>
                <w:b/>
                <w:sz w:val="16"/>
                <w:szCs w:val="16"/>
              </w:rPr>
              <w:t>-7(d)[3]</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rPr>
              <w:t xml:space="preserve">requires third-party providers to notify organization-defined personnel or roles within the organization-defined time period of any personnel transfers or terminations of third-party personnel who possess organizational credentials and/or badges, or who have information system privileges; and </w:t>
            </w:r>
          </w:p>
        </w:tc>
      </w:tr>
      <w:tr w:rsidR="00B20444" w:rsidRPr="008E2814" w:rsidTr="00B20444">
        <w:trPr>
          <w:cantSplit/>
          <w:trHeight w:val="251"/>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 xml:space="preserve">-7(e)  </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i/>
                <w:sz w:val="20"/>
              </w:rPr>
              <w:t>monitors provider compliance.</w:t>
            </w:r>
          </w:p>
        </w:tc>
      </w:tr>
      <w:tr w:rsidR="00B20444" w:rsidRPr="008E2814" w:rsidTr="00B20444">
        <w:trPr>
          <w:cantSplit/>
          <w:trHeight w:val="710"/>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r w:rsidRPr="008E2814">
              <w:rPr>
                <w:rFonts w:ascii="Arial Bold" w:hAnsi="Arial Bold" w:cs="Arial"/>
                <w:b/>
                <w:iCs/>
                <w:sz w:val="16"/>
                <w:szCs w:val="16"/>
              </w:rPr>
              <w:t>:</w:t>
            </w:r>
          </w:p>
          <w:p w:rsidR="00B20444" w:rsidRPr="008E2814" w:rsidRDefault="00B20444" w:rsidP="00B20444">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 xml:space="preserve">Personnel security policy; procedures addressing third-party personnel security; list of personnel security requirements; acquisition documents; </w:t>
            </w:r>
            <w:r w:rsidR="00174B80">
              <w:rPr>
                <w:rFonts w:ascii="Arial" w:hAnsi="Arial" w:cs="Arial"/>
                <w:iCs/>
                <w:sz w:val="16"/>
                <w:szCs w:val="16"/>
              </w:rPr>
              <w:t>service-level agreements</w:t>
            </w:r>
            <w:r w:rsidRPr="008E2814">
              <w:rPr>
                <w:rFonts w:ascii="Arial" w:hAnsi="Arial" w:cs="Arial"/>
                <w:iCs/>
                <w:sz w:val="16"/>
                <w:szCs w:val="16"/>
              </w:rPr>
              <w:t>; compliance monitoring process; other relevant documents or records].</w:t>
            </w:r>
          </w:p>
          <w:p w:rsidR="00B20444" w:rsidRPr="008E2814" w:rsidRDefault="00B20444" w:rsidP="00B20444">
            <w:pPr>
              <w:autoSpaceDE w:val="0"/>
              <w:autoSpaceDN w:val="0"/>
              <w:adjustRightInd w:val="0"/>
              <w:spacing w:before="60" w:after="60"/>
              <w:ind w:left="778" w:hanging="778"/>
              <w:rPr>
                <w:rFonts w:ascii="Arial" w:hAnsi="Arial" w:cs="Arial"/>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personnel with personnel security responsibilities; third-party providers</w:t>
            </w:r>
            <w:r>
              <w:rPr>
                <w:rFonts w:ascii="Arial" w:hAnsi="Arial" w:cs="Arial"/>
                <w:iCs/>
                <w:sz w:val="16"/>
                <w:szCs w:val="16"/>
              </w:rPr>
              <w:t>; system/network administrators</w:t>
            </w:r>
            <w:r>
              <w:rPr>
                <w:rFonts w:ascii="Arial" w:hAnsi="Arial" w:cs="Arial"/>
                <w:iCs/>
                <w:color w:val="000000"/>
                <w:sz w:val="16"/>
                <w:szCs w:val="16"/>
              </w:rPr>
              <w:t>; organizational personnel with account management responsibilities; organizational personnel with information security responsibilities</w:t>
            </w:r>
            <w:r w:rsidRPr="008E2814">
              <w:rPr>
                <w:rFonts w:ascii="Arial" w:hAnsi="Arial" w:cs="Arial"/>
                <w:iCs/>
                <w:sz w:val="16"/>
                <w:szCs w:val="16"/>
              </w:rPr>
              <w:t>].</w:t>
            </w:r>
          </w:p>
          <w:p w:rsidR="00B20444" w:rsidRPr="008E2814" w:rsidRDefault="00B20444" w:rsidP="00B20444">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processes for managing and monitoring third-party personnel security; automated mechanisms supporting and/or implementing monitoring of provider compliance]</w:t>
            </w:r>
            <w:r w:rsidRPr="008E2814">
              <w:rPr>
                <w:rFonts w:ascii="Arial" w:hAnsi="Arial" w:cs="Arial"/>
                <w:iCs/>
                <w:sz w:val="16"/>
                <w:szCs w:val="16"/>
              </w:rPr>
              <w:t>.</w:t>
            </w:r>
          </w:p>
        </w:tc>
      </w:tr>
    </w:tbl>
    <w:p w:rsidR="00B20444" w:rsidRPr="00011C48" w:rsidRDefault="00B20444" w:rsidP="00B20444">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B20444" w:rsidRPr="008E2814" w:rsidTr="00B20444">
        <w:trPr>
          <w:cantSplit/>
        </w:trPr>
        <w:tc>
          <w:tcPr>
            <w:tcW w:w="990" w:type="dxa"/>
            <w:shd w:val="clear" w:color="auto" w:fill="E6E6E6"/>
          </w:tcPr>
          <w:p w:rsidR="00B20444" w:rsidRPr="008E2814" w:rsidRDefault="00B20444" w:rsidP="00B20444">
            <w:pPr>
              <w:spacing w:before="60" w:after="60"/>
              <w:rPr>
                <w:rFonts w:ascii="Arial" w:hAnsi="Arial" w:cs="Arial"/>
                <w:b/>
                <w:iCs/>
                <w:sz w:val="16"/>
                <w:szCs w:val="16"/>
                <w:highlight w:val="yellow"/>
              </w:rPr>
            </w:pPr>
            <w:r w:rsidRPr="008E2814">
              <w:rPr>
                <w:rFonts w:ascii="Arial Bold" w:hAnsi="Arial Bold" w:cs="Arial"/>
                <w:b/>
                <w:smallCaps/>
                <w:sz w:val="19"/>
                <w:szCs w:val="16"/>
              </w:rPr>
              <w:t>ps</w:t>
            </w:r>
            <w:r w:rsidRPr="008E2814">
              <w:rPr>
                <w:rFonts w:ascii="Arial" w:hAnsi="Arial" w:cs="Arial"/>
                <w:b/>
                <w:sz w:val="16"/>
                <w:szCs w:val="16"/>
              </w:rPr>
              <w:t>-8</w:t>
            </w:r>
          </w:p>
        </w:tc>
        <w:tc>
          <w:tcPr>
            <w:tcW w:w="7650" w:type="dxa"/>
            <w:gridSpan w:val="3"/>
            <w:shd w:val="clear" w:color="auto" w:fill="E6E6E6"/>
          </w:tcPr>
          <w:p w:rsidR="00B20444" w:rsidRPr="008E2814" w:rsidRDefault="00B20444" w:rsidP="00B20444">
            <w:pPr>
              <w:keepNext/>
              <w:spacing w:before="60" w:after="60"/>
              <w:outlineLvl w:val="0"/>
              <w:rPr>
                <w:rFonts w:ascii="Arial Bold" w:hAnsi="Arial Bold" w:cs="Arial"/>
                <w:b/>
                <w:bCs/>
                <w:smallCaps/>
                <w:sz w:val="19"/>
                <w:highlight w:val="yellow"/>
              </w:rPr>
            </w:pPr>
            <w:r w:rsidRPr="008E2814">
              <w:rPr>
                <w:rFonts w:ascii="Arial Bold" w:hAnsi="Arial Bold" w:cs="Arial"/>
                <w:b/>
                <w:bCs/>
                <w:smallCaps/>
                <w:sz w:val="19"/>
              </w:rPr>
              <w:t xml:space="preserve">personnel sanctions  </w:t>
            </w:r>
          </w:p>
        </w:tc>
      </w:tr>
      <w:tr w:rsidR="00B20444" w:rsidRPr="008E2814" w:rsidTr="00B20444">
        <w:trPr>
          <w:cantSplit/>
          <w:trHeight w:val="460"/>
        </w:trPr>
        <w:tc>
          <w:tcPr>
            <w:tcW w:w="990" w:type="dxa"/>
            <w:vMerge w:val="restart"/>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assessment objective</w:t>
            </w:r>
            <w:r w:rsidRPr="008E2814">
              <w:rPr>
                <w:rFonts w:ascii="Arial Bold" w:hAnsi="Arial Bold" w:cs="Arial"/>
                <w:b/>
                <w:iCs/>
                <w:sz w:val="16"/>
                <w:szCs w:val="16"/>
              </w:rPr>
              <w:t>:</w:t>
            </w:r>
          </w:p>
          <w:p w:rsidR="00B20444" w:rsidRPr="008E2814" w:rsidRDefault="00B20444" w:rsidP="00B20444">
            <w:pPr>
              <w:autoSpaceDE w:val="0"/>
              <w:autoSpaceDN w:val="0"/>
              <w:adjustRightInd w:val="0"/>
              <w:spacing w:before="60" w:after="60"/>
              <w:rPr>
                <w:bCs/>
                <w:i/>
                <w:color w:val="000000"/>
                <w:sz w:val="20"/>
              </w:rPr>
            </w:pPr>
            <w:r w:rsidRPr="008E2814">
              <w:rPr>
                <w:bCs/>
                <w:i/>
                <w:iCs/>
                <w:sz w:val="20"/>
              </w:rPr>
              <w:t>Determine</w:t>
            </w:r>
            <w:r w:rsidRPr="008E2814">
              <w:rPr>
                <w:i/>
                <w:iCs/>
                <w:sz w:val="20"/>
              </w:rPr>
              <w:t xml:space="preserve"> if the organization</w:t>
            </w:r>
            <w:r w:rsidRPr="008E2814">
              <w:rPr>
                <w:bCs/>
                <w:i/>
                <w:color w:val="000000"/>
                <w:sz w:val="20"/>
              </w:rPr>
              <w:t>:</w:t>
            </w:r>
          </w:p>
        </w:tc>
      </w:tr>
      <w:tr w:rsidR="00B20444" w:rsidRPr="008E2814" w:rsidTr="00B20444">
        <w:trPr>
          <w:cantSplit/>
          <w:trHeight w:val="440"/>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-8(a)</w:t>
            </w:r>
          </w:p>
        </w:tc>
        <w:tc>
          <w:tcPr>
            <w:tcW w:w="6840" w:type="dxa"/>
            <w:gridSpan w:val="2"/>
          </w:tcPr>
          <w:p w:rsidR="00B20444" w:rsidRPr="008E2814" w:rsidRDefault="00B20444" w:rsidP="00B20444">
            <w:pPr>
              <w:autoSpaceDE w:val="0"/>
              <w:autoSpaceDN w:val="0"/>
              <w:adjustRightInd w:val="0"/>
              <w:spacing w:before="60" w:after="60"/>
              <w:rPr>
                <w:i/>
                <w:sz w:val="20"/>
                <w:szCs w:val="20"/>
              </w:rPr>
            </w:pPr>
            <w:r w:rsidRPr="008E2814">
              <w:rPr>
                <w:i/>
                <w:iCs/>
                <w:sz w:val="20"/>
              </w:rPr>
              <w:t>employs a formal sanctions process for individuals failing to comply with established information security policies and procedures</w:t>
            </w:r>
            <w:r w:rsidRPr="008E2814">
              <w:rPr>
                <w:i/>
                <w:sz w:val="20"/>
              </w:rPr>
              <w:t>;</w:t>
            </w:r>
          </w:p>
        </w:tc>
      </w:tr>
      <w:tr w:rsidR="00B20444" w:rsidRPr="008E2814" w:rsidTr="00657DAA">
        <w:trPr>
          <w:cantSplit/>
          <w:trHeight w:val="477"/>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val="restart"/>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-8(b)</w:t>
            </w:r>
          </w:p>
        </w:tc>
        <w:tc>
          <w:tcPr>
            <w:tcW w:w="99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-8(b)[1]</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rPr>
              <w:t>defines personnel or roles to be notified when a formal employee sanct</w:t>
            </w:r>
            <w:r w:rsidR="00657DAA">
              <w:rPr>
                <w:i/>
                <w:sz w:val="20"/>
              </w:rPr>
              <w:t>ions process is initiated</w:t>
            </w:r>
            <w:r w:rsidRPr="008E2814">
              <w:rPr>
                <w:i/>
                <w:sz w:val="20"/>
              </w:rPr>
              <w:t>;</w:t>
            </w:r>
          </w:p>
        </w:tc>
      </w:tr>
      <w:tr w:rsidR="00B20444" w:rsidRPr="008E2814" w:rsidTr="00B20444">
        <w:trPr>
          <w:cantSplit/>
          <w:trHeight w:val="70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-8(b)[2]</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rPr>
              <w:t>defines the time period within which organization-defined personnel or roles must be notified when a formal employee sanctions process is initiated; and</w:t>
            </w:r>
          </w:p>
        </w:tc>
      </w:tr>
      <w:tr w:rsidR="00B20444" w:rsidRPr="008E2814" w:rsidTr="00B20444">
        <w:trPr>
          <w:cantSplit/>
          <w:trHeight w:val="70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810" w:type="dxa"/>
            <w:vMerge/>
          </w:tcPr>
          <w:p w:rsidR="00B20444" w:rsidRPr="008E2814" w:rsidRDefault="00B20444" w:rsidP="00B20444">
            <w:pPr>
              <w:autoSpaceDE w:val="0"/>
              <w:autoSpaceDN w:val="0"/>
              <w:adjustRightInd w:val="0"/>
              <w:spacing w:before="60" w:after="60"/>
              <w:rPr>
                <w:rFonts w:ascii="Arial Bold" w:hAnsi="Arial Bold" w:cs="Arial"/>
                <w:b/>
                <w:iCs/>
                <w:sz w:val="16"/>
                <w:szCs w:val="16"/>
              </w:rPr>
            </w:pPr>
          </w:p>
        </w:tc>
        <w:tc>
          <w:tcPr>
            <w:tcW w:w="990" w:type="dxa"/>
          </w:tcPr>
          <w:p w:rsidR="00B20444" w:rsidRPr="008E2814" w:rsidRDefault="00B20444" w:rsidP="00B20444">
            <w:pPr>
              <w:autoSpaceDE w:val="0"/>
              <w:autoSpaceDN w:val="0"/>
              <w:adjustRightInd w:val="0"/>
              <w:spacing w:before="60" w:after="60"/>
              <w:rPr>
                <w:rFonts w:ascii="Arial Bold" w:hAnsi="Arial Bold" w:cs="Arial"/>
                <w:b/>
                <w:iCs/>
                <w:sz w:val="16"/>
                <w:szCs w:val="16"/>
              </w:rPr>
            </w:pPr>
            <w:r w:rsidRPr="008E2814">
              <w:rPr>
                <w:rFonts w:ascii="Arial Bold" w:hAnsi="Arial Bold" w:cs="Arial"/>
                <w:b/>
                <w:smallCaps/>
                <w:sz w:val="19"/>
                <w:szCs w:val="16"/>
              </w:rPr>
              <w:t>ps</w:t>
            </w:r>
            <w:r w:rsidRPr="008E2814">
              <w:rPr>
                <w:rFonts w:ascii="Arial" w:hAnsi="Arial" w:cs="Arial"/>
                <w:b/>
                <w:sz w:val="16"/>
                <w:szCs w:val="16"/>
              </w:rPr>
              <w:t>-8(b)[3]</w:t>
            </w:r>
          </w:p>
        </w:tc>
        <w:tc>
          <w:tcPr>
            <w:tcW w:w="5850" w:type="dxa"/>
          </w:tcPr>
          <w:p w:rsidR="00B20444" w:rsidRPr="008E2814" w:rsidRDefault="00B20444" w:rsidP="00B20444">
            <w:pPr>
              <w:autoSpaceDE w:val="0"/>
              <w:autoSpaceDN w:val="0"/>
              <w:adjustRightInd w:val="0"/>
              <w:spacing w:before="60" w:after="60"/>
              <w:rPr>
                <w:i/>
                <w:sz w:val="20"/>
                <w:szCs w:val="20"/>
              </w:rPr>
            </w:pPr>
            <w:r w:rsidRPr="008E2814">
              <w:rPr>
                <w:i/>
                <w:sz w:val="20"/>
              </w:rPr>
              <w:t>notifies organization-defined personnel or roles within the organization-defined time period when a formal employee sanctions process is initiated, identifying the individual sanctioned and the reason for the sanction.</w:t>
            </w:r>
          </w:p>
        </w:tc>
      </w:tr>
      <w:tr w:rsidR="00B20444" w:rsidRPr="008E2814" w:rsidTr="00B20444">
        <w:trPr>
          <w:cantSplit/>
          <w:trHeight w:val="705"/>
        </w:trPr>
        <w:tc>
          <w:tcPr>
            <w:tcW w:w="990" w:type="dxa"/>
            <w:vMerge/>
          </w:tcPr>
          <w:p w:rsidR="00B20444" w:rsidRPr="008E2814" w:rsidRDefault="00B20444" w:rsidP="00B20444">
            <w:pPr>
              <w:spacing w:before="60" w:after="60"/>
              <w:rPr>
                <w:rFonts w:ascii="Arial" w:hAnsi="Arial" w:cs="Arial"/>
                <w:b/>
                <w:sz w:val="16"/>
                <w:szCs w:val="16"/>
                <w:highlight w:val="yellow"/>
              </w:rPr>
            </w:pPr>
          </w:p>
        </w:tc>
        <w:tc>
          <w:tcPr>
            <w:tcW w:w="7650" w:type="dxa"/>
            <w:gridSpan w:val="3"/>
          </w:tcPr>
          <w:p w:rsidR="00B20444" w:rsidRPr="008E2814" w:rsidRDefault="00B20444" w:rsidP="00B20444">
            <w:pPr>
              <w:autoSpaceDE w:val="0"/>
              <w:autoSpaceDN w:val="0"/>
              <w:adjustRightInd w:val="0"/>
              <w:spacing w:before="60" w:after="60"/>
              <w:rPr>
                <w:rFonts w:ascii="Arial Bold" w:hAnsi="Arial Bold" w:cs="Arial"/>
                <w:iCs/>
                <w:smallCaps/>
                <w:sz w:val="20"/>
                <w:szCs w:val="20"/>
              </w:rPr>
            </w:pPr>
            <w:r w:rsidRPr="008E2814">
              <w:rPr>
                <w:rFonts w:ascii="Arial Bold" w:hAnsi="Arial Bold" w:cs="Arial"/>
                <w:b/>
                <w:iCs/>
                <w:smallCaps/>
                <w:sz w:val="19"/>
                <w:szCs w:val="16"/>
              </w:rPr>
              <w:t>potential assessment methods and objects:</w:t>
            </w:r>
          </w:p>
          <w:p w:rsidR="00B20444" w:rsidRPr="008E2814" w:rsidRDefault="00B20444" w:rsidP="00B20444">
            <w:pPr>
              <w:spacing w:before="60" w:after="60"/>
              <w:ind w:left="749" w:hanging="749"/>
              <w:rPr>
                <w:rFonts w:ascii="Arial" w:hAnsi="Arial" w:cs="Arial"/>
                <w:iCs/>
                <w:sz w:val="16"/>
                <w:szCs w:val="16"/>
              </w:rPr>
            </w:pPr>
            <w:r w:rsidRPr="008E2814">
              <w:rPr>
                <w:rFonts w:ascii="Arial" w:hAnsi="Arial" w:cs="Arial"/>
                <w:b/>
                <w:bCs/>
                <w:iCs/>
                <w:sz w:val="16"/>
                <w:szCs w:val="16"/>
              </w:rPr>
              <w:t>Examine</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Personnel security policy; procedures addressing personnel sanctions; rules of behavior; records of formal sanctions; other relevant documents or records].</w:t>
            </w:r>
          </w:p>
          <w:p w:rsidR="00B20444" w:rsidRPr="008E2814" w:rsidRDefault="00B20444" w:rsidP="000567EA">
            <w:pPr>
              <w:autoSpaceDE w:val="0"/>
              <w:autoSpaceDN w:val="0"/>
              <w:adjustRightInd w:val="0"/>
              <w:spacing w:before="60" w:after="60"/>
              <w:ind w:left="778" w:hanging="778"/>
              <w:rPr>
                <w:rFonts w:ascii="Arial" w:hAnsi="Arial" w:cs="Arial"/>
                <w:iCs/>
                <w:sz w:val="16"/>
                <w:szCs w:val="16"/>
              </w:rPr>
            </w:pPr>
            <w:r w:rsidRPr="008E2814">
              <w:rPr>
                <w:rFonts w:ascii="Arial" w:hAnsi="Arial" w:cs="Arial"/>
                <w:b/>
                <w:bCs/>
                <w:iCs/>
                <w:sz w:val="16"/>
                <w:szCs w:val="16"/>
              </w:rPr>
              <w:t>Interview</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w:t>
            </w:r>
            <w:r w:rsidRPr="008E2814">
              <w:rPr>
                <w:rFonts w:ascii="Arial" w:hAnsi="Arial" w:cs="Arial"/>
                <w:iCs/>
                <w:sz w:val="16"/>
                <w:szCs w:val="16"/>
              </w:rPr>
              <w:t>Organizational personnel with personnel security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8E2814">
              <w:rPr>
                <w:rFonts w:ascii="Arial" w:hAnsi="Arial" w:cs="Arial"/>
                <w:iCs/>
                <w:sz w:val="16"/>
                <w:szCs w:val="16"/>
              </w:rPr>
              <w:t>].</w:t>
            </w:r>
          </w:p>
          <w:p w:rsidR="00B20444" w:rsidRPr="008E2814" w:rsidRDefault="00B20444" w:rsidP="000567EA">
            <w:pPr>
              <w:autoSpaceDE w:val="0"/>
              <w:autoSpaceDN w:val="0"/>
              <w:adjustRightInd w:val="0"/>
              <w:spacing w:before="60" w:after="60"/>
              <w:ind w:left="418" w:hanging="418"/>
              <w:rPr>
                <w:rFonts w:ascii="Arial Bold" w:hAnsi="Arial Bold" w:cs="Arial"/>
                <w:b/>
                <w:iCs/>
                <w:sz w:val="16"/>
                <w:szCs w:val="16"/>
              </w:rPr>
            </w:pPr>
            <w:r w:rsidRPr="008E2814">
              <w:rPr>
                <w:rFonts w:ascii="Arial" w:hAnsi="Arial" w:cs="Arial"/>
                <w:b/>
                <w:bCs/>
                <w:iCs/>
                <w:sz w:val="16"/>
                <w:szCs w:val="16"/>
              </w:rPr>
              <w:t>Test</w:t>
            </w:r>
            <w:r w:rsidRPr="008E2814">
              <w:rPr>
                <w:rFonts w:ascii="Arial" w:hAnsi="Arial" w:cs="Arial"/>
                <w:bCs/>
                <w:iCs/>
                <w:sz w:val="16"/>
                <w:szCs w:val="16"/>
              </w:rPr>
              <w:t>: [</w:t>
            </w:r>
            <w:r w:rsidRPr="008E2814">
              <w:rPr>
                <w:rFonts w:ascii="Arial" w:hAnsi="Arial" w:cs="Arial"/>
                <w:bCs/>
                <w:i/>
                <w:iCs/>
                <w:smallCaps/>
                <w:sz w:val="16"/>
                <w:szCs w:val="16"/>
              </w:rPr>
              <w:t>select from:</w:t>
            </w:r>
            <w:r w:rsidRPr="008E2814">
              <w:rPr>
                <w:rFonts w:ascii="Arial" w:hAnsi="Arial" w:cs="Arial"/>
                <w:bCs/>
                <w:iCs/>
                <w:sz w:val="16"/>
                <w:szCs w:val="16"/>
              </w:rPr>
              <w:t xml:space="preserve"> Organizational processes for managing personnel sanctions</w:t>
            </w:r>
            <w:r>
              <w:rPr>
                <w:rFonts w:ascii="Arial" w:hAnsi="Arial" w:cs="Arial"/>
                <w:bCs/>
                <w:iCs/>
                <w:sz w:val="16"/>
                <w:szCs w:val="16"/>
              </w:rPr>
              <w:t>; automated mechanisms supporting and/or implementing notifications</w:t>
            </w:r>
            <w:r w:rsidRPr="008E2814">
              <w:rPr>
                <w:rFonts w:ascii="Arial" w:hAnsi="Arial" w:cs="Arial"/>
                <w:bCs/>
                <w:iCs/>
                <w:sz w:val="16"/>
                <w:szCs w:val="16"/>
              </w:rPr>
              <w:t>]</w:t>
            </w:r>
            <w:r w:rsidRPr="008E2814">
              <w:rPr>
                <w:rFonts w:ascii="Arial" w:hAnsi="Arial" w:cs="Arial"/>
                <w:iCs/>
                <w:sz w:val="16"/>
                <w:szCs w:val="16"/>
              </w:rPr>
              <w:t>.</w:t>
            </w:r>
          </w:p>
        </w:tc>
      </w:tr>
    </w:tbl>
    <w:p w:rsidR="00B20444" w:rsidRPr="007B0237" w:rsidRDefault="00B20444">
      <w:pPr>
        <w:rPr>
          <w:b/>
          <w:bCs/>
          <w:sz w:val="22"/>
          <w:szCs w:val="22"/>
          <w:highlight w:val="yellow"/>
        </w:rPr>
      </w:pPr>
    </w:p>
    <w:p w:rsidR="008E2814" w:rsidRPr="007B0237" w:rsidRDefault="008E2814">
      <w:pPr>
        <w:rPr>
          <w:b/>
          <w:bCs/>
          <w:sz w:val="22"/>
          <w:szCs w:val="22"/>
          <w:highlight w:val="yellow"/>
        </w:rPr>
        <w:sectPr w:rsidR="008E2814" w:rsidRPr="007B0237" w:rsidSect="003D0B52">
          <w:footerReference w:type="default" r:id="rId64"/>
          <w:pgSz w:w="12240" w:h="15840"/>
          <w:pgMar w:top="1440" w:right="1800" w:bottom="1440" w:left="1800" w:header="720" w:footer="720" w:gutter="0"/>
          <w:cols w:space="720"/>
          <w:docGrid w:linePitch="360"/>
        </w:sectPr>
      </w:pPr>
    </w:p>
    <w:p w:rsidR="00876BEC" w:rsidRDefault="00876BEC" w:rsidP="00876BEC">
      <w:pPr>
        <w:spacing w:after="120"/>
        <w:rPr>
          <w:rFonts w:ascii="Arial" w:hAnsi="Arial" w:cs="Arial"/>
          <w:b/>
          <w:bCs/>
          <w:sz w:val="18"/>
        </w:rPr>
      </w:pPr>
      <w:r w:rsidRPr="007B0237">
        <w:rPr>
          <w:rFonts w:ascii="Arial" w:hAnsi="Arial" w:cs="Arial"/>
          <w:b/>
          <w:bCs/>
          <w:sz w:val="18"/>
        </w:rPr>
        <w:t xml:space="preserve">FAMILY:  </w:t>
      </w:r>
      <w:r w:rsidRPr="007B0237">
        <w:rPr>
          <w:rFonts w:ascii="Arial" w:hAnsi="Arial" w:cs="Arial"/>
          <w:sz w:val="18"/>
        </w:rPr>
        <w:t>RISK ASSESSMENT</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90"/>
        <w:gridCol w:w="1260"/>
        <w:gridCol w:w="1440"/>
        <w:gridCol w:w="3960"/>
      </w:tblGrid>
      <w:tr w:rsidR="00876BEC" w:rsidRPr="00A0485B" w:rsidTr="00876BEC">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876BEC" w:rsidRPr="00A0485B" w:rsidRDefault="00876BEC" w:rsidP="00876BEC">
            <w:pPr>
              <w:spacing w:before="60" w:after="60"/>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876BEC" w:rsidRPr="00A0485B" w:rsidRDefault="00876BEC" w:rsidP="00876BEC">
            <w:pPr>
              <w:spacing w:before="60" w:after="60"/>
              <w:rPr>
                <w:rFonts w:ascii="Arial Bold" w:hAnsi="Arial Bold" w:cs="Arial"/>
                <w:b/>
                <w:bCs/>
                <w:smallCaps/>
                <w:sz w:val="19"/>
                <w:highlight w:val="yellow"/>
              </w:rPr>
            </w:pPr>
            <w:r w:rsidRPr="00A0485B">
              <w:rPr>
                <w:rFonts w:ascii="Arial Bold" w:hAnsi="Arial Bold" w:cs="Arial"/>
                <w:b/>
                <w:smallCaps/>
                <w:sz w:val="19"/>
              </w:rPr>
              <w:t xml:space="preserve">risk assessment policy and procedures </w:t>
            </w:r>
          </w:p>
        </w:tc>
      </w:tr>
      <w:tr w:rsidR="00876BEC" w:rsidRPr="00A0485B" w:rsidTr="00876BEC">
        <w:trPr>
          <w:cantSplit/>
          <w:trHeight w:val="447"/>
        </w:trPr>
        <w:tc>
          <w:tcPr>
            <w:tcW w:w="1008" w:type="dxa"/>
            <w:vMerge w:val="restart"/>
            <w:tcBorders>
              <w:top w:val="single" w:sz="4" w:space="0" w:color="auto"/>
              <w:left w:val="single" w:sz="4" w:space="0" w:color="auto"/>
              <w:bottom w:val="single" w:sz="4" w:space="0" w:color="auto"/>
              <w:right w:val="single" w:sz="4" w:space="0" w:color="auto"/>
            </w:tcBorders>
          </w:tcPr>
          <w:p w:rsidR="00876BEC" w:rsidRPr="00A0485B" w:rsidRDefault="00876BEC" w:rsidP="00876BEC">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rFonts w:ascii="Arial Bold" w:hAnsi="Arial Bold" w:cs="Arial"/>
                <w:iCs/>
                <w:smallCaps/>
                <w:sz w:val="19"/>
                <w:szCs w:val="16"/>
              </w:rPr>
            </w:pPr>
            <w:r w:rsidRPr="00A0485B">
              <w:rPr>
                <w:rFonts w:ascii="Arial Bold" w:hAnsi="Arial Bold" w:cs="Arial"/>
                <w:b/>
                <w:iCs/>
                <w:smallCaps/>
                <w:sz w:val="19"/>
                <w:szCs w:val="16"/>
              </w:rPr>
              <w:t>assessment objective</w:t>
            </w:r>
            <w:r w:rsidR="00217C4A">
              <w:rPr>
                <w:rFonts w:ascii="Arial Bold" w:hAnsi="Arial Bold" w:cs="Arial"/>
                <w:b/>
                <w:iCs/>
                <w:smallCaps/>
                <w:sz w:val="19"/>
                <w:szCs w:val="16"/>
              </w:rPr>
              <w:t>:</w:t>
            </w:r>
          </w:p>
          <w:p w:rsidR="00876BEC" w:rsidRPr="00A0485B" w:rsidRDefault="00876BEC" w:rsidP="00876BEC">
            <w:pPr>
              <w:autoSpaceDE w:val="0"/>
              <w:autoSpaceDN w:val="0"/>
              <w:adjustRightInd w:val="0"/>
              <w:spacing w:before="60" w:after="60"/>
              <w:rPr>
                <w:rFonts w:ascii="Arial Narrow" w:hAnsi="Arial Narrow"/>
                <w:b/>
                <w:smallCaps/>
                <w:sz w:val="18"/>
                <w:szCs w:val="18"/>
                <w:highlight w:val="yellow"/>
                <w:shd w:val="clear" w:color="auto" w:fill="D9D9D9"/>
              </w:rPr>
            </w:pPr>
            <w:r w:rsidRPr="00A0485B">
              <w:rPr>
                <w:bCs/>
                <w:i/>
                <w:iCs/>
                <w:sz w:val="20"/>
              </w:rPr>
              <w:t>Determine</w:t>
            </w:r>
            <w:r w:rsidRPr="00A0485B">
              <w:rPr>
                <w:i/>
                <w:iCs/>
                <w:sz w:val="20"/>
              </w:rPr>
              <w:t xml:space="preserve"> if</w:t>
            </w:r>
            <w:r w:rsidRPr="00A0485B">
              <w:rPr>
                <w:i/>
                <w:sz w:val="20"/>
                <w:szCs w:val="20"/>
              </w:rPr>
              <w:t xml:space="preserve"> the </w:t>
            </w:r>
            <w:r w:rsidRPr="00A0485B">
              <w:rPr>
                <w:i/>
                <w:color w:val="000000" w:themeColor="text1"/>
                <w:sz w:val="20"/>
                <w:szCs w:val="20"/>
              </w:rPr>
              <w:t>organization</w:t>
            </w:r>
            <w:r w:rsidRPr="00A0485B">
              <w:rPr>
                <w:i/>
                <w:iCs/>
                <w:sz w:val="20"/>
              </w:rPr>
              <w:t>:</w:t>
            </w:r>
          </w:p>
        </w:tc>
      </w:tr>
      <w:tr w:rsidR="00876BEC" w:rsidRPr="00A0485B" w:rsidTr="00876BEC">
        <w:trPr>
          <w:cantSplit/>
          <w:trHeight w:val="4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color w:val="000000" w:themeColor="text1"/>
                <w:sz w:val="20"/>
                <w:szCs w:val="20"/>
                <w:highlight w:val="yellow"/>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color w:val="000000" w:themeColor="text1"/>
                <w:sz w:val="20"/>
                <w:szCs w:val="20"/>
                <w:highlight w:val="yellow"/>
              </w:rPr>
            </w:pPr>
            <w:r w:rsidRPr="00A0485B">
              <w:rPr>
                <w:i/>
                <w:sz w:val="20"/>
                <w:szCs w:val="20"/>
              </w:rPr>
              <w:t xml:space="preserve">develops and documents a risk assessment policy that </w:t>
            </w:r>
            <w:r w:rsidRPr="00A0485B">
              <w:rPr>
                <w:i/>
                <w:iCs/>
                <w:sz w:val="20"/>
                <w:szCs w:val="20"/>
              </w:rPr>
              <w:t>addresses:</w:t>
            </w:r>
          </w:p>
        </w:tc>
      </w:tr>
      <w:tr w:rsidR="00876BEC" w:rsidRPr="00A0485B" w:rsidTr="00876BEC">
        <w:trPr>
          <w:cantSplit/>
          <w:trHeight w:val="21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line="276" w:lineRule="auto"/>
              <w:rPr>
                <w:i/>
                <w:sz w:val="20"/>
                <w:szCs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r w:rsidR="009179AA">
              <w:rPr>
                <w:rFonts w:ascii="Arial Bold" w:hAnsi="Arial Bold" w:cs="Arial"/>
                <w:b/>
                <w:color w:val="000000"/>
                <w:sz w:val="16"/>
                <w:szCs w:val="16"/>
              </w:rPr>
              <w:t>a</w:t>
            </w:r>
            <w:r w:rsidRPr="00A0485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autoSpaceDE w:val="0"/>
              <w:autoSpaceDN w:val="0"/>
              <w:adjustRightInd w:val="0"/>
              <w:spacing w:before="60" w:after="60"/>
              <w:rPr>
                <w:i/>
                <w:color w:val="000000" w:themeColor="text1"/>
                <w:sz w:val="20"/>
                <w:szCs w:val="20"/>
                <w:highlight w:val="yellow"/>
              </w:rPr>
            </w:pPr>
            <w:r w:rsidRPr="00A0485B">
              <w:rPr>
                <w:i/>
                <w:iCs/>
                <w:sz w:val="20"/>
                <w:szCs w:val="20"/>
              </w:rPr>
              <w:t>purpose;</w:t>
            </w:r>
          </w:p>
        </w:tc>
      </w:tr>
      <w:tr w:rsidR="00876BEC" w:rsidRPr="00A0485B" w:rsidTr="00876BEC">
        <w:trPr>
          <w:cantSplit/>
          <w:trHeight w:val="276"/>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line="276" w:lineRule="auto"/>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r w:rsidR="009179AA">
              <w:rPr>
                <w:rFonts w:ascii="Arial Bold" w:hAnsi="Arial Bold" w:cs="Arial"/>
                <w:b/>
                <w:color w:val="000000"/>
                <w:sz w:val="16"/>
                <w:szCs w:val="16"/>
              </w:rPr>
              <w:t>b</w:t>
            </w:r>
            <w:r w:rsidRPr="00A0485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autoSpaceDE w:val="0"/>
              <w:autoSpaceDN w:val="0"/>
              <w:adjustRightInd w:val="0"/>
              <w:spacing w:before="60" w:after="60"/>
              <w:rPr>
                <w:i/>
                <w:sz w:val="20"/>
                <w:szCs w:val="20"/>
              </w:rPr>
            </w:pPr>
            <w:r w:rsidRPr="00A0485B">
              <w:rPr>
                <w:i/>
                <w:iCs/>
                <w:sz w:val="20"/>
                <w:szCs w:val="20"/>
              </w:rPr>
              <w:t>scope;</w:t>
            </w:r>
          </w:p>
        </w:tc>
      </w:tr>
      <w:tr w:rsidR="00876BEC" w:rsidRPr="00A0485B" w:rsidTr="00876BEC">
        <w:trPr>
          <w:cantSplit/>
          <w:trHeight w:val="16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line="276" w:lineRule="auto"/>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r w:rsidR="009179AA">
              <w:rPr>
                <w:rFonts w:ascii="Arial Bold" w:hAnsi="Arial Bold" w:cs="Arial"/>
                <w:b/>
                <w:color w:val="000000"/>
                <w:sz w:val="16"/>
                <w:szCs w:val="16"/>
              </w:rPr>
              <w:t>c</w:t>
            </w:r>
            <w:r w:rsidRPr="00A0485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autoSpaceDE w:val="0"/>
              <w:autoSpaceDN w:val="0"/>
              <w:adjustRightInd w:val="0"/>
              <w:spacing w:before="60" w:after="60"/>
              <w:rPr>
                <w:i/>
                <w:sz w:val="20"/>
                <w:szCs w:val="20"/>
              </w:rPr>
            </w:pPr>
            <w:r w:rsidRPr="00A0485B">
              <w:rPr>
                <w:i/>
                <w:iCs/>
                <w:sz w:val="20"/>
                <w:szCs w:val="20"/>
              </w:rPr>
              <w:t>roles;</w:t>
            </w:r>
          </w:p>
        </w:tc>
      </w:tr>
      <w:tr w:rsidR="00876BEC" w:rsidRPr="00A0485B" w:rsidTr="00876BEC">
        <w:trPr>
          <w:cantSplit/>
          <w:trHeight w:val="24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line="276" w:lineRule="auto"/>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r w:rsidR="009179AA">
              <w:rPr>
                <w:rFonts w:ascii="Arial Bold" w:hAnsi="Arial Bold" w:cs="Arial"/>
                <w:b/>
                <w:color w:val="000000"/>
                <w:sz w:val="16"/>
                <w:szCs w:val="16"/>
              </w:rPr>
              <w:t>d</w:t>
            </w:r>
            <w:r w:rsidRPr="00A0485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autoSpaceDE w:val="0"/>
              <w:autoSpaceDN w:val="0"/>
              <w:adjustRightInd w:val="0"/>
              <w:spacing w:before="60" w:after="60"/>
              <w:rPr>
                <w:i/>
                <w:sz w:val="20"/>
                <w:szCs w:val="20"/>
              </w:rPr>
            </w:pPr>
            <w:r w:rsidRPr="00A0485B">
              <w:rPr>
                <w:i/>
                <w:iCs/>
                <w:sz w:val="20"/>
                <w:szCs w:val="20"/>
              </w:rPr>
              <w:t>responsibilities;</w:t>
            </w:r>
          </w:p>
        </w:tc>
      </w:tr>
      <w:tr w:rsidR="00876BEC" w:rsidRPr="00A0485B" w:rsidTr="00876BEC">
        <w:trPr>
          <w:cantSplit/>
          <w:trHeight w:val="31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line="276" w:lineRule="auto"/>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r w:rsidR="009179AA">
              <w:rPr>
                <w:rFonts w:ascii="Arial Bold" w:hAnsi="Arial Bold" w:cs="Arial"/>
                <w:b/>
                <w:color w:val="000000"/>
                <w:sz w:val="16"/>
                <w:szCs w:val="16"/>
              </w:rPr>
              <w:t>e</w:t>
            </w:r>
            <w:r w:rsidRPr="00A0485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autoSpaceDE w:val="0"/>
              <w:autoSpaceDN w:val="0"/>
              <w:adjustRightInd w:val="0"/>
              <w:spacing w:before="60" w:after="60"/>
              <w:rPr>
                <w:i/>
                <w:sz w:val="20"/>
                <w:szCs w:val="20"/>
              </w:rPr>
            </w:pPr>
            <w:r w:rsidRPr="00A0485B">
              <w:rPr>
                <w:i/>
                <w:color w:val="000000"/>
                <w:sz w:val="20"/>
                <w:szCs w:val="20"/>
              </w:rPr>
              <w:t xml:space="preserve">management commitment; </w:t>
            </w:r>
          </w:p>
        </w:tc>
      </w:tr>
      <w:tr w:rsidR="00876BEC" w:rsidRPr="00A0485B" w:rsidTr="00876BEC">
        <w:trPr>
          <w:cantSplit/>
          <w:trHeight w:val="204"/>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line="276" w:lineRule="auto"/>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r w:rsidR="009179AA">
              <w:rPr>
                <w:rFonts w:ascii="Arial Bold" w:hAnsi="Arial Bold" w:cs="Arial"/>
                <w:b/>
                <w:color w:val="000000"/>
                <w:sz w:val="16"/>
                <w:szCs w:val="16"/>
              </w:rPr>
              <w:t>f</w:t>
            </w:r>
            <w:r w:rsidRPr="00A0485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autoSpaceDE w:val="0"/>
              <w:autoSpaceDN w:val="0"/>
              <w:adjustRightInd w:val="0"/>
              <w:spacing w:before="60" w:after="60"/>
              <w:rPr>
                <w:i/>
                <w:sz w:val="20"/>
                <w:szCs w:val="20"/>
              </w:rPr>
            </w:pPr>
            <w:r w:rsidRPr="00A0485B">
              <w:rPr>
                <w:i/>
                <w:color w:val="000000"/>
                <w:sz w:val="20"/>
                <w:szCs w:val="20"/>
              </w:rPr>
              <w:t>coordinatio</w:t>
            </w:r>
            <w:r>
              <w:rPr>
                <w:i/>
                <w:color w:val="000000"/>
                <w:sz w:val="20"/>
                <w:szCs w:val="20"/>
              </w:rPr>
              <w:t>n among organizational entities;</w:t>
            </w:r>
            <w:r w:rsidRPr="00A0485B">
              <w:rPr>
                <w:i/>
                <w:color w:val="000000"/>
                <w:sz w:val="20"/>
                <w:szCs w:val="20"/>
              </w:rPr>
              <w:t xml:space="preserve"> </w:t>
            </w:r>
          </w:p>
        </w:tc>
      </w:tr>
      <w:tr w:rsidR="00876BEC" w:rsidRPr="00A0485B" w:rsidTr="00876BEC">
        <w:trPr>
          <w:cantSplit/>
          <w:trHeight w:val="26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line="276" w:lineRule="auto"/>
              <w:rPr>
                <w:rFonts w:ascii="Arial Bold" w:hAnsi="Arial Bold" w:cs="Arial"/>
                <w:b/>
                <w:color w:val="000000"/>
                <w:sz w:val="16"/>
                <w:szCs w:val="16"/>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1</w:t>
            </w:r>
            <w:r w:rsidRPr="00A0485B">
              <w:rPr>
                <w:rFonts w:ascii="Arial Bold" w:hAnsi="Arial Bold" w:cs="Arial"/>
                <w:b/>
                <w:color w:val="000000"/>
                <w:sz w:val="16"/>
                <w:szCs w:val="16"/>
              </w:rPr>
              <w:t>][</w:t>
            </w:r>
            <w:r w:rsidR="009179AA">
              <w:rPr>
                <w:rFonts w:ascii="Arial Bold" w:hAnsi="Arial Bold" w:cs="Arial"/>
                <w:b/>
                <w:color w:val="000000"/>
                <w:sz w:val="16"/>
                <w:szCs w:val="16"/>
              </w:rPr>
              <w:t>g</w:t>
            </w:r>
            <w:r w:rsidRPr="00A0485B">
              <w:rPr>
                <w:rFonts w:ascii="Arial Bold" w:hAnsi="Arial Bold" w:cs="Arial"/>
                <w:b/>
                <w:color w:val="000000"/>
                <w:sz w:val="16"/>
                <w:szCs w:val="16"/>
              </w:rPr>
              <w:t>]</w:t>
            </w:r>
          </w:p>
        </w:tc>
        <w:tc>
          <w:tcPr>
            <w:tcW w:w="3960" w:type="dxa"/>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autoSpaceDE w:val="0"/>
              <w:autoSpaceDN w:val="0"/>
              <w:adjustRightInd w:val="0"/>
              <w:spacing w:before="60" w:after="60"/>
              <w:rPr>
                <w:i/>
                <w:sz w:val="20"/>
                <w:szCs w:val="20"/>
              </w:rPr>
            </w:pPr>
            <w:r w:rsidRPr="00A0485B">
              <w:rPr>
                <w:i/>
                <w:color w:val="000000"/>
                <w:sz w:val="20"/>
                <w:szCs w:val="20"/>
              </w:rPr>
              <w:t>compliance;</w:t>
            </w:r>
          </w:p>
        </w:tc>
      </w:tr>
      <w:tr w:rsidR="00876BEC" w:rsidRPr="00A0485B" w:rsidTr="00876BEC">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color w:val="000000" w:themeColor="text1"/>
                <w:sz w:val="20"/>
                <w:szCs w:val="20"/>
                <w:highlight w:val="yellow"/>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2</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color w:val="000000" w:themeColor="text1"/>
                <w:sz w:val="20"/>
                <w:szCs w:val="20"/>
                <w:highlight w:val="yellow"/>
              </w:rPr>
            </w:pPr>
            <w:r w:rsidRPr="00A0485B">
              <w:rPr>
                <w:i/>
                <w:iCs/>
                <w:sz w:val="20"/>
                <w:szCs w:val="20"/>
              </w:rPr>
              <w:t>defines personnel or roles to whom the</w:t>
            </w:r>
            <w:r w:rsidRPr="00A0485B">
              <w:rPr>
                <w:i/>
                <w:sz w:val="20"/>
                <w:szCs w:val="20"/>
              </w:rPr>
              <w:t xml:space="preserve"> risk assessment </w:t>
            </w:r>
            <w:r w:rsidRPr="00A0485B">
              <w:rPr>
                <w:i/>
                <w:iCs/>
                <w:sz w:val="20"/>
                <w:szCs w:val="20"/>
              </w:rPr>
              <w:t>policy is to be disseminated;</w:t>
            </w:r>
          </w:p>
        </w:tc>
      </w:tr>
      <w:tr w:rsidR="00876BEC" w:rsidRPr="00A0485B" w:rsidTr="00876BEC">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szCs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-1(a)(1)[</w:t>
            </w:r>
            <w:r w:rsidR="009179AA">
              <w:rPr>
                <w:rFonts w:ascii="Arial Bold" w:hAnsi="Arial Bold" w:cs="Arial"/>
                <w:b/>
                <w:color w:val="000000"/>
                <w:sz w:val="16"/>
                <w:szCs w:val="16"/>
              </w:rPr>
              <w:t>3</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szCs w:val="20"/>
              </w:rPr>
            </w:pPr>
            <w:r w:rsidRPr="00A0485B">
              <w:rPr>
                <w:i/>
                <w:iCs/>
                <w:sz w:val="20"/>
                <w:szCs w:val="20"/>
              </w:rPr>
              <w:t>disseminates the</w:t>
            </w:r>
            <w:r w:rsidRPr="00A0485B">
              <w:rPr>
                <w:i/>
                <w:sz w:val="20"/>
                <w:szCs w:val="20"/>
              </w:rPr>
              <w:t xml:space="preserve"> risk assessment policy</w:t>
            </w:r>
            <w:r w:rsidRPr="00A0485B">
              <w:rPr>
                <w:i/>
                <w:iCs/>
                <w:sz w:val="20"/>
                <w:szCs w:val="20"/>
              </w:rPr>
              <w:t xml:space="preserve"> to organization-defined personnel or roles;</w:t>
            </w:r>
          </w:p>
        </w:tc>
      </w:tr>
      <w:tr w:rsidR="00876BEC" w:rsidRPr="00A0485B" w:rsidTr="00876BEC">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-1(a)(2)[</w:t>
            </w:r>
            <w:r w:rsidR="009179AA">
              <w:rPr>
                <w:rFonts w:ascii="Arial Bold" w:hAnsi="Arial Bold" w:cs="Arial"/>
                <w:b/>
                <w:color w:val="000000"/>
                <w:sz w:val="16"/>
                <w:szCs w:val="16"/>
              </w:rPr>
              <w:t>1</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b/>
                <w:color w:val="000000"/>
                <w:sz w:val="20"/>
                <w:szCs w:val="20"/>
              </w:rPr>
            </w:pPr>
            <w:r w:rsidRPr="00A0485B">
              <w:rPr>
                <w:i/>
                <w:sz w:val="20"/>
                <w:szCs w:val="20"/>
              </w:rPr>
              <w:t xml:space="preserve">develops and documents procedures to facilitate the implementation of the  risk assessment policy and associated </w:t>
            </w:r>
            <w:r w:rsidR="009179AA">
              <w:rPr>
                <w:i/>
                <w:sz w:val="20"/>
                <w:szCs w:val="20"/>
              </w:rPr>
              <w:t xml:space="preserve">risk </w:t>
            </w:r>
            <w:r w:rsidRPr="00A0485B">
              <w:rPr>
                <w:i/>
                <w:sz w:val="20"/>
                <w:szCs w:val="20"/>
              </w:rPr>
              <w:t>assessment controls;</w:t>
            </w:r>
          </w:p>
        </w:tc>
      </w:tr>
      <w:tr w:rsidR="00876BEC" w:rsidRPr="00A0485B" w:rsidTr="00876BEC">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-1(a)(2)[</w:t>
            </w:r>
            <w:r w:rsidR="009179AA">
              <w:rPr>
                <w:rFonts w:ascii="Arial Bold" w:hAnsi="Arial Bold" w:cs="Arial"/>
                <w:b/>
                <w:color w:val="000000"/>
                <w:sz w:val="16"/>
                <w:szCs w:val="16"/>
              </w:rPr>
              <w:t>2</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sz w:val="20"/>
                <w:szCs w:val="20"/>
              </w:rPr>
            </w:pPr>
            <w:r w:rsidRPr="00A0485B">
              <w:rPr>
                <w:i/>
                <w:sz w:val="20"/>
                <w:szCs w:val="20"/>
              </w:rPr>
              <w:t xml:space="preserve">defines personnel or roles to whom the procedures are to be disseminated; </w:t>
            </w:r>
          </w:p>
        </w:tc>
      </w:tr>
      <w:tr w:rsidR="00876BEC" w:rsidRPr="00A0485B" w:rsidTr="00876BEC">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-1(a)(2)[</w:t>
            </w:r>
            <w:r w:rsidR="009179AA">
              <w:rPr>
                <w:rFonts w:ascii="Arial Bold" w:hAnsi="Arial Bold" w:cs="Arial"/>
                <w:b/>
                <w:color w:val="000000"/>
                <w:sz w:val="16"/>
                <w:szCs w:val="16"/>
              </w:rPr>
              <w:t>3</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sz w:val="20"/>
                <w:szCs w:val="20"/>
              </w:rPr>
            </w:pPr>
            <w:r w:rsidRPr="00A0485B">
              <w:rPr>
                <w:i/>
                <w:iCs/>
                <w:sz w:val="20"/>
              </w:rPr>
              <w:t xml:space="preserve">disseminates the procedures to organization-defined personnel or roles; </w:t>
            </w:r>
          </w:p>
        </w:tc>
      </w:tr>
      <w:tr w:rsidR="00876BEC" w:rsidRPr="00A0485B" w:rsidTr="00876BEC">
        <w:trPr>
          <w:cantSplit/>
          <w:trHeight w:val="456"/>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rFonts w:ascii="Arial Bold" w:hAnsi="Arial Bold" w:cs="Arial"/>
                <w:sz w:val="16"/>
                <w:szCs w:val="16"/>
                <w:highlight w:val="yellow"/>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-1(b)(1)[</w:t>
            </w:r>
            <w:r w:rsidR="009179AA">
              <w:rPr>
                <w:rFonts w:ascii="Arial Bold" w:hAnsi="Arial Bold" w:cs="Arial"/>
                <w:b/>
                <w:color w:val="000000"/>
                <w:sz w:val="16"/>
                <w:szCs w:val="16"/>
              </w:rPr>
              <w:t>1</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rFonts w:ascii="Arial" w:hAnsi="Arial" w:cs="Arial"/>
                <w:iCs/>
                <w:sz w:val="16"/>
                <w:szCs w:val="16"/>
                <w:highlight w:val="yellow"/>
              </w:rPr>
            </w:pPr>
            <w:r w:rsidRPr="00A0485B">
              <w:rPr>
                <w:i/>
                <w:iCs/>
                <w:sz w:val="20"/>
              </w:rPr>
              <w:t xml:space="preserve">defines the frequency to review and update the current </w:t>
            </w:r>
            <w:r w:rsidRPr="00A0485B">
              <w:rPr>
                <w:i/>
                <w:sz w:val="20"/>
                <w:szCs w:val="20"/>
              </w:rPr>
              <w:t xml:space="preserve">risk assessment </w:t>
            </w:r>
            <w:r w:rsidRPr="00A0485B">
              <w:rPr>
                <w:i/>
                <w:iCs/>
                <w:sz w:val="20"/>
              </w:rPr>
              <w:t>policy;</w:t>
            </w:r>
          </w:p>
        </w:tc>
      </w:tr>
      <w:tr w:rsidR="00876BEC" w:rsidRPr="00A0485B" w:rsidTr="00876BEC">
        <w:trPr>
          <w:cantSplit/>
          <w:trHeight w:val="501"/>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-1(b)(1)[</w:t>
            </w:r>
            <w:r w:rsidR="009179AA">
              <w:rPr>
                <w:rFonts w:ascii="Arial Bold" w:hAnsi="Arial Bold" w:cs="Arial"/>
                <w:b/>
                <w:color w:val="000000"/>
                <w:sz w:val="16"/>
                <w:szCs w:val="16"/>
              </w:rPr>
              <w:t>2</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rPr>
            </w:pPr>
            <w:r w:rsidRPr="00A0485B">
              <w:rPr>
                <w:i/>
                <w:iCs/>
                <w:sz w:val="20"/>
              </w:rPr>
              <w:t>reviews and updates the current</w:t>
            </w:r>
            <w:r w:rsidRPr="00A0485B">
              <w:rPr>
                <w:i/>
                <w:sz w:val="20"/>
                <w:szCs w:val="20"/>
              </w:rPr>
              <w:t xml:space="preserve"> risk </w:t>
            </w:r>
            <w:r w:rsidR="00DB7172">
              <w:rPr>
                <w:i/>
                <w:sz w:val="20"/>
                <w:szCs w:val="20"/>
              </w:rPr>
              <w:t xml:space="preserve">assessment policy </w:t>
            </w:r>
            <w:r w:rsidRPr="00A0485B">
              <w:rPr>
                <w:i/>
                <w:sz w:val="20"/>
                <w:szCs w:val="20"/>
              </w:rPr>
              <w:t xml:space="preserve">with </w:t>
            </w:r>
            <w:r w:rsidR="00DB7172">
              <w:rPr>
                <w:i/>
                <w:sz w:val="20"/>
                <w:szCs w:val="20"/>
              </w:rPr>
              <w:t xml:space="preserve">the </w:t>
            </w:r>
            <w:r w:rsidRPr="00A0485B">
              <w:rPr>
                <w:i/>
                <w:sz w:val="20"/>
                <w:szCs w:val="20"/>
              </w:rPr>
              <w:t>organization-defined frequency;</w:t>
            </w:r>
          </w:p>
        </w:tc>
      </w:tr>
      <w:tr w:rsidR="00876BEC" w:rsidRPr="00A0485B" w:rsidTr="00876BEC">
        <w:trPr>
          <w:cantSplit/>
          <w:trHeight w:val="49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val="restart"/>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-1(b)(2)[</w:t>
            </w:r>
            <w:r w:rsidR="009179AA">
              <w:rPr>
                <w:rFonts w:ascii="Arial Bold" w:hAnsi="Arial Bold" w:cs="Arial"/>
                <w:b/>
                <w:color w:val="000000"/>
                <w:sz w:val="16"/>
                <w:szCs w:val="16"/>
              </w:rPr>
              <w:t>1</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rFonts w:ascii="Arial Bold" w:hAnsi="Arial Bold" w:cs="Arial"/>
                <w:b/>
                <w:iCs/>
                <w:sz w:val="16"/>
                <w:szCs w:val="16"/>
              </w:rPr>
            </w:pPr>
            <w:r w:rsidRPr="00A0485B">
              <w:rPr>
                <w:i/>
                <w:iCs/>
                <w:sz w:val="20"/>
              </w:rPr>
              <w:t>defines the frequency to review and update the current</w:t>
            </w:r>
            <w:r w:rsidRPr="00A0485B">
              <w:rPr>
                <w:i/>
                <w:sz w:val="20"/>
                <w:szCs w:val="20"/>
              </w:rPr>
              <w:t xml:space="preserve"> risk assessment </w:t>
            </w:r>
            <w:r w:rsidRPr="00A0485B">
              <w:rPr>
                <w:i/>
                <w:iCs/>
                <w:sz w:val="20"/>
              </w:rPr>
              <w:t xml:space="preserve">procedures; and </w:t>
            </w:r>
          </w:p>
        </w:tc>
      </w:tr>
      <w:tr w:rsidR="00876BEC" w:rsidRPr="00A0485B" w:rsidTr="00876BEC">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rPr>
            </w:pPr>
            <w:r w:rsidRPr="00A0485B">
              <w:rPr>
                <w:rFonts w:ascii="Arial Bold" w:hAnsi="Arial Bold" w:cs="Arial"/>
                <w:b/>
                <w:smallCaps/>
                <w:color w:val="000000"/>
                <w:sz w:val="19"/>
                <w:szCs w:val="16"/>
              </w:rPr>
              <w:t>ra</w:t>
            </w:r>
            <w:r w:rsidRPr="00A0485B">
              <w:rPr>
                <w:rFonts w:ascii="Arial Bold" w:hAnsi="Arial Bold" w:cs="Arial"/>
                <w:b/>
                <w:color w:val="000000"/>
                <w:sz w:val="16"/>
                <w:szCs w:val="16"/>
              </w:rPr>
              <w:t>-1(b)(2)[</w:t>
            </w:r>
            <w:r w:rsidR="009179AA">
              <w:rPr>
                <w:rFonts w:ascii="Arial Bold" w:hAnsi="Arial Bold" w:cs="Arial"/>
                <w:b/>
                <w:color w:val="000000"/>
                <w:sz w:val="16"/>
                <w:szCs w:val="16"/>
              </w:rPr>
              <w:t>2</w:t>
            </w:r>
            <w:r w:rsidRPr="00A0485B">
              <w:rPr>
                <w:rFonts w:ascii="Arial Bold" w:hAnsi="Arial Bold" w:cs="Arial"/>
                <w:b/>
                <w:color w:val="000000"/>
                <w:sz w:val="16"/>
                <w:szCs w:val="16"/>
              </w:rPr>
              <w:t>]</w:t>
            </w:r>
          </w:p>
        </w:tc>
        <w:tc>
          <w:tcPr>
            <w:tcW w:w="5400" w:type="dxa"/>
            <w:gridSpan w:val="2"/>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i/>
                <w:iCs/>
                <w:sz w:val="20"/>
              </w:rPr>
            </w:pPr>
            <w:r w:rsidRPr="00A0485B">
              <w:rPr>
                <w:i/>
                <w:iCs/>
                <w:sz w:val="20"/>
              </w:rPr>
              <w:t>reviews and updates the current</w:t>
            </w:r>
            <w:r w:rsidRPr="00A0485B">
              <w:rPr>
                <w:i/>
                <w:sz w:val="20"/>
                <w:szCs w:val="20"/>
              </w:rPr>
              <w:t xml:space="preserve"> risk assessment </w:t>
            </w:r>
            <w:r w:rsidRPr="00A0485B">
              <w:rPr>
                <w:i/>
                <w:iCs/>
                <w:sz w:val="20"/>
              </w:rPr>
              <w:t>procedures</w:t>
            </w:r>
            <w:r w:rsidR="00DB7172">
              <w:rPr>
                <w:i/>
                <w:sz w:val="20"/>
                <w:szCs w:val="20"/>
              </w:rPr>
              <w:t xml:space="preserve"> </w:t>
            </w:r>
            <w:r w:rsidRPr="00A0485B">
              <w:rPr>
                <w:i/>
                <w:sz w:val="20"/>
                <w:szCs w:val="20"/>
              </w:rPr>
              <w:t xml:space="preserve">with </w:t>
            </w:r>
            <w:r w:rsidR="00DB7172">
              <w:rPr>
                <w:i/>
                <w:sz w:val="20"/>
                <w:szCs w:val="20"/>
              </w:rPr>
              <w:t xml:space="preserve">the </w:t>
            </w:r>
            <w:r w:rsidRPr="00A0485B">
              <w:rPr>
                <w:i/>
                <w:sz w:val="20"/>
                <w:szCs w:val="20"/>
              </w:rPr>
              <w:t>organization-defined frequency.</w:t>
            </w:r>
            <w:r w:rsidRPr="00A0485B">
              <w:rPr>
                <w:i/>
                <w:iCs/>
                <w:sz w:val="20"/>
              </w:rPr>
              <w:t xml:space="preserve">  </w:t>
            </w:r>
          </w:p>
        </w:tc>
      </w:tr>
      <w:tr w:rsidR="00876BEC" w:rsidRPr="00A0485B" w:rsidTr="00876BEC">
        <w:trPr>
          <w:cantSplit/>
          <w:trHeight w:val="78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876BEC" w:rsidRPr="00A0485B" w:rsidRDefault="00876BEC" w:rsidP="00876BEC">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876BEC" w:rsidRPr="00A0485B" w:rsidRDefault="00876BEC" w:rsidP="00876BEC">
            <w:pPr>
              <w:autoSpaceDE w:val="0"/>
              <w:autoSpaceDN w:val="0"/>
              <w:adjustRightInd w:val="0"/>
              <w:spacing w:before="60" w:after="60"/>
              <w:rPr>
                <w:rFonts w:ascii="Arial Bold" w:hAnsi="Arial Bold" w:cs="Arial"/>
                <w:iCs/>
                <w:smallCaps/>
                <w:sz w:val="19"/>
                <w:szCs w:val="16"/>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iCs/>
                <w:sz w:val="16"/>
                <w:szCs w:val="16"/>
              </w:rPr>
              <w:t xml:space="preserve"> risk assessment policy and procedures; other relevant documents or records].</w:t>
            </w:r>
          </w:p>
          <w:p w:rsidR="00876BEC" w:rsidRPr="00A0485B" w:rsidRDefault="00876BEC" w:rsidP="00876BEC">
            <w:pPr>
              <w:spacing w:before="60" w:after="60"/>
              <w:ind w:left="778" w:hanging="778"/>
              <w:rPr>
                <w:rFonts w:ascii="Arial Bold" w:hAnsi="Arial Bold" w:cs="Arial"/>
                <w:b/>
                <w:color w:val="000000"/>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w:t>
            </w:r>
            <w:r w:rsidRPr="00A0485B">
              <w:rPr>
                <w:rFonts w:ascii="Arial" w:hAnsi="Arial" w:cs="Arial"/>
                <w:iCs/>
                <w:sz w:val="16"/>
                <w:szCs w:val="16"/>
              </w:rPr>
              <w:t xml:space="preserve">rganizational personnel with risk assessment </w:t>
            </w:r>
            <w:r w:rsidRPr="00A0485B">
              <w:rPr>
                <w:rFonts w:ascii="Arial" w:hAnsi="Arial" w:cs="Arial"/>
                <w:iCs/>
                <w:color w:val="000000"/>
                <w:sz w:val="16"/>
                <w:szCs w:val="16"/>
              </w:rPr>
              <w:t>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A0485B">
              <w:rPr>
                <w:rFonts w:ascii="Arial" w:hAnsi="Arial" w:cs="Arial"/>
                <w:iCs/>
                <w:color w:val="000000"/>
                <w:sz w:val="16"/>
                <w:szCs w:val="16"/>
              </w:rPr>
              <w:t>].</w:t>
            </w:r>
          </w:p>
        </w:tc>
      </w:tr>
    </w:tbl>
    <w:p w:rsidR="00876BEC" w:rsidRPr="00A0485B" w:rsidRDefault="00876BEC" w:rsidP="00876BEC">
      <w:pPr>
        <w:rPr>
          <w:sz w:val="22"/>
          <w:szCs w:val="22"/>
        </w:rPr>
      </w:pPr>
    </w:p>
    <w:p w:rsidR="00876BEC" w:rsidRPr="00A0485B" w:rsidRDefault="00876BEC" w:rsidP="00876BEC">
      <w:pPr>
        <w:rPr>
          <w:sz w:val="22"/>
          <w:szCs w:val="22"/>
        </w:rPr>
      </w:pPr>
      <w:r w:rsidRPr="00A0485B">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-2</w:t>
            </w:r>
          </w:p>
        </w:tc>
        <w:tc>
          <w:tcPr>
            <w:tcW w:w="7650" w:type="dxa"/>
            <w:gridSpan w:val="2"/>
            <w:shd w:val="clear" w:color="auto" w:fill="E6E6E6"/>
          </w:tcPr>
          <w:p w:rsidR="00876BEC" w:rsidRPr="00A0485B" w:rsidRDefault="00876BEC" w:rsidP="00876BEC">
            <w:pPr>
              <w:keepNext/>
              <w:spacing w:before="60" w:after="60"/>
              <w:outlineLvl w:val="0"/>
              <w:rPr>
                <w:rFonts w:ascii="Arial Bold" w:hAnsi="Arial Bold" w:cs="Arial"/>
                <w:b/>
                <w:bCs/>
                <w:smallCaps/>
                <w:sz w:val="19"/>
                <w:highlight w:val="yellow"/>
              </w:rPr>
            </w:pPr>
            <w:r w:rsidRPr="00A0485B">
              <w:rPr>
                <w:rFonts w:ascii="Arial Bold" w:hAnsi="Arial Bold" w:cs="Arial"/>
                <w:b/>
                <w:bCs/>
                <w:smallCaps/>
                <w:sz w:val="19"/>
              </w:rPr>
              <w:t xml:space="preserve">security categorization  </w:t>
            </w:r>
          </w:p>
        </w:tc>
      </w:tr>
      <w:tr w:rsidR="00876BEC" w:rsidRPr="00A0485B" w:rsidTr="00876BEC">
        <w:trPr>
          <w:cantSplit/>
          <w:trHeight w:val="543"/>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r w:rsidRPr="00A0485B">
              <w:rPr>
                <w:bCs/>
                <w:i/>
                <w:color w:val="000000"/>
                <w:sz w:val="20"/>
              </w:rPr>
              <w:t>:</w:t>
            </w:r>
          </w:p>
        </w:tc>
      </w:tr>
      <w:tr w:rsidR="00876BEC" w:rsidRPr="00A0485B" w:rsidTr="00876BEC">
        <w:trPr>
          <w:cantSplit/>
          <w:trHeight w:val="714"/>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tcPr>
          <w:p w:rsidR="00876BEC" w:rsidRPr="00A0485B" w:rsidRDefault="00876BEC" w:rsidP="00876BEC">
            <w:pPr>
              <w:autoSpaceDE w:val="0"/>
              <w:autoSpaceDN w:val="0"/>
              <w:adjustRightInd w:val="0"/>
              <w:spacing w:before="60" w:after="60"/>
              <w:rPr>
                <w:rFonts w:ascii="Arial Bold" w:hAnsi="Arial Bold" w:cs="Arial"/>
                <w:b/>
                <w:iCs/>
                <w:sz w:val="16"/>
                <w:szCs w:val="16"/>
              </w:rPr>
            </w:pPr>
            <w:r w:rsidRPr="00A0485B">
              <w:rPr>
                <w:rFonts w:ascii="Arial Bold" w:hAnsi="Arial Bold" w:cs="Arial"/>
                <w:b/>
                <w:smallCaps/>
                <w:sz w:val="19"/>
                <w:szCs w:val="16"/>
              </w:rPr>
              <w:t>ra</w:t>
            </w:r>
            <w:r w:rsidRPr="00A0485B">
              <w:rPr>
                <w:rFonts w:ascii="Arial" w:hAnsi="Arial" w:cs="Arial"/>
                <w:b/>
                <w:sz w:val="16"/>
                <w:szCs w:val="16"/>
              </w:rPr>
              <w:t>-2(a)</w:t>
            </w:r>
          </w:p>
        </w:tc>
        <w:tc>
          <w:tcPr>
            <w:tcW w:w="6840" w:type="dxa"/>
          </w:tcPr>
          <w:p w:rsidR="00876BEC" w:rsidRPr="00A0485B" w:rsidRDefault="00876BEC" w:rsidP="00876BEC">
            <w:pPr>
              <w:autoSpaceDE w:val="0"/>
              <w:autoSpaceDN w:val="0"/>
              <w:adjustRightInd w:val="0"/>
              <w:spacing w:before="60" w:after="60"/>
              <w:rPr>
                <w:i/>
                <w:sz w:val="20"/>
                <w:szCs w:val="20"/>
              </w:rPr>
            </w:pPr>
            <w:r w:rsidRPr="00A0485B">
              <w:rPr>
                <w:i/>
                <w:sz w:val="20"/>
                <w:szCs w:val="20"/>
              </w:rPr>
              <w:t>categorizes information and the information system in accordance with applicable federal laws, Executive Orders, directives, policies, regulations, standards, and guidance;</w:t>
            </w:r>
          </w:p>
        </w:tc>
      </w:tr>
      <w:tr w:rsidR="00876BEC" w:rsidRPr="00A0485B" w:rsidTr="00876BEC">
        <w:trPr>
          <w:cantSplit/>
          <w:trHeight w:val="426"/>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tcPr>
          <w:p w:rsidR="00876BEC" w:rsidRPr="00A0485B" w:rsidRDefault="00876BEC" w:rsidP="00876BEC">
            <w:pPr>
              <w:autoSpaceDE w:val="0"/>
              <w:autoSpaceDN w:val="0"/>
              <w:adjustRightInd w:val="0"/>
              <w:spacing w:before="60" w:after="60"/>
              <w:rPr>
                <w:rFonts w:ascii="Arial Bold" w:hAnsi="Arial Bold" w:cs="Arial"/>
                <w:b/>
                <w:iCs/>
                <w:sz w:val="16"/>
                <w:szCs w:val="16"/>
              </w:rPr>
            </w:pPr>
            <w:r w:rsidRPr="00A0485B">
              <w:rPr>
                <w:rFonts w:ascii="Arial Bold" w:hAnsi="Arial Bold" w:cs="Arial"/>
                <w:b/>
                <w:smallCaps/>
                <w:sz w:val="19"/>
                <w:szCs w:val="16"/>
              </w:rPr>
              <w:t>ra</w:t>
            </w:r>
            <w:r w:rsidRPr="00A0485B">
              <w:rPr>
                <w:rFonts w:ascii="Arial" w:hAnsi="Arial" w:cs="Arial"/>
                <w:b/>
                <w:sz w:val="16"/>
                <w:szCs w:val="16"/>
              </w:rPr>
              <w:t>-2(b)</w:t>
            </w:r>
          </w:p>
        </w:tc>
        <w:tc>
          <w:tcPr>
            <w:tcW w:w="6840" w:type="dxa"/>
          </w:tcPr>
          <w:p w:rsidR="00876BEC" w:rsidRPr="00A0485B" w:rsidRDefault="00876BEC" w:rsidP="00876BEC">
            <w:pPr>
              <w:autoSpaceDE w:val="0"/>
              <w:autoSpaceDN w:val="0"/>
              <w:adjustRightInd w:val="0"/>
              <w:spacing w:before="60" w:after="60"/>
              <w:rPr>
                <w:i/>
                <w:sz w:val="20"/>
                <w:szCs w:val="20"/>
              </w:rPr>
            </w:pPr>
            <w:r w:rsidRPr="00A0485B">
              <w:rPr>
                <w:bCs/>
                <w:i/>
                <w:color w:val="000000"/>
                <w:sz w:val="20"/>
              </w:rPr>
              <w:t>documents the security categorization results (including supporting rationale) in the security plan for the information system; and</w:t>
            </w:r>
          </w:p>
        </w:tc>
      </w:tr>
      <w:tr w:rsidR="00876BEC" w:rsidRPr="00A0485B" w:rsidTr="00876BEC">
        <w:trPr>
          <w:cantSplit/>
          <w:trHeight w:val="471"/>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-2(c)</w:t>
            </w:r>
          </w:p>
        </w:tc>
        <w:tc>
          <w:tcPr>
            <w:tcW w:w="6840" w:type="dxa"/>
          </w:tcPr>
          <w:p w:rsidR="00876BEC" w:rsidRPr="00A0485B" w:rsidRDefault="00876BEC" w:rsidP="00876BEC">
            <w:pPr>
              <w:autoSpaceDE w:val="0"/>
              <w:autoSpaceDN w:val="0"/>
              <w:adjustRightInd w:val="0"/>
              <w:spacing w:before="60" w:after="60"/>
              <w:rPr>
                <w:bCs/>
                <w:i/>
                <w:color w:val="000000"/>
                <w:sz w:val="20"/>
              </w:rPr>
            </w:pPr>
            <w:r w:rsidRPr="00A0485B">
              <w:rPr>
                <w:bCs/>
                <w:i/>
                <w:color w:val="000000"/>
                <w:sz w:val="20"/>
                <w:szCs w:val="20"/>
              </w:rPr>
              <w:t xml:space="preserve">ensures the authorizing official or authorizing official designated representative reviews and approves </w:t>
            </w:r>
            <w:r w:rsidRPr="00A0485B">
              <w:rPr>
                <w:i/>
                <w:iCs/>
                <w:sz w:val="20"/>
                <w:szCs w:val="20"/>
              </w:rPr>
              <w:t>the security categorization decision</w:t>
            </w:r>
            <w:r w:rsidRPr="00A0485B">
              <w:rPr>
                <w:bCs/>
                <w:i/>
                <w:color w:val="000000"/>
                <w:sz w:val="20"/>
                <w:szCs w:val="20"/>
              </w:rPr>
              <w:t>.</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 xml:space="preserve">Risk assessment policy; security planning policy and procedures; procedures addressing security categorization of organizational information and information systems; </w:t>
            </w:r>
            <w:r w:rsidRPr="00A0485B">
              <w:rPr>
                <w:rFonts w:ascii="Arial" w:hAnsi="Arial" w:cs="Arial"/>
                <w:bCs/>
                <w:iCs/>
                <w:sz w:val="16"/>
                <w:szCs w:val="16"/>
              </w:rPr>
              <w:t xml:space="preserve">security plan; security categorization documentation; </w:t>
            </w:r>
            <w:r w:rsidRPr="00A0485B">
              <w:rPr>
                <w:rFonts w:ascii="Arial" w:hAnsi="Arial" w:cs="Arial"/>
                <w:iCs/>
                <w:sz w:val="16"/>
                <w:szCs w:val="16"/>
              </w:rPr>
              <w:t>other relevant documents or records].</w:t>
            </w:r>
          </w:p>
          <w:p w:rsidR="00876BEC" w:rsidRPr="00A0485B" w:rsidRDefault="00876BEC" w:rsidP="00876BEC">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security categorization and risk assessment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security categorization]</w:t>
            </w:r>
            <w:r w:rsidRPr="00A0485B">
              <w:rPr>
                <w:rFonts w:ascii="Arial" w:hAnsi="Arial" w:cs="Arial"/>
                <w:iCs/>
                <w:sz w:val="16"/>
                <w:szCs w:val="16"/>
              </w:rPr>
              <w:t>.</w:t>
            </w:r>
          </w:p>
        </w:tc>
      </w:tr>
    </w:tbl>
    <w:p w:rsidR="00876BEC" w:rsidRPr="0037729A"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990"/>
        <w:gridCol w:w="1260"/>
        <w:gridCol w:w="450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-3</w:t>
            </w:r>
          </w:p>
        </w:tc>
        <w:tc>
          <w:tcPr>
            <w:tcW w:w="7650" w:type="dxa"/>
            <w:gridSpan w:val="4"/>
            <w:shd w:val="clear" w:color="auto" w:fill="E6E6E6"/>
          </w:tcPr>
          <w:p w:rsidR="00876BEC" w:rsidRPr="00A0485B" w:rsidRDefault="00876BEC" w:rsidP="00876BEC">
            <w:pPr>
              <w:keepNext/>
              <w:spacing w:before="60" w:after="60"/>
              <w:outlineLvl w:val="0"/>
              <w:rPr>
                <w:rFonts w:ascii="Arial Bold" w:hAnsi="Arial Bold" w:cs="Arial"/>
                <w:b/>
                <w:bCs/>
                <w:smallCaps/>
                <w:sz w:val="19"/>
                <w:highlight w:val="yellow"/>
              </w:rPr>
            </w:pPr>
            <w:r w:rsidRPr="00A0485B">
              <w:rPr>
                <w:rFonts w:ascii="Arial Bold" w:hAnsi="Arial Bold" w:cs="Arial"/>
                <w:b/>
                <w:bCs/>
                <w:smallCaps/>
                <w:sz w:val="19"/>
              </w:rPr>
              <w:t xml:space="preserve">risk assessment  </w:t>
            </w:r>
          </w:p>
        </w:tc>
      </w:tr>
      <w:tr w:rsidR="00876BEC" w:rsidRPr="00A0485B" w:rsidTr="00876BEC">
        <w:trPr>
          <w:cantSplit/>
          <w:trHeight w:val="539"/>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gridSpan w:val="4"/>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r w:rsidRPr="00A0485B">
              <w:rPr>
                <w:bCs/>
                <w:i/>
                <w:color w:val="000000"/>
                <w:sz w:val="20"/>
              </w:rPr>
              <w:t>:</w:t>
            </w:r>
          </w:p>
        </w:tc>
      </w:tr>
      <w:tr w:rsidR="00876BEC" w:rsidRPr="00A0485B" w:rsidTr="00876BEC">
        <w:trPr>
          <w:cantSplit/>
          <w:trHeight w:val="440"/>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val="restart"/>
          </w:tcPr>
          <w:p w:rsidR="00876BEC" w:rsidRPr="00A0485B" w:rsidRDefault="00876BEC" w:rsidP="00876BEC">
            <w:pPr>
              <w:autoSpaceDE w:val="0"/>
              <w:autoSpaceDN w:val="0"/>
              <w:adjustRightInd w:val="0"/>
              <w:spacing w:before="60" w:after="60"/>
              <w:rPr>
                <w:rFonts w:ascii="Arial Bold" w:hAnsi="Arial Bold" w:cs="Arial"/>
                <w:b/>
                <w:iCs/>
                <w:sz w:val="16"/>
                <w:szCs w:val="16"/>
              </w:rPr>
            </w:pPr>
            <w:r w:rsidRPr="00A0485B">
              <w:rPr>
                <w:rFonts w:ascii="Arial Bold" w:hAnsi="Arial Bold" w:cs="Arial"/>
                <w:b/>
                <w:smallCaps/>
                <w:sz w:val="19"/>
                <w:szCs w:val="16"/>
              </w:rPr>
              <w:t>ra</w:t>
            </w:r>
            <w:r w:rsidRPr="00A0485B">
              <w:rPr>
                <w:rFonts w:ascii="Arial" w:hAnsi="Arial" w:cs="Arial"/>
                <w:b/>
                <w:sz w:val="16"/>
                <w:szCs w:val="16"/>
              </w:rPr>
              <w:t>-3(a)</w:t>
            </w:r>
          </w:p>
        </w:tc>
        <w:tc>
          <w:tcPr>
            <w:tcW w:w="6750" w:type="dxa"/>
            <w:gridSpan w:val="3"/>
          </w:tcPr>
          <w:p w:rsidR="00876BEC" w:rsidRPr="00A0485B" w:rsidRDefault="00876BEC" w:rsidP="00876BEC">
            <w:pPr>
              <w:autoSpaceDE w:val="0"/>
              <w:autoSpaceDN w:val="0"/>
              <w:adjustRightInd w:val="0"/>
              <w:spacing w:before="60" w:after="60"/>
              <w:rPr>
                <w:i/>
                <w:sz w:val="20"/>
                <w:szCs w:val="20"/>
              </w:rPr>
            </w:pPr>
            <w:r w:rsidRPr="00A0485B">
              <w:rPr>
                <w:i/>
                <w:sz w:val="20"/>
                <w:szCs w:val="20"/>
              </w:rPr>
              <w:t>conducts an assessment of risk,</w:t>
            </w:r>
            <w:r w:rsidRPr="00A0485B">
              <w:rPr>
                <w:bCs/>
                <w:i/>
                <w:color w:val="000000"/>
                <w:sz w:val="20"/>
              </w:rPr>
              <w:t xml:space="preserve"> </w:t>
            </w:r>
            <w:r w:rsidRPr="00A0485B">
              <w:rPr>
                <w:i/>
                <w:sz w:val="20"/>
                <w:szCs w:val="20"/>
              </w:rPr>
              <w:t>including the likelihood and magnitude of harm</w:t>
            </w:r>
            <w:r w:rsidRPr="00A0485B">
              <w:rPr>
                <w:bCs/>
                <w:i/>
                <w:color w:val="000000"/>
                <w:sz w:val="20"/>
              </w:rPr>
              <w:t>, from the unauthorized access, use, disclosure, disruption, modification, or destruction of:</w:t>
            </w:r>
          </w:p>
        </w:tc>
      </w:tr>
      <w:tr w:rsidR="00876BEC" w:rsidRPr="00A0485B" w:rsidTr="00876BEC">
        <w:trPr>
          <w:cantSplit/>
          <w:trHeight w:val="170"/>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-3(a)[1]</w:t>
            </w:r>
          </w:p>
        </w:tc>
        <w:tc>
          <w:tcPr>
            <w:tcW w:w="5760" w:type="dxa"/>
            <w:gridSpan w:val="2"/>
          </w:tcPr>
          <w:p w:rsidR="00876BEC" w:rsidRPr="00A0485B" w:rsidRDefault="000F1F4A" w:rsidP="00876BEC">
            <w:pPr>
              <w:autoSpaceDE w:val="0"/>
              <w:autoSpaceDN w:val="0"/>
              <w:adjustRightInd w:val="0"/>
              <w:spacing w:before="60" w:after="60"/>
              <w:rPr>
                <w:i/>
                <w:sz w:val="20"/>
                <w:szCs w:val="20"/>
              </w:rPr>
            </w:pPr>
            <w:r>
              <w:rPr>
                <w:i/>
                <w:sz w:val="20"/>
                <w:szCs w:val="20"/>
              </w:rPr>
              <w:t xml:space="preserve">the </w:t>
            </w:r>
            <w:r w:rsidR="00876BEC" w:rsidRPr="00A0485B">
              <w:rPr>
                <w:i/>
                <w:sz w:val="20"/>
                <w:szCs w:val="20"/>
              </w:rPr>
              <w:t>information system;</w:t>
            </w:r>
          </w:p>
        </w:tc>
      </w:tr>
      <w:tr w:rsidR="00876BEC" w:rsidRPr="00A0485B" w:rsidTr="00876BEC">
        <w:trPr>
          <w:cantSplit/>
          <w:trHeight w:val="260"/>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-3(a)[2]</w:t>
            </w:r>
          </w:p>
        </w:tc>
        <w:tc>
          <w:tcPr>
            <w:tcW w:w="5760" w:type="dxa"/>
            <w:gridSpan w:val="2"/>
          </w:tcPr>
          <w:p w:rsidR="00876BEC" w:rsidRPr="00A0485B" w:rsidRDefault="000F1F4A" w:rsidP="00876BEC">
            <w:pPr>
              <w:autoSpaceDE w:val="0"/>
              <w:autoSpaceDN w:val="0"/>
              <w:adjustRightInd w:val="0"/>
              <w:spacing w:before="60" w:after="60"/>
              <w:rPr>
                <w:i/>
                <w:sz w:val="20"/>
                <w:szCs w:val="20"/>
              </w:rPr>
            </w:pPr>
            <w:r>
              <w:rPr>
                <w:bCs/>
                <w:i/>
                <w:color w:val="000000"/>
                <w:sz w:val="20"/>
              </w:rPr>
              <w:t xml:space="preserve">the </w:t>
            </w:r>
            <w:r w:rsidR="00876BEC" w:rsidRPr="00A0485B">
              <w:rPr>
                <w:bCs/>
                <w:i/>
                <w:color w:val="000000"/>
                <w:sz w:val="20"/>
              </w:rPr>
              <w:t>information the system processes, stores, or transmits;</w:t>
            </w:r>
          </w:p>
        </w:tc>
      </w:tr>
      <w:tr w:rsidR="00876BEC" w:rsidRPr="00A0485B" w:rsidTr="00876BEC">
        <w:trPr>
          <w:cantSplit/>
          <w:trHeight w:val="710"/>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val="restart"/>
          </w:tcPr>
          <w:p w:rsidR="00876BEC" w:rsidRPr="00A0485B" w:rsidRDefault="00876BEC" w:rsidP="00876BEC">
            <w:pPr>
              <w:autoSpaceDE w:val="0"/>
              <w:autoSpaceDN w:val="0"/>
              <w:adjustRightInd w:val="0"/>
              <w:spacing w:before="60" w:after="60"/>
              <w:rPr>
                <w:rFonts w:ascii="Arial Bold" w:hAnsi="Arial Bold" w:cs="Arial"/>
                <w:b/>
                <w:iCs/>
                <w:sz w:val="16"/>
                <w:szCs w:val="16"/>
              </w:rPr>
            </w:pPr>
            <w:r w:rsidRPr="00A0485B">
              <w:rPr>
                <w:rFonts w:ascii="Arial Bold" w:hAnsi="Arial Bold" w:cs="Arial"/>
                <w:b/>
                <w:smallCaps/>
                <w:sz w:val="19"/>
                <w:szCs w:val="16"/>
              </w:rPr>
              <w:t>ra</w:t>
            </w:r>
            <w:r w:rsidRPr="00A0485B">
              <w:rPr>
                <w:rFonts w:ascii="Arial" w:hAnsi="Arial" w:cs="Arial"/>
                <w:b/>
                <w:sz w:val="16"/>
                <w:szCs w:val="16"/>
              </w:rPr>
              <w:t>-3(b)</w:t>
            </w:r>
          </w:p>
        </w:tc>
        <w:tc>
          <w:tcPr>
            <w:tcW w:w="990" w:type="dxa"/>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-3(b)[1]</w:t>
            </w:r>
          </w:p>
        </w:tc>
        <w:tc>
          <w:tcPr>
            <w:tcW w:w="5760" w:type="dxa"/>
            <w:gridSpan w:val="2"/>
          </w:tcPr>
          <w:p w:rsidR="00876BEC" w:rsidRPr="00A0485B" w:rsidRDefault="00876BEC" w:rsidP="00876BEC">
            <w:pPr>
              <w:autoSpaceDE w:val="0"/>
              <w:autoSpaceDN w:val="0"/>
              <w:adjustRightInd w:val="0"/>
              <w:spacing w:before="60" w:after="60"/>
              <w:rPr>
                <w:i/>
                <w:sz w:val="20"/>
                <w:szCs w:val="20"/>
              </w:rPr>
            </w:pPr>
            <w:r w:rsidRPr="00A0485B">
              <w:rPr>
                <w:i/>
                <w:sz w:val="20"/>
                <w:szCs w:val="20"/>
              </w:rPr>
              <w:t xml:space="preserve">defines </w:t>
            </w:r>
            <w:r>
              <w:rPr>
                <w:i/>
                <w:sz w:val="20"/>
                <w:szCs w:val="20"/>
              </w:rPr>
              <w:t>a</w:t>
            </w:r>
            <w:r w:rsidRPr="00A0485B">
              <w:rPr>
                <w:i/>
                <w:sz w:val="20"/>
                <w:szCs w:val="20"/>
              </w:rPr>
              <w:t xml:space="preserve"> document in which risk assessment results are to be documented (if not documented in the security plan or risk assessment report);</w:t>
            </w:r>
          </w:p>
        </w:tc>
      </w:tr>
      <w:tr w:rsidR="00876BEC" w:rsidRPr="00A0485B" w:rsidTr="00876BEC">
        <w:trPr>
          <w:cantSplit/>
          <w:trHeight w:val="316"/>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val="restart"/>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-3(b)[2]</w:t>
            </w:r>
          </w:p>
        </w:tc>
        <w:tc>
          <w:tcPr>
            <w:tcW w:w="5760" w:type="dxa"/>
            <w:gridSpan w:val="2"/>
          </w:tcPr>
          <w:p w:rsidR="00876BEC" w:rsidRPr="00A0485B" w:rsidRDefault="00876BEC" w:rsidP="00876BEC">
            <w:pPr>
              <w:autoSpaceDE w:val="0"/>
              <w:autoSpaceDN w:val="0"/>
              <w:adjustRightInd w:val="0"/>
              <w:spacing w:before="60" w:after="60"/>
              <w:rPr>
                <w:i/>
                <w:sz w:val="20"/>
                <w:szCs w:val="20"/>
              </w:rPr>
            </w:pPr>
            <w:r w:rsidRPr="00A0485B">
              <w:rPr>
                <w:i/>
                <w:color w:val="000000"/>
                <w:sz w:val="20"/>
                <w:szCs w:val="20"/>
              </w:rPr>
              <w:t>documents risk assessment results in one of the following:</w:t>
            </w:r>
          </w:p>
        </w:tc>
      </w:tr>
      <w:tr w:rsidR="00876BEC" w:rsidRPr="00A0485B" w:rsidTr="00876BEC">
        <w:trPr>
          <w:cantSplit/>
          <w:trHeight w:val="251"/>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tcPr>
          <w:p w:rsidR="00876BEC" w:rsidRPr="00A0485B" w:rsidRDefault="00876BEC" w:rsidP="00876BEC">
            <w:pPr>
              <w:autoSpaceDE w:val="0"/>
              <w:autoSpaceDN w:val="0"/>
              <w:adjustRightInd w:val="0"/>
              <w:spacing w:before="60" w:after="60"/>
              <w:rPr>
                <w:i/>
                <w:color w:val="000000"/>
                <w:sz w:val="20"/>
                <w:szCs w:val="20"/>
              </w:rPr>
            </w:pPr>
          </w:p>
        </w:tc>
        <w:tc>
          <w:tcPr>
            <w:tcW w:w="1260" w:type="dxa"/>
          </w:tcPr>
          <w:p w:rsidR="00876BEC" w:rsidRPr="00A0485B" w:rsidRDefault="00876BEC" w:rsidP="00876BEC">
            <w:pPr>
              <w:autoSpaceDE w:val="0"/>
              <w:autoSpaceDN w:val="0"/>
              <w:adjustRightInd w:val="0"/>
              <w:spacing w:before="60" w:after="60"/>
              <w:rPr>
                <w:i/>
                <w:color w:val="000000"/>
                <w:sz w:val="20"/>
                <w:szCs w:val="20"/>
              </w:rPr>
            </w:pPr>
            <w:r w:rsidRPr="00A0485B">
              <w:rPr>
                <w:rFonts w:ascii="Arial Bold" w:hAnsi="Arial Bold" w:cs="Arial"/>
                <w:b/>
                <w:smallCaps/>
                <w:sz w:val="19"/>
                <w:szCs w:val="16"/>
              </w:rPr>
              <w:t>ra</w:t>
            </w:r>
            <w:r w:rsidRPr="00A0485B">
              <w:rPr>
                <w:rFonts w:ascii="Arial" w:hAnsi="Arial" w:cs="Arial"/>
                <w:b/>
                <w:sz w:val="16"/>
                <w:szCs w:val="16"/>
              </w:rPr>
              <w:t>-3(b)[2][a]</w:t>
            </w:r>
          </w:p>
        </w:tc>
        <w:tc>
          <w:tcPr>
            <w:tcW w:w="4500" w:type="dxa"/>
          </w:tcPr>
          <w:p w:rsidR="00876BEC" w:rsidRPr="00A0485B" w:rsidRDefault="00876BEC" w:rsidP="00876BEC">
            <w:pPr>
              <w:autoSpaceDE w:val="0"/>
              <w:autoSpaceDN w:val="0"/>
              <w:adjustRightInd w:val="0"/>
              <w:spacing w:before="60" w:after="60"/>
              <w:rPr>
                <w:i/>
                <w:color w:val="000000"/>
                <w:sz w:val="20"/>
                <w:szCs w:val="20"/>
              </w:rPr>
            </w:pPr>
            <w:r w:rsidRPr="00A0485B">
              <w:rPr>
                <w:i/>
                <w:sz w:val="20"/>
                <w:szCs w:val="20"/>
              </w:rPr>
              <w:t>the security plan;</w:t>
            </w:r>
          </w:p>
        </w:tc>
      </w:tr>
      <w:tr w:rsidR="00876BEC" w:rsidRPr="00A0485B" w:rsidTr="00876BEC">
        <w:trPr>
          <w:cantSplit/>
          <w:trHeight w:val="251"/>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tcPr>
          <w:p w:rsidR="00876BEC" w:rsidRPr="00A0485B" w:rsidRDefault="00876BEC" w:rsidP="00876BEC">
            <w:pPr>
              <w:autoSpaceDE w:val="0"/>
              <w:autoSpaceDN w:val="0"/>
              <w:adjustRightInd w:val="0"/>
              <w:spacing w:before="60" w:after="60"/>
              <w:rPr>
                <w:i/>
                <w:color w:val="000000"/>
                <w:sz w:val="20"/>
                <w:szCs w:val="20"/>
              </w:rPr>
            </w:pPr>
          </w:p>
        </w:tc>
        <w:tc>
          <w:tcPr>
            <w:tcW w:w="1260" w:type="dxa"/>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-3(b)[2][b]</w:t>
            </w:r>
          </w:p>
        </w:tc>
        <w:tc>
          <w:tcPr>
            <w:tcW w:w="4500" w:type="dxa"/>
          </w:tcPr>
          <w:p w:rsidR="00876BEC" w:rsidRPr="00A0485B" w:rsidRDefault="000F1F4A" w:rsidP="00876BEC">
            <w:pPr>
              <w:autoSpaceDE w:val="0"/>
              <w:autoSpaceDN w:val="0"/>
              <w:adjustRightInd w:val="0"/>
              <w:spacing w:before="60" w:after="60"/>
              <w:rPr>
                <w:i/>
                <w:sz w:val="20"/>
                <w:szCs w:val="20"/>
              </w:rPr>
            </w:pPr>
            <w:r>
              <w:rPr>
                <w:i/>
                <w:sz w:val="20"/>
                <w:szCs w:val="20"/>
              </w:rPr>
              <w:t xml:space="preserve">the </w:t>
            </w:r>
            <w:r w:rsidR="00876BEC" w:rsidRPr="00A0485B">
              <w:rPr>
                <w:i/>
                <w:sz w:val="20"/>
                <w:szCs w:val="20"/>
              </w:rPr>
              <w:t>risk assessment report; or</w:t>
            </w:r>
          </w:p>
        </w:tc>
      </w:tr>
      <w:tr w:rsidR="00876BEC" w:rsidRPr="00A0485B" w:rsidTr="00876BEC">
        <w:trPr>
          <w:cantSplit/>
          <w:trHeight w:val="161"/>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tcPr>
          <w:p w:rsidR="00876BEC" w:rsidRPr="00A0485B" w:rsidRDefault="00876BEC" w:rsidP="00876BEC">
            <w:pPr>
              <w:autoSpaceDE w:val="0"/>
              <w:autoSpaceDN w:val="0"/>
              <w:adjustRightInd w:val="0"/>
              <w:spacing w:before="60" w:after="60"/>
              <w:rPr>
                <w:i/>
                <w:color w:val="000000"/>
                <w:sz w:val="20"/>
                <w:szCs w:val="20"/>
              </w:rPr>
            </w:pPr>
          </w:p>
        </w:tc>
        <w:tc>
          <w:tcPr>
            <w:tcW w:w="1260" w:type="dxa"/>
          </w:tcPr>
          <w:p w:rsidR="00876BEC" w:rsidRPr="00A0485B" w:rsidRDefault="00876BEC"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-3(b)[2][c]</w:t>
            </w:r>
          </w:p>
        </w:tc>
        <w:tc>
          <w:tcPr>
            <w:tcW w:w="4500" w:type="dxa"/>
          </w:tcPr>
          <w:p w:rsidR="00876BEC" w:rsidRPr="00A0485B" w:rsidRDefault="00876BEC" w:rsidP="00876BEC">
            <w:pPr>
              <w:autoSpaceDE w:val="0"/>
              <w:autoSpaceDN w:val="0"/>
              <w:adjustRightInd w:val="0"/>
              <w:spacing w:before="60" w:after="60"/>
              <w:rPr>
                <w:i/>
                <w:sz w:val="20"/>
                <w:szCs w:val="20"/>
              </w:rPr>
            </w:pPr>
            <w:r w:rsidRPr="00A0485B">
              <w:rPr>
                <w:i/>
                <w:color w:val="000000"/>
                <w:sz w:val="20"/>
                <w:szCs w:val="20"/>
              </w:rPr>
              <w:t>the organization-defined document;</w:t>
            </w:r>
          </w:p>
        </w:tc>
      </w:tr>
      <w:tr w:rsidR="00876BEC" w:rsidRPr="00A0485B" w:rsidTr="00876BEC">
        <w:trPr>
          <w:cantSplit/>
          <w:trHeight w:val="269"/>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val="restart"/>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-3(c)</w:t>
            </w:r>
          </w:p>
        </w:tc>
        <w:tc>
          <w:tcPr>
            <w:tcW w:w="99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-3(c)[1]</w:t>
            </w:r>
          </w:p>
        </w:tc>
        <w:tc>
          <w:tcPr>
            <w:tcW w:w="5760" w:type="dxa"/>
            <w:gridSpan w:val="2"/>
          </w:tcPr>
          <w:p w:rsidR="00876BEC" w:rsidRPr="00A0485B" w:rsidRDefault="00876BEC" w:rsidP="00876BEC">
            <w:pPr>
              <w:autoSpaceDE w:val="0"/>
              <w:autoSpaceDN w:val="0"/>
              <w:adjustRightInd w:val="0"/>
              <w:spacing w:before="60" w:after="60"/>
              <w:rPr>
                <w:bCs/>
                <w:i/>
                <w:color w:val="000000"/>
                <w:sz w:val="20"/>
              </w:rPr>
            </w:pPr>
            <w:r w:rsidRPr="00A0485B">
              <w:rPr>
                <w:i/>
                <w:color w:val="000000"/>
                <w:sz w:val="20"/>
                <w:szCs w:val="20"/>
              </w:rPr>
              <w:t>defines the frequency to review risk assessment results;</w:t>
            </w:r>
          </w:p>
        </w:tc>
      </w:tr>
      <w:tr w:rsidR="00876BEC" w:rsidRPr="00A0485B" w:rsidTr="00876BEC">
        <w:trPr>
          <w:cantSplit/>
          <w:trHeight w:val="269"/>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-3(c)[2]</w:t>
            </w:r>
          </w:p>
        </w:tc>
        <w:tc>
          <w:tcPr>
            <w:tcW w:w="5760" w:type="dxa"/>
            <w:gridSpan w:val="2"/>
          </w:tcPr>
          <w:p w:rsidR="00876BEC" w:rsidRPr="00A0485B" w:rsidRDefault="00876BEC" w:rsidP="00876BEC">
            <w:pPr>
              <w:autoSpaceDE w:val="0"/>
              <w:autoSpaceDN w:val="0"/>
              <w:adjustRightInd w:val="0"/>
              <w:spacing w:before="60" w:after="60"/>
              <w:rPr>
                <w:bCs/>
                <w:i/>
                <w:color w:val="000000"/>
                <w:sz w:val="20"/>
              </w:rPr>
            </w:pPr>
            <w:r w:rsidRPr="00A0485B">
              <w:rPr>
                <w:i/>
                <w:color w:val="000000"/>
                <w:sz w:val="20"/>
                <w:szCs w:val="20"/>
              </w:rPr>
              <w:t>reviews risk assessment results with the organization-defined frequency;</w:t>
            </w:r>
          </w:p>
        </w:tc>
      </w:tr>
      <w:tr w:rsidR="00876BEC" w:rsidRPr="00A0485B" w:rsidTr="00876BEC">
        <w:trPr>
          <w:cantSplit/>
          <w:trHeight w:val="316"/>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val="restart"/>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-3(d)</w:t>
            </w:r>
          </w:p>
        </w:tc>
        <w:tc>
          <w:tcPr>
            <w:tcW w:w="99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-3(d)[1]</w:t>
            </w:r>
          </w:p>
        </w:tc>
        <w:tc>
          <w:tcPr>
            <w:tcW w:w="5760" w:type="dxa"/>
            <w:gridSpan w:val="2"/>
          </w:tcPr>
          <w:p w:rsidR="00876BEC" w:rsidRPr="00A0485B" w:rsidRDefault="00876BEC" w:rsidP="00876BEC">
            <w:pPr>
              <w:autoSpaceDE w:val="0"/>
              <w:autoSpaceDN w:val="0"/>
              <w:adjustRightInd w:val="0"/>
              <w:spacing w:before="60" w:after="60"/>
              <w:rPr>
                <w:bCs/>
                <w:i/>
                <w:color w:val="000000"/>
                <w:sz w:val="20"/>
              </w:rPr>
            </w:pPr>
            <w:r w:rsidRPr="00A0485B">
              <w:rPr>
                <w:i/>
                <w:color w:val="000000"/>
                <w:sz w:val="20"/>
                <w:szCs w:val="20"/>
              </w:rPr>
              <w:t>defines personnel or roles to whom risk assessment results are to be disseminated;</w:t>
            </w:r>
          </w:p>
        </w:tc>
      </w:tr>
      <w:tr w:rsidR="00876BEC" w:rsidRPr="00A0485B" w:rsidTr="00876BEC">
        <w:trPr>
          <w:cantSplit/>
          <w:trHeight w:val="422"/>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-3(d)[2]</w:t>
            </w:r>
          </w:p>
        </w:tc>
        <w:tc>
          <w:tcPr>
            <w:tcW w:w="5760" w:type="dxa"/>
            <w:gridSpan w:val="2"/>
          </w:tcPr>
          <w:p w:rsidR="00876BEC" w:rsidRPr="00A0485B" w:rsidRDefault="00876BEC" w:rsidP="00876BEC">
            <w:pPr>
              <w:autoSpaceDE w:val="0"/>
              <w:autoSpaceDN w:val="0"/>
              <w:adjustRightInd w:val="0"/>
              <w:spacing w:before="60" w:after="60"/>
              <w:rPr>
                <w:bCs/>
                <w:i/>
                <w:color w:val="000000"/>
                <w:sz w:val="20"/>
              </w:rPr>
            </w:pPr>
            <w:r w:rsidRPr="00A0485B">
              <w:rPr>
                <w:i/>
                <w:color w:val="000000"/>
                <w:sz w:val="20"/>
                <w:szCs w:val="20"/>
              </w:rPr>
              <w:t>disseminates risk assessment results to organization-defined personnel or roles;</w:t>
            </w:r>
          </w:p>
        </w:tc>
      </w:tr>
      <w:tr w:rsidR="00876BEC" w:rsidRPr="00A0485B" w:rsidTr="00876BEC">
        <w:trPr>
          <w:cantSplit/>
          <w:trHeight w:val="269"/>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val="restart"/>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-3(e)</w:t>
            </w:r>
          </w:p>
        </w:tc>
        <w:tc>
          <w:tcPr>
            <w:tcW w:w="99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-3(e)[1]</w:t>
            </w:r>
          </w:p>
        </w:tc>
        <w:tc>
          <w:tcPr>
            <w:tcW w:w="5760" w:type="dxa"/>
            <w:gridSpan w:val="2"/>
          </w:tcPr>
          <w:p w:rsidR="00876BEC" w:rsidRPr="00A0485B" w:rsidRDefault="00876BEC" w:rsidP="00876BEC">
            <w:pPr>
              <w:autoSpaceDE w:val="0"/>
              <w:autoSpaceDN w:val="0"/>
              <w:adjustRightInd w:val="0"/>
              <w:spacing w:before="60" w:after="60"/>
              <w:rPr>
                <w:bCs/>
                <w:i/>
                <w:color w:val="000000"/>
                <w:sz w:val="20"/>
              </w:rPr>
            </w:pPr>
            <w:r w:rsidRPr="00A0485B">
              <w:rPr>
                <w:i/>
                <w:color w:val="000000"/>
                <w:sz w:val="20"/>
                <w:szCs w:val="20"/>
              </w:rPr>
              <w:t>defines the frequency</w:t>
            </w:r>
            <w:r>
              <w:rPr>
                <w:i/>
                <w:color w:val="000000"/>
                <w:sz w:val="20"/>
                <w:szCs w:val="20"/>
              </w:rPr>
              <w:t xml:space="preserve"> to update the risk assessment;</w:t>
            </w:r>
          </w:p>
        </w:tc>
      </w:tr>
      <w:tr w:rsidR="00876BEC" w:rsidRPr="00A0485B" w:rsidTr="00876BEC">
        <w:trPr>
          <w:cantSplit/>
          <w:trHeight w:val="269"/>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val="restart"/>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-3(e)[2]</w:t>
            </w:r>
          </w:p>
        </w:tc>
        <w:tc>
          <w:tcPr>
            <w:tcW w:w="5760" w:type="dxa"/>
            <w:gridSpan w:val="2"/>
          </w:tcPr>
          <w:p w:rsidR="00876BEC" w:rsidRPr="00A0485B" w:rsidRDefault="00876BEC" w:rsidP="00876BEC">
            <w:pPr>
              <w:autoSpaceDE w:val="0"/>
              <w:autoSpaceDN w:val="0"/>
              <w:adjustRightInd w:val="0"/>
              <w:spacing w:before="60" w:after="60"/>
              <w:rPr>
                <w:bCs/>
                <w:i/>
                <w:color w:val="000000"/>
                <w:sz w:val="20"/>
              </w:rPr>
            </w:pPr>
            <w:r w:rsidRPr="00A0485B">
              <w:rPr>
                <w:i/>
                <w:sz w:val="20"/>
                <w:szCs w:val="20"/>
              </w:rPr>
              <w:t>updates the risk assessment:</w:t>
            </w:r>
          </w:p>
        </w:tc>
      </w:tr>
      <w:tr w:rsidR="00876BEC" w:rsidRPr="00A0485B" w:rsidTr="00876BEC">
        <w:trPr>
          <w:cantSplit/>
          <w:trHeight w:val="269"/>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tcPr>
          <w:p w:rsidR="00876BEC" w:rsidRPr="00A0485B" w:rsidRDefault="00876BEC" w:rsidP="00876BEC">
            <w:pPr>
              <w:autoSpaceDE w:val="0"/>
              <w:autoSpaceDN w:val="0"/>
              <w:adjustRightInd w:val="0"/>
              <w:spacing w:before="60" w:after="60"/>
              <w:rPr>
                <w:bCs/>
                <w:i/>
                <w:color w:val="000000"/>
                <w:sz w:val="20"/>
              </w:rPr>
            </w:pPr>
          </w:p>
        </w:tc>
        <w:tc>
          <w:tcPr>
            <w:tcW w:w="126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-3(e)[2][a]</w:t>
            </w:r>
          </w:p>
        </w:tc>
        <w:tc>
          <w:tcPr>
            <w:tcW w:w="4500" w:type="dxa"/>
          </w:tcPr>
          <w:p w:rsidR="00876BEC" w:rsidRPr="00A0485B" w:rsidRDefault="00876BEC" w:rsidP="00876BEC">
            <w:pPr>
              <w:autoSpaceDE w:val="0"/>
              <w:autoSpaceDN w:val="0"/>
              <w:adjustRightInd w:val="0"/>
              <w:spacing w:before="60" w:after="60"/>
              <w:rPr>
                <w:bCs/>
                <w:i/>
                <w:color w:val="000000"/>
                <w:sz w:val="20"/>
              </w:rPr>
            </w:pPr>
            <w:r w:rsidRPr="00A0485B">
              <w:rPr>
                <w:i/>
                <w:sz w:val="20"/>
                <w:szCs w:val="20"/>
              </w:rPr>
              <w:t>with the organization-defined frequency;</w:t>
            </w:r>
          </w:p>
        </w:tc>
      </w:tr>
      <w:tr w:rsidR="00876BEC" w:rsidRPr="00A0485B" w:rsidTr="00876BEC">
        <w:trPr>
          <w:cantSplit/>
          <w:trHeight w:val="269"/>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tcPr>
          <w:p w:rsidR="00876BEC" w:rsidRPr="00A0485B" w:rsidRDefault="00876BEC" w:rsidP="00876BEC">
            <w:pPr>
              <w:autoSpaceDE w:val="0"/>
              <w:autoSpaceDN w:val="0"/>
              <w:adjustRightInd w:val="0"/>
              <w:spacing w:before="60" w:after="60"/>
              <w:rPr>
                <w:bCs/>
                <w:i/>
                <w:color w:val="000000"/>
                <w:sz w:val="20"/>
              </w:rPr>
            </w:pPr>
          </w:p>
        </w:tc>
        <w:tc>
          <w:tcPr>
            <w:tcW w:w="126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-3(e)[2][b]</w:t>
            </w:r>
          </w:p>
        </w:tc>
        <w:tc>
          <w:tcPr>
            <w:tcW w:w="4500" w:type="dxa"/>
          </w:tcPr>
          <w:p w:rsidR="00876BEC" w:rsidRPr="00A0485B" w:rsidRDefault="00876BEC" w:rsidP="00876BEC">
            <w:pPr>
              <w:autoSpaceDE w:val="0"/>
              <w:autoSpaceDN w:val="0"/>
              <w:adjustRightInd w:val="0"/>
              <w:spacing w:before="60" w:after="60"/>
              <w:rPr>
                <w:bCs/>
                <w:i/>
                <w:color w:val="000000"/>
                <w:sz w:val="20"/>
              </w:rPr>
            </w:pPr>
            <w:r w:rsidRPr="00A0485B">
              <w:rPr>
                <w:i/>
                <w:sz w:val="20"/>
                <w:szCs w:val="20"/>
              </w:rPr>
              <w:t xml:space="preserve">whenever there are significant changes to the information system or environment of operation (including the identification of new threats and vulnerabilities); </w:t>
            </w:r>
            <w:r>
              <w:rPr>
                <w:i/>
                <w:sz w:val="20"/>
                <w:szCs w:val="20"/>
              </w:rPr>
              <w:t>and</w:t>
            </w:r>
          </w:p>
        </w:tc>
      </w:tr>
      <w:tr w:rsidR="00876BEC" w:rsidRPr="00A0485B" w:rsidTr="00876BEC">
        <w:trPr>
          <w:cantSplit/>
          <w:trHeight w:val="269"/>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0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vMerge/>
          </w:tcPr>
          <w:p w:rsidR="00876BEC" w:rsidRPr="00A0485B" w:rsidRDefault="00876BEC" w:rsidP="00876BEC">
            <w:pPr>
              <w:autoSpaceDE w:val="0"/>
              <w:autoSpaceDN w:val="0"/>
              <w:adjustRightInd w:val="0"/>
              <w:spacing w:before="60" w:after="60"/>
              <w:rPr>
                <w:bCs/>
                <w:i/>
                <w:color w:val="000000"/>
                <w:sz w:val="20"/>
              </w:rPr>
            </w:pPr>
          </w:p>
        </w:tc>
        <w:tc>
          <w:tcPr>
            <w:tcW w:w="1260" w:type="dxa"/>
          </w:tcPr>
          <w:p w:rsidR="00876BEC" w:rsidRPr="00A0485B" w:rsidRDefault="00876BEC" w:rsidP="00876BEC">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-3(e)[2][c]</w:t>
            </w:r>
          </w:p>
        </w:tc>
        <w:tc>
          <w:tcPr>
            <w:tcW w:w="4500" w:type="dxa"/>
          </w:tcPr>
          <w:p w:rsidR="00876BEC" w:rsidRPr="00A0485B" w:rsidRDefault="00876BEC" w:rsidP="00876BEC">
            <w:pPr>
              <w:autoSpaceDE w:val="0"/>
              <w:autoSpaceDN w:val="0"/>
              <w:adjustRightInd w:val="0"/>
              <w:spacing w:before="60" w:after="60"/>
              <w:rPr>
                <w:bCs/>
                <w:i/>
                <w:color w:val="000000"/>
                <w:sz w:val="20"/>
              </w:rPr>
            </w:pPr>
            <w:r w:rsidRPr="00A0485B">
              <w:rPr>
                <w:i/>
                <w:sz w:val="20"/>
                <w:szCs w:val="20"/>
              </w:rPr>
              <w:t xml:space="preserve">whenever there are other conditions that may impact the security state of the system. </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gridSpan w:val="4"/>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Risk assessment policy; security planning policy and procedures; procedures addressing organizational assessments of risk; security plan; risk assessment;</w:t>
            </w:r>
            <w:r w:rsidRPr="00A0485B">
              <w:rPr>
                <w:rFonts w:ascii="Arial" w:hAnsi="Arial" w:cs="Arial"/>
                <w:bCs/>
                <w:iCs/>
                <w:sz w:val="16"/>
                <w:szCs w:val="16"/>
              </w:rPr>
              <w:t xml:space="preserve"> risk assessment results; risk assessment reviews; risk assessment updates; </w:t>
            </w:r>
            <w:r w:rsidRPr="00A0485B">
              <w:rPr>
                <w:rFonts w:ascii="Arial" w:hAnsi="Arial" w:cs="Arial"/>
                <w:iCs/>
                <w:sz w:val="16"/>
                <w:szCs w:val="16"/>
              </w:rPr>
              <w:t>other relevant documents or records].</w:t>
            </w:r>
          </w:p>
          <w:p w:rsidR="00876BEC" w:rsidRPr="00A0485B" w:rsidRDefault="00876BEC" w:rsidP="00876BEC">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risk assessment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risk assessment; automated mechanisms supporting and/or for conducting, documenting, reviewing, disseminating, and updating the risk assessment]</w:t>
            </w:r>
            <w:r w:rsidRPr="00A0485B">
              <w:rPr>
                <w:rFonts w:ascii="Arial" w:hAnsi="Arial" w:cs="Arial"/>
                <w:iCs/>
                <w:sz w:val="16"/>
                <w:szCs w:val="16"/>
              </w:rPr>
              <w:t>.</w:t>
            </w:r>
          </w:p>
        </w:tc>
      </w:tr>
    </w:tbl>
    <w:p w:rsidR="00876BEC" w:rsidRPr="0037729A"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color w:val="000000"/>
                <w:sz w:val="16"/>
                <w:szCs w:val="16"/>
              </w:rPr>
              <w:t>-4</w:t>
            </w:r>
          </w:p>
        </w:tc>
        <w:tc>
          <w:tcPr>
            <w:tcW w:w="7650" w:type="dxa"/>
            <w:shd w:val="clear" w:color="auto" w:fill="E6E6E6"/>
          </w:tcPr>
          <w:p w:rsidR="00876BEC" w:rsidRPr="00A0485B" w:rsidRDefault="00876BEC" w:rsidP="00876BEC">
            <w:pPr>
              <w:keepNext/>
              <w:spacing w:before="60" w:after="60"/>
              <w:outlineLvl w:val="0"/>
              <w:rPr>
                <w:rFonts w:ascii="Arial" w:hAnsi="Arial" w:cs="Arial"/>
                <w:b/>
                <w:bCs/>
                <w:i/>
                <w:smallCaps/>
                <w:sz w:val="16"/>
              </w:rPr>
            </w:pPr>
            <w:r w:rsidRPr="00A0485B">
              <w:rPr>
                <w:rFonts w:ascii="Arial Bold" w:hAnsi="Arial Bold" w:cs="Arial"/>
                <w:b/>
                <w:bCs/>
                <w:smallCaps/>
                <w:sz w:val="19"/>
              </w:rPr>
              <w:t>risk assessment update</w:t>
            </w:r>
          </w:p>
        </w:tc>
      </w:tr>
      <w:tr w:rsidR="00876BEC" w:rsidRPr="00A0485B" w:rsidTr="00876BEC">
        <w:trPr>
          <w:cantSplit/>
          <w:trHeight w:val="270"/>
        </w:trPr>
        <w:tc>
          <w:tcPr>
            <w:tcW w:w="8640" w:type="dxa"/>
            <w:gridSpan w:val="2"/>
            <w:shd w:val="clear" w:color="auto" w:fill="auto"/>
          </w:tcPr>
          <w:p w:rsidR="00876BEC" w:rsidRPr="00A0485B" w:rsidRDefault="00876BEC" w:rsidP="00876BEC">
            <w:pPr>
              <w:spacing w:before="60" w:after="60"/>
              <w:rPr>
                <w:rFonts w:ascii="Arial" w:hAnsi="Arial" w:cs="Arial"/>
                <w:b/>
                <w:sz w:val="16"/>
                <w:szCs w:val="16"/>
              </w:rPr>
            </w:pPr>
            <w:r w:rsidRPr="00A0485B">
              <w:rPr>
                <w:rFonts w:ascii="Arial" w:hAnsi="Arial" w:cs="Arial"/>
                <w:sz w:val="16"/>
                <w:szCs w:val="16"/>
              </w:rPr>
              <w:t>[Withdrawn: Incorporated into RA-3].</w:t>
            </w:r>
          </w:p>
        </w:tc>
      </w:tr>
    </w:tbl>
    <w:p w:rsidR="00876BEC" w:rsidRPr="0037729A" w:rsidRDefault="00876BEC" w:rsidP="00876BEC">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990"/>
        <w:gridCol w:w="1260"/>
        <w:gridCol w:w="450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-5</w:t>
            </w:r>
          </w:p>
        </w:tc>
        <w:tc>
          <w:tcPr>
            <w:tcW w:w="7650" w:type="dxa"/>
            <w:gridSpan w:val="4"/>
            <w:shd w:val="clear" w:color="auto" w:fill="E6E6E6"/>
          </w:tcPr>
          <w:p w:rsidR="00876BEC" w:rsidRPr="00A0485B" w:rsidRDefault="00876BEC" w:rsidP="00876BEC">
            <w:pPr>
              <w:keepNext/>
              <w:spacing w:before="60" w:after="60"/>
              <w:outlineLvl w:val="0"/>
              <w:rPr>
                <w:rFonts w:ascii="Arial Bold" w:hAnsi="Arial Bold" w:cs="Arial"/>
                <w:b/>
                <w:bCs/>
                <w:smallCaps/>
                <w:sz w:val="19"/>
                <w:highlight w:val="yellow"/>
              </w:rPr>
            </w:pPr>
            <w:r w:rsidRPr="00A0485B">
              <w:rPr>
                <w:rFonts w:ascii="Arial Bold" w:hAnsi="Arial Bold" w:cs="Arial"/>
                <w:b/>
                <w:bCs/>
                <w:smallCaps/>
                <w:sz w:val="19"/>
              </w:rPr>
              <w:t xml:space="preserve">vulnerability scanning  </w:t>
            </w:r>
          </w:p>
        </w:tc>
      </w:tr>
      <w:tr w:rsidR="00876BEC" w:rsidRPr="00A0485B" w:rsidTr="00876BEC">
        <w:trPr>
          <w:cantSplit/>
          <w:trHeight w:val="446"/>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gridSpan w:val="4"/>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r w:rsidRPr="00A0485B">
              <w:rPr>
                <w:bCs/>
                <w:i/>
                <w:color w:val="000000"/>
                <w:sz w:val="20"/>
              </w:rPr>
              <w:t>:</w:t>
            </w:r>
          </w:p>
        </w:tc>
      </w:tr>
      <w:tr w:rsidR="00A27CF0" w:rsidRPr="00A0485B" w:rsidTr="00F1217E">
        <w:trPr>
          <w:cantSplit/>
          <w:trHeight w:val="806"/>
        </w:trPr>
        <w:tc>
          <w:tcPr>
            <w:tcW w:w="990" w:type="dxa"/>
            <w:vMerge/>
          </w:tcPr>
          <w:p w:rsidR="00A27CF0" w:rsidRPr="00A0485B" w:rsidRDefault="00A27CF0" w:rsidP="00876BEC">
            <w:pPr>
              <w:spacing w:before="60" w:after="60"/>
              <w:rPr>
                <w:rFonts w:ascii="Arial" w:hAnsi="Arial" w:cs="Arial"/>
                <w:b/>
                <w:sz w:val="16"/>
                <w:szCs w:val="16"/>
                <w:highlight w:val="yellow"/>
              </w:rPr>
            </w:pPr>
          </w:p>
        </w:tc>
        <w:tc>
          <w:tcPr>
            <w:tcW w:w="900" w:type="dxa"/>
            <w:vMerge w:val="restart"/>
          </w:tcPr>
          <w:p w:rsidR="00A27CF0" w:rsidRPr="00A0485B" w:rsidRDefault="00A27CF0"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-5(a)</w:t>
            </w:r>
          </w:p>
        </w:tc>
        <w:tc>
          <w:tcPr>
            <w:tcW w:w="990" w:type="dxa"/>
            <w:vMerge w:val="restart"/>
          </w:tcPr>
          <w:p w:rsidR="00A27CF0" w:rsidRPr="00A0485B" w:rsidRDefault="00A27CF0"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-5(a)[1]</w:t>
            </w:r>
          </w:p>
        </w:tc>
        <w:tc>
          <w:tcPr>
            <w:tcW w:w="1260" w:type="dxa"/>
          </w:tcPr>
          <w:p w:rsidR="00A27CF0" w:rsidRPr="00A0485B" w:rsidRDefault="00A27CF0"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-5(a)[1][a]</w:t>
            </w:r>
          </w:p>
        </w:tc>
        <w:tc>
          <w:tcPr>
            <w:tcW w:w="4500" w:type="dxa"/>
          </w:tcPr>
          <w:p w:rsidR="00A27CF0" w:rsidRPr="00A0485B" w:rsidRDefault="00A27CF0" w:rsidP="00876BEC">
            <w:pPr>
              <w:autoSpaceDE w:val="0"/>
              <w:autoSpaceDN w:val="0"/>
              <w:adjustRightInd w:val="0"/>
              <w:spacing w:before="60" w:after="60"/>
              <w:rPr>
                <w:i/>
                <w:sz w:val="20"/>
                <w:szCs w:val="20"/>
              </w:rPr>
            </w:pPr>
            <w:r w:rsidRPr="00A0485B">
              <w:rPr>
                <w:i/>
                <w:sz w:val="20"/>
                <w:szCs w:val="20"/>
              </w:rPr>
              <w:t>defines the frequency for conducting vulnerability scans on the information system and hosted applications; and/or</w:t>
            </w:r>
          </w:p>
        </w:tc>
      </w:tr>
      <w:tr w:rsidR="00A27CF0" w:rsidRPr="00A0485B" w:rsidTr="00F1217E">
        <w:trPr>
          <w:cantSplit/>
          <w:trHeight w:val="316"/>
        </w:trPr>
        <w:tc>
          <w:tcPr>
            <w:tcW w:w="990" w:type="dxa"/>
            <w:vMerge/>
          </w:tcPr>
          <w:p w:rsidR="00A27CF0" w:rsidRPr="00A0485B" w:rsidRDefault="00A27CF0" w:rsidP="00876BEC">
            <w:pPr>
              <w:spacing w:before="60" w:after="60"/>
              <w:rPr>
                <w:rFonts w:ascii="Arial" w:hAnsi="Arial" w:cs="Arial"/>
                <w:b/>
                <w:sz w:val="16"/>
                <w:szCs w:val="16"/>
                <w:highlight w:val="yellow"/>
              </w:rPr>
            </w:pPr>
          </w:p>
        </w:tc>
        <w:tc>
          <w:tcPr>
            <w:tcW w:w="900" w:type="dxa"/>
            <w:vMerge/>
          </w:tcPr>
          <w:p w:rsidR="00A27CF0" w:rsidRPr="00A0485B" w:rsidRDefault="00A27CF0" w:rsidP="00876BEC">
            <w:pPr>
              <w:autoSpaceDE w:val="0"/>
              <w:autoSpaceDN w:val="0"/>
              <w:adjustRightInd w:val="0"/>
              <w:spacing w:before="60" w:after="60"/>
              <w:rPr>
                <w:rFonts w:ascii="Arial Bold" w:hAnsi="Arial Bold" w:cs="Arial"/>
                <w:b/>
                <w:smallCaps/>
                <w:sz w:val="19"/>
                <w:szCs w:val="16"/>
              </w:rPr>
            </w:pPr>
          </w:p>
        </w:tc>
        <w:tc>
          <w:tcPr>
            <w:tcW w:w="990" w:type="dxa"/>
            <w:vMerge/>
          </w:tcPr>
          <w:p w:rsidR="00A27CF0" w:rsidRPr="00A0485B" w:rsidRDefault="00A27CF0" w:rsidP="00876BEC">
            <w:pPr>
              <w:autoSpaceDE w:val="0"/>
              <w:autoSpaceDN w:val="0"/>
              <w:adjustRightInd w:val="0"/>
              <w:spacing w:before="60" w:after="60"/>
              <w:rPr>
                <w:rFonts w:ascii="Arial Bold" w:hAnsi="Arial Bold" w:cs="Arial"/>
                <w:b/>
                <w:smallCaps/>
                <w:sz w:val="19"/>
                <w:szCs w:val="16"/>
              </w:rPr>
            </w:pPr>
          </w:p>
        </w:tc>
        <w:tc>
          <w:tcPr>
            <w:tcW w:w="1260" w:type="dxa"/>
          </w:tcPr>
          <w:p w:rsidR="00A27CF0" w:rsidRPr="00A0485B" w:rsidRDefault="00A27CF0" w:rsidP="00876BEC">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-5(a)[1][b]</w:t>
            </w:r>
          </w:p>
        </w:tc>
        <w:tc>
          <w:tcPr>
            <w:tcW w:w="4500" w:type="dxa"/>
          </w:tcPr>
          <w:p w:rsidR="00A27CF0" w:rsidRPr="00A0485B" w:rsidRDefault="00A27CF0" w:rsidP="00876BEC">
            <w:pPr>
              <w:autoSpaceDE w:val="0"/>
              <w:autoSpaceDN w:val="0"/>
              <w:adjustRightInd w:val="0"/>
              <w:spacing w:before="60" w:after="60"/>
              <w:rPr>
                <w:i/>
                <w:sz w:val="20"/>
                <w:szCs w:val="20"/>
              </w:rPr>
            </w:pPr>
            <w:r w:rsidRPr="00A0485B">
              <w:rPr>
                <w:i/>
                <w:sz w:val="20"/>
                <w:szCs w:val="20"/>
              </w:rPr>
              <w:t>defines the process for conducting random vulnerability scans on the information system and hosted applications;</w:t>
            </w:r>
          </w:p>
        </w:tc>
      </w:tr>
      <w:tr w:rsidR="00A27CF0" w:rsidRPr="00A0485B" w:rsidTr="00876BEC">
        <w:trPr>
          <w:cantSplit/>
          <w:trHeight w:val="440"/>
        </w:trPr>
        <w:tc>
          <w:tcPr>
            <w:tcW w:w="990" w:type="dxa"/>
            <w:vMerge/>
          </w:tcPr>
          <w:p w:rsidR="00A27CF0" w:rsidRPr="00A0485B" w:rsidRDefault="00A27CF0" w:rsidP="00876BEC">
            <w:pPr>
              <w:spacing w:before="60" w:after="60"/>
              <w:rPr>
                <w:rFonts w:ascii="Arial" w:hAnsi="Arial" w:cs="Arial"/>
                <w:b/>
                <w:sz w:val="16"/>
                <w:szCs w:val="16"/>
                <w:highlight w:val="yellow"/>
              </w:rPr>
            </w:pPr>
          </w:p>
        </w:tc>
        <w:tc>
          <w:tcPr>
            <w:tcW w:w="900" w:type="dxa"/>
            <w:vMerge/>
          </w:tcPr>
          <w:p w:rsidR="00A27CF0" w:rsidRPr="00A0485B" w:rsidRDefault="00A27CF0" w:rsidP="00876BEC">
            <w:pPr>
              <w:autoSpaceDE w:val="0"/>
              <w:autoSpaceDN w:val="0"/>
              <w:adjustRightInd w:val="0"/>
              <w:spacing w:before="60" w:after="60"/>
              <w:rPr>
                <w:rFonts w:ascii="Arial Bold" w:hAnsi="Arial Bold" w:cs="Arial"/>
                <w:b/>
                <w:smallCaps/>
                <w:sz w:val="19"/>
                <w:szCs w:val="16"/>
              </w:rPr>
            </w:pPr>
          </w:p>
        </w:tc>
        <w:tc>
          <w:tcPr>
            <w:tcW w:w="990" w:type="dxa"/>
            <w:vMerge w:val="restart"/>
          </w:tcPr>
          <w:p w:rsidR="00A27CF0" w:rsidRPr="00796A49" w:rsidRDefault="00A27CF0" w:rsidP="00876BEC">
            <w:pPr>
              <w:autoSpaceDE w:val="0"/>
              <w:autoSpaceDN w:val="0"/>
              <w:adjustRightInd w:val="0"/>
              <w:spacing w:before="60" w:after="60"/>
              <w:rPr>
                <w:i/>
                <w:sz w:val="20"/>
                <w:szCs w:val="20"/>
              </w:rPr>
            </w:pPr>
            <w:r w:rsidRPr="00796A49">
              <w:rPr>
                <w:rFonts w:ascii="Arial Bold" w:hAnsi="Arial Bold" w:cs="Arial"/>
                <w:b/>
                <w:smallCaps/>
                <w:sz w:val="19"/>
                <w:szCs w:val="16"/>
              </w:rPr>
              <w:t>ra</w:t>
            </w:r>
            <w:r w:rsidRPr="00796A49">
              <w:rPr>
                <w:rFonts w:ascii="Arial" w:hAnsi="Arial" w:cs="Arial"/>
                <w:b/>
                <w:sz w:val="16"/>
                <w:szCs w:val="16"/>
              </w:rPr>
              <w:t>-5(a)[2]</w:t>
            </w:r>
          </w:p>
        </w:tc>
        <w:tc>
          <w:tcPr>
            <w:tcW w:w="5760" w:type="dxa"/>
            <w:gridSpan w:val="2"/>
          </w:tcPr>
          <w:p w:rsidR="00A27CF0" w:rsidRPr="00796A49" w:rsidRDefault="00A27CF0" w:rsidP="00876BEC">
            <w:pPr>
              <w:autoSpaceDE w:val="0"/>
              <w:autoSpaceDN w:val="0"/>
              <w:adjustRightInd w:val="0"/>
              <w:spacing w:before="60" w:after="60"/>
              <w:rPr>
                <w:i/>
                <w:sz w:val="20"/>
                <w:szCs w:val="20"/>
              </w:rPr>
            </w:pPr>
            <w:r w:rsidRPr="00796A49">
              <w:rPr>
                <w:i/>
                <w:iCs/>
                <w:sz w:val="20"/>
                <w:szCs w:val="20"/>
              </w:rPr>
              <w:t xml:space="preserve">in accordance with the organization-defined frequency and/or organization-defined process for conducting random scans, scans for vulnerabilities in:  </w:t>
            </w:r>
          </w:p>
        </w:tc>
      </w:tr>
      <w:tr w:rsidR="00A27CF0" w:rsidRPr="00A0485B" w:rsidTr="00876BEC">
        <w:trPr>
          <w:cantSplit/>
          <w:trHeight w:val="316"/>
        </w:trPr>
        <w:tc>
          <w:tcPr>
            <w:tcW w:w="990" w:type="dxa"/>
            <w:vMerge/>
          </w:tcPr>
          <w:p w:rsidR="00A27CF0" w:rsidRPr="00A0485B" w:rsidRDefault="00A27CF0" w:rsidP="00876BEC">
            <w:pPr>
              <w:spacing w:before="60" w:after="60"/>
              <w:rPr>
                <w:rFonts w:ascii="Arial" w:hAnsi="Arial" w:cs="Arial"/>
                <w:b/>
                <w:sz w:val="16"/>
                <w:szCs w:val="16"/>
                <w:highlight w:val="yellow"/>
              </w:rPr>
            </w:pPr>
          </w:p>
        </w:tc>
        <w:tc>
          <w:tcPr>
            <w:tcW w:w="900" w:type="dxa"/>
            <w:vMerge/>
          </w:tcPr>
          <w:p w:rsidR="00A27CF0" w:rsidRPr="00A0485B" w:rsidRDefault="00A27CF0" w:rsidP="00876BEC">
            <w:pPr>
              <w:autoSpaceDE w:val="0"/>
              <w:autoSpaceDN w:val="0"/>
              <w:adjustRightInd w:val="0"/>
              <w:spacing w:before="60" w:after="60"/>
              <w:rPr>
                <w:rFonts w:ascii="Arial Bold" w:hAnsi="Arial Bold" w:cs="Arial"/>
                <w:b/>
                <w:smallCaps/>
                <w:sz w:val="19"/>
                <w:szCs w:val="16"/>
              </w:rPr>
            </w:pPr>
          </w:p>
        </w:tc>
        <w:tc>
          <w:tcPr>
            <w:tcW w:w="990" w:type="dxa"/>
            <w:vMerge/>
          </w:tcPr>
          <w:p w:rsidR="00A27CF0" w:rsidRPr="00796A49" w:rsidRDefault="00A27CF0" w:rsidP="00876BEC">
            <w:pPr>
              <w:autoSpaceDE w:val="0"/>
              <w:autoSpaceDN w:val="0"/>
              <w:adjustRightInd w:val="0"/>
              <w:spacing w:before="60" w:after="60"/>
              <w:rPr>
                <w:rFonts w:ascii="Arial Bold" w:hAnsi="Arial Bold" w:cs="Arial"/>
                <w:b/>
                <w:smallCaps/>
                <w:sz w:val="19"/>
                <w:szCs w:val="16"/>
              </w:rPr>
            </w:pPr>
          </w:p>
        </w:tc>
        <w:tc>
          <w:tcPr>
            <w:tcW w:w="1260" w:type="dxa"/>
          </w:tcPr>
          <w:p w:rsidR="00A27CF0" w:rsidRPr="00796A49" w:rsidRDefault="00A27CF0" w:rsidP="00876BEC">
            <w:pPr>
              <w:autoSpaceDE w:val="0"/>
              <w:autoSpaceDN w:val="0"/>
              <w:adjustRightInd w:val="0"/>
              <w:spacing w:before="60" w:after="60"/>
              <w:rPr>
                <w:i/>
                <w:iCs/>
                <w:sz w:val="20"/>
                <w:szCs w:val="20"/>
              </w:rPr>
            </w:pPr>
            <w:r w:rsidRPr="00796A49">
              <w:rPr>
                <w:rFonts w:ascii="Arial Bold" w:hAnsi="Arial Bold" w:cs="Arial"/>
                <w:b/>
                <w:smallCaps/>
                <w:sz w:val="19"/>
                <w:szCs w:val="16"/>
              </w:rPr>
              <w:t>ra</w:t>
            </w:r>
            <w:r w:rsidRPr="00796A49">
              <w:rPr>
                <w:rFonts w:ascii="Arial" w:hAnsi="Arial" w:cs="Arial"/>
                <w:b/>
                <w:sz w:val="16"/>
                <w:szCs w:val="16"/>
              </w:rPr>
              <w:t>-5(a)[2][a]</w:t>
            </w:r>
          </w:p>
        </w:tc>
        <w:tc>
          <w:tcPr>
            <w:tcW w:w="4500" w:type="dxa"/>
          </w:tcPr>
          <w:p w:rsidR="00A27CF0" w:rsidRPr="00796A49" w:rsidRDefault="00A27CF0" w:rsidP="00876BEC">
            <w:pPr>
              <w:autoSpaceDE w:val="0"/>
              <w:autoSpaceDN w:val="0"/>
              <w:adjustRightInd w:val="0"/>
              <w:spacing w:before="60" w:after="60"/>
              <w:rPr>
                <w:i/>
                <w:iCs/>
                <w:sz w:val="20"/>
                <w:szCs w:val="20"/>
              </w:rPr>
            </w:pPr>
            <w:r w:rsidRPr="00796A49">
              <w:rPr>
                <w:i/>
                <w:iCs/>
                <w:sz w:val="20"/>
                <w:szCs w:val="20"/>
              </w:rPr>
              <w:t xml:space="preserve">the information system; </w:t>
            </w:r>
          </w:p>
        </w:tc>
      </w:tr>
      <w:tr w:rsidR="00A27CF0" w:rsidRPr="00A0485B" w:rsidTr="00876BEC">
        <w:trPr>
          <w:cantSplit/>
          <w:trHeight w:val="316"/>
        </w:trPr>
        <w:tc>
          <w:tcPr>
            <w:tcW w:w="990" w:type="dxa"/>
            <w:vMerge/>
          </w:tcPr>
          <w:p w:rsidR="00A27CF0" w:rsidRPr="00A0485B" w:rsidRDefault="00A27CF0" w:rsidP="00876BEC">
            <w:pPr>
              <w:spacing w:before="60" w:after="60"/>
              <w:rPr>
                <w:rFonts w:ascii="Arial" w:hAnsi="Arial" w:cs="Arial"/>
                <w:b/>
                <w:sz w:val="16"/>
                <w:szCs w:val="16"/>
                <w:highlight w:val="yellow"/>
              </w:rPr>
            </w:pPr>
          </w:p>
        </w:tc>
        <w:tc>
          <w:tcPr>
            <w:tcW w:w="900" w:type="dxa"/>
            <w:vMerge/>
          </w:tcPr>
          <w:p w:rsidR="00A27CF0" w:rsidRPr="00A0485B" w:rsidRDefault="00A27CF0" w:rsidP="00876BEC">
            <w:pPr>
              <w:autoSpaceDE w:val="0"/>
              <w:autoSpaceDN w:val="0"/>
              <w:adjustRightInd w:val="0"/>
              <w:spacing w:before="60" w:after="60"/>
              <w:rPr>
                <w:rFonts w:ascii="Arial Bold" w:hAnsi="Arial Bold" w:cs="Arial"/>
                <w:b/>
                <w:smallCaps/>
                <w:sz w:val="19"/>
                <w:szCs w:val="16"/>
              </w:rPr>
            </w:pPr>
          </w:p>
        </w:tc>
        <w:tc>
          <w:tcPr>
            <w:tcW w:w="990" w:type="dxa"/>
            <w:vMerge/>
          </w:tcPr>
          <w:p w:rsidR="00A27CF0" w:rsidRPr="00796A49" w:rsidRDefault="00A27CF0" w:rsidP="00876BEC">
            <w:pPr>
              <w:autoSpaceDE w:val="0"/>
              <w:autoSpaceDN w:val="0"/>
              <w:adjustRightInd w:val="0"/>
              <w:spacing w:before="60" w:after="60"/>
              <w:rPr>
                <w:rFonts w:ascii="Arial Bold" w:hAnsi="Arial Bold" w:cs="Arial"/>
                <w:b/>
                <w:smallCaps/>
                <w:sz w:val="19"/>
                <w:szCs w:val="16"/>
              </w:rPr>
            </w:pPr>
          </w:p>
        </w:tc>
        <w:tc>
          <w:tcPr>
            <w:tcW w:w="1260" w:type="dxa"/>
          </w:tcPr>
          <w:p w:rsidR="00A27CF0" w:rsidRPr="00796A49" w:rsidRDefault="00A27CF0" w:rsidP="00876BEC">
            <w:pPr>
              <w:autoSpaceDE w:val="0"/>
              <w:autoSpaceDN w:val="0"/>
              <w:adjustRightInd w:val="0"/>
              <w:spacing w:before="60" w:after="60"/>
              <w:rPr>
                <w:i/>
                <w:iCs/>
                <w:sz w:val="20"/>
                <w:szCs w:val="20"/>
              </w:rPr>
            </w:pPr>
            <w:r w:rsidRPr="00796A49">
              <w:rPr>
                <w:rFonts w:ascii="Arial Bold" w:hAnsi="Arial Bold" w:cs="Arial"/>
                <w:b/>
                <w:smallCaps/>
                <w:sz w:val="19"/>
                <w:szCs w:val="16"/>
              </w:rPr>
              <w:t>ra</w:t>
            </w:r>
            <w:r w:rsidRPr="00796A49">
              <w:rPr>
                <w:rFonts w:ascii="Arial" w:hAnsi="Arial" w:cs="Arial"/>
                <w:b/>
                <w:sz w:val="16"/>
                <w:szCs w:val="16"/>
              </w:rPr>
              <w:t>-5(a)[2][b]</w:t>
            </w:r>
          </w:p>
        </w:tc>
        <w:tc>
          <w:tcPr>
            <w:tcW w:w="4500" w:type="dxa"/>
          </w:tcPr>
          <w:p w:rsidR="00A27CF0" w:rsidRPr="00796A49" w:rsidRDefault="00A27CF0" w:rsidP="00876BEC">
            <w:pPr>
              <w:autoSpaceDE w:val="0"/>
              <w:autoSpaceDN w:val="0"/>
              <w:adjustRightInd w:val="0"/>
              <w:spacing w:before="60" w:after="60"/>
              <w:rPr>
                <w:i/>
                <w:iCs/>
                <w:sz w:val="20"/>
                <w:szCs w:val="20"/>
              </w:rPr>
            </w:pPr>
            <w:r w:rsidRPr="00796A49">
              <w:rPr>
                <w:i/>
                <w:iCs/>
                <w:sz w:val="20"/>
                <w:szCs w:val="20"/>
              </w:rPr>
              <w:t>hosted applications;</w:t>
            </w:r>
          </w:p>
        </w:tc>
      </w:tr>
      <w:tr w:rsidR="00A27CF0" w:rsidRPr="00A0485B" w:rsidTr="00796A49">
        <w:trPr>
          <w:cantSplit/>
          <w:trHeight w:val="316"/>
        </w:trPr>
        <w:tc>
          <w:tcPr>
            <w:tcW w:w="990" w:type="dxa"/>
            <w:vMerge/>
          </w:tcPr>
          <w:p w:rsidR="00A27CF0" w:rsidRPr="00A0485B" w:rsidRDefault="00A27CF0" w:rsidP="00876BEC">
            <w:pPr>
              <w:spacing w:before="60" w:after="60"/>
              <w:rPr>
                <w:rFonts w:ascii="Arial" w:hAnsi="Arial" w:cs="Arial"/>
                <w:b/>
                <w:sz w:val="16"/>
                <w:szCs w:val="16"/>
                <w:highlight w:val="yellow"/>
              </w:rPr>
            </w:pPr>
          </w:p>
        </w:tc>
        <w:tc>
          <w:tcPr>
            <w:tcW w:w="900" w:type="dxa"/>
            <w:vMerge/>
          </w:tcPr>
          <w:p w:rsidR="00A27CF0" w:rsidRPr="00A0485B" w:rsidRDefault="00A27CF0" w:rsidP="00876BEC">
            <w:pPr>
              <w:autoSpaceDE w:val="0"/>
              <w:autoSpaceDN w:val="0"/>
              <w:adjustRightInd w:val="0"/>
              <w:spacing w:before="60" w:after="60"/>
              <w:rPr>
                <w:rFonts w:ascii="Arial Bold" w:hAnsi="Arial Bold" w:cs="Arial"/>
                <w:b/>
                <w:smallCaps/>
                <w:sz w:val="19"/>
                <w:szCs w:val="16"/>
              </w:rPr>
            </w:pPr>
          </w:p>
        </w:tc>
        <w:tc>
          <w:tcPr>
            <w:tcW w:w="990" w:type="dxa"/>
            <w:vMerge w:val="restart"/>
          </w:tcPr>
          <w:p w:rsidR="00A27CF0" w:rsidRPr="00796A49" w:rsidRDefault="00A27CF0" w:rsidP="00876BEC">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ra</w:t>
            </w:r>
            <w:r w:rsidRPr="00796A49">
              <w:rPr>
                <w:rFonts w:ascii="Arial" w:hAnsi="Arial" w:cs="Arial"/>
                <w:b/>
                <w:sz w:val="16"/>
                <w:szCs w:val="16"/>
              </w:rPr>
              <w:t>-5(a)[3]</w:t>
            </w:r>
          </w:p>
        </w:tc>
        <w:tc>
          <w:tcPr>
            <w:tcW w:w="5760" w:type="dxa"/>
            <w:gridSpan w:val="2"/>
          </w:tcPr>
          <w:p w:rsidR="00A27CF0" w:rsidRPr="00796A49" w:rsidRDefault="00A27CF0" w:rsidP="00876BEC">
            <w:pPr>
              <w:autoSpaceDE w:val="0"/>
              <w:autoSpaceDN w:val="0"/>
              <w:adjustRightInd w:val="0"/>
              <w:spacing w:before="60" w:after="60"/>
              <w:rPr>
                <w:i/>
                <w:iCs/>
                <w:sz w:val="20"/>
                <w:szCs w:val="20"/>
              </w:rPr>
            </w:pPr>
            <w:r w:rsidRPr="00796A49">
              <w:rPr>
                <w:i/>
                <w:iCs/>
                <w:sz w:val="20"/>
                <w:szCs w:val="20"/>
              </w:rPr>
              <w:t>when new vulnerabilities potentially affecting the system/applications are identified and reported, scans for vulnerabilities in:</w:t>
            </w:r>
          </w:p>
        </w:tc>
      </w:tr>
      <w:tr w:rsidR="00A27CF0" w:rsidRPr="00A0485B" w:rsidTr="00876BEC">
        <w:trPr>
          <w:cantSplit/>
          <w:trHeight w:val="316"/>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vMerge/>
          </w:tcPr>
          <w:p w:rsidR="00A27CF0" w:rsidRPr="00796A49" w:rsidRDefault="00A27CF0" w:rsidP="00A27CF0">
            <w:pPr>
              <w:autoSpaceDE w:val="0"/>
              <w:autoSpaceDN w:val="0"/>
              <w:adjustRightInd w:val="0"/>
              <w:spacing w:before="60" w:after="60"/>
              <w:rPr>
                <w:rFonts w:ascii="Arial Bold" w:hAnsi="Arial Bold" w:cs="Arial"/>
                <w:b/>
                <w:smallCaps/>
                <w:sz w:val="19"/>
                <w:szCs w:val="16"/>
              </w:rPr>
            </w:pPr>
          </w:p>
        </w:tc>
        <w:tc>
          <w:tcPr>
            <w:tcW w:w="1260" w:type="dxa"/>
          </w:tcPr>
          <w:p w:rsidR="00A27CF0" w:rsidRPr="00796A49" w:rsidRDefault="00A27CF0" w:rsidP="00A27CF0">
            <w:pPr>
              <w:autoSpaceDE w:val="0"/>
              <w:autoSpaceDN w:val="0"/>
              <w:adjustRightInd w:val="0"/>
              <w:spacing w:before="60" w:after="60"/>
              <w:rPr>
                <w:i/>
                <w:iCs/>
                <w:sz w:val="20"/>
                <w:szCs w:val="20"/>
              </w:rPr>
            </w:pPr>
            <w:r w:rsidRPr="00796A49">
              <w:rPr>
                <w:rFonts w:ascii="Arial Bold" w:hAnsi="Arial Bold" w:cs="Arial"/>
                <w:b/>
                <w:smallCaps/>
                <w:sz w:val="19"/>
                <w:szCs w:val="16"/>
              </w:rPr>
              <w:t>ra</w:t>
            </w:r>
            <w:r w:rsidRPr="00796A49">
              <w:rPr>
                <w:rFonts w:ascii="Arial" w:hAnsi="Arial" w:cs="Arial"/>
                <w:b/>
                <w:sz w:val="16"/>
                <w:szCs w:val="16"/>
              </w:rPr>
              <w:t>-5(a)[3][a]</w:t>
            </w:r>
          </w:p>
        </w:tc>
        <w:tc>
          <w:tcPr>
            <w:tcW w:w="4500" w:type="dxa"/>
          </w:tcPr>
          <w:p w:rsidR="00A27CF0" w:rsidRPr="00796A49" w:rsidRDefault="00A27CF0" w:rsidP="00A27CF0">
            <w:pPr>
              <w:autoSpaceDE w:val="0"/>
              <w:autoSpaceDN w:val="0"/>
              <w:adjustRightInd w:val="0"/>
              <w:spacing w:before="60" w:after="60"/>
              <w:rPr>
                <w:i/>
                <w:iCs/>
                <w:sz w:val="20"/>
                <w:szCs w:val="20"/>
              </w:rPr>
            </w:pPr>
            <w:r w:rsidRPr="00796A49">
              <w:rPr>
                <w:i/>
                <w:iCs/>
                <w:sz w:val="20"/>
                <w:szCs w:val="20"/>
              </w:rPr>
              <w:t xml:space="preserve">the information system; </w:t>
            </w:r>
          </w:p>
        </w:tc>
      </w:tr>
      <w:tr w:rsidR="00A27CF0" w:rsidRPr="00A0485B" w:rsidTr="00876BEC">
        <w:trPr>
          <w:cantSplit/>
          <w:trHeight w:val="316"/>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vMerge/>
          </w:tcPr>
          <w:p w:rsidR="00A27CF0" w:rsidRPr="00796A49" w:rsidRDefault="00A27CF0" w:rsidP="00A27CF0">
            <w:pPr>
              <w:autoSpaceDE w:val="0"/>
              <w:autoSpaceDN w:val="0"/>
              <w:adjustRightInd w:val="0"/>
              <w:spacing w:before="60" w:after="60"/>
              <w:rPr>
                <w:rFonts w:ascii="Arial Bold" w:hAnsi="Arial Bold" w:cs="Arial"/>
                <w:b/>
                <w:smallCaps/>
                <w:sz w:val="19"/>
                <w:szCs w:val="16"/>
              </w:rPr>
            </w:pPr>
          </w:p>
        </w:tc>
        <w:tc>
          <w:tcPr>
            <w:tcW w:w="1260" w:type="dxa"/>
          </w:tcPr>
          <w:p w:rsidR="00A27CF0" w:rsidRPr="00796A49" w:rsidRDefault="00A27CF0" w:rsidP="00A27CF0">
            <w:pPr>
              <w:autoSpaceDE w:val="0"/>
              <w:autoSpaceDN w:val="0"/>
              <w:adjustRightInd w:val="0"/>
              <w:spacing w:before="60" w:after="60"/>
              <w:rPr>
                <w:i/>
                <w:iCs/>
                <w:sz w:val="20"/>
                <w:szCs w:val="20"/>
              </w:rPr>
            </w:pPr>
            <w:r w:rsidRPr="00796A49">
              <w:rPr>
                <w:rFonts w:ascii="Arial Bold" w:hAnsi="Arial Bold" w:cs="Arial"/>
                <w:b/>
                <w:smallCaps/>
                <w:sz w:val="19"/>
                <w:szCs w:val="16"/>
              </w:rPr>
              <w:t>ra</w:t>
            </w:r>
            <w:r w:rsidRPr="00796A49">
              <w:rPr>
                <w:rFonts w:ascii="Arial" w:hAnsi="Arial" w:cs="Arial"/>
                <w:b/>
                <w:sz w:val="16"/>
                <w:szCs w:val="16"/>
              </w:rPr>
              <w:t>-5(a)[3][b]</w:t>
            </w:r>
          </w:p>
        </w:tc>
        <w:tc>
          <w:tcPr>
            <w:tcW w:w="4500" w:type="dxa"/>
          </w:tcPr>
          <w:p w:rsidR="00A27CF0" w:rsidRPr="00796A49" w:rsidRDefault="00A27CF0" w:rsidP="00A27CF0">
            <w:pPr>
              <w:autoSpaceDE w:val="0"/>
              <w:autoSpaceDN w:val="0"/>
              <w:adjustRightInd w:val="0"/>
              <w:spacing w:before="60" w:after="60"/>
              <w:rPr>
                <w:i/>
                <w:iCs/>
                <w:sz w:val="20"/>
                <w:szCs w:val="20"/>
              </w:rPr>
            </w:pPr>
            <w:r w:rsidRPr="00796A49">
              <w:rPr>
                <w:i/>
                <w:iCs/>
                <w:sz w:val="20"/>
                <w:szCs w:val="20"/>
              </w:rPr>
              <w:t>hosted applications;</w:t>
            </w:r>
          </w:p>
        </w:tc>
      </w:tr>
      <w:tr w:rsidR="00A27CF0" w:rsidRPr="00A0485B" w:rsidTr="00876BEC">
        <w:trPr>
          <w:cantSplit/>
          <w:trHeight w:val="689"/>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val="restart"/>
          </w:tcPr>
          <w:p w:rsidR="00A27CF0" w:rsidRPr="00A0485B" w:rsidRDefault="00A27CF0" w:rsidP="00A27CF0">
            <w:pPr>
              <w:autoSpaceDE w:val="0"/>
              <w:autoSpaceDN w:val="0"/>
              <w:adjustRightInd w:val="0"/>
              <w:spacing w:before="60" w:after="60"/>
              <w:rPr>
                <w:rFonts w:ascii="Arial Bold" w:hAnsi="Arial Bold" w:cs="Arial"/>
                <w:b/>
                <w:iCs/>
                <w:sz w:val="16"/>
                <w:szCs w:val="16"/>
              </w:rPr>
            </w:pPr>
            <w:r w:rsidRPr="00A0485B">
              <w:rPr>
                <w:rFonts w:ascii="Arial Bold" w:hAnsi="Arial Bold" w:cs="Arial"/>
                <w:b/>
                <w:smallCaps/>
                <w:sz w:val="19"/>
                <w:szCs w:val="16"/>
              </w:rPr>
              <w:t>ra</w:t>
            </w:r>
            <w:r w:rsidRPr="00A0485B">
              <w:rPr>
                <w:rFonts w:ascii="Arial" w:hAnsi="Arial" w:cs="Arial"/>
                <w:b/>
                <w:sz w:val="16"/>
                <w:szCs w:val="16"/>
              </w:rPr>
              <w:t>-5(b)</w:t>
            </w:r>
          </w:p>
        </w:tc>
        <w:tc>
          <w:tcPr>
            <w:tcW w:w="6750" w:type="dxa"/>
            <w:gridSpan w:val="3"/>
          </w:tcPr>
          <w:p w:rsidR="00A27CF0" w:rsidRPr="00796A49" w:rsidRDefault="00A27CF0" w:rsidP="00A27CF0">
            <w:pPr>
              <w:autoSpaceDE w:val="0"/>
              <w:autoSpaceDN w:val="0"/>
              <w:adjustRightInd w:val="0"/>
              <w:spacing w:before="60" w:after="60"/>
              <w:rPr>
                <w:i/>
                <w:sz w:val="20"/>
                <w:szCs w:val="20"/>
              </w:rPr>
            </w:pPr>
            <w:r w:rsidRPr="00796A49">
              <w:rPr>
                <w:i/>
                <w:sz w:val="20"/>
                <w:szCs w:val="20"/>
              </w:rPr>
              <w:t xml:space="preserve">employs </w:t>
            </w:r>
            <w:r w:rsidRPr="00796A49">
              <w:rPr>
                <w:bCs/>
                <w:i/>
                <w:color w:val="000000"/>
                <w:sz w:val="20"/>
              </w:rPr>
              <w:t>vulnerability scanning tools and techniques that facilitate interoperability among tools and automate parts of the vulnerability management process by using standards for:</w:t>
            </w:r>
          </w:p>
        </w:tc>
      </w:tr>
      <w:tr w:rsidR="00A27CF0" w:rsidRPr="00A0485B" w:rsidTr="00F1217E">
        <w:trPr>
          <w:cantSplit/>
          <w:trHeight w:val="401"/>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vMerge w:val="restart"/>
          </w:tcPr>
          <w:p w:rsidR="00A27CF0" w:rsidRPr="00A0485B" w:rsidRDefault="00A27CF0" w:rsidP="00A27CF0">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-5(b)(1)</w:t>
            </w:r>
          </w:p>
        </w:tc>
        <w:tc>
          <w:tcPr>
            <w:tcW w:w="1260" w:type="dxa"/>
          </w:tcPr>
          <w:p w:rsidR="00A27CF0" w:rsidRPr="00A0485B" w:rsidRDefault="00A27CF0" w:rsidP="00A27CF0">
            <w:pPr>
              <w:autoSpaceDE w:val="0"/>
              <w:autoSpaceDN w:val="0"/>
              <w:adjustRightInd w:val="0"/>
              <w:spacing w:before="60" w:after="60"/>
              <w:rPr>
                <w:i/>
                <w:color w:val="000000"/>
                <w:sz w:val="20"/>
                <w:szCs w:val="20"/>
              </w:rPr>
            </w:pPr>
            <w:r w:rsidRPr="00A0485B">
              <w:rPr>
                <w:rFonts w:ascii="Arial Bold" w:hAnsi="Arial Bold" w:cs="Arial"/>
                <w:b/>
                <w:smallCaps/>
                <w:sz w:val="19"/>
                <w:szCs w:val="16"/>
              </w:rPr>
              <w:t>ra</w:t>
            </w:r>
            <w:r w:rsidRPr="00A0485B">
              <w:rPr>
                <w:rFonts w:ascii="Arial" w:hAnsi="Arial" w:cs="Arial"/>
                <w:b/>
                <w:sz w:val="16"/>
                <w:szCs w:val="16"/>
              </w:rPr>
              <w:t>-5(b)(1)[1]</w:t>
            </w:r>
          </w:p>
        </w:tc>
        <w:tc>
          <w:tcPr>
            <w:tcW w:w="4500" w:type="dxa"/>
          </w:tcPr>
          <w:p w:rsidR="00A27CF0" w:rsidRPr="00A0485B" w:rsidRDefault="00A27CF0" w:rsidP="00A27CF0">
            <w:pPr>
              <w:autoSpaceDE w:val="0"/>
              <w:autoSpaceDN w:val="0"/>
              <w:adjustRightInd w:val="0"/>
              <w:spacing w:before="60" w:after="60"/>
              <w:rPr>
                <w:i/>
                <w:sz w:val="20"/>
                <w:szCs w:val="20"/>
              </w:rPr>
            </w:pPr>
            <w:r w:rsidRPr="00A0485B">
              <w:rPr>
                <w:i/>
                <w:sz w:val="20"/>
                <w:szCs w:val="20"/>
              </w:rPr>
              <w:t>enumerating</w:t>
            </w:r>
            <w:r w:rsidRPr="00A0485B">
              <w:rPr>
                <w:i/>
                <w:color w:val="000000"/>
                <w:sz w:val="20"/>
                <w:szCs w:val="20"/>
              </w:rPr>
              <w:t xml:space="preserve"> platforms;</w:t>
            </w:r>
          </w:p>
        </w:tc>
      </w:tr>
      <w:tr w:rsidR="00A27CF0" w:rsidRPr="00A0485B" w:rsidTr="00876BEC">
        <w:trPr>
          <w:cantSplit/>
          <w:trHeight w:val="203"/>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vMerge/>
          </w:tcPr>
          <w:p w:rsidR="00A27CF0" w:rsidRPr="00A0485B" w:rsidRDefault="00A27CF0" w:rsidP="00A27CF0">
            <w:pPr>
              <w:autoSpaceDE w:val="0"/>
              <w:autoSpaceDN w:val="0"/>
              <w:adjustRightInd w:val="0"/>
              <w:spacing w:before="60" w:after="60"/>
              <w:rPr>
                <w:i/>
                <w:color w:val="000000"/>
                <w:sz w:val="20"/>
                <w:szCs w:val="20"/>
              </w:rPr>
            </w:pPr>
          </w:p>
        </w:tc>
        <w:tc>
          <w:tcPr>
            <w:tcW w:w="1260" w:type="dxa"/>
          </w:tcPr>
          <w:p w:rsidR="00A27CF0" w:rsidRPr="00A0485B" w:rsidRDefault="00A27CF0" w:rsidP="00A27CF0">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-5(b)(1)[2]</w:t>
            </w:r>
          </w:p>
        </w:tc>
        <w:tc>
          <w:tcPr>
            <w:tcW w:w="4500" w:type="dxa"/>
          </w:tcPr>
          <w:p w:rsidR="00A27CF0" w:rsidRPr="00A0485B" w:rsidRDefault="00A27CF0" w:rsidP="00A27CF0">
            <w:pPr>
              <w:autoSpaceDE w:val="0"/>
              <w:autoSpaceDN w:val="0"/>
              <w:adjustRightInd w:val="0"/>
              <w:spacing w:before="60" w:after="60"/>
              <w:rPr>
                <w:i/>
                <w:sz w:val="20"/>
                <w:szCs w:val="20"/>
              </w:rPr>
            </w:pPr>
            <w:r w:rsidRPr="00A0485B">
              <w:rPr>
                <w:i/>
                <w:sz w:val="20"/>
                <w:szCs w:val="20"/>
              </w:rPr>
              <w:t>enumerating</w:t>
            </w:r>
            <w:r w:rsidRPr="00A0485B">
              <w:rPr>
                <w:i/>
                <w:color w:val="000000"/>
                <w:sz w:val="20"/>
                <w:szCs w:val="20"/>
              </w:rPr>
              <w:t xml:space="preserve"> </w:t>
            </w:r>
            <w:r w:rsidRPr="00A0485B">
              <w:rPr>
                <w:i/>
                <w:sz w:val="20"/>
                <w:szCs w:val="20"/>
              </w:rPr>
              <w:t xml:space="preserve">software flaws; </w:t>
            </w:r>
          </w:p>
        </w:tc>
      </w:tr>
      <w:tr w:rsidR="00A27CF0" w:rsidRPr="00A0485B" w:rsidTr="00876BEC">
        <w:trPr>
          <w:cantSplit/>
          <w:trHeight w:val="203"/>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vMerge/>
          </w:tcPr>
          <w:p w:rsidR="00A27CF0" w:rsidRPr="00A0485B" w:rsidRDefault="00A27CF0" w:rsidP="00A27CF0">
            <w:pPr>
              <w:autoSpaceDE w:val="0"/>
              <w:autoSpaceDN w:val="0"/>
              <w:adjustRightInd w:val="0"/>
              <w:spacing w:before="60" w:after="60"/>
              <w:rPr>
                <w:i/>
                <w:color w:val="000000"/>
                <w:sz w:val="20"/>
                <w:szCs w:val="20"/>
              </w:rPr>
            </w:pPr>
          </w:p>
        </w:tc>
        <w:tc>
          <w:tcPr>
            <w:tcW w:w="1260" w:type="dxa"/>
          </w:tcPr>
          <w:p w:rsidR="00A27CF0" w:rsidRPr="00A0485B" w:rsidRDefault="00A27CF0" w:rsidP="00A27CF0">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-5(b)(1)[3]</w:t>
            </w:r>
          </w:p>
        </w:tc>
        <w:tc>
          <w:tcPr>
            <w:tcW w:w="4500" w:type="dxa"/>
          </w:tcPr>
          <w:p w:rsidR="00A27CF0" w:rsidRPr="00A0485B" w:rsidRDefault="00A27CF0" w:rsidP="00A27CF0">
            <w:pPr>
              <w:autoSpaceDE w:val="0"/>
              <w:autoSpaceDN w:val="0"/>
              <w:adjustRightInd w:val="0"/>
              <w:spacing w:before="60" w:after="60"/>
              <w:rPr>
                <w:i/>
                <w:sz w:val="20"/>
                <w:szCs w:val="20"/>
              </w:rPr>
            </w:pPr>
            <w:r w:rsidRPr="00A0485B">
              <w:rPr>
                <w:i/>
                <w:sz w:val="20"/>
                <w:szCs w:val="20"/>
              </w:rPr>
              <w:t>enumerating</w:t>
            </w:r>
            <w:r w:rsidRPr="00A0485B">
              <w:rPr>
                <w:i/>
                <w:color w:val="000000"/>
                <w:sz w:val="20"/>
                <w:szCs w:val="20"/>
              </w:rPr>
              <w:t xml:space="preserve"> </w:t>
            </w:r>
            <w:r w:rsidRPr="00A0485B">
              <w:rPr>
                <w:i/>
                <w:sz w:val="20"/>
                <w:szCs w:val="20"/>
              </w:rPr>
              <w:t>improper configurations;</w:t>
            </w:r>
          </w:p>
        </w:tc>
      </w:tr>
      <w:tr w:rsidR="00A27CF0" w:rsidRPr="00A0485B" w:rsidTr="00F1217E">
        <w:trPr>
          <w:cantSplit/>
          <w:trHeight w:val="257"/>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vMerge w:val="restart"/>
          </w:tcPr>
          <w:p w:rsidR="00A27CF0" w:rsidRPr="00A0485B" w:rsidRDefault="00A27CF0" w:rsidP="00A27CF0">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-5(b)(2)</w:t>
            </w:r>
          </w:p>
        </w:tc>
        <w:tc>
          <w:tcPr>
            <w:tcW w:w="1260" w:type="dxa"/>
          </w:tcPr>
          <w:p w:rsidR="00A27CF0" w:rsidRPr="00A0485B" w:rsidRDefault="00A27CF0" w:rsidP="00A27CF0">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-5(b)(2)[1]</w:t>
            </w:r>
          </w:p>
        </w:tc>
        <w:tc>
          <w:tcPr>
            <w:tcW w:w="4500" w:type="dxa"/>
          </w:tcPr>
          <w:p w:rsidR="00A27CF0" w:rsidRPr="00A0485B" w:rsidRDefault="00A27CF0" w:rsidP="00A27CF0">
            <w:pPr>
              <w:autoSpaceDE w:val="0"/>
              <w:autoSpaceDN w:val="0"/>
              <w:adjustRightInd w:val="0"/>
              <w:spacing w:before="60" w:after="60"/>
              <w:rPr>
                <w:i/>
                <w:sz w:val="20"/>
                <w:szCs w:val="20"/>
              </w:rPr>
            </w:pPr>
            <w:r>
              <w:rPr>
                <w:i/>
                <w:sz w:val="20"/>
                <w:szCs w:val="20"/>
              </w:rPr>
              <w:t>f</w:t>
            </w:r>
            <w:r w:rsidRPr="00A0485B">
              <w:rPr>
                <w:i/>
                <w:sz w:val="20"/>
                <w:szCs w:val="20"/>
              </w:rPr>
              <w:t>ormatting</w:t>
            </w:r>
            <w:r>
              <w:rPr>
                <w:i/>
                <w:sz w:val="20"/>
                <w:szCs w:val="20"/>
              </w:rPr>
              <w:t xml:space="preserve"> </w:t>
            </w:r>
            <w:r w:rsidRPr="00A0485B">
              <w:rPr>
                <w:i/>
                <w:sz w:val="20"/>
                <w:szCs w:val="20"/>
              </w:rPr>
              <w:t xml:space="preserve">checklists; </w:t>
            </w:r>
          </w:p>
        </w:tc>
      </w:tr>
      <w:tr w:rsidR="00A27CF0" w:rsidRPr="00A0485B" w:rsidTr="00876BEC">
        <w:trPr>
          <w:cantSplit/>
          <w:trHeight w:val="239"/>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vMerge/>
          </w:tcPr>
          <w:p w:rsidR="00A27CF0" w:rsidRPr="00A0485B" w:rsidRDefault="00A27CF0" w:rsidP="00A27CF0">
            <w:pPr>
              <w:autoSpaceDE w:val="0"/>
              <w:autoSpaceDN w:val="0"/>
              <w:adjustRightInd w:val="0"/>
              <w:spacing w:before="60" w:after="60"/>
              <w:rPr>
                <w:i/>
                <w:color w:val="000000"/>
                <w:sz w:val="20"/>
                <w:szCs w:val="20"/>
              </w:rPr>
            </w:pPr>
          </w:p>
        </w:tc>
        <w:tc>
          <w:tcPr>
            <w:tcW w:w="1260" w:type="dxa"/>
          </w:tcPr>
          <w:p w:rsidR="00A27CF0" w:rsidRPr="00A0485B" w:rsidRDefault="00A27CF0" w:rsidP="00A27CF0">
            <w:pPr>
              <w:autoSpaceDE w:val="0"/>
              <w:autoSpaceDN w:val="0"/>
              <w:adjustRightInd w:val="0"/>
              <w:spacing w:before="60" w:after="60"/>
              <w:rPr>
                <w:i/>
                <w:sz w:val="20"/>
                <w:szCs w:val="20"/>
              </w:rPr>
            </w:pPr>
            <w:r w:rsidRPr="00A0485B">
              <w:rPr>
                <w:rFonts w:ascii="Arial Bold" w:hAnsi="Arial Bold" w:cs="Arial"/>
                <w:b/>
                <w:smallCaps/>
                <w:sz w:val="19"/>
                <w:szCs w:val="16"/>
              </w:rPr>
              <w:t>ra</w:t>
            </w:r>
            <w:r w:rsidRPr="00A0485B">
              <w:rPr>
                <w:rFonts w:ascii="Arial" w:hAnsi="Arial" w:cs="Arial"/>
                <w:b/>
                <w:sz w:val="16"/>
                <w:szCs w:val="16"/>
              </w:rPr>
              <w:t>-5(b)(2)[2]</w:t>
            </w:r>
          </w:p>
        </w:tc>
        <w:tc>
          <w:tcPr>
            <w:tcW w:w="4500" w:type="dxa"/>
          </w:tcPr>
          <w:p w:rsidR="00A27CF0" w:rsidRPr="00A0485B" w:rsidRDefault="00A27CF0" w:rsidP="00A27CF0">
            <w:pPr>
              <w:autoSpaceDE w:val="0"/>
              <w:autoSpaceDN w:val="0"/>
              <w:adjustRightInd w:val="0"/>
              <w:spacing w:before="60" w:after="60"/>
              <w:rPr>
                <w:i/>
                <w:sz w:val="20"/>
                <w:szCs w:val="20"/>
              </w:rPr>
            </w:pPr>
            <w:r>
              <w:rPr>
                <w:i/>
                <w:sz w:val="20"/>
                <w:szCs w:val="20"/>
              </w:rPr>
              <w:t>f</w:t>
            </w:r>
            <w:r w:rsidRPr="00A0485B">
              <w:rPr>
                <w:i/>
                <w:sz w:val="20"/>
                <w:szCs w:val="20"/>
              </w:rPr>
              <w:t>ormatting</w:t>
            </w:r>
            <w:r>
              <w:rPr>
                <w:i/>
                <w:sz w:val="20"/>
                <w:szCs w:val="20"/>
              </w:rPr>
              <w:t xml:space="preserve"> </w:t>
            </w:r>
            <w:r w:rsidRPr="00A0485B">
              <w:rPr>
                <w:i/>
                <w:sz w:val="20"/>
                <w:szCs w:val="20"/>
              </w:rPr>
              <w:t xml:space="preserve">test procedures; </w:t>
            </w:r>
          </w:p>
        </w:tc>
      </w:tr>
      <w:tr w:rsidR="00A27CF0" w:rsidRPr="00A0485B" w:rsidTr="00876BEC">
        <w:trPr>
          <w:cantSplit/>
          <w:trHeight w:val="317"/>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tcPr>
          <w:p w:rsidR="00A27CF0" w:rsidRPr="00A0485B" w:rsidRDefault="00A27CF0" w:rsidP="00A27CF0">
            <w:pPr>
              <w:autoSpaceDE w:val="0"/>
              <w:autoSpaceDN w:val="0"/>
              <w:adjustRightInd w:val="0"/>
              <w:spacing w:before="60" w:after="60"/>
              <w:rPr>
                <w:i/>
                <w:color w:val="000000"/>
                <w:sz w:val="20"/>
                <w:szCs w:val="20"/>
              </w:rPr>
            </w:pPr>
            <w:r w:rsidRPr="00A0485B">
              <w:rPr>
                <w:rFonts w:ascii="Arial Bold" w:hAnsi="Arial Bold" w:cs="Arial"/>
                <w:b/>
                <w:smallCaps/>
                <w:sz w:val="19"/>
                <w:szCs w:val="16"/>
              </w:rPr>
              <w:t>ra</w:t>
            </w:r>
            <w:r w:rsidRPr="00A0485B">
              <w:rPr>
                <w:rFonts w:ascii="Arial" w:hAnsi="Arial" w:cs="Arial"/>
                <w:b/>
                <w:sz w:val="16"/>
                <w:szCs w:val="16"/>
              </w:rPr>
              <w:t>-5(b)(3)</w:t>
            </w:r>
          </w:p>
        </w:tc>
        <w:tc>
          <w:tcPr>
            <w:tcW w:w="5760" w:type="dxa"/>
            <w:gridSpan w:val="2"/>
          </w:tcPr>
          <w:p w:rsidR="00A27CF0" w:rsidRPr="00A0485B" w:rsidRDefault="00A27CF0" w:rsidP="00A27CF0">
            <w:pPr>
              <w:autoSpaceDE w:val="0"/>
              <w:autoSpaceDN w:val="0"/>
              <w:adjustRightInd w:val="0"/>
              <w:spacing w:before="60" w:after="60"/>
              <w:rPr>
                <w:i/>
                <w:sz w:val="20"/>
                <w:szCs w:val="20"/>
              </w:rPr>
            </w:pPr>
            <w:r>
              <w:rPr>
                <w:i/>
                <w:sz w:val="20"/>
                <w:szCs w:val="20"/>
              </w:rPr>
              <w:t>measuring vulnerability impact;</w:t>
            </w:r>
          </w:p>
        </w:tc>
      </w:tr>
      <w:tr w:rsidR="00A27CF0" w:rsidRPr="00A0485B" w:rsidTr="00F1217E">
        <w:trPr>
          <w:cantSplit/>
          <w:trHeight w:val="256"/>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val="restart"/>
          </w:tcPr>
          <w:p w:rsidR="00A27CF0" w:rsidRPr="00A0485B" w:rsidRDefault="00A27CF0" w:rsidP="00A27CF0">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-5(c)</w:t>
            </w:r>
          </w:p>
        </w:tc>
        <w:tc>
          <w:tcPr>
            <w:tcW w:w="990" w:type="dxa"/>
          </w:tcPr>
          <w:p w:rsidR="00A27CF0" w:rsidRPr="00A0485B" w:rsidRDefault="00A27CF0" w:rsidP="00A27CF0">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-5(c)[1]</w:t>
            </w:r>
          </w:p>
        </w:tc>
        <w:tc>
          <w:tcPr>
            <w:tcW w:w="5760" w:type="dxa"/>
            <w:gridSpan w:val="2"/>
          </w:tcPr>
          <w:p w:rsidR="00A27CF0" w:rsidRPr="00A0485B" w:rsidRDefault="00A27CF0" w:rsidP="00A27CF0">
            <w:pPr>
              <w:autoSpaceDE w:val="0"/>
              <w:autoSpaceDN w:val="0"/>
              <w:adjustRightInd w:val="0"/>
              <w:spacing w:before="60" w:after="60"/>
              <w:rPr>
                <w:bCs/>
                <w:i/>
                <w:color w:val="000000"/>
                <w:sz w:val="20"/>
              </w:rPr>
            </w:pPr>
            <w:r>
              <w:rPr>
                <w:bCs/>
                <w:i/>
                <w:color w:val="000000"/>
                <w:sz w:val="20"/>
              </w:rPr>
              <w:t>a</w:t>
            </w:r>
            <w:r w:rsidRPr="00A0485B">
              <w:rPr>
                <w:bCs/>
                <w:i/>
                <w:color w:val="000000"/>
                <w:sz w:val="20"/>
              </w:rPr>
              <w:t>nalyzes</w:t>
            </w:r>
            <w:r>
              <w:rPr>
                <w:bCs/>
                <w:i/>
                <w:color w:val="000000"/>
                <w:sz w:val="20"/>
              </w:rPr>
              <w:t xml:space="preserve"> </w:t>
            </w:r>
            <w:r w:rsidRPr="00A0485B">
              <w:rPr>
                <w:i/>
                <w:sz w:val="20"/>
                <w:szCs w:val="20"/>
              </w:rPr>
              <w:t xml:space="preserve">vulnerability scan reports; </w:t>
            </w:r>
          </w:p>
        </w:tc>
      </w:tr>
      <w:tr w:rsidR="00A27CF0" w:rsidRPr="00A0485B" w:rsidTr="00876BEC">
        <w:trPr>
          <w:cantSplit/>
          <w:trHeight w:val="269"/>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tcPr>
          <w:p w:rsidR="00A27CF0" w:rsidRPr="00A0485B" w:rsidRDefault="00A27CF0" w:rsidP="00A27CF0">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-5(c)[2]</w:t>
            </w:r>
          </w:p>
        </w:tc>
        <w:tc>
          <w:tcPr>
            <w:tcW w:w="5760" w:type="dxa"/>
            <w:gridSpan w:val="2"/>
          </w:tcPr>
          <w:p w:rsidR="00A27CF0" w:rsidRPr="00A0485B" w:rsidRDefault="00A27CF0" w:rsidP="00A27CF0">
            <w:pPr>
              <w:autoSpaceDE w:val="0"/>
              <w:autoSpaceDN w:val="0"/>
              <w:adjustRightInd w:val="0"/>
              <w:spacing w:before="60" w:after="60"/>
              <w:rPr>
                <w:bCs/>
                <w:i/>
                <w:color w:val="000000"/>
                <w:sz w:val="20"/>
              </w:rPr>
            </w:pPr>
            <w:r>
              <w:rPr>
                <w:bCs/>
                <w:i/>
                <w:color w:val="000000"/>
                <w:sz w:val="20"/>
              </w:rPr>
              <w:t>a</w:t>
            </w:r>
            <w:r w:rsidRPr="00A0485B">
              <w:rPr>
                <w:bCs/>
                <w:i/>
                <w:color w:val="000000"/>
                <w:sz w:val="20"/>
              </w:rPr>
              <w:t>nalyzes</w:t>
            </w:r>
            <w:r>
              <w:rPr>
                <w:bCs/>
                <w:i/>
                <w:color w:val="000000"/>
                <w:sz w:val="20"/>
              </w:rPr>
              <w:t xml:space="preserve"> </w:t>
            </w:r>
            <w:r w:rsidRPr="00A0485B">
              <w:rPr>
                <w:i/>
                <w:sz w:val="20"/>
                <w:szCs w:val="20"/>
              </w:rPr>
              <w:t>results from security control assessments;</w:t>
            </w:r>
          </w:p>
        </w:tc>
      </w:tr>
      <w:tr w:rsidR="00A27CF0" w:rsidRPr="00A0485B" w:rsidTr="00876BEC">
        <w:trPr>
          <w:cantSplit/>
          <w:trHeight w:val="316"/>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val="restart"/>
          </w:tcPr>
          <w:p w:rsidR="00A27CF0" w:rsidRPr="00A0485B" w:rsidRDefault="00A27CF0" w:rsidP="00A27CF0">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-5(d)</w:t>
            </w:r>
          </w:p>
        </w:tc>
        <w:tc>
          <w:tcPr>
            <w:tcW w:w="990" w:type="dxa"/>
          </w:tcPr>
          <w:p w:rsidR="00A27CF0" w:rsidRPr="00A0485B" w:rsidRDefault="00A27CF0" w:rsidP="00A27CF0">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-5(d)[1]</w:t>
            </w:r>
          </w:p>
        </w:tc>
        <w:tc>
          <w:tcPr>
            <w:tcW w:w="5760" w:type="dxa"/>
            <w:gridSpan w:val="2"/>
          </w:tcPr>
          <w:p w:rsidR="00A27CF0" w:rsidRPr="00A0485B" w:rsidRDefault="00A27CF0" w:rsidP="00A27CF0">
            <w:pPr>
              <w:autoSpaceDE w:val="0"/>
              <w:autoSpaceDN w:val="0"/>
              <w:adjustRightInd w:val="0"/>
              <w:spacing w:before="60" w:after="60"/>
              <w:rPr>
                <w:bCs/>
                <w:i/>
                <w:color w:val="000000"/>
                <w:sz w:val="20"/>
              </w:rPr>
            </w:pPr>
            <w:r w:rsidRPr="00A0485B">
              <w:rPr>
                <w:i/>
                <w:sz w:val="20"/>
                <w:szCs w:val="20"/>
              </w:rPr>
              <w:t>defines response times to remediate legitimate vulnerabilities in accordance with an organizational assessment of risk;</w:t>
            </w:r>
          </w:p>
        </w:tc>
      </w:tr>
      <w:tr w:rsidR="00A27CF0" w:rsidRPr="00A0485B" w:rsidTr="00876BEC">
        <w:trPr>
          <w:cantSplit/>
          <w:trHeight w:val="316"/>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tcPr>
          <w:p w:rsidR="00A27CF0" w:rsidRPr="00A0485B" w:rsidRDefault="00A27CF0" w:rsidP="00A27CF0">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-5(d)[2]</w:t>
            </w:r>
          </w:p>
        </w:tc>
        <w:tc>
          <w:tcPr>
            <w:tcW w:w="5760" w:type="dxa"/>
            <w:gridSpan w:val="2"/>
          </w:tcPr>
          <w:p w:rsidR="00A27CF0" w:rsidRPr="00A0485B" w:rsidRDefault="00A27CF0" w:rsidP="00A27CF0">
            <w:pPr>
              <w:autoSpaceDE w:val="0"/>
              <w:autoSpaceDN w:val="0"/>
              <w:adjustRightInd w:val="0"/>
              <w:spacing w:before="60" w:after="60"/>
              <w:rPr>
                <w:bCs/>
                <w:i/>
                <w:color w:val="000000"/>
                <w:sz w:val="20"/>
              </w:rPr>
            </w:pPr>
            <w:r w:rsidRPr="00A0485B">
              <w:rPr>
                <w:i/>
                <w:sz w:val="20"/>
                <w:szCs w:val="20"/>
              </w:rPr>
              <w:t>remediates legitimate vulnerabilities within the organization-defined response times in accordance with an organizational assessment of risk;</w:t>
            </w:r>
          </w:p>
        </w:tc>
      </w:tr>
      <w:tr w:rsidR="00A27CF0" w:rsidRPr="00A0485B" w:rsidTr="00876BEC">
        <w:trPr>
          <w:cantSplit/>
          <w:trHeight w:val="269"/>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val="restart"/>
          </w:tcPr>
          <w:p w:rsidR="00A27CF0" w:rsidRPr="00A0485B" w:rsidRDefault="00A27CF0" w:rsidP="00A27CF0">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-5(e)</w:t>
            </w:r>
          </w:p>
        </w:tc>
        <w:tc>
          <w:tcPr>
            <w:tcW w:w="990" w:type="dxa"/>
          </w:tcPr>
          <w:p w:rsidR="00A27CF0" w:rsidRPr="00A0485B" w:rsidRDefault="00A27CF0" w:rsidP="00A27CF0">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-5(e)[1]</w:t>
            </w:r>
          </w:p>
        </w:tc>
        <w:tc>
          <w:tcPr>
            <w:tcW w:w="5760" w:type="dxa"/>
            <w:gridSpan w:val="2"/>
          </w:tcPr>
          <w:p w:rsidR="00A27CF0" w:rsidRPr="00A0485B" w:rsidRDefault="00A27CF0" w:rsidP="00A27CF0">
            <w:pPr>
              <w:autoSpaceDE w:val="0"/>
              <w:autoSpaceDN w:val="0"/>
              <w:adjustRightInd w:val="0"/>
              <w:spacing w:before="60" w:after="60"/>
              <w:rPr>
                <w:bCs/>
                <w:i/>
                <w:color w:val="000000"/>
                <w:sz w:val="20"/>
              </w:rPr>
            </w:pPr>
            <w:r w:rsidRPr="00A0485B">
              <w:rPr>
                <w:i/>
                <w:sz w:val="20"/>
                <w:szCs w:val="20"/>
              </w:rPr>
              <w:t xml:space="preserve">defines personnel or roles with whom information obtained from the vulnerability scanning process and security control assessments is to be shared; </w:t>
            </w:r>
          </w:p>
        </w:tc>
      </w:tr>
      <w:tr w:rsidR="00A27CF0" w:rsidRPr="00A0485B" w:rsidTr="00876BEC">
        <w:trPr>
          <w:cantSplit/>
          <w:trHeight w:val="269"/>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tcPr>
          <w:p w:rsidR="00A27CF0" w:rsidRPr="00A0485B" w:rsidRDefault="00A27CF0" w:rsidP="00A27CF0">
            <w:pPr>
              <w:autoSpaceDE w:val="0"/>
              <w:autoSpaceDN w:val="0"/>
              <w:adjustRightInd w:val="0"/>
              <w:spacing w:before="60" w:after="60"/>
              <w:rPr>
                <w:bCs/>
                <w:i/>
                <w:color w:val="000000"/>
                <w:sz w:val="20"/>
              </w:rPr>
            </w:pPr>
            <w:r w:rsidRPr="00A0485B">
              <w:rPr>
                <w:rFonts w:ascii="Arial Bold" w:hAnsi="Arial Bold" w:cs="Arial"/>
                <w:b/>
                <w:smallCaps/>
                <w:sz w:val="19"/>
                <w:szCs w:val="16"/>
              </w:rPr>
              <w:t>ra</w:t>
            </w:r>
            <w:r w:rsidRPr="00A0485B">
              <w:rPr>
                <w:rFonts w:ascii="Arial" w:hAnsi="Arial" w:cs="Arial"/>
                <w:b/>
                <w:sz w:val="16"/>
                <w:szCs w:val="16"/>
              </w:rPr>
              <w:t>-5(e)[2]</w:t>
            </w:r>
          </w:p>
        </w:tc>
        <w:tc>
          <w:tcPr>
            <w:tcW w:w="5760" w:type="dxa"/>
            <w:gridSpan w:val="2"/>
          </w:tcPr>
          <w:p w:rsidR="00A27CF0" w:rsidRPr="00A0485B" w:rsidRDefault="00A27CF0" w:rsidP="00A27CF0">
            <w:pPr>
              <w:autoSpaceDE w:val="0"/>
              <w:autoSpaceDN w:val="0"/>
              <w:adjustRightInd w:val="0"/>
              <w:spacing w:before="60" w:after="60"/>
              <w:rPr>
                <w:bCs/>
                <w:i/>
                <w:color w:val="000000"/>
                <w:sz w:val="20"/>
              </w:rPr>
            </w:pPr>
            <w:r w:rsidRPr="00A0485B">
              <w:rPr>
                <w:i/>
                <w:iCs/>
                <w:sz w:val="20"/>
                <w:szCs w:val="20"/>
              </w:rPr>
              <w:t>shares information obtained from the vulnerability scanning process with organization-defined personnel or roles to help eliminate similar vulnerabilities in other information systems (i.e., systemic weaknesses or deficiencies)</w:t>
            </w:r>
            <w:r>
              <w:rPr>
                <w:i/>
                <w:iCs/>
                <w:sz w:val="20"/>
                <w:szCs w:val="20"/>
              </w:rPr>
              <w:t>;</w:t>
            </w:r>
            <w:r w:rsidRPr="00A0485B">
              <w:rPr>
                <w:i/>
                <w:sz w:val="20"/>
                <w:szCs w:val="20"/>
              </w:rPr>
              <w:t xml:space="preserve"> and</w:t>
            </w:r>
          </w:p>
        </w:tc>
      </w:tr>
      <w:tr w:rsidR="00A27CF0" w:rsidRPr="00A0485B" w:rsidTr="00876BEC">
        <w:trPr>
          <w:cantSplit/>
          <w:trHeight w:val="269"/>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900" w:type="dxa"/>
            <w:vMerge/>
          </w:tcPr>
          <w:p w:rsidR="00A27CF0" w:rsidRPr="00A0485B" w:rsidRDefault="00A27CF0" w:rsidP="00A27CF0">
            <w:pPr>
              <w:autoSpaceDE w:val="0"/>
              <w:autoSpaceDN w:val="0"/>
              <w:adjustRightInd w:val="0"/>
              <w:spacing w:before="60" w:after="60"/>
              <w:rPr>
                <w:rFonts w:ascii="Arial Bold" w:hAnsi="Arial Bold" w:cs="Arial"/>
                <w:b/>
                <w:smallCaps/>
                <w:sz w:val="19"/>
                <w:szCs w:val="16"/>
              </w:rPr>
            </w:pPr>
          </w:p>
        </w:tc>
        <w:tc>
          <w:tcPr>
            <w:tcW w:w="990" w:type="dxa"/>
          </w:tcPr>
          <w:p w:rsidR="00A27CF0" w:rsidRPr="00A0485B" w:rsidRDefault="00A27CF0" w:rsidP="00A27CF0">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-5(e)[3]</w:t>
            </w:r>
          </w:p>
        </w:tc>
        <w:tc>
          <w:tcPr>
            <w:tcW w:w="5760" w:type="dxa"/>
            <w:gridSpan w:val="2"/>
          </w:tcPr>
          <w:p w:rsidR="00A27CF0" w:rsidRPr="00A0485B" w:rsidRDefault="00A27CF0" w:rsidP="00A27CF0">
            <w:pPr>
              <w:autoSpaceDE w:val="0"/>
              <w:autoSpaceDN w:val="0"/>
              <w:adjustRightInd w:val="0"/>
              <w:spacing w:before="60" w:after="60"/>
              <w:rPr>
                <w:i/>
                <w:iCs/>
                <w:sz w:val="20"/>
                <w:szCs w:val="20"/>
              </w:rPr>
            </w:pPr>
            <w:r w:rsidRPr="00A0485B">
              <w:rPr>
                <w:i/>
                <w:iCs/>
                <w:sz w:val="20"/>
                <w:szCs w:val="20"/>
              </w:rPr>
              <w:t>shares information obtained from security control assessments with organization-defined personnel or roles to help eliminate similar vulnerabilities in other information systems (i.e., systemic weaknesses or deficiencies)</w:t>
            </w:r>
            <w:r w:rsidRPr="00A0485B">
              <w:rPr>
                <w:i/>
                <w:sz w:val="20"/>
              </w:rPr>
              <w:t>.</w:t>
            </w:r>
          </w:p>
        </w:tc>
      </w:tr>
      <w:tr w:rsidR="00A27CF0" w:rsidRPr="00A0485B" w:rsidTr="00876BEC">
        <w:trPr>
          <w:cantSplit/>
          <w:trHeight w:val="705"/>
        </w:trPr>
        <w:tc>
          <w:tcPr>
            <w:tcW w:w="990" w:type="dxa"/>
            <w:vMerge/>
          </w:tcPr>
          <w:p w:rsidR="00A27CF0" w:rsidRPr="00A0485B" w:rsidRDefault="00A27CF0" w:rsidP="00A27CF0">
            <w:pPr>
              <w:spacing w:before="60" w:after="60"/>
              <w:rPr>
                <w:rFonts w:ascii="Arial" w:hAnsi="Arial" w:cs="Arial"/>
                <w:b/>
                <w:sz w:val="16"/>
                <w:szCs w:val="16"/>
                <w:highlight w:val="yellow"/>
              </w:rPr>
            </w:pPr>
          </w:p>
        </w:tc>
        <w:tc>
          <w:tcPr>
            <w:tcW w:w="7650" w:type="dxa"/>
            <w:gridSpan w:val="4"/>
          </w:tcPr>
          <w:p w:rsidR="00A27CF0" w:rsidRPr="00A0485B" w:rsidRDefault="00A27CF0" w:rsidP="00A27CF0">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A27CF0" w:rsidRPr="00A0485B" w:rsidRDefault="00A27CF0" w:rsidP="00A27CF0">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Risk assessment policy; procedures addressing vulnerability scanning; risk assessment; </w:t>
            </w:r>
            <w:r w:rsidRPr="00A0485B">
              <w:rPr>
                <w:rFonts w:ascii="Arial" w:hAnsi="Arial" w:cs="Arial"/>
                <w:iCs/>
                <w:sz w:val="16"/>
                <w:szCs w:val="16"/>
              </w:rPr>
              <w:t>security plan; security assessment report; vulnerability scanning tools and associated configuration documentation; vulnerability scanning results; patch and vulnerability management records; other relevant documents or records].</w:t>
            </w:r>
          </w:p>
          <w:p w:rsidR="00A27CF0" w:rsidRPr="00A0485B" w:rsidRDefault="00A27CF0" w:rsidP="00A27CF0">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 xml:space="preserve">Organizational personnel with risk assessment, security control assessment and vulnerability scanning responsibilities; </w:t>
            </w:r>
            <w:r>
              <w:rPr>
                <w:rFonts w:ascii="Arial" w:hAnsi="Arial" w:cs="Arial"/>
                <w:iCs/>
                <w:sz w:val="16"/>
                <w:szCs w:val="16"/>
              </w:rPr>
              <w:t>organizational personnel with vulnerability scan analysis responsibilities;</w:t>
            </w:r>
            <w:r>
              <w:rPr>
                <w:rFonts w:ascii="Arial" w:hAnsi="Arial" w:cs="Arial"/>
                <w:iCs/>
                <w:color w:val="000000"/>
                <w:sz w:val="16"/>
                <w:szCs w:val="16"/>
              </w:rPr>
              <w:t xml:space="preserve"> </w:t>
            </w:r>
            <w:r w:rsidRPr="00A0485B">
              <w:rPr>
                <w:rFonts w:ascii="Arial" w:hAnsi="Arial" w:cs="Arial"/>
                <w:iCs/>
                <w:sz w:val="16"/>
                <w:szCs w:val="16"/>
              </w:rPr>
              <w:t>organizational personnel with vulnerability remediation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 system/network administrators</w:t>
            </w:r>
            <w:r w:rsidRPr="00A0485B">
              <w:rPr>
                <w:rFonts w:ascii="Arial" w:hAnsi="Arial" w:cs="Arial"/>
                <w:iCs/>
                <w:sz w:val="16"/>
                <w:szCs w:val="16"/>
              </w:rPr>
              <w:t>].</w:t>
            </w:r>
          </w:p>
          <w:p w:rsidR="00A27CF0" w:rsidRPr="00A0485B" w:rsidRDefault="00A27CF0" w:rsidP="00A27CF0">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analysis, remediation, and information sharing; automated mechanisms supporting and/or implementing vulnerability scanning, analysis, remediation, and information sharing]</w:t>
            </w:r>
            <w:r w:rsidRPr="00A0485B">
              <w:rPr>
                <w:rFonts w:ascii="Arial" w:hAnsi="Arial" w:cs="Arial"/>
                <w:iCs/>
                <w:sz w:val="16"/>
                <w:szCs w:val="16"/>
              </w:rPr>
              <w:t>.</w:t>
            </w:r>
          </w:p>
        </w:tc>
      </w:tr>
    </w:tbl>
    <w:p w:rsidR="00876BEC" w:rsidRPr="0037729A"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00C43BEB">
              <w:rPr>
                <w:rFonts w:ascii="Arial" w:hAnsi="Arial" w:cs="Arial"/>
                <w:b/>
                <w:sz w:val="16"/>
                <w:szCs w:val="16"/>
              </w:rPr>
              <w:t>-5(1)</w:t>
            </w:r>
          </w:p>
        </w:tc>
        <w:tc>
          <w:tcPr>
            <w:tcW w:w="7650" w:type="dxa"/>
            <w:shd w:val="clear" w:color="auto" w:fill="E6E6E6"/>
          </w:tcPr>
          <w:p w:rsidR="00876BEC" w:rsidRPr="00A0485B" w:rsidRDefault="00766123" w:rsidP="00876BEC">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w:t>
            </w:r>
            <w:r>
              <w:rPr>
                <w:rFonts w:ascii="Arial Bold" w:hAnsi="Arial Bold" w:cs="Arial"/>
                <w:b/>
                <w:bCs/>
                <w:smallCaps/>
                <w:sz w:val="19"/>
              </w:rPr>
              <w:t xml:space="preserve">  </w:t>
            </w:r>
            <w:r w:rsidR="00876BEC" w:rsidRPr="00A0485B">
              <w:rPr>
                <w:rFonts w:ascii="Arial Bold" w:hAnsi="Arial Bold" w:cs="Arial"/>
                <w:b/>
                <w:bCs/>
                <w:i/>
                <w:smallCaps/>
                <w:sz w:val="19"/>
              </w:rPr>
              <w:t>update tool capability</w:t>
            </w:r>
            <w:r w:rsidR="00876BEC" w:rsidRPr="00A0485B">
              <w:rPr>
                <w:rFonts w:ascii="Arial Bold" w:hAnsi="Arial Bold" w:cs="Arial"/>
                <w:b/>
                <w:bCs/>
                <w:smallCaps/>
                <w:sz w:val="19"/>
              </w:rPr>
              <w:t xml:space="preserve">  </w:t>
            </w:r>
          </w:p>
        </w:tc>
      </w:tr>
      <w:tr w:rsidR="00876BEC" w:rsidRPr="00A0485B" w:rsidTr="00876BEC">
        <w:trPr>
          <w:cantSplit/>
          <w:trHeight w:val="705"/>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r w:rsidRPr="00A0485B">
              <w:rPr>
                <w:i/>
                <w:sz w:val="20"/>
                <w:szCs w:val="20"/>
              </w:rPr>
              <w:t xml:space="preserve"> employs vulnerability scanning tools that include the capability to readily update the information system vulnerabilities to be scanned.</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Procedures addressing vulnerability scanning; </w:t>
            </w:r>
            <w:r w:rsidRPr="00A0485B">
              <w:rPr>
                <w:rFonts w:ascii="Arial" w:hAnsi="Arial" w:cs="Arial"/>
                <w:iCs/>
                <w:sz w:val="16"/>
                <w:szCs w:val="16"/>
              </w:rPr>
              <w:t>security plan; security assessment report; vulnerability scanning tools and associated configuration documentation; vulnerability scanning results; patch and vulnerability management records; other relevant documents or records].</w:t>
            </w:r>
          </w:p>
          <w:p w:rsidR="00876BEC" w:rsidRPr="00A0485B" w:rsidRDefault="00876BEC" w:rsidP="00A27CF0">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vulnerability scanning responsibilities</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w:t>
            </w:r>
            <w:r w:rsidRPr="00A0485B">
              <w:rPr>
                <w:rFonts w:ascii="Arial" w:hAnsi="Arial" w:cs="Arial"/>
                <w:iCs/>
                <w:sz w:val="16"/>
                <w:szCs w:val="16"/>
              </w:rPr>
              <w:t>.</w:t>
            </w:r>
          </w:p>
        </w:tc>
      </w:tr>
    </w:tbl>
    <w:p w:rsidR="00876BEC" w:rsidRPr="0037729A" w:rsidRDefault="00876BEC" w:rsidP="00876BEC">
      <w:pPr>
        <w:rPr>
          <w:sz w:val="22"/>
          <w:szCs w:val="22"/>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876BEC" w:rsidRPr="00A0485B" w:rsidTr="00A27CF0">
        <w:trPr>
          <w:cantSplit/>
        </w:trPr>
        <w:tc>
          <w:tcPr>
            <w:tcW w:w="990" w:type="dxa"/>
            <w:shd w:val="clear" w:color="auto" w:fill="E6E6E6"/>
          </w:tcPr>
          <w:p w:rsidR="00876BEC" w:rsidRPr="00A0485B" w:rsidRDefault="00876BEC" w:rsidP="00A27CF0">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00C43BEB">
              <w:rPr>
                <w:rFonts w:ascii="Arial" w:hAnsi="Arial" w:cs="Arial"/>
                <w:b/>
                <w:sz w:val="16"/>
                <w:szCs w:val="16"/>
              </w:rPr>
              <w:t>-5(2)</w:t>
            </w:r>
          </w:p>
        </w:tc>
        <w:tc>
          <w:tcPr>
            <w:tcW w:w="7650" w:type="dxa"/>
            <w:gridSpan w:val="3"/>
            <w:shd w:val="clear" w:color="auto" w:fill="E6E6E6"/>
          </w:tcPr>
          <w:p w:rsidR="00876BEC" w:rsidRPr="00A0485B" w:rsidRDefault="00766123" w:rsidP="00A27CF0">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w:t>
            </w:r>
            <w:r>
              <w:rPr>
                <w:rFonts w:ascii="Arial Bold" w:hAnsi="Arial Bold" w:cs="Arial"/>
                <w:b/>
                <w:bCs/>
                <w:smallCaps/>
                <w:sz w:val="19"/>
              </w:rPr>
              <w:t xml:space="preserve">  </w:t>
            </w:r>
            <w:r w:rsidR="00876BEC" w:rsidRPr="00A0485B">
              <w:rPr>
                <w:rFonts w:ascii="Arial Bold" w:hAnsi="Arial Bold" w:cs="Arial"/>
                <w:b/>
                <w:bCs/>
                <w:i/>
                <w:smallCaps/>
                <w:sz w:val="19"/>
              </w:rPr>
              <w:t>update by frequency</w:t>
            </w:r>
            <w:r w:rsidR="00421A84">
              <w:rPr>
                <w:rFonts w:ascii="Arial Bold" w:hAnsi="Arial Bold" w:cs="Arial"/>
                <w:b/>
                <w:bCs/>
                <w:i/>
                <w:smallCaps/>
                <w:sz w:val="19"/>
              </w:rPr>
              <w:t xml:space="preserve"> </w:t>
            </w:r>
            <w:r w:rsidR="00876BEC" w:rsidRPr="00A0485B">
              <w:rPr>
                <w:rFonts w:ascii="Arial Bold" w:hAnsi="Arial Bold" w:cs="Arial"/>
                <w:b/>
                <w:bCs/>
                <w:i/>
                <w:smallCaps/>
                <w:sz w:val="19"/>
              </w:rPr>
              <w:t>/</w:t>
            </w:r>
            <w:r w:rsidR="00421A84">
              <w:rPr>
                <w:rFonts w:ascii="Arial Bold" w:hAnsi="Arial Bold" w:cs="Arial"/>
                <w:b/>
                <w:bCs/>
                <w:i/>
                <w:smallCaps/>
                <w:sz w:val="19"/>
              </w:rPr>
              <w:t xml:space="preserve"> </w:t>
            </w:r>
            <w:r w:rsidR="00876BEC" w:rsidRPr="00A0485B">
              <w:rPr>
                <w:rFonts w:ascii="Arial Bold" w:hAnsi="Arial Bold" w:cs="Arial"/>
                <w:b/>
                <w:bCs/>
                <w:i/>
                <w:smallCaps/>
                <w:sz w:val="19"/>
              </w:rPr>
              <w:t>prior to  new scan</w:t>
            </w:r>
            <w:r w:rsidR="00421A84">
              <w:rPr>
                <w:rFonts w:ascii="Arial Bold" w:hAnsi="Arial Bold" w:cs="Arial"/>
                <w:b/>
                <w:bCs/>
                <w:i/>
                <w:smallCaps/>
                <w:sz w:val="19"/>
              </w:rPr>
              <w:t xml:space="preserve"> </w:t>
            </w:r>
            <w:r w:rsidR="00876BEC" w:rsidRPr="00A0485B">
              <w:rPr>
                <w:rFonts w:ascii="Arial Bold" w:hAnsi="Arial Bold" w:cs="Arial"/>
                <w:b/>
                <w:bCs/>
                <w:i/>
                <w:smallCaps/>
                <w:sz w:val="19"/>
              </w:rPr>
              <w:t>/</w:t>
            </w:r>
            <w:r w:rsidR="00421A84">
              <w:rPr>
                <w:rFonts w:ascii="Arial Bold" w:hAnsi="Arial Bold" w:cs="Arial"/>
                <w:b/>
                <w:bCs/>
                <w:i/>
                <w:smallCaps/>
                <w:sz w:val="19"/>
              </w:rPr>
              <w:t xml:space="preserve"> </w:t>
            </w:r>
            <w:r w:rsidR="00876BEC" w:rsidRPr="00A0485B">
              <w:rPr>
                <w:rFonts w:ascii="Arial Bold" w:hAnsi="Arial Bold" w:cs="Arial"/>
                <w:b/>
                <w:bCs/>
                <w:i/>
                <w:smallCaps/>
                <w:sz w:val="19"/>
              </w:rPr>
              <w:t>when identified</w:t>
            </w:r>
            <w:r w:rsidR="00876BEC" w:rsidRPr="00A0485B">
              <w:rPr>
                <w:rFonts w:ascii="Arial Bold" w:hAnsi="Arial Bold" w:cs="Arial"/>
                <w:b/>
                <w:bCs/>
                <w:smallCaps/>
                <w:sz w:val="19"/>
              </w:rPr>
              <w:t xml:space="preserve">  </w:t>
            </w:r>
          </w:p>
        </w:tc>
      </w:tr>
      <w:tr w:rsidR="00876BEC" w:rsidRPr="00A0485B" w:rsidTr="00A27CF0">
        <w:trPr>
          <w:cantSplit/>
          <w:trHeight w:val="363"/>
        </w:trPr>
        <w:tc>
          <w:tcPr>
            <w:tcW w:w="990" w:type="dxa"/>
            <w:vMerge w:val="restart"/>
          </w:tcPr>
          <w:p w:rsidR="00876BEC" w:rsidRPr="00A0485B" w:rsidRDefault="00876BEC" w:rsidP="00A27CF0">
            <w:pPr>
              <w:spacing w:before="60" w:after="60"/>
              <w:rPr>
                <w:rFonts w:ascii="Arial" w:hAnsi="Arial" w:cs="Arial"/>
                <w:b/>
                <w:sz w:val="16"/>
                <w:szCs w:val="16"/>
                <w:highlight w:val="yellow"/>
              </w:rPr>
            </w:pPr>
          </w:p>
        </w:tc>
        <w:tc>
          <w:tcPr>
            <w:tcW w:w="7650" w:type="dxa"/>
            <w:gridSpan w:val="3"/>
          </w:tcPr>
          <w:p w:rsidR="00876BEC" w:rsidRPr="00A0485B" w:rsidRDefault="00876BEC" w:rsidP="00A27CF0">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A27CF0">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r w:rsidRPr="00A0485B">
              <w:rPr>
                <w:i/>
                <w:sz w:val="20"/>
                <w:szCs w:val="20"/>
              </w:rPr>
              <w:t>:</w:t>
            </w:r>
          </w:p>
        </w:tc>
      </w:tr>
      <w:tr w:rsidR="00876BEC" w:rsidRPr="00A0485B" w:rsidTr="00A27CF0">
        <w:trPr>
          <w:cantSplit/>
          <w:trHeight w:val="310"/>
        </w:trPr>
        <w:tc>
          <w:tcPr>
            <w:tcW w:w="990" w:type="dxa"/>
            <w:vMerge/>
          </w:tcPr>
          <w:p w:rsidR="00876BEC" w:rsidRPr="00A0485B" w:rsidRDefault="00876BEC" w:rsidP="00A27CF0">
            <w:pPr>
              <w:spacing w:before="60" w:after="60"/>
              <w:rPr>
                <w:rFonts w:ascii="Arial" w:hAnsi="Arial" w:cs="Arial"/>
                <w:b/>
                <w:sz w:val="16"/>
                <w:szCs w:val="16"/>
                <w:highlight w:val="yellow"/>
              </w:rPr>
            </w:pPr>
          </w:p>
        </w:tc>
        <w:tc>
          <w:tcPr>
            <w:tcW w:w="990" w:type="dxa"/>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-5(2)[1]</w:t>
            </w:r>
          </w:p>
        </w:tc>
        <w:tc>
          <w:tcPr>
            <w:tcW w:w="6660" w:type="dxa"/>
            <w:gridSpan w:val="2"/>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i/>
                <w:sz w:val="20"/>
                <w:szCs w:val="20"/>
              </w:rPr>
              <w:t xml:space="preserve">defines the frequency to update the information system vulnerabilities scanned; </w:t>
            </w:r>
          </w:p>
        </w:tc>
      </w:tr>
      <w:tr w:rsidR="00876BEC" w:rsidRPr="00A0485B" w:rsidTr="00A27CF0">
        <w:trPr>
          <w:cantSplit/>
          <w:trHeight w:val="309"/>
        </w:trPr>
        <w:tc>
          <w:tcPr>
            <w:tcW w:w="990" w:type="dxa"/>
            <w:vMerge/>
          </w:tcPr>
          <w:p w:rsidR="00876BEC" w:rsidRPr="00A0485B" w:rsidRDefault="00876BEC" w:rsidP="00A27CF0">
            <w:pPr>
              <w:spacing w:before="60" w:after="60"/>
              <w:rPr>
                <w:rFonts w:ascii="Arial" w:hAnsi="Arial" w:cs="Arial"/>
                <w:b/>
                <w:sz w:val="16"/>
                <w:szCs w:val="16"/>
                <w:highlight w:val="yellow"/>
              </w:rPr>
            </w:pPr>
          </w:p>
        </w:tc>
        <w:tc>
          <w:tcPr>
            <w:tcW w:w="990" w:type="dxa"/>
            <w:vMerge w:val="restart"/>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-5(2)[2]</w:t>
            </w:r>
          </w:p>
        </w:tc>
        <w:tc>
          <w:tcPr>
            <w:tcW w:w="6660" w:type="dxa"/>
            <w:gridSpan w:val="2"/>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bCs/>
                <w:i/>
                <w:color w:val="000000"/>
                <w:sz w:val="20"/>
              </w:rPr>
              <w:t>updates the information system vul</w:t>
            </w:r>
            <w:r w:rsidR="00BC1516">
              <w:rPr>
                <w:bCs/>
                <w:i/>
                <w:color w:val="000000"/>
                <w:sz w:val="20"/>
              </w:rPr>
              <w:t xml:space="preserve">nerabilities scanned </w:t>
            </w:r>
            <w:r w:rsidRPr="00A0485B">
              <w:rPr>
                <w:bCs/>
                <w:i/>
                <w:color w:val="000000"/>
                <w:sz w:val="20"/>
              </w:rPr>
              <w:t xml:space="preserve">one or more of the following: </w:t>
            </w:r>
          </w:p>
        </w:tc>
      </w:tr>
      <w:tr w:rsidR="00876BEC" w:rsidRPr="00A0485B" w:rsidTr="00A27CF0">
        <w:trPr>
          <w:cantSplit/>
          <w:trHeight w:val="310"/>
        </w:trPr>
        <w:tc>
          <w:tcPr>
            <w:tcW w:w="990" w:type="dxa"/>
            <w:vMerge/>
          </w:tcPr>
          <w:p w:rsidR="00876BEC" w:rsidRPr="00A0485B" w:rsidRDefault="00876BEC" w:rsidP="00A27CF0">
            <w:pPr>
              <w:spacing w:before="60" w:after="60"/>
              <w:rPr>
                <w:rFonts w:ascii="Arial" w:hAnsi="Arial" w:cs="Arial"/>
                <w:b/>
                <w:sz w:val="16"/>
                <w:szCs w:val="16"/>
                <w:highlight w:val="yellow"/>
              </w:rPr>
            </w:pPr>
          </w:p>
        </w:tc>
        <w:tc>
          <w:tcPr>
            <w:tcW w:w="990" w:type="dxa"/>
            <w:vMerge/>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p>
        </w:tc>
        <w:tc>
          <w:tcPr>
            <w:tcW w:w="1260" w:type="dxa"/>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-5(2)[2][a]</w:t>
            </w:r>
          </w:p>
        </w:tc>
        <w:tc>
          <w:tcPr>
            <w:tcW w:w="5400" w:type="dxa"/>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bCs/>
                <w:i/>
                <w:color w:val="000000"/>
                <w:sz w:val="20"/>
              </w:rPr>
              <w:t>with the organization-defined frequency;</w:t>
            </w:r>
          </w:p>
        </w:tc>
      </w:tr>
      <w:tr w:rsidR="00876BEC" w:rsidRPr="00A0485B" w:rsidTr="00A27CF0">
        <w:trPr>
          <w:cantSplit/>
          <w:trHeight w:val="216"/>
        </w:trPr>
        <w:tc>
          <w:tcPr>
            <w:tcW w:w="990" w:type="dxa"/>
            <w:vMerge/>
          </w:tcPr>
          <w:p w:rsidR="00876BEC" w:rsidRPr="00A0485B" w:rsidRDefault="00876BEC" w:rsidP="00A27CF0">
            <w:pPr>
              <w:spacing w:before="60" w:after="60"/>
              <w:rPr>
                <w:rFonts w:ascii="Arial" w:hAnsi="Arial" w:cs="Arial"/>
                <w:b/>
                <w:sz w:val="16"/>
                <w:szCs w:val="16"/>
                <w:highlight w:val="yellow"/>
              </w:rPr>
            </w:pPr>
          </w:p>
        </w:tc>
        <w:tc>
          <w:tcPr>
            <w:tcW w:w="990" w:type="dxa"/>
            <w:vMerge/>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p>
        </w:tc>
        <w:tc>
          <w:tcPr>
            <w:tcW w:w="1260" w:type="dxa"/>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-5(2)[2][b]</w:t>
            </w:r>
          </w:p>
        </w:tc>
        <w:tc>
          <w:tcPr>
            <w:tcW w:w="5400" w:type="dxa"/>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bCs/>
                <w:i/>
                <w:color w:val="000000"/>
                <w:sz w:val="20"/>
              </w:rPr>
              <w:t>prior to a new scan; and/or</w:t>
            </w:r>
          </w:p>
        </w:tc>
      </w:tr>
      <w:tr w:rsidR="00876BEC" w:rsidRPr="00A0485B" w:rsidTr="00A27CF0">
        <w:trPr>
          <w:cantSplit/>
          <w:trHeight w:val="216"/>
        </w:trPr>
        <w:tc>
          <w:tcPr>
            <w:tcW w:w="990" w:type="dxa"/>
            <w:vMerge/>
          </w:tcPr>
          <w:p w:rsidR="00876BEC" w:rsidRPr="00A0485B" w:rsidRDefault="00876BEC" w:rsidP="00A27CF0">
            <w:pPr>
              <w:spacing w:before="60" w:after="60"/>
              <w:rPr>
                <w:rFonts w:ascii="Arial" w:hAnsi="Arial" w:cs="Arial"/>
                <w:b/>
                <w:sz w:val="16"/>
                <w:szCs w:val="16"/>
                <w:highlight w:val="yellow"/>
              </w:rPr>
            </w:pPr>
          </w:p>
        </w:tc>
        <w:tc>
          <w:tcPr>
            <w:tcW w:w="990" w:type="dxa"/>
            <w:vMerge/>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p>
        </w:tc>
        <w:tc>
          <w:tcPr>
            <w:tcW w:w="1260" w:type="dxa"/>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-5(2)[2][c]</w:t>
            </w:r>
          </w:p>
        </w:tc>
        <w:tc>
          <w:tcPr>
            <w:tcW w:w="5400" w:type="dxa"/>
          </w:tcPr>
          <w:p w:rsidR="00876BEC" w:rsidRPr="00A0485B" w:rsidRDefault="00876BEC" w:rsidP="00A27CF0">
            <w:pPr>
              <w:autoSpaceDE w:val="0"/>
              <w:autoSpaceDN w:val="0"/>
              <w:adjustRightInd w:val="0"/>
              <w:spacing w:before="60" w:after="60"/>
              <w:rPr>
                <w:rFonts w:ascii="Arial Bold" w:hAnsi="Arial Bold" w:cs="Arial"/>
                <w:b/>
                <w:iCs/>
                <w:smallCaps/>
                <w:sz w:val="19"/>
                <w:szCs w:val="16"/>
              </w:rPr>
            </w:pPr>
            <w:r w:rsidRPr="00A0485B">
              <w:rPr>
                <w:bCs/>
                <w:i/>
                <w:color w:val="000000"/>
                <w:sz w:val="20"/>
              </w:rPr>
              <w:t>when new vulnerabilities are identified and reported.</w:t>
            </w:r>
          </w:p>
        </w:tc>
      </w:tr>
      <w:tr w:rsidR="00876BEC" w:rsidRPr="00A0485B" w:rsidTr="00A27CF0">
        <w:trPr>
          <w:cantSplit/>
          <w:trHeight w:val="705"/>
        </w:trPr>
        <w:tc>
          <w:tcPr>
            <w:tcW w:w="990" w:type="dxa"/>
            <w:vMerge/>
          </w:tcPr>
          <w:p w:rsidR="00876BEC" w:rsidRPr="00A0485B" w:rsidRDefault="00876BEC" w:rsidP="00A27CF0">
            <w:pPr>
              <w:spacing w:before="60" w:after="60"/>
              <w:rPr>
                <w:rFonts w:ascii="Arial" w:hAnsi="Arial" w:cs="Arial"/>
                <w:b/>
                <w:sz w:val="16"/>
                <w:szCs w:val="16"/>
                <w:highlight w:val="yellow"/>
              </w:rPr>
            </w:pPr>
          </w:p>
        </w:tc>
        <w:tc>
          <w:tcPr>
            <w:tcW w:w="7650" w:type="dxa"/>
            <w:gridSpan w:val="3"/>
          </w:tcPr>
          <w:p w:rsidR="00876BEC" w:rsidRPr="00A0485B" w:rsidRDefault="00876BEC" w:rsidP="00A27CF0">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A27CF0">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Procedures addressing vulnerability scanning; </w:t>
            </w:r>
            <w:r w:rsidRPr="00A0485B">
              <w:rPr>
                <w:rFonts w:ascii="Arial" w:hAnsi="Arial" w:cs="Arial"/>
                <w:iCs/>
                <w:sz w:val="16"/>
                <w:szCs w:val="16"/>
              </w:rPr>
              <w:t>security plan; security assessment report; vulnerability scanning tools and associated configuration documentation; vulnerability scanning results; patch and vulnerability management records; other relevant documents or records].</w:t>
            </w:r>
          </w:p>
          <w:p w:rsidR="00876BEC" w:rsidRPr="00A0485B" w:rsidRDefault="00876BEC" w:rsidP="00A27CF0">
            <w:pPr>
              <w:autoSpaceDE w:val="0"/>
              <w:autoSpaceDN w:val="0"/>
              <w:adjustRightInd w:val="0"/>
              <w:spacing w:before="60" w:after="60"/>
              <w:ind w:left="792" w:hanging="792"/>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vulnerability scanning responsibilities</w:t>
            </w:r>
            <w:r>
              <w:rPr>
                <w:rFonts w:ascii="Arial" w:hAnsi="Arial" w:cs="Arial"/>
                <w:iCs/>
                <w:sz w:val="16"/>
                <w:szCs w:val="16"/>
              </w:rPr>
              <w:t>; organizational personnel with vulnerability scan analysis responsibilities;</w:t>
            </w:r>
            <w:r>
              <w:rPr>
                <w:rFonts w:ascii="Arial" w:hAnsi="Arial" w:cs="Arial"/>
                <w:iCs/>
                <w:color w:val="000000"/>
                <w:sz w:val="16"/>
                <w:szCs w:val="16"/>
              </w:rPr>
              <w:t xml:space="preserve"> organizational personnel with information security responsibilities; system/network administrators</w:t>
            </w:r>
            <w:r w:rsidRPr="00A0485B">
              <w:rPr>
                <w:rFonts w:ascii="Arial" w:hAnsi="Arial" w:cs="Arial"/>
                <w:iCs/>
                <w:sz w:val="16"/>
                <w:szCs w:val="16"/>
              </w:rPr>
              <w:t>].</w:t>
            </w:r>
          </w:p>
          <w:p w:rsidR="00876BEC" w:rsidRPr="00A0485B" w:rsidRDefault="00876BEC" w:rsidP="00A27CF0">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w:t>
            </w:r>
            <w:r w:rsidRPr="00A0485B">
              <w:rPr>
                <w:rFonts w:ascii="Arial" w:hAnsi="Arial" w:cs="Arial"/>
                <w:iCs/>
                <w:sz w:val="16"/>
                <w:szCs w:val="16"/>
              </w:rPr>
              <w:t>.</w:t>
            </w:r>
          </w:p>
        </w:tc>
      </w:tr>
    </w:tbl>
    <w:p w:rsidR="00876BEC" w:rsidRPr="0037729A"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-5(3)</w:t>
            </w:r>
          </w:p>
        </w:tc>
        <w:tc>
          <w:tcPr>
            <w:tcW w:w="7650" w:type="dxa"/>
            <w:gridSpan w:val="2"/>
            <w:shd w:val="clear" w:color="auto" w:fill="E6E6E6"/>
          </w:tcPr>
          <w:p w:rsidR="00876BEC" w:rsidRPr="00A0485B" w:rsidRDefault="00766123" w:rsidP="00876BEC">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 xml:space="preserve">|  </w:t>
            </w:r>
            <w:r w:rsidR="00876BEC" w:rsidRPr="00A0485B">
              <w:rPr>
                <w:rFonts w:ascii="Arial Bold" w:hAnsi="Arial Bold" w:cs="Arial"/>
                <w:b/>
                <w:bCs/>
                <w:i/>
                <w:smallCaps/>
                <w:sz w:val="19"/>
              </w:rPr>
              <w:t>breadth</w:t>
            </w:r>
            <w:r w:rsidR="00421A84">
              <w:rPr>
                <w:rFonts w:ascii="Arial Bold" w:hAnsi="Arial Bold" w:cs="Arial"/>
                <w:b/>
                <w:bCs/>
                <w:i/>
                <w:smallCaps/>
                <w:sz w:val="19"/>
              </w:rPr>
              <w:t xml:space="preserve"> </w:t>
            </w:r>
            <w:r w:rsidR="00876BEC" w:rsidRPr="00A0485B">
              <w:rPr>
                <w:rFonts w:ascii="Arial Bold" w:hAnsi="Arial Bold" w:cs="Arial"/>
                <w:b/>
                <w:bCs/>
                <w:i/>
                <w:smallCaps/>
                <w:sz w:val="19"/>
              </w:rPr>
              <w:t>/</w:t>
            </w:r>
            <w:r w:rsidR="00421A84">
              <w:rPr>
                <w:rFonts w:ascii="Arial Bold" w:hAnsi="Arial Bold" w:cs="Arial"/>
                <w:b/>
                <w:bCs/>
                <w:i/>
                <w:smallCaps/>
                <w:sz w:val="19"/>
              </w:rPr>
              <w:t xml:space="preserve"> </w:t>
            </w:r>
            <w:r w:rsidR="00876BEC" w:rsidRPr="00A0485B">
              <w:rPr>
                <w:rFonts w:ascii="Arial Bold" w:hAnsi="Arial Bold" w:cs="Arial"/>
                <w:b/>
                <w:bCs/>
                <w:i/>
                <w:smallCaps/>
                <w:sz w:val="19"/>
              </w:rPr>
              <w:t>depth of coverage</w:t>
            </w:r>
            <w:r w:rsidR="00876BEC" w:rsidRPr="00A0485B">
              <w:rPr>
                <w:rFonts w:ascii="Arial Bold" w:hAnsi="Arial Bold" w:cs="Arial"/>
                <w:b/>
                <w:bCs/>
                <w:smallCaps/>
                <w:sz w:val="19"/>
              </w:rPr>
              <w:t xml:space="preserve">  </w:t>
            </w:r>
          </w:p>
        </w:tc>
      </w:tr>
      <w:tr w:rsidR="00876BEC" w:rsidRPr="00A0485B" w:rsidTr="00BC1516">
        <w:trPr>
          <w:cantSplit/>
          <w:trHeight w:val="450"/>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r w:rsidRPr="00A0485B">
              <w:rPr>
                <w:i/>
                <w:sz w:val="20"/>
                <w:szCs w:val="20"/>
              </w:rPr>
              <w:t xml:space="preserve"> employs vulnerability scanning procedures that can identify:</w:t>
            </w:r>
          </w:p>
        </w:tc>
      </w:tr>
      <w:tr w:rsidR="00876BEC" w:rsidRPr="00A0485B" w:rsidTr="00BC1516">
        <w:trPr>
          <w:cantSplit/>
          <w:trHeight w:val="261"/>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-5(3)[1]</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i/>
                <w:sz w:val="20"/>
                <w:szCs w:val="20"/>
              </w:rPr>
              <w:t>the breadth of coverage (i.e., information system components scanned); and</w:t>
            </w:r>
          </w:p>
        </w:tc>
      </w:tr>
      <w:tr w:rsidR="00876BEC" w:rsidRPr="00A0485B" w:rsidTr="00BC1516">
        <w:trPr>
          <w:cantSplit/>
          <w:trHeight w:val="261"/>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-5(3)[2]</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i/>
                <w:sz w:val="20"/>
                <w:szCs w:val="20"/>
              </w:rPr>
              <w:t>the depth of coverage (i.e., vulnerabilities checked).</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Procedures addressing vulnerability scanning; </w:t>
            </w:r>
            <w:r w:rsidRPr="00A0485B">
              <w:rPr>
                <w:rFonts w:ascii="Arial" w:hAnsi="Arial" w:cs="Arial"/>
                <w:iCs/>
                <w:sz w:val="16"/>
                <w:szCs w:val="16"/>
              </w:rPr>
              <w:t>security plan; security assessment report; vulnerability scanning tools and associated configuration documentation; vulnerability scanning results; patch and vulnerability management records; other relevant documents or records].</w:t>
            </w:r>
          </w:p>
          <w:p w:rsidR="00876BEC" w:rsidRPr="00A0485B" w:rsidRDefault="00876BEC" w:rsidP="00A27CF0">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vulnerability scanning responsibilities</w:t>
            </w:r>
            <w:r>
              <w:rPr>
                <w:rFonts w:ascii="Arial" w:hAnsi="Arial" w:cs="Arial"/>
                <w:iCs/>
                <w:sz w:val="16"/>
                <w:szCs w:val="16"/>
              </w:rPr>
              <w:t>; organizational personnel with vulnerability scan analysis responsibilities;</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w:t>
            </w:r>
            <w:r w:rsidRPr="00A0485B">
              <w:rPr>
                <w:rFonts w:ascii="Arial" w:hAnsi="Arial" w:cs="Arial"/>
                <w:iCs/>
                <w:sz w:val="16"/>
                <w:szCs w:val="16"/>
              </w:rPr>
              <w:t>.</w:t>
            </w:r>
          </w:p>
        </w:tc>
      </w:tr>
    </w:tbl>
    <w:p w:rsidR="00876BEC" w:rsidRPr="0037729A"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-5(4)</w:t>
            </w:r>
          </w:p>
        </w:tc>
        <w:tc>
          <w:tcPr>
            <w:tcW w:w="7650" w:type="dxa"/>
            <w:gridSpan w:val="2"/>
            <w:shd w:val="clear" w:color="auto" w:fill="E6E6E6"/>
          </w:tcPr>
          <w:p w:rsidR="00876BEC" w:rsidRPr="00A0485B" w:rsidRDefault="00876BEC" w:rsidP="00876BEC">
            <w:pPr>
              <w:keepNext/>
              <w:spacing w:before="60" w:after="60"/>
              <w:outlineLvl w:val="0"/>
              <w:rPr>
                <w:rFonts w:ascii="Arial Bold" w:hAnsi="Arial Bold" w:cs="Arial"/>
                <w:b/>
                <w:bCs/>
                <w:smallCaps/>
                <w:sz w:val="19"/>
                <w:highlight w:val="yellow"/>
              </w:rPr>
            </w:pPr>
            <w:r w:rsidRPr="00A0485B">
              <w:rPr>
                <w:rFonts w:ascii="Arial Bold" w:hAnsi="Arial Bold" w:cs="Arial"/>
                <w:b/>
                <w:bCs/>
                <w:smallCaps/>
                <w:sz w:val="19"/>
              </w:rPr>
              <w:t>vulnerability scanning</w:t>
            </w:r>
            <w:r w:rsidR="00766123">
              <w:rPr>
                <w:rFonts w:ascii="Arial Bold" w:hAnsi="Arial Bold" w:cs="Arial"/>
                <w:b/>
                <w:bCs/>
                <w:smallCaps/>
                <w:sz w:val="19"/>
              </w:rPr>
              <w:t xml:space="preserve">  </w:t>
            </w:r>
            <w:r w:rsidRPr="00A0485B">
              <w:rPr>
                <w:rFonts w:ascii="Arial Bold" w:hAnsi="Arial Bold" w:cs="Arial"/>
                <w:b/>
                <w:bCs/>
                <w:smallCaps/>
                <w:sz w:val="19"/>
              </w:rPr>
              <w:t>|</w:t>
            </w:r>
            <w:r w:rsidR="00766123">
              <w:rPr>
                <w:rFonts w:ascii="Arial Bold" w:hAnsi="Arial Bold" w:cs="Arial"/>
                <w:b/>
                <w:bCs/>
                <w:smallCaps/>
                <w:sz w:val="19"/>
              </w:rPr>
              <w:t xml:space="preserve">  </w:t>
            </w:r>
            <w:r w:rsidRPr="00A0485B">
              <w:rPr>
                <w:rFonts w:ascii="Arial Bold" w:hAnsi="Arial Bold" w:cs="Arial"/>
                <w:b/>
                <w:bCs/>
                <w:i/>
                <w:smallCaps/>
                <w:sz w:val="19"/>
              </w:rPr>
              <w:t>discoverable information</w:t>
            </w:r>
            <w:r w:rsidRPr="00A0485B">
              <w:rPr>
                <w:rFonts w:ascii="Arial Bold" w:hAnsi="Arial Bold" w:cs="Arial"/>
                <w:b/>
                <w:bCs/>
                <w:smallCaps/>
                <w:sz w:val="19"/>
              </w:rPr>
              <w:t xml:space="preserve"> </w:t>
            </w:r>
          </w:p>
        </w:tc>
      </w:tr>
      <w:tr w:rsidR="00876BEC" w:rsidRPr="00A0485B" w:rsidTr="00876BEC">
        <w:trPr>
          <w:cantSplit/>
          <w:trHeight w:val="538"/>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p>
        </w:tc>
      </w:tr>
      <w:tr w:rsidR="00876BEC" w:rsidRPr="00A0485B" w:rsidTr="00876BEC">
        <w:trPr>
          <w:cantSplit/>
          <w:trHeight w:val="441"/>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-5(4)[1]</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i/>
                <w:sz w:val="20"/>
                <w:szCs w:val="20"/>
              </w:rPr>
              <w:t>defines corrective actions to be taken if information about the information system is discoverable by adversaries;</w:t>
            </w:r>
          </w:p>
        </w:tc>
      </w:tr>
      <w:tr w:rsidR="00876BEC" w:rsidRPr="00A0485B" w:rsidTr="00876BEC">
        <w:trPr>
          <w:cantSplit/>
          <w:trHeight w:val="396"/>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-5(4)[2]</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i/>
                <w:sz w:val="20"/>
                <w:szCs w:val="20"/>
              </w:rPr>
              <w:t xml:space="preserve">determines what information about the information system is discoverable by adversaries; and </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-5(4)[3]</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i/>
                <w:sz w:val="20"/>
                <w:szCs w:val="20"/>
              </w:rPr>
              <w:t>subsequently takes organization-defined corrective actions.</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Procedures addressing vulnerability scanning; </w:t>
            </w:r>
            <w:r w:rsidRPr="00A0485B">
              <w:rPr>
                <w:rFonts w:ascii="Arial" w:hAnsi="Arial" w:cs="Arial"/>
                <w:iCs/>
                <w:sz w:val="16"/>
                <w:szCs w:val="16"/>
              </w:rPr>
              <w:t>security assessment report; penetration test results; vulnerability scanning results; risk assessment report; records of corrective actions taken; incident response records; audit records; other relevant documents or records].</w:t>
            </w:r>
          </w:p>
          <w:p w:rsidR="00876BEC" w:rsidRPr="00A0485B" w:rsidRDefault="00876BEC" w:rsidP="00876BEC">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 xml:space="preserve">Organizational personnel with vulnerability scanning and/or penetration testing responsibilities; </w:t>
            </w:r>
            <w:r>
              <w:rPr>
                <w:rFonts w:ascii="Arial" w:hAnsi="Arial" w:cs="Arial"/>
                <w:iCs/>
                <w:sz w:val="16"/>
                <w:szCs w:val="16"/>
              </w:rPr>
              <w:t>organizational personnel with vulnerability scan analysis responsibilities;</w:t>
            </w:r>
            <w:r>
              <w:rPr>
                <w:rFonts w:ascii="Arial" w:hAnsi="Arial" w:cs="Arial"/>
                <w:iCs/>
                <w:color w:val="000000"/>
                <w:sz w:val="16"/>
                <w:szCs w:val="16"/>
              </w:rPr>
              <w:t xml:space="preserve"> </w:t>
            </w:r>
            <w:r w:rsidRPr="00A0485B">
              <w:rPr>
                <w:rFonts w:ascii="Arial" w:hAnsi="Arial" w:cs="Arial"/>
                <w:iCs/>
                <w:sz w:val="16"/>
                <w:szCs w:val="16"/>
              </w:rPr>
              <w:t>organizational personnel responsible for risk response; organizational personnel responsible for incident management and response</w:t>
            </w:r>
            <w:r>
              <w:rPr>
                <w:rFonts w:ascii="Arial" w:hAnsi="Arial" w:cs="Arial"/>
                <w:iCs/>
                <w:sz w:val="16"/>
                <w:szCs w:val="16"/>
              </w:rPr>
              <w:t>;</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organizational processes for risk response; organizational processes for incident management and response;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 automated mechanisms supporting and/or implementing risk response; automated mechanisms supporting and/or implementing incident management and response]</w:t>
            </w:r>
            <w:r w:rsidRPr="00A0485B">
              <w:rPr>
                <w:rFonts w:ascii="Arial" w:hAnsi="Arial" w:cs="Arial"/>
                <w:iCs/>
                <w:sz w:val="16"/>
                <w:szCs w:val="16"/>
              </w:rPr>
              <w:t>.</w:t>
            </w:r>
          </w:p>
        </w:tc>
      </w:tr>
    </w:tbl>
    <w:p w:rsidR="00876BEC" w:rsidRPr="00152E0C"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-5(5)</w:t>
            </w:r>
          </w:p>
        </w:tc>
        <w:tc>
          <w:tcPr>
            <w:tcW w:w="7650" w:type="dxa"/>
            <w:gridSpan w:val="2"/>
            <w:shd w:val="clear" w:color="auto" w:fill="E6E6E6"/>
          </w:tcPr>
          <w:p w:rsidR="00876BEC" w:rsidRPr="00A0485B" w:rsidRDefault="00766123" w:rsidP="00876BEC">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 xml:space="preserve">|  </w:t>
            </w:r>
            <w:r w:rsidR="00876BEC" w:rsidRPr="00A0485B">
              <w:rPr>
                <w:rFonts w:ascii="Arial Bold" w:hAnsi="Arial Bold" w:cs="Arial"/>
                <w:b/>
                <w:bCs/>
                <w:i/>
                <w:smallCaps/>
                <w:sz w:val="19"/>
              </w:rPr>
              <w:t>privileged access</w:t>
            </w:r>
            <w:r w:rsidR="00876BEC" w:rsidRPr="00A0485B">
              <w:rPr>
                <w:rFonts w:ascii="Arial Bold" w:hAnsi="Arial Bold" w:cs="Arial"/>
                <w:b/>
                <w:bCs/>
                <w:smallCaps/>
                <w:sz w:val="19"/>
              </w:rPr>
              <w:t xml:space="preserve"> </w:t>
            </w:r>
          </w:p>
        </w:tc>
      </w:tr>
      <w:tr w:rsidR="00876BEC" w:rsidRPr="00A0485B" w:rsidTr="00876BEC">
        <w:trPr>
          <w:cantSplit/>
          <w:trHeight w:val="450"/>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-5(5)[1]</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i/>
                <w:iCs/>
                <w:sz w:val="20"/>
              </w:rPr>
              <w:t>the organization</w:t>
            </w:r>
            <w:r w:rsidRPr="00A0485B">
              <w:rPr>
                <w:i/>
                <w:sz w:val="20"/>
                <w:szCs w:val="20"/>
              </w:rPr>
              <w:t xml:space="preserve"> defines information system components to which privileged access is authorized for selected vulnerability scanning activities;</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-5(5)[2]</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i/>
                <w:iCs/>
                <w:sz w:val="20"/>
              </w:rPr>
              <w:t>the organization</w:t>
            </w:r>
            <w:r w:rsidRPr="00A0485B">
              <w:rPr>
                <w:i/>
                <w:sz w:val="20"/>
                <w:szCs w:val="20"/>
              </w:rPr>
              <w:t xml:space="preserve"> </w:t>
            </w:r>
            <w:r w:rsidRPr="00A0485B">
              <w:rPr>
                <w:bCs/>
                <w:i/>
                <w:color w:val="000000"/>
                <w:sz w:val="20"/>
              </w:rPr>
              <w:t>defines vulnerability scanning activities selected for privileged access authorization to organization-defined information system components; and</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990" w:type="dxa"/>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-5(5)[3]</w:t>
            </w:r>
          </w:p>
        </w:tc>
        <w:tc>
          <w:tcPr>
            <w:tcW w:w="666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bCs/>
                <w:i/>
                <w:color w:val="000000"/>
                <w:sz w:val="20"/>
              </w:rPr>
              <w:t>the information system implements privileged access authorization to organization-defined information system components for selected organization-defined vulnerability scanning activities.</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gridSpan w:val="2"/>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Risk assessment policy; procedures addressing vulnerability scanning; </w:t>
            </w:r>
            <w:r w:rsidRPr="00A0485B">
              <w:rPr>
                <w:rFonts w:ascii="Arial" w:hAnsi="Arial" w:cs="Arial"/>
                <w:iCs/>
                <w:sz w:val="16"/>
                <w:szCs w:val="16"/>
              </w:rPr>
              <w:t xml:space="preserve">security plan; information system design documentation; information system configuration settings and associated documentation; list of </w:t>
            </w:r>
            <w:r w:rsidRPr="00A0485B">
              <w:rPr>
                <w:rFonts w:ascii="Arial" w:hAnsi="Arial" w:cs="Arial"/>
                <w:bCs/>
                <w:iCs/>
                <w:sz w:val="16"/>
                <w:szCs w:val="16"/>
              </w:rPr>
              <w:t xml:space="preserve">information system components for vulnerability scanning; personnel access authorization list; authorization credentials; access authorization records; </w:t>
            </w:r>
            <w:r w:rsidRPr="00A0485B">
              <w:rPr>
                <w:rFonts w:ascii="Arial" w:hAnsi="Arial" w:cs="Arial"/>
                <w:iCs/>
                <w:sz w:val="16"/>
                <w:szCs w:val="16"/>
              </w:rPr>
              <w:t>other relevant documents or records].</w:t>
            </w:r>
          </w:p>
          <w:p w:rsidR="00876BEC" w:rsidRPr="00A0485B" w:rsidRDefault="00876BEC" w:rsidP="00876BEC">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vulnerability scanning responsibilities; system</w:t>
            </w:r>
            <w:r>
              <w:rPr>
                <w:rFonts w:ascii="Arial" w:hAnsi="Arial" w:cs="Arial"/>
                <w:iCs/>
                <w:sz w:val="16"/>
                <w:szCs w:val="16"/>
              </w:rPr>
              <w:t>/network</w:t>
            </w:r>
            <w:r w:rsidRPr="00A0485B">
              <w:rPr>
                <w:rFonts w:ascii="Arial" w:hAnsi="Arial" w:cs="Arial"/>
                <w:iCs/>
                <w:sz w:val="16"/>
                <w:szCs w:val="16"/>
              </w:rPr>
              <w:t xml:space="preserve"> administrat</w:t>
            </w:r>
            <w:r>
              <w:rPr>
                <w:rFonts w:ascii="Arial" w:hAnsi="Arial" w:cs="Arial"/>
                <w:iCs/>
                <w:sz w:val="16"/>
                <w:szCs w:val="16"/>
              </w:rPr>
              <w:t>ors</w:t>
            </w:r>
            <w:r w:rsidRPr="00A0485B">
              <w:rPr>
                <w:rFonts w:ascii="Arial" w:hAnsi="Arial" w:cs="Arial"/>
                <w:iCs/>
                <w:sz w:val="16"/>
                <w:szCs w:val="16"/>
              </w:rPr>
              <w:t>; organizational personnel responsible for access control to the information system; organizational personnel responsible for configuration management of the information system</w:t>
            </w:r>
            <w:r>
              <w:rPr>
                <w:rFonts w:ascii="Arial" w:hAnsi="Arial" w:cs="Arial"/>
                <w:iCs/>
                <w:sz w:val="16"/>
                <w:szCs w:val="16"/>
              </w:rPr>
              <w:t>; system developers;</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organizational processes for access control; automated mechanisms supporting and/or implementing access control;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w:t>
            </w:r>
            <w:r w:rsidRPr="00A0485B">
              <w:rPr>
                <w:rFonts w:ascii="Arial" w:hAnsi="Arial" w:cs="Arial"/>
                <w:iCs/>
                <w:sz w:val="16"/>
                <w:szCs w:val="16"/>
              </w:rPr>
              <w:t>.</w:t>
            </w:r>
          </w:p>
        </w:tc>
      </w:tr>
    </w:tbl>
    <w:p w:rsidR="00876BEC" w:rsidRPr="00152E0C"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-5(6)</w:t>
            </w:r>
          </w:p>
        </w:tc>
        <w:tc>
          <w:tcPr>
            <w:tcW w:w="7650" w:type="dxa"/>
            <w:shd w:val="clear" w:color="auto" w:fill="E6E6E6"/>
          </w:tcPr>
          <w:p w:rsidR="00876BEC" w:rsidRPr="00A0485B" w:rsidRDefault="00766123" w:rsidP="00876BEC">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 xml:space="preserve">|  </w:t>
            </w:r>
            <w:r w:rsidR="007C3D86">
              <w:rPr>
                <w:rFonts w:ascii="Arial Bold" w:hAnsi="Arial Bold" w:cs="Arial"/>
                <w:b/>
                <w:bCs/>
                <w:i/>
                <w:smallCaps/>
                <w:sz w:val="19"/>
              </w:rPr>
              <w:t>automated trend analyse</w:t>
            </w:r>
            <w:r w:rsidR="00876BEC" w:rsidRPr="00A0485B">
              <w:rPr>
                <w:rFonts w:ascii="Arial Bold" w:hAnsi="Arial Bold" w:cs="Arial"/>
                <w:b/>
                <w:bCs/>
                <w:i/>
                <w:smallCaps/>
                <w:sz w:val="19"/>
              </w:rPr>
              <w:t>s</w:t>
            </w:r>
          </w:p>
        </w:tc>
      </w:tr>
      <w:tr w:rsidR="00876BEC" w:rsidRPr="00A0485B" w:rsidTr="00876BEC">
        <w:trPr>
          <w:cantSplit/>
          <w:trHeight w:val="705"/>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w:t>
            </w:r>
            <w:r w:rsidRPr="00A0485B">
              <w:rPr>
                <w:i/>
                <w:sz w:val="20"/>
                <w:szCs w:val="20"/>
              </w:rPr>
              <w:t xml:space="preserve"> the organization employs automated mechanisms to compare the results of vulnerability scans over time to determine trends in information system vulnerabilities.</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Risk assessment policy; procedures addressing vulnerability scanning; information system design documentation; vulnerability scanning tools and techniques documentation; </w:t>
            </w:r>
            <w:r w:rsidRPr="00A0485B">
              <w:rPr>
                <w:rFonts w:ascii="Arial" w:hAnsi="Arial" w:cs="Arial"/>
                <w:iCs/>
                <w:sz w:val="16"/>
                <w:szCs w:val="16"/>
              </w:rPr>
              <w:t>vulnerability scanning results; other relevant documents or records].</w:t>
            </w:r>
          </w:p>
          <w:p w:rsidR="00876BEC" w:rsidRPr="00A0485B" w:rsidRDefault="00876BEC" w:rsidP="00876BEC">
            <w:pPr>
              <w:autoSpaceDE w:val="0"/>
              <w:autoSpaceDN w:val="0"/>
              <w:adjustRightInd w:val="0"/>
              <w:spacing w:before="60" w:after="60"/>
              <w:ind w:left="792" w:hanging="792"/>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vulnerability scanning responsibilities</w:t>
            </w:r>
            <w:r>
              <w:rPr>
                <w:rFonts w:ascii="Arial" w:hAnsi="Arial" w:cs="Arial"/>
                <w:iCs/>
                <w:sz w:val="16"/>
                <w:szCs w:val="16"/>
              </w:rPr>
              <w:t>; organizational personnel with vulnerability scan analysis responsibilities;</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 automated mechanisms </w:t>
            </w:r>
            <w:r>
              <w:rPr>
                <w:rFonts w:ascii="Arial" w:hAnsi="Arial" w:cs="Arial"/>
                <w:bCs/>
                <w:iCs/>
                <w:sz w:val="16"/>
                <w:szCs w:val="16"/>
              </w:rPr>
              <w:t xml:space="preserve">supporting and/or </w:t>
            </w:r>
            <w:r w:rsidRPr="00A0485B">
              <w:rPr>
                <w:rFonts w:ascii="Arial" w:hAnsi="Arial" w:cs="Arial"/>
                <w:bCs/>
                <w:iCs/>
                <w:sz w:val="16"/>
                <w:szCs w:val="16"/>
              </w:rPr>
              <w:t>implementing trend analysis of vulnerability scan results]</w:t>
            </w:r>
            <w:r w:rsidRPr="00A0485B">
              <w:rPr>
                <w:rFonts w:ascii="Arial" w:hAnsi="Arial" w:cs="Arial"/>
                <w:iCs/>
                <w:sz w:val="16"/>
                <w:szCs w:val="16"/>
              </w:rPr>
              <w:t>.</w:t>
            </w:r>
          </w:p>
        </w:tc>
      </w:tr>
    </w:tbl>
    <w:p w:rsidR="00876BEC" w:rsidRPr="00784D14" w:rsidRDefault="00876BEC" w:rsidP="00784D14">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color w:val="000000"/>
                <w:sz w:val="16"/>
                <w:szCs w:val="16"/>
              </w:rPr>
              <w:t>-5(7)</w:t>
            </w:r>
          </w:p>
        </w:tc>
        <w:tc>
          <w:tcPr>
            <w:tcW w:w="7650" w:type="dxa"/>
            <w:shd w:val="clear" w:color="auto" w:fill="E6E6E6"/>
          </w:tcPr>
          <w:p w:rsidR="00876BEC" w:rsidRPr="00A0485B" w:rsidRDefault="00766123" w:rsidP="00876BEC">
            <w:pPr>
              <w:keepNext/>
              <w:spacing w:before="60" w:after="60"/>
              <w:outlineLvl w:val="0"/>
              <w:rPr>
                <w:rFonts w:ascii="Arial" w:hAnsi="Arial" w:cs="Arial"/>
                <w:b/>
                <w:bCs/>
                <w:i/>
                <w:smallCaps/>
                <w:sz w:val="16"/>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w:t>
            </w:r>
            <w:r>
              <w:rPr>
                <w:rFonts w:ascii="Arial Bold" w:hAnsi="Arial Bold" w:cs="Arial"/>
                <w:b/>
                <w:bCs/>
                <w:smallCaps/>
                <w:sz w:val="19"/>
              </w:rPr>
              <w:t xml:space="preserve">  </w:t>
            </w:r>
            <w:r w:rsidR="00114554">
              <w:rPr>
                <w:rFonts w:ascii="Arial Bold" w:hAnsi="Arial Bold" w:cs="Arial"/>
                <w:b/>
                <w:bCs/>
                <w:i/>
                <w:smallCaps/>
                <w:sz w:val="19"/>
              </w:rPr>
              <w:t xml:space="preserve">automated detection and </w:t>
            </w:r>
            <w:r w:rsidR="00876BEC" w:rsidRPr="00A0485B">
              <w:rPr>
                <w:rFonts w:ascii="Arial Bold" w:hAnsi="Arial Bold" w:cs="Arial"/>
                <w:b/>
                <w:bCs/>
                <w:i/>
                <w:smallCaps/>
                <w:sz w:val="19"/>
              </w:rPr>
              <w:t>notification of unauthorized components</w:t>
            </w:r>
          </w:p>
        </w:tc>
      </w:tr>
      <w:tr w:rsidR="00876BEC" w:rsidRPr="00A0485B" w:rsidTr="00876BEC">
        <w:trPr>
          <w:cantSplit/>
          <w:trHeight w:val="228"/>
        </w:trPr>
        <w:tc>
          <w:tcPr>
            <w:tcW w:w="8640" w:type="dxa"/>
            <w:gridSpan w:val="2"/>
            <w:shd w:val="clear" w:color="auto" w:fill="auto"/>
          </w:tcPr>
          <w:p w:rsidR="00876BEC" w:rsidRPr="00A0485B" w:rsidRDefault="00876BEC" w:rsidP="00876BEC">
            <w:pPr>
              <w:spacing w:before="60" w:after="60"/>
              <w:rPr>
                <w:rFonts w:ascii="Arial" w:hAnsi="Arial" w:cs="Arial"/>
                <w:b/>
                <w:sz w:val="16"/>
                <w:szCs w:val="16"/>
              </w:rPr>
            </w:pPr>
            <w:r w:rsidRPr="00A0485B">
              <w:rPr>
                <w:rFonts w:ascii="Arial" w:hAnsi="Arial" w:cs="Arial"/>
                <w:sz w:val="16"/>
                <w:szCs w:val="16"/>
              </w:rPr>
              <w:t>[Withdrawn: Incorporated into CM-8].</w:t>
            </w:r>
          </w:p>
        </w:tc>
      </w:tr>
    </w:tbl>
    <w:p w:rsidR="00876BEC" w:rsidRPr="00152E0C" w:rsidRDefault="00876BEC" w:rsidP="00876BEC">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-5(8)</w:t>
            </w:r>
          </w:p>
        </w:tc>
        <w:tc>
          <w:tcPr>
            <w:tcW w:w="7650" w:type="dxa"/>
            <w:shd w:val="clear" w:color="auto" w:fill="E6E6E6"/>
          </w:tcPr>
          <w:p w:rsidR="00876BEC" w:rsidRPr="00A0485B" w:rsidRDefault="00766123" w:rsidP="00876BEC">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 xml:space="preserve">|  </w:t>
            </w:r>
            <w:r w:rsidR="00876BEC" w:rsidRPr="00A0485B">
              <w:rPr>
                <w:rFonts w:ascii="Arial Bold" w:hAnsi="Arial Bold" w:cs="Arial"/>
                <w:b/>
                <w:bCs/>
                <w:i/>
                <w:smallCaps/>
                <w:sz w:val="19"/>
              </w:rPr>
              <w:t>review historic audit logs</w:t>
            </w:r>
            <w:r w:rsidR="00876BEC" w:rsidRPr="00A0485B">
              <w:rPr>
                <w:rFonts w:ascii="Arial Bold" w:hAnsi="Arial Bold" w:cs="Arial"/>
                <w:b/>
                <w:bCs/>
                <w:smallCaps/>
                <w:sz w:val="19"/>
              </w:rPr>
              <w:t xml:space="preserve"> </w:t>
            </w:r>
          </w:p>
        </w:tc>
      </w:tr>
      <w:tr w:rsidR="00876BEC" w:rsidRPr="00A0485B" w:rsidTr="00876BEC">
        <w:trPr>
          <w:cantSplit/>
          <w:trHeight w:val="705"/>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i/>
                <w:sz w:val="20"/>
                <w:szCs w:val="20"/>
              </w:rPr>
              <w:t xml:space="preserve">Determine if the organization reviews historic audit logs to determine if a vulnerability identified in the information system has been previously exploited. </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Risk assessment policy; procedures addressing vulnerability scanning; audit logs; records of audit log reviews; </w:t>
            </w:r>
            <w:r w:rsidRPr="00A0485B">
              <w:rPr>
                <w:rFonts w:ascii="Arial" w:hAnsi="Arial" w:cs="Arial"/>
                <w:iCs/>
                <w:sz w:val="16"/>
                <w:szCs w:val="16"/>
              </w:rPr>
              <w:t>vulnerability scanning results; patch and vulnerability management records; other relevant documents or records].</w:t>
            </w:r>
          </w:p>
          <w:p w:rsidR="00876BEC" w:rsidRPr="00A0485B" w:rsidRDefault="00876BEC" w:rsidP="00876BEC">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 xml:space="preserve">Organizational personnel with vulnerability scanning responsibilities; </w:t>
            </w:r>
            <w:r>
              <w:rPr>
                <w:rFonts w:ascii="Arial" w:hAnsi="Arial" w:cs="Arial"/>
                <w:iCs/>
                <w:sz w:val="16"/>
                <w:szCs w:val="16"/>
              </w:rPr>
              <w:t xml:space="preserve"> organizational personnel with vulnerability scan analysis responsibilities;</w:t>
            </w:r>
            <w:r>
              <w:rPr>
                <w:rFonts w:ascii="Arial" w:hAnsi="Arial" w:cs="Arial"/>
                <w:iCs/>
                <w:color w:val="000000"/>
                <w:sz w:val="16"/>
                <w:szCs w:val="16"/>
              </w:rPr>
              <w:t xml:space="preserve"> </w:t>
            </w:r>
            <w:r w:rsidRPr="00A0485B">
              <w:rPr>
                <w:rFonts w:ascii="Arial" w:hAnsi="Arial" w:cs="Arial"/>
                <w:iCs/>
                <w:sz w:val="16"/>
                <w:szCs w:val="16"/>
              </w:rPr>
              <w:t>; organizational personnel with audit record review responsibilities; system</w:t>
            </w:r>
            <w:r>
              <w:rPr>
                <w:rFonts w:ascii="Arial" w:hAnsi="Arial" w:cs="Arial"/>
                <w:iCs/>
                <w:sz w:val="16"/>
                <w:szCs w:val="16"/>
              </w:rPr>
              <w:t>/network</w:t>
            </w:r>
            <w:r w:rsidRPr="00A0485B">
              <w:rPr>
                <w:rFonts w:ascii="Arial" w:hAnsi="Arial" w:cs="Arial"/>
                <w:iCs/>
                <w:sz w:val="16"/>
                <w:szCs w:val="16"/>
              </w:rPr>
              <w:t xml:space="preserve"> administrat</w:t>
            </w:r>
            <w:r>
              <w:rPr>
                <w:rFonts w:ascii="Arial" w:hAnsi="Arial" w:cs="Arial"/>
                <w:iCs/>
                <w:sz w:val="16"/>
                <w:szCs w:val="16"/>
              </w:rPr>
              <w:t>ors;</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organizational process for audit record review and response;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 automated mechanisms supporting and/or implementing audit record review]</w:t>
            </w:r>
            <w:r w:rsidRPr="00A0485B">
              <w:rPr>
                <w:rFonts w:ascii="Arial" w:hAnsi="Arial" w:cs="Arial"/>
                <w:iCs/>
                <w:sz w:val="16"/>
                <w:szCs w:val="16"/>
              </w:rPr>
              <w:t>.</w:t>
            </w:r>
          </w:p>
        </w:tc>
      </w:tr>
    </w:tbl>
    <w:p w:rsidR="00876BEC" w:rsidRPr="00152E0C"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color w:val="000000"/>
                <w:sz w:val="16"/>
                <w:szCs w:val="16"/>
              </w:rPr>
              <w:t>-5(9)</w:t>
            </w:r>
          </w:p>
        </w:tc>
        <w:tc>
          <w:tcPr>
            <w:tcW w:w="7650" w:type="dxa"/>
            <w:shd w:val="clear" w:color="auto" w:fill="E6E6E6"/>
          </w:tcPr>
          <w:p w:rsidR="00876BEC" w:rsidRPr="00A0485B" w:rsidRDefault="00766123" w:rsidP="00876BEC">
            <w:pPr>
              <w:keepNext/>
              <w:spacing w:before="60" w:after="60"/>
              <w:outlineLvl w:val="0"/>
              <w:rPr>
                <w:rFonts w:ascii="Arial" w:hAnsi="Arial" w:cs="Arial"/>
                <w:b/>
                <w:bCs/>
                <w:i/>
                <w:smallCaps/>
                <w:sz w:val="16"/>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 xml:space="preserve">|  </w:t>
            </w:r>
            <w:r w:rsidR="00876BEC" w:rsidRPr="00A0485B">
              <w:rPr>
                <w:rFonts w:ascii="Arial Bold" w:hAnsi="Arial Bold" w:cs="Arial"/>
                <w:b/>
                <w:bCs/>
                <w:i/>
                <w:smallCaps/>
                <w:sz w:val="19"/>
              </w:rPr>
              <w:t>penetration testing and analyses</w:t>
            </w:r>
          </w:p>
        </w:tc>
      </w:tr>
      <w:tr w:rsidR="00876BEC" w:rsidRPr="00A0485B" w:rsidTr="00876BEC">
        <w:trPr>
          <w:cantSplit/>
          <w:trHeight w:val="284"/>
        </w:trPr>
        <w:tc>
          <w:tcPr>
            <w:tcW w:w="8640" w:type="dxa"/>
            <w:gridSpan w:val="2"/>
            <w:shd w:val="clear" w:color="auto" w:fill="auto"/>
          </w:tcPr>
          <w:p w:rsidR="00876BEC" w:rsidRPr="00152E0C" w:rsidRDefault="00876BEC" w:rsidP="00876BEC">
            <w:pPr>
              <w:spacing w:before="60" w:after="60"/>
              <w:rPr>
                <w:rFonts w:ascii="Arial" w:hAnsi="Arial" w:cs="Arial"/>
                <w:b/>
                <w:sz w:val="16"/>
                <w:szCs w:val="16"/>
              </w:rPr>
            </w:pPr>
            <w:r w:rsidRPr="00152E0C">
              <w:rPr>
                <w:rFonts w:ascii="Arial" w:hAnsi="Arial" w:cs="Arial"/>
                <w:sz w:val="16"/>
                <w:szCs w:val="16"/>
              </w:rPr>
              <w:t>[Withdrawn: Incorporated into CA-8].</w:t>
            </w:r>
          </w:p>
        </w:tc>
      </w:tr>
    </w:tbl>
    <w:p w:rsidR="00876BEC" w:rsidRPr="00152E0C" w:rsidRDefault="00876BEC" w:rsidP="00876BEC">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00C43BEB">
              <w:rPr>
                <w:rFonts w:ascii="Arial" w:hAnsi="Arial" w:cs="Arial"/>
                <w:b/>
                <w:sz w:val="16"/>
                <w:szCs w:val="16"/>
              </w:rPr>
              <w:t>-5(10)</w:t>
            </w:r>
          </w:p>
        </w:tc>
        <w:tc>
          <w:tcPr>
            <w:tcW w:w="7650" w:type="dxa"/>
            <w:shd w:val="clear" w:color="auto" w:fill="E6E6E6"/>
          </w:tcPr>
          <w:p w:rsidR="00876BEC" w:rsidRPr="00A0485B" w:rsidRDefault="00766123" w:rsidP="00876BEC">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vulnerability scanning  </w:t>
            </w:r>
            <w:r w:rsidR="00876BEC" w:rsidRPr="00A0485B">
              <w:rPr>
                <w:rFonts w:ascii="Arial Bold" w:hAnsi="Arial Bold" w:cs="Arial"/>
                <w:b/>
                <w:bCs/>
                <w:smallCaps/>
                <w:sz w:val="19"/>
              </w:rPr>
              <w:t>|</w:t>
            </w:r>
            <w:r>
              <w:rPr>
                <w:rFonts w:ascii="Arial Bold" w:hAnsi="Arial Bold" w:cs="Arial"/>
                <w:b/>
                <w:bCs/>
                <w:smallCaps/>
                <w:sz w:val="19"/>
              </w:rPr>
              <w:t xml:space="preserve">  </w:t>
            </w:r>
            <w:r w:rsidR="00876BEC" w:rsidRPr="00A0485B">
              <w:rPr>
                <w:rFonts w:ascii="Arial Bold" w:hAnsi="Arial Bold" w:cs="Arial"/>
                <w:b/>
                <w:bCs/>
                <w:i/>
                <w:smallCaps/>
                <w:sz w:val="19"/>
              </w:rPr>
              <w:t>correlate scanning information</w:t>
            </w:r>
            <w:r w:rsidR="00876BEC" w:rsidRPr="00A0485B">
              <w:rPr>
                <w:rFonts w:ascii="Arial Bold" w:hAnsi="Arial Bold" w:cs="Arial"/>
                <w:b/>
                <w:bCs/>
                <w:smallCaps/>
                <w:sz w:val="19"/>
              </w:rPr>
              <w:t xml:space="preserve"> </w:t>
            </w:r>
          </w:p>
        </w:tc>
      </w:tr>
      <w:tr w:rsidR="00876BEC" w:rsidRPr="00A0485B" w:rsidTr="00876BEC">
        <w:trPr>
          <w:cantSplit/>
          <w:trHeight w:val="705"/>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 correlates the output from vulnerability scanning tools to determine the presence of multi-vulnerability/multi-hop attack vectors.</w:t>
            </w:r>
            <w:r w:rsidRPr="00A0485B">
              <w:rPr>
                <w:i/>
                <w:sz w:val="20"/>
                <w:szCs w:val="20"/>
              </w:rPr>
              <w:t xml:space="preserve"> </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Risk assessment policy; procedures addressing vulnerability scanning; risk assessment; security plan; vulnerability scanning tools and techniques documentation; </w:t>
            </w:r>
            <w:r w:rsidRPr="00A0485B">
              <w:rPr>
                <w:rFonts w:ascii="Arial" w:hAnsi="Arial" w:cs="Arial"/>
                <w:iCs/>
                <w:sz w:val="16"/>
                <w:szCs w:val="16"/>
              </w:rPr>
              <w:t xml:space="preserve">vulnerability scanning results; </w:t>
            </w:r>
            <w:r w:rsidRPr="00A0485B">
              <w:rPr>
                <w:rFonts w:ascii="Arial" w:hAnsi="Arial" w:cs="Arial"/>
                <w:bCs/>
                <w:iCs/>
                <w:sz w:val="16"/>
                <w:szCs w:val="16"/>
              </w:rPr>
              <w:t>vulnerability management records; audit records; event/vulnerability correlation logs;</w:t>
            </w:r>
            <w:r>
              <w:rPr>
                <w:rFonts w:ascii="Arial" w:hAnsi="Arial" w:cs="Arial"/>
                <w:bCs/>
                <w:iCs/>
                <w:sz w:val="16"/>
                <w:szCs w:val="16"/>
              </w:rPr>
              <w:t xml:space="preserve"> </w:t>
            </w:r>
            <w:r w:rsidRPr="00A0485B">
              <w:rPr>
                <w:rFonts w:ascii="Arial" w:hAnsi="Arial" w:cs="Arial"/>
                <w:iCs/>
                <w:sz w:val="16"/>
                <w:szCs w:val="16"/>
              </w:rPr>
              <w:t>other relevant documents or records].</w:t>
            </w:r>
          </w:p>
          <w:p w:rsidR="00876BEC" w:rsidRPr="00A0485B" w:rsidRDefault="00876BEC" w:rsidP="00784D14">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Organizational personnel with vulnerability scanning responsibilities</w:t>
            </w:r>
            <w:r>
              <w:rPr>
                <w:rFonts w:ascii="Arial" w:hAnsi="Arial" w:cs="Arial"/>
                <w:iCs/>
                <w:sz w:val="16"/>
                <w:szCs w:val="16"/>
              </w:rPr>
              <w:t>; organizational personnel with vulnerability scan analysis responsibilities;</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vulnerability scanning;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vulnerability scanning; automated mechanisms implementing correlation of vulnerability scan results]</w:t>
            </w:r>
            <w:r w:rsidRPr="00A0485B">
              <w:rPr>
                <w:rFonts w:ascii="Arial" w:hAnsi="Arial" w:cs="Arial"/>
                <w:iCs/>
                <w:sz w:val="16"/>
                <w:szCs w:val="16"/>
              </w:rPr>
              <w:t>.</w:t>
            </w:r>
          </w:p>
        </w:tc>
      </w:tr>
    </w:tbl>
    <w:p w:rsidR="00876BEC" w:rsidRPr="00152E0C" w:rsidRDefault="00876BEC" w:rsidP="00876BEC">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876BEC" w:rsidRPr="00A0485B" w:rsidTr="00876BEC">
        <w:trPr>
          <w:cantSplit/>
        </w:trPr>
        <w:tc>
          <w:tcPr>
            <w:tcW w:w="990" w:type="dxa"/>
            <w:shd w:val="clear" w:color="auto" w:fill="E6E6E6"/>
          </w:tcPr>
          <w:p w:rsidR="00876BEC" w:rsidRPr="00A0485B" w:rsidRDefault="00876BEC" w:rsidP="00876BEC">
            <w:pPr>
              <w:spacing w:before="60" w:after="60"/>
              <w:rPr>
                <w:rFonts w:ascii="Arial" w:hAnsi="Arial" w:cs="Arial"/>
                <w:b/>
                <w:iCs/>
                <w:sz w:val="16"/>
                <w:szCs w:val="16"/>
                <w:highlight w:val="yellow"/>
              </w:rPr>
            </w:pPr>
            <w:r w:rsidRPr="00A0485B">
              <w:rPr>
                <w:rFonts w:ascii="Arial Bold" w:hAnsi="Arial Bold" w:cs="Arial"/>
                <w:b/>
                <w:smallCaps/>
                <w:sz w:val="19"/>
                <w:szCs w:val="16"/>
              </w:rPr>
              <w:t>ra</w:t>
            </w:r>
            <w:r w:rsidRPr="00A0485B">
              <w:rPr>
                <w:rFonts w:ascii="Arial" w:hAnsi="Arial" w:cs="Arial"/>
                <w:b/>
                <w:sz w:val="16"/>
                <w:szCs w:val="16"/>
              </w:rPr>
              <w:t>-6</w:t>
            </w:r>
          </w:p>
        </w:tc>
        <w:tc>
          <w:tcPr>
            <w:tcW w:w="7650" w:type="dxa"/>
            <w:gridSpan w:val="3"/>
            <w:shd w:val="clear" w:color="auto" w:fill="E6E6E6"/>
          </w:tcPr>
          <w:p w:rsidR="00876BEC" w:rsidRPr="00A0485B" w:rsidRDefault="00876BEC" w:rsidP="00876BEC">
            <w:pPr>
              <w:keepNext/>
              <w:spacing w:before="60" w:after="60"/>
              <w:outlineLvl w:val="0"/>
              <w:rPr>
                <w:rFonts w:ascii="Arial Bold" w:hAnsi="Arial Bold" w:cs="Arial"/>
                <w:b/>
                <w:bCs/>
                <w:smallCaps/>
                <w:sz w:val="19"/>
                <w:highlight w:val="yellow"/>
              </w:rPr>
            </w:pPr>
            <w:r w:rsidRPr="00A0485B">
              <w:rPr>
                <w:rFonts w:ascii="Arial Bold" w:hAnsi="Arial Bold" w:cs="Arial"/>
                <w:b/>
                <w:bCs/>
                <w:smallCaps/>
                <w:sz w:val="19"/>
              </w:rPr>
              <w:t xml:space="preserve">technical surveillance countermeasures survey </w:t>
            </w:r>
          </w:p>
        </w:tc>
      </w:tr>
      <w:tr w:rsidR="00876BEC" w:rsidRPr="00A0485B" w:rsidTr="00876BEC">
        <w:trPr>
          <w:cantSplit/>
          <w:trHeight w:val="544"/>
        </w:trPr>
        <w:tc>
          <w:tcPr>
            <w:tcW w:w="990" w:type="dxa"/>
            <w:vMerge w:val="restart"/>
          </w:tcPr>
          <w:p w:rsidR="00876BEC" w:rsidRPr="00A0485B" w:rsidRDefault="00876BEC" w:rsidP="00876BEC">
            <w:pPr>
              <w:spacing w:before="60" w:after="60"/>
              <w:rPr>
                <w:rFonts w:ascii="Arial" w:hAnsi="Arial" w:cs="Arial"/>
                <w:b/>
                <w:sz w:val="16"/>
                <w:szCs w:val="16"/>
                <w:highlight w:val="yellow"/>
              </w:rPr>
            </w:pPr>
          </w:p>
        </w:tc>
        <w:tc>
          <w:tcPr>
            <w:tcW w:w="7650" w:type="dxa"/>
            <w:gridSpan w:val="3"/>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assessment objective</w:t>
            </w:r>
            <w:r w:rsidRPr="00A0485B">
              <w:rPr>
                <w:rFonts w:ascii="Arial Bold" w:hAnsi="Arial Bold" w:cs="Arial"/>
                <w:b/>
                <w:iCs/>
                <w:sz w:val="16"/>
                <w:szCs w:val="16"/>
              </w:rPr>
              <w:t>:</w:t>
            </w:r>
          </w:p>
          <w:p w:rsidR="00876BEC" w:rsidRPr="00A0485B" w:rsidRDefault="00876BEC" w:rsidP="00876BEC">
            <w:pPr>
              <w:autoSpaceDE w:val="0"/>
              <w:autoSpaceDN w:val="0"/>
              <w:adjustRightInd w:val="0"/>
              <w:spacing w:before="60" w:after="60"/>
              <w:rPr>
                <w:bCs/>
                <w:i/>
                <w:color w:val="000000"/>
                <w:sz w:val="20"/>
              </w:rPr>
            </w:pPr>
            <w:r w:rsidRPr="00A0485B">
              <w:rPr>
                <w:bCs/>
                <w:i/>
                <w:iCs/>
                <w:sz w:val="20"/>
              </w:rPr>
              <w:t>Determine</w:t>
            </w:r>
            <w:r w:rsidRPr="00A0485B">
              <w:rPr>
                <w:i/>
                <w:iCs/>
                <w:sz w:val="20"/>
              </w:rPr>
              <w:t xml:space="preserve"> if the organization:</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-6[1]</w:t>
            </w:r>
          </w:p>
        </w:tc>
        <w:tc>
          <w:tcPr>
            <w:tcW w:w="6840" w:type="dxa"/>
            <w:gridSpan w:val="2"/>
          </w:tcPr>
          <w:p w:rsidR="00876BEC" w:rsidRPr="00A0485B" w:rsidRDefault="00876BEC" w:rsidP="00876BEC">
            <w:pPr>
              <w:autoSpaceDE w:val="0"/>
              <w:autoSpaceDN w:val="0"/>
              <w:adjustRightInd w:val="0"/>
              <w:spacing w:before="60" w:after="60"/>
              <w:rPr>
                <w:rFonts w:cs="Arial"/>
                <w:i/>
                <w:iCs/>
                <w:sz w:val="20"/>
                <w:szCs w:val="16"/>
              </w:rPr>
            </w:pPr>
            <w:r w:rsidRPr="00A0485B">
              <w:rPr>
                <w:rFonts w:cs="Arial"/>
                <w:i/>
                <w:iCs/>
                <w:sz w:val="20"/>
                <w:szCs w:val="16"/>
              </w:rPr>
              <w:t>defines locations to employ technical surveillance countermeasure surveys;</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-6[2]</w:t>
            </w:r>
          </w:p>
        </w:tc>
        <w:tc>
          <w:tcPr>
            <w:tcW w:w="6840" w:type="dxa"/>
            <w:gridSpan w:val="2"/>
          </w:tcPr>
          <w:p w:rsidR="00876BEC" w:rsidRPr="00A0485B" w:rsidRDefault="00876BEC" w:rsidP="00876BEC">
            <w:pPr>
              <w:autoSpaceDE w:val="0"/>
              <w:autoSpaceDN w:val="0"/>
              <w:adjustRightInd w:val="0"/>
              <w:spacing w:before="60" w:after="60"/>
              <w:rPr>
                <w:rFonts w:cs="Arial"/>
                <w:i/>
                <w:iCs/>
                <w:sz w:val="20"/>
                <w:szCs w:val="16"/>
              </w:rPr>
            </w:pPr>
            <w:r w:rsidRPr="00A0485B">
              <w:rPr>
                <w:rFonts w:cs="Arial"/>
                <w:i/>
                <w:iCs/>
                <w:sz w:val="20"/>
                <w:szCs w:val="16"/>
              </w:rPr>
              <w:t>defines a frequency to employ technical surveillance countermeasure surveys;</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tcPr>
          <w:p w:rsidR="00876BEC" w:rsidRPr="00A0485B" w:rsidRDefault="00876BEC" w:rsidP="00876BEC">
            <w:pPr>
              <w:autoSpaceDE w:val="0"/>
              <w:autoSpaceDN w:val="0"/>
              <w:adjustRightInd w:val="0"/>
              <w:spacing w:before="60" w:after="60"/>
              <w:rPr>
                <w:rFonts w:ascii="Arial Bold" w:hAnsi="Arial Bold" w:cs="Arial"/>
                <w:b/>
                <w:iCs/>
                <w:smallCaps/>
                <w:sz w:val="19"/>
                <w:szCs w:val="16"/>
              </w:rPr>
            </w:pPr>
            <w:r w:rsidRPr="00A0485B">
              <w:rPr>
                <w:rFonts w:ascii="Arial Bold" w:hAnsi="Arial Bold" w:cs="Arial"/>
                <w:b/>
                <w:smallCaps/>
                <w:sz w:val="19"/>
                <w:szCs w:val="16"/>
              </w:rPr>
              <w:t>ra</w:t>
            </w:r>
            <w:r w:rsidRPr="00A0485B">
              <w:rPr>
                <w:rFonts w:ascii="Arial" w:hAnsi="Arial" w:cs="Arial"/>
                <w:b/>
                <w:sz w:val="16"/>
                <w:szCs w:val="16"/>
              </w:rPr>
              <w:t>-6[3]</w:t>
            </w:r>
          </w:p>
        </w:tc>
        <w:tc>
          <w:tcPr>
            <w:tcW w:w="6840" w:type="dxa"/>
            <w:gridSpan w:val="2"/>
          </w:tcPr>
          <w:p w:rsidR="00876BEC" w:rsidRPr="00A0485B" w:rsidRDefault="00876BEC" w:rsidP="00876BEC">
            <w:pPr>
              <w:autoSpaceDE w:val="0"/>
              <w:autoSpaceDN w:val="0"/>
              <w:adjustRightInd w:val="0"/>
              <w:spacing w:before="60" w:after="60"/>
              <w:rPr>
                <w:rFonts w:cs="Arial"/>
                <w:i/>
                <w:iCs/>
                <w:sz w:val="20"/>
                <w:szCs w:val="16"/>
              </w:rPr>
            </w:pPr>
            <w:r w:rsidRPr="00A0485B">
              <w:rPr>
                <w:rFonts w:cs="Arial"/>
                <w:i/>
                <w:iCs/>
                <w:sz w:val="20"/>
                <w:szCs w:val="16"/>
              </w:rPr>
              <w:t>defines events or indicators which, if they occur, trigger a technical surveillance countermeasures survey;</w:t>
            </w:r>
          </w:p>
        </w:tc>
      </w:tr>
      <w:tr w:rsidR="00876BEC" w:rsidRPr="00A0485B" w:rsidTr="00876BEC">
        <w:trPr>
          <w:cantSplit/>
          <w:trHeight w:val="308"/>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vMerge w:val="restart"/>
          </w:tcPr>
          <w:p w:rsidR="00876BEC" w:rsidRPr="00A0485B" w:rsidRDefault="00876BEC" w:rsidP="00876BEC">
            <w:pPr>
              <w:autoSpaceDE w:val="0"/>
              <w:autoSpaceDN w:val="0"/>
              <w:adjustRightInd w:val="0"/>
              <w:spacing w:before="60" w:after="60"/>
              <w:rPr>
                <w:rFonts w:ascii="Arial Bold" w:hAnsi="Arial Bold" w:cs="Arial"/>
                <w:b/>
                <w:smallCaps/>
                <w:sz w:val="19"/>
                <w:szCs w:val="16"/>
              </w:rPr>
            </w:pPr>
            <w:r w:rsidRPr="00A0485B">
              <w:rPr>
                <w:rFonts w:ascii="Arial Bold" w:hAnsi="Arial Bold" w:cs="Arial"/>
                <w:b/>
                <w:smallCaps/>
                <w:sz w:val="19"/>
                <w:szCs w:val="16"/>
              </w:rPr>
              <w:t>ra</w:t>
            </w:r>
            <w:r w:rsidRPr="00A0485B">
              <w:rPr>
                <w:rFonts w:ascii="Arial" w:hAnsi="Arial" w:cs="Arial"/>
                <w:b/>
                <w:sz w:val="16"/>
                <w:szCs w:val="16"/>
              </w:rPr>
              <w:t>-6[4]</w:t>
            </w:r>
          </w:p>
        </w:tc>
        <w:tc>
          <w:tcPr>
            <w:tcW w:w="6840" w:type="dxa"/>
            <w:gridSpan w:val="2"/>
          </w:tcPr>
          <w:p w:rsidR="00876BEC" w:rsidRPr="00A0485B" w:rsidRDefault="00876BEC" w:rsidP="00876BEC">
            <w:pPr>
              <w:autoSpaceDE w:val="0"/>
              <w:autoSpaceDN w:val="0"/>
              <w:adjustRightInd w:val="0"/>
              <w:spacing w:before="60" w:after="60"/>
              <w:rPr>
                <w:rFonts w:cs="Arial"/>
                <w:i/>
                <w:iCs/>
                <w:sz w:val="20"/>
                <w:szCs w:val="16"/>
              </w:rPr>
            </w:pPr>
            <w:r w:rsidRPr="00A0485B">
              <w:rPr>
                <w:rFonts w:cs="Arial"/>
                <w:i/>
                <w:iCs/>
                <w:sz w:val="20"/>
                <w:szCs w:val="16"/>
              </w:rPr>
              <w:t>employs a technical surveillance countermeasures survey at organizati</w:t>
            </w:r>
            <w:r w:rsidR="00BC1516">
              <w:rPr>
                <w:rFonts w:cs="Arial"/>
                <w:i/>
                <w:iCs/>
                <w:sz w:val="20"/>
                <w:szCs w:val="16"/>
              </w:rPr>
              <w:t xml:space="preserve">on-defined locations </w:t>
            </w:r>
            <w:r w:rsidRPr="00A0485B">
              <w:rPr>
                <w:rFonts w:cs="Arial"/>
                <w:i/>
                <w:iCs/>
                <w:sz w:val="20"/>
                <w:szCs w:val="16"/>
              </w:rPr>
              <w:t>one or more of the following:</w:t>
            </w:r>
          </w:p>
        </w:tc>
      </w:tr>
      <w:tr w:rsidR="00876BEC" w:rsidRPr="00A0485B" w:rsidTr="00784D14">
        <w:trPr>
          <w:cantSplit/>
          <w:trHeight w:val="316"/>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tcPr>
          <w:p w:rsidR="00876BEC" w:rsidRPr="00A0485B" w:rsidRDefault="00876BEC" w:rsidP="00876BEC">
            <w:pPr>
              <w:autoSpaceDE w:val="0"/>
              <w:autoSpaceDN w:val="0"/>
              <w:adjustRightInd w:val="0"/>
              <w:spacing w:before="60" w:after="60"/>
              <w:rPr>
                <w:rFonts w:cs="Arial"/>
                <w:i/>
                <w:iCs/>
                <w:sz w:val="20"/>
                <w:szCs w:val="16"/>
              </w:rPr>
            </w:pPr>
            <w:r w:rsidRPr="00A0485B">
              <w:rPr>
                <w:rFonts w:ascii="Arial Bold" w:hAnsi="Arial Bold" w:cs="Arial"/>
                <w:b/>
                <w:smallCaps/>
                <w:sz w:val="19"/>
                <w:szCs w:val="16"/>
              </w:rPr>
              <w:t>ra</w:t>
            </w:r>
            <w:r w:rsidRPr="00A0485B">
              <w:rPr>
                <w:rFonts w:ascii="Arial" w:hAnsi="Arial" w:cs="Arial"/>
                <w:b/>
                <w:sz w:val="16"/>
                <w:szCs w:val="16"/>
              </w:rPr>
              <w:t>-6[4][a]</w:t>
            </w:r>
          </w:p>
        </w:tc>
        <w:tc>
          <w:tcPr>
            <w:tcW w:w="5850" w:type="dxa"/>
          </w:tcPr>
          <w:p w:rsidR="00876BEC" w:rsidRPr="00A0485B" w:rsidRDefault="00876BEC" w:rsidP="00876BEC">
            <w:pPr>
              <w:autoSpaceDE w:val="0"/>
              <w:autoSpaceDN w:val="0"/>
              <w:adjustRightInd w:val="0"/>
              <w:spacing w:before="60" w:after="60"/>
              <w:rPr>
                <w:rFonts w:cs="Arial"/>
                <w:i/>
                <w:iCs/>
                <w:sz w:val="20"/>
                <w:szCs w:val="16"/>
              </w:rPr>
            </w:pPr>
            <w:r w:rsidRPr="00A0485B">
              <w:rPr>
                <w:rFonts w:cs="Arial"/>
                <w:i/>
                <w:iCs/>
                <w:sz w:val="20"/>
                <w:szCs w:val="16"/>
              </w:rPr>
              <w:t>with the organization-defined frequency; and/or</w:t>
            </w:r>
          </w:p>
        </w:tc>
      </w:tr>
      <w:tr w:rsidR="00876BEC" w:rsidRPr="00A0485B" w:rsidTr="00784D14">
        <w:trPr>
          <w:cantSplit/>
          <w:trHeight w:val="316"/>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810" w:type="dxa"/>
            <w:vMerge/>
          </w:tcPr>
          <w:p w:rsidR="00876BEC" w:rsidRPr="00A0485B" w:rsidRDefault="00876BEC" w:rsidP="00876BEC">
            <w:pPr>
              <w:autoSpaceDE w:val="0"/>
              <w:autoSpaceDN w:val="0"/>
              <w:adjustRightInd w:val="0"/>
              <w:spacing w:before="60" w:after="60"/>
              <w:rPr>
                <w:rFonts w:ascii="Arial Bold" w:hAnsi="Arial Bold" w:cs="Arial"/>
                <w:b/>
                <w:smallCaps/>
                <w:sz w:val="19"/>
                <w:szCs w:val="16"/>
              </w:rPr>
            </w:pPr>
          </w:p>
        </w:tc>
        <w:tc>
          <w:tcPr>
            <w:tcW w:w="990" w:type="dxa"/>
          </w:tcPr>
          <w:p w:rsidR="00876BEC" w:rsidRPr="00A0485B" w:rsidRDefault="00876BEC" w:rsidP="00876BEC">
            <w:pPr>
              <w:autoSpaceDE w:val="0"/>
              <w:autoSpaceDN w:val="0"/>
              <w:adjustRightInd w:val="0"/>
              <w:spacing w:before="60" w:after="60"/>
              <w:rPr>
                <w:rFonts w:cs="Arial"/>
                <w:i/>
                <w:iCs/>
                <w:sz w:val="20"/>
                <w:szCs w:val="16"/>
              </w:rPr>
            </w:pPr>
            <w:r w:rsidRPr="00A0485B">
              <w:rPr>
                <w:rFonts w:ascii="Arial Bold" w:hAnsi="Arial Bold" w:cs="Arial"/>
                <w:b/>
                <w:smallCaps/>
                <w:sz w:val="19"/>
                <w:szCs w:val="16"/>
              </w:rPr>
              <w:t>ra</w:t>
            </w:r>
            <w:r w:rsidRPr="00A0485B">
              <w:rPr>
                <w:rFonts w:ascii="Arial" w:hAnsi="Arial" w:cs="Arial"/>
                <w:b/>
                <w:sz w:val="16"/>
                <w:szCs w:val="16"/>
              </w:rPr>
              <w:t>-6[4][b]</w:t>
            </w:r>
          </w:p>
        </w:tc>
        <w:tc>
          <w:tcPr>
            <w:tcW w:w="5850" w:type="dxa"/>
          </w:tcPr>
          <w:p w:rsidR="00876BEC" w:rsidRPr="00A0485B" w:rsidRDefault="00876BEC" w:rsidP="00876BEC">
            <w:pPr>
              <w:autoSpaceDE w:val="0"/>
              <w:autoSpaceDN w:val="0"/>
              <w:adjustRightInd w:val="0"/>
              <w:spacing w:before="60" w:after="60"/>
              <w:rPr>
                <w:rFonts w:cs="Arial"/>
                <w:i/>
                <w:iCs/>
                <w:sz w:val="20"/>
                <w:szCs w:val="16"/>
              </w:rPr>
            </w:pPr>
            <w:r w:rsidRPr="00A0485B">
              <w:rPr>
                <w:rFonts w:cs="Arial"/>
                <w:i/>
                <w:iCs/>
                <w:sz w:val="20"/>
                <w:szCs w:val="16"/>
              </w:rPr>
              <w:t>when organization-defined events or indicators occur.</w:t>
            </w:r>
          </w:p>
        </w:tc>
      </w:tr>
      <w:tr w:rsidR="00876BEC" w:rsidRPr="00A0485B" w:rsidTr="00876BEC">
        <w:trPr>
          <w:cantSplit/>
          <w:trHeight w:val="705"/>
        </w:trPr>
        <w:tc>
          <w:tcPr>
            <w:tcW w:w="990" w:type="dxa"/>
            <w:vMerge/>
          </w:tcPr>
          <w:p w:rsidR="00876BEC" w:rsidRPr="00A0485B" w:rsidRDefault="00876BEC" w:rsidP="00876BEC">
            <w:pPr>
              <w:spacing w:before="60" w:after="60"/>
              <w:rPr>
                <w:rFonts w:ascii="Arial" w:hAnsi="Arial" w:cs="Arial"/>
                <w:b/>
                <w:sz w:val="16"/>
                <w:szCs w:val="16"/>
                <w:highlight w:val="yellow"/>
              </w:rPr>
            </w:pPr>
          </w:p>
        </w:tc>
        <w:tc>
          <w:tcPr>
            <w:tcW w:w="7650" w:type="dxa"/>
            <w:gridSpan w:val="3"/>
          </w:tcPr>
          <w:p w:rsidR="00876BEC" w:rsidRPr="00A0485B" w:rsidRDefault="00876BEC" w:rsidP="00876BEC">
            <w:pPr>
              <w:autoSpaceDE w:val="0"/>
              <w:autoSpaceDN w:val="0"/>
              <w:adjustRightInd w:val="0"/>
              <w:spacing w:before="60" w:after="60"/>
              <w:rPr>
                <w:rFonts w:ascii="Arial Bold" w:hAnsi="Arial Bold" w:cs="Arial"/>
                <w:iCs/>
                <w:smallCaps/>
                <w:sz w:val="20"/>
                <w:szCs w:val="20"/>
              </w:rPr>
            </w:pPr>
            <w:r w:rsidRPr="00A0485B">
              <w:rPr>
                <w:rFonts w:ascii="Arial Bold" w:hAnsi="Arial Bold" w:cs="Arial"/>
                <w:b/>
                <w:iCs/>
                <w:smallCaps/>
                <w:sz w:val="19"/>
                <w:szCs w:val="16"/>
              </w:rPr>
              <w:t>potential assessment methods and objects:</w:t>
            </w:r>
          </w:p>
          <w:p w:rsidR="00876BEC" w:rsidRPr="00A0485B" w:rsidRDefault="00876BEC" w:rsidP="00876BEC">
            <w:pPr>
              <w:spacing w:before="60" w:after="60"/>
              <w:ind w:left="749" w:hanging="749"/>
              <w:rPr>
                <w:rFonts w:ascii="Arial" w:hAnsi="Arial" w:cs="Arial"/>
                <w:iCs/>
                <w:sz w:val="16"/>
                <w:szCs w:val="16"/>
              </w:rPr>
            </w:pPr>
            <w:r w:rsidRPr="00A0485B">
              <w:rPr>
                <w:rFonts w:ascii="Arial" w:hAnsi="Arial" w:cs="Arial"/>
                <w:b/>
                <w:bCs/>
                <w:iCs/>
                <w:sz w:val="16"/>
                <w:szCs w:val="16"/>
              </w:rPr>
              <w:t>Examine</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Risk assessment policy; procedures addressing technical surveillance countermeasures surveys; </w:t>
            </w:r>
            <w:r w:rsidRPr="00A0485B">
              <w:rPr>
                <w:rFonts w:ascii="Arial" w:hAnsi="Arial" w:cs="Arial"/>
                <w:iCs/>
                <w:sz w:val="16"/>
                <w:szCs w:val="16"/>
              </w:rPr>
              <w:t>security plan; audit records/event logs; other relevant documents or records].</w:t>
            </w:r>
          </w:p>
          <w:p w:rsidR="00876BEC" w:rsidRPr="00A0485B" w:rsidRDefault="00876BEC" w:rsidP="00876BEC">
            <w:pPr>
              <w:autoSpaceDE w:val="0"/>
              <w:autoSpaceDN w:val="0"/>
              <w:adjustRightInd w:val="0"/>
              <w:spacing w:before="60" w:after="60"/>
              <w:ind w:left="778" w:hanging="778"/>
              <w:rPr>
                <w:rFonts w:ascii="Arial" w:hAnsi="Arial" w:cs="Arial"/>
                <w:iCs/>
                <w:sz w:val="16"/>
                <w:szCs w:val="16"/>
              </w:rPr>
            </w:pPr>
            <w:r w:rsidRPr="00A0485B">
              <w:rPr>
                <w:rFonts w:ascii="Arial" w:hAnsi="Arial" w:cs="Arial"/>
                <w:b/>
                <w:bCs/>
                <w:iCs/>
                <w:sz w:val="16"/>
                <w:szCs w:val="16"/>
              </w:rPr>
              <w:t>Interview</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w:t>
            </w:r>
            <w:r w:rsidRPr="00A0485B">
              <w:rPr>
                <w:rFonts w:ascii="Arial" w:hAnsi="Arial" w:cs="Arial"/>
                <w:iCs/>
                <w:sz w:val="16"/>
                <w:szCs w:val="16"/>
              </w:rPr>
              <w:t xml:space="preserve">Organizational personnel with </w:t>
            </w:r>
            <w:r w:rsidRPr="00A0485B">
              <w:rPr>
                <w:rFonts w:ascii="Arial" w:hAnsi="Arial" w:cs="Arial"/>
                <w:bCs/>
                <w:iCs/>
                <w:sz w:val="16"/>
                <w:szCs w:val="16"/>
              </w:rPr>
              <w:t xml:space="preserve">technical surveillance countermeasures surveys </w:t>
            </w:r>
            <w:r w:rsidRPr="00A0485B">
              <w:rPr>
                <w:rFonts w:ascii="Arial" w:hAnsi="Arial" w:cs="Arial"/>
                <w:iCs/>
                <w:sz w:val="16"/>
                <w:szCs w:val="16"/>
              </w:rPr>
              <w:t>responsibilities; system</w:t>
            </w:r>
            <w:r>
              <w:rPr>
                <w:rFonts w:ascii="Arial" w:hAnsi="Arial" w:cs="Arial"/>
                <w:iCs/>
                <w:sz w:val="16"/>
                <w:szCs w:val="16"/>
              </w:rPr>
              <w:t>/network</w:t>
            </w:r>
            <w:r w:rsidRPr="00A0485B">
              <w:rPr>
                <w:rFonts w:ascii="Arial" w:hAnsi="Arial" w:cs="Arial"/>
                <w:iCs/>
                <w:sz w:val="16"/>
                <w:szCs w:val="16"/>
              </w:rPr>
              <w:t xml:space="preserve"> administrat</w:t>
            </w:r>
            <w:r>
              <w:rPr>
                <w:rFonts w:ascii="Arial" w:hAnsi="Arial" w:cs="Arial"/>
                <w:iCs/>
                <w:sz w:val="16"/>
                <w:szCs w:val="16"/>
              </w:rPr>
              <w:t>ors;</w:t>
            </w:r>
            <w:r>
              <w:rPr>
                <w:rFonts w:ascii="Arial" w:hAnsi="Arial" w:cs="Arial"/>
                <w:iCs/>
                <w:color w:val="000000"/>
                <w:sz w:val="16"/>
                <w:szCs w:val="16"/>
              </w:rPr>
              <w:t xml:space="preserve"> organizational personnel with information security responsibilities</w:t>
            </w:r>
            <w:r w:rsidRPr="00A0485B">
              <w:rPr>
                <w:rFonts w:ascii="Arial" w:hAnsi="Arial" w:cs="Arial"/>
                <w:iCs/>
                <w:sz w:val="16"/>
                <w:szCs w:val="16"/>
              </w:rPr>
              <w:t>].</w:t>
            </w:r>
          </w:p>
          <w:p w:rsidR="00876BEC" w:rsidRPr="00A0485B" w:rsidRDefault="00876BEC" w:rsidP="00876BEC">
            <w:pPr>
              <w:autoSpaceDE w:val="0"/>
              <w:autoSpaceDN w:val="0"/>
              <w:adjustRightInd w:val="0"/>
              <w:spacing w:before="60" w:after="60"/>
              <w:ind w:left="418" w:hanging="418"/>
              <w:rPr>
                <w:rFonts w:ascii="Arial Bold" w:hAnsi="Arial Bold" w:cs="Arial"/>
                <w:b/>
                <w:iCs/>
                <w:sz w:val="16"/>
                <w:szCs w:val="16"/>
              </w:rPr>
            </w:pPr>
            <w:r w:rsidRPr="00A0485B">
              <w:rPr>
                <w:rFonts w:ascii="Arial" w:hAnsi="Arial" w:cs="Arial"/>
                <w:b/>
                <w:bCs/>
                <w:iCs/>
                <w:sz w:val="16"/>
                <w:szCs w:val="16"/>
              </w:rPr>
              <w:t>Test</w:t>
            </w:r>
            <w:r w:rsidRPr="00A0485B">
              <w:rPr>
                <w:rFonts w:ascii="Arial" w:hAnsi="Arial" w:cs="Arial"/>
                <w:bCs/>
                <w:iCs/>
                <w:sz w:val="16"/>
                <w:szCs w:val="16"/>
              </w:rPr>
              <w:t>: [</w:t>
            </w:r>
            <w:r w:rsidRPr="00A0485B">
              <w:rPr>
                <w:rFonts w:ascii="Arial" w:hAnsi="Arial" w:cs="Arial"/>
                <w:bCs/>
                <w:i/>
                <w:iCs/>
                <w:smallCaps/>
                <w:sz w:val="16"/>
                <w:szCs w:val="16"/>
              </w:rPr>
              <w:t>select from:</w:t>
            </w:r>
            <w:r w:rsidRPr="00A0485B">
              <w:rPr>
                <w:rFonts w:ascii="Arial" w:hAnsi="Arial" w:cs="Arial"/>
                <w:bCs/>
                <w:iCs/>
                <w:sz w:val="16"/>
                <w:szCs w:val="16"/>
              </w:rPr>
              <w:t xml:space="preserve"> Organizational processes for technical surveillance countermeasures surveys; automated mechanisms</w:t>
            </w:r>
            <w:r>
              <w:rPr>
                <w:rFonts w:ascii="Arial" w:hAnsi="Arial" w:cs="Arial"/>
                <w:bCs/>
                <w:iCs/>
                <w:sz w:val="16"/>
                <w:szCs w:val="16"/>
              </w:rPr>
              <w:t>/tools</w:t>
            </w:r>
            <w:r w:rsidRPr="00A0485B">
              <w:rPr>
                <w:rFonts w:ascii="Arial" w:hAnsi="Arial" w:cs="Arial"/>
                <w:bCs/>
                <w:iCs/>
                <w:sz w:val="16"/>
                <w:szCs w:val="16"/>
              </w:rPr>
              <w:t xml:space="preserve"> supporting and/or implementing technical surveillance countermeasures surveys]</w:t>
            </w:r>
            <w:r w:rsidRPr="00A0485B">
              <w:rPr>
                <w:rFonts w:ascii="Arial" w:hAnsi="Arial" w:cs="Arial"/>
                <w:iCs/>
                <w:sz w:val="16"/>
                <w:szCs w:val="16"/>
              </w:rPr>
              <w:t>.</w:t>
            </w:r>
          </w:p>
        </w:tc>
      </w:tr>
    </w:tbl>
    <w:p w:rsidR="00F74E5A" w:rsidRPr="00645984" w:rsidRDefault="00F74E5A" w:rsidP="00F74E5A">
      <w:pPr>
        <w:rPr>
          <w:b/>
          <w:bCs/>
          <w:sz w:val="22"/>
          <w:szCs w:val="22"/>
          <w:highlight w:val="yellow"/>
        </w:rPr>
      </w:pPr>
    </w:p>
    <w:p w:rsidR="00F74E5A" w:rsidRPr="00645984" w:rsidRDefault="00F74E5A" w:rsidP="00A0485B">
      <w:pPr>
        <w:spacing w:after="360"/>
        <w:rPr>
          <w:rFonts w:ascii="Arial" w:hAnsi="Arial" w:cs="Arial"/>
          <w:b/>
          <w:bCs/>
          <w:sz w:val="18"/>
          <w:highlight w:val="yellow"/>
        </w:rPr>
        <w:sectPr w:rsidR="00F74E5A" w:rsidRPr="00645984" w:rsidSect="003D0B52">
          <w:footerReference w:type="default" r:id="rId65"/>
          <w:pgSz w:w="12240" w:h="15840"/>
          <w:pgMar w:top="1440" w:right="1800" w:bottom="1440" w:left="1800" w:header="720" w:footer="720" w:gutter="0"/>
          <w:cols w:space="720"/>
          <w:docGrid w:linePitch="360"/>
        </w:sectPr>
      </w:pPr>
    </w:p>
    <w:p w:rsidR="00796A49" w:rsidRPr="00796A49" w:rsidRDefault="00796A49" w:rsidP="00796A49">
      <w:pPr>
        <w:spacing w:after="120"/>
        <w:rPr>
          <w:rFonts w:ascii="Arial" w:hAnsi="Arial" w:cs="Arial"/>
          <w:sz w:val="18"/>
        </w:rPr>
      </w:pPr>
      <w:r w:rsidRPr="00E30BF6">
        <w:rPr>
          <w:rFonts w:ascii="Arial" w:hAnsi="Arial" w:cs="Arial"/>
          <w:b/>
          <w:bCs/>
          <w:sz w:val="18"/>
        </w:rPr>
        <w:t xml:space="preserve">FAMILY:  </w:t>
      </w:r>
      <w:r w:rsidRPr="00E30BF6">
        <w:rPr>
          <w:rFonts w:ascii="Arial" w:hAnsi="Arial" w:cs="Arial"/>
          <w:sz w:val="18"/>
        </w:rPr>
        <w:t>SYSTEM AND SERVICES ACQUISITION</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260"/>
        <w:gridCol w:w="1440"/>
        <w:gridCol w:w="3870"/>
      </w:tblGrid>
      <w:tr w:rsidR="00796A49" w:rsidRPr="00796A49" w:rsidTr="00796A49">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796A49" w:rsidRPr="00796A49" w:rsidRDefault="00796A49" w:rsidP="00796A49">
            <w:pPr>
              <w:spacing w:before="60" w:after="60"/>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796A49" w:rsidRPr="00796A49" w:rsidRDefault="00796A49" w:rsidP="00796A49">
            <w:pPr>
              <w:spacing w:before="60" w:after="60"/>
              <w:rPr>
                <w:rFonts w:ascii="Arial Bold" w:hAnsi="Arial Bold" w:cs="Arial"/>
                <w:b/>
                <w:bCs/>
                <w:smallCaps/>
                <w:sz w:val="19"/>
                <w:highlight w:val="yellow"/>
              </w:rPr>
            </w:pPr>
            <w:r w:rsidRPr="00796A49">
              <w:rPr>
                <w:rFonts w:ascii="Arial Bold" w:hAnsi="Arial Bold" w:cs="Arial"/>
                <w:b/>
                <w:smallCaps/>
                <w:sz w:val="19"/>
              </w:rPr>
              <w:t xml:space="preserve">system and services acquisition policy and procedures </w:t>
            </w:r>
          </w:p>
        </w:tc>
      </w:tr>
      <w:tr w:rsidR="00796A49" w:rsidRPr="00796A49" w:rsidTr="00796A49">
        <w:trPr>
          <w:cantSplit/>
          <w:trHeight w:val="447"/>
        </w:trPr>
        <w:tc>
          <w:tcPr>
            <w:tcW w:w="1008" w:type="dxa"/>
            <w:vMerge w:val="restart"/>
            <w:tcBorders>
              <w:top w:val="single" w:sz="4" w:space="0" w:color="auto"/>
              <w:left w:val="single" w:sz="4" w:space="0" w:color="auto"/>
              <w:bottom w:val="single" w:sz="4" w:space="0" w:color="auto"/>
              <w:right w:val="single" w:sz="4" w:space="0" w:color="auto"/>
            </w:tcBorders>
          </w:tcPr>
          <w:p w:rsidR="00796A49" w:rsidRPr="00796A49" w:rsidRDefault="00796A49" w:rsidP="00796A49">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rFonts w:ascii="Arial Bold" w:hAnsi="Arial Bold" w:cs="Arial"/>
                <w:iCs/>
                <w:smallCaps/>
                <w:sz w:val="19"/>
                <w:szCs w:val="16"/>
              </w:rPr>
            </w:pPr>
            <w:r w:rsidRPr="00796A49">
              <w:rPr>
                <w:rFonts w:ascii="Arial Bold" w:hAnsi="Arial Bold" w:cs="Arial"/>
                <w:b/>
                <w:iCs/>
                <w:smallCaps/>
                <w:sz w:val="19"/>
                <w:szCs w:val="16"/>
              </w:rPr>
              <w:t>assessment objective</w:t>
            </w:r>
            <w:r w:rsidR="00217C4A">
              <w:rPr>
                <w:rFonts w:ascii="Arial Bold" w:hAnsi="Arial Bold" w:cs="Arial"/>
                <w:b/>
                <w:iCs/>
                <w:smallCaps/>
                <w:sz w:val="19"/>
                <w:szCs w:val="16"/>
              </w:rPr>
              <w:t>:</w:t>
            </w:r>
          </w:p>
          <w:p w:rsidR="00796A49" w:rsidRPr="00796A49" w:rsidRDefault="00796A49" w:rsidP="00796A49">
            <w:pPr>
              <w:autoSpaceDE w:val="0"/>
              <w:autoSpaceDN w:val="0"/>
              <w:adjustRightInd w:val="0"/>
              <w:spacing w:before="60" w:after="60"/>
              <w:rPr>
                <w:rFonts w:ascii="Arial Narrow" w:hAnsi="Arial Narrow"/>
                <w:b/>
                <w:smallCaps/>
                <w:sz w:val="18"/>
                <w:szCs w:val="18"/>
                <w:highlight w:val="yellow"/>
                <w:shd w:val="clear" w:color="auto" w:fill="D9D9D9"/>
              </w:rPr>
            </w:pPr>
            <w:r w:rsidRPr="00796A49">
              <w:rPr>
                <w:bCs/>
                <w:i/>
                <w:iCs/>
                <w:sz w:val="20"/>
              </w:rPr>
              <w:t>Determine</w:t>
            </w:r>
            <w:r w:rsidRPr="00796A49">
              <w:rPr>
                <w:i/>
                <w:iCs/>
                <w:sz w:val="20"/>
              </w:rPr>
              <w:t xml:space="preserve"> if</w:t>
            </w:r>
            <w:r w:rsidRPr="00796A49">
              <w:rPr>
                <w:i/>
                <w:sz w:val="20"/>
                <w:szCs w:val="20"/>
              </w:rPr>
              <w:t xml:space="preserve"> the </w:t>
            </w:r>
            <w:r w:rsidRPr="00796A49">
              <w:rPr>
                <w:i/>
                <w:color w:val="000000" w:themeColor="text1"/>
                <w:sz w:val="20"/>
                <w:szCs w:val="20"/>
              </w:rPr>
              <w:t>organization</w:t>
            </w:r>
            <w:r w:rsidRPr="00796A49">
              <w:rPr>
                <w:i/>
                <w:iCs/>
                <w:sz w:val="20"/>
              </w:rPr>
              <w:t>:</w:t>
            </w:r>
          </w:p>
        </w:tc>
      </w:tr>
      <w:tr w:rsidR="00796A49" w:rsidRPr="00796A49" w:rsidTr="00796A49">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color w:val="000000" w:themeColor="text1"/>
                <w:sz w:val="20"/>
                <w:szCs w:val="20"/>
                <w:highlight w:val="yellow"/>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color w:val="000000" w:themeColor="text1"/>
                <w:sz w:val="20"/>
                <w:szCs w:val="20"/>
                <w:highlight w:val="yellow"/>
              </w:rPr>
            </w:pPr>
            <w:r w:rsidRPr="00796A49">
              <w:rPr>
                <w:i/>
                <w:sz w:val="20"/>
                <w:szCs w:val="20"/>
              </w:rPr>
              <w:t xml:space="preserve">develops and documents a system and services acquisition policy that </w:t>
            </w:r>
            <w:r w:rsidRPr="00796A49">
              <w:rPr>
                <w:i/>
                <w:iCs/>
                <w:sz w:val="20"/>
                <w:szCs w:val="20"/>
              </w:rPr>
              <w:t>addresses:</w:t>
            </w:r>
          </w:p>
        </w:tc>
      </w:tr>
      <w:tr w:rsidR="00796A49" w:rsidRPr="00796A49" w:rsidTr="00C60A46">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line="276" w:lineRule="auto"/>
              <w:rPr>
                <w:i/>
                <w:sz w:val="20"/>
                <w:szCs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r w:rsidR="00FA0057">
              <w:rPr>
                <w:rFonts w:ascii="Arial Bold" w:hAnsi="Arial Bold" w:cs="Arial"/>
                <w:b/>
                <w:color w:val="000000"/>
                <w:sz w:val="16"/>
                <w:szCs w:val="16"/>
              </w:rPr>
              <w:t>a</w:t>
            </w:r>
            <w:r w:rsidRPr="00796A4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autoSpaceDE w:val="0"/>
              <w:autoSpaceDN w:val="0"/>
              <w:adjustRightInd w:val="0"/>
              <w:spacing w:before="60" w:after="60"/>
              <w:rPr>
                <w:i/>
                <w:color w:val="000000" w:themeColor="text1"/>
                <w:sz w:val="20"/>
                <w:szCs w:val="20"/>
                <w:highlight w:val="yellow"/>
              </w:rPr>
            </w:pPr>
            <w:r w:rsidRPr="00796A49">
              <w:rPr>
                <w:i/>
                <w:iCs/>
                <w:sz w:val="20"/>
                <w:szCs w:val="20"/>
              </w:rPr>
              <w:t>purpose;</w:t>
            </w:r>
          </w:p>
        </w:tc>
      </w:tr>
      <w:tr w:rsidR="00796A49" w:rsidRPr="00796A49" w:rsidTr="00C60A46">
        <w:trPr>
          <w:cantSplit/>
          <w:trHeight w:val="276"/>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line="276" w:lineRule="auto"/>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r w:rsidR="00FA0057">
              <w:rPr>
                <w:rFonts w:ascii="Arial Bold" w:hAnsi="Arial Bold" w:cs="Arial"/>
                <w:b/>
                <w:color w:val="000000"/>
                <w:sz w:val="16"/>
                <w:szCs w:val="16"/>
              </w:rPr>
              <w:t>b</w:t>
            </w:r>
            <w:r w:rsidRPr="00796A4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autoSpaceDE w:val="0"/>
              <w:autoSpaceDN w:val="0"/>
              <w:adjustRightInd w:val="0"/>
              <w:spacing w:before="60" w:after="60"/>
              <w:rPr>
                <w:i/>
                <w:sz w:val="20"/>
                <w:szCs w:val="20"/>
              </w:rPr>
            </w:pPr>
            <w:r w:rsidRPr="00796A49">
              <w:rPr>
                <w:i/>
                <w:iCs/>
                <w:sz w:val="20"/>
                <w:szCs w:val="20"/>
              </w:rPr>
              <w:t>scope;</w:t>
            </w:r>
          </w:p>
        </w:tc>
      </w:tr>
      <w:tr w:rsidR="00796A49" w:rsidRPr="00796A49" w:rsidTr="00C60A46">
        <w:trPr>
          <w:cantSplit/>
          <w:trHeight w:val="25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line="276" w:lineRule="auto"/>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r w:rsidR="00FA0057">
              <w:rPr>
                <w:rFonts w:ascii="Arial Bold" w:hAnsi="Arial Bold" w:cs="Arial"/>
                <w:b/>
                <w:color w:val="000000"/>
                <w:sz w:val="16"/>
                <w:szCs w:val="16"/>
              </w:rPr>
              <w:t>c</w:t>
            </w:r>
            <w:r w:rsidRPr="00796A4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autoSpaceDE w:val="0"/>
              <w:autoSpaceDN w:val="0"/>
              <w:adjustRightInd w:val="0"/>
              <w:spacing w:before="60" w:after="60"/>
              <w:rPr>
                <w:i/>
                <w:sz w:val="20"/>
                <w:szCs w:val="20"/>
              </w:rPr>
            </w:pPr>
            <w:r w:rsidRPr="00796A49">
              <w:rPr>
                <w:i/>
                <w:iCs/>
                <w:sz w:val="20"/>
                <w:szCs w:val="20"/>
              </w:rPr>
              <w:t>roles;</w:t>
            </w:r>
          </w:p>
        </w:tc>
      </w:tr>
      <w:tr w:rsidR="00796A49" w:rsidRPr="00796A49" w:rsidTr="00C60A46">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line="276" w:lineRule="auto"/>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r w:rsidR="00FA0057">
              <w:rPr>
                <w:rFonts w:ascii="Arial Bold" w:hAnsi="Arial Bold" w:cs="Arial"/>
                <w:b/>
                <w:color w:val="000000"/>
                <w:sz w:val="16"/>
                <w:szCs w:val="16"/>
              </w:rPr>
              <w:t>d</w:t>
            </w:r>
            <w:r w:rsidRPr="00796A4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autoSpaceDE w:val="0"/>
              <w:autoSpaceDN w:val="0"/>
              <w:adjustRightInd w:val="0"/>
              <w:spacing w:before="60" w:after="60"/>
              <w:rPr>
                <w:i/>
                <w:sz w:val="20"/>
                <w:szCs w:val="20"/>
              </w:rPr>
            </w:pPr>
            <w:r w:rsidRPr="00796A49">
              <w:rPr>
                <w:i/>
                <w:iCs/>
                <w:sz w:val="20"/>
                <w:szCs w:val="20"/>
              </w:rPr>
              <w:t>responsibilities;</w:t>
            </w:r>
          </w:p>
        </w:tc>
      </w:tr>
      <w:tr w:rsidR="00796A49" w:rsidRPr="00796A49" w:rsidTr="00C60A46">
        <w:trPr>
          <w:cantSplit/>
          <w:trHeight w:val="31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line="276" w:lineRule="auto"/>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r w:rsidR="00FA0057">
              <w:rPr>
                <w:rFonts w:ascii="Arial Bold" w:hAnsi="Arial Bold" w:cs="Arial"/>
                <w:b/>
                <w:color w:val="000000"/>
                <w:sz w:val="16"/>
                <w:szCs w:val="16"/>
              </w:rPr>
              <w:t>e</w:t>
            </w:r>
            <w:r w:rsidRPr="00796A4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autoSpaceDE w:val="0"/>
              <w:autoSpaceDN w:val="0"/>
              <w:adjustRightInd w:val="0"/>
              <w:spacing w:before="60" w:after="60"/>
              <w:rPr>
                <w:i/>
                <w:sz w:val="20"/>
                <w:szCs w:val="20"/>
              </w:rPr>
            </w:pPr>
            <w:r w:rsidRPr="00796A49">
              <w:rPr>
                <w:i/>
                <w:color w:val="000000"/>
                <w:sz w:val="20"/>
                <w:szCs w:val="20"/>
              </w:rPr>
              <w:t xml:space="preserve">management commitment; </w:t>
            </w:r>
          </w:p>
        </w:tc>
      </w:tr>
      <w:tr w:rsidR="00796A49" w:rsidRPr="00796A49" w:rsidTr="00C60A46">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line="276" w:lineRule="auto"/>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r w:rsidR="00FA0057">
              <w:rPr>
                <w:rFonts w:ascii="Arial Bold" w:hAnsi="Arial Bold" w:cs="Arial"/>
                <w:b/>
                <w:color w:val="000000"/>
                <w:sz w:val="16"/>
                <w:szCs w:val="16"/>
              </w:rPr>
              <w:t>f</w:t>
            </w:r>
            <w:r w:rsidRPr="00796A4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autoSpaceDE w:val="0"/>
              <w:autoSpaceDN w:val="0"/>
              <w:adjustRightInd w:val="0"/>
              <w:spacing w:before="60" w:after="60"/>
              <w:rPr>
                <w:i/>
                <w:sz w:val="20"/>
                <w:szCs w:val="20"/>
              </w:rPr>
            </w:pPr>
            <w:r w:rsidRPr="00796A49">
              <w:rPr>
                <w:i/>
                <w:color w:val="000000"/>
                <w:sz w:val="20"/>
                <w:szCs w:val="20"/>
              </w:rPr>
              <w:t>coordination among organizational entities;</w:t>
            </w:r>
          </w:p>
        </w:tc>
      </w:tr>
      <w:tr w:rsidR="00796A49" w:rsidRPr="00796A49" w:rsidTr="00C60A46">
        <w:trPr>
          <w:cantSplit/>
          <w:trHeight w:val="1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line="276" w:lineRule="auto"/>
              <w:rPr>
                <w:rFonts w:ascii="Arial Bold" w:hAnsi="Arial Bold" w:cs="Arial"/>
                <w:b/>
                <w:color w:val="000000"/>
                <w:sz w:val="16"/>
                <w:szCs w:val="16"/>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1</w:t>
            </w:r>
            <w:r w:rsidRPr="00796A49">
              <w:rPr>
                <w:rFonts w:ascii="Arial Bold" w:hAnsi="Arial Bold" w:cs="Arial"/>
                <w:b/>
                <w:color w:val="000000"/>
                <w:sz w:val="16"/>
                <w:szCs w:val="16"/>
              </w:rPr>
              <w:t>][</w:t>
            </w:r>
            <w:r w:rsidR="00FA0057">
              <w:rPr>
                <w:rFonts w:ascii="Arial Bold" w:hAnsi="Arial Bold" w:cs="Arial"/>
                <w:b/>
                <w:color w:val="000000"/>
                <w:sz w:val="16"/>
                <w:szCs w:val="16"/>
              </w:rPr>
              <w:t>g</w:t>
            </w:r>
            <w:r w:rsidRPr="00796A4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autoSpaceDE w:val="0"/>
              <w:autoSpaceDN w:val="0"/>
              <w:adjustRightInd w:val="0"/>
              <w:spacing w:before="60" w:after="60"/>
              <w:rPr>
                <w:i/>
                <w:sz w:val="20"/>
                <w:szCs w:val="20"/>
              </w:rPr>
            </w:pPr>
            <w:r w:rsidRPr="00796A49">
              <w:rPr>
                <w:i/>
                <w:color w:val="000000"/>
                <w:sz w:val="20"/>
                <w:szCs w:val="20"/>
              </w:rPr>
              <w:t>compliance;</w:t>
            </w:r>
          </w:p>
        </w:tc>
      </w:tr>
      <w:tr w:rsidR="00796A49" w:rsidRPr="00796A49" w:rsidTr="00796A49">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color w:val="000000" w:themeColor="text1"/>
                <w:sz w:val="20"/>
                <w:szCs w:val="20"/>
                <w:highlight w:val="yellow"/>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2</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color w:val="000000" w:themeColor="text1"/>
                <w:sz w:val="20"/>
                <w:szCs w:val="20"/>
                <w:highlight w:val="yellow"/>
              </w:rPr>
            </w:pPr>
            <w:r w:rsidRPr="00796A49">
              <w:rPr>
                <w:i/>
                <w:iCs/>
                <w:sz w:val="20"/>
                <w:szCs w:val="20"/>
              </w:rPr>
              <w:t>defines personnel or roles to whom the</w:t>
            </w:r>
            <w:r w:rsidRPr="00796A49">
              <w:rPr>
                <w:i/>
                <w:sz w:val="20"/>
                <w:szCs w:val="20"/>
              </w:rPr>
              <w:t xml:space="preserve"> system and services acquisition </w:t>
            </w:r>
            <w:r w:rsidRPr="00796A49">
              <w:rPr>
                <w:i/>
                <w:iCs/>
                <w:sz w:val="20"/>
                <w:szCs w:val="20"/>
              </w:rPr>
              <w:t>policy is to be disseminated;</w:t>
            </w:r>
          </w:p>
        </w:tc>
      </w:tr>
      <w:tr w:rsidR="00796A49" w:rsidRPr="00796A49" w:rsidTr="00796A49">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szCs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-1(a)(1)[</w:t>
            </w:r>
            <w:r w:rsidR="00FA0057">
              <w:rPr>
                <w:rFonts w:ascii="Arial Bold" w:hAnsi="Arial Bold" w:cs="Arial"/>
                <w:b/>
                <w:color w:val="000000"/>
                <w:sz w:val="16"/>
                <w:szCs w:val="16"/>
              </w:rPr>
              <w:t>3</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szCs w:val="20"/>
              </w:rPr>
            </w:pPr>
            <w:r w:rsidRPr="00796A49">
              <w:rPr>
                <w:i/>
                <w:iCs/>
                <w:sz w:val="20"/>
                <w:szCs w:val="20"/>
              </w:rPr>
              <w:t>disseminates the</w:t>
            </w:r>
            <w:r w:rsidRPr="00796A49">
              <w:rPr>
                <w:i/>
                <w:sz w:val="20"/>
                <w:szCs w:val="20"/>
              </w:rPr>
              <w:t xml:space="preserve"> system and services acquisition policy</w:t>
            </w:r>
            <w:r w:rsidRPr="00796A49">
              <w:rPr>
                <w:i/>
                <w:iCs/>
                <w:sz w:val="20"/>
                <w:szCs w:val="20"/>
              </w:rPr>
              <w:t xml:space="preserve"> to organization-defined personnel or roles;</w:t>
            </w:r>
          </w:p>
        </w:tc>
      </w:tr>
      <w:tr w:rsidR="00796A49" w:rsidRPr="00796A49" w:rsidTr="00796A49">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sz w:val="20"/>
                <w:szCs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-1(a)(2)[</w:t>
            </w:r>
            <w:r w:rsidR="00FA0057">
              <w:rPr>
                <w:rFonts w:ascii="Arial Bold" w:hAnsi="Arial Bold" w:cs="Arial"/>
                <w:b/>
                <w:color w:val="000000"/>
                <w:sz w:val="16"/>
                <w:szCs w:val="16"/>
              </w:rPr>
              <w:t>1</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b/>
                <w:color w:val="000000"/>
                <w:sz w:val="20"/>
                <w:szCs w:val="20"/>
              </w:rPr>
            </w:pPr>
            <w:r w:rsidRPr="00796A49">
              <w:rPr>
                <w:i/>
                <w:sz w:val="20"/>
                <w:szCs w:val="20"/>
              </w:rPr>
              <w:t xml:space="preserve">develops and documents procedures to facilitate the implementation of the  system and services acquisition policy and associated </w:t>
            </w:r>
            <w:r w:rsidR="00FA0057">
              <w:rPr>
                <w:i/>
                <w:sz w:val="20"/>
                <w:szCs w:val="20"/>
              </w:rPr>
              <w:t xml:space="preserve"> system and services acquisition</w:t>
            </w:r>
            <w:r w:rsidR="00FA0057" w:rsidRPr="00796A49">
              <w:rPr>
                <w:i/>
                <w:sz w:val="20"/>
                <w:szCs w:val="20"/>
              </w:rPr>
              <w:t xml:space="preserve"> </w:t>
            </w:r>
            <w:r w:rsidRPr="00796A49">
              <w:rPr>
                <w:i/>
                <w:sz w:val="20"/>
                <w:szCs w:val="20"/>
              </w:rPr>
              <w:t>controls;</w:t>
            </w:r>
          </w:p>
        </w:tc>
      </w:tr>
      <w:tr w:rsidR="00796A49" w:rsidRPr="00796A49" w:rsidTr="00796A49">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sz w:val="20"/>
                <w:szCs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-1(a)(2)[</w:t>
            </w:r>
            <w:r w:rsidR="00FA0057">
              <w:rPr>
                <w:rFonts w:ascii="Arial Bold" w:hAnsi="Arial Bold" w:cs="Arial"/>
                <w:b/>
                <w:color w:val="000000"/>
                <w:sz w:val="16"/>
                <w:szCs w:val="16"/>
              </w:rPr>
              <w:t>2</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sz w:val="20"/>
                <w:szCs w:val="20"/>
              </w:rPr>
            </w:pPr>
            <w:r w:rsidRPr="00796A49">
              <w:rPr>
                <w:i/>
                <w:sz w:val="20"/>
                <w:szCs w:val="20"/>
              </w:rPr>
              <w:t xml:space="preserve">defines personnel or roles to whom the procedures are to be disseminated; </w:t>
            </w:r>
          </w:p>
        </w:tc>
      </w:tr>
      <w:tr w:rsidR="00796A49" w:rsidRPr="00796A49" w:rsidTr="00796A4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sz w:val="20"/>
                <w:szCs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-1(a)(2)[</w:t>
            </w:r>
            <w:r w:rsidR="00FA0057">
              <w:rPr>
                <w:rFonts w:ascii="Arial Bold" w:hAnsi="Arial Bold" w:cs="Arial"/>
                <w:b/>
                <w:color w:val="000000"/>
                <w:sz w:val="16"/>
                <w:szCs w:val="16"/>
              </w:rPr>
              <w:t>3</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sz w:val="20"/>
                <w:szCs w:val="20"/>
              </w:rPr>
            </w:pPr>
            <w:r w:rsidRPr="00796A49">
              <w:rPr>
                <w:i/>
                <w:iCs/>
                <w:sz w:val="20"/>
              </w:rPr>
              <w:t>disseminates the procedures to organization-de</w:t>
            </w:r>
            <w:r>
              <w:rPr>
                <w:i/>
                <w:iCs/>
                <w:sz w:val="20"/>
              </w:rPr>
              <w:t>fined personnel or roles;</w:t>
            </w:r>
          </w:p>
        </w:tc>
      </w:tr>
      <w:tr w:rsidR="00796A49" w:rsidRPr="00796A49" w:rsidTr="00796A4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rFonts w:ascii="Arial Bold" w:hAnsi="Arial Bold" w:cs="Arial"/>
                <w:sz w:val="16"/>
                <w:szCs w:val="16"/>
                <w:highlight w:val="yellow"/>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sz w:val="20"/>
                <w:szCs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-1(b)(1)[</w:t>
            </w:r>
            <w:r w:rsidR="00FA0057">
              <w:rPr>
                <w:rFonts w:ascii="Arial Bold" w:hAnsi="Arial Bold" w:cs="Arial"/>
                <w:b/>
                <w:color w:val="000000"/>
                <w:sz w:val="16"/>
                <w:szCs w:val="16"/>
              </w:rPr>
              <w:t>1</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rFonts w:ascii="Arial" w:hAnsi="Arial" w:cs="Arial"/>
                <w:iCs/>
                <w:sz w:val="16"/>
                <w:szCs w:val="16"/>
                <w:highlight w:val="yellow"/>
              </w:rPr>
            </w:pPr>
            <w:r w:rsidRPr="00796A49">
              <w:rPr>
                <w:i/>
                <w:iCs/>
                <w:sz w:val="20"/>
              </w:rPr>
              <w:t xml:space="preserve">defines the frequency to review and update the current </w:t>
            </w:r>
            <w:r w:rsidRPr="00796A49">
              <w:rPr>
                <w:i/>
                <w:sz w:val="20"/>
                <w:szCs w:val="20"/>
              </w:rPr>
              <w:t xml:space="preserve">system and services acquisition </w:t>
            </w:r>
            <w:r w:rsidRPr="00796A49">
              <w:rPr>
                <w:i/>
                <w:iCs/>
                <w:sz w:val="20"/>
              </w:rPr>
              <w:t>policy;</w:t>
            </w:r>
          </w:p>
        </w:tc>
      </w:tr>
      <w:tr w:rsidR="00796A49" w:rsidRPr="00796A49" w:rsidTr="00796A49">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-1(b)(1)[</w:t>
            </w:r>
            <w:r w:rsidR="00FA0057">
              <w:rPr>
                <w:rFonts w:ascii="Arial Bold" w:hAnsi="Arial Bold" w:cs="Arial"/>
                <w:b/>
                <w:color w:val="000000"/>
                <w:sz w:val="16"/>
                <w:szCs w:val="16"/>
              </w:rPr>
              <w:t>2</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rPr>
            </w:pPr>
            <w:r w:rsidRPr="00796A49">
              <w:rPr>
                <w:i/>
                <w:iCs/>
                <w:sz w:val="20"/>
              </w:rPr>
              <w:t>reviews and updates the current</w:t>
            </w:r>
            <w:r w:rsidRPr="00796A49">
              <w:rPr>
                <w:i/>
                <w:sz w:val="20"/>
                <w:szCs w:val="20"/>
              </w:rPr>
              <w:t xml:space="preserve"> system and services a</w:t>
            </w:r>
            <w:r w:rsidR="00DB7172">
              <w:rPr>
                <w:i/>
                <w:sz w:val="20"/>
                <w:szCs w:val="20"/>
              </w:rPr>
              <w:t xml:space="preserve">cquisition policy </w:t>
            </w:r>
            <w:r w:rsidRPr="00796A49">
              <w:rPr>
                <w:i/>
                <w:sz w:val="20"/>
                <w:szCs w:val="20"/>
              </w:rPr>
              <w:t xml:space="preserve">with </w:t>
            </w:r>
            <w:r w:rsidR="00DB7172">
              <w:rPr>
                <w:i/>
                <w:sz w:val="20"/>
                <w:szCs w:val="20"/>
              </w:rPr>
              <w:t xml:space="preserve">the </w:t>
            </w:r>
            <w:r w:rsidRPr="00796A49">
              <w:rPr>
                <w:i/>
                <w:sz w:val="20"/>
                <w:szCs w:val="20"/>
              </w:rPr>
              <w:t>organization-defined frequency;</w:t>
            </w:r>
          </w:p>
        </w:tc>
      </w:tr>
      <w:tr w:rsidR="00796A49" w:rsidRPr="00796A49" w:rsidTr="00796A49">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w:t>
            </w:r>
            <w:r w:rsidR="005044F2">
              <w:rPr>
                <w:rFonts w:ascii="Arial Bold" w:hAnsi="Arial Bold" w:cs="Arial"/>
                <w:b/>
                <w:color w:val="000000"/>
                <w:sz w:val="16"/>
                <w:szCs w:val="16"/>
              </w:rPr>
              <w:t>b</w:t>
            </w:r>
            <w:r w:rsidRPr="00796A49">
              <w:rPr>
                <w:rFonts w:ascii="Arial Bold" w:hAnsi="Arial Bold" w:cs="Arial"/>
                <w:b/>
                <w:color w:val="000000"/>
                <w:sz w:val="16"/>
                <w:szCs w:val="16"/>
              </w:rPr>
              <w:t>)(2)[</w:t>
            </w:r>
            <w:r w:rsidR="00FA0057">
              <w:rPr>
                <w:rFonts w:ascii="Arial Bold" w:hAnsi="Arial Bold" w:cs="Arial"/>
                <w:b/>
                <w:color w:val="000000"/>
                <w:sz w:val="16"/>
                <w:szCs w:val="16"/>
              </w:rPr>
              <w:t>1</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rFonts w:ascii="Arial Bold" w:hAnsi="Arial Bold" w:cs="Arial"/>
                <w:b/>
                <w:iCs/>
                <w:sz w:val="16"/>
                <w:szCs w:val="16"/>
              </w:rPr>
            </w:pPr>
            <w:r w:rsidRPr="00796A49">
              <w:rPr>
                <w:i/>
                <w:iCs/>
                <w:sz w:val="20"/>
              </w:rPr>
              <w:t>defines the frequency to review and update the current</w:t>
            </w:r>
            <w:r w:rsidRPr="00796A49">
              <w:rPr>
                <w:i/>
                <w:sz w:val="20"/>
                <w:szCs w:val="20"/>
              </w:rPr>
              <w:t xml:space="preserve">  system and services acquisition </w:t>
            </w:r>
            <w:r w:rsidRPr="00796A49">
              <w:rPr>
                <w:i/>
                <w:iCs/>
                <w:sz w:val="20"/>
              </w:rPr>
              <w:t xml:space="preserve">procedures; and </w:t>
            </w:r>
          </w:p>
        </w:tc>
      </w:tr>
      <w:tr w:rsidR="00796A49" w:rsidRPr="00796A49" w:rsidTr="00796A49">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color w:val="000000"/>
                <w:sz w:val="19"/>
                <w:szCs w:val="16"/>
              </w:rPr>
              <w:t>sa</w:t>
            </w:r>
            <w:r w:rsidRPr="00796A49">
              <w:rPr>
                <w:rFonts w:ascii="Arial Bold" w:hAnsi="Arial Bold" w:cs="Arial"/>
                <w:b/>
                <w:color w:val="000000"/>
                <w:sz w:val="16"/>
                <w:szCs w:val="16"/>
              </w:rPr>
              <w:t>-1(b)(2)[</w:t>
            </w:r>
            <w:r w:rsidR="00FA0057">
              <w:rPr>
                <w:rFonts w:ascii="Arial Bold" w:hAnsi="Arial Bold" w:cs="Arial"/>
                <w:b/>
                <w:color w:val="000000"/>
                <w:sz w:val="16"/>
                <w:szCs w:val="16"/>
              </w:rPr>
              <w:t>2</w:t>
            </w:r>
            <w:r w:rsidRPr="00796A4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i/>
                <w:iCs/>
                <w:sz w:val="20"/>
              </w:rPr>
            </w:pPr>
            <w:r w:rsidRPr="00796A49">
              <w:rPr>
                <w:i/>
                <w:iCs/>
                <w:sz w:val="20"/>
              </w:rPr>
              <w:t>reviews and updates the current</w:t>
            </w:r>
            <w:r w:rsidRPr="00796A49">
              <w:rPr>
                <w:i/>
                <w:sz w:val="20"/>
                <w:szCs w:val="20"/>
              </w:rPr>
              <w:t xml:space="preserve"> system and services acquisition </w:t>
            </w:r>
            <w:r w:rsidRPr="00796A49">
              <w:rPr>
                <w:i/>
                <w:iCs/>
                <w:sz w:val="20"/>
              </w:rPr>
              <w:t>procedures</w:t>
            </w:r>
            <w:r w:rsidR="00DB7172">
              <w:rPr>
                <w:i/>
                <w:sz w:val="20"/>
                <w:szCs w:val="20"/>
              </w:rPr>
              <w:t xml:space="preserve"> </w:t>
            </w:r>
            <w:r w:rsidRPr="00796A49">
              <w:rPr>
                <w:i/>
                <w:sz w:val="20"/>
                <w:szCs w:val="20"/>
              </w:rPr>
              <w:t xml:space="preserve">with </w:t>
            </w:r>
            <w:r w:rsidR="00DB7172">
              <w:rPr>
                <w:i/>
                <w:sz w:val="20"/>
                <w:szCs w:val="20"/>
              </w:rPr>
              <w:t xml:space="preserve">the </w:t>
            </w:r>
            <w:r w:rsidRPr="00796A49">
              <w:rPr>
                <w:i/>
                <w:sz w:val="20"/>
                <w:szCs w:val="20"/>
              </w:rPr>
              <w:t>organization-defined frequency.</w:t>
            </w:r>
            <w:r w:rsidRPr="00796A49">
              <w:rPr>
                <w:i/>
                <w:iCs/>
                <w:sz w:val="20"/>
              </w:rPr>
              <w:t xml:space="preserve">  </w:t>
            </w:r>
          </w:p>
        </w:tc>
      </w:tr>
      <w:tr w:rsidR="00796A49" w:rsidRPr="00796A49" w:rsidTr="00796A49">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796A49" w:rsidRPr="00796A49" w:rsidRDefault="00796A49" w:rsidP="00796A49">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796A49" w:rsidRPr="00796A49" w:rsidRDefault="00796A49" w:rsidP="00796A49">
            <w:pPr>
              <w:autoSpaceDE w:val="0"/>
              <w:autoSpaceDN w:val="0"/>
              <w:adjustRightInd w:val="0"/>
              <w:spacing w:before="60" w:after="60"/>
              <w:rPr>
                <w:rFonts w:ascii="Arial Bold" w:hAnsi="Arial Bold" w:cs="Arial"/>
                <w:iCs/>
                <w:smallCaps/>
                <w:sz w:val="19"/>
                <w:szCs w:val="16"/>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iCs/>
                <w:sz w:val="16"/>
                <w:szCs w:val="16"/>
              </w:rPr>
              <w:t xml:space="preserve"> System and services acquisition policy and procedures; other relevant documents or records].</w:t>
            </w:r>
          </w:p>
          <w:p w:rsidR="00796A49" w:rsidRPr="00796A49" w:rsidRDefault="00796A49" w:rsidP="00796A49">
            <w:pPr>
              <w:spacing w:before="60" w:after="60"/>
              <w:ind w:left="778" w:hanging="778"/>
              <w:rPr>
                <w:rFonts w:ascii="Arial Bold" w:hAnsi="Arial Bold" w:cs="Arial"/>
                <w:b/>
                <w:color w:val="000000"/>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w:t>
            </w:r>
            <w:r w:rsidRPr="00796A49">
              <w:rPr>
                <w:rFonts w:ascii="Arial" w:hAnsi="Arial" w:cs="Arial"/>
                <w:iCs/>
                <w:color w:val="000000"/>
                <w:sz w:val="16"/>
                <w:szCs w:val="16"/>
              </w:rPr>
              <w:t>responsibilities</w:t>
            </w:r>
            <w:r w:rsidRPr="00796A49">
              <w:rPr>
                <w:rFonts w:ascii="Arial" w:hAnsi="Arial" w:cs="Arial"/>
                <w:iCs/>
                <w:sz w:val="16"/>
                <w:szCs w:val="16"/>
              </w:rPr>
              <w:t>;</w:t>
            </w:r>
            <w:r w:rsidRPr="00796A49">
              <w:rPr>
                <w:rFonts w:ascii="Arial" w:hAnsi="Arial" w:cs="Arial"/>
                <w:iCs/>
                <w:color w:val="000000"/>
                <w:sz w:val="16"/>
                <w:szCs w:val="16"/>
              </w:rPr>
              <w:t xml:space="preserve"> organizational personnel with information security responsibilities].</w:t>
            </w:r>
          </w:p>
        </w:tc>
      </w:tr>
    </w:tbl>
    <w:p w:rsidR="00796A49" w:rsidRPr="00796A49" w:rsidRDefault="00796A49" w:rsidP="00796A49">
      <w:pPr>
        <w:rPr>
          <w:sz w:val="22"/>
          <w:szCs w:val="22"/>
        </w:rPr>
      </w:pPr>
    </w:p>
    <w:p w:rsidR="00796A49" w:rsidRPr="00796A49" w:rsidRDefault="00796A49" w:rsidP="00796A49">
      <w:pPr>
        <w:rPr>
          <w:sz w:val="22"/>
          <w:szCs w:val="22"/>
        </w:rPr>
      </w:pPr>
      <w:r w:rsidRPr="00796A49">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-2</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allocation of resources  </w:t>
            </w:r>
          </w:p>
        </w:tc>
      </w:tr>
      <w:tr w:rsidR="00796A49" w:rsidRPr="00796A49" w:rsidTr="00796A49">
        <w:trPr>
          <w:cantSplit/>
          <w:trHeight w:val="543"/>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r w:rsidRPr="00796A49">
              <w:rPr>
                <w:bCs/>
                <w:i/>
                <w:color w:val="000000"/>
                <w:sz w:val="20"/>
              </w:rPr>
              <w:t>:</w:t>
            </w:r>
          </w:p>
        </w:tc>
      </w:tr>
      <w:tr w:rsidR="00796A49" w:rsidRPr="00796A49" w:rsidTr="00796A49">
        <w:trPr>
          <w:cantSplit/>
          <w:trHeight w:val="44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-2(a)</w:t>
            </w:r>
          </w:p>
        </w:tc>
        <w:tc>
          <w:tcPr>
            <w:tcW w:w="6840" w:type="dxa"/>
            <w:gridSpan w:val="2"/>
          </w:tcPr>
          <w:p w:rsidR="00796A49" w:rsidRPr="00796A49" w:rsidRDefault="00796A49" w:rsidP="00796A49">
            <w:pPr>
              <w:autoSpaceDE w:val="0"/>
              <w:autoSpaceDN w:val="0"/>
              <w:adjustRightInd w:val="0"/>
              <w:spacing w:before="60" w:after="60"/>
              <w:rPr>
                <w:i/>
                <w:sz w:val="20"/>
                <w:szCs w:val="20"/>
              </w:rPr>
            </w:pPr>
            <w:r w:rsidRPr="00796A49">
              <w:rPr>
                <w:i/>
                <w:iCs/>
                <w:sz w:val="20"/>
                <w:szCs w:val="20"/>
              </w:rPr>
              <w:t>determines information security requirements for the information system or information system service in mission/business process planning;</w:t>
            </w:r>
          </w:p>
        </w:tc>
      </w:tr>
      <w:tr w:rsidR="00796A49" w:rsidRPr="00796A49" w:rsidTr="00796A49">
        <w:trPr>
          <w:cantSplit/>
          <w:trHeight w:val="37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val="restart"/>
          </w:tcPr>
          <w:p w:rsidR="00796A49" w:rsidRPr="00796A49" w:rsidRDefault="00796A49" w:rsidP="00796A49">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-2(b)</w:t>
            </w:r>
          </w:p>
        </w:tc>
        <w:tc>
          <w:tcPr>
            <w:tcW w:w="6840" w:type="dxa"/>
            <w:gridSpan w:val="2"/>
          </w:tcPr>
          <w:p w:rsidR="00796A49" w:rsidRPr="00796A49" w:rsidRDefault="00796A49" w:rsidP="00796A49">
            <w:pPr>
              <w:autoSpaceDE w:val="0"/>
              <w:autoSpaceDN w:val="0"/>
              <w:adjustRightInd w:val="0"/>
              <w:spacing w:before="60" w:after="60"/>
              <w:rPr>
                <w:i/>
                <w:sz w:val="20"/>
                <w:szCs w:val="20"/>
              </w:rPr>
            </w:pPr>
            <w:r w:rsidRPr="00796A49">
              <w:rPr>
                <w:i/>
                <w:iCs/>
                <w:sz w:val="20"/>
                <w:szCs w:val="20"/>
              </w:rPr>
              <w:t>to protect the information system or information system service as part of its capital planning and investment control process:</w:t>
            </w:r>
          </w:p>
        </w:tc>
      </w:tr>
      <w:tr w:rsidR="00796A49" w:rsidRPr="00796A49" w:rsidTr="00796A49">
        <w:trPr>
          <w:cantSplit/>
          <w:trHeight w:val="33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-2(b)[1]</w:t>
            </w:r>
          </w:p>
        </w:tc>
        <w:tc>
          <w:tcPr>
            <w:tcW w:w="5850" w:type="dxa"/>
          </w:tcPr>
          <w:p w:rsidR="00796A49" w:rsidRPr="00796A49" w:rsidRDefault="00796A49" w:rsidP="00796A49">
            <w:pPr>
              <w:autoSpaceDE w:val="0"/>
              <w:autoSpaceDN w:val="0"/>
              <w:adjustRightInd w:val="0"/>
              <w:spacing w:before="60" w:after="60"/>
              <w:rPr>
                <w:i/>
                <w:iCs/>
                <w:sz w:val="20"/>
                <w:szCs w:val="20"/>
              </w:rPr>
            </w:pPr>
            <w:r w:rsidRPr="00796A49">
              <w:rPr>
                <w:i/>
                <w:iCs/>
                <w:sz w:val="20"/>
                <w:szCs w:val="20"/>
              </w:rPr>
              <w:t>determines the resources required;</w:t>
            </w:r>
          </w:p>
        </w:tc>
      </w:tr>
      <w:tr w:rsidR="00796A49" w:rsidRPr="00796A49" w:rsidTr="00796A49">
        <w:trPr>
          <w:cantSplit/>
          <w:trHeight w:val="1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-2(b)[2]</w:t>
            </w:r>
          </w:p>
        </w:tc>
        <w:tc>
          <w:tcPr>
            <w:tcW w:w="5850" w:type="dxa"/>
          </w:tcPr>
          <w:p w:rsidR="00796A49" w:rsidRPr="00796A49" w:rsidRDefault="00796A49" w:rsidP="00796A49">
            <w:pPr>
              <w:autoSpaceDE w:val="0"/>
              <w:autoSpaceDN w:val="0"/>
              <w:adjustRightInd w:val="0"/>
              <w:spacing w:before="60" w:after="60"/>
              <w:rPr>
                <w:i/>
                <w:iCs/>
                <w:sz w:val="20"/>
                <w:szCs w:val="20"/>
              </w:rPr>
            </w:pPr>
            <w:r w:rsidRPr="00796A49">
              <w:rPr>
                <w:i/>
                <w:iCs/>
                <w:sz w:val="20"/>
                <w:szCs w:val="20"/>
              </w:rPr>
              <w:t xml:space="preserve">documents the resources required; </w:t>
            </w:r>
          </w:p>
        </w:tc>
      </w:tr>
      <w:tr w:rsidR="00796A49" w:rsidRPr="00796A49" w:rsidTr="00796A49">
        <w:trPr>
          <w:cantSplit/>
          <w:trHeight w:val="24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-2(b)[3]</w:t>
            </w:r>
          </w:p>
        </w:tc>
        <w:tc>
          <w:tcPr>
            <w:tcW w:w="5850" w:type="dxa"/>
          </w:tcPr>
          <w:p w:rsidR="00796A49" w:rsidRPr="00796A49" w:rsidRDefault="00796A49" w:rsidP="00796A49">
            <w:pPr>
              <w:autoSpaceDE w:val="0"/>
              <w:autoSpaceDN w:val="0"/>
              <w:adjustRightInd w:val="0"/>
              <w:spacing w:before="60" w:after="60"/>
              <w:rPr>
                <w:i/>
                <w:iCs/>
                <w:sz w:val="20"/>
                <w:szCs w:val="20"/>
              </w:rPr>
            </w:pPr>
            <w:r w:rsidRPr="00796A49">
              <w:rPr>
                <w:i/>
                <w:iCs/>
                <w:sz w:val="20"/>
                <w:szCs w:val="20"/>
              </w:rPr>
              <w:t xml:space="preserve">allocates the resources required; and </w:t>
            </w:r>
          </w:p>
        </w:tc>
      </w:tr>
      <w:tr w:rsidR="00796A49" w:rsidRPr="00796A49" w:rsidTr="00796A49">
        <w:trPr>
          <w:cantSplit/>
          <w:trHeight w:val="42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-2(c)</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szCs w:val="20"/>
              </w:rPr>
              <w:t>establishes a discrete line item for information security in organizational programming and budgeting documentation.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the allocation of resources to information security requirements; procedures addressing capital planning and investment control; organizational programming and budgeting documentation;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capital planning, investment control, organizational programming and budgeting responsibilities; organizational personnel responsible for determining information security requirements for information systems/services;</w:t>
            </w:r>
            <w:r w:rsidRPr="00796A49">
              <w:rPr>
                <w:rFonts w:ascii="Arial" w:hAnsi="Arial" w:cs="Arial"/>
                <w:iCs/>
                <w:color w:val="000000"/>
                <w:sz w:val="16"/>
                <w:szCs w:val="16"/>
              </w:rPr>
              <w:t xml:space="preserve"> 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 determining </w:t>
            </w:r>
            <w:r w:rsidRPr="00796A49">
              <w:rPr>
                <w:rFonts w:ascii="Arial" w:hAnsi="Arial" w:cs="Arial"/>
                <w:iCs/>
                <w:sz w:val="16"/>
                <w:szCs w:val="16"/>
              </w:rPr>
              <w:t>information security requirements; organizational processes for capital planning, programming, and budgeting; automated mechanisms supporting and/or implementing organizational capital planning, programming, and budgeting</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-3</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system development life cycle </w:t>
            </w:r>
          </w:p>
        </w:tc>
      </w:tr>
      <w:tr w:rsidR="00796A49" w:rsidRPr="00796A49" w:rsidTr="00796A49">
        <w:trPr>
          <w:cantSplit/>
          <w:trHeight w:val="542"/>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r w:rsidRPr="00796A49">
              <w:rPr>
                <w:bCs/>
                <w:i/>
                <w:color w:val="000000"/>
                <w:sz w:val="20"/>
              </w:rPr>
              <w:t>:</w:t>
            </w:r>
          </w:p>
        </w:tc>
      </w:tr>
      <w:tr w:rsidR="00796A49" w:rsidRPr="00796A49" w:rsidTr="00796A49">
        <w:trPr>
          <w:cantSplit/>
          <w:trHeight w:val="3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val="restart"/>
          </w:tcPr>
          <w:p w:rsidR="00796A49" w:rsidRPr="00796A49" w:rsidRDefault="00796A49" w:rsidP="00796A49">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-3(a)</w:t>
            </w:r>
          </w:p>
        </w:tc>
        <w:tc>
          <w:tcPr>
            <w:tcW w:w="990" w:type="dxa"/>
          </w:tcPr>
          <w:p w:rsidR="00796A49" w:rsidRPr="00796A49" w:rsidRDefault="00796A49" w:rsidP="00796A49">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-3(a)[1]</w:t>
            </w:r>
          </w:p>
        </w:tc>
        <w:tc>
          <w:tcPr>
            <w:tcW w:w="5850" w:type="dxa"/>
          </w:tcPr>
          <w:p w:rsidR="00796A49" w:rsidRPr="00796A49" w:rsidRDefault="00796A49" w:rsidP="00796A49">
            <w:pPr>
              <w:autoSpaceDE w:val="0"/>
              <w:autoSpaceDN w:val="0"/>
              <w:adjustRightInd w:val="0"/>
              <w:spacing w:before="60" w:after="60"/>
              <w:rPr>
                <w:i/>
                <w:sz w:val="20"/>
                <w:szCs w:val="20"/>
              </w:rPr>
            </w:pPr>
            <w:r w:rsidRPr="00796A49">
              <w:rPr>
                <w:i/>
                <w:iCs/>
                <w:sz w:val="20"/>
              </w:rPr>
              <w:t>defines a system development life cycle that incorporates information security considerations to be used to manage the information system;</w:t>
            </w:r>
          </w:p>
        </w:tc>
      </w:tr>
      <w:tr w:rsidR="00796A49" w:rsidRPr="00796A49" w:rsidTr="00796A49">
        <w:trPr>
          <w:cantSplit/>
          <w:trHeight w:val="3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-3(a)[2]</w:t>
            </w:r>
          </w:p>
        </w:tc>
        <w:tc>
          <w:tcPr>
            <w:tcW w:w="5850" w:type="dxa"/>
          </w:tcPr>
          <w:p w:rsidR="00796A49" w:rsidRPr="00796A49" w:rsidRDefault="00796A49" w:rsidP="00796A49">
            <w:pPr>
              <w:autoSpaceDE w:val="0"/>
              <w:autoSpaceDN w:val="0"/>
              <w:adjustRightInd w:val="0"/>
              <w:spacing w:before="60" w:after="60"/>
              <w:rPr>
                <w:i/>
                <w:iCs/>
                <w:sz w:val="20"/>
              </w:rPr>
            </w:pPr>
            <w:r w:rsidRPr="00796A49">
              <w:rPr>
                <w:i/>
                <w:iCs/>
                <w:sz w:val="20"/>
              </w:rPr>
              <w:t>manages the information system using the organization-defined system development life cycle;</w:t>
            </w:r>
          </w:p>
        </w:tc>
      </w:tr>
      <w:tr w:rsidR="00796A49" w:rsidRPr="00796A49" w:rsidTr="00796A49">
        <w:trPr>
          <w:cantSplit/>
          <w:trHeight w:val="37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-3(b)</w:t>
            </w:r>
          </w:p>
        </w:tc>
        <w:tc>
          <w:tcPr>
            <w:tcW w:w="6840" w:type="dxa"/>
            <w:gridSpan w:val="2"/>
          </w:tcPr>
          <w:p w:rsidR="00796A49" w:rsidRPr="00796A49" w:rsidRDefault="00796A49" w:rsidP="00796A49">
            <w:pPr>
              <w:autoSpaceDE w:val="0"/>
              <w:autoSpaceDN w:val="0"/>
              <w:adjustRightInd w:val="0"/>
              <w:spacing w:before="60" w:after="60"/>
              <w:rPr>
                <w:i/>
                <w:sz w:val="20"/>
                <w:szCs w:val="20"/>
              </w:rPr>
            </w:pPr>
            <w:r w:rsidRPr="00796A49">
              <w:rPr>
                <w:i/>
                <w:iCs/>
                <w:sz w:val="20"/>
              </w:rPr>
              <w:t>defines and documents information security roles and responsibilities throughout the system development life cycle;</w:t>
            </w:r>
          </w:p>
        </w:tc>
      </w:tr>
      <w:tr w:rsidR="00796A49" w:rsidRPr="00796A49" w:rsidTr="00796A49">
        <w:trPr>
          <w:cantSplit/>
          <w:trHeight w:val="26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-3(c)</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rPr>
              <w:t>identifies individuals having information security roles and responsibilities; and</w:t>
            </w:r>
          </w:p>
        </w:tc>
      </w:tr>
      <w:tr w:rsidR="00796A49" w:rsidRPr="00796A49" w:rsidTr="00796A49">
        <w:trPr>
          <w:cantSplit/>
          <w:trHeight w:val="14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-3(d)</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rPr>
              <w:t>integrates the organizational information security risk management process into system development life cycle activities.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the integration of information security into the system development life cycle process; information system development life cycle documentation; information security risk management strategy/program documentation;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information security and system life cycle development responsibilities; organizational personnel with information security risk management responsibilities;</w:t>
            </w:r>
            <w:r w:rsidRPr="00796A49">
              <w:rPr>
                <w:rFonts w:ascii="Arial" w:hAnsi="Arial" w:cs="Arial"/>
                <w:iCs/>
                <w:color w:val="000000"/>
                <w:sz w:val="16"/>
                <w:szCs w:val="16"/>
              </w:rPr>
              <w:t xml:space="preserve"> 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 defining and documenting the SDLC</w:t>
            </w:r>
            <w:r w:rsidRPr="00796A49">
              <w:rPr>
                <w:rFonts w:ascii="Arial" w:hAnsi="Arial" w:cs="Arial"/>
                <w:iCs/>
                <w:sz w:val="16"/>
                <w:szCs w:val="16"/>
              </w:rPr>
              <w:t>; organizational processes for identifying SDLC roles and responsibilities; organizational process for integrating information security risk management into the SDLC; automated mechanisms supporting and/or implementing the SDLC</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acquisition process </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w:t>
            </w:r>
            <w:r w:rsidRPr="00796A49">
              <w:rPr>
                <w:i/>
                <w:iCs/>
                <w:sz w:val="20"/>
                <w:szCs w:val="20"/>
              </w:rPr>
              <w:t xml:space="preserve"> the organization includes the following requirements, descriptions, and criteria, explicitly or by reference, in the acquisition contracts for the information system, system component, or information system service in accordance with applicable federal laws, Executive Orders, directives, policies, regulations, standards, guidelines, and organizational mission/business needs:</w:t>
            </w:r>
          </w:p>
        </w:tc>
      </w:tr>
      <w:tr w:rsidR="00796A49" w:rsidRPr="00796A49" w:rsidTr="00796A49">
        <w:trPr>
          <w:cantSplit/>
          <w:trHeight w:val="25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-4(a)</w:t>
            </w:r>
          </w:p>
        </w:tc>
        <w:tc>
          <w:tcPr>
            <w:tcW w:w="6840" w:type="dxa"/>
            <w:gridSpan w:val="2"/>
          </w:tcPr>
          <w:p w:rsidR="00796A49" w:rsidRPr="00796A49" w:rsidRDefault="00796A49" w:rsidP="00796A49">
            <w:pPr>
              <w:autoSpaceDE w:val="0"/>
              <w:autoSpaceDN w:val="0"/>
              <w:adjustRightInd w:val="0"/>
              <w:spacing w:before="60" w:after="60"/>
              <w:rPr>
                <w:i/>
                <w:sz w:val="20"/>
                <w:szCs w:val="20"/>
              </w:rPr>
            </w:pPr>
            <w:r w:rsidRPr="00796A49">
              <w:rPr>
                <w:i/>
                <w:iCs/>
                <w:sz w:val="20"/>
                <w:szCs w:val="20"/>
              </w:rPr>
              <w:t>security functional requirements;</w:t>
            </w:r>
          </w:p>
        </w:tc>
      </w:tr>
      <w:tr w:rsidR="00796A49" w:rsidRPr="00796A49" w:rsidTr="00796A49">
        <w:trPr>
          <w:cantSplit/>
          <w:trHeight w:val="25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-4(b)</w:t>
            </w:r>
          </w:p>
        </w:tc>
        <w:tc>
          <w:tcPr>
            <w:tcW w:w="6840" w:type="dxa"/>
            <w:gridSpan w:val="2"/>
          </w:tcPr>
          <w:p w:rsidR="00796A49" w:rsidRPr="00796A49" w:rsidRDefault="00796A49" w:rsidP="00796A49">
            <w:pPr>
              <w:autoSpaceDE w:val="0"/>
              <w:autoSpaceDN w:val="0"/>
              <w:adjustRightInd w:val="0"/>
              <w:spacing w:before="60" w:after="60"/>
              <w:rPr>
                <w:i/>
                <w:sz w:val="20"/>
                <w:szCs w:val="20"/>
              </w:rPr>
            </w:pPr>
            <w:r w:rsidRPr="00796A49">
              <w:rPr>
                <w:i/>
                <w:iCs/>
                <w:sz w:val="20"/>
              </w:rPr>
              <w:t>security strength requirements;</w:t>
            </w:r>
          </w:p>
        </w:tc>
      </w:tr>
      <w:tr w:rsidR="00796A49" w:rsidRPr="00796A49" w:rsidTr="00796A49">
        <w:trPr>
          <w:cantSplit/>
          <w:trHeight w:val="25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-4(c)</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rPr>
              <w:t>security assurance requirements;</w:t>
            </w:r>
          </w:p>
        </w:tc>
      </w:tr>
      <w:tr w:rsidR="00796A49" w:rsidRPr="00796A49" w:rsidTr="00796A49">
        <w:trPr>
          <w:cantSplit/>
          <w:trHeight w:val="16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-4(d)</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szCs w:val="20"/>
              </w:rPr>
              <w:t>security-related documentation requirements;</w:t>
            </w:r>
          </w:p>
        </w:tc>
      </w:tr>
      <w:tr w:rsidR="00796A49" w:rsidRPr="00796A49" w:rsidTr="00796A49">
        <w:trPr>
          <w:cantSplit/>
          <w:trHeight w:val="25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-4(e)</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szCs w:val="20"/>
              </w:rPr>
              <w:t>requirements for protecting security-related documentation;</w:t>
            </w:r>
          </w:p>
        </w:tc>
      </w:tr>
      <w:tr w:rsidR="00796A49" w:rsidRPr="00796A49" w:rsidTr="00796A49">
        <w:trPr>
          <w:cantSplit/>
          <w:trHeight w:val="16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-4(f)</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szCs w:val="20"/>
              </w:rPr>
              <w:t>description of:</w:t>
            </w:r>
          </w:p>
        </w:tc>
      </w:tr>
      <w:tr w:rsidR="00796A49" w:rsidRPr="00796A49" w:rsidTr="00796A49">
        <w:trPr>
          <w:cantSplit/>
          <w:trHeight w:val="14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bCs/>
                <w:i/>
                <w:color w:val="000000"/>
                <w:sz w:val="20"/>
              </w:rPr>
            </w:pPr>
            <w:r w:rsidRPr="00796A49">
              <w:rPr>
                <w:rFonts w:ascii="Arial Bold" w:hAnsi="Arial Bold" w:cs="Arial"/>
                <w:b/>
                <w:smallCaps/>
                <w:sz w:val="19"/>
                <w:szCs w:val="16"/>
              </w:rPr>
              <w:t>sa</w:t>
            </w:r>
            <w:r w:rsidRPr="00796A49">
              <w:rPr>
                <w:rFonts w:ascii="Arial" w:hAnsi="Arial" w:cs="Arial"/>
                <w:b/>
                <w:sz w:val="16"/>
                <w:szCs w:val="16"/>
              </w:rPr>
              <w:t>-4(f)[1]</w:t>
            </w:r>
          </w:p>
        </w:tc>
        <w:tc>
          <w:tcPr>
            <w:tcW w:w="5850" w:type="dxa"/>
          </w:tcPr>
          <w:p w:rsidR="00796A49" w:rsidRPr="00796A49" w:rsidRDefault="00C10C20" w:rsidP="00796A49">
            <w:pPr>
              <w:autoSpaceDE w:val="0"/>
              <w:autoSpaceDN w:val="0"/>
              <w:adjustRightInd w:val="0"/>
              <w:spacing w:before="60" w:after="60"/>
              <w:rPr>
                <w:bCs/>
                <w:i/>
                <w:color w:val="000000"/>
                <w:sz w:val="20"/>
              </w:rPr>
            </w:pPr>
            <w:r>
              <w:rPr>
                <w:i/>
                <w:iCs/>
                <w:sz w:val="20"/>
                <w:szCs w:val="20"/>
              </w:rPr>
              <w:t xml:space="preserve">the </w:t>
            </w:r>
            <w:r w:rsidR="00796A49" w:rsidRPr="00796A49">
              <w:rPr>
                <w:i/>
                <w:iCs/>
                <w:sz w:val="20"/>
                <w:szCs w:val="20"/>
              </w:rPr>
              <w:t xml:space="preserve">information </w:t>
            </w:r>
            <w:r w:rsidR="00796A49">
              <w:rPr>
                <w:i/>
                <w:iCs/>
                <w:sz w:val="20"/>
                <w:szCs w:val="20"/>
              </w:rPr>
              <w:t>system development environment;</w:t>
            </w:r>
          </w:p>
        </w:tc>
      </w:tr>
      <w:tr w:rsidR="00796A49" w:rsidRPr="00796A49" w:rsidTr="00796A49">
        <w:trPr>
          <w:cantSplit/>
          <w:trHeight w:val="14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-4(f)[2]</w:t>
            </w:r>
          </w:p>
        </w:tc>
        <w:tc>
          <w:tcPr>
            <w:tcW w:w="5850" w:type="dxa"/>
          </w:tcPr>
          <w:p w:rsidR="00796A49" w:rsidRPr="00796A49" w:rsidRDefault="00C10C20" w:rsidP="00796A49">
            <w:pPr>
              <w:autoSpaceDE w:val="0"/>
              <w:autoSpaceDN w:val="0"/>
              <w:adjustRightInd w:val="0"/>
              <w:spacing w:before="60" w:after="60"/>
              <w:rPr>
                <w:i/>
                <w:iCs/>
                <w:sz w:val="20"/>
                <w:szCs w:val="20"/>
              </w:rPr>
            </w:pPr>
            <w:r>
              <w:rPr>
                <w:i/>
                <w:iCs/>
                <w:sz w:val="20"/>
                <w:szCs w:val="20"/>
              </w:rPr>
              <w:t xml:space="preserve">the </w:t>
            </w:r>
            <w:r w:rsidR="00796A49" w:rsidRPr="00796A49">
              <w:rPr>
                <w:i/>
                <w:iCs/>
                <w:sz w:val="20"/>
                <w:szCs w:val="20"/>
              </w:rPr>
              <w:t>environment in which the system is intended to operate; and</w:t>
            </w:r>
          </w:p>
        </w:tc>
      </w:tr>
      <w:tr w:rsidR="00796A49" w:rsidRPr="00796A49" w:rsidTr="00796A49">
        <w:trPr>
          <w:cantSplit/>
          <w:trHeight w:val="25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-4(g)</w:t>
            </w:r>
          </w:p>
        </w:tc>
        <w:tc>
          <w:tcPr>
            <w:tcW w:w="6840" w:type="dxa"/>
            <w:gridSpan w:val="2"/>
          </w:tcPr>
          <w:p w:rsidR="00796A49" w:rsidRPr="00796A49" w:rsidRDefault="00796A49" w:rsidP="00796A49">
            <w:pPr>
              <w:autoSpaceDE w:val="0"/>
              <w:autoSpaceDN w:val="0"/>
              <w:adjustRightInd w:val="0"/>
              <w:spacing w:before="60" w:after="60"/>
              <w:rPr>
                <w:bCs/>
                <w:i/>
                <w:color w:val="000000"/>
                <w:sz w:val="20"/>
              </w:rPr>
            </w:pPr>
            <w:r w:rsidRPr="00796A49">
              <w:rPr>
                <w:i/>
                <w:iCs/>
                <w:sz w:val="20"/>
                <w:szCs w:val="20"/>
              </w:rPr>
              <w:t>acceptance criteria.</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the integration of information security requirements, descriptions, and criteria into the acquisition process; acquisition contracts for the information system, system component, or information system service; information system design documentation;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functional, strength, and assurance requirements; system/network administrators;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w:t>
            </w:r>
            <w:r w:rsidRPr="00796A49">
              <w:rPr>
                <w:rFonts w:ascii="Arial" w:hAnsi="Arial" w:cs="Arial"/>
                <w:iCs/>
                <w:sz w:val="16"/>
                <w:szCs w:val="16"/>
              </w:rPr>
              <w:t xml:space="preserve"> determining information system security functional, strength, and assurance requirements; organizational processes for developing acquisition contracts; automated mechanisms supporting and/or implementing acquisitions and inclusion of security requirements in contracts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-4(1)</w:t>
            </w:r>
          </w:p>
        </w:tc>
        <w:tc>
          <w:tcPr>
            <w:tcW w:w="7650" w:type="dxa"/>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functional properties of security controls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provide a description of the functional properties of the security controls to be employed.</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the integration of information security requirements, descriptions, and criteria into the acquisition process; solicitation documents; acquisition documentation; acquisition contracts for the information system, system component, or information system services;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functional requirements; information system developer or service provider;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w:t>
            </w:r>
            <w:r w:rsidRPr="00796A49">
              <w:rPr>
                <w:rFonts w:ascii="Arial" w:hAnsi="Arial" w:cs="Arial"/>
                <w:iCs/>
                <w:sz w:val="16"/>
                <w:szCs w:val="16"/>
              </w:rPr>
              <w:t xml:space="preserve"> determining information system security functional, requirements; organizational processes for developing acquisition contracts; automated mechanisms supporting and/or implementing acquisitions and inclusion of security requirements in contracts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-4(2)</w:t>
            </w:r>
          </w:p>
        </w:tc>
        <w:tc>
          <w:tcPr>
            <w:tcW w:w="7650" w:type="dxa"/>
            <w:gridSpan w:val="3"/>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design</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implementation information for security controls</w:t>
            </w:r>
          </w:p>
        </w:tc>
      </w:tr>
      <w:tr w:rsidR="00796A49" w:rsidRPr="00796A49" w:rsidTr="00796A49">
        <w:trPr>
          <w:cantSplit/>
          <w:trHeight w:val="45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63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-4(2)[1]</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level of detail that the developer is required to provide in design and implementation information for the security controls to be employed in the information system, system component, or information system service;</w:t>
            </w:r>
          </w:p>
        </w:tc>
      </w:tr>
      <w:tr w:rsidR="00796A49" w:rsidRPr="00796A49" w:rsidTr="00796A49">
        <w:trPr>
          <w:cantSplit/>
          <w:trHeight w:val="351"/>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-4(2)[2]</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design/implementation information that the developer is to provide for the security controls to be employed (if selected);</w:t>
            </w:r>
          </w:p>
        </w:tc>
      </w:tr>
      <w:tr w:rsidR="00796A49" w:rsidRPr="00796A49" w:rsidTr="00796A49">
        <w:trPr>
          <w:cantSplit/>
          <w:trHeight w:val="83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-4(2)[3]</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requires the developer of the information system, system component, or information system service to provide design and implementation information for the security controls to be employed that includes, at the organization-defined level of detail, one or more of the following</w:t>
            </w:r>
            <w:r w:rsidRPr="00796A49">
              <w:rPr>
                <w:i/>
                <w:iCs/>
                <w:sz w:val="20"/>
              </w:rPr>
              <w:t>:</w:t>
            </w:r>
          </w:p>
        </w:tc>
      </w:tr>
      <w:tr w:rsidR="00796A49" w:rsidRPr="00796A49" w:rsidTr="00796A49">
        <w:trPr>
          <w:cantSplit/>
          <w:trHeight w:val="31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-4(2)[3][a]</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security-relevant external system interfaces;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-4(2)[3][b]</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high-level design;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-4(2)[3][c]</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low-level design;</w:t>
            </w:r>
          </w:p>
        </w:tc>
      </w:tr>
      <w:tr w:rsidR="00796A49" w:rsidRPr="00796A49" w:rsidTr="00796A49">
        <w:trPr>
          <w:cantSplit/>
          <w:trHeight w:val="24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-4(2)[3][d]</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 xml:space="preserve">source code; </w:t>
            </w:r>
          </w:p>
        </w:tc>
      </w:tr>
      <w:tr w:rsidR="00796A49" w:rsidRPr="00796A49" w:rsidTr="00796A49">
        <w:trPr>
          <w:cantSplit/>
          <w:trHeight w:val="24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-4(2)[3][e]</w:t>
            </w:r>
          </w:p>
        </w:tc>
        <w:tc>
          <w:tcPr>
            <w:tcW w:w="5490" w:type="dxa"/>
          </w:tcPr>
          <w:p w:rsidR="00796A49" w:rsidRPr="00796A49" w:rsidRDefault="00796A49" w:rsidP="00796A49">
            <w:pPr>
              <w:autoSpaceDE w:val="0"/>
              <w:autoSpaceDN w:val="0"/>
              <w:adjustRightInd w:val="0"/>
              <w:spacing w:before="60" w:after="60"/>
              <w:rPr>
                <w:i/>
                <w:iCs/>
                <w:sz w:val="20"/>
              </w:rPr>
            </w:pPr>
            <w:r w:rsidRPr="00796A49">
              <w:rPr>
                <w:i/>
                <w:iCs/>
                <w:sz w:val="20"/>
              </w:rPr>
              <w:t>hardware schematics; and/or</w:t>
            </w:r>
          </w:p>
        </w:tc>
      </w:tr>
      <w:tr w:rsidR="00796A49" w:rsidRPr="00796A49" w:rsidTr="00796A49">
        <w:trPr>
          <w:cantSplit/>
          <w:trHeight w:val="24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-4(2)[3][f]</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organization-defined design/implementation information.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the integration of information security requirements, descriptions, and criteria into the acquisition process; solicitation documents; acquisition documentation; acquisition contracts for the information system, system components, or information system services; design and implementation information for security controls employed in the information system, system component, or information system service;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information system developer or service provider;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w:t>
            </w:r>
            <w:r w:rsidRPr="00796A49">
              <w:rPr>
                <w:rFonts w:ascii="Arial" w:hAnsi="Arial" w:cs="Arial"/>
                <w:iCs/>
                <w:sz w:val="16"/>
                <w:szCs w:val="16"/>
              </w:rPr>
              <w:t xml:space="preserve"> determining level of detail for system design and security controls; organizational processes for developing acquisition contracts; automated mechanisms supporting and/or implementing development of system design details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p w:rsidR="00796A49" w:rsidRPr="00796A49" w:rsidRDefault="00796A49">
      <w:pPr>
        <w:rPr>
          <w:rFonts w:ascii="Arial Bold" w:hAnsi="Arial Bold" w:cs="Arial"/>
          <w:b/>
          <w:smallCaps/>
          <w:sz w:val="19"/>
          <w:szCs w:val="16"/>
        </w:rPr>
      </w:pPr>
      <w:r w:rsidRPr="00796A49">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43518">
              <w:rPr>
                <w:rFonts w:ascii="Arial" w:hAnsi="Arial" w:cs="Arial"/>
                <w:b/>
                <w:sz w:val="16"/>
                <w:szCs w:val="16"/>
              </w:rPr>
              <w:t>-4(3)</w:t>
            </w:r>
            <w:r w:rsidRPr="00796A49">
              <w:rPr>
                <w:rFonts w:ascii="Arial" w:hAnsi="Arial" w:cs="Arial"/>
                <w:b/>
                <w:sz w:val="16"/>
                <w:szCs w:val="16"/>
              </w:rPr>
              <w:t xml:space="preserve"> </w:t>
            </w:r>
          </w:p>
        </w:tc>
        <w:tc>
          <w:tcPr>
            <w:tcW w:w="7650" w:type="dxa"/>
            <w:gridSpan w:val="3"/>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development methods</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techniques</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practices</w:t>
            </w:r>
          </w:p>
        </w:tc>
      </w:tr>
      <w:tr w:rsidR="00796A49" w:rsidRPr="00796A49" w:rsidTr="00796A49">
        <w:trPr>
          <w:cantSplit/>
          <w:trHeight w:val="541"/>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-4(3)[1]</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state-of-the-practice system/security engineering methods to be included in the system development life cycle employed by the developer of the information system, system component,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-4(3)[2]</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software development methods to be included in the system development life cycle employed by the developer of the information system, system component,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-4(3)[3]</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testing/evaluation/validation techniques to be included in the system development life cycle employed by the developer of the information system, system component,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-4(3)[4]</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quality control processes to be included in the system development life cycle employed by the developer of the information system, system component,</w:t>
            </w:r>
            <w:r>
              <w:rPr>
                <w:i/>
                <w:iCs/>
                <w:sz w:val="20"/>
              </w:rPr>
              <w:t xml:space="preserve">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-4(3)[5]</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requires the developer of the information system, system component, or information system service to demonstrate the use of a system development life cycle that includes</w:t>
            </w:r>
            <w:r w:rsidRPr="00796A49">
              <w:rPr>
                <w:i/>
                <w:iCs/>
                <w:sz w:val="20"/>
              </w:rPr>
              <w:t>:</w:t>
            </w:r>
          </w:p>
        </w:tc>
      </w:tr>
      <w:tr w:rsidR="00796A49" w:rsidRPr="00796A49" w:rsidTr="00796A49">
        <w:trPr>
          <w:cantSplit/>
          <w:trHeight w:val="481"/>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-4(3)[5][a]</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organization-defined state-of-the-practice system/security engineering methods;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-4(3)[5][b]</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organization-defined software development methods;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-4(3)[5][c]</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organization-defined testing/evaluation/validation techniques;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-4(3)[5][d]</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organization-defined quality control processes.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the integration of information security requirements, descriptions, and criteria into the acquisition process; solicitation documents; acquisition documentation; acquisition contracts for the information system, system component, or information system service; list of system/security engineering methods to be included in developer’s system development life cycle process; list of software development methods to be included in developer’s system development  life cycle process; list of testing/evaluation/validation techniques to be included in developer’s system development life cycle process; list of quality control processes to be included in developer’s system development life cycle process;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w:t>
            </w:r>
            <w:r w:rsidRPr="00796A49">
              <w:rPr>
                <w:rFonts w:ascii="Arial" w:hAnsi="Arial" w:cs="Arial"/>
                <w:bCs/>
                <w:iCs/>
                <w:sz w:val="16"/>
                <w:szCs w:val="16"/>
              </w:rPr>
              <w:t>o</w:t>
            </w:r>
            <w:r w:rsidRPr="00796A49">
              <w:rPr>
                <w:rFonts w:ascii="Arial" w:hAnsi="Arial" w:cs="Arial"/>
                <w:iCs/>
                <w:sz w:val="16"/>
                <w:szCs w:val="16"/>
              </w:rPr>
              <w:t>rganizational personnel with information security and system life cycle responsibilities; information system developer or service provider].</w:t>
            </w:r>
          </w:p>
          <w:p w:rsidR="00796A49" w:rsidRPr="00796A49" w:rsidRDefault="00796A49" w:rsidP="00796A49">
            <w:pPr>
              <w:autoSpaceDE w:val="0"/>
              <w:autoSpaceDN w:val="0"/>
              <w:adjustRightInd w:val="0"/>
              <w:spacing w:before="60" w:after="60"/>
              <w:ind w:left="792" w:hanging="792"/>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 development methods, techniques, and processes].</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-4(4)</w:t>
            </w:r>
          </w:p>
        </w:tc>
        <w:tc>
          <w:tcPr>
            <w:tcW w:w="7650" w:type="dxa"/>
            <w:shd w:val="clear" w:color="auto" w:fill="E6E6E6"/>
          </w:tcPr>
          <w:p w:rsidR="00796A49" w:rsidRPr="00796A49" w:rsidRDefault="003A1C26" w:rsidP="00796A49">
            <w:pPr>
              <w:keepNext/>
              <w:spacing w:before="60" w:after="60"/>
              <w:outlineLvl w:val="0"/>
              <w:rPr>
                <w:rFonts w:ascii="Arial" w:hAnsi="Arial" w:cs="Arial"/>
                <w:b/>
                <w:bCs/>
                <w:i/>
                <w:smallCaps/>
                <w:sz w:val="16"/>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assignment of components to systems</w:t>
            </w:r>
          </w:p>
        </w:tc>
      </w:tr>
      <w:tr w:rsidR="00796A49" w:rsidRPr="00796A49" w:rsidTr="00796A49">
        <w:trPr>
          <w:cantSplit/>
          <w:trHeight w:val="182"/>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CM-8(9)].</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-4(5)</w:t>
            </w:r>
          </w:p>
        </w:tc>
        <w:tc>
          <w:tcPr>
            <w:tcW w:w="7650" w:type="dxa"/>
            <w:gridSpan w:val="3"/>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system</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component</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service configurations</w:t>
            </w:r>
          </w:p>
        </w:tc>
      </w:tr>
      <w:tr w:rsidR="00796A49" w:rsidRPr="00796A49" w:rsidTr="00796A49">
        <w:trPr>
          <w:cantSplit/>
          <w:trHeight w:val="538"/>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-4(5)(a)</w:t>
            </w: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-4(5)(a)[1]</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szCs w:val="20"/>
              </w:rPr>
              <w:t>defines security configurations to be implemented by the developer of the information system, system component,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-4(5)(a)[2]</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requires the developer of the information system, system component, or information system service to</w:t>
            </w:r>
            <w:r w:rsidRPr="00796A49">
              <w:rPr>
                <w:i/>
                <w:iCs/>
                <w:sz w:val="20"/>
              </w:rPr>
              <w:t xml:space="preserve"> deliver the system, component, or service with organization-defined security configurations implemented;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-4(5)(b)</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requires the developer of the information system, system component, or information system service to</w:t>
            </w:r>
            <w:r w:rsidRPr="00796A49">
              <w:rPr>
                <w:i/>
                <w:iCs/>
                <w:sz w:val="20"/>
              </w:rPr>
              <w:t xml:space="preserve"> use the configurations as the default for any subsequent system, component, or service reinstallation or upgrade.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 xml:space="preserve">System and services acquisition policy; procedures addressing the integration of information security requirements, descriptions, and criteria into the acquisition process; solicitation documents; acquisition documentation; acquisition contracts for the information system, system component, or information system service; security configurations to be implemented by developer of the information system, system component, or information system service; </w:t>
            </w:r>
            <w:r w:rsidR="00174B80">
              <w:rPr>
                <w:rFonts w:ascii="Arial" w:hAnsi="Arial" w:cs="Arial"/>
                <w:iCs/>
                <w:sz w:val="16"/>
                <w:szCs w:val="16"/>
              </w:rPr>
              <w:t>service-level agreements</w:t>
            </w:r>
            <w:r w:rsidRPr="00796A49">
              <w:rPr>
                <w:rFonts w:ascii="Arial" w:hAnsi="Arial" w:cs="Arial"/>
                <w:iCs/>
                <w:sz w:val="16"/>
                <w:szCs w:val="16"/>
              </w:rPr>
              <w:t>;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information system developer or service provider;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Automated mechanisms used to verify that the configuration of the information system, component, or service, as delivered, is as specified</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-4(6)</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w:t>
            </w:r>
            <w:r>
              <w:rPr>
                <w:rFonts w:ascii="Arial Bold" w:hAnsi="Arial Bold" w:cs="Arial"/>
                <w:b/>
                <w:bCs/>
                <w:smallCaps/>
                <w:sz w:val="19"/>
              </w:rPr>
              <w:t xml:space="preserve">  </w:t>
            </w:r>
            <w:r w:rsidR="00796A49" w:rsidRPr="00796A49">
              <w:rPr>
                <w:rFonts w:ascii="Arial Bold" w:hAnsi="Arial Bold" w:cs="Arial"/>
                <w:b/>
                <w:bCs/>
                <w:i/>
                <w:smallCaps/>
                <w:sz w:val="19"/>
              </w:rPr>
              <w:t>use of information assurance products</w:t>
            </w:r>
          </w:p>
        </w:tc>
      </w:tr>
      <w:tr w:rsidR="00796A49" w:rsidRPr="00796A49" w:rsidTr="00796A49">
        <w:trPr>
          <w:cantSplit/>
          <w:trHeight w:val="542"/>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117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-4(6)(a)</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employs only government off-the-shelf (GOTS) or commercial off-the-shelf (COTS) information assurance (IA) and IA-enabled information technology products that compose an NSA-approved solution to protect classified information when the networks used to transmit the information are at a lower classification level than the information being transmitted; and</w:t>
            </w:r>
          </w:p>
        </w:tc>
      </w:tr>
      <w:tr w:rsidR="00796A49" w:rsidRPr="00796A49" w:rsidTr="00796A49">
        <w:trPr>
          <w:cantSplit/>
          <w:trHeight w:val="52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-4(6)(b)</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ensures that these products have been evaluated and/or validated by the NSA or in accordance with NSA-approved procedures.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 xml:space="preserve">System and services acquisition policy; procedures addressing the integration of information security requirements, descriptions, and criteria into the acquisition process; solicitation documents; acquisition documentation; acquisition contracts for the information system, system component, or information system service; security configurations to be implemented by developer of the information system, system component, or information system service; </w:t>
            </w:r>
            <w:r w:rsidR="00174B80">
              <w:rPr>
                <w:rFonts w:ascii="Arial" w:hAnsi="Arial" w:cs="Arial"/>
                <w:iCs/>
                <w:sz w:val="16"/>
                <w:szCs w:val="16"/>
              </w:rPr>
              <w:t>service-level agreements</w:t>
            </w:r>
            <w:r w:rsidRPr="00796A49">
              <w:rPr>
                <w:rFonts w:ascii="Arial" w:hAnsi="Arial" w:cs="Arial"/>
                <w:iCs/>
                <w:sz w:val="16"/>
                <w:szCs w:val="16"/>
              </w:rPr>
              <w:t>;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organizational personnel responsible for ensuring information assurance products are NSA-approved and are evaluated and/or validated products in accordance with NSA-approved procedures;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selecting and employing evaluated and/or validated information assurance products and services that compose an NSA-approved solution to protect classified information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p w:rsidR="00796A49" w:rsidRPr="00796A49" w:rsidRDefault="00796A49">
      <w:pPr>
        <w:rPr>
          <w:rFonts w:ascii="Arial Bold" w:hAnsi="Arial Bold" w:cs="Arial"/>
          <w:b/>
          <w:smallCaps/>
          <w:sz w:val="19"/>
          <w:szCs w:val="16"/>
        </w:rPr>
      </w:pPr>
      <w:r w:rsidRPr="00796A49">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-4(7)</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  </w:t>
            </w:r>
            <w:r w:rsidR="00796A49" w:rsidRPr="00796A49">
              <w:rPr>
                <w:rFonts w:ascii="Arial Bold" w:hAnsi="Arial Bold" w:cs="Arial"/>
                <w:b/>
                <w:bCs/>
                <w:i/>
                <w:smallCaps/>
                <w:sz w:val="19"/>
              </w:rPr>
              <w:t>niap-approved protection profiles</w:t>
            </w:r>
          </w:p>
        </w:tc>
      </w:tr>
      <w:tr w:rsidR="00796A49" w:rsidRPr="00796A49" w:rsidTr="00796A49">
        <w:trPr>
          <w:cantSplit/>
          <w:trHeight w:val="45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92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-4(7)(a)</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limits the use of commercially-provided information assurance (IA) and IA-enabled information technology products to those products that have been successfully evaluated against a National Information Assurance partnership (NIAP)-approved Protection Profile for a specific technology type, if such a profile exists;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-4(7)(b)</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if no NIAP-approved Protection Profile exists for a specific technology type but a commercially provided information technology product relies on cryptographic functionality to enforce its security policy, that the cryptographic module is FIPS-validated.</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the integration of information security requirements, descriptions, and criteria into the acquisition process; solicitation documents; acquisition documentation; acquisition contracts for the information system, system component, or information system service; NAIP-approved protection profiles; FIPS-validation information for cryptographic functionality; other relevant documents or records].</w:t>
            </w:r>
          </w:p>
          <w:p w:rsidR="00084F2C" w:rsidRPr="00796A49" w:rsidRDefault="00796A49" w:rsidP="00084F2C">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organizational personnel responsible for ensuring information assurance products are have been evaluated against a NIAP-approved protection profile or for ensuring products relying on cryptographic functionality are FIPS-validated;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selecting and employing products/services evaluated against a NIAP-approved protection profile or FIPS-validated products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-4(8)</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w:t>
            </w:r>
            <w:r>
              <w:rPr>
                <w:rFonts w:ascii="Arial Bold" w:hAnsi="Arial Bold" w:cs="Arial"/>
                <w:b/>
                <w:bCs/>
                <w:smallCaps/>
                <w:sz w:val="19"/>
              </w:rPr>
              <w:t xml:space="preserve">  </w:t>
            </w:r>
            <w:r w:rsidR="00796A49" w:rsidRPr="00796A49">
              <w:rPr>
                <w:rFonts w:ascii="Arial Bold" w:hAnsi="Arial Bold" w:cs="Arial"/>
                <w:b/>
                <w:bCs/>
                <w:i/>
                <w:smallCaps/>
                <w:sz w:val="19"/>
              </w:rPr>
              <w:t>continuous monitoring plan</w:t>
            </w:r>
          </w:p>
        </w:tc>
      </w:tr>
      <w:tr w:rsidR="00796A49" w:rsidRPr="00796A49" w:rsidTr="00796A49">
        <w:trPr>
          <w:cantSplit/>
          <w:trHeight w:val="549"/>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72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-4(8)[1]</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the level of detail the developer of the information system, system component, or information system service is required to provide when producing a plan for the continuous monitoring of security control effectiveness;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-4(8)[2]</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the developer of the information system, system component, or information system service to produce a plan for the continuous monitoring of security control effectiveness that contains the organization-defined level of detail.</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developer continuous monitoring plans; procedures addressing the integration of information security requirements, descriptions, and criteria into the acquisition process; developer continuous monitoring plans; security assessment plans; acquisition contracts for the information system, system component, or information system service; acquisition documentation; solicitation documentation; </w:t>
            </w:r>
            <w:r w:rsidR="00174B80">
              <w:rPr>
                <w:rFonts w:ascii="Arial" w:hAnsi="Arial" w:cs="Arial"/>
                <w:bCs/>
                <w:iCs/>
                <w:sz w:val="16"/>
                <w:szCs w:val="16"/>
              </w:rPr>
              <w:t>service-level agreements</w:t>
            </w:r>
            <w:r w:rsidRPr="00796A49">
              <w:rPr>
                <w:rFonts w:ascii="Arial" w:hAnsi="Arial" w:cs="Arial"/>
                <w:bCs/>
                <w:iCs/>
                <w:sz w:val="16"/>
                <w:szCs w:val="16"/>
              </w:rPr>
              <w:t>;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information system developers;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Vendor processes for continuous monitoring; automated mechanisms supporting and/or implementing developer continuous monitoring</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sz w:val="22"/>
          <w:szCs w:val="22"/>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796A49" w:rsidRPr="00796A49" w:rsidTr="00084F2C">
        <w:trPr>
          <w:cantSplit/>
        </w:trPr>
        <w:tc>
          <w:tcPr>
            <w:tcW w:w="990" w:type="dxa"/>
            <w:shd w:val="clear" w:color="auto" w:fill="E6E6E6"/>
          </w:tcPr>
          <w:p w:rsidR="00796A49" w:rsidRPr="00796A49" w:rsidRDefault="00796A49" w:rsidP="00084F2C">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-4(9)</w:t>
            </w:r>
          </w:p>
        </w:tc>
        <w:tc>
          <w:tcPr>
            <w:tcW w:w="7650" w:type="dxa"/>
            <w:gridSpan w:val="2"/>
            <w:shd w:val="clear" w:color="auto" w:fill="E6E6E6"/>
          </w:tcPr>
          <w:p w:rsidR="00796A49" w:rsidRPr="00796A49" w:rsidRDefault="003A1C26" w:rsidP="00084F2C">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functions</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ports</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protocols</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services in use</w:t>
            </w:r>
          </w:p>
        </w:tc>
      </w:tr>
      <w:tr w:rsidR="00796A49" w:rsidRPr="00796A49" w:rsidTr="00084F2C">
        <w:trPr>
          <w:cantSplit/>
          <w:trHeight w:val="993"/>
        </w:trPr>
        <w:tc>
          <w:tcPr>
            <w:tcW w:w="990" w:type="dxa"/>
            <w:vMerge w:val="restart"/>
          </w:tcPr>
          <w:p w:rsidR="00796A49" w:rsidRPr="00796A49" w:rsidRDefault="00796A49" w:rsidP="00084F2C">
            <w:pPr>
              <w:spacing w:before="60" w:after="60"/>
              <w:rPr>
                <w:rFonts w:ascii="Arial" w:hAnsi="Arial" w:cs="Arial"/>
                <w:b/>
                <w:sz w:val="16"/>
                <w:szCs w:val="16"/>
                <w:highlight w:val="yellow"/>
              </w:rPr>
            </w:pPr>
          </w:p>
        </w:tc>
        <w:tc>
          <w:tcPr>
            <w:tcW w:w="7650" w:type="dxa"/>
            <w:gridSpan w:val="2"/>
          </w:tcPr>
          <w:p w:rsidR="00796A49" w:rsidRPr="00796A49" w:rsidRDefault="00796A49" w:rsidP="00084F2C">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084F2C">
            <w:pPr>
              <w:autoSpaceDE w:val="0"/>
              <w:autoSpaceDN w:val="0"/>
              <w:adjustRightInd w:val="0"/>
              <w:spacing w:before="60" w:after="60"/>
              <w:rPr>
                <w:bCs/>
                <w:i/>
                <w:color w:val="000000"/>
                <w:sz w:val="20"/>
              </w:rPr>
            </w:pPr>
            <w:r w:rsidRPr="00796A49">
              <w:rPr>
                <w:bCs/>
                <w:i/>
                <w:color w:val="000000"/>
                <w:sz w:val="20"/>
              </w:rPr>
              <w:t>Determine if the organization</w:t>
            </w:r>
            <w:r w:rsidRPr="00796A49">
              <w:rPr>
                <w:rFonts w:eastAsiaTheme="minorHAnsi"/>
                <w:bCs/>
                <w:i/>
                <w:sz w:val="20"/>
                <w:szCs w:val="20"/>
              </w:rPr>
              <w:t xml:space="preserve"> requires the developer of the information system, system component, or information system service to identify early in the system development life cycle</w:t>
            </w:r>
            <w:r w:rsidRPr="00796A49">
              <w:rPr>
                <w:bCs/>
                <w:i/>
                <w:color w:val="000000"/>
                <w:sz w:val="20"/>
              </w:rPr>
              <w:t>:</w:t>
            </w:r>
          </w:p>
        </w:tc>
      </w:tr>
      <w:tr w:rsidR="00796A49" w:rsidRPr="00796A49" w:rsidTr="00084F2C">
        <w:trPr>
          <w:cantSplit/>
          <w:trHeight w:val="246"/>
        </w:trPr>
        <w:tc>
          <w:tcPr>
            <w:tcW w:w="990" w:type="dxa"/>
            <w:vMerge/>
          </w:tcPr>
          <w:p w:rsidR="00796A49" w:rsidRPr="00796A49" w:rsidRDefault="00796A49" w:rsidP="00084F2C">
            <w:pPr>
              <w:spacing w:before="60" w:after="60"/>
              <w:rPr>
                <w:rFonts w:ascii="Arial" w:hAnsi="Arial" w:cs="Arial"/>
                <w:b/>
                <w:sz w:val="16"/>
                <w:szCs w:val="16"/>
                <w:highlight w:val="yellow"/>
              </w:rPr>
            </w:pPr>
          </w:p>
        </w:tc>
        <w:tc>
          <w:tcPr>
            <w:tcW w:w="990" w:type="dxa"/>
          </w:tcPr>
          <w:p w:rsidR="00796A49" w:rsidRPr="00796A49" w:rsidRDefault="00796A49" w:rsidP="00084F2C">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-4(9)[1]</w:t>
            </w:r>
          </w:p>
        </w:tc>
        <w:tc>
          <w:tcPr>
            <w:tcW w:w="6660" w:type="dxa"/>
          </w:tcPr>
          <w:p w:rsidR="00796A49" w:rsidRPr="00796A49" w:rsidRDefault="007F5460" w:rsidP="00084F2C">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rFonts w:eastAsiaTheme="minorHAnsi"/>
                <w:bCs/>
                <w:i/>
                <w:sz w:val="20"/>
                <w:szCs w:val="20"/>
              </w:rPr>
              <w:t>functions intended for organizational use;</w:t>
            </w:r>
          </w:p>
        </w:tc>
      </w:tr>
      <w:tr w:rsidR="00796A49" w:rsidRPr="00796A49" w:rsidTr="00084F2C">
        <w:trPr>
          <w:cantSplit/>
          <w:trHeight w:val="246"/>
        </w:trPr>
        <w:tc>
          <w:tcPr>
            <w:tcW w:w="990" w:type="dxa"/>
            <w:vMerge/>
          </w:tcPr>
          <w:p w:rsidR="00796A49" w:rsidRPr="00796A49" w:rsidRDefault="00796A49" w:rsidP="00084F2C">
            <w:pPr>
              <w:spacing w:before="60" w:after="60"/>
              <w:rPr>
                <w:rFonts w:ascii="Arial" w:hAnsi="Arial" w:cs="Arial"/>
                <w:b/>
                <w:sz w:val="16"/>
                <w:szCs w:val="16"/>
                <w:highlight w:val="yellow"/>
              </w:rPr>
            </w:pPr>
          </w:p>
        </w:tc>
        <w:tc>
          <w:tcPr>
            <w:tcW w:w="990" w:type="dxa"/>
          </w:tcPr>
          <w:p w:rsidR="00796A49" w:rsidRPr="00796A49" w:rsidRDefault="00796A49" w:rsidP="00084F2C">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-4(9)[2]</w:t>
            </w:r>
          </w:p>
        </w:tc>
        <w:tc>
          <w:tcPr>
            <w:tcW w:w="6660" w:type="dxa"/>
          </w:tcPr>
          <w:p w:rsidR="00796A49" w:rsidRPr="00796A49" w:rsidRDefault="007F5460" w:rsidP="00084F2C">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rFonts w:eastAsiaTheme="minorHAnsi"/>
                <w:bCs/>
                <w:i/>
                <w:sz w:val="20"/>
                <w:szCs w:val="20"/>
              </w:rPr>
              <w:t>ports intended for organizational use;</w:t>
            </w:r>
          </w:p>
        </w:tc>
      </w:tr>
      <w:tr w:rsidR="00796A49" w:rsidRPr="00796A49" w:rsidTr="00084F2C">
        <w:trPr>
          <w:cantSplit/>
          <w:trHeight w:val="246"/>
        </w:trPr>
        <w:tc>
          <w:tcPr>
            <w:tcW w:w="990" w:type="dxa"/>
            <w:vMerge/>
          </w:tcPr>
          <w:p w:rsidR="00796A49" w:rsidRPr="00796A49" w:rsidRDefault="00796A49" w:rsidP="00084F2C">
            <w:pPr>
              <w:spacing w:before="60" w:after="60"/>
              <w:rPr>
                <w:rFonts w:ascii="Arial" w:hAnsi="Arial" w:cs="Arial"/>
                <w:b/>
                <w:sz w:val="16"/>
                <w:szCs w:val="16"/>
                <w:highlight w:val="yellow"/>
              </w:rPr>
            </w:pPr>
          </w:p>
        </w:tc>
        <w:tc>
          <w:tcPr>
            <w:tcW w:w="990" w:type="dxa"/>
          </w:tcPr>
          <w:p w:rsidR="00796A49" w:rsidRPr="00796A49" w:rsidRDefault="00796A49" w:rsidP="00084F2C">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-4(9)[3]</w:t>
            </w:r>
          </w:p>
        </w:tc>
        <w:tc>
          <w:tcPr>
            <w:tcW w:w="6660" w:type="dxa"/>
          </w:tcPr>
          <w:p w:rsidR="00796A49" w:rsidRPr="00796A49" w:rsidRDefault="007F5460" w:rsidP="00084F2C">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rFonts w:eastAsiaTheme="minorHAnsi"/>
                <w:bCs/>
                <w:i/>
                <w:sz w:val="20"/>
                <w:szCs w:val="20"/>
              </w:rPr>
              <w:t>protocols intended for organizational use; and</w:t>
            </w:r>
          </w:p>
        </w:tc>
      </w:tr>
      <w:tr w:rsidR="00796A49" w:rsidRPr="00796A49" w:rsidTr="00084F2C">
        <w:trPr>
          <w:cantSplit/>
          <w:trHeight w:val="310"/>
        </w:trPr>
        <w:tc>
          <w:tcPr>
            <w:tcW w:w="990" w:type="dxa"/>
            <w:vMerge/>
          </w:tcPr>
          <w:p w:rsidR="00796A49" w:rsidRPr="00796A49" w:rsidRDefault="00796A49" w:rsidP="00084F2C">
            <w:pPr>
              <w:spacing w:before="60" w:after="60"/>
              <w:rPr>
                <w:rFonts w:ascii="Arial" w:hAnsi="Arial" w:cs="Arial"/>
                <w:b/>
                <w:sz w:val="16"/>
                <w:szCs w:val="16"/>
                <w:highlight w:val="yellow"/>
              </w:rPr>
            </w:pPr>
          </w:p>
        </w:tc>
        <w:tc>
          <w:tcPr>
            <w:tcW w:w="990" w:type="dxa"/>
          </w:tcPr>
          <w:p w:rsidR="00796A49" w:rsidRPr="00796A49" w:rsidRDefault="00796A49" w:rsidP="00084F2C">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-4(9)[4]</w:t>
            </w:r>
          </w:p>
        </w:tc>
        <w:tc>
          <w:tcPr>
            <w:tcW w:w="6660" w:type="dxa"/>
          </w:tcPr>
          <w:p w:rsidR="00796A49" w:rsidRPr="00796A49" w:rsidRDefault="007F5460" w:rsidP="00084F2C">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rFonts w:eastAsiaTheme="minorHAnsi"/>
                <w:bCs/>
                <w:i/>
                <w:sz w:val="20"/>
                <w:szCs w:val="20"/>
              </w:rPr>
              <w:t>services intended for organizational use.</w:t>
            </w:r>
          </w:p>
        </w:tc>
      </w:tr>
      <w:tr w:rsidR="00796A49" w:rsidRPr="00796A49" w:rsidTr="00084F2C">
        <w:trPr>
          <w:cantSplit/>
          <w:trHeight w:val="705"/>
        </w:trPr>
        <w:tc>
          <w:tcPr>
            <w:tcW w:w="990" w:type="dxa"/>
            <w:vMerge/>
          </w:tcPr>
          <w:p w:rsidR="00796A49" w:rsidRPr="00796A49" w:rsidRDefault="00796A49" w:rsidP="00084F2C">
            <w:pPr>
              <w:spacing w:before="60" w:after="60"/>
              <w:rPr>
                <w:rFonts w:ascii="Arial" w:hAnsi="Arial" w:cs="Arial"/>
                <w:b/>
                <w:sz w:val="16"/>
                <w:szCs w:val="16"/>
                <w:highlight w:val="yellow"/>
              </w:rPr>
            </w:pPr>
          </w:p>
        </w:tc>
        <w:tc>
          <w:tcPr>
            <w:tcW w:w="7650" w:type="dxa"/>
            <w:gridSpan w:val="2"/>
          </w:tcPr>
          <w:p w:rsidR="00796A49" w:rsidRPr="00796A49" w:rsidRDefault="00796A49" w:rsidP="00084F2C">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084F2C">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the integration of information security requirements, descriptions, and criteria into the acquisition process; information system design documentation; information system documentation including functions, ports, protocols, and services intended for organizational use; acquisition contracts for information systems or services; acquisition documentation; solicitation documentation; </w:t>
            </w:r>
            <w:r w:rsidR="00174B80">
              <w:rPr>
                <w:rFonts w:ascii="Arial" w:hAnsi="Arial" w:cs="Arial"/>
                <w:bCs/>
                <w:iCs/>
                <w:sz w:val="16"/>
                <w:szCs w:val="16"/>
              </w:rPr>
              <w:t>service-level agreements</w:t>
            </w:r>
            <w:r w:rsidRPr="00796A49">
              <w:rPr>
                <w:rFonts w:ascii="Arial" w:hAnsi="Arial" w:cs="Arial"/>
                <w:bCs/>
                <w:iCs/>
                <w:sz w:val="16"/>
                <w:szCs w:val="16"/>
              </w:rPr>
              <w:t>; organizational security requirements, descriptions, and criteria for developers of information systems, system components, and information system services; other relevant documents or records].</w:t>
            </w:r>
          </w:p>
          <w:p w:rsidR="00796A49" w:rsidRPr="00796A49" w:rsidRDefault="00796A49" w:rsidP="00084F2C">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system/network administrators; organizational personnel operating, using, and/or maintaining the information system; information system developers;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tc>
      </w:tr>
    </w:tbl>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43518">
              <w:rPr>
                <w:rFonts w:ascii="Arial" w:hAnsi="Arial" w:cs="Arial"/>
                <w:b/>
                <w:sz w:val="16"/>
                <w:szCs w:val="16"/>
              </w:rPr>
              <w:t>-4(10)</w:t>
            </w:r>
            <w:r w:rsidRPr="00796A49">
              <w:rPr>
                <w:rFonts w:ascii="Arial" w:hAnsi="Arial" w:cs="Arial"/>
                <w:b/>
                <w:sz w:val="16"/>
                <w:szCs w:val="16"/>
              </w:rPr>
              <w:t xml:space="preserve"> </w:t>
            </w:r>
          </w:p>
        </w:tc>
        <w:tc>
          <w:tcPr>
            <w:tcW w:w="7650" w:type="dxa"/>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acquisition process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use of approved piv products</w:t>
            </w:r>
          </w:p>
        </w:tc>
      </w:tr>
      <w:tr w:rsidR="00796A49" w:rsidRPr="00796A49" w:rsidTr="00796A49">
        <w:trPr>
          <w:cantSplit/>
          <w:trHeight w:val="1002"/>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r w:rsidRPr="00796A49">
              <w:rPr>
                <w:rFonts w:eastAsiaTheme="minorHAnsi"/>
                <w:bCs/>
                <w:i/>
                <w:sz w:val="20"/>
                <w:szCs w:val="20"/>
              </w:rPr>
              <w:t xml:space="preserve"> </w:t>
            </w:r>
            <w:r w:rsidRPr="00796A49">
              <w:rPr>
                <w:i/>
                <w:iCs/>
                <w:sz w:val="20"/>
              </w:rPr>
              <w:t>employs only information technology products on the FIPS 201-approved products list for Personal Identity Verification (PIV) capability implemented within organizational information systems.</w:t>
            </w:r>
            <w:r w:rsidRPr="00796A49">
              <w:rPr>
                <w:rFonts w:eastAsiaTheme="minorHAnsi"/>
                <w:bCs/>
                <w:i/>
                <w:sz w:val="20"/>
                <w:szCs w:val="20"/>
              </w:rPr>
              <w:t xml:space="preserve"> </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the integration of information security requirements, descriptions, and criteria into the acquisition process; solicitation documentation; acquisition documentation; acquisition contracts for the information system, system component, or information system service; </w:t>
            </w:r>
            <w:r w:rsidR="00174B80">
              <w:rPr>
                <w:rFonts w:ascii="Arial" w:hAnsi="Arial" w:cs="Arial"/>
                <w:bCs/>
                <w:iCs/>
                <w:sz w:val="16"/>
                <w:szCs w:val="16"/>
              </w:rPr>
              <w:t>service-level agreements</w:t>
            </w:r>
            <w:r w:rsidRPr="00796A49">
              <w:rPr>
                <w:rFonts w:ascii="Arial" w:hAnsi="Arial" w:cs="Arial"/>
                <w:bCs/>
                <w:iCs/>
                <w:sz w:val="16"/>
                <w:szCs w:val="16"/>
              </w:rPr>
              <w:t>;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organizational personnel with responsibility for ensuring only FIPS 201-approved products are implemented;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selecting and employing FIPS 201-approved products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170"/>
        <w:gridCol w:w="4680"/>
      </w:tblGrid>
      <w:tr w:rsidR="00796A49" w:rsidRPr="00796A49" w:rsidTr="00E50A10">
        <w:trPr>
          <w:cantSplit/>
        </w:trPr>
        <w:tc>
          <w:tcPr>
            <w:tcW w:w="990" w:type="dxa"/>
            <w:shd w:val="clear" w:color="auto" w:fill="E6E6E6"/>
          </w:tcPr>
          <w:p w:rsidR="00796A49" w:rsidRPr="00796A49" w:rsidRDefault="00796A49" w:rsidP="00E50A10">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-5</w:t>
            </w:r>
          </w:p>
        </w:tc>
        <w:tc>
          <w:tcPr>
            <w:tcW w:w="7650" w:type="dxa"/>
            <w:gridSpan w:val="4"/>
            <w:shd w:val="clear" w:color="auto" w:fill="E6E6E6"/>
          </w:tcPr>
          <w:p w:rsidR="00796A49" w:rsidRPr="00796A49" w:rsidRDefault="00796A49" w:rsidP="00E50A10">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information system documentation  </w:t>
            </w:r>
          </w:p>
        </w:tc>
      </w:tr>
      <w:tr w:rsidR="004D14A2" w:rsidRPr="00796A49" w:rsidTr="00E50A10">
        <w:trPr>
          <w:cantSplit/>
          <w:trHeight w:val="539"/>
        </w:trPr>
        <w:tc>
          <w:tcPr>
            <w:tcW w:w="990" w:type="dxa"/>
            <w:vMerge w:val="restart"/>
          </w:tcPr>
          <w:p w:rsidR="004D14A2" w:rsidRPr="00796A49" w:rsidRDefault="004D14A2" w:rsidP="00E50A10">
            <w:pPr>
              <w:spacing w:before="60" w:after="60"/>
              <w:rPr>
                <w:rFonts w:ascii="Arial" w:hAnsi="Arial" w:cs="Arial"/>
                <w:b/>
                <w:sz w:val="16"/>
                <w:szCs w:val="16"/>
                <w:highlight w:val="yellow"/>
              </w:rPr>
            </w:pPr>
          </w:p>
        </w:tc>
        <w:tc>
          <w:tcPr>
            <w:tcW w:w="7650" w:type="dxa"/>
            <w:gridSpan w:val="4"/>
          </w:tcPr>
          <w:p w:rsidR="004D14A2" w:rsidRPr="00796A49" w:rsidRDefault="004D14A2" w:rsidP="00E50A10">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4D14A2" w:rsidRPr="00796A49" w:rsidRDefault="004D14A2" w:rsidP="00E50A10">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r w:rsidRPr="00796A49">
              <w:rPr>
                <w:bCs/>
                <w:i/>
                <w:color w:val="000000"/>
                <w:sz w:val="20"/>
              </w:rPr>
              <w:t>:</w:t>
            </w:r>
          </w:p>
        </w:tc>
      </w:tr>
      <w:tr w:rsidR="004D14A2" w:rsidRPr="00796A49" w:rsidTr="00E50A10">
        <w:trPr>
          <w:cantSplit/>
          <w:trHeight w:val="440"/>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val="restart"/>
          </w:tcPr>
          <w:p w:rsidR="004D14A2" w:rsidRPr="00796A49" w:rsidRDefault="004D14A2" w:rsidP="00E50A10">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-5(a)</w:t>
            </w:r>
          </w:p>
        </w:tc>
        <w:tc>
          <w:tcPr>
            <w:tcW w:w="6840" w:type="dxa"/>
            <w:gridSpan w:val="3"/>
          </w:tcPr>
          <w:p w:rsidR="004D14A2" w:rsidRPr="00796A49" w:rsidRDefault="004D14A2" w:rsidP="00E50A10">
            <w:pPr>
              <w:autoSpaceDE w:val="0"/>
              <w:autoSpaceDN w:val="0"/>
              <w:adjustRightInd w:val="0"/>
              <w:spacing w:before="60" w:after="60"/>
              <w:rPr>
                <w:i/>
                <w:sz w:val="20"/>
                <w:szCs w:val="20"/>
              </w:rPr>
            </w:pPr>
            <w:r w:rsidRPr="00796A49">
              <w:rPr>
                <w:i/>
                <w:iCs/>
                <w:sz w:val="20"/>
                <w:szCs w:val="20"/>
              </w:rPr>
              <w:t>obtains administrator documentation for the information system, system component, or information system service that describes:</w:t>
            </w:r>
          </w:p>
        </w:tc>
      </w:tr>
      <w:tr w:rsidR="004D14A2" w:rsidRPr="00796A49" w:rsidTr="00E50A10">
        <w:trPr>
          <w:cantSplit/>
          <w:trHeight w:val="440"/>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vMerge w:val="restart"/>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-5(a)(1)</w:t>
            </w:r>
          </w:p>
        </w:tc>
        <w:tc>
          <w:tcPr>
            <w:tcW w:w="1170" w:type="dxa"/>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-5(a)(1)[1]</w:t>
            </w:r>
          </w:p>
        </w:tc>
        <w:tc>
          <w:tcPr>
            <w:tcW w:w="4680" w:type="dxa"/>
          </w:tcPr>
          <w:p w:rsidR="004D14A2" w:rsidRPr="00796A49" w:rsidRDefault="004D14A2" w:rsidP="00E50A10">
            <w:pPr>
              <w:autoSpaceDE w:val="0"/>
              <w:autoSpaceDN w:val="0"/>
              <w:adjustRightInd w:val="0"/>
              <w:spacing w:before="60" w:after="60"/>
              <w:rPr>
                <w:i/>
                <w:sz w:val="20"/>
                <w:szCs w:val="20"/>
              </w:rPr>
            </w:pPr>
            <w:r w:rsidRPr="00796A49">
              <w:rPr>
                <w:i/>
                <w:sz w:val="20"/>
                <w:szCs w:val="20"/>
              </w:rPr>
              <w:t xml:space="preserve">secure </w:t>
            </w:r>
            <w:r w:rsidRPr="00796A49">
              <w:rPr>
                <w:i/>
                <w:iCs/>
                <w:sz w:val="20"/>
                <w:szCs w:val="20"/>
              </w:rPr>
              <w:t>configuration of the system, system component, or service;</w:t>
            </w:r>
          </w:p>
        </w:tc>
      </w:tr>
      <w:tr w:rsidR="004D14A2" w:rsidRPr="00796A49" w:rsidTr="00E50A10">
        <w:trPr>
          <w:cantSplit/>
          <w:trHeight w:val="391"/>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1170" w:type="dxa"/>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-5(a)(1)[2]</w:t>
            </w:r>
          </w:p>
        </w:tc>
        <w:tc>
          <w:tcPr>
            <w:tcW w:w="4680" w:type="dxa"/>
          </w:tcPr>
          <w:p w:rsidR="004D14A2" w:rsidRPr="00796A49" w:rsidRDefault="004D14A2" w:rsidP="00E50A10">
            <w:pPr>
              <w:autoSpaceDE w:val="0"/>
              <w:autoSpaceDN w:val="0"/>
              <w:adjustRightInd w:val="0"/>
              <w:spacing w:before="60" w:after="60"/>
              <w:rPr>
                <w:i/>
                <w:sz w:val="20"/>
                <w:szCs w:val="20"/>
              </w:rPr>
            </w:pPr>
            <w:r w:rsidRPr="00796A49">
              <w:rPr>
                <w:i/>
                <w:sz w:val="20"/>
                <w:szCs w:val="20"/>
              </w:rPr>
              <w:t xml:space="preserve">secure </w:t>
            </w:r>
            <w:r w:rsidRPr="00796A49">
              <w:rPr>
                <w:i/>
                <w:iCs/>
                <w:sz w:val="20"/>
                <w:szCs w:val="20"/>
              </w:rPr>
              <w:t xml:space="preserve">installation of the system, system component, or service; </w:t>
            </w:r>
          </w:p>
        </w:tc>
      </w:tr>
      <w:tr w:rsidR="004D14A2" w:rsidRPr="00796A49" w:rsidTr="00E50A10">
        <w:trPr>
          <w:cantSplit/>
          <w:trHeight w:val="427"/>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1170" w:type="dxa"/>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-5(a)(1)[3]</w:t>
            </w:r>
          </w:p>
        </w:tc>
        <w:tc>
          <w:tcPr>
            <w:tcW w:w="4680" w:type="dxa"/>
          </w:tcPr>
          <w:p w:rsidR="004D14A2" w:rsidRPr="00796A49" w:rsidRDefault="004D14A2" w:rsidP="00E50A10">
            <w:pPr>
              <w:autoSpaceDE w:val="0"/>
              <w:autoSpaceDN w:val="0"/>
              <w:adjustRightInd w:val="0"/>
              <w:spacing w:before="60" w:after="60"/>
              <w:rPr>
                <w:i/>
                <w:sz w:val="20"/>
                <w:szCs w:val="20"/>
              </w:rPr>
            </w:pPr>
            <w:r w:rsidRPr="00796A49">
              <w:rPr>
                <w:i/>
                <w:sz w:val="20"/>
                <w:szCs w:val="20"/>
              </w:rPr>
              <w:t xml:space="preserve">secure </w:t>
            </w:r>
            <w:r w:rsidRPr="00796A49">
              <w:rPr>
                <w:i/>
                <w:iCs/>
                <w:sz w:val="20"/>
                <w:szCs w:val="20"/>
              </w:rPr>
              <w:t>operation of the system, system component, or service;</w:t>
            </w:r>
          </w:p>
        </w:tc>
      </w:tr>
      <w:tr w:rsidR="004D14A2" w:rsidRPr="00796A49" w:rsidTr="00E50A10">
        <w:trPr>
          <w:cantSplit/>
          <w:trHeight w:val="515"/>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vMerge w:val="restart"/>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-5(a)(2)</w:t>
            </w:r>
          </w:p>
        </w:tc>
        <w:tc>
          <w:tcPr>
            <w:tcW w:w="1170" w:type="dxa"/>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-5(a)(2)[1]</w:t>
            </w:r>
          </w:p>
        </w:tc>
        <w:tc>
          <w:tcPr>
            <w:tcW w:w="4680" w:type="dxa"/>
          </w:tcPr>
          <w:p w:rsidR="004D14A2" w:rsidRPr="00796A49" w:rsidRDefault="004D14A2" w:rsidP="00E50A10">
            <w:pPr>
              <w:autoSpaceDE w:val="0"/>
              <w:autoSpaceDN w:val="0"/>
              <w:adjustRightInd w:val="0"/>
              <w:spacing w:before="60" w:after="60"/>
              <w:rPr>
                <w:i/>
                <w:sz w:val="20"/>
                <w:szCs w:val="20"/>
              </w:rPr>
            </w:pPr>
            <w:r w:rsidRPr="00796A49">
              <w:rPr>
                <w:i/>
                <w:sz w:val="20"/>
                <w:szCs w:val="20"/>
              </w:rPr>
              <w:t xml:space="preserve">effective </w:t>
            </w:r>
            <w:r w:rsidRPr="00796A49">
              <w:rPr>
                <w:i/>
                <w:iCs/>
                <w:sz w:val="20"/>
                <w:szCs w:val="20"/>
              </w:rPr>
              <w:t xml:space="preserve">use of the security features/mechanisms; </w:t>
            </w:r>
          </w:p>
        </w:tc>
      </w:tr>
      <w:tr w:rsidR="004D14A2" w:rsidRPr="00796A49" w:rsidTr="00E50A10">
        <w:trPr>
          <w:cantSplit/>
          <w:trHeight w:val="292"/>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1170" w:type="dxa"/>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-5(a)(2)[2]</w:t>
            </w:r>
          </w:p>
        </w:tc>
        <w:tc>
          <w:tcPr>
            <w:tcW w:w="4680" w:type="dxa"/>
          </w:tcPr>
          <w:p w:rsidR="004D14A2" w:rsidRPr="00796A49" w:rsidRDefault="004D14A2" w:rsidP="00E50A10">
            <w:pPr>
              <w:autoSpaceDE w:val="0"/>
              <w:autoSpaceDN w:val="0"/>
              <w:adjustRightInd w:val="0"/>
              <w:spacing w:before="60" w:after="60"/>
              <w:rPr>
                <w:i/>
                <w:sz w:val="20"/>
                <w:szCs w:val="20"/>
              </w:rPr>
            </w:pPr>
            <w:r w:rsidRPr="00796A49">
              <w:rPr>
                <w:i/>
                <w:sz w:val="20"/>
                <w:szCs w:val="20"/>
              </w:rPr>
              <w:t xml:space="preserve">effective </w:t>
            </w:r>
            <w:r w:rsidRPr="00796A49">
              <w:rPr>
                <w:i/>
                <w:iCs/>
                <w:sz w:val="20"/>
                <w:szCs w:val="20"/>
              </w:rPr>
              <w:t xml:space="preserve">maintenance of the security features/mechanisms; </w:t>
            </w:r>
          </w:p>
        </w:tc>
      </w:tr>
      <w:tr w:rsidR="004D14A2" w:rsidRPr="00796A49" w:rsidTr="00E50A10">
        <w:trPr>
          <w:cantSplit/>
          <w:trHeight w:val="440"/>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tcPr>
          <w:p w:rsidR="004D14A2" w:rsidRPr="00796A49" w:rsidRDefault="004D14A2" w:rsidP="00E50A10">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-5(a)(3)</w:t>
            </w:r>
          </w:p>
        </w:tc>
        <w:tc>
          <w:tcPr>
            <w:tcW w:w="5850" w:type="dxa"/>
            <w:gridSpan w:val="2"/>
          </w:tcPr>
          <w:p w:rsidR="004D14A2" w:rsidRPr="00796A49" w:rsidRDefault="004D14A2" w:rsidP="00E50A10">
            <w:pPr>
              <w:autoSpaceDE w:val="0"/>
              <w:autoSpaceDN w:val="0"/>
              <w:adjustRightInd w:val="0"/>
              <w:spacing w:before="60" w:after="60"/>
              <w:rPr>
                <w:i/>
                <w:sz w:val="20"/>
                <w:szCs w:val="20"/>
              </w:rPr>
            </w:pPr>
            <w:r w:rsidRPr="00796A49">
              <w:rPr>
                <w:i/>
                <w:iCs/>
                <w:sz w:val="20"/>
                <w:szCs w:val="20"/>
              </w:rPr>
              <w:t>known vulnerabilities regarding configuration and use of administrative (i.e., privileged) functions;</w:t>
            </w:r>
          </w:p>
        </w:tc>
      </w:tr>
      <w:tr w:rsidR="004D14A2" w:rsidRPr="00796A49" w:rsidTr="00E50A10">
        <w:trPr>
          <w:cantSplit/>
          <w:trHeight w:val="377"/>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val="restart"/>
          </w:tcPr>
          <w:p w:rsidR="004D14A2" w:rsidRPr="00796A49" w:rsidRDefault="004D14A2" w:rsidP="00E50A10">
            <w:pPr>
              <w:autoSpaceDE w:val="0"/>
              <w:autoSpaceDN w:val="0"/>
              <w:adjustRightInd w:val="0"/>
              <w:spacing w:before="60" w:after="60"/>
              <w:rPr>
                <w:rFonts w:ascii="Arial Bold" w:hAnsi="Arial Bold" w:cs="Arial"/>
                <w:b/>
                <w:iCs/>
                <w:sz w:val="16"/>
                <w:szCs w:val="16"/>
              </w:rPr>
            </w:pPr>
            <w:r w:rsidRPr="00796A49">
              <w:rPr>
                <w:rFonts w:ascii="Arial Bold" w:hAnsi="Arial Bold" w:cs="Arial"/>
                <w:b/>
                <w:smallCaps/>
                <w:sz w:val="19"/>
                <w:szCs w:val="16"/>
              </w:rPr>
              <w:t>sa</w:t>
            </w:r>
            <w:r w:rsidRPr="00796A49">
              <w:rPr>
                <w:rFonts w:ascii="Arial" w:hAnsi="Arial" w:cs="Arial"/>
                <w:b/>
                <w:sz w:val="16"/>
                <w:szCs w:val="16"/>
              </w:rPr>
              <w:t>-5(b)</w:t>
            </w:r>
          </w:p>
        </w:tc>
        <w:tc>
          <w:tcPr>
            <w:tcW w:w="6840" w:type="dxa"/>
            <w:gridSpan w:val="3"/>
          </w:tcPr>
          <w:p w:rsidR="004D14A2" w:rsidRPr="00796A49" w:rsidRDefault="004D14A2" w:rsidP="00E50A10">
            <w:pPr>
              <w:autoSpaceDE w:val="0"/>
              <w:autoSpaceDN w:val="0"/>
              <w:adjustRightInd w:val="0"/>
              <w:spacing w:before="60" w:after="60"/>
              <w:rPr>
                <w:i/>
                <w:sz w:val="20"/>
                <w:szCs w:val="20"/>
              </w:rPr>
            </w:pPr>
            <w:r w:rsidRPr="00796A49">
              <w:rPr>
                <w:i/>
                <w:iCs/>
                <w:sz w:val="20"/>
              </w:rPr>
              <w:t>obtains user documentation for the information system, system component, or information system service that describes:</w:t>
            </w:r>
          </w:p>
        </w:tc>
      </w:tr>
      <w:tr w:rsidR="004D14A2" w:rsidRPr="00796A49" w:rsidTr="00E50A10">
        <w:trPr>
          <w:cantSplit/>
          <w:trHeight w:val="320"/>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vMerge w:val="restart"/>
          </w:tcPr>
          <w:p w:rsidR="004D14A2" w:rsidRPr="00796A49" w:rsidRDefault="004D14A2" w:rsidP="00E50A10">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-5(b)(1)</w:t>
            </w:r>
          </w:p>
        </w:tc>
        <w:tc>
          <w:tcPr>
            <w:tcW w:w="1170" w:type="dxa"/>
          </w:tcPr>
          <w:p w:rsidR="004D14A2" w:rsidRPr="00796A49" w:rsidRDefault="004D14A2" w:rsidP="00E50A10">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-5(b)(1)[1]</w:t>
            </w:r>
          </w:p>
        </w:tc>
        <w:tc>
          <w:tcPr>
            <w:tcW w:w="4680" w:type="dxa"/>
          </w:tcPr>
          <w:p w:rsidR="004D14A2" w:rsidRPr="00796A49" w:rsidRDefault="004D14A2" w:rsidP="00E50A10">
            <w:pPr>
              <w:autoSpaceDE w:val="0"/>
              <w:autoSpaceDN w:val="0"/>
              <w:adjustRightInd w:val="0"/>
              <w:spacing w:before="60" w:after="60"/>
              <w:rPr>
                <w:i/>
                <w:iCs/>
                <w:sz w:val="20"/>
                <w:szCs w:val="20"/>
              </w:rPr>
            </w:pPr>
            <w:r w:rsidRPr="00796A49">
              <w:rPr>
                <w:i/>
                <w:iCs/>
                <w:sz w:val="20"/>
              </w:rPr>
              <w:t xml:space="preserve">user-accessible security functions/mechanisms; </w:t>
            </w:r>
          </w:p>
        </w:tc>
      </w:tr>
      <w:tr w:rsidR="004D14A2" w:rsidRPr="00796A49" w:rsidTr="00E50A10">
        <w:trPr>
          <w:cantSplit/>
          <w:trHeight w:val="320"/>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1170" w:type="dxa"/>
          </w:tcPr>
          <w:p w:rsidR="004D14A2" w:rsidRPr="00796A49" w:rsidRDefault="004D14A2" w:rsidP="00E50A10">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-5(b)(1)[2]</w:t>
            </w:r>
          </w:p>
        </w:tc>
        <w:tc>
          <w:tcPr>
            <w:tcW w:w="4680" w:type="dxa"/>
          </w:tcPr>
          <w:p w:rsidR="004D14A2" w:rsidRPr="00796A49" w:rsidRDefault="004D14A2" w:rsidP="00E50A10">
            <w:pPr>
              <w:autoSpaceDE w:val="0"/>
              <w:autoSpaceDN w:val="0"/>
              <w:adjustRightInd w:val="0"/>
              <w:spacing w:before="60" w:after="60"/>
              <w:rPr>
                <w:i/>
                <w:iCs/>
                <w:sz w:val="20"/>
                <w:szCs w:val="20"/>
              </w:rPr>
            </w:pPr>
            <w:r w:rsidRPr="00796A49">
              <w:rPr>
                <w:i/>
                <w:iCs/>
                <w:sz w:val="20"/>
              </w:rPr>
              <w:t>how to effectively use those functions/mechanisms;</w:t>
            </w:r>
          </w:p>
        </w:tc>
      </w:tr>
      <w:tr w:rsidR="004D14A2" w:rsidRPr="00796A49" w:rsidTr="00E50A10">
        <w:trPr>
          <w:cantSplit/>
          <w:trHeight w:val="474"/>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tcPr>
          <w:p w:rsidR="004D14A2" w:rsidRPr="00796A49" w:rsidRDefault="004D14A2" w:rsidP="00E50A10">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-5(b)(2)</w:t>
            </w:r>
          </w:p>
        </w:tc>
        <w:tc>
          <w:tcPr>
            <w:tcW w:w="5850" w:type="dxa"/>
            <w:gridSpan w:val="2"/>
          </w:tcPr>
          <w:p w:rsidR="004D14A2" w:rsidRPr="00796A49" w:rsidRDefault="004D14A2" w:rsidP="00E50A10">
            <w:pPr>
              <w:autoSpaceDE w:val="0"/>
              <w:autoSpaceDN w:val="0"/>
              <w:adjustRightInd w:val="0"/>
              <w:spacing w:before="60" w:after="60"/>
              <w:rPr>
                <w:i/>
                <w:iCs/>
                <w:sz w:val="20"/>
                <w:szCs w:val="20"/>
              </w:rPr>
            </w:pPr>
            <w:r w:rsidRPr="00796A49">
              <w:rPr>
                <w:i/>
                <w:iCs/>
                <w:sz w:val="20"/>
              </w:rPr>
              <w:t>methods for user interaction, which enables individuals to use the system, component, or service  in a more secure manner;</w:t>
            </w:r>
          </w:p>
        </w:tc>
      </w:tr>
      <w:tr w:rsidR="004D14A2" w:rsidRPr="00796A49" w:rsidTr="00E50A10">
        <w:trPr>
          <w:cantSplit/>
          <w:trHeight w:val="474"/>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tcPr>
          <w:p w:rsidR="004D14A2" w:rsidRPr="00796A49" w:rsidRDefault="004D14A2" w:rsidP="00E50A10">
            <w:pPr>
              <w:autoSpaceDE w:val="0"/>
              <w:autoSpaceDN w:val="0"/>
              <w:adjustRightInd w:val="0"/>
              <w:spacing w:before="60" w:after="60"/>
              <w:rPr>
                <w:i/>
                <w:iCs/>
                <w:sz w:val="20"/>
                <w:szCs w:val="20"/>
              </w:rPr>
            </w:pPr>
            <w:r w:rsidRPr="00796A49">
              <w:rPr>
                <w:rFonts w:ascii="Arial Bold" w:hAnsi="Arial Bold" w:cs="Arial"/>
                <w:b/>
                <w:smallCaps/>
                <w:sz w:val="19"/>
                <w:szCs w:val="16"/>
              </w:rPr>
              <w:t>sa</w:t>
            </w:r>
            <w:r w:rsidRPr="00796A49">
              <w:rPr>
                <w:rFonts w:ascii="Arial" w:hAnsi="Arial" w:cs="Arial"/>
                <w:b/>
                <w:sz w:val="16"/>
                <w:szCs w:val="16"/>
              </w:rPr>
              <w:t>-5(b)(3)</w:t>
            </w:r>
          </w:p>
        </w:tc>
        <w:tc>
          <w:tcPr>
            <w:tcW w:w="5850" w:type="dxa"/>
            <w:gridSpan w:val="2"/>
          </w:tcPr>
          <w:p w:rsidR="004D14A2" w:rsidRPr="00796A49" w:rsidRDefault="004D14A2" w:rsidP="00E50A10">
            <w:pPr>
              <w:autoSpaceDE w:val="0"/>
              <w:autoSpaceDN w:val="0"/>
              <w:adjustRightInd w:val="0"/>
              <w:spacing w:before="60" w:after="60"/>
              <w:rPr>
                <w:i/>
                <w:iCs/>
                <w:sz w:val="20"/>
                <w:szCs w:val="20"/>
              </w:rPr>
            </w:pPr>
            <w:r w:rsidRPr="00796A49">
              <w:rPr>
                <w:i/>
                <w:iCs/>
                <w:sz w:val="20"/>
              </w:rPr>
              <w:t>user responsibilities in maintaining the security of the system, component, or service;</w:t>
            </w:r>
          </w:p>
        </w:tc>
      </w:tr>
      <w:tr w:rsidR="004D14A2" w:rsidRPr="00796A49" w:rsidTr="00E50A10">
        <w:trPr>
          <w:cantSplit/>
          <w:trHeight w:val="904"/>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val="restart"/>
          </w:tcPr>
          <w:p w:rsidR="004D14A2" w:rsidRPr="00796A49" w:rsidRDefault="004D14A2" w:rsidP="00E50A10">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-5(c)</w:t>
            </w:r>
          </w:p>
        </w:tc>
        <w:tc>
          <w:tcPr>
            <w:tcW w:w="990" w:type="dxa"/>
          </w:tcPr>
          <w:p w:rsidR="004D14A2" w:rsidRPr="00796A49" w:rsidRDefault="004D14A2" w:rsidP="00E50A10">
            <w:pPr>
              <w:autoSpaceDE w:val="0"/>
              <w:autoSpaceDN w:val="0"/>
              <w:adjustRightInd w:val="0"/>
              <w:spacing w:before="60" w:after="60"/>
              <w:rPr>
                <w:bCs/>
                <w:i/>
                <w:color w:val="000000"/>
                <w:sz w:val="20"/>
              </w:rPr>
            </w:pPr>
            <w:r w:rsidRPr="00796A49">
              <w:rPr>
                <w:rFonts w:ascii="Arial Bold" w:hAnsi="Arial Bold" w:cs="Arial"/>
                <w:b/>
                <w:smallCaps/>
                <w:sz w:val="19"/>
                <w:szCs w:val="16"/>
              </w:rPr>
              <w:t>sa</w:t>
            </w:r>
            <w:r w:rsidRPr="00796A49">
              <w:rPr>
                <w:rFonts w:ascii="Arial" w:hAnsi="Arial" w:cs="Arial"/>
                <w:b/>
                <w:sz w:val="16"/>
                <w:szCs w:val="16"/>
              </w:rPr>
              <w:t>-5(c)[1]</w:t>
            </w:r>
          </w:p>
        </w:tc>
        <w:tc>
          <w:tcPr>
            <w:tcW w:w="5850" w:type="dxa"/>
            <w:gridSpan w:val="2"/>
          </w:tcPr>
          <w:p w:rsidR="004D14A2" w:rsidRPr="00796A49" w:rsidRDefault="004D14A2" w:rsidP="00E50A10">
            <w:pPr>
              <w:autoSpaceDE w:val="0"/>
              <w:autoSpaceDN w:val="0"/>
              <w:adjustRightInd w:val="0"/>
              <w:spacing w:before="60" w:after="60"/>
              <w:rPr>
                <w:bCs/>
                <w:i/>
                <w:color w:val="000000"/>
                <w:sz w:val="20"/>
              </w:rPr>
            </w:pPr>
            <w:r w:rsidRPr="00796A49">
              <w:rPr>
                <w:i/>
                <w:iCs/>
                <w:sz w:val="20"/>
              </w:rPr>
              <w:t>def</w:t>
            </w:r>
            <w:r>
              <w:rPr>
                <w:i/>
                <w:iCs/>
                <w:sz w:val="20"/>
              </w:rPr>
              <w:t xml:space="preserve">ines actions to be taken after </w:t>
            </w:r>
            <w:r w:rsidRPr="00796A49">
              <w:rPr>
                <w:i/>
                <w:iCs/>
                <w:sz w:val="20"/>
              </w:rPr>
              <w:t>documented attempts to obtain information system, system component, or information system service documentation when such documentation is either unavailable or no</w:t>
            </w:r>
            <w:r>
              <w:rPr>
                <w:i/>
                <w:iCs/>
                <w:sz w:val="20"/>
              </w:rPr>
              <w:t>n</w:t>
            </w:r>
            <w:r w:rsidRPr="00796A49">
              <w:rPr>
                <w:i/>
                <w:iCs/>
                <w:sz w:val="20"/>
              </w:rPr>
              <w:t>existent;</w:t>
            </w:r>
          </w:p>
        </w:tc>
      </w:tr>
      <w:tr w:rsidR="004D14A2" w:rsidRPr="00796A49" w:rsidTr="00E50A10">
        <w:trPr>
          <w:cantSplit/>
          <w:trHeight w:val="270"/>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tcPr>
          <w:p w:rsidR="004D14A2" w:rsidRPr="00796A49" w:rsidRDefault="004D14A2" w:rsidP="00E50A10">
            <w:pPr>
              <w:autoSpaceDE w:val="0"/>
              <w:autoSpaceDN w:val="0"/>
              <w:adjustRightInd w:val="0"/>
              <w:spacing w:before="60" w:after="60"/>
              <w:rPr>
                <w:bCs/>
                <w:i/>
                <w:color w:val="000000"/>
                <w:sz w:val="20"/>
              </w:rPr>
            </w:pPr>
            <w:r w:rsidRPr="00796A49">
              <w:rPr>
                <w:rFonts w:ascii="Arial Bold" w:hAnsi="Arial Bold" w:cs="Arial"/>
                <w:b/>
                <w:smallCaps/>
                <w:sz w:val="19"/>
                <w:szCs w:val="16"/>
              </w:rPr>
              <w:t>sa</w:t>
            </w:r>
            <w:r w:rsidRPr="00796A49">
              <w:rPr>
                <w:rFonts w:ascii="Arial" w:hAnsi="Arial" w:cs="Arial"/>
                <w:b/>
                <w:sz w:val="16"/>
                <w:szCs w:val="16"/>
              </w:rPr>
              <w:t>-5(c)[2]</w:t>
            </w:r>
          </w:p>
        </w:tc>
        <w:tc>
          <w:tcPr>
            <w:tcW w:w="5850" w:type="dxa"/>
            <w:gridSpan w:val="2"/>
          </w:tcPr>
          <w:p w:rsidR="004D14A2" w:rsidRPr="00796A49" w:rsidRDefault="004D14A2" w:rsidP="00E50A10">
            <w:pPr>
              <w:autoSpaceDE w:val="0"/>
              <w:autoSpaceDN w:val="0"/>
              <w:adjustRightInd w:val="0"/>
              <w:spacing w:before="60" w:after="60"/>
              <w:rPr>
                <w:bCs/>
                <w:i/>
                <w:color w:val="000000"/>
                <w:sz w:val="20"/>
              </w:rPr>
            </w:pPr>
            <w:r w:rsidRPr="00796A49">
              <w:rPr>
                <w:i/>
                <w:iCs/>
                <w:sz w:val="20"/>
              </w:rPr>
              <w:t>documents attempts to obtain information system, system component, or information system service documentation when such documentation is either unavail</w:t>
            </w:r>
            <w:r>
              <w:rPr>
                <w:i/>
                <w:iCs/>
                <w:sz w:val="20"/>
              </w:rPr>
              <w:t>able or nonexistent</w:t>
            </w:r>
            <w:r w:rsidRPr="00796A49">
              <w:rPr>
                <w:i/>
                <w:iCs/>
                <w:sz w:val="20"/>
              </w:rPr>
              <w:t>;</w:t>
            </w:r>
          </w:p>
        </w:tc>
      </w:tr>
      <w:tr w:rsidR="004D14A2" w:rsidRPr="00796A49" w:rsidTr="00E50A10">
        <w:trPr>
          <w:cantSplit/>
          <w:trHeight w:val="270"/>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tcPr>
          <w:p w:rsidR="004D14A2" w:rsidRPr="00796A49" w:rsidRDefault="004D14A2" w:rsidP="00E50A10">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-5(c)[</w:t>
            </w:r>
            <w:r>
              <w:rPr>
                <w:rFonts w:ascii="Arial" w:hAnsi="Arial" w:cs="Arial"/>
                <w:b/>
                <w:sz w:val="16"/>
                <w:szCs w:val="16"/>
              </w:rPr>
              <w:t>3</w:t>
            </w:r>
            <w:r w:rsidRPr="00796A49">
              <w:rPr>
                <w:rFonts w:ascii="Arial" w:hAnsi="Arial" w:cs="Arial"/>
                <w:b/>
                <w:sz w:val="16"/>
                <w:szCs w:val="16"/>
              </w:rPr>
              <w:t>]</w:t>
            </w:r>
          </w:p>
        </w:tc>
        <w:tc>
          <w:tcPr>
            <w:tcW w:w="5850" w:type="dxa"/>
            <w:gridSpan w:val="2"/>
          </w:tcPr>
          <w:p w:rsidR="004D14A2" w:rsidRPr="00796A49" w:rsidRDefault="004D14A2" w:rsidP="00E50A10">
            <w:pPr>
              <w:autoSpaceDE w:val="0"/>
              <w:autoSpaceDN w:val="0"/>
              <w:adjustRightInd w:val="0"/>
              <w:spacing w:before="60" w:after="60"/>
              <w:rPr>
                <w:i/>
                <w:iCs/>
                <w:sz w:val="20"/>
              </w:rPr>
            </w:pPr>
            <w:r>
              <w:rPr>
                <w:i/>
                <w:iCs/>
                <w:sz w:val="20"/>
              </w:rPr>
              <w:t xml:space="preserve">takes </w:t>
            </w:r>
            <w:r w:rsidRPr="00796A49">
              <w:rPr>
                <w:i/>
                <w:iCs/>
                <w:sz w:val="20"/>
              </w:rPr>
              <w:t>organization-defined actions in response;</w:t>
            </w:r>
          </w:p>
        </w:tc>
      </w:tr>
      <w:tr w:rsidR="004D14A2" w:rsidRPr="00796A49" w:rsidTr="00E50A10">
        <w:trPr>
          <w:cantSplit/>
          <w:trHeight w:val="296"/>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tcPr>
          <w:p w:rsidR="004D14A2" w:rsidRPr="00796A49" w:rsidRDefault="004D14A2" w:rsidP="00E50A10">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-5(d)</w:t>
            </w:r>
          </w:p>
        </w:tc>
        <w:tc>
          <w:tcPr>
            <w:tcW w:w="6840" w:type="dxa"/>
            <w:gridSpan w:val="3"/>
          </w:tcPr>
          <w:p w:rsidR="004D14A2" w:rsidRPr="00796A49" w:rsidRDefault="004D14A2" w:rsidP="00E50A10">
            <w:pPr>
              <w:autoSpaceDE w:val="0"/>
              <w:autoSpaceDN w:val="0"/>
              <w:adjustRightInd w:val="0"/>
              <w:spacing w:before="60" w:after="60"/>
              <w:rPr>
                <w:bCs/>
                <w:i/>
                <w:color w:val="000000"/>
                <w:sz w:val="20"/>
              </w:rPr>
            </w:pPr>
            <w:r w:rsidRPr="00796A49">
              <w:rPr>
                <w:i/>
                <w:iCs/>
                <w:sz w:val="20"/>
              </w:rPr>
              <w:t>protects documentation as required, in accordance with the risk management strategy;</w:t>
            </w:r>
          </w:p>
        </w:tc>
      </w:tr>
      <w:tr w:rsidR="004D14A2" w:rsidRPr="00796A49" w:rsidTr="00E50A10">
        <w:trPr>
          <w:cantSplit/>
          <w:trHeight w:val="269"/>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val="restart"/>
          </w:tcPr>
          <w:p w:rsidR="004D14A2" w:rsidRPr="00796A49" w:rsidRDefault="004D14A2" w:rsidP="00E50A10">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-5(e)</w:t>
            </w:r>
          </w:p>
        </w:tc>
        <w:tc>
          <w:tcPr>
            <w:tcW w:w="990" w:type="dxa"/>
          </w:tcPr>
          <w:p w:rsidR="004D14A2" w:rsidRPr="00796A49" w:rsidRDefault="004D14A2" w:rsidP="00E50A10">
            <w:pPr>
              <w:autoSpaceDE w:val="0"/>
              <w:autoSpaceDN w:val="0"/>
              <w:adjustRightInd w:val="0"/>
              <w:spacing w:before="60" w:after="60"/>
              <w:rPr>
                <w:bCs/>
                <w:i/>
                <w:color w:val="000000"/>
                <w:sz w:val="20"/>
              </w:rPr>
            </w:pPr>
            <w:r w:rsidRPr="00796A49">
              <w:rPr>
                <w:rFonts w:ascii="Arial Bold" w:hAnsi="Arial Bold" w:cs="Arial"/>
                <w:b/>
                <w:smallCaps/>
                <w:sz w:val="19"/>
                <w:szCs w:val="16"/>
              </w:rPr>
              <w:t>sa</w:t>
            </w:r>
            <w:r w:rsidRPr="00796A49">
              <w:rPr>
                <w:rFonts w:ascii="Arial" w:hAnsi="Arial" w:cs="Arial"/>
                <w:b/>
                <w:sz w:val="16"/>
                <w:szCs w:val="16"/>
              </w:rPr>
              <w:t>-5(e)[1]</w:t>
            </w:r>
          </w:p>
        </w:tc>
        <w:tc>
          <w:tcPr>
            <w:tcW w:w="5850" w:type="dxa"/>
            <w:gridSpan w:val="2"/>
          </w:tcPr>
          <w:p w:rsidR="004D14A2" w:rsidRPr="00796A49" w:rsidRDefault="004D14A2" w:rsidP="00E50A10">
            <w:pPr>
              <w:autoSpaceDE w:val="0"/>
              <w:autoSpaceDN w:val="0"/>
              <w:adjustRightInd w:val="0"/>
              <w:spacing w:before="60" w:after="60"/>
              <w:rPr>
                <w:bCs/>
                <w:i/>
                <w:color w:val="000000"/>
                <w:sz w:val="20"/>
              </w:rPr>
            </w:pPr>
            <w:r w:rsidRPr="00796A49">
              <w:rPr>
                <w:i/>
                <w:iCs/>
                <w:sz w:val="20"/>
              </w:rPr>
              <w:t>defines personnel or roles to whom documentation is to be distributed; and</w:t>
            </w:r>
          </w:p>
        </w:tc>
      </w:tr>
      <w:tr w:rsidR="004D14A2" w:rsidRPr="00796A49" w:rsidTr="00E50A10">
        <w:trPr>
          <w:cantSplit/>
          <w:trHeight w:val="269"/>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810" w:type="dxa"/>
            <w:vMerge/>
          </w:tcPr>
          <w:p w:rsidR="004D14A2" w:rsidRPr="00796A49" w:rsidRDefault="004D14A2" w:rsidP="00E50A10">
            <w:pPr>
              <w:autoSpaceDE w:val="0"/>
              <w:autoSpaceDN w:val="0"/>
              <w:adjustRightInd w:val="0"/>
              <w:spacing w:before="60" w:after="60"/>
              <w:rPr>
                <w:rFonts w:ascii="Arial Bold" w:hAnsi="Arial Bold" w:cs="Arial"/>
                <w:b/>
                <w:smallCaps/>
                <w:sz w:val="19"/>
                <w:szCs w:val="16"/>
              </w:rPr>
            </w:pPr>
          </w:p>
        </w:tc>
        <w:tc>
          <w:tcPr>
            <w:tcW w:w="990" w:type="dxa"/>
          </w:tcPr>
          <w:p w:rsidR="004D14A2" w:rsidRPr="00796A49" w:rsidRDefault="004D14A2" w:rsidP="00E50A10">
            <w:pPr>
              <w:autoSpaceDE w:val="0"/>
              <w:autoSpaceDN w:val="0"/>
              <w:adjustRightInd w:val="0"/>
              <w:spacing w:before="60" w:after="60"/>
              <w:rPr>
                <w:bCs/>
                <w:i/>
                <w:color w:val="000000"/>
                <w:sz w:val="20"/>
              </w:rPr>
            </w:pPr>
            <w:r w:rsidRPr="00796A49">
              <w:rPr>
                <w:rFonts w:ascii="Arial Bold" w:hAnsi="Arial Bold" w:cs="Arial"/>
                <w:b/>
                <w:smallCaps/>
                <w:sz w:val="19"/>
                <w:szCs w:val="16"/>
              </w:rPr>
              <w:t>sa</w:t>
            </w:r>
            <w:r w:rsidRPr="00796A49">
              <w:rPr>
                <w:rFonts w:ascii="Arial" w:hAnsi="Arial" w:cs="Arial"/>
                <w:b/>
                <w:sz w:val="16"/>
                <w:szCs w:val="16"/>
              </w:rPr>
              <w:t>-5(e)[2]</w:t>
            </w:r>
          </w:p>
        </w:tc>
        <w:tc>
          <w:tcPr>
            <w:tcW w:w="5850" w:type="dxa"/>
            <w:gridSpan w:val="2"/>
          </w:tcPr>
          <w:p w:rsidR="004D14A2" w:rsidRPr="00796A49" w:rsidRDefault="004D14A2" w:rsidP="00E50A10">
            <w:pPr>
              <w:autoSpaceDE w:val="0"/>
              <w:autoSpaceDN w:val="0"/>
              <w:adjustRightInd w:val="0"/>
              <w:spacing w:before="60" w:after="60"/>
              <w:rPr>
                <w:bCs/>
                <w:i/>
                <w:color w:val="000000"/>
                <w:sz w:val="20"/>
              </w:rPr>
            </w:pPr>
            <w:r w:rsidRPr="00796A49">
              <w:rPr>
                <w:i/>
                <w:iCs/>
                <w:sz w:val="20"/>
                <w:szCs w:val="20"/>
              </w:rPr>
              <w:t>distributes documentation to organization-defined personnel or roles</w:t>
            </w:r>
            <w:r w:rsidRPr="00796A49">
              <w:rPr>
                <w:i/>
                <w:iCs/>
                <w:sz w:val="20"/>
              </w:rPr>
              <w:t>.</w:t>
            </w:r>
          </w:p>
        </w:tc>
      </w:tr>
      <w:tr w:rsidR="004D14A2" w:rsidRPr="00796A49" w:rsidTr="00E50A10">
        <w:trPr>
          <w:cantSplit/>
          <w:trHeight w:val="705"/>
        </w:trPr>
        <w:tc>
          <w:tcPr>
            <w:tcW w:w="990" w:type="dxa"/>
            <w:vMerge/>
          </w:tcPr>
          <w:p w:rsidR="004D14A2" w:rsidRPr="00796A49" w:rsidRDefault="004D14A2" w:rsidP="00E50A10">
            <w:pPr>
              <w:spacing w:before="60" w:after="60"/>
              <w:rPr>
                <w:rFonts w:ascii="Arial" w:hAnsi="Arial" w:cs="Arial"/>
                <w:b/>
                <w:sz w:val="16"/>
                <w:szCs w:val="16"/>
                <w:highlight w:val="yellow"/>
              </w:rPr>
            </w:pPr>
          </w:p>
        </w:tc>
        <w:tc>
          <w:tcPr>
            <w:tcW w:w="7650" w:type="dxa"/>
            <w:gridSpan w:val="4"/>
          </w:tcPr>
          <w:p w:rsidR="004D14A2" w:rsidRPr="00796A49" w:rsidRDefault="004D14A2" w:rsidP="00E50A10">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4D14A2" w:rsidRPr="00796A49" w:rsidRDefault="004D14A2" w:rsidP="00E50A10">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information system documentation; information system documentation including administrator and user guides; records documenting attempts to obtain unavailable or nonexistent information system documentation; list of actions to be taken in response to documented attempts to obtain information system, system component, or information system service documentation; risk management strategy documentation; other relevant documents or records].</w:t>
            </w:r>
          </w:p>
          <w:p w:rsidR="004D14A2" w:rsidRPr="00796A49" w:rsidRDefault="004D14A2" w:rsidP="00E50A10">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system administrators; organizational personnel operating, using, and/or maintaining the information system; information system developers;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4D14A2" w:rsidRPr="00796A49" w:rsidRDefault="004D14A2" w:rsidP="00E50A10">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 obtaining, protecting, and distributing information system administrator and user documentation]</w:t>
            </w:r>
            <w:r w:rsidRPr="00796A49">
              <w:rPr>
                <w:rFonts w:ascii="Arial" w:hAnsi="Arial" w:cs="Arial"/>
                <w:iCs/>
                <w:sz w:val="16"/>
                <w:szCs w:val="16"/>
              </w:rPr>
              <w:t>.</w:t>
            </w:r>
          </w:p>
        </w:tc>
      </w:tr>
      <w:tr w:rsidR="00796A49" w:rsidRPr="00796A49" w:rsidTr="00E50A10">
        <w:trPr>
          <w:cantSplit/>
        </w:trPr>
        <w:tc>
          <w:tcPr>
            <w:tcW w:w="990" w:type="dxa"/>
            <w:shd w:val="clear" w:color="auto" w:fill="E6E6E6"/>
          </w:tcPr>
          <w:p w:rsidR="00796A49" w:rsidRPr="00796A49" w:rsidRDefault="00796A49" w:rsidP="00E50A10">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-5(1)</w:t>
            </w:r>
          </w:p>
        </w:tc>
        <w:tc>
          <w:tcPr>
            <w:tcW w:w="7650" w:type="dxa"/>
            <w:gridSpan w:val="4"/>
            <w:shd w:val="clear" w:color="auto" w:fill="E6E6E6"/>
          </w:tcPr>
          <w:p w:rsidR="00796A49" w:rsidRPr="00796A49" w:rsidRDefault="00796A49" w:rsidP="00E50A10">
            <w:pPr>
              <w:keepNext/>
              <w:spacing w:before="60" w:after="60"/>
              <w:outlineLvl w:val="0"/>
              <w:rPr>
                <w:rFonts w:ascii="Arial" w:hAnsi="Arial" w:cs="Arial"/>
                <w:b/>
                <w:bCs/>
                <w:i/>
                <w:smallCaps/>
                <w:sz w:val="16"/>
              </w:rPr>
            </w:pPr>
            <w:r w:rsidRPr="00796A49">
              <w:rPr>
                <w:rFonts w:ascii="Arial Bold" w:hAnsi="Arial Bold" w:cs="Arial"/>
                <w:b/>
                <w:bCs/>
                <w:smallCaps/>
                <w:sz w:val="19"/>
              </w:rPr>
              <w:t>info</w:t>
            </w:r>
            <w:r w:rsidR="003A1C26">
              <w:rPr>
                <w:rFonts w:ascii="Arial Bold" w:hAnsi="Arial Bold" w:cs="Arial"/>
                <w:b/>
                <w:bCs/>
                <w:smallCaps/>
                <w:sz w:val="19"/>
              </w:rPr>
              <w:t xml:space="preserve">rmation system documentation  </w:t>
            </w:r>
            <w:r w:rsidRPr="00796A49">
              <w:rPr>
                <w:rFonts w:ascii="Arial Bold" w:hAnsi="Arial Bold" w:cs="Arial"/>
                <w:b/>
                <w:bCs/>
                <w:smallCaps/>
                <w:sz w:val="19"/>
              </w:rPr>
              <w:t xml:space="preserve">|  </w:t>
            </w:r>
            <w:r w:rsidRPr="00796A49">
              <w:rPr>
                <w:rFonts w:ascii="Arial Bold" w:hAnsi="Arial Bold" w:cs="Arial"/>
                <w:b/>
                <w:bCs/>
                <w:i/>
                <w:smallCaps/>
                <w:sz w:val="19"/>
              </w:rPr>
              <w:t>functional properties of security controls</w:t>
            </w:r>
          </w:p>
        </w:tc>
      </w:tr>
      <w:tr w:rsidR="00796A49" w:rsidRPr="00796A49" w:rsidTr="00E50A10">
        <w:trPr>
          <w:cantSplit/>
          <w:trHeight w:val="183"/>
        </w:trPr>
        <w:tc>
          <w:tcPr>
            <w:tcW w:w="8640" w:type="dxa"/>
            <w:gridSpan w:val="5"/>
            <w:shd w:val="clear" w:color="auto" w:fill="auto"/>
          </w:tcPr>
          <w:p w:rsidR="00796A49" w:rsidRPr="00796A49" w:rsidRDefault="00796A49" w:rsidP="00E50A10">
            <w:pPr>
              <w:spacing w:before="60" w:after="60"/>
              <w:rPr>
                <w:rFonts w:ascii="Arial" w:hAnsi="Arial" w:cs="Arial"/>
                <w:b/>
                <w:sz w:val="16"/>
                <w:szCs w:val="16"/>
              </w:rPr>
            </w:pPr>
            <w:r w:rsidRPr="00796A49">
              <w:rPr>
                <w:rFonts w:ascii="Arial" w:hAnsi="Arial" w:cs="Arial"/>
                <w:sz w:val="16"/>
                <w:szCs w:val="16"/>
              </w:rPr>
              <w:t>[Withdrawn: Incorporated into SA-4(1)].</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-5(2</w:t>
            </w:r>
            <w:r w:rsidR="00E50A10">
              <w:rPr>
                <w:rFonts w:ascii="Arial" w:hAnsi="Arial" w:cs="Arial"/>
                <w:b/>
                <w:color w:val="000000"/>
                <w:sz w:val="16"/>
                <w:szCs w:val="16"/>
              </w:rPr>
              <w:t>)</w:t>
            </w:r>
          </w:p>
        </w:tc>
        <w:tc>
          <w:tcPr>
            <w:tcW w:w="7650" w:type="dxa"/>
            <w:shd w:val="clear" w:color="auto" w:fill="E6E6E6"/>
          </w:tcPr>
          <w:p w:rsidR="00796A49" w:rsidRPr="00796A49" w:rsidRDefault="00796A49" w:rsidP="00796A49">
            <w:pPr>
              <w:keepNext/>
              <w:spacing w:before="60" w:after="60"/>
              <w:outlineLvl w:val="0"/>
              <w:rPr>
                <w:rFonts w:ascii="Arial" w:hAnsi="Arial" w:cs="Arial"/>
                <w:b/>
                <w:bCs/>
                <w:i/>
                <w:smallCaps/>
                <w:sz w:val="16"/>
              </w:rPr>
            </w:pPr>
            <w:r w:rsidRPr="00796A49">
              <w:rPr>
                <w:rFonts w:ascii="Arial Bold" w:hAnsi="Arial Bold" w:cs="Arial"/>
                <w:b/>
                <w:bCs/>
                <w:smallCaps/>
                <w:sz w:val="19"/>
              </w:rPr>
              <w:t>info</w:t>
            </w:r>
            <w:r w:rsidR="003A1C26">
              <w:rPr>
                <w:rFonts w:ascii="Arial Bold" w:hAnsi="Arial Bold" w:cs="Arial"/>
                <w:b/>
                <w:bCs/>
                <w:smallCaps/>
                <w:sz w:val="19"/>
              </w:rPr>
              <w:t xml:space="preserve">rmation system documentation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security-relevant external system interfaces</w:t>
            </w:r>
          </w:p>
        </w:tc>
      </w:tr>
      <w:tr w:rsidR="00796A49" w:rsidRPr="00796A49" w:rsidTr="00796A49">
        <w:trPr>
          <w:cantSplit/>
          <w:trHeight w:val="233"/>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SA-4(2)].</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-5(3)</w:t>
            </w:r>
          </w:p>
        </w:tc>
        <w:tc>
          <w:tcPr>
            <w:tcW w:w="7650" w:type="dxa"/>
            <w:shd w:val="clear" w:color="auto" w:fill="E6E6E6"/>
          </w:tcPr>
          <w:p w:rsidR="00796A49" w:rsidRPr="00796A49" w:rsidRDefault="00796A49" w:rsidP="00796A49">
            <w:pPr>
              <w:keepNext/>
              <w:spacing w:before="60" w:after="60"/>
              <w:outlineLvl w:val="0"/>
              <w:rPr>
                <w:rFonts w:ascii="Arial" w:hAnsi="Arial" w:cs="Arial"/>
                <w:b/>
                <w:bCs/>
                <w:i/>
                <w:smallCaps/>
                <w:sz w:val="16"/>
              </w:rPr>
            </w:pPr>
            <w:r w:rsidRPr="00796A49">
              <w:rPr>
                <w:rFonts w:ascii="Arial Bold" w:hAnsi="Arial Bold" w:cs="Arial"/>
                <w:b/>
                <w:bCs/>
                <w:smallCaps/>
                <w:sz w:val="19"/>
              </w:rPr>
              <w:t>info</w:t>
            </w:r>
            <w:r w:rsidR="003A1C26">
              <w:rPr>
                <w:rFonts w:ascii="Arial Bold" w:hAnsi="Arial Bold" w:cs="Arial"/>
                <w:b/>
                <w:bCs/>
                <w:smallCaps/>
                <w:sz w:val="19"/>
              </w:rPr>
              <w:t xml:space="preserve">rmation system documentation  </w:t>
            </w:r>
            <w:r w:rsidRPr="00796A49">
              <w:rPr>
                <w:rFonts w:ascii="Arial Bold" w:hAnsi="Arial Bold" w:cs="Arial"/>
                <w:b/>
                <w:bCs/>
                <w:smallCaps/>
                <w:sz w:val="19"/>
              </w:rPr>
              <w:t xml:space="preserve">|  </w:t>
            </w:r>
            <w:r w:rsidRPr="00796A49">
              <w:rPr>
                <w:rFonts w:ascii="Arial Bold" w:hAnsi="Arial Bold" w:cs="Arial"/>
                <w:b/>
                <w:bCs/>
                <w:i/>
                <w:smallCaps/>
                <w:sz w:val="19"/>
              </w:rPr>
              <w:t>high-level design</w:t>
            </w:r>
          </w:p>
        </w:tc>
      </w:tr>
      <w:tr w:rsidR="00796A49" w:rsidRPr="00796A49" w:rsidTr="00796A49">
        <w:trPr>
          <w:cantSplit/>
          <w:trHeight w:val="279"/>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SA-4(2)].</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-5(4)</w:t>
            </w:r>
          </w:p>
        </w:tc>
        <w:tc>
          <w:tcPr>
            <w:tcW w:w="7650" w:type="dxa"/>
            <w:shd w:val="clear" w:color="auto" w:fill="E6E6E6"/>
          </w:tcPr>
          <w:p w:rsidR="00796A49" w:rsidRPr="00796A49" w:rsidRDefault="00796A49" w:rsidP="00796A49">
            <w:pPr>
              <w:keepNext/>
              <w:spacing w:before="60" w:after="60"/>
              <w:outlineLvl w:val="0"/>
              <w:rPr>
                <w:rFonts w:ascii="Arial" w:hAnsi="Arial" w:cs="Arial"/>
                <w:b/>
                <w:bCs/>
                <w:i/>
                <w:smallCaps/>
                <w:sz w:val="16"/>
              </w:rPr>
            </w:pPr>
            <w:r w:rsidRPr="00796A49">
              <w:rPr>
                <w:rFonts w:ascii="Arial Bold" w:hAnsi="Arial Bold" w:cs="Arial"/>
                <w:b/>
                <w:bCs/>
                <w:smallCaps/>
                <w:sz w:val="19"/>
              </w:rPr>
              <w:t>info</w:t>
            </w:r>
            <w:r w:rsidR="003A1C26">
              <w:rPr>
                <w:rFonts w:ascii="Arial Bold" w:hAnsi="Arial Bold" w:cs="Arial"/>
                <w:b/>
                <w:bCs/>
                <w:smallCaps/>
                <w:sz w:val="19"/>
              </w:rPr>
              <w:t xml:space="preserve">rmation system documentation  </w:t>
            </w:r>
            <w:r w:rsidRPr="00796A49">
              <w:rPr>
                <w:rFonts w:ascii="Arial Bold" w:hAnsi="Arial Bold" w:cs="Arial"/>
                <w:b/>
                <w:bCs/>
                <w:smallCaps/>
                <w:sz w:val="19"/>
              </w:rPr>
              <w:t xml:space="preserve">|  </w:t>
            </w:r>
            <w:r w:rsidRPr="00796A49">
              <w:rPr>
                <w:rFonts w:ascii="Arial Bold" w:hAnsi="Arial Bold" w:cs="Arial"/>
                <w:b/>
                <w:bCs/>
                <w:i/>
                <w:smallCaps/>
                <w:sz w:val="19"/>
              </w:rPr>
              <w:t>low-level design</w:t>
            </w:r>
          </w:p>
        </w:tc>
      </w:tr>
      <w:tr w:rsidR="00796A49" w:rsidRPr="00796A49" w:rsidTr="00796A49">
        <w:trPr>
          <w:cantSplit/>
          <w:trHeight w:val="267"/>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SA-4(2)].</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-5(5)</w:t>
            </w:r>
          </w:p>
        </w:tc>
        <w:tc>
          <w:tcPr>
            <w:tcW w:w="7650" w:type="dxa"/>
            <w:shd w:val="clear" w:color="auto" w:fill="E6E6E6"/>
          </w:tcPr>
          <w:p w:rsidR="00796A49" w:rsidRPr="00796A49" w:rsidRDefault="00796A49" w:rsidP="00796A49">
            <w:pPr>
              <w:keepNext/>
              <w:spacing w:before="60" w:after="60"/>
              <w:outlineLvl w:val="0"/>
              <w:rPr>
                <w:rFonts w:ascii="Arial" w:hAnsi="Arial" w:cs="Arial"/>
                <w:b/>
                <w:bCs/>
                <w:i/>
                <w:smallCaps/>
                <w:sz w:val="16"/>
              </w:rPr>
            </w:pPr>
            <w:r w:rsidRPr="00796A49">
              <w:rPr>
                <w:rFonts w:ascii="Arial Bold" w:hAnsi="Arial Bold" w:cs="Arial"/>
                <w:b/>
                <w:bCs/>
                <w:smallCaps/>
                <w:sz w:val="19"/>
              </w:rPr>
              <w:t>info</w:t>
            </w:r>
            <w:r w:rsidR="003A1C26">
              <w:rPr>
                <w:rFonts w:ascii="Arial Bold" w:hAnsi="Arial Bold" w:cs="Arial"/>
                <w:b/>
                <w:bCs/>
                <w:smallCaps/>
                <w:sz w:val="19"/>
              </w:rPr>
              <w:t xml:space="preserve">rmation system documentation  </w:t>
            </w:r>
            <w:r w:rsidRPr="00796A49">
              <w:rPr>
                <w:rFonts w:ascii="Arial Bold" w:hAnsi="Arial Bold" w:cs="Arial"/>
                <w:b/>
                <w:bCs/>
                <w:smallCaps/>
                <w:sz w:val="19"/>
              </w:rPr>
              <w:t xml:space="preserve">|  </w:t>
            </w:r>
            <w:r w:rsidRPr="00796A49">
              <w:rPr>
                <w:rFonts w:ascii="Arial Bold" w:hAnsi="Arial Bold" w:cs="Arial"/>
                <w:b/>
                <w:bCs/>
                <w:i/>
                <w:smallCaps/>
                <w:sz w:val="19"/>
              </w:rPr>
              <w:t>source code</w:t>
            </w:r>
          </w:p>
        </w:tc>
      </w:tr>
      <w:tr w:rsidR="00796A49" w:rsidRPr="00796A49" w:rsidTr="00796A49">
        <w:trPr>
          <w:cantSplit/>
          <w:trHeight w:val="272"/>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SA-4(2)].</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-6</w:t>
            </w:r>
          </w:p>
        </w:tc>
        <w:tc>
          <w:tcPr>
            <w:tcW w:w="7650" w:type="dxa"/>
            <w:shd w:val="clear" w:color="auto" w:fill="E6E6E6"/>
          </w:tcPr>
          <w:p w:rsidR="00796A49" w:rsidRPr="00796A49" w:rsidRDefault="00796A49" w:rsidP="00796A49">
            <w:pPr>
              <w:keepNext/>
              <w:spacing w:before="60" w:after="60"/>
              <w:outlineLvl w:val="0"/>
              <w:rPr>
                <w:rFonts w:ascii="Arial" w:hAnsi="Arial" w:cs="Arial"/>
                <w:b/>
                <w:bCs/>
                <w:i/>
                <w:smallCaps/>
                <w:sz w:val="16"/>
              </w:rPr>
            </w:pPr>
            <w:r w:rsidRPr="00796A49">
              <w:rPr>
                <w:rFonts w:ascii="Arial Bold" w:hAnsi="Arial Bold" w:cs="Arial"/>
                <w:b/>
                <w:bCs/>
                <w:smallCaps/>
                <w:sz w:val="19"/>
              </w:rPr>
              <w:t>software usage restrictions</w:t>
            </w:r>
          </w:p>
        </w:tc>
      </w:tr>
      <w:tr w:rsidR="00796A49" w:rsidRPr="00796A49" w:rsidTr="00796A49">
        <w:trPr>
          <w:cantSplit/>
          <w:trHeight w:val="178"/>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CM-10 and SI-7].</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color w:val="000000"/>
                <w:sz w:val="16"/>
                <w:szCs w:val="16"/>
              </w:rPr>
              <w:t>-7</w:t>
            </w:r>
          </w:p>
        </w:tc>
        <w:tc>
          <w:tcPr>
            <w:tcW w:w="7650" w:type="dxa"/>
            <w:shd w:val="clear" w:color="auto" w:fill="E6E6E6"/>
          </w:tcPr>
          <w:p w:rsidR="00796A49" w:rsidRPr="00796A49" w:rsidRDefault="00796A49" w:rsidP="00796A49">
            <w:pPr>
              <w:keepNext/>
              <w:spacing w:before="60" w:after="60"/>
              <w:outlineLvl w:val="0"/>
              <w:rPr>
                <w:rFonts w:ascii="Arial" w:hAnsi="Arial" w:cs="Arial"/>
                <w:b/>
                <w:bCs/>
                <w:i/>
                <w:smallCaps/>
                <w:sz w:val="16"/>
              </w:rPr>
            </w:pPr>
            <w:r w:rsidRPr="00796A49">
              <w:rPr>
                <w:rFonts w:ascii="Arial Bold" w:hAnsi="Arial Bold" w:cs="Arial"/>
                <w:b/>
                <w:bCs/>
                <w:smallCaps/>
                <w:sz w:val="19"/>
              </w:rPr>
              <w:t>user- installed software</w:t>
            </w:r>
          </w:p>
        </w:tc>
      </w:tr>
      <w:tr w:rsidR="00796A49" w:rsidRPr="00796A49" w:rsidTr="00796A49">
        <w:trPr>
          <w:cantSplit/>
          <w:trHeight w:val="274"/>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CM-11 and SI-7].</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-8</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security engineering principles</w:t>
            </w:r>
          </w:p>
        </w:tc>
      </w:tr>
      <w:tr w:rsidR="00796A49" w:rsidRPr="00796A49" w:rsidTr="00FA0057">
        <w:trPr>
          <w:cantSplit/>
          <w:trHeight w:val="538"/>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r w:rsidRPr="00796A49">
              <w:rPr>
                <w:rFonts w:eastAsiaTheme="minorHAnsi"/>
                <w:bCs/>
                <w:i/>
                <w:sz w:val="20"/>
                <w:szCs w:val="20"/>
              </w:rPr>
              <w:t xml:space="preserve"> </w:t>
            </w:r>
            <w:r w:rsidRPr="00796A49">
              <w:rPr>
                <w:i/>
                <w:iCs/>
                <w:sz w:val="20"/>
              </w:rPr>
              <w:t>applies information system security engineering principles in</w:t>
            </w:r>
            <w:r w:rsidRPr="00796A49">
              <w:rPr>
                <w:bCs/>
                <w:i/>
                <w:color w:val="000000"/>
                <w:sz w:val="20"/>
              </w:rPr>
              <w:t>:</w:t>
            </w:r>
            <w:r w:rsidRPr="00796A49">
              <w:rPr>
                <w:rFonts w:eastAsiaTheme="minorHAnsi"/>
                <w:bCs/>
                <w:i/>
                <w:sz w:val="20"/>
                <w:szCs w:val="20"/>
              </w:rPr>
              <w:t xml:space="preserve"> </w:t>
            </w:r>
          </w:p>
        </w:tc>
      </w:tr>
      <w:tr w:rsidR="00796A49" w:rsidRPr="00796A49" w:rsidTr="00796A49">
        <w:trPr>
          <w:cantSplit/>
          <w:trHeight w:val="20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-8[1]</w:t>
            </w:r>
          </w:p>
        </w:tc>
        <w:tc>
          <w:tcPr>
            <w:tcW w:w="6840" w:type="dxa"/>
          </w:tcPr>
          <w:p w:rsidR="00796A49" w:rsidRPr="00796A49" w:rsidRDefault="00FA0057" w:rsidP="00796A49">
            <w:pPr>
              <w:autoSpaceDE w:val="0"/>
              <w:autoSpaceDN w:val="0"/>
              <w:adjustRightInd w:val="0"/>
              <w:spacing w:before="60" w:after="60"/>
              <w:rPr>
                <w:rFonts w:ascii="Arial Bold" w:hAnsi="Arial Bold" w:cs="Arial"/>
                <w:b/>
                <w:iCs/>
                <w:smallCaps/>
                <w:sz w:val="19"/>
                <w:szCs w:val="16"/>
              </w:rPr>
            </w:pPr>
            <w:r>
              <w:rPr>
                <w:i/>
                <w:iCs/>
                <w:sz w:val="20"/>
              </w:rPr>
              <w:t xml:space="preserve">the </w:t>
            </w:r>
            <w:r w:rsidR="00796A49" w:rsidRPr="00796A49">
              <w:rPr>
                <w:i/>
                <w:iCs/>
                <w:sz w:val="20"/>
              </w:rPr>
              <w:t>specification of the information system;</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-8[2]</w:t>
            </w:r>
          </w:p>
        </w:tc>
        <w:tc>
          <w:tcPr>
            <w:tcW w:w="6840" w:type="dxa"/>
          </w:tcPr>
          <w:p w:rsidR="00796A49" w:rsidRPr="00796A49" w:rsidRDefault="00FA0057" w:rsidP="00796A49">
            <w:pPr>
              <w:autoSpaceDE w:val="0"/>
              <w:autoSpaceDN w:val="0"/>
              <w:adjustRightInd w:val="0"/>
              <w:spacing w:before="60" w:after="60"/>
              <w:rPr>
                <w:rFonts w:ascii="Arial Bold" w:hAnsi="Arial Bold" w:cs="Arial"/>
                <w:b/>
                <w:iCs/>
                <w:smallCaps/>
                <w:sz w:val="19"/>
                <w:szCs w:val="16"/>
              </w:rPr>
            </w:pPr>
            <w:r>
              <w:rPr>
                <w:i/>
                <w:iCs/>
                <w:sz w:val="20"/>
              </w:rPr>
              <w:t xml:space="preserve">the </w:t>
            </w:r>
            <w:r w:rsidR="00796A49" w:rsidRPr="00796A49">
              <w:rPr>
                <w:i/>
                <w:iCs/>
                <w:sz w:val="20"/>
              </w:rPr>
              <w:t>design of the information system;</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-8[3]</w:t>
            </w:r>
          </w:p>
        </w:tc>
        <w:tc>
          <w:tcPr>
            <w:tcW w:w="6840" w:type="dxa"/>
          </w:tcPr>
          <w:p w:rsidR="00796A49" w:rsidRPr="00796A49" w:rsidRDefault="00FA0057" w:rsidP="00796A49">
            <w:pPr>
              <w:autoSpaceDE w:val="0"/>
              <w:autoSpaceDN w:val="0"/>
              <w:adjustRightInd w:val="0"/>
              <w:spacing w:before="60" w:after="60"/>
              <w:rPr>
                <w:rFonts w:ascii="Arial Bold" w:hAnsi="Arial Bold" w:cs="Arial"/>
                <w:b/>
                <w:iCs/>
                <w:smallCaps/>
                <w:sz w:val="19"/>
                <w:szCs w:val="16"/>
              </w:rPr>
            </w:pPr>
            <w:r>
              <w:rPr>
                <w:i/>
                <w:iCs/>
                <w:sz w:val="20"/>
              </w:rPr>
              <w:t xml:space="preserve">the </w:t>
            </w:r>
            <w:r w:rsidR="00796A49" w:rsidRPr="00796A49">
              <w:rPr>
                <w:i/>
                <w:iCs/>
                <w:sz w:val="20"/>
              </w:rPr>
              <w:t>development of the information system;</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-8[4]</w:t>
            </w:r>
          </w:p>
        </w:tc>
        <w:tc>
          <w:tcPr>
            <w:tcW w:w="6840" w:type="dxa"/>
          </w:tcPr>
          <w:p w:rsidR="00796A49" w:rsidRPr="00796A49" w:rsidRDefault="00FA0057" w:rsidP="00796A49">
            <w:pPr>
              <w:autoSpaceDE w:val="0"/>
              <w:autoSpaceDN w:val="0"/>
              <w:adjustRightInd w:val="0"/>
              <w:spacing w:before="60" w:after="60"/>
              <w:rPr>
                <w:rFonts w:ascii="Arial Bold" w:hAnsi="Arial Bold" w:cs="Arial"/>
                <w:b/>
                <w:iCs/>
                <w:smallCaps/>
                <w:sz w:val="19"/>
                <w:szCs w:val="16"/>
              </w:rPr>
            </w:pPr>
            <w:r>
              <w:rPr>
                <w:i/>
                <w:iCs/>
                <w:sz w:val="20"/>
              </w:rPr>
              <w:t xml:space="preserve">the </w:t>
            </w:r>
            <w:r w:rsidR="00796A49" w:rsidRPr="00796A49">
              <w:rPr>
                <w:i/>
                <w:iCs/>
                <w:sz w:val="20"/>
              </w:rPr>
              <w:t>implementation of the information system;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-8[5]</w:t>
            </w:r>
          </w:p>
        </w:tc>
        <w:tc>
          <w:tcPr>
            <w:tcW w:w="6840" w:type="dxa"/>
          </w:tcPr>
          <w:p w:rsidR="00796A49" w:rsidRPr="00796A49" w:rsidRDefault="00FA0057" w:rsidP="00796A49">
            <w:pPr>
              <w:autoSpaceDE w:val="0"/>
              <w:autoSpaceDN w:val="0"/>
              <w:adjustRightInd w:val="0"/>
              <w:spacing w:before="60" w:after="60"/>
              <w:rPr>
                <w:rFonts w:ascii="Arial Bold" w:hAnsi="Arial Bold" w:cs="Arial"/>
                <w:b/>
                <w:iCs/>
                <w:smallCaps/>
                <w:sz w:val="19"/>
                <w:szCs w:val="16"/>
              </w:rPr>
            </w:pPr>
            <w:r>
              <w:rPr>
                <w:i/>
                <w:iCs/>
                <w:sz w:val="20"/>
              </w:rPr>
              <w:t xml:space="preserve">the </w:t>
            </w:r>
            <w:r w:rsidR="00796A49" w:rsidRPr="00796A49">
              <w:rPr>
                <w:i/>
                <w:iCs/>
                <w:sz w:val="20"/>
              </w:rPr>
              <w:t>modification of the information system.</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security engineering principles used in the specification, design, development, implementation, and modification of the information system</w:t>
            </w:r>
            <w:r w:rsidRPr="00796A49">
              <w:rPr>
                <w:rFonts w:ascii="Arial" w:hAnsi="Arial" w:cs="Arial"/>
                <w:bCs/>
                <w:iCs/>
                <w:sz w:val="16"/>
                <w:szCs w:val="16"/>
              </w:rPr>
              <w:t xml:space="preserve">; information system design documentation; information security requirements and specifications for the information system;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acquisition/contracting responsibilities; organizational personnel with responsibility for determining information system security requirements; organizational personnel with information system specification, design, development, implementation, and modification responsibilities; information system developers; </w:t>
            </w:r>
            <w:r w:rsidRPr="00796A49">
              <w:rPr>
                <w:rFonts w:ascii="Arial" w:hAnsi="Arial" w:cs="Arial"/>
                <w:iCs/>
                <w:color w:val="000000"/>
                <w:sz w:val="16"/>
                <w:szCs w:val="16"/>
              </w:rPr>
              <w:t>organizational personnel with information security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processes for applying security engineering principles in </w:t>
            </w:r>
            <w:r w:rsidRPr="00796A49">
              <w:rPr>
                <w:rFonts w:ascii="Arial" w:hAnsi="Arial" w:cs="Arial"/>
                <w:iCs/>
                <w:sz w:val="16"/>
                <w:szCs w:val="16"/>
              </w:rPr>
              <w:t xml:space="preserve">information system specification, design, development, implementation, and modification; automated mechanisms supporting the application of </w:t>
            </w:r>
            <w:r w:rsidRPr="00796A49">
              <w:rPr>
                <w:rFonts w:ascii="Arial" w:hAnsi="Arial" w:cs="Arial"/>
                <w:bCs/>
                <w:iCs/>
                <w:sz w:val="16"/>
                <w:szCs w:val="16"/>
              </w:rPr>
              <w:t xml:space="preserve">security engineering principles in </w:t>
            </w:r>
            <w:r w:rsidRPr="00796A49">
              <w:rPr>
                <w:rFonts w:ascii="Arial" w:hAnsi="Arial" w:cs="Arial"/>
                <w:iCs/>
                <w:sz w:val="16"/>
                <w:szCs w:val="16"/>
              </w:rPr>
              <w:t>information system specification, design, development, implementation, and modification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-9</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external information system services</w:t>
            </w:r>
          </w:p>
        </w:tc>
      </w:tr>
      <w:tr w:rsidR="00796A49" w:rsidRPr="00796A49" w:rsidTr="00796A49">
        <w:trPr>
          <w:cantSplit/>
          <w:trHeight w:val="539"/>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3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-9(a)</w:t>
            </w: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-9(a)[1]</w:t>
            </w:r>
          </w:p>
        </w:tc>
        <w:tc>
          <w:tcPr>
            <w:tcW w:w="58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security controls to be employed by providers of external information system services;</w:t>
            </w:r>
          </w:p>
        </w:tc>
      </w:tr>
      <w:tr w:rsidR="00796A49" w:rsidRPr="00796A49" w:rsidTr="00796A49">
        <w:trPr>
          <w:cantSplit/>
          <w:trHeight w:val="3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-9(a)[2]</w:t>
            </w:r>
          </w:p>
        </w:tc>
        <w:tc>
          <w:tcPr>
            <w:tcW w:w="58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that providers of external information system services comply with organizational information security requirements;</w:t>
            </w:r>
          </w:p>
        </w:tc>
      </w:tr>
      <w:tr w:rsidR="00796A49" w:rsidRPr="00796A49" w:rsidTr="00796A49">
        <w:trPr>
          <w:cantSplit/>
          <w:trHeight w:val="3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-9(a)[3]</w:t>
            </w:r>
          </w:p>
        </w:tc>
        <w:tc>
          <w:tcPr>
            <w:tcW w:w="58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that providers of external information system services employ organization-defined security controls in accordance with applicable federal laws, Executive Orders, directives, policies, regulations, standards, and guidance;</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-9(b)</w:t>
            </w: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-9(b)[1]</w:t>
            </w:r>
          </w:p>
        </w:tc>
        <w:tc>
          <w:tcPr>
            <w:tcW w:w="58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and documents government oversight with regard to external information system services;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-9(b)[2]</w:t>
            </w:r>
          </w:p>
        </w:tc>
        <w:tc>
          <w:tcPr>
            <w:tcW w:w="58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and documents user roles and responsibilities with regard to external information system services;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-9(c)</w:t>
            </w: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-9(c)[1]</w:t>
            </w:r>
          </w:p>
        </w:tc>
        <w:tc>
          <w:tcPr>
            <w:tcW w:w="58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processes, methods, and techniques to be employed to monitor security control compliance by external service providers;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81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-9(c)[2]</w:t>
            </w:r>
          </w:p>
        </w:tc>
        <w:tc>
          <w:tcPr>
            <w:tcW w:w="58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employs organization-defined processes, methods, and techniques to monitor security control compliance by external service providers on an ongoing basis.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external information system services</w:t>
            </w:r>
            <w:r w:rsidRPr="00796A49">
              <w:rPr>
                <w:rFonts w:ascii="Arial" w:hAnsi="Arial" w:cs="Arial"/>
                <w:bCs/>
                <w:iCs/>
                <w:sz w:val="16"/>
                <w:szCs w:val="16"/>
              </w:rPr>
              <w:t xml:space="preserve">; procedures addressing methods and techniques for monitoring security control compliance by external service providers of information system services; acquisition contracts, </w:t>
            </w:r>
            <w:r w:rsidR="00174B80">
              <w:rPr>
                <w:rFonts w:ascii="Arial" w:hAnsi="Arial" w:cs="Arial"/>
                <w:bCs/>
                <w:iCs/>
                <w:sz w:val="16"/>
                <w:szCs w:val="16"/>
              </w:rPr>
              <w:t>service-level agreements</w:t>
            </w:r>
            <w:r w:rsidRPr="00796A49">
              <w:rPr>
                <w:rFonts w:ascii="Arial" w:hAnsi="Arial" w:cs="Arial"/>
                <w:bCs/>
                <w:iCs/>
                <w:sz w:val="16"/>
                <w:szCs w:val="16"/>
              </w:rPr>
              <w:t xml:space="preserve">; organizational security requirements and security specifications for external provider services; security control assessment evidence from external providers of information system services;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external providers of information system services; </w:t>
            </w:r>
            <w:r w:rsidRPr="00796A49">
              <w:rPr>
                <w:rFonts w:ascii="Arial" w:hAnsi="Arial" w:cs="Arial"/>
                <w:iCs/>
                <w:color w:val="000000"/>
                <w:sz w:val="16"/>
                <w:szCs w:val="16"/>
              </w:rPr>
              <w:t>organizational personnel with information security responsibilities</w:t>
            </w:r>
            <w:r w:rsidR="00084F2C">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security control compliance by external service providers on an ongoing basis; automated mechanisms for monitoring security control compliance by external service providers on an ongoing basis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p w:rsidR="00796A49" w:rsidRPr="00796A49" w:rsidRDefault="00796A49" w:rsidP="00796A49">
      <w:pPr>
        <w:rPr>
          <w:sz w:val="22"/>
          <w:szCs w:val="22"/>
        </w:rPr>
      </w:pPr>
      <w:r w:rsidRPr="00796A49">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-9(1)</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external</w:t>
            </w:r>
            <w:r w:rsidR="003A1C26">
              <w:rPr>
                <w:rFonts w:ascii="Arial Bold" w:hAnsi="Arial Bold" w:cs="Arial"/>
                <w:b/>
                <w:bCs/>
                <w:smallCaps/>
                <w:sz w:val="19"/>
              </w:rPr>
              <w:t xml:space="preserve"> information system services  </w:t>
            </w:r>
            <w:r w:rsidRPr="00796A49">
              <w:rPr>
                <w:rFonts w:ascii="Arial Bold" w:hAnsi="Arial Bold" w:cs="Arial"/>
                <w:b/>
                <w:bCs/>
                <w:smallCaps/>
                <w:sz w:val="19"/>
              </w:rPr>
              <w:t xml:space="preserve">|  </w:t>
            </w:r>
            <w:r w:rsidRPr="00796A49">
              <w:rPr>
                <w:rFonts w:ascii="Arial Bold" w:hAnsi="Arial Bold" w:cs="Arial"/>
                <w:b/>
                <w:bCs/>
                <w:i/>
                <w:smallCaps/>
                <w:sz w:val="19"/>
              </w:rPr>
              <w:t>risk assessments</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organizational approvals</w:t>
            </w:r>
          </w:p>
        </w:tc>
      </w:tr>
      <w:tr w:rsidR="00796A49" w:rsidRPr="00796A49" w:rsidTr="00796A49">
        <w:trPr>
          <w:cantSplit/>
          <w:trHeight w:val="548"/>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3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-9(1)(a)</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conducts an organizational assessment of risk prior to the acquisition or outsourcing of dedicated information security services;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-9(1)(b)</w:t>
            </w: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-9(1)(b)[1]</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personnel or roles designated to approve the acquisition or outsourcing of dedicated information security services; and</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-9(1)(b)[2]</w:t>
            </w:r>
          </w:p>
        </w:tc>
        <w:tc>
          <w:tcPr>
            <w:tcW w:w="54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ensures that the acquisition or outsourcing of dedicated information security services is approved by organization-defined personnel or roles.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external information system services; acquisition documentation; acquisition contracts for the information system, system component, or information system service; risk assessment reports; approval records for acquisition or outsourcing of dedicated information security services;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system security responsibilities; external providers of information system services; </w:t>
            </w:r>
            <w:r w:rsidRPr="00796A49">
              <w:rPr>
                <w:rFonts w:ascii="Arial" w:hAnsi="Arial" w:cs="Arial"/>
                <w:iCs/>
                <w:color w:val="000000"/>
                <w:sz w:val="16"/>
                <w:szCs w:val="16"/>
              </w:rPr>
              <w:t>organizational personnel with information security responsibilities</w:t>
            </w:r>
            <w:r w:rsidR="00084F2C">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conducting a risk assessment prior to acquiring or outsourcing dedicated information security services; organizational processes for approving the outsourcing of dedicated information security services; automated mechanisms supporting and/or implementing risk assessment; automated mechanisms supporting and/or implementing approval processes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-9(2)</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external</w:t>
            </w:r>
            <w:r w:rsidR="003A1C26">
              <w:rPr>
                <w:rFonts w:ascii="Arial Bold" w:hAnsi="Arial Bold" w:cs="Arial"/>
                <w:b/>
                <w:bCs/>
                <w:smallCaps/>
                <w:sz w:val="19"/>
              </w:rPr>
              <w:t xml:space="preserve"> information system services  </w:t>
            </w:r>
            <w:r w:rsidRPr="00796A49">
              <w:rPr>
                <w:rFonts w:ascii="Arial Bold" w:hAnsi="Arial Bold" w:cs="Arial"/>
                <w:b/>
                <w:bCs/>
                <w:smallCaps/>
                <w:sz w:val="19"/>
              </w:rPr>
              <w:t xml:space="preserve">|  </w:t>
            </w:r>
            <w:r w:rsidRPr="00796A49">
              <w:rPr>
                <w:rFonts w:ascii="Arial Bold" w:hAnsi="Arial Bold" w:cs="Arial"/>
                <w:b/>
                <w:bCs/>
                <w:i/>
                <w:smallCaps/>
                <w:sz w:val="19"/>
              </w:rPr>
              <w:t>identification of functions</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ports</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protocols</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services</w:t>
            </w:r>
          </w:p>
        </w:tc>
      </w:tr>
      <w:tr w:rsidR="00796A49" w:rsidRPr="00796A49" w:rsidTr="00796A49">
        <w:trPr>
          <w:cantSplit/>
          <w:trHeight w:val="497"/>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3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-9(2)[1]</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external information system services for which providers of such services are to identify the functions, ports, protocols, and other services required for the use of such services;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-9(2)[2]</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providers of organization-defined external information system services to identify:</w:t>
            </w:r>
          </w:p>
        </w:tc>
      </w:tr>
      <w:tr w:rsidR="00796A49" w:rsidRPr="00796A49" w:rsidTr="00796A49">
        <w:trPr>
          <w:cantSplit/>
          <w:trHeight w:val="25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-9(2)[2][a]</w:t>
            </w:r>
          </w:p>
        </w:tc>
        <w:tc>
          <w:tcPr>
            <w:tcW w:w="5490" w:type="dxa"/>
          </w:tcPr>
          <w:p w:rsidR="00796A49" w:rsidRPr="00796A49" w:rsidRDefault="005426DA" w:rsidP="00796A49">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i/>
                <w:iCs/>
                <w:sz w:val="20"/>
              </w:rPr>
              <w:t>functions required for the use of such services;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-9(2)[2][b]</w:t>
            </w:r>
          </w:p>
        </w:tc>
        <w:tc>
          <w:tcPr>
            <w:tcW w:w="5490" w:type="dxa"/>
          </w:tcPr>
          <w:p w:rsidR="00796A49" w:rsidRPr="00796A49" w:rsidRDefault="005426DA" w:rsidP="00796A49">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i/>
                <w:iCs/>
                <w:sz w:val="20"/>
              </w:rPr>
              <w:t>ports required for the use of such services;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-9(2)[2][c]</w:t>
            </w:r>
          </w:p>
        </w:tc>
        <w:tc>
          <w:tcPr>
            <w:tcW w:w="5490" w:type="dxa"/>
          </w:tcPr>
          <w:p w:rsidR="00796A49" w:rsidRPr="00796A49" w:rsidRDefault="005426DA" w:rsidP="00796A49">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i/>
                <w:iCs/>
                <w:sz w:val="20"/>
              </w:rPr>
              <w:t>protocols required for the use of such services; and</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-9(2)[2][d]</w:t>
            </w:r>
          </w:p>
        </w:tc>
        <w:tc>
          <w:tcPr>
            <w:tcW w:w="5490" w:type="dxa"/>
          </w:tcPr>
          <w:p w:rsidR="00796A49" w:rsidRPr="00796A49" w:rsidRDefault="005426DA" w:rsidP="00796A49">
            <w:pPr>
              <w:autoSpaceDE w:val="0"/>
              <w:autoSpaceDN w:val="0"/>
              <w:adjustRightInd w:val="0"/>
              <w:spacing w:before="60" w:after="60"/>
              <w:rPr>
                <w:rFonts w:ascii="Arial Bold" w:hAnsi="Arial Bold" w:cs="Arial"/>
                <w:b/>
                <w:iCs/>
                <w:smallCaps/>
                <w:sz w:val="19"/>
                <w:szCs w:val="16"/>
              </w:rPr>
            </w:pPr>
            <w:r>
              <w:rPr>
                <w:rFonts w:eastAsiaTheme="minorHAnsi"/>
                <w:bCs/>
                <w:i/>
                <w:sz w:val="20"/>
                <w:szCs w:val="20"/>
              </w:rPr>
              <w:t xml:space="preserve">the </w:t>
            </w:r>
            <w:r w:rsidR="00796A49" w:rsidRPr="00796A49">
              <w:rPr>
                <w:i/>
                <w:iCs/>
                <w:sz w:val="20"/>
              </w:rPr>
              <w:t>other services required for the use of such services.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bCs/>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external information system services; acquisition contracts for the information system, system component, or information system service; acquisition documentation; solicitation documentation, </w:t>
            </w:r>
            <w:r w:rsidR="00174B80">
              <w:rPr>
                <w:rFonts w:ascii="Arial" w:hAnsi="Arial" w:cs="Arial"/>
                <w:bCs/>
                <w:iCs/>
                <w:sz w:val="16"/>
                <w:szCs w:val="16"/>
              </w:rPr>
              <w:t>service-level agreements</w:t>
            </w:r>
            <w:r w:rsidRPr="00796A49">
              <w:rPr>
                <w:rFonts w:ascii="Arial" w:hAnsi="Arial" w:cs="Arial"/>
                <w:bCs/>
                <w:iCs/>
                <w:sz w:val="16"/>
                <w:szCs w:val="16"/>
              </w:rPr>
              <w:t>; organizational security requirements and security specifications for external service providers; list of required functions, ports, protocols, and other services;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Organizational personnel with system and services acquisition responsibilities; </w:t>
            </w:r>
            <w:r w:rsidRPr="00796A49">
              <w:rPr>
                <w:rFonts w:ascii="Arial" w:hAnsi="Arial" w:cs="Arial"/>
                <w:iCs/>
                <w:sz w:val="16"/>
                <w:szCs w:val="16"/>
              </w:rPr>
              <w:t xml:space="preserve">organizational personnel with information security responsibilities; </w:t>
            </w:r>
            <w:r w:rsidRPr="00796A49">
              <w:rPr>
                <w:rFonts w:ascii="Arial" w:hAnsi="Arial" w:cs="Arial"/>
                <w:bCs/>
                <w:iCs/>
                <w:sz w:val="16"/>
                <w:szCs w:val="16"/>
              </w:rPr>
              <w:t>system/network administrators; external providers of information system services].</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084F2C" w:rsidRPr="00796A49" w:rsidTr="00084F2C">
        <w:trPr>
          <w:cantSplit/>
        </w:trPr>
        <w:tc>
          <w:tcPr>
            <w:tcW w:w="990" w:type="dxa"/>
            <w:shd w:val="clear" w:color="auto" w:fill="E6E6E6"/>
          </w:tcPr>
          <w:p w:rsidR="00084F2C" w:rsidRPr="00796A49" w:rsidRDefault="00084F2C" w:rsidP="00084F2C">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-9(3)</w:t>
            </w:r>
          </w:p>
        </w:tc>
        <w:tc>
          <w:tcPr>
            <w:tcW w:w="7650" w:type="dxa"/>
            <w:gridSpan w:val="3"/>
            <w:shd w:val="clear" w:color="auto" w:fill="E6E6E6"/>
          </w:tcPr>
          <w:p w:rsidR="00084F2C" w:rsidRPr="00796A49" w:rsidRDefault="00084F2C" w:rsidP="00084F2C">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external</w:t>
            </w:r>
            <w:r w:rsidR="00F1679D">
              <w:rPr>
                <w:rFonts w:ascii="Arial Bold" w:hAnsi="Arial Bold" w:cs="Arial"/>
                <w:b/>
                <w:bCs/>
                <w:smallCaps/>
                <w:sz w:val="19"/>
              </w:rPr>
              <w:t xml:space="preserve"> information system services</w:t>
            </w:r>
            <w:r w:rsidR="003A1C26">
              <w:rPr>
                <w:rFonts w:ascii="Arial Bold" w:hAnsi="Arial Bold" w:cs="Arial"/>
                <w:b/>
                <w:bCs/>
                <w:smallCaps/>
                <w:sz w:val="19"/>
              </w:rPr>
              <w:t xml:space="preserve">  </w:t>
            </w:r>
            <w:r w:rsidRPr="00796A49">
              <w:rPr>
                <w:rFonts w:ascii="Arial Bold" w:hAnsi="Arial Bold" w:cs="Arial"/>
                <w:b/>
                <w:bCs/>
                <w:smallCaps/>
                <w:sz w:val="19"/>
              </w:rPr>
              <w:t>|</w:t>
            </w:r>
            <w:r w:rsidR="00F1679D">
              <w:rPr>
                <w:rFonts w:ascii="Arial Bold" w:hAnsi="Arial Bold" w:cs="Arial"/>
                <w:b/>
                <w:bCs/>
                <w:smallCaps/>
                <w:sz w:val="19"/>
              </w:rPr>
              <w:t xml:space="preserve">  </w:t>
            </w:r>
            <w:r w:rsidR="00F1679D" w:rsidRPr="00421A84">
              <w:rPr>
                <w:rFonts w:ascii="Arial Bold" w:hAnsi="Arial Bold" w:cs="Arial"/>
                <w:b/>
                <w:bCs/>
                <w:i/>
                <w:smallCaps/>
                <w:sz w:val="19"/>
              </w:rPr>
              <w:t xml:space="preserve">establish / </w:t>
            </w:r>
            <w:r w:rsidRPr="00421A84">
              <w:rPr>
                <w:rFonts w:ascii="Arial Bold" w:hAnsi="Arial Bold" w:cs="Arial"/>
                <w:b/>
                <w:bCs/>
                <w:i/>
                <w:smallCaps/>
                <w:sz w:val="19"/>
              </w:rPr>
              <w:t>maintain trust relationship with providers</w:t>
            </w:r>
          </w:p>
        </w:tc>
      </w:tr>
      <w:tr w:rsidR="00084F2C" w:rsidRPr="00796A49" w:rsidTr="00084F2C">
        <w:trPr>
          <w:cantSplit/>
          <w:trHeight w:val="499"/>
        </w:trPr>
        <w:tc>
          <w:tcPr>
            <w:tcW w:w="990" w:type="dxa"/>
            <w:vMerge w:val="restart"/>
          </w:tcPr>
          <w:p w:rsidR="00084F2C" w:rsidRPr="00796A49" w:rsidRDefault="00084F2C" w:rsidP="00084F2C">
            <w:pPr>
              <w:spacing w:before="60" w:after="60"/>
              <w:rPr>
                <w:rFonts w:ascii="Arial" w:hAnsi="Arial" w:cs="Arial"/>
                <w:b/>
                <w:sz w:val="16"/>
                <w:szCs w:val="16"/>
                <w:highlight w:val="yellow"/>
              </w:rPr>
            </w:pPr>
          </w:p>
        </w:tc>
        <w:tc>
          <w:tcPr>
            <w:tcW w:w="7650" w:type="dxa"/>
            <w:gridSpan w:val="3"/>
          </w:tcPr>
          <w:p w:rsidR="00084F2C" w:rsidRPr="00796A49" w:rsidRDefault="00084F2C" w:rsidP="00084F2C">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084F2C" w:rsidRPr="00796A49" w:rsidRDefault="00084F2C" w:rsidP="00084F2C">
            <w:pPr>
              <w:autoSpaceDE w:val="0"/>
              <w:autoSpaceDN w:val="0"/>
              <w:adjustRightInd w:val="0"/>
              <w:spacing w:before="60" w:after="60"/>
              <w:rPr>
                <w:bCs/>
                <w:i/>
                <w:color w:val="000000"/>
                <w:sz w:val="20"/>
              </w:rPr>
            </w:pPr>
            <w:r w:rsidRPr="00796A49">
              <w:rPr>
                <w:bCs/>
                <w:i/>
                <w:color w:val="000000"/>
                <w:sz w:val="20"/>
              </w:rPr>
              <w:t>Determine if the organization:</w:t>
            </w:r>
          </w:p>
        </w:tc>
      </w:tr>
      <w:tr w:rsidR="00084F2C" w:rsidRPr="00796A49" w:rsidTr="00084F2C">
        <w:trPr>
          <w:cantSplit/>
          <w:trHeight w:val="368"/>
        </w:trPr>
        <w:tc>
          <w:tcPr>
            <w:tcW w:w="990" w:type="dxa"/>
            <w:vMerge/>
          </w:tcPr>
          <w:p w:rsidR="00084F2C" w:rsidRPr="00796A49" w:rsidRDefault="00084F2C" w:rsidP="00084F2C">
            <w:pPr>
              <w:spacing w:before="60" w:after="60"/>
              <w:rPr>
                <w:rFonts w:ascii="Arial" w:hAnsi="Arial" w:cs="Arial"/>
                <w:b/>
                <w:sz w:val="16"/>
                <w:szCs w:val="16"/>
                <w:highlight w:val="yellow"/>
              </w:rPr>
            </w:pPr>
          </w:p>
        </w:tc>
        <w:tc>
          <w:tcPr>
            <w:tcW w:w="990" w:type="dxa"/>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-9(3)[1]</w:t>
            </w:r>
          </w:p>
        </w:tc>
        <w:tc>
          <w:tcPr>
            <w:tcW w:w="6660" w:type="dxa"/>
            <w:gridSpan w:val="2"/>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i/>
                <w:iCs/>
                <w:sz w:val="20"/>
              </w:rPr>
              <w:t xml:space="preserve">defines requirements, properties, factors, or conditions defining acceptable trust relationships; </w:t>
            </w:r>
          </w:p>
        </w:tc>
      </w:tr>
      <w:tr w:rsidR="00084F2C" w:rsidRPr="00796A49" w:rsidTr="00084F2C">
        <w:trPr>
          <w:cantSplit/>
          <w:trHeight w:val="308"/>
        </w:trPr>
        <w:tc>
          <w:tcPr>
            <w:tcW w:w="990" w:type="dxa"/>
            <w:vMerge/>
          </w:tcPr>
          <w:p w:rsidR="00084F2C" w:rsidRPr="00796A49" w:rsidRDefault="00084F2C" w:rsidP="00084F2C">
            <w:pPr>
              <w:spacing w:before="60" w:after="60"/>
              <w:rPr>
                <w:rFonts w:ascii="Arial" w:hAnsi="Arial" w:cs="Arial"/>
                <w:b/>
                <w:sz w:val="16"/>
                <w:szCs w:val="16"/>
                <w:highlight w:val="yellow"/>
              </w:rPr>
            </w:pPr>
          </w:p>
        </w:tc>
        <w:tc>
          <w:tcPr>
            <w:tcW w:w="990" w:type="dxa"/>
            <w:vMerge w:val="restart"/>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-9(3)[2]</w:t>
            </w:r>
          </w:p>
        </w:tc>
        <w:tc>
          <w:tcPr>
            <w:tcW w:w="6660" w:type="dxa"/>
            <w:gridSpan w:val="2"/>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i/>
                <w:iCs/>
                <w:sz w:val="20"/>
              </w:rPr>
              <w:t>based on organization-defined requirements, properties, factors, or conditions defining</w:t>
            </w:r>
            <w:r w:rsidR="004D14A2">
              <w:rPr>
                <w:i/>
                <w:iCs/>
                <w:sz w:val="20"/>
              </w:rPr>
              <w:t xml:space="preserve"> acceptable trust relationships</w:t>
            </w:r>
            <w:r w:rsidRPr="00796A49">
              <w:rPr>
                <w:i/>
                <w:iCs/>
                <w:sz w:val="20"/>
              </w:rPr>
              <w:t>:</w:t>
            </w:r>
          </w:p>
        </w:tc>
      </w:tr>
      <w:tr w:rsidR="00084F2C" w:rsidRPr="00796A49" w:rsidTr="00084F2C">
        <w:trPr>
          <w:cantSplit/>
          <w:trHeight w:val="308"/>
        </w:trPr>
        <w:tc>
          <w:tcPr>
            <w:tcW w:w="990" w:type="dxa"/>
            <w:vMerge/>
          </w:tcPr>
          <w:p w:rsidR="00084F2C" w:rsidRPr="00796A49" w:rsidRDefault="00084F2C" w:rsidP="00084F2C">
            <w:pPr>
              <w:spacing w:before="60" w:after="60"/>
              <w:rPr>
                <w:rFonts w:ascii="Arial" w:hAnsi="Arial" w:cs="Arial"/>
                <w:b/>
                <w:sz w:val="16"/>
                <w:szCs w:val="16"/>
                <w:highlight w:val="yellow"/>
              </w:rPr>
            </w:pPr>
          </w:p>
        </w:tc>
        <w:tc>
          <w:tcPr>
            <w:tcW w:w="990" w:type="dxa"/>
            <w:vMerge/>
          </w:tcPr>
          <w:p w:rsidR="00084F2C" w:rsidRPr="00796A49" w:rsidRDefault="00084F2C" w:rsidP="00084F2C">
            <w:pPr>
              <w:autoSpaceDE w:val="0"/>
              <w:autoSpaceDN w:val="0"/>
              <w:adjustRightInd w:val="0"/>
              <w:spacing w:before="60" w:after="60"/>
              <w:rPr>
                <w:rFonts w:ascii="Arial Bold" w:hAnsi="Arial Bold" w:cs="Arial"/>
                <w:b/>
                <w:smallCaps/>
                <w:sz w:val="19"/>
                <w:szCs w:val="16"/>
              </w:rPr>
            </w:pPr>
          </w:p>
        </w:tc>
        <w:tc>
          <w:tcPr>
            <w:tcW w:w="1170" w:type="dxa"/>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-9(3)[2][a]</w:t>
            </w:r>
          </w:p>
        </w:tc>
        <w:tc>
          <w:tcPr>
            <w:tcW w:w="5490" w:type="dxa"/>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i/>
                <w:iCs/>
                <w:sz w:val="20"/>
              </w:rPr>
              <w:t>establishes trust relationships with external service providers;</w:t>
            </w:r>
          </w:p>
        </w:tc>
      </w:tr>
      <w:tr w:rsidR="00084F2C" w:rsidRPr="00796A49" w:rsidTr="00084F2C">
        <w:trPr>
          <w:cantSplit/>
          <w:trHeight w:val="308"/>
        </w:trPr>
        <w:tc>
          <w:tcPr>
            <w:tcW w:w="990" w:type="dxa"/>
            <w:vMerge/>
          </w:tcPr>
          <w:p w:rsidR="00084F2C" w:rsidRPr="00796A49" w:rsidRDefault="00084F2C" w:rsidP="00084F2C">
            <w:pPr>
              <w:spacing w:before="60" w:after="60"/>
              <w:rPr>
                <w:rFonts w:ascii="Arial" w:hAnsi="Arial" w:cs="Arial"/>
                <w:b/>
                <w:sz w:val="16"/>
                <w:szCs w:val="16"/>
                <w:highlight w:val="yellow"/>
              </w:rPr>
            </w:pPr>
          </w:p>
        </w:tc>
        <w:tc>
          <w:tcPr>
            <w:tcW w:w="990" w:type="dxa"/>
            <w:vMerge/>
          </w:tcPr>
          <w:p w:rsidR="00084F2C" w:rsidRPr="00796A49" w:rsidRDefault="00084F2C" w:rsidP="00084F2C">
            <w:pPr>
              <w:autoSpaceDE w:val="0"/>
              <w:autoSpaceDN w:val="0"/>
              <w:adjustRightInd w:val="0"/>
              <w:spacing w:before="60" w:after="60"/>
              <w:rPr>
                <w:rFonts w:ascii="Arial Bold" w:hAnsi="Arial Bold" w:cs="Arial"/>
                <w:b/>
                <w:smallCaps/>
                <w:sz w:val="19"/>
                <w:szCs w:val="16"/>
              </w:rPr>
            </w:pPr>
          </w:p>
        </w:tc>
        <w:tc>
          <w:tcPr>
            <w:tcW w:w="1170" w:type="dxa"/>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-9(3)[2][b]</w:t>
            </w:r>
          </w:p>
        </w:tc>
        <w:tc>
          <w:tcPr>
            <w:tcW w:w="5490" w:type="dxa"/>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i/>
                <w:iCs/>
                <w:sz w:val="20"/>
              </w:rPr>
              <w:t>documents trust relationships with external service providers; and</w:t>
            </w:r>
          </w:p>
        </w:tc>
      </w:tr>
      <w:tr w:rsidR="00084F2C" w:rsidRPr="00796A49" w:rsidTr="00084F2C">
        <w:trPr>
          <w:cantSplit/>
          <w:trHeight w:val="308"/>
        </w:trPr>
        <w:tc>
          <w:tcPr>
            <w:tcW w:w="990" w:type="dxa"/>
            <w:vMerge/>
          </w:tcPr>
          <w:p w:rsidR="00084F2C" w:rsidRPr="00796A49" w:rsidRDefault="00084F2C" w:rsidP="00084F2C">
            <w:pPr>
              <w:spacing w:before="60" w:after="60"/>
              <w:rPr>
                <w:rFonts w:ascii="Arial" w:hAnsi="Arial" w:cs="Arial"/>
                <w:b/>
                <w:sz w:val="16"/>
                <w:szCs w:val="16"/>
                <w:highlight w:val="yellow"/>
              </w:rPr>
            </w:pPr>
          </w:p>
        </w:tc>
        <w:tc>
          <w:tcPr>
            <w:tcW w:w="990" w:type="dxa"/>
            <w:vMerge/>
          </w:tcPr>
          <w:p w:rsidR="00084F2C" w:rsidRPr="00796A49" w:rsidRDefault="00084F2C" w:rsidP="00084F2C">
            <w:pPr>
              <w:autoSpaceDE w:val="0"/>
              <w:autoSpaceDN w:val="0"/>
              <w:adjustRightInd w:val="0"/>
              <w:spacing w:before="60" w:after="60"/>
              <w:rPr>
                <w:rFonts w:ascii="Arial Bold" w:hAnsi="Arial Bold" w:cs="Arial"/>
                <w:b/>
                <w:smallCaps/>
                <w:sz w:val="19"/>
                <w:szCs w:val="16"/>
              </w:rPr>
            </w:pPr>
          </w:p>
        </w:tc>
        <w:tc>
          <w:tcPr>
            <w:tcW w:w="1170" w:type="dxa"/>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-9(3)[2][c]</w:t>
            </w:r>
          </w:p>
        </w:tc>
        <w:tc>
          <w:tcPr>
            <w:tcW w:w="5490" w:type="dxa"/>
          </w:tcPr>
          <w:p w:rsidR="00084F2C" w:rsidRPr="00796A49" w:rsidRDefault="00084F2C" w:rsidP="00084F2C">
            <w:pPr>
              <w:autoSpaceDE w:val="0"/>
              <w:autoSpaceDN w:val="0"/>
              <w:adjustRightInd w:val="0"/>
              <w:spacing w:before="60" w:after="60"/>
              <w:rPr>
                <w:rFonts w:ascii="Arial Bold" w:hAnsi="Arial Bold" w:cs="Arial"/>
                <w:b/>
                <w:iCs/>
                <w:smallCaps/>
                <w:sz w:val="19"/>
                <w:szCs w:val="16"/>
              </w:rPr>
            </w:pPr>
            <w:r w:rsidRPr="00796A49">
              <w:rPr>
                <w:i/>
                <w:iCs/>
                <w:sz w:val="20"/>
              </w:rPr>
              <w:t>maintains trust relationships with external service providers.</w:t>
            </w:r>
          </w:p>
        </w:tc>
      </w:tr>
      <w:tr w:rsidR="00084F2C" w:rsidRPr="00796A49" w:rsidTr="00084F2C">
        <w:trPr>
          <w:cantSplit/>
          <w:trHeight w:val="705"/>
        </w:trPr>
        <w:tc>
          <w:tcPr>
            <w:tcW w:w="990" w:type="dxa"/>
            <w:vMerge/>
          </w:tcPr>
          <w:p w:rsidR="00084F2C" w:rsidRPr="00796A49" w:rsidRDefault="00084F2C" w:rsidP="00084F2C">
            <w:pPr>
              <w:spacing w:before="60" w:after="60"/>
              <w:rPr>
                <w:rFonts w:ascii="Arial" w:hAnsi="Arial" w:cs="Arial"/>
                <w:b/>
                <w:sz w:val="16"/>
                <w:szCs w:val="16"/>
                <w:highlight w:val="yellow"/>
              </w:rPr>
            </w:pPr>
          </w:p>
        </w:tc>
        <w:tc>
          <w:tcPr>
            <w:tcW w:w="7650" w:type="dxa"/>
            <w:gridSpan w:val="3"/>
          </w:tcPr>
          <w:p w:rsidR="00084F2C" w:rsidRPr="00796A49" w:rsidRDefault="00084F2C" w:rsidP="00084F2C">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084F2C" w:rsidRPr="00796A49" w:rsidRDefault="00084F2C" w:rsidP="00084F2C">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external information system services; acquisition contracts for the information system, system component, or information system service; acquisition documentation; solicitation documentation; </w:t>
            </w:r>
            <w:r w:rsidR="00174B80">
              <w:rPr>
                <w:rFonts w:ascii="Arial" w:hAnsi="Arial" w:cs="Arial"/>
                <w:bCs/>
                <w:iCs/>
                <w:sz w:val="16"/>
                <w:szCs w:val="16"/>
              </w:rPr>
              <w:t>service-level agreements</w:t>
            </w:r>
            <w:r w:rsidRPr="00796A49">
              <w:rPr>
                <w:rFonts w:ascii="Arial" w:hAnsi="Arial" w:cs="Arial"/>
                <w:bCs/>
                <w:iCs/>
                <w:sz w:val="16"/>
                <w:szCs w:val="16"/>
              </w:rPr>
              <w:t>; organizational security requirements, properties, factors, or conditions defining acceptable trust relationships; documentation of trust relationships with external service providers; other relevant documents or records].</w:t>
            </w:r>
          </w:p>
          <w:p w:rsidR="00084F2C" w:rsidRPr="00796A49" w:rsidRDefault="00084F2C" w:rsidP="00084F2C">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external providers of information system services].</w:t>
            </w:r>
          </w:p>
        </w:tc>
      </w:tr>
    </w:tbl>
    <w:p w:rsidR="00796A49" w:rsidRPr="00B80942" w:rsidRDefault="00796A49" w:rsidP="00796A4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-9(4)</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external</w:t>
            </w:r>
            <w:r w:rsidR="00421A84">
              <w:rPr>
                <w:rFonts w:ascii="Arial Bold" w:hAnsi="Arial Bold" w:cs="Arial"/>
                <w:b/>
                <w:bCs/>
                <w:smallCaps/>
                <w:sz w:val="19"/>
              </w:rPr>
              <w:t xml:space="preserve"> information system services  </w:t>
            </w:r>
            <w:r w:rsidRPr="00796A49">
              <w:rPr>
                <w:rFonts w:ascii="Arial Bold" w:hAnsi="Arial Bold" w:cs="Arial"/>
                <w:b/>
                <w:bCs/>
                <w:smallCaps/>
                <w:sz w:val="19"/>
              </w:rPr>
              <w:t>|</w:t>
            </w:r>
            <w:r w:rsidR="00421A84">
              <w:rPr>
                <w:rFonts w:ascii="Arial Bold" w:hAnsi="Arial Bold" w:cs="Arial"/>
                <w:b/>
                <w:bCs/>
                <w:smallCaps/>
                <w:sz w:val="19"/>
              </w:rPr>
              <w:t xml:space="preserve">  </w:t>
            </w:r>
            <w:r w:rsidRPr="00796A49">
              <w:rPr>
                <w:rFonts w:ascii="Arial Bold" w:hAnsi="Arial Bold" w:cs="Arial"/>
                <w:b/>
                <w:bCs/>
                <w:i/>
                <w:smallCaps/>
                <w:sz w:val="19"/>
              </w:rPr>
              <w:t>consistent  interests of consumers and providers</w:t>
            </w:r>
          </w:p>
        </w:tc>
      </w:tr>
      <w:tr w:rsidR="00796A49" w:rsidRPr="00796A49" w:rsidTr="00796A49">
        <w:trPr>
          <w:cantSplit/>
          <w:trHeight w:val="508"/>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49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-9(4)[1]</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external service providers whose interests are to be consistent with and reflect organizational interests;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-9(4)[2]</w:t>
            </w:r>
          </w:p>
        </w:tc>
        <w:tc>
          <w:tcPr>
            <w:tcW w:w="66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security safeguards to be employed to ensure that the interests of organization-defined external service providers are consistent with and reflect organizational interests; and</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-9(4)[3]</w:t>
            </w:r>
          </w:p>
        </w:tc>
        <w:tc>
          <w:tcPr>
            <w:tcW w:w="6660" w:type="dxa"/>
          </w:tcPr>
          <w:p w:rsidR="00796A49" w:rsidRPr="00796A49" w:rsidRDefault="00796A49" w:rsidP="00796A49">
            <w:pPr>
              <w:autoSpaceDE w:val="0"/>
              <w:autoSpaceDN w:val="0"/>
              <w:adjustRightInd w:val="0"/>
              <w:spacing w:before="60" w:after="60"/>
              <w:rPr>
                <w:i/>
                <w:iCs/>
                <w:sz w:val="20"/>
              </w:rPr>
            </w:pPr>
            <w:r w:rsidRPr="00796A49">
              <w:rPr>
                <w:i/>
                <w:iCs/>
                <w:sz w:val="20"/>
              </w:rPr>
              <w:t>employs organization-defined security safeguards to ensure that the interests of organization-defined external service providers are consistent with and reflect organizational interests.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external information system services; acquisition contracts for the information system, system component, or information system service;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organizational security requirements/safeguards for external service providers; personnel security policies for external service providers; assessments performed on external service providers;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external providers of information system services].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and employing safeguards to ensure consistent interests with external service providers; automated mechanisms supporting and/or implementing safeguards to ensure consistent interests with external service providers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-9(5)</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external</w:t>
            </w:r>
            <w:r w:rsidR="003A1C26">
              <w:rPr>
                <w:rFonts w:ascii="Arial Bold" w:hAnsi="Arial Bold" w:cs="Arial"/>
                <w:b/>
                <w:bCs/>
                <w:smallCaps/>
                <w:sz w:val="19"/>
              </w:rPr>
              <w:t xml:space="preserve"> information system services  </w:t>
            </w:r>
            <w:r w:rsidRPr="00796A49">
              <w:rPr>
                <w:rFonts w:ascii="Arial Bold" w:hAnsi="Arial Bold" w:cs="Arial"/>
                <w:b/>
                <w:bCs/>
                <w:smallCaps/>
                <w:sz w:val="19"/>
              </w:rPr>
              <w:t xml:space="preserve">|  </w:t>
            </w:r>
            <w:r w:rsidRPr="00796A49">
              <w:rPr>
                <w:rFonts w:ascii="Arial Bold" w:hAnsi="Arial Bold" w:cs="Arial"/>
                <w:b/>
                <w:bCs/>
                <w:i/>
                <w:smallCaps/>
                <w:sz w:val="19"/>
              </w:rPr>
              <w:t>processing, storage, and service location</w:t>
            </w:r>
          </w:p>
        </w:tc>
      </w:tr>
      <w:tr w:rsidR="00796A49" w:rsidRPr="00796A49" w:rsidTr="00796A49">
        <w:trPr>
          <w:cantSplit/>
          <w:trHeight w:val="408"/>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3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-9(5)[1]</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 xml:space="preserve">defines locations where organization-defined information processing, information/data, and/or information system services are to be restricted; </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-9(5)[2]</w:t>
            </w:r>
          </w:p>
        </w:tc>
        <w:tc>
          <w:tcPr>
            <w:tcW w:w="666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requirements or conditions to restrict the location of information processing, information/data, and/or information system services;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-9(5)[3]</w:t>
            </w:r>
          </w:p>
        </w:tc>
        <w:tc>
          <w:tcPr>
            <w:tcW w:w="6660" w:type="dxa"/>
            <w:gridSpan w:val="2"/>
          </w:tcPr>
          <w:p w:rsidR="00796A49" w:rsidRPr="00796A49" w:rsidRDefault="00796A49" w:rsidP="00796A49">
            <w:pPr>
              <w:autoSpaceDE w:val="0"/>
              <w:autoSpaceDN w:val="0"/>
              <w:adjustRightInd w:val="0"/>
              <w:spacing w:before="60" w:after="60"/>
              <w:rPr>
                <w:i/>
                <w:iCs/>
                <w:sz w:val="20"/>
              </w:rPr>
            </w:pPr>
            <w:r w:rsidRPr="00796A49">
              <w:rPr>
                <w:i/>
                <w:sz w:val="20"/>
                <w:szCs w:val="20"/>
              </w:rPr>
              <w:t>restricts the location of one or more of the following</w:t>
            </w:r>
            <w:r w:rsidR="00B80942">
              <w:rPr>
                <w:i/>
                <w:sz w:val="20"/>
                <w:szCs w:val="20"/>
              </w:rPr>
              <w:t xml:space="preserve"> </w:t>
            </w:r>
            <w:r w:rsidRPr="00796A49">
              <w:rPr>
                <w:i/>
                <w:sz w:val="20"/>
                <w:szCs w:val="20"/>
              </w:rPr>
              <w:t>to organization-defined locations based on organization-defined requirements or conditions:</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-9(5)[3][a]</w:t>
            </w:r>
          </w:p>
        </w:tc>
        <w:tc>
          <w:tcPr>
            <w:tcW w:w="5490" w:type="dxa"/>
          </w:tcPr>
          <w:p w:rsidR="00796A49" w:rsidRPr="00796A49" w:rsidRDefault="00796A49" w:rsidP="00796A49">
            <w:pPr>
              <w:autoSpaceDE w:val="0"/>
              <w:autoSpaceDN w:val="0"/>
              <w:adjustRightInd w:val="0"/>
              <w:spacing w:before="60" w:after="60"/>
              <w:rPr>
                <w:i/>
                <w:iCs/>
                <w:sz w:val="20"/>
              </w:rPr>
            </w:pPr>
            <w:r w:rsidRPr="00796A49">
              <w:rPr>
                <w:i/>
                <w:sz w:val="20"/>
                <w:szCs w:val="20"/>
              </w:rPr>
              <w:t>information processing;</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-9(5)[3][b]</w:t>
            </w:r>
          </w:p>
        </w:tc>
        <w:tc>
          <w:tcPr>
            <w:tcW w:w="5490" w:type="dxa"/>
          </w:tcPr>
          <w:p w:rsidR="00796A49" w:rsidRPr="00796A49" w:rsidRDefault="00796A49" w:rsidP="00796A49">
            <w:pPr>
              <w:autoSpaceDE w:val="0"/>
              <w:autoSpaceDN w:val="0"/>
              <w:adjustRightInd w:val="0"/>
              <w:spacing w:before="60" w:after="60"/>
              <w:rPr>
                <w:i/>
                <w:sz w:val="20"/>
                <w:szCs w:val="20"/>
              </w:rPr>
            </w:pPr>
            <w:r w:rsidRPr="00796A49">
              <w:rPr>
                <w:i/>
                <w:sz w:val="20"/>
                <w:szCs w:val="20"/>
              </w:rPr>
              <w:t>information/data; and/or</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9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170" w:type="dxa"/>
          </w:tcPr>
          <w:p w:rsidR="00796A49" w:rsidRPr="00796A49" w:rsidRDefault="00796A49" w:rsidP="00796A49">
            <w:pPr>
              <w:autoSpaceDE w:val="0"/>
              <w:autoSpaceDN w:val="0"/>
              <w:adjustRightInd w:val="0"/>
              <w:spacing w:before="60" w:after="60"/>
              <w:rPr>
                <w:i/>
                <w:sz w:val="20"/>
                <w:szCs w:val="20"/>
              </w:rPr>
            </w:pPr>
            <w:r w:rsidRPr="00796A49">
              <w:rPr>
                <w:rFonts w:ascii="Arial Bold" w:hAnsi="Arial Bold" w:cs="Arial"/>
                <w:b/>
                <w:smallCaps/>
                <w:sz w:val="19"/>
                <w:szCs w:val="16"/>
              </w:rPr>
              <w:t>sa</w:t>
            </w:r>
            <w:r w:rsidRPr="00796A49">
              <w:rPr>
                <w:rFonts w:ascii="Arial" w:hAnsi="Arial" w:cs="Arial"/>
                <w:b/>
                <w:sz w:val="16"/>
                <w:szCs w:val="16"/>
              </w:rPr>
              <w:t>-9(5)[3][c]</w:t>
            </w:r>
          </w:p>
        </w:tc>
        <w:tc>
          <w:tcPr>
            <w:tcW w:w="5490" w:type="dxa"/>
          </w:tcPr>
          <w:p w:rsidR="00796A49" w:rsidRPr="00796A49" w:rsidRDefault="00796A49" w:rsidP="00796A49">
            <w:pPr>
              <w:autoSpaceDE w:val="0"/>
              <w:autoSpaceDN w:val="0"/>
              <w:adjustRightInd w:val="0"/>
              <w:spacing w:before="60" w:after="60"/>
              <w:rPr>
                <w:i/>
                <w:sz w:val="20"/>
                <w:szCs w:val="20"/>
              </w:rPr>
            </w:pPr>
            <w:r w:rsidRPr="00796A49">
              <w:rPr>
                <w:i/>
                <w:sz w:val="20"/>
                <w:szCs w:val="20"/>
              </w:rPr>
              <w:t>information services.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external information system services; acquisition contracts for the information system, system component, </w:t>
            </w:r>
            <w:r w:rsidR="005152DD">
              <w:rPr>
                <w:rFonts w:ascii="Arial" w:hAnsi="Arial" w:cs="Arial"/>
                <w:bCs/>
                <w:iCs/>
                <w:sz w:val="16"/>
                <w:szCs w:val="16"/>
              </w:rPr>
              <w:t xml:space="preserve">or information system service; </w:t>
            </w:r>
            <w:r w:rsidRPr="00796A49">
              <w:rPr>
                <w:rFonts w:ascii="Arial" w:hAnsi="Arial" w:cs="Arial"/>
                <w:bCs/>
                <w:iCs/>
                <w:sz w:val="16"/>
                <w:szCs w:val="16"/>
              </w:rPr>
              <w:t xml:space="preserve">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restricted locations for information processing; information/data and/or information system services; information processing, information/data, and/or information system services to be maintained in restricted locations; organizational security requirements or conditions for external providers;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external providers of information system services].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requirements to restrict locations of information processing, information/data, or information services; organizational processes for ensuring the location is restricted in accordance with requirements or conditions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260"/>
        <w:gridCol w:w="44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-10</w:t>
            </w:r>
          </w:p>
        </w:tc>
        <w:tc>
          <w:tcPr>
            <w:tcW w:w="7650" w:type="dxa"/>
            <w:gridSpan w:val="4"/>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configuration management</w:t>
            </w:r>
          </w:p>
        </w:tc>
      </w:tr>
      <w:tr w:rsidR="00796A49" w:rsidRPr="00796A49" w:rsidTr="00796A49">
        <w:trPr>
          <w:cantSplit/>
          <w:trHeight w:val="537"/>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p>
        </w:tc>
      </w:tr>
      <w:tr w:rsidR="00796A49" w:rsidRPr="00796A49" w:rsidTr="00796A49">
        <w:trPr>
          <w:cantSplit/>
          <w:trHeight w:val="3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-10(a)</w:t>
            </w:r>
          </w:p>
        </w:tc>
        <w:tc>
          <w:tcPr>
            <w:tcW w:w="6750" w:type="dxa"/>
            <w:gridSpan w:val="3"/>
          </w:tcPr>
          <w:p w:rsidR="00796A49" w:rsidRPr="00796A49" w:rsidRDefault="00796A49" w:rsidP="004D14A2">
            <w:pPr>
              <w:autoSpaceDE w:val="0"/>
              <w:autoSpaceDN w:val="0"/>
              <w:adjustRightInd w:val="0"/>
              <w:spacing w:before="60" w:after="60"/>
              <w:rPr>
                <w:i/>
                <w:iCs/>
                <w:sz w:val="20"/>
              </w:rPr>
            </w:pPr>
            <w:r w:rsidRPr="00796A49">
              <w:rPr>
                <w:i/>
                <w:iCs/>
                <w:sz w:val="20"/>
              </w:rPr>
              <w:t xml:space="preserve">requires the developer of the information system, system component, or information system service to perform configuration management during </w:t>
            </w:r>
            <w:r w:rsidR="004D14A2" w:rsidRPr="00796A49">
              <w:rPr>
                <w:i/>
                <w:iCs/>
                <w:sz w:val="20"/>
              </w:rPr>
              <w:t>one or more of the following</w:t>
            </w:r>
            <w:r w:rsidRPr="00796A49">
              <w:rPr>
                <w:i/>
                <w:iCs/>
                <w:sz w:val="20"/>
              </w:rPr>
              <w:t>:</w:t>
            </w:r>
          </w:p>
        </w:tc>
      </w:tr>
      <w:tr w:rsidR="00796A49" w:rsidRPr="00796A49" w:rsidTr="00796A49">
        <w:trPr>
          <w:cantSplit/>
          <w:trHeight w:val="1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-10(a)[1]</w:t>
            </w:r>
          </w:p>
        </w:tc>
        <w:tc>
          <w:tcPr>
            <w:tcW w:w="5670" w:type="dxa"/>
            <w:gridSpan w:val="2"/>
          </w:tcPr>
          <w:p w:rsidR="00796A49" w:rsidRPr="00796A49" w:rsidRDefault="004D14A2" w:rsidP="00796A49">
            <w:pPr>
              <w:autoSpaceDE w:val="0"/>
              <w:autoSpaceDN w:val="0"/>
              <w:adjustRightInd w:val="0"/>
              <w:spacing w:before="60" w:after="60"/>
              <w:rPr>
                <w:rFonts w:ascii="Arial Bold" w:hAnsi="Arial Bold" w:cs="Arial"/>
                <w:b/>
                <w:iCs/>
                <w:smallCaps/>
                <w:sz w:val="19"/>
                <w:szCs w:val="16"/>
              </w:rPr>
            </w:pPr>
            <w:r w:rsidRPr="00796A49">
              <w:rPr>
                <w:i/>
                <w:iCs/>
                <w:sz w:val="20"/>
              </w:rPr>
              <w:t>syste</w:t>
            </w:r>
            <w:r>
              <w:rPr>
                <w:i/>
                <w:iCs/>
                <w:sz w:val="20"/>
              </w:rPr>
              <w:t>m, component, or service</w:t>
            </w:r>
            <w:r w:rsidRPr="00796A49">
              <w:rPr>
                <w:i/>
                <w:sz w:val="20"/>
                <w:szCs w:val="20"/>
              </w:rPr>
              <w:t xml:space="preserve"> </w:t>
            </w:r>
            <w:r w:rsidR="00796A49" w:rsidRPr="00796A49">
              <w:rPr>
                <w:i/>
                <w:sz w:val="20"/>
                <w:szCs w:val="20"/>
              </w:rPr>
              <w:t>design;</w:t>
            </w:r>
          </w:p>
        </w:tc>
      </w:tr>
      <w:tr w:rsidR="00796A49" w:rsidRPr="00796A49" w:rsidTr="00796A49">
        <w:trPr>
          <w:cantSplit/>
          <w:trHeight w:val="25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-10(a)[2]</w:t>
            </w:r>
          </w:p>
        </w:tc>
        <w:tc>
          <w:tcPr>
            <w:tcW w:w="5670" w:type="dxa"/>
            <w:gridSpan w:val="2"/>
          </w:tcPr>
          <w:p w:rsidR="00796A49" w:rsidRPr="00796A49" w:rsidRDefault="004D14A2" w:rsidP="00796A49">
            <w:pPr>
              <w:autoSpaceDE w:val="0"/>
              <w:autoSpaceDN w:val="0"/>
              <w:adjustRightInd w:val="0"/>
              <w:spacing w:before="60" w:after="60"/>
              <w:rPr>
                <w:rFonts w:ascii="Arial Bold" w:hAnsi="Arial Bold" w:cs="Arial"/>
                <w:b/>
                <w:iCs/>
                <w:smallCaps/>
                <w:sz w:val="19"/>
                <w:szCs w:val="16"/>
              </w:rPr>
            </w:pPr>
            <w:r w:rsidRPr="00796A49">
              <w:rPr>
                <w:i/>
                <w:iCs/>
                <w:sz w:val="20"/>
              </w:rPr>
              <w:t>syste</w:t>
            </w:r>
            <w:r>
              <w:rPr>
                <w:i/>
                <w:iCs/>
                <w:sz w:val="20"/>
              </w:rPr>
              <w:t>m, component, or service</w:t>
            </w:r>
            <w:r w:rsidRPr="00796A49">
              <w:rPr>
                <w:i/>
                <w:sz w:val="20"/>
                <w:szCs w:val="20"/>
              </w:rPr>
              <w:t xml:space="preserve"> </w:t>
            </w:r>
            <w:r w:rsidR="00796A49" w:rsidRPr="00796A49">
              <w:rPr>
                <w:i/>
                <w:sz w:val="20"/>
                <w:szCs w:val="20"/>
              </w:rPr>
              <w:t>development;</w:t>
            </w:r>
          </w:p>
        </w:tc>
      </w:tr>
      <w:tr w:rsidR="00796A49" w:rsidRPr="00796A49" w:rsidTr="00796A49">
        <w:trPr>
          <w:cantSplit/>
          <w:trHeight w:val="1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-10(a)[3]</w:t>
            </w:r>
          </w:p>
        </w:tc>
        <w:tc>
          <w:tcPr>
            <w:tcW w:w="5670" w:type="dxa"/>
            <w:gridSpan w:val="2"/>
          </w:tcPr>
          <w:p w:rsidR="00796A49" w:rsidRPr="00796A49" w:rsidRDefault="004D14A2" w:rsidP="00796A49">
            <w:pPr>
              <w:autoSpaceDE w:val="0"/>
              <w:autoSpaceDN w:val="0"/>
              <w:adjustRightInd w:val="0"/>
              <w:spacing w:before="60" w:after="60"/>
              <w:rPr>
                <w:rFonts w:ascii="Arial Bold" w:hAnsi="Arial Bold" w:cs="Arial"/>
                <w:b/>
                <w:iCs/>
                <w:smallCaps/>
                <w:sz w:val="19"/>
                <w:szCs w:val="16"/>
              </w:rPr>
            </w:pPr>
            <w:r w:rsidRPr="00796A49">
              <w:rPr>
                <w:i/>
                <w:iCs/>
                <w:sz w:val="20"/>
              </w:rPr>
              <w:t>syste</w:t>
            </w:r>
            <w:r>
              <w:rPr>
                <w:i/>
                <w:iCs/>
                <w:sz w:val="20"/>
              </w:rPr>
              <w:t>m, component, or service</w:t>
            </w:r>
            <w:r w:rsidRPr="00796A49">
              <w:rPr>
                <w:i/>
                <w:sz w:val="20"/>
                <w:szCs w:val="20"/>
              </w:rPr>
              <w:t xml:space="preserve"> </w:t>
            </w:r>
            <w:r w:rsidR="00796A49" w:rsidRPr="00796A49">
              <w:rPr>
                <w:i/>
                <w:sz w:val="20"/>
                <w:szCs w:val="20"/>
              </w:rPr>
              <w:t>implementation; and/or</w:t>
            </w:r>
          </w:p>
        </w:tc>
      </w:tr>
      <w:tr w:rsidR="00796A49" w:rsidRPr="00796A49" w:rsidTr="00796A49">
        <w:trPr>
          <w:cantSplit/>
          <w:trHeight w:val="25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-10(a)[4]</w:t>
            </w:r>
          </w:p>
        </w:tc>
        <w:tc>
          <w:tcPr>
            <w:tcW w:w="5670" w:type="dxa"/>
            <w:gridSpan w:val="2"/>
          </w:tcPr>
          <w:p w:rsidR="00796A49" w:rsidRPr="00796A49" w:rsidRDefault="004D14A2" w:rsidP="00796A49">
            <w:pPr>
              <w:autoSpaceDE w:val="0"/>
              <w:autoSpaceDN w:val="0"/>
              <w:adjustRightInd w:val="0"/>
              <w:spacing w:before="60" w:after="60"/>
              <w:rPr>
                <w:rFonts w:ascii="Arial Bold" w:hAnsi="Arial Bold" w:cs="Arial"/>
                <w:b/>
                <w:iCs/>
                <w:smallCaps/>
                <w:sz w:val="19"/>
                <w:szCs w:val="16"/>
              </w:rPr>
            </w:pPr>
            <w:r w:rsidRPr="00796A49">
              <w:rPr>
                <w:i/>
                <w:iCs/>
                <w:sz w:val="20"/>
              </w:rPr>
              <w:t>syste</w:t>
            </w:r>
            <w:r>
              <w:rPr>
                <w:i/>
                <w:iCs/>
                <w:sz w:val="20"/>
              </w:rPr>
              <w:t>m, component, or service</w:t>
            </w:r>
            <w:r w:rsidRPr="00796A49">
              <w:rPr>
                <w:i/>
                <w:sz w:val="20"/>
                <w:szCs w:val="20"/>
              </w:rPr>
              <w:t xml:space="preserve"> </w:t>
            </w:r>
            <w:r w:rsidR="00796A49" w:rsidRPr="00796A49">
              <w:rPr>
                <w:i/>
                <w:sz w:val="20"/>
                <w:szCs w:val="20"/>
              </w:rPr>
              <w:t>operation;</w:t>
            </w:r>
          </w:p>
        </w:tc>
      </w:tr>
      <w:tr w:rsidR="00796A49" w:rsidRPr="00796A49" w:rsidTr="00796A49">
        <w:trPr>
          <w:cantSplit/>
          <w:trHeight w:val="43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-10(b)</w:t>
            </w: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-10(b)[1]</w:t>
            </w:r>
          </w:p>
        </w:tc>
        <w:tc>
          <w:tcPr>
            <w:tcW w:w="567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configuration items to be placed under configuration management;</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-10(b)[2]</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2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-10(b)[2][a]</w:t>
            </w:r>
          </w:p>
        </w:tc>
        <w:tc>
          <w:tcPr>
            <w:tcW w:w="44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document the integrity of changes to organization-defined items under configuration management;</w:t>
            </w:r>
          </w:p>
        </w:tc>
      </w:tr>
      <w:tr w:rsidR="00796A49" w:rsidRPr="00796A49" w:rsidTr="004D14A2">
        <w:trPr>
          <w:cantSplit/>
          <w:trHeight w:val="47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-10(b)[2][b]</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manage the integrity of changes to organization-defined items under configuration management; </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-10(b)[2][c]</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rPr>
              <w:t>control the integrity of changes to organization-defined items under configuration management;</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-10(c)</w:t>
            </w:r>
          </w:p>
        </w:tc>
        <w:tc>
          <w:tcPr>
            <w:tcW w:w="6750" w:type="dxa"/>
            <w:gridSpan w:val="3"/>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the developer of the information system, system component, or information system service to implement only organization-approved changes to the system, component, or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-10(d)</w:t>
            </w:r>
          </w:p>
        </w:tc>
        <w:tc>
          <w:tcPr>
            <w:tcW w:w="6750" w:type="dxa"/>
            <w:gridSpan w:val="3"/>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 document:</w:t>
            </w:r>
          </w:p>
        </w:tc>
      </w:tr>
      <w:tr w:rsidR="00796A49" w:rsidRPr="00796A49" w:rsidTr="00796A49">
        <w:trPr>
          <w:cantSplit/>
          <w:trHeight w:val="3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-10(d)[1]</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approved changes to the system, component, or service;</w:t>
            </w:r>
          </w:p>
        </w:tc>
      </w:tr>
      <w:tr w:rsidR="00796A49" w:rsidRPr="00796A49" w:rsidTr="00796A49">
        <w:trPr>
          <w:cantSplit/>
          <w:trHeight w:val="3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-10(d)[2]</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the potential security impacts of such changes;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-10(e)</w:t>
            </w: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-10(e)[1]</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defines personnel to whom findings, resulting from security flaws and flaw resolution tracked within the system, component, or service, are to be reported;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-10(e)[2]</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w:t>
            </w:r>
          </w:p>
        </w:tc>
      </w:tr>
      <w:tr w:rsidR="00796A49" w:rsidRPr="00796A49" w:rsidTr="00796A49">
        <w:trPr>
          <w:cantSplit/>
          <w:trHeight w:val="3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-10(e)[2][a]</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track security flaws within the system, component, or service; </w:t>
            </w:r>
          </w:p>
        </w:tc>
      </w:tr>
      <w:tr w:rsidR="00796A49" w:rsidRPr="00796A49" w:rsidTr="00796A49">
        <w:trPr>
          <w:cantSplit/>
          <w:trHeight w:val="42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-10(e)[2][b]</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rPr>
              <w:t>track security flaw resolution within the system, component, or service; and</w:t>
            </w:r>
          </w:p>
        </w:tc>
      </w:tr>
      <w:tr w:rsidR="00796A49" w:rsidRPr="00796A49" w:rsidTr="00796A49">
        <w:trPr>
          <w:cantSplit/>
          <w:trHeight w:val="3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-10(e)[2][c]</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rPr>
              <w:t>report findings to organization-defined personnel.</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configuration management</w:t>
            </w:r>
            <w:r w:rsidRPr="00796A49">
              <w:rPr>
                <w:rFonts w:ascii="Arial" w:hAnsi="Arial" w:cs="Arial"/>
                <w:bCs/>
                <w:iCs/>
                <w:sz w:val="16"/>
                <w:szCs w:val="16"/>
              </w:rPr>
              <w:t xml:space="preserve">;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system developer configuration management plan; security flaw and flaw resolution tracking records; system change authorization records; change control records; configuration management records;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configuration management; automated mechanisms supporting and/or implementing the monitoring of developer configuration management</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p w:rsidR="00B80942" w:rsidRPr="00B80942" w:rsidRDefault="00B80942">
      <w:pPr>
        <w:rPr>
          <w:sz w:val="22"/>
          <w:szCs w:val="22"/>
        </w:rPr>
      </w:pPr>
      <w:r w:rsidRPr="00B80942">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43518">
              <w:rPr>
                <w:rFonts w:ascii="Arial" w:hAnsi="Arial" w:cs="Arial"/>
                <w:b/>
                <w:sz w:val="16"/>
                <w:szCs w:val="16"/>
              </w:rPr>
              <w:t>-10(1)</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w:t>
            </w:r>
            <w:r w:rsidR="003A1C26">
              <w:rPr>
                <w:rFonts w:ascii="Arial Bold" w:hAnsi="Arial Bold" w:cs="Arial"/>
                <w:b/>
                <w:bCs/>
                <w:smallCaps/>
                <w:sz w:val="19"/>
              </w:rPr>
              <w:t xml:space="preserve">per configuration management  </w:t>
            </w:r>
            <w:r w:rsidRPr="00796A49">
              <w:rPr>
                <w:rFonts w:ascii="Arial Bold" w:hAnsi="Arial Bold" w:cs="Arial"/>
                <w:b/>
                <w:bCs/>
                <w:smallCaps/>
                <w:sz w:val="19"/>
              </w:rPr>
              <w:t xml:space="preserve">|  </w:t>
            </w:r>
            <w:r w:rsidRPr="00796A49">
              <w:rPr>
                <w:rFonts w:ascii="Arial Bold" w:hAnsi="Arial Bold" w:cs="Arial"/>
                <w:b/>
                <w:bCs/>
                <w:i/>
                <w:smallCaps/>
                <w:sz w:val="19"/>
              </w:rPr>
              <w:t>software</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firmware integrity verification</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color w:val="000000"/>
                <w:sz w:val="20"/>
              </w:rPr>
              <w:t>Determine if the organization</w:t>
            </w:r>
            <w:r w:rsidRPr="00796A49">
              <w:rPr>
                <w:i/>
                <w:iCs/>
                <w:sz w:val="20"/>
              </w:rPr>
              <w:t xml:space="preserve"> requires the developer of the information system, system component, or information system service to enable integrity verification of software and firmware components.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configuration management</w:t>
            </w:r>
            <w:r w:rsidRPr="00796A49">
              <w:rPr>
                <w:rFonts w:ascii="Arial" w:hAnsi="Arial" w:cs="Arial"/>
                <w:bCs/>
                <w:iCs/>
                <w:sz w:val="16"/>
                <w:szCs w:val="16"/>
              </w:rPr>
              <w:t xml:space="preserve">;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system developer configuration management plan; software and firmware integrity verification records; system change authorization records; change control records; configuration management records;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configuration management; automated mechanisms supporting and/or implementing the monitoring of developer configuration management</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43518">
              <w:rPr>
                <w:rFonts w:ascii="Arial" w:hAnsi="Arial" w:cs="Arial"/>
                <w:b/>
                <w:sz w:val="16"/>
                <w:szCs w:val="16"/>
              </w:rPr>
              <w:t>-10(2)</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w:t>
            </w:r>
            <w:r w:rsidR="003A1C26">
              <w:rPr>
                <w:rFonts w:ascii="Arial Bold" w:hAnsi="Arial Bold" w:cs="Arial"/>
                <w:b/>
                <w:bCs/>
                <w:smallCaps/>
                <w:sz w:val="19"/>
              </w:rPr>
              <w:t xml:space="preserve">per configuration management  </w:t>
            </w:r>
            <w:r w:rsidRPr="00796A49">
              <w:rPr>
                <w:rFonts w:ascii="Arial Bold" w:hAnsi="Arial Bold" w:cs="Arial"/>
                <w:b/>
                <w:bCs/>
                <w:smallCaps/>
                <w:sz w:val="19"/>
              </w:rPr>
              <w:t xml:space="preserve">|  </w:t>
            </w:r>
            <w:r w:rsidRPr="00796A49">
              <w:rPr>
                <w:rFonts w:ascii="Arial Bold" w:hAnsi="Arial Bold" w:cs="Arial"/>
                <w:b/>
                <w:bCs/>
                <w:i/>
                <w:smallCaps/>
                <w:sz w:val="19"/>
              </w:rPr>
              <w:t>alternative configuration management processes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provides an alternative configuration management process with organizational personnel in the absence of a dedicated developer configuration management team.</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configuration management</w:t>
            </w:r>
            <w:r w:rsidRPr="00796A49">
              <w:rPr>
                <w:rFonts w:ascii="Arial" w:hAnsi="Arial" w:cs="Arial"/>
                <w:bCs/>
                <w:iCs/>
                <w:sz w:val="16"/>
                <w:szCs w:val="16"/>
              </w:rPr>
              <w:t xml:space="preserve">; procedures addressing configuration management;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system developer configuration management plan; o</w:t>
            </w:r>
            <w:r w:rsidRPr="00796A49">
              <w:rPr>
                <w:rFonts w:ascii="Arial" w:hAnsi="Arial" w:cs="Arial"/>
                <w:iCs/>
                <w:sz w:val="16"/>
                <w:szCs w:val="16"/>
              </w:rPr>
              <w:t>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configuration management; automated mechanisms supporting and/or implementing the monitoring of developer configuration management</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-10(3)</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w:t>
            </w:r>
            <w:r w:rsidR="003A1C26">
              <w:rPr>
                <w:rFonts w:ascii="Arial Bold" w:hAnsi="Arial Bold" w:cs="Arial"/>
                <w:b/>
                <w:bCs/>
                <w:smallCaps/>
                <w:sz w:val="19"/>
              </w:rPr>
              <w:t xml:space="preserve">per configuration management  </w:t>
            </w:r>
            <w:r w:rsidRPr="00796A49">
              <w:rPr>
                <w:rFonts w:ascii="Arial Bold" w:hAnsi="Arial Bold" w:cs="Arial"/>
                <w:b/>
                <w:bCs/>
                <w:smallCaps/>
                <w:sz w:val="19"/>
              </w:rPr>
              <w:t xml:space="preserve">|  </w:t>
            </w:r>
            <w:r w:rsidRPr="00796A49">
              <w:rPr>
                <w:rFonts w:ascii="Arial Bold" w:hAnsi="Arial Bold" w:cs="Arial"/>
                <w:b/>
                <w:bCs/>
                <w:i/>
                <w:smallCaps/>
                <w:sz w:val="19"/>
              </w:rPr>
              <w:t>hardware integrity verification</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enable integrity verification of hardware components.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system developer configuration management;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system developer configuration management plan; hardware integrity verification records;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configuration management; automated mechanisms supporting and/or implementing the monitoring of developer configuration management</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43518">
              <w:rPr>
                <w:rFonts w:ascii="Arial" w:hAnsi="Arial" w:cs="Arial"/>
                <w:b/>
                <w:sz w:val="16"/>
                <w:szCs w:val="16"/>
              </w:rPr>
              <w:t>-10(4)</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w:t>
            </w:r>
            <w:r w:rsidR="003A1C26">
              <w:rPr>
                <w:rFonts w:ascii="Arial Bold" w:hAnsi="Arial Bold" w:cs="Arial"/>
                <w:b/>
                <w:bCs/>
                <w:smallCaps/>
                <w:sz w:val="19"/>
              </w:rPr>
              <w:t xml:space="preserve">per configuration management  </w:t>
            </w:r>
            <w:r w:rsidRPr="00796A49">
              <w:rPr>
                <w:rFonts w:ascii="Arial Bold" w:hAnsi="Arial Bold" w:cs="Arial"/>
                <w:b/>
                <w:bCs/>
                <w:smallCaps/>
                <w:sz w:val="19"/>
              </w:rPr>
              <w:t xml:space="preserve">|  </w:t>
            </w:r>
            <w:r w:rsidRPr="00796A49">
              <w:rPr>
                <w:rFonts w:ascii="Arial Bold" w:hAnsi="Arial Bold" w:cs="Arial"/>
                <w:b/>
                <w:bCs/>
                <w:i/>
                <w:smallCaps/>
                <w:sz w:val="19"/>
              </w:rPr>
              <w:t>trusted generation</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employ tools for comparing newly generated versions of:</w:t>
            </w:r>
          </w:p>
        </w:tc>
      </w:tr>
      <w:tr w:rsidR="00796A49" w:rsidRPr="00796A49" w:rsidTr="00796A49">
        <w:trPr>
          <w:cantSplit/>
          <w:trHeight w:val="24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-10(4)[1]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security-relevant hardware descriptions with previous versions; and</w:t>
            </w:r>
          </w:p>
        </w:tc>
      </w:tr>
      <w:tr w:rsidR="00796A49" w:rsidRPr="00796A49" w:rsidTr="00796A49">
        <w:trPr>
          <w:cantSplit/>
          <w:trHeight w:val="1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-10(4)[2]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software/firmware source and object code with previous versions.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configuration management</w:t>
            </w:r>
            <w:r w:rsidRPr="00796A49">
              <w:rPr>
                <w:rFonts w:ascii="Arial" w:hAnsi="Arial" w:cs="Arial"/>
                <w:bCs/>
                <w:iCs/>
                <w:sz w:val="16"/>
                <w:szCs w:val="16"/>
              </w:rPr>
              <w:t xml:space="preserve">;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system developer configuration management plan; change control records; configuration management records; configuration control audit records;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configuration management; automated mechanisms supporting and/or implementing the monitoring of developer configuration management</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-10(5)</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configur</w:t>
            </w:r>
            <w:r w:rsidR="003A1C26">
              <w:rPr>
                <w:rFonts w:ascii="Arial Bold" w:hAnsi="Arial Bold" w:cs="Arial"/>
                <w:b/>
                <w:bCs/>
                <w:smallCaps/>
                <w:sz w:val="19"/>
              </w:rPr>
              <w:t xml:space="preserve">ation management  </w:t>
            </w:r>
            <w:r w:rsidRPr="00796A49">
              <w:rPr>
                <w:rFonts w:ascii="Arial Bold" w:hAnsi="Arial Bold" w:cs="Arial"/>
                <w:b/>
                <w:bCs/>
                <w:smallCaps/>
                <w:sz w:val="19"/>
              </w:rPr>
              <w:t xml:space="preserve">|  </w:t>
            </w:r>
            <w:r w:rsidRPr="00796A49">
              <w:rPr>
                <w:rFonts w:ascii="Arial Bold" w:hAnsi="Arial Bold" w:cs="Arial"/>
                <w:b/>
                <w:bCs/>
                <w:i/>
                <w:smallCaps/>
                <w:sz w:val="19"/>
              </w:rPr>
              <w:t>mapping integrity for version control</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maintain the integrity of the mapping between the master build data (hardware drawings and software/firmware code) describing the current version of security-relevant hardware, software, and firmware and the on-site master copy of the data for the current version.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configuration management</w:t>
            </w:r>
            <w:r w:rsidRPr="00796A49">
              <w:rPr>
                <w:rFonts w:ascii="Arial" w:hAnsi="Arial" w:cs="Arial"/>
                <w:bCs/>
                <w:iCs/>
                <w:sz w:val="16"/>
                <w:szCs w:val="16"/>
              </w:rPr>
              <w:t xml:space="preserve">;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system developer configuration management plan; change control records; configuration management records; version control change/update records; integrity verification records between master copies of security-relevant hardware, software, and firmware (including designs and source code);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configuration management; automated mechanisms supporting and/or implementing the monitoring of developer configuration management</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43518">
              <w:rPr>
                <w:rFonts w:ascii="Arial" w:hAnsi="Arial" w:cs="Arial"/>
                <w:b/>
                <w:sz w:val="16"/>
                <w:szCs w:val="16"/>
              </w:rPr>
              <w:t>-10(6)</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w:t>
            </w:r>
            <w:r w:rsidR="003A1C26">
              <w:rPr>
                <w:rFonts w:ascii="Arial Bold" w:hAnsi="Arial Bold" w:cs="Arial"/>
                <w:b/>
                <w:bCs/>
                <w:smallCaps/>
                <w:sz w:val="19"/>
              </w:rPr>
              <w:t xml:space="preserve">per configuration management  </w:t>
            </w:r>
            <w:r w:rsidRPr="00796A49">
              <w:rPr>
                <w:rFonts w:ascii="Arial Bold" w:hAnsi="Arial Bold" w:cs="Arial"/>
                <w:b/>
                <w:bCs/>
                <w:smallCaps/>
                <w:sz w:val="19"/>
              </w:rPr>
              <w:t xml:space="preserve">|  </w:t>
            </w:r>
            <w:r w:rsidRPr="00796A49">
              <w:rPr>
                <w:rFonts w:ascii="Arial Bold" w:hAnsi="Arial Bold" w:cs="Arial"/>
                <w:b/>
                <w:bCs/>
                <w:i/>
                <w:smallCaps/>
                <w:sz w:val="19"/>
              </w:rPr>
              <w:t>trusted distribution</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execute procedures for ensuring that security-relevant hardware, software, and firmware updates distributed to the organization are exactly as specified by the master copies.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configuration management</w:t>
            </w:r>
            <w:r w:rsidRPr="00796A49">
              <w:rPr>
                <w:rFonts w:ascii="Arial" w:hAnsi="Arial" w:cs="Arial"/>
                <w:bCs/>
                <w:iCs/>
                <w:sz w:val="16"/>
                <w:szCs w:val="16"/>
              </w:rPr>
              <w:t xml:space="preserve">;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system developer configuration management plan; change control records; configuration management records;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configuration management; automated mechanisms supporting and/or implementing the monitoring of developer configuration management</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260"/>
        <w:gridCol w:w="4410"/>
      </w:tblGrid>
      <w:tr w:rsidR="00FA52DA" w:rsidRPr="00FA52DA" w:rsidTr="003C54EA">
        <w:trPr>
          <w:cantSplit/>
        </w:trPr>
        <w:tc>
          <w:tcPr>
            <w:tcW w:w="990" w:type="dxa"/>
            <w:shd w:val="clear" w:color="auto" w:fill="E6E6E6"/>
          </w:tcPr>
          <w:p w:rsidR="00FA52DA" w:rsidRPr="00FA52DA" w:rsidRDefault="00FA52DA" w:rsidP="00FA52DA">
            <w:pPr>
              <w:spacing w:before="60" w:after="60"/>
              <w:rPr>
                <w:rFonts w:ascii="Arial" w:hAnsi="Arial" w:cs="Arial"/>
                <w:b/>
                <w:iCs/>
                <w:sz w:val="16"/>
                <w:szCs w:val="16"/>
                <w:highlight w:val="yellow"/>
              </w:rPr>
            </w:pPr>
            <w:r w:rsidRPr="00FA52DA">
              <w:rPr>
                <w:rFonts w:ascii="Arial Bold" w:hAnsi="Arial Bold" w:cs="Arial"/>
                <w:b/>
                <w:smallCaps/>
                <w:sz w:val="19"/>
                <w:szCs w:val="16"/>
              </w:rPr>
              <w:t>sa</w:t>
            </w:r>
            <w:r w:rsidRPr="00FA52DA">
              <w:rPr>
                <w:rFonts w:ascii="Arial" w:hAnsi="Arial" w:cs="Arial"/>
                <w:b/>
                <w:sz w:val="16"/>
                <w:szCs w:val="16"/>
              </w:rPr>
              <w:t>-11</w:t>
            </w:r>
          </w:p>
        </w:tc>
        <w:tc>
          <w:tcPr>
            <w:tcW w:w="7650" w:type="dxa"/>
            <w:gridSpan w:val="4"/>
            <w:shd w:val="clear" w:color="auto" w:fill="E6E6E6"/>
          </w:tcPr>
          <w:p w:rsidR="00FA52DA" w:rsidRPr="00FA52DA" w:rsidRDefault="00FA52DA" w:rsidP="00FA52DA">
            <w:pPr>
              <w:keepNext/>
              <w:spacing w:before="60" w:after="60"/>
              <w:outlineLvl w:val="0"/>
              <w:rPr>
                <w:rFonts w:ascii="Arial Bold" w:hAnsi="Arial Bold" w:cs="Arial"/>
                <w:b/>
                <w:bCs/>
                <w:smallCaps/>
                <w:sz w:val="19"/>
                <w:highlight w:val="yellow"/>
              </w:rPr>
            </w:pPr>
            <w:r w:rsidRPr="00FA52DA">
              <w:rPr>
                <w:rFonts w:ascii="Arial Bold" w:hAnsi="Arial Bold" w:cs="Arial"/>
                <w:b/>
                <w:bCs/>
                <w:smallCaps/>
                <w:sz w:val="19"/>
              </w:rPr>
              <w:t>developer security testing and evaluation</w:t>
            </w:r>
          </w:p>
        </w:tc>
      </w:tr>
      <w:tr w:rsidR="00FA52DA" w:rsidRPr="00FA52DA" w:rsidTr="003C54EA">
        <w:trPr>
          <w:cantSplit/>
          <w:trHeight w:val="537"/>
        </w:trPr>
        <w:tc>
          <w:tcPr>
            <w:tcW w:w="990" w:type="dxa"/>
            <w:vMerge w:val="restart"/>
          </w:tcPr>
          <w:p w:rsidR="00FA52DA" w:rsidRPr="00FA52DA" w:rsidRDefault="00FA52DA" w:rsidP="00FA52DA">
            <w:pPr>
              <w:spacing w:before="60" w:after="60"/>
              <w:rPr>
                <w:rFonts w:ascii="Arial" w:hAnsi="Arial" w:cs="Arial"/>
                <w:b/>
                <w:sz w:val="16"/>
                <w:szCs w:val="16"/>
                <w:highlight w:val="yellow"/>
              </w:rPr>
            </w:pPr>
          </w:p>
        </w:tc>
        <w:tc>
          <w:tcPr>
            <w:tcW w:w="7650" w:type="dxa"/>
            <w:gridSpan w:val="4"/>
          </w:tcPr>
          <w:p w:rsidR="00FA52DA" w:rsidRPr="00FA52DA" w:rsidRDefault="00FA52DA" w:rsidP="00FA52DA">
            <w:pPr>
              <w:autoSpaceDE w:val="0"/>
              <w:autoSpaceDN w:val="0"/>
              <w:adjustRightInd w:val="0"/>
              <w:spacing w:before="60" w:after="60"/>
              <w:rPr>
                <w:rFonts w:ascii="Arial Bold" w:hAnsi="Arial Bold" w:cs="Arial"/>
                <w:iCs/>
                <w:smallCaps/>
                <w:sz w:val="20"/>
                <w:szCs w:val="20"/>
              </w:rPr>
            </w:pPr>
            <w:r w:rsidRPr="00FA52DA">
              <w:rPr>
                <w:rFonts w:ascii="Arial Bold" w:hAnsi="Arial Bold" w:cs="Arial"/>
                <w:b/>
                <w:iCs/>
                <w:smallCaps/>
                <w:sz w:val="19"/>
                <w:szCs w:val="16"/>
              </w:rPr>
              <w:t>assessment objective</w:t>
            </w:r>
            <w:r w:rsidRPr="00FA52DA">
              <w:rPr>
                <w:rFonts w:ascii="Arial Bold" w:hAnsi="Arial Bold" w:cs="Arial"/>
                <w:b/>
                <w:iCs/>
                <w:sz w:val="16"/>
                <w:szCs w:val="16"/>
              </w:rPr>
              <w:t>:</w:t>
            </w:r>
          </w:p>
          <w:p w:rsidR="00FA52DA" w:rsidRPr="00FA52DA" w:rsidRDefault="00FA52DA" w:rsidP="00FA52DA">
            <w:pPr>
              <w:autoSpaceDE w:val="0"/>
              <w:autoSpaceDN w:val="0"/>
              <w:adjustRightInd w:val="0"/>
              <w:spacing w:before="60" w:after="60"/>
              <w:rPr>
                <w:bCs/>
                <w:i/>
                <w:color w:val="000000"/>
                <w:sz w:val="20"/>
              </w:rPr>
            </w:pPr>
            <w:r w:rsidRPr="00FA52DA">
              <w:rPr>
                <w:bCs/>
                <w:i/>
                <w:color w:val="000000"/>
                <w:sz w:val="20"/>
              </w:rPr>
              <w:t>Determine if the organization:</w:t>
            </w:r>
          </w:p>
        </w:tc>
      </w:tr>
      <w:tr w:rsidR="00FA52DA" w:rsidRPr="00FA52DA" w:rsidTr="003C54EA">
        <w:trPr>
          <w:cantSplit/>
          <w:trHeight w:val="447"/>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tcPr>
          <w:p w:rsidR="00FA52DA" w:rsidRPr="00FA52DA" w:rsidRDefault="00FA52DA" w:rsidP="00FA52DA">
            <w:pPr>
              <w:autoSpaceDE w:val="0"/>
              <w:autoSpaceDN w:val="0"/>
              <w:adjustRightInd w:val="0"/>
              <w:spacing w:before="60" w:after="60"/>
              <w:rPr>
                <w:rFonts w:ascii="Arial Bold" w:hAnsi="Arial Bold" w:cs="Arial"/>
                <w:b/>
                <w:smallCaps/>
                <w:sz w:val="19"/>
                <w:szCs w:val="16"/>
              </w:rPr>
            </w:pPr>
            <w:r w:rsidRPr="00FA52DA">
              <w:rPr>
                <w:rFonts w:ascii="Arial Bold" w:hAnsi="Arial Bold" w:cs="Arial"/>
                <w:b/>
                <w:smallCaps/>
                <w:sz w:val="19"/>
                <w:szCs w:val="16"/>
              </w:rPr>
              <w:t>sa</w:t>
            </w:r>
            <w:r w:rsidRPr="00FA52DA">
              <w:rPr>
                <w:rFonts w:ascii="Arial" w:hAnsi="Arial" w:cs="Arial"/>
                <w:b/>
                <w:sz w:val="16"/>
                <w:szCs w:val="16"/>
              </w:rPr>
              <w:t>-11(a)</w:t>
            </w:r>
          </w:p>
        </w:tc>
        <w:tc>
          <w:tcPr>
            <w:tcW w:w="6750" w:type="dxa"/>
            <w:gridSpan w:val="3"/>
          </w:tcPr>
          <w:p w:rsidR="00FA52DA" w:rsidRPr="00FA52DA" w:rsidRDefault="00FA52DA" w:rsidP="00FA52DA">
            <w:pPr>
              <w:autoSpaceDE w:val="0"/>
              <w:autoSpaceDN w:val="0"/>
              <w:adjustRightInd w:val="0"/>
              <w:spacing w:before="60" w:after="60"/>
              <w:rPr>
                <w:i/>
                <w:iCs/>
                <w:sz w:val="20"/>
              </w:rPr>
            </w:pPr>
            <w:r w:rsidRPr="00FA52DA">
              <w:rPr>
                <w:i/>
                <w:iCs/>
                <w:sz w:val="20"/>
              </w:rPr>
              <w:t>requires the developer of the information system, system component, or information system service to create and implement a security plan;</w:t>
            </w:r>
          </w:p>
        </w:tc>
      </w:tr>
      <w:tr w:rsidR="00FA52DA" w:rsidRPr="00FA52DA" w:rsidTr="003C54EA">
        <w:trPr>
          <w:cantSplit/>
          <w:trHeight w:val="762"/>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val="restart"/>
          </w:tcPr>
          <w:p w:rsidR="00FA52DA" w:rsidRPr="00FA52DA" w:rsidRDefault="00FA52DA" w:rsidP="00FA52DA">
            <w:pPr>
              <w:autoSpaceDE w:val="0"/>
              <w:autoSpaceDN w:val="0"/>
              <w:adjustRightInd w:val="0"/>
              <w:spacing w:before="60" w:after="60"/>
              <w:rPr>
                <w:rFonts w:ascii="Arial Bold" w:hAnsi="Arial Bold" w:cs="Arial"/>
                <w:b/>
                <w:iCs/>
                <w:smallCaps/>
                <w:sz w:val="19"/>
                <w:szCs w:val="16"/>
              </w:rPr>
            </w:pPr>
            <w:r w:rsidRPr="00FA52DA">
              <w:rPr>
                <w:rFonts w:ascii="Arial Bold" w:hAnsi="Arial Bold" w:cs="Arial"/>
                <w:b/>
                <w:smallCaps/>
                <w:sz w:val="19"/>
                <w:szCs w:val="16"/>
              </w:rPr>
              <w:t>sa</w:t>
            </w:r>
            <w:r w:rsidRPr="00FA52DA">
              <w:rPr>
                <w:rFonts w:ascii="Arial" w:hAnsi="Arial" w:cs="Arial"/>
                <w:b/>
                <w:sz w:val="16"/>
                <w:szCs w:val="16"/>
              </w:rPr>
              <w:t>-11(b)</w:t>
            </w:r>
          </w:p>
        </w:tc>
        <w:tc>
          <w:tcPr>
            <w:tcW w:w="1080" w:type="dxa"/>
          </w:tcPr>
          <w:p w:rsidR="00FA52DA" w:rsidRPr="00FA52DA" w:rsidRDefault="00FA52DA" w:rsidP="00FA52DA">
            <w:pPr>
              <w:autoSpaceDE w:val="0"/>
              <w:autoSpaceDN w:val="0"/>
              <w:adjustRightInd w:val="0"/>
              <w:spacing w:before="60" w:after="60"/>
              <w:rPr>
                <w:rFonts w:ascii="Arial Bold" w:hAnsi="Arial Bold" w:cs="Arial"/>
                <w:b/>
                <w:iCs/>
                <w:smallCaps/>
                <w:sz w:val="19"/>
                <w:szCs w:val="16"/>
              </w:rPr>
            </w:pPr>
            <w:r w:rsidRPr="00FA52DA">
              <w:rPr>
                <w:rFonts w:ascii="Arial Bold" w:hAnsi="Arial Bold" w:cs="Arial"/>
                <w:b/>
                <w:smallCaps/>
                <w:sz w:val="19"/>
                <w:szCs w:val="16"/>
              </w:rPr>
              <w:t>sa</w:t>
            </w:r>
            <w:r w:rsidRPr="00FA52DA">
              <w:rPr>
                <w:rFonts w:ascii="Arial" w:hAnsi="Arial" w:cs="Arial"/>
                <w:b/>
                <w:sz w:val="16"/>
                <w:szCs w:val="16"/>
              </w:rPr>
              <w:t>-11(b)[1]</w:t>
            </w:r>
          </w:p>
        </w:tc>
        <w:tc>
          <w:tcPr>
            <w:tcW w:w="5670" w:type="dxa"/>
            <w:gridSpan w:val="2"/>
          </w:tcPr>
          <w:p w:rsidR="00FA52DA" w:rsidRPr="00FA52DA" w:rsidRDefault="00FA52DA" w:rsidP="00FA52DA">
            <w:pPr>
              <w:autoSpaceDE w:val="0"/>
              <w:autoSpaceDN w:val="0"/>
              <w:adjustRightInd w:val="0"/>
              <w:spacing w:before="60" w:after="60"/>
              <w:rPr>
                <w:rFonts w:ascii="Arial Bold" w:hAnsi="Arial Bold" w:cs="Arial"/>
                <w:b/>
                <w:iCs/>
                <w:smallCaps/>
                <w:sz w:val="19"/>
                <w:szCs w:val="16"/>
              </w:rPr>
            </w:pPr>
            <w:r w:rsidRPr="00FA52DA">
              <w:rPr>
                <w:i/>
                <w:iCs/>
                <w:sz w:val="20"/>
              </w:rPr>
              <w:t>defines the depth of testing/evaluation to be performed by the developer of the information system, system component, or information system service;</w:t>
            </w:r>
          </w:p>
        </w:tc>
      </w:tr>
      <w:tr w:rsidR="00FA52DA" w:rsidRPr="00FA52DA" w:rsidTr="003C54EA">
        <w:trPr>
          <w:cantSplit/>
          <w:trHeight w:val="308"/>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tcPr>
          <w:p w:rsidR="00FA52DA" w:rsidRPr="00FA52DA" w:rsidRDefault="00FA52DA" w:rsidP="00FA52DA">
            <w:pPr>
              <w:autoSpaceDE w:val="0"/>
              <w:autoSpaceDN w:val="0"/>
              <w:adjustRightInd w:val="0"/>
              <w:spacing w:before="60" w:after="60"/>
              <w:rPr>
                <w:rFonts w:ascii="Arial Bold" w:hAnsi="Arial Bold" w:cs="Arial"/>
                <w:b/>
                <w:smallCaps/>
                <w:sz w:val="19"/>
                <w:szCs w:val="16"/>
              </w:rPr>
            </w:pPr>
            <w:r w:rsidRPr="00FA52DA">
              <w:rPr>
                <w:rFonts w:ascii="Arial Bold" w:hAnsi="Arial Bold" w:cs="Arial"/>
                <w:b/>
                <w:smallCaps/>
                <w:sz w:val="19"/>
                <w:szCs w:val="16"/>
              </w:rPr>
              <w:t>sa</w:t>
            </w:r>
            <w:r w:rsidRPr="00FA52DA">
              <w:rPr>
                <w:rFonts w:ascii="Arial" w:hAnsi="Arial" w:cs="Arial"/>
                <w:b/>
                <w:sz w:val="16"/>
                <w:szCs w:val="16"/>
              </w:rPr>
              <w:t>-11(b)[2]</w:t>
            </w:r>
          </w:p>
        </w:tc>
        <w:tc>
          <w:tcPr>
            <w:tcW w:w="5670" w:type="dxa"/>
            <w:gridSpan w:val="2"/>
          </w:tcPr>
          <w:p w:rsidR="00FA52DA" w:rsidRPr="00FA52DA" w:rsidRDefault="00FA52DA" w:rsidP="00FA52DA">
            <w:pPr>
              <w:autoSpaceDE w:val="0"/>
              <w:autoSpaceDN w:val="0"/>
              <w:adjustRightInd w:val="0"/>
              <w:spacing w:before="60" w:after="60"/>
              <w:rPr>
                <w:i/>
                <w:iCs/>
                <w:sz w:val="20"/>
              </w:rPr>
            </w:pPr>
            <w:r w:rsidRPr="00FA52DA">
              <w:rPr>
                <w:i/>
                <w:iCs/>
                <w:sz w:val="20"/>
              </w:rPr>
              <w:t>defines the coverage of testing/evaluation to be performed by the developer of the information system, system component, or information system service;</w:t>
            </w:r>
          </w:p>
        </w:tc>
      </w:tr>
      <w:tr w:rsidR="00FA52DA" w:rsidRPr="00FA52DA" w:rsidTr="003C54EA">
        <w:trPr>
          <w:cantSplit/>
          <w:trHeight w:val="308"/>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vMerge w:val="restart"/>
          </w:tcPr>
          <w:p w:rsidR="00FA52DA" w:rsidRPr="00FA52DA" w:rsidRDefault="00FA52DA" w:rsidP="00FA52DA">
            <w:pPr>
              <w:autoSpaceDE w:val="0"/>
              <w:autoSpaceDN w:val="0"/>
              <w:adjustRightInd w:val="0"/>
              <w:spacing w:before="60" w:after="60"/>
              <w:rPr>
                <w:rFonts w:ascii="Arial Bold" w:hAnsi="Arial Bold" w:cs="Arial"/>
                <w:b/>
                <w:smallCaps/>
                <w:sz w:val="19"/>
                <w:szCs w:val="16"/>
              </w:rPr>
            </w:pPr>
            <w:r w:rsidRPr="00FA52DA">
              <w:rPr>
                <w:rFonts w:ascii="Arial Bold" w:hAnsi="Arial Bold" w:cs="Arial"/>
                <w:b/>
                <w:smallCaps/>
                <w:sz w:val="19"/>
                <w:szCs w:val="16"/>
              </w:rPr>
              <w:t>sa</w:t>
            </w:r>
            <w:r w:rsidRPr="00FA52DA">
              <w:rPr>
                <w:rFonts w:ascii="Arial" w:hAnsi="Arial" w:cs="Arial"/>
                <w:b/>
                <w:sz w:val="16"/>
                <w:szCs w:val="16"/>
              </w:rPr>
              <w:t>-11(b)[3]</w:t>
            </w:r>
          </w:p>
        </w:tc>
        <w:tc>
          <w:tcPr>
            <w:tcW w:w="5670" w:type="dxa"/>
            <w:gridSpan w:val="2"/>
          </w:tcPr>
          <w:p w:rsidR="00FA52DA" w:rsidRPr="00FA52DA" w:rsidRDefault="00FA52DA" w:rsidP="00FA52DA">
            <w:pPr>
              <w:autoSpaceDE w:val="0"/>
              <w:autoSpaceDN w:val="0"/>
              <w:adjustRightInd w:val="0"/>
              <w:spacing w:before="60" w:after="60"/>
              <w:rPr>
                <w:i/>
                <w:iCs/>
                <w:sz w:val="20"/>
              </w:rPr>
            </w:pPr>
            <w:r w:rsidRPr="00FA52DA">
              <w:rPr>
                <w:i/>
                <w:iCs/>
                <w:sz w:val="20"/>
              </w:rPr>
              <w:t>requires the developer of the information system, system component, or information system service to perform one or more of the following testing/evaluation at the organization-defined depth and coverage:</w:t>
            </w:r>
          </w:p>
        </w:tc>
      </w:tr>
      <w:tr w:rsidR="00FA52DA" w:rsidRPr="00FA52DA" w:rsidTr="003C54EA">
        <w:trPr>
          <w:cantSplit/>
          <w:trHeight w:val="308"/>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vMerge/>
          </w:tcPr>
          <w:p w:rsidR="00FA52DA" w:rsidRPr="00FA52DA" w:rsidRDefault="00FA52DA" w:rsidP="00FA52DA">
            <w:pPr>
              <w:autoSpaceDE w:val="0"/>
              <w:autoSpaceDN w:val="0"/>
              <w:adjustRightInd w:val="0"/>
              <w:spacing w:before="60" w:after="60"/>
              <w:rPr>
                <w:rFonts w:ascii="Arial Bold" w:hAnsi="Arial Bold" w:cs="Arial"/>
                <w:b/>
                <w:iCs/>
                <w:smallCaps/>
                <w:sz w:val="19"/>
                <w:szCs w:val="16"/>
              </w:rPr>
            </w:pPr>
          </w:p>
        </w:tc>
        <w:tc>
          <w:tcPr>
            <w:tcW w:w="1260" w:type="dxa"/>
          </w:tcPr>
          <w:p w:rsidR="00FA52DA" w:rsidRPr="00FA52DA" w:rsidRDefault="00FA52DA" w:rsidP="00FA52DA">
            <w:pPr>
              <w:autoSpaceDE w:val="0"/>
              <w:autoSpaceDN w:val="0"/>
              <w:adjustRightInd w:val="0"/>
              <w:spacing w:before="60" w:after="60"/>
              <w:rPr>
                <w:rFonts w:ascii="Arial Bold" w:hAnsi="Arial Bold" w:cs="Arial"/>
                <w:b/>
                <w:iCs/>
                <w:smallCaps/>
                <w:sz w:val="19"/>
                <w:szCs w:val="16"/>
              </w:rPr>
            </w:pPr>
            <w:r w:rsidRPr="00FA52DA">
              <w:rPr>
                <w:rFonts w:ascii="Arial Bold" w:hAnsi="Arial Bold" w:cs="Arial"/>
                <w:b/>
                <w:smallCaps/>
                <w:sz w:val="19"/>
                <w:szCs w:val="16"/>
              </w:rPr>
              <w:t>sa</w:t>
            </w:r>
            <w:r w:rsidRPr="00FA52DA">
              <w:rPr>
                <w:rFonts w:ascii="Arial" w:hAnsi="Arial" w:cs="Arial"/>
                <w:b/>
                <w:sz w:val="16"/>
                <w:szCs w:val="16"/>
              </w:rPr>
              <w:t>-11(b)[3][a]</w:t>
            </w:r>
          </w:p>
        </w:tc>
        <w:tc>
          <w:tcPr>
            <w:tcW w:w="4410" w:type="dxa"/>
          </w:tcPr>
          <w:p w:rsidR="00FA52DA" w:rsidRPr="00FA52DA" w:rsidRDefault="00FA52DA" w:rsidP="00FA52DA">
            <w:pPr>
              <w:autoSpaceDE w:val="0"/>
              <w:autoSpaceDN w:val="0"/>
              <w:adjustRightInd w:val="0"/>
              <w:spacing w:before="60" w:after="60"/>
              <w:rPr>
                <w:rFonts w:ascii="Arial Bold" w:hAnsi="Arial Bold" w:cs="Arial"/>
                <w:b/>
                <w:iCs/>
                <w:smallCaps/>
                <w:sz w:val="19"/>
                <w:szCs w:val="16"/>
              </w:rPr>
            </w:pPr>
            <w:r w:rsidRPr="00FA52DA">
              <w:rPr>
                <w:i/>
                <w:sz w:val="20"/>
                <w:szCs w:val="20"/>
              </w:rPr>
              <w:t>unit testing</w:t>
            </w:r>
            <w:r w:rsidR="006B55B0">
              <w:rPr>
                <w:i/>
                <w:sz w:val="20"/>
                <w:szCs w:val="20"/>
              </w:rPr>
              <w:t>/evaluation</w:t>
            </w:r>
            <w:r w:rsidRPr="00FA52DA">
              <w:rPr>
                <w:i/>
                <w:sz w:val="20"/>
                <w:szCs w:val="20"/>
              </w:rPr>
              <w:t>;</w:t>
            </w:r>
          </w:p>
        </w:tc>
      </w:tr>
      <w:tr w:rsidR="00FA52DA" w:rsidRPr="00FA52DA" w:rsidTr="003C54EA">
        <w:trPr>
          <w:cantSplit/>
          <w:trHeight w:val="308"/>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260" w:type="dxa"/>
          </w:tcPr>
          <w:p w:rsidR="00FA52DA" w:rsidRPr="00FA52DA" w:rsidRDefault="00FA52DA" w:rsidP="00FA52DA">
            <w:pPr>
              <w:autoSpaceDE w:val="0"/>
              <w:autoSpaceDN w:val="0"/>
              <w:adjustRightInd w:val="0"/>
              <w:spacing w:before="60" w:after="60"/>
              <w:rPr>
                <w:i/>
                <w:iCs/>
                <w:sz w:val="20"/>
              </w:rPr>
            </w:pPr>
            <w:r w:rsidRPr="00FA52DA">
              <w:rPr>
                <w:rFonts w:ascii="Arial Bold" w:hAnsi="Arial Bold" w:cs="Arial"/>
                <w:b/>
                <w:smallCaps/>
                <w:sz w:val="19"/>
                <w:szCs w:val="16"/>
              </w:rPr>
              <w:t>sa</w:t>
            </w:r>
            <w:r w:rsidRPr="00FA52DA">
              <w:rPr>
                <w:rFonts w:ascii="Arial" w:hAnsi="Arial" w:cs="Arial"/>
                <w:b/>
                <w:sz w:val="16"/>
                <w:szCs w:val="16"/>
              </w:rPr>
              <w:t>-11(b)[3][b]</w:t>
            </w:r>
          </w:p>
        </w:tc>
        <w:tc>
          <w:tcPr>
            <w:tcW w:w="4410" w:type="dxa"/>
          </w:tcPr>
          <w:p w:rsidR="00FA52DA" w:rsidRPr="00FA52DA" w:rsidRDefault="00FA52DA" w:rsidP="00FA52DA">
            <w:pPr>
              <w:autoSpaceDE w:val="0"/>
              <w:autoSpaceDN w:val="0"/>
              <w:adjustRightInd w:val="0"/>
              <w:spacing w:before="60" w:after="60"/>
              <w:rPr>
                <w:i/>
                <w:iCs/>
                <w:sz w:val="20"/>
              </w:rPr>
            </w:pPr>
            <w:r w:rsidRPr="00FA52DA">
              <w:rPr>
                <w:i/>
                <w:sz w:val="20"/>
                <w:szCs w:val="20"/>
              </w:rPr>
              <w:t>integration testing</w:t>
            </w:r>
            <w:r w:rsidR="006B55B0">
              <w:rPr>
                <w:i/>
                <w:sz w:val="20"/>
                <w:szCs w:val="20"/>
              </w:rPr>
              <w:t>/evaluation</w:t>
            </w:r>
            <w:r w:rsidRPr="00FA52DA">
              <w:rPr>
                <w:i/>
                <w:sz w:val="20"/>
                <w:szCs w:val="20"/>
              </w:rPr>
              <w:t>;</w:t>
            </w:r>
          </w:p>
        </w:tc>
      </w:tr>
      <w:tr w:rsidR="00FA52DA" w:rsidRPr="00FA52DA" w:rsidTr="003C54EA">
        <w:trPr>
          <w:cantSplit/>
          <w:trHeight w:val="308"/>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260" w:type="dxa"/>
          </w:tcPr>
          <w:p w:rsidR="00FA52DA" w:rsidRPr="00FA52DA" w:rsidRDefault="00FA52DA" w:rsidP="00FA52DA">
            <w:pPr>
              <w:autoSpaceDE w:val="0"/>
              <w:autoSpaceDN w:val="0"/>
              <w:adjustRightInd w:val="0"/>
              <w:spacing w:before="60" w:after="60"/>
              <w:rPr>
                <w:rFonts w:ascii="Arial Bold" w:hAnsi="Arial Bold" w:cs="Arial"/>
                <w:b/>
                <w:smallCaps/>
                <w:sz w:val="19"/>
                <w:szCs w:val="16"/>
              </w:rPr>
            </w:pPr>
            <w:r w:rsidRPr="00FA52DA">
              <w:rPr>
                <w:rFonts w:ascii="Arial Bold" w:hAnsi="Arial Bold" w:cs="Arial"/>
                <w:b/>
                <w:smallCaps/>
                <w:sz w:val="19"/>
                <w:szCs w:val="16"/>
              </w:rPr>
              <w:t>sa</w:t>
            </w:r>
            <w:r w:rsidRPr="00FA52DA">
              <w:rPr>
                <w:rFonts w:ascii="Arial" w:hAnsi="Arial" w:cs="Arial"/>
                <w:b/>
                <w:sz w:val="16"/>
                <w:szCs w:val="16"/>
              </w:rPr>
              <w:t>-11(b)[3][c]</w:t>
            </w:r>
          </w:p>
        </w:tc>
        <w:tc>
          <w:tcPr>
            <w:tcW w:w="4410" w:type="dxa"/>
          </w:tcPr>
          <w:p w:rsidR="00FA52DA" w:rsidRPr="00FA52DA" w:rsidRDefault="00FA52DA" w:rsidP="00FA52DA">
            <w:pPr>
              <w:autoSpaceDE w:val="0"/>
              <w:autoSpaceDN w:val="0"/>
              <w:adjustRightInd w:val="0"/>
              <w:spacing w:before="60" w:after="60"/>
              <w:rPr>
                <w:i/>
                <w:iCs/>
                <w:sz w:val="20"/>
              </w:rPr>
            </w:pPr>
            <w:r w:rsidRPr="00FA52DA">
              <w:rPr>
                <w:i/>
                <w:sz w:val="20"/>
                <w:szCs w:val="20"/>
              </w:rPr>
              <w:t>system testing</w:t>
            </w:r>
            <w:r w:rsidR="006B55B0">
              <w:rPr>
                <w:i/>
                <w:sz w:val="20"/>
                <w:szCs w:val="20"/>
              </w:rPr>
              <w:t>/evaluation</w:t>
            </w:r>
            <w:r w:rsidRPr="00FA52DA">
              <w:rPr>
                <w:i/>
                <w:sz w:val="20"/>
                <w:szCs w:val="20"/>
              </w:rPr>
              <w:t>; and/or</w:t>
            </w:r>
          </w:p>
        </w:tc>
      </w:tr>
      <w:tr w:rsidR="00FA52DA" w:rsidRPr="00FA52DA" w:rsidTr="003C54EA">
        <w:trPr>
          <w:cantSplit/>
          <w:trHeight w:val="308"/>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260" w:type="dxa"/>
          </w:tcPr>
          <w:p w:rsidR="00FA52DA" w:rsidRPr="00FA52DA" w:rsidRDefault="00FA52DA" w:rsidP="00FA52DA">
            <w:pPr>
              <w:autoSpaceDE w:val="0"/>
              <w:autoSpaceDN w:val="0"/>
              <w:adjustRightInd w:val="0"/>
              <w:spacing w:before="60" w:after="60"/>
              <w:rPr>
                <w:i/>
                <w:iCs/>
                <w:sz w:val="20"/>
              </w:rPr>
            </w:pPr>
            <w:r w:rsidRPr="00FA52DA">
              <w:rPr>
                <w:rFonts w:ascii="Arial Bold" w:hAnsi="Arial Bold" w:cs="Arial"/>
                <w:b/>
                <w:smallCaps/>
                <w:sz w:val="19"/>
                <w:szCs w:val="16"/>
              </w:rPr>
              <w:t>sa</w:t>
            </w:r>
            <w:r w:rsidRPr="00FA52DA">
              <w:rPr>
                <w:rFonts w:ascii="Arial" w:hAnsi="Arial" w:cs="Arial"/>
                <w:b/>
                <w:sz w:val="16"/>
                <w:szCs w:val="16"/>
              </w:rPr>
              <w:t>-11(b)[3][d]</w:t>
            </w:r>
          </w:p>
        </w:tc>
        <w:tc>
          <w:tcPr>
            <w:tcW w:w="4410" w:type="dxa"/>
          </w:tcPr>
          <w:p w:rsidR="00FA52DA" w:rsidRPr="00FA52DA" w:rsidRDefault="00FA52DA" w:rsidP="00FA52DA">
            <w:pPr>
              <w:autoSpaceDE w:val="0"/>
              <w:autoSpaceDN w:val="0"/>
              <w:adjustRightInd w:val="0"/>
              <w:spacing w:before="60" w:after="60"/>
              <w:rPr>
                <w:i/>
                <w:iCs/>
                <w:sz w:val="20"/>
              </w:rPr>
            </w:pPr>
            <w:r w:rsidRPr="00FA52DA">
              <w:rPr>
                <w:i/>
                <w:sz w:val="20"/>
                <w:szCs w:val="20"/>
              </w:rPr>
              <w:t>regression testing</w:t>
            </w:r>
            <w:r w:rsidR="006B55B0">
              <w:rPr>
                <w:i/>
                <w:sz w:val="20"/>
                <w:szCs w:val="20"/>
              </w:rPr>
              <w:t>/evaluation</w:t>
            </w:r>
            <w:r w:rsidRPr="00FA52DA">
              <w:rPr>
                <w:i/>
                <w:sz w:val="20"/>
                <w:szCs w:val="20"/>
              </w:rPr>
              <w:t>;</w:t>
            </w:r>
          </w:p>
        </w:tc>
      </w:tr>
      <w:tr w:rsidR="00FA52DA" w:rsidRPr="00FA52DA" w:rsidTr="003C54EA">
        <w:trPr>
          <w:cantSplit/>
          <w:trHeight w:val="310"/>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val="restart"/>
          </w:tcPr>
          <w:p w:rsidR="00FA52DA" w:rsidRPr="00FA52DA" w:rsidRDefault="00FA52DA" w:rsidP="00FA52DA">
            <w:pPr>
              <w:autoSpaceDE w:val="0"/>
              <w:autoSpaceDN w:val="0"/>
              <w:adjustRightInd w:val="0"/>
              <w:spacing w:before="60" w:after="60"/>
              <w:rPr>
                <w:rFonts w:ascii="Arial Bold" w:hAnsi="Arial Bold" w:cs="Arial"/>
                <w:b/>
                <w:smallCaps/>
                <w:sz w:val="19"/>
                <w:szCs w:val="16"/>
              </w:rPr>
            </w:pPr>
            <w:r w:rsidRPr="00FA52DA">
              <w:rPr>
                <w:rFonts w:ascii="Arial Bold" w:hAnsi="Arial Bold" w:cs="Arial"/>
                <w:b/>
                <w:smallCaps/>
                <w:sz w:val="19"/>
                <w:szCs w:val="16"/>
              </w:rPr>
              <w:t>sa</w:t>
            </w:r>
            <w:r w:rsidRPr="00FA52DA">
              <w:rPr>
                <w:rFonts w:ascii="Arial" w:hAnsi="Arial" w:cs="Arial"/>
                <w:b/>
                <w:sz w:val="16"/>
                <w:szCs w:val="16"/>
              </w:rPr>
              <w:t>-11(c)</w:t>
            </w:r>
          </w:p>
        </w:tc>
        <w:tc>
          <w:tcPr>
            <w:tcW w:w="6750" w:type="dxa"/>
            <w:gridSpan w:val="3"/>
          </w:tcPr>
          <w:p w:rsidR="00FA52DA" w:rsidRPr="00FA52DA" w:rsidRDefault="00FA52DA" w:rsidP="00FA52DA">
            <w:pPr>
              <w:autoSpaceDE w:val="0"/>
              <w:autoSpaceDN w:val="0"/>
              <w:adjustRightInd w:val="0"/>
              <w:spacing w:before="60" w:after="60"/>
              <w:rPr>
                <w:rFonts w:ascii="Arial Bold" w:hAnsi="Arial Bold" w:cs="Arial"/>
                <w:b/>
                <w:iCs/>
                <w:smallCaps/>
                <w:sz w:val="19"/>
                <w:szCs w:val="16"/>
              </w:rPr>
            </w:pPr>
            <w:r w:rsidRPr="00FA52DA">
              <w:rPr>
                <w:i/>
                <w:iCs/>
                <w:sz w:val="20"/>
              </w:rPr>
              <w:t>requires the developer of the information system, system component, or information system service to</w:t>
            </w:r>
            <w:r w:rsidRPr="00FA52DA">
              <w:rPr>
                <w:i/>
                <w:sz w:val="20"/>
                <w:szCs w:val="20"/>
              </w:rPr>
              <w:t xml:space="preserve"> produce evidence of: </w:t>
            </w:r>
          </w:p>
        </w:tc>
      </w:tr>
      <w:tr w:rsidR="00FA52DA" w:rsidRPr="00FA52DA" w:rsidTr="003C54EA">
        <w:trPr>
          <w:cantSplit/>
          <w:trHeight w:val="310"/>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tcPr>
          <w:p w:rsidR="00FA52DA" w:rsidRPr="00FA52DA" w:rsidRDefault="00FA52DA" w:rsidP="00FA52DA">
            <w:pPr>
              <w:autoSpaceDE w:val="0"/>
              <w:autoSpaceDN w:val="0"/>
              <w:adjustRightInd w:val="0"/>
              <w:spacing w:before="60" w:after="60"/>
              <w:rPr>
                <w:i/>
                <w:iCs/>
                <w:sz w:val="20"/>
              </w:rPr>
            </w:pPr>
            <w:r w:rsidRPr="00FA52DA">
              <w:rPr>
                <w:rFonts w:ascii="Arial Bold" w:hAnsi="Arial Bold" w:cs="Arial"/>
                <w:b/>
                <w:smallCaps/>
                <w:sz w:val="19"/>
                <w:szCs w:val="16"/>
              </w:rPr>
              <w:t>sa</w:t>
            </w:r>
            <w:r w:rsidRPr="00FA52DA">
              <w:rPr>
                <w:rFonts w:ascii="Arial" w:hAnsi="Arial" w:cs="Arial"/>
                <w:b/>
                <w:sz w:val="16"/>
                <w:szCs w:val="16"/>
              </w:rPr>
              <w:t>-11(c)[1]</w:t>
            </w:r>
          </w:p>
        </w:tc>
        <w:tc>
          <w:tcPr>
            <w:tcW w:w="5670" w:type="dxa"/>
            <w:gridSpan w:val="2"/>
          </w:tcPr>
          <w:p w:rsidR="00FA52DA" w:rsidRPr="00FA52DA" w:rsidRDefault="00FA52DA" w:rsidP="00FA52DA">
            <w:pPr>
              <w:autoSpaceDE w:val="0"/>
              <w:autoSpaceDN w:val="0"/>
              <w:adjustRightInd w:val="0"/>
              <w:spacing w:before="60" w:after="60"/>
              <w:rPr>
                <w:i/>
                <w:iCs/>
                <w:sz w:val="20"/>
              </w:rPr>
            </w:pPr>
            <w:r w:rsidRPr="00FA52DA">
              <w:rPr>
                <w:i/>
                <w:sz w:val="20"/>
                <w:szCs w:val="20"/>
              </w:rPr>
              <w:t xml:space="preserve">the execution of the security assessment plan; </w:t>
            </w:r>
          </w:p>
        </w:tc>
      </w:tr>
      <w:tr w:rsidR="00FA52DA" w:rsidRPr="00FA52DA" w:rsidTr="003C54EA">
        <w:trPr>
          <w:cantSplit/>
          <w:trHeight w:val="310"/>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vMerge/>
          </w:tcPr>
          <w:p w:rsidR="00FA52DA" w:rsidRPr="00FA52DA" w:rsidRDefault="00FA52DA" w:rsidP="00FA52DA">
            <w:pPr>
              <w:autoSpaceDE w:val="0"/>
              <w:autoSpaceDN w:val="0"/>
              <w:adjustRightInd w:val="0"/>
              <w:spacing w:before="60" w:after="60"/>
              <w:rPr>
                <w:rFonts w:ascii="Arial Bold" w:hAnsi="Arial Bold" w:cs="Arial"/>
                <w:b/>
                <w:smallCaps/>
                <w:sz w:val="19"/>
                <w:szCs w:val="16"/>
              </w:rPr>
            </w:pPr>
          </w:p>
        </w:tc>
        <w:tc>
          <w:tcPr>
            <w:tcW w:w="1080" w:type="dxa"/>
          </w:tcPr>
          <w:p w:rsidR="00FA52DA" w:rsidRPr="00FA52DA" w:rsidRDefault="00FA52DA" w:rsidP="00FA52DA">
            <w:pPr>
              <w:autoSpaceDE w:val="0"/>
              <w:autoSpaceDN w:val="0"/>
              <w:adjustRightInd w:val="0"/>
              <w:spacing w:before="60" w:after="60"/>
              <w:rPr>
                <w:i/>
                <w:iCs/>
                <w:sz w:val="20"/>
              </w:rPr>
            </w:pPr>
            <w:r w:rsidRPr="00FA52DA">
              <w:rPr>
                <w:rFonts w:ascii="Arial Bold" w:hAnsi="Arial Bold" w:cs="Arial"/>
                <w:b/>
                <w:smallCaps/>
                <w:sz w:val="19"/>
                <w:szCs w:val="16"/>
              </w:rPr>
              <w:t>sa</w:t>
            </w:r>
            <w:r w:rsidRPr="00FA52DA">
              <w:rPr>
                <w:rFonts w:ascii="Arial" w:hAnsi="Arial" w:cs="Arial"/>
                <w:b/>
                <w:sz w:val="16"/>
                <w:szCs w:val="16"/>
              </w:rPr>
              <w:t>-11(c)[2]</w:t>
            </w:r>
          </w:p>
        </w:tc>
        <w:tc>
          <w:tcPr>
            <w:tcW w:w="5670" w:type="dxa"/>
            <w:gridSpan w:val="2"/>
          </w:tcPr>
          <w:p w:rsidR="00FA52DA" w:rsidRPr="00FA52DA" w:rsidRDefault="00FA52DA" w:rsidP="00FA52DA">
            <w:pPr>
              <w:autoSpaceDE w:val="0"/>
              <w:autoSpaceDN w:val="0"/>
              <w:adjustRightInd w:val="0"/>
              <w:spacing w:before="60" w:after="60"/>
              <w:rPr>
                <w:i/>
                <w:iCs/>
                <w:sz w:val="20"/>
              </w:rPr>
            </w:pPr>
            <w:r w:rsidRPr="00FA52DA">
              <w:rPr>
                <w:i/>
                <w:sz w:val="20"/>
                <w:szCs w:val="20"/>
              </w:rPr>
              <w:t>the results of the security testing/evaluation;</w:t>
            </w:r>
          </w:p>
        </w:tc>
      </w:tr>
      <w:tr w:rsidR="00FA52DA" w:rsidRPr="00FA52DA" w:rsidTr="003C54EA">
        <w:trPr>
          <w:cantSplit/>
          <w:trHeight w:val="310"/>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tcPr>
          <w:p w:rsidR="00FA52DA" w:rsidRPr="00FA52DA" w:rsidRDefault="00FA52DA" w:rsidP="00FA52DA">
            <w:pPr>
              <w:autoSpaceDE w:val="0"/>
              <w:autoSpaceDN w:val="0"/>
              <w:adjustRightInd w:val="0"/>
              <w:spacing w:before="60" w:after="60"/>
              <w:rPr>
                <w:rFonts w:ascii="Arial Bold" w:hAnsi="Arial Bold" w:cs="Arial"/>
                <w:b/>
                <w:smallCaps/>
                <w:sz w:val="19"/>
                <w:szCs w:val="16"/>
              </w:rPr>
            </w:pPr>
            <w:r w:rsidRPr="00FA52DA">
              <w:rPr>
                <w:rFonts w:ascii="Arial Bold" w:hAnsi="Arial Bold" w:cs="Arial"/>
                <w:b/>
                <w:smallCaps/>
                <w:sz w:val="19"/>
                <w:szCs w:val="16"/>
              </w:rPr>
              <w:t>sa</w:t>
            </w:r>
            <w:r w:rsidRPr="00FA52DA">
              <w:rPr>
                <w:rFonts w:ascii="Arial" w:hAnsi="Arial" w:cs="Arial"/>
                <w:b/>
                <w:sz w:val="16"/>
                <w:szCs w:val="16"/>
              </w:rPr>
              <w:t>-11(d)</w:t>
            </w:r>
          </w:p>
        </w:tc>
        <w:tc>
          <w:tcPr>
            <w:tcW w:w="6750" w:type="dxa"/>
            <w:gridSpan w:val="3"/>
          </w:tcPr>
          <w:p w:rsidR="00FA52DA" w:rsidRPr="00FA52DA" w:rsidRDefault="00FA52DA" w:rsidP="00FA52DA">
            <w:pPr>
              <w:autoSpaceDE w:val="0"/>
              <w:autoSpaceDN w:val="0"/>
              <w:adjustRightInd w:val="0"/>
              <w:spacing w:before="60" w:after="60"/>
              <w:rPr>
                <w:i/>
                <w:iCs/>
                <w:sz w:val="20"/>
              </w:rPr>
            </w:pPr>
            <w:r w:rsidRPr="00FA52DA">
              <w:rPr>
                <w:i/>
                <w:iCs/>
                <w:sz w:val="20"/>
              </w:rPr>
              <w:t>requires the developer of the information system, system component, or information system service to</w:t>
            </w:r>
            <w:r w:rsidRPr="00FA52DA">
              <w:rPr>
                <w:i/>
                <w:sz w:val="20"/>
                <w:szCs w:val="20"/>
              </w:rPr>
              <w:t xml:space="preserve"> implement a verifiable flaw remediation process; and</w:t>
            </w:r>
          </w:p>
        </w:tc>
      </w:tr>
      <w:tr w:rsidR="00FA52DA" w:rsidRPr="00FA52DA" w:rsidTr="003C54EA">
        <w:trPr>
          <w:cantSplit/>
          <w:trHeight w:val="310"/>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900" w:type="dxa"/>
          </w:tcPr>
          <w:p w:rsidR="00FA52DA" w:rsidRPr="00FA52DA" w:rsidRDefault="00FA52DA" w:rsidP="00FA52DA">
            <w:pPr>
              <w:autoSpaceDE w:val="0"/>
              <w:autoSpaceDN w:val="0"/>
              <w:adjustRightInd w:val="0"/>
              <w:spacing w:before="60" w:after="60"/>
              <w:rPr>
                <w:rFonts w:ascii="Arial Bold" w:hAnsi="Arial Bold" w:cs="Arial"/>
                <w:b/>
                <w:smallCaps/>
                <w:sz w:val="19"/>
                <w:szCs w:val="16"/>
              </w:rPr>
            </w:pPr>
            <w:r w:rsidRPr="00FA52DA">
              <w:rPr>
                <w:rFonts w:ascii="Arial Bold" w:hAnsi="Arial Bold" w:cs="Arial"/>
                <w:b/>
                <w:smallCaps/>
                <w:sz w:val="19"/>
                <w:szCs w:val="16"/>
              </w:rPr>
              <w:t>sa</w:t>
            </w:r>
            <w:r w:rsidRPr="00FA52DA">
              <w:rPr>
                <w:rFonts w:ascii="Arial" w:hAnsi="Arial" w:cs="Arial"/>
                <w:b/>
                <w:sz w:val="16"/>
                <w:szCs w:val="16"/>
              </w:rPr>
              <w:t>-11(e)</w:t>
            </w:r>
          </w:p>
        </w:tc>
        <w:tc>
          <w:tcPr>
            <w:tcW w:w="6750" w:type="dxa"/>
            <w:gridSpan w:val="3"/>
          </w:tcPr>
          <w:p w:rsidR="00FA52DA" w:rsidRPr="00FA52DA" w:rsidRDefault="00FA52DA" w:rsidP="00FA52DA">
            <w:pPr>
              <w:autoSpaceDE w:val="0"/>
              <w:autoSpaceDN w:val="0"/>
              <w:adjustRightInd w:val="0"/>
              <w:spacing w:before="60" w:after="60"/>
              <w:rPr>
                <w:i/>
                <w:iCs/>
                <w:sz w:val="20"/>
              </w:rPr>
            </w:pPr>
            <w:r w:rsidRPr="00FA52DA">
              <w:rPr>
                <w:i/>
                <w:iCs/>
                <w:sz w:val="20"/>
              </w:rPr>
              <w:t>requires the developer of the information system, system component, or information system service to</w:t>
            </w:r>
            <w:r w:rsidRPr="00FA52DA">
              <w:rPr>
                <w:i/>
                <w:sz w:val="20"/>
                <w:szCs w:val="20"/>
              </w:rPr>
              <w:t xml:space="preserve"> correct flaws identified during security testing/evaluation.</w:t>
            </w:r>
          </w:p>
        </w:tc>
      </w:tr>
      <w:tr w:rsidR="00FA52DA" w:rsidRPr="00FA52DA" w:rsidTr="003C54EA">
        <w:trPr>
          <w:cantSplit/>
          <w:trHeight w:val="705"/>
        </w:trPr>
        <w:tc>
          <w:tcPr>
            <w:tcW w:w="990" w:type="dxa"/>
            <w:vMerge/>
          </w:tcPr>
          <w:p w:rsidR="00FA52DA" w:rsidRPr="00FA52DA" w:rsidRDefault="00FA52DA" w:rsidP="00FA52DA">
            <w:pPr>
              <w:spacing w:before="60" w:after="60"/>
              <w:rPr>
                <w:rFonts w:ascii="Arial" w:hAnsi="Arial" w:cs="Arial"/>
                <w:b/>
                <w:sz w:val="16"/>
                <w:szCs w:val="16"/>
                <w:highlight w:val="yellow"/>
              </w:rPr>
            </w:pPr>
          </w:p>
        </w:tc>
        <w:tc>
          <w:tcPr>
            <w:tcW w:w="7650" w:type="dxa"/>
            <w:gridSpan w:val="4"/>
          </w:tcPr>
          <w:p w:rsidR="00FA52DA" w:rsidRPr="00FA52DA" w:rsidRDefault="00FA52DA" w:rsidP="00FA52DA">
            <w:pPr>
              <w:autoSpaceDE w:val="0"/>
              <w:autoSpaceDN w:val="0"/>
              <w:adjustRightInd w:val="0"/>
              <w:spacing w:before="60" w:after="60"/>
              <w:rPr>
                <w:rFonts w:ascii="Arial Bold" w:hAnsi="Arial Bold" w:cs="Arial"/>
                <w:iCs/>
                <w:smallCaps/>
                <w:sz w:val="20"/>
                <w:szCs w:val="20"/>
              </w:rPr>
            </w:pPr>
            <w:r w:rsidRPr="00FA52DA">
              <w:rPr>
                <w:rFonts w:ascii="Arial Bold" w:hAnsi="Arial Bold" w:cs="Arial"/>
                <w:b/>
                <w:iCs/>
                <w:smallCaps/>
                <w:sz w:val="19"/>
                <w:szCs w:val="16"/>
              </w:rPr>
              <w:t>potential assessment methods and objects:</w:t>
            </w:r>
          </w:p>
          <w:p w:rsidR="00FA52DA" w:rsidRPr="00FA52DA" w:rsidRDefault="00FA52DA" w:rsidP="00FA52DA">
            <w:pPr>
              <w:spacing w:before="60" w:after="60"/>
              <w:ind w:left="749" w:hanging="749"/>
              <w:rPr>
                <w:rFonts w:ascii="Arial" w:hAnsi="Arial" w:cs="Arial"/>
                <w:iCs/>
                <w:sz w:val="16"/>
                <w:szCs w:val="16"/>
              </w:rPr>
            </w:pPr>
            <w:r w:rsidRPr="00FA52DA">
              <w:rPr>
                <w:rFonts w:ascii="Arial" w:hAnsi="Arial" w:cs="Arial"/>
                <w:b/>
                <w:bCs/>
                <w:iCs/>
                <w:sz w:val="16"/>
                <w:szCs w:val="16"/>
              </w:rPr>
              <w:t>Examine</w:t>
            </w:r>
            <w:r w:rsidRPr="00FA52DA">
              <w:rPr>
                <w:rFonts w:ascii="Arial" w:hAnsi="Arial" w:cs="Arial"/>
                <w:bCs/>
                <w:iCs/>
                <w:sz w:val="16"/>
                <w:szCs w:val="16"/>
              </w:rPr>
              <w:t>: [</w:t>
            </w:r>
            <w:r w:rsidRPr="00FA52DA">
              <w:rPr>
                <w:rFonts w:ascii="Arial" w:hAnsi="Arial" w:cs="Arial"/>
                <w:bCs/>
                <w:i/>
                <w:iCs/>
                <w:smallCaps/>
                <w:sz w:val="16"/>
                <w:szCs w:val="16"/>
              </w:rPr>
              <w:t>select from:</w:t>
            </w:r>
            <w:r w:rsidRPr="00FA52DA">
              <w:rPr>
                <w:rFonts w:ascii="Arial" w:hAnsi="Arial" w:cs="Arial"/>
                <w:bCs/>
                <w:iCs/>
                <w:sz w:val="16"/>
                <w:szCs w:val="16"/>
              </w:rPr>
              <w:t xml:space="preserve"> </w:t>
            </w:r>
            <w:r w:rsidRPr="00FA52DA">
              <w:rPr>
                <w:rFonts w:ascii="Arial" w:hAnsi="Arial" w:cs="Arial"/>
                <w:iCs/>
                <w:sz w:val="16"/>
                <w:szCs w:val="16"/>
              </w:rPr>
              <w:t>System and services acquisition policy; procedures addressing system developer security testing</w:t>
            </w:r>
            <w:r w:rsidRPr="00FA52DA">
              <w:rPr>
                <w:rFonts w:ascii="Arial" w:hAnsi="Arial" w:cs="Arial"/>
                <w:bCs/>
                <w:iCs/>
                <w:sz w:val="16"/>
                <w:szCs w:val="16"/>
              </w:rPr>
              <w:t xml:space="preserve">; procedures addressing flaw remediation; solicitation documentation; acquisition documentation; </w:t>
            </w:r>
            <w:r w:rsidR="00174B80">
              <w:rPr>
                <w:rFonts w:ascii="Arial" w:hAnsi="Arial" w:cs="Arial"/>
                <w:bCs/>
                <w:iCs/>
                <w:sz w:val="16"/>
                <w:szCs w:val="16"/>
              </w:rPr>
              <w:t>service-level agreements</w:t>
            </w:r>
            <w:r w:rsidRPr="00FA52DA">
              <w:rPr>
                <w:rFonts w:ascii="Arial" w:hAnsi="Arial" w:cs="Arial"/>
                <w:bCs/>
                <w:iCs/>
                <w:sz w:val="16"/>
                <w:szCs w:val="16"/>
              </w:rPr>
              <w:t xml:space="preserve">; acquisition contracts for the information system, system component, or information system service; system developer security test plans; records of developer security testing results for the information system, system component, or information system service; security flaw and remediation tracking records; </w:t>
            </w:r>
            <w:r w:rsidRPr="00FA52DA">
              <w:rPr>
                <w:rFonts w:ascii="Arial" w:hAnsi="Arial" w:cs="Arial"/>
                <w:iCs/>
                <w:sz w:val="16"/>
                <w:szCs w:val="16"/>
              </w:rPr>
              <w:t>other relevant documents or records].</w:t>
            </w:r>
          </w:p>
          <w:p w:rsidR="00FA52DA" w:rsidRPr="00FA52DA" w:rsidRDefault="00FA52DA" w:rsidP="00FA52DA">
            <w:pPr>
              <w:autoSpaceDE w:val="0"/>
              <w:autoSpaceDN w:val="0"/>
              <w:adjustRightInd w:val="0"/>
              <w:spacing w:before="60" w:after="60"/>
              <w:ind w:left="778" w:hanging="778"/>
              <w:rPr>
                <w:rFonts w:ascii="Arial" w:hAnsi="Arial" w:cs="Arial"/>
                <w:iCs/>
                <w:sz w:val="16"/>
                <w:szCs w:val="16"/>
              </w:rPr>
            </w:pPr>
            <w:r w:rsidRPr="00FA52DA">
              <w:rPr>
                <w:rFonts w:ascii="Arial" w:hAnsi="Arial" w:cs="Arial"/>
                <w:b/>
                <w:bCs/>
                <w:iCs/>
                <w:sz w:val="16"/>
                <w:szCs w:val="16"/>
              </w:rPr>
              <w:t>Interview</w:t>
            </w:r>
            <w:r w:rsidRPr="00FA52DA">
              <w:rPr>
                <w:rFonts w:ascii="Arial" w:hAnsi="Arial" w:cs="Arial"/>
                <w:bCs/>
                <w:iCs/>
                <w:sz w:val="16"/>
                <w:szCs w:val="16"/>
              </w:rPr>
              <w:t>: [</w:t>
            </w:r>
            <w:r w:rsidRPr="00FA52DA">
              <w:rPr>
                <w:rFonts w:ascii="Arial" w:hAnsi="Arial" w:cs="Arial"/>
                <w:bCs/>
                <w:i/>
                <w:iCs/>
                <w:smallCaps/>
                <w:sz w:val="16"/>
                <w:szCs w:val="16"/>
              </w:rPr>
              <w:t>select from:</w:t>
            </w:r>
            <w:r w:rsidRPr="00FA52DA">
              <w:rPr>
                <w:rFonts w:ascii="Arial" w:hAnsi="Arial" w:cs="Arial"/>
                <w:bCs/>
                <w:iCs/>
                <w:sz w:val="16"/>
                <w:szCs w:val="16"/>
              </w:rPr>
              <w:t xml:space="preserve"> O</w:t>
            </w:r>
            <w:r w:rsidRPr="00FA52DA">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system developers].</w:t>
            </w:r>
          </w:p>
          <w:p w:rsidR="00FA52DA" w:rsidRPr="00FA52DA" w:rsidRDefault="00FA52DA" w:rsidP="00FA52DA">
            <w:pPr>
              <w:autoSpaceDE w:val="0"/>
              <w:autoSpaceDN w:val="0"/>
              <w:adjustRightInd w:val="0"/>
              <w:spacing w:before="60" w:after="60"/>
              <w:ind w:left="418" w:hanging="418"/>
              <w:rPr>
                <w:rFonts w:ascii="Arial Bold" w:hAnsi="Arial Bold" w:cs="Arial"/>
                <w:b/>
                <w:iCs/>
                <w:sz w:val="16"/>
                <w:szCs w:val="16"/>
              </w:rPr>
            </w:pPr>
            <w:r w:rsidRPr="00FA52DA">
              <w:rPr>
                <w:rFonts w:ascii="Arial" w:hAnsi="Arial" w:cs="Arial"/>
                <w:b/>
                <w:bCs/>
                <w:iCs/>
                <w:sz w:val="16"/>
                <w:szCs w:val="16"/>
              </w:rPr>
              <w:t>Test</w:t>
            </w:r>
            <w:r w:rsidRPr="00FA52DA">
              <w:rPr>
                <w:rFonts w:ascii="Arial" w:hAnsi="Arial" w:cs="Arial"/>
                <w:bCs/>
                <w:iCs/>
                <w:sz w:val="16"/>
                <w:szCs w:val="16"/>
              </w:rPr>
              <w:t>: [</w:t>
            </w:r>
            <w:r w:rsidRPr="00FA52DA">
              <w:rPr>
                <w:rFonts w:ascii="Arial" w:hAnsi="Arial" w:cs="Arial"/>
                <w:bCs/>
                <w:i/>
                <w:iCs/>
                <w:smallCaps/>
                <w:sz w:val="16"/>
                <w:szCs w:val="16"/>
              </w:rPr>
              <w:t>select from:</w:t>
            </w:r>
            <w:r w:rsidRPr="00FA52DA">
              <w:rPr>
                <w:rFonts w:ascii="Arial" w:hAnsi="Arial" w:cs="Arial"/>
                <w:bCs/>
                <w:iCs/>
                <w:sz w:val="16"/>
                <w:szCs w:val="16"/>
              </w:rPr>
              <w:t xml:space="preserve"> </w:t>
            </w:r>
            <w:r w:rsidRPr="00FA52DA">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FA52DA">
              <w:rPr>
                <w:rFonts w:ascii="Arial" w:hAnsi="Arial" w:cs="Arial"/>
                <w:bCs/>
                <w:iCs/>
                <w:sz w:val="16"/>
                <w:szCs w:val="16"/>
              </w:rPr>
              <w:t>]</w:t>
            </w:r>
            <w:r w:rsidRPr="00FA52DA">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-11(1)</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 xml:space="preserve">|  </w:t>
            </w:r>
            <w:r w:rsidRPr="00796A49">
              <w:rPr>
                <w:rFonts w:ascii="Arial Bold" w:hAnsi="Arial Bold" w:cs="Arial"/>
                <w:b/>
                <w:bCs/>
                <w:i/>
                <w:smallCaps/>
                <w:sz w:val="19"/>
              </w:rPr>
              <w:t>static code analysis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employ static code analysis tools to identify common flaws and document the results of the analysis.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security testing</w:t>
            </w:r>
            <w:r w:rsidRPr="00796A49">
              <w:rPr>
                <w:rFonts w:ascii="Arial" w:hAnsi="Arial" w:cs="Arial"/>
                <w:bCs/>
                <w:iCs/>
                <w:sz w:val="16"/>
                <w:szCs w:val="16"/>
              </w:rPr>
              <w:t xml:space="preserve">; procedures addressing flaw remediation;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system developer security test plans; system developer security testing results; security flaw and remediation tracking records;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 static code analysis tools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sz w:val="22"/>
          <w:szCs w:val="22"/>
        </w:rPr>
      </w:pPr>
    </w:p>
    <w:p w:rsidR="00FA52DA" w:rsidRPr="00FA52DA" w:rsidRDefault="00FA52DA">
      <w:pPr>
        <w:rPr>
          <w:rFonts w:ascii="Arial Bold" w:hAnsi="Arial Bold" w:cs="Arial"/>
          <w:b/>
          <w:smallCaps/>
          <w:sz w:val="19"/>
          <w:szCs w:val="16"/>
        </w:rPr>
      </w:pPr>
      <w:r w:rsidRPr="00FA52DA">
        <w:rPr>
          <w:rFonts w:ascii="Arial Bold" w:hAnsi="Arial Bold" w:cs="Arial"/>
          <w:b/>
          <w:smallCaps/>
          <w:sz w:val="19"/>
          <w:szCs w:val="16"/>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-11(2)</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 xml:space="preserve">|  </w:t>
            </w:r>
            <w:r w:rsidR="00F1679D">
              <w:rPr>
                <w:rFonts w:ascii="Arial Bold" w:hAnsi="Arial Bold" w:cs="Arial"/>
                <w:b/>
                <w:bCs/>
                <w:i/>
                <w:smallCaps/>
                <w:sz w:val="19"/>
              </w:rPr>
              <w:t>threat and vulnerability analyse</w:t>
            </w:r>
            <w:r w:rsidRPr="00796A49">
              <w:rPr>
                <w:rFonts w:ascii="Arial Bold" w:hAnsi="Arial Bold" w:cs="Arial"/>
                <w:b/>
                <w:bCs/>
                <w:i/>
                <w:smallCaps/>
                <w:sz w:val="19"/>
              </w:rPr>
              <w:t>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perform:</w:t>
            </w:r>
          </w:p>
        </w:tc>
      </w:tr>
      <w:tr w:rsidR="00796A49" w:rsidRPr="00796A49" w:rsidTr="00796A49">
        <w:trPr>
          <w:cantSplit/>
          <w:trHeight w:val="21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-11(2)[1]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threat analyses of the as-built, system component, or service;</w:t>
            </w:r>
          </w:p>
        </w:tc>
      </w:tr>
      <w:tr w:rsidR="00796A49" w:rsidRPr="00796A49" w:rsidTr="00796A49">
        <w:trPr>
          <w:cantSplit/>
          <w:trHeight w:val="21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-11(2)[2]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vulnerability analyses of the as-built, system component, or service; and</w:t>
            </w:r>
          </w:p>
        </w:tc>
      </w:tr>
      <w:tr w:rsidR="00796A49" w:rsidRPr="00796A49" w:rsidTr="00796A49">
        <w:trPr>
          <w:cantSplit/>
          <w:trHeight w:val="21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-11(2)[3]</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subsequent testing/evaluation of the as-built, system component, or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system developer security testing</w:t>
            </w:r>
            <w:r w:rsidRPr="00796A49">
              <w:rPr>
                <w:rFonts w:ascii="Arial" w:hAnsi="Arial" w:cs="Arial"/>
                <w:bCs/>
                <w:iCs/>
                <w:sz w:val="16"/>
                <w:szCs w:val="16"/>
              </w:rPr>
              <w:t xml:space="preserve">;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system developer security test plans; records of developer security testing results for the information system, system component, or information system service; vulnerability scanning results; information system risk assessment reports; threat and vulnerability analysis reports;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1530"/>
        <w:gridCol w:w="378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-11(3)</w:t>
            </w:r>
          </w:p>
        </w:tc>
        <w:tc>
          <w:tcPr>
            <w:tcW w:w="7650" w:type="dxa"/>
            <w:gridSpan w:val="4"/>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independent verification of assessment plans</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evidence</w:t>
            </w:r>
          </w:p>
        </w:tc>
      </w:tr>
      <w:tr w:rsidR="00796A49" w:rsidRPr="00796A49" w:rsidTr="00796A49">
        <w:trPr>
          <w:cantSplit/>
          <w:trHeight w:val="512"/>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-11(3)(a)</w:t>
            </w:r>
          </w:p>
        </w:tc>
        <w:tc>
          <w:tcPr>
            <w:tcW w:w="12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-11(3)(a)[1]</w:t>
            </w:r>
          </w:p>
        </w:tc>
        <w:tc>
          <w:tcPr>
            <w:tcW w:w="531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independence criteria that an independent agent is required to satisfy;</w:t>
            </w:r>
          </w:p>
        </w:tc>
      </w:tr>
      <w:tr w:rsidR="00796A49" w:rsidRPr="00796A49" w:rsidTr="00796A49">
        <w:trPr>
          <w:cantSplit/>
          <w:trHeight w:val="30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-11(3)(a)[2]</w:t>
            </w:r>
          </w:p>
        </w:tc>
        <w:tc>
          <w:tcPr>
            <w:tcW w:w="531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 xml:space="preserve">requires an independent agent satisfying organization-defined independence criteria to verify: </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53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-11(3)(a)[2][a]</w:t>
            </w:r>
          </w:p>
        </w:tc>
        <w:tc>
          <w:tcPr>
            <w:tcW w:w="37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 xml:space="preserve">the correct implementation of the developer security assessment plan; </w:t>
            </w:r>
          </w:p>
        </w:tc>
      </w:tr>
      <w:tr w:rsidR="00796A49" w:rsidRPr="00796A49" w:rsidTr="00796A49">
        <w:trPr>
          <w:cantSplit/>
          <w:trHeight w:val="3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53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-11(3)(a)[2][b]</w:t>
            </w:r>
          </w:p>
        </w:tc>
        <w:tc>
          <w:tcPr>
            <w:tcW w:w="37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the evidence produced during security testing/evaluation;</w:t>
            </w:r>
          </w:p>
        </w:tc>
      </w:tr>
      <w:tr w:rsidR="00796A49" w:rsidRPr="00796A49" w:rsidTr="00FA52DA">
        <w:trPr>
          <w:cantSplit/>
          <w:trHeight w:val="29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-11(3)(b)</w:t>
            </w:r>
          </w:p>
        </w:tc>
        <w:tc>
          <w:tcPr>
            <w:tcW w:w="6570" w:type="dxa"/>
            <w:gridSpan w:val="3"/>
          </w:tcPr>
          <w:p w:rsidR="00796A49" w:rsidRPr="00796A49" w:rsidRDefault="00796A49" w:rsidP="00796A49">
            <w:pPr>
              <w:autoSpaceDE w:val="0"/>
              <w:autoSpaceDN w:val="0"/>
              <w:adjustRightInd w:val="0"/>
              <w:spacing w:before="60" w:after="60"/>
              <w:rPr>
                <w:i/>
                <w:iCs/>
                <w:sz w:val="20"/>
              </w:rPr>
            </w:pPr>
            <w:r w:rsidRPr="00796A49">
              <w:rPr>
                <w:i/>
                <w:iCs/>
                <w:sz w:val="20"/>
              </w:rPr>
              <w:t xml:space="preserve">ensures that the independent agent is either: </w:t>
            </w:r>
          </w:p>
        </w:tc>
      </w:tr>
      <w:tr w:rsidR="00796A49" w:rsidRPr="00796A49" w:rsidTr="00FA52DA">
        <w:trPr>
          <w:cantSplit/>
          <w:trHeight w:val="47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-11(3)(b)[1]</w:t>
            </w:r>
          </w:p>
        </w:tc>
        <w:tc>
          <w:tcPr>
            <w:tcW w:w="531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provided with sufficient information to complete the verification process; or</w:t>
            </w:r>
          </w:p>
        </w:tc>
      </w:tr>
      <w:tr w:rsidR="00796A49" w:rsidRPr="00796A49" w:rsidTr="00796A49">
        <w:trPr>
          <w:cantSplit/>
          <w:trHeight w:val="3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-11(3)(b)[2]</w:t>
            </w:r>
          </w:p>
        </w:tc>
        <w:tc>
          <w:tcPr>
            <w:tcW w:w="531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granted the authority to obtain such information.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 xml:space="preserve">System and services acquisition policy; procedures addressing system developer security testing; solicitation documentation; acquisition documentation; </w:t>
            </w:r>
            <w:r w:rsidR="00174B80">
              <w:rPr>
                <w:rFonts w:ascii="Arial" w:hAnsi="Arial" w:cs="Arial"/>
                <w:iCs/>
                <w:sz w:val="16"/>
                <w:szCs w:val="16"/>
              </w:rPr>
              <w:t>service-level agreements</w:t>
            </w:r>
            <w:r w:rsidRPr="00796A49">
              <w:rPr>
                <w:rFonts w:ascii="Arial" w:hAnsi="Arial" w:cs="Arial"/>
                <w:iCs/>
                <w:sz w:val="16"/>
                <w:szCs w:val="16"/>
              </w:rPr>
              <w:t>; acquisition contracts for the information system, system component, or information system service; independent verification and validation reports; security test and evaluation plans; security test and evaluation results for the information system, system component, or information system service;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system developers; independent verification agent].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-11(4)</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 xml:space="preserve">|  </w:t>
            </w:r>
            <w:r w:rsidRPr="00796A49">
              <w:rPr>
                <w:rFonts w:ascii="Arial Bold" w:hAnsi="Arial Bold" w:cs="Arial"/>
                <w:b/>
                <w:bCs/>
                <w:i/>
                <w:smallCaps/>
                <w:sz w:val="19"/>
              </w:rPr>
              <w:t>manual code reviews</w:t>
            </w:r>
          </w:p>
        </w:tc>
      </w:tr>
      <w:tr w:rsidR="00796A49" w:rsidRPr="00796A49" w:rsidTr="00796A49">
        <w:trPr>
          <w:cantSplit/>
          <w:trHeight w:val="457"/>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-11(4)[1]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specific code for which the developer of the information system, system component, or information system service is required to perform a manual code review;</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-11(4)[2]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defines processes, procedures, and/or techniques to be used when the developer performs a manual code review of organization-defined specific code;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-11(4)[3]</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 perform a manual code review of organization-defined specific code using organization-defined processes, procedures, and/or techniques.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system developer security testing; processes, procedures, and/or techniques for performing manual code reviews;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system developer security testing and evaluation plans; system developer security testing and evaluation results; list of code requiring manual reviews; records of manual code reviews;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system developers; independent verification agent].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-11(5)</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penetration testing</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analysis</w:t>
            </w:r>
          </w:p>
        </w:tc>
      </w:tr>
      <w:tr w:rsidR="00796A49" w:rsidRPr="00796A49" w:rsidTr="00796A49">
        <w:trPr>
          <w:cantSplit/>
          <w:trHeight w:val="54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441"/>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-11(5)[1]</w:t>
            </w:r>
          </w:p>
        </w:tc>
        <w:tc>
          <w:tcPr>
            <w:tcW w:w="657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for the developer of the information system, system component, or information system service:</w:t>
            </w:r>
          </w:p>
        </w:tc>
      </w:tr>
      <w:tr w:rsidR="00796A49" w:rsidRPr="00796A49" w:rsidTr="00796A49">
        <w:trPr>
          <w:cantSplit/>
          <w:trHeight w:val="47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-11(5)[1][a]</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the breadth of penetration testing to be performed by the developer;</w:t>
            </w:r>
          </w:p>
        </w:tc>
      </w:tr>
      <w:tr w:rsidR="00796A49" w:rsidRPr="00796A49" w:rsidTr="00796A49">
        <w:trPr>
          <w:cantSplit/>
          <w:trHeight w:val="52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-11(5)[1][b]</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the depth of penetration testing to be performed by the developer;</w:t>
            </w:r>
          </w:p>
        </w:tc>
      </w:tr>
      <w:tr w:rsidR="00796A49" w:rsidRPr="00796A49" w:rsidTr="00796A49">
        <w:trPr>
          <w:cantSplit/>
          <w:trHeight w:val="46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-11(5)[2]</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defines constraints under which the developer is to perform penetration testing; and</w:t>
            </w:r>
          </w:p>
        </w:tc>
      </w:tr>
      <w:tr w:rsidR="00796A49" w:rsidRPr="00796A49" w:rsidTr="00796A49">
        <w:trPr>
          <w:cantSplit/>
          <w:trHeight w:val="60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-11(5)[3]</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 perform penetration testing at organization-defined breadth/depth and with organization-defined constraints.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system developer security testing;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system developer penetration testing and evaluation plans; system developer penetration testing and evaluation results;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system developers; independent verification agent].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-11(6)</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 xml:space="preserve">|  </w:t>
            </w:r>
            <w:r w:rsidRPr="00796A49">
              <w:rPr>
                <w:rFonts w:ascii="Arial Bold" w:hAnsi="Arial Bold" w:cs="Arial"/>
                <w:b/>
                <w:bCs/>
                <w:i/>
                <w:smallCaps/>
                <w:sz w:val="19"/>
              </w:rPr>
              <w:t>attack surface reviews</w:t>
            </w:r>
          </w:p>
        </w:tc>
      </w:tr>
      <w:tr w:rsidR="00796A49" w:rsidRPr="00796A49" w:rsidTr="00796A49">
        <w:trPr>
          <w:cantSplit/>
          <w:trHeight w:val="824"/>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perform attack surface reviews.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system developer security testing;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system developer security testing and evaluation plans; system developer security testing and evaluation results; records of attack surface reviews;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-11(7)</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 xml:space="preserve">|  </w:t>
            </w:r>
            <w:r w:rsidRPr="00796A49">
              <w:rPr>
                <w:rFonts w:ascii="Arial Bold" w:hAnsi="Arial Bold" w:cs="Arial"/>
                <w:b/>
                <w:bCs/>
                <w:i/>
                <w:smallCaps/>
                <w:sz w:val="19"/>
              </w:rPr>
              <w:t>verify scope of testing</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evaluation</w:t>
            </w:r>
          </w:p>
        </w:tc>
      </w:tr>
      <w:tr w:rsidR="00796A49" w:rsidRPr="00796A49" w:rsidTr="00796A49">
        <w:trPr>
          <w:cantSplit/>
          <w:trHeight w:val="539"/>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44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-11(7)[1]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the depth of testing/evaluation to ensure the scope of security/testing evaluation provides complete coverage of required security controls; and</w:t>
            </w:r>
          </w:p>
        </w:tc>
      </w:tr>
      <w:tr w:rsidR="00796A49" w:rsidRPr="00796A49" w:rsidTr="00796A49">
        <w:trPr>
          <w:cantSplit/>
          <w:trHeight w:val="94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-11(7)[2]</w:t>
            </w:r>
          </w:p>
        </w:tc>
        <w:tc>
          <w:tcPr>
            <w:tcW w:w="6570" w:type="dxa"/>
          </w:tcPr>
          <w:p w:rsidR="00796A49" w:rsidRPr="00796A49" w:rsidRDefault="00796A49" w:rsidP="00796A49">
            <w:pPr>
              <w:autoSpaceDE w:val="0"/>
              <w:autoSpaceDN w:val="0"/>
              <w:adjustRightInd w:val="0"/>
              <w:spacing w:before="60" w:after="60"/>
              <w:rPr>
                <w:i/>
                <w:iCs/>
                <w:sz w:val="20"/>
              </w:rPr>
            </w:pPr>
            <w:r w:rsidRPr="00796A49">
              <w:rPr>
                <w:i/>
                <w:sz w:val="20"/>
                <w:szCs w:val="20"/>
              </w:rPr>
              <w:t>requires the developer of the information system, system component, or information system service to verify that the scope of security testing/evaluation provides complete coverage of required security controls at the organization-defined depth of testing/evaluation.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system developer security testing;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system developer security testing and evaluation plans; system developer security testing and evaluation results;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system developers; independent verification agent].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-11(8)</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testing and evaluation  </w:t>
            </w:r>
            <w:r w:rsidRPr="00796A49">
              <w:rPr>
                <w:rFonts w:ascii="Arial Bold" w:hAnsi="Arial Bold" w:cs="Arial"/>
                <w:b/>
                <w:bCs/>
                <w:smallCaps/>
                <w:sz w:val="19"/>
              </w:rPr>
              <w:t xml:space="preserve">|  </w:t>
            </w:r>
            <w:r w:rsidRPr="00796A49">
              <w:rPr>
                <w:rFonts w:ascii="Arial Bold" w:hAnsi="Arial Bold" w:cs="Arial"/>
                <w:b/>
                <w:bCs/>
                <w:i/>
                <w:smallCaps/>
                <w:sz w:val="19"/>
              </w:rPr>
              <w:t>dynamic code analysis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employ dynamic code analysis tools to identify common flaws and document the results of the analysis.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 xml:space="preserve">System and services acquisition policy; procedures addressing system developer security testing; procedures addressing flaw remediation; solicitation documentation; acquisition documentation; </w:t>
            </w:r>
            <w:r w:rsidR="00174B80">
              <w:rPr>
                <w:rFonts w:ascii="Arial" w:hAnsi="Arial" w:cs="Arial"/>
                <w:iCs/>
                <w:sz w:val="16"/>
                <w:szCs w:val="16"/>
              </w:rPr>
              <w:t>service-level agreements</w:t>
            </w:r>
            <w:r w:rsidRPr="00796A49">
              <w:rPr>
                <w:rFonts w:ascii="Arial" w:hAnsi="Arial" w:cs="Arial"/>
                <w:iCs/>
                <w:sz w:val="16"/>
                <w:szCs w:val="16"/>
              </w:rPr>
              <w:t>; acquisition contracts for the information system, system component, or information system service; system developer security test and evaluation plans; security test and evaluation results; security flaw and remediation tracking reports;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developer security testing responsibilities; organizational personnel with configuration management responsibilities; system developers].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monitoring developer security testing and evaluation; automated mechanisms supporting and/or implementing the monitoring of developer security testing and evaluation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-12</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supply chain protection</w:t>
            </w:r>
          </w:p>
        </w:tc>
      </w:tr>
      <w:tr w:rsidR="00796A49" w:rsidRPr="00796A49" w:rsidTr="00796A49">
        <w:trPr>
          <w:cantSplit/>
          <w:trHeight w:val="544"/>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-12[1]</w:t>
            </w:r>
          </w:p>
        </w:tc>
        <w:tc>
          <w:tcPr>
            <w:tcW w:w="67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security safeguards to be employed to protect against supply chain threats to the information system, system component, or information system service;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-12[2]</w:t>
            </w:r>
          </w:p>
        </w:tc>
        <w:tc>
          <w:tcPr>
            <w:tcW w:w="6750" w:type="dxa"/>
          </w:tcPr>
          <w:p w:rsidR="00796A49" w:rsidRPr="00796A49" w:rsidRDefault="00796A49" w:rsidP="00796A49">
            <w:pPr>
              <w:autoSpaceDE w:val="0"/>
              <w:autoSpaceDN w:val="0"/>
              <w:adjustRightInd w:val="0"/>
              <w:spacing w:before="60" w:after="60"/>
              <w:rPr>
                <w:i/>
                <w:iCs/>
                <w:sz w:val="20"/>
              </w:rPr>
            </w:pPr>
            <w:r w:rsidRPr="00796A49">
              <w:rPr>
                <w:i/>
                <w:iCs/>
                <w:sz w:val="20"/>
              </w:rPr>
              <w:t>protects against supply chain threats to the information system, system component, or information system service by employing organization-defined security safeguards as part of a comprehensive, defense-in-breadth information security strategy.</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 xml:space="preserve">System and services acquisition policy; procedures addressing supply chain protection; procedures addressing the integration of information security requirements into the acquisition process; solicitation documentation; </w:t>
            </w:r>
            <w:r w:rsidRPr="00796A49">
              <w:rPr>
                <w:rFonts w:ascii="Arial" w:hAnsi="Arial" w:cs="Arial"/>
                <w:bCs/>
                <w:iCs/>
                <w:sz w:val="16"/>
                <w:szCs w:val="16"/>
              </w:rPr>
              <w:t xml:space="preserve">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or information system service; list of supply chain threats; list of security safeguards to be taken against supply chain threats; system development life cycle documentation;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safeguards for and protecting against supply chain threats; automated mechanisms supporting and/or implementing safeguards for supply chain threats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-12(1)</w:t>
            </w:r>
          </w:p>
        </w:tc>
        <w:tc>
          <w:tcPr>
            <w:tcW w:w="7650" w:type="dxa"/>
            <w:gridSpan w:val="3"/>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acquisition strategies</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tools</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methods</w:t>
            </w:r>
          </w:p>
        </w:tc>
      </w:tr>
      <w:tr w:rsidR="00796A49" w:rsidRPr="00796A49" w:rsidTr="00796A49">
        <w:trPr>
          <w:cantSplit/>
          <w:trHeight w:val="548"/>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-12(1)[1]</w:t>
            </w:r>
          </w:p>
        </w:tc>
        <w:tc>
          <w:tcPr>
            <w:tcW w:w="657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the following to be employed for the purchase of the information system, system component, or information system service from suppliers:</w:t>
            </w:r>
          </w:p>
        </w:tc>
      </w:tr>
      <w:tr w:rsidR="00796A49" w:rsidRPr="00796A49" w:rsidTr="00796A49">
        <w:trPr>
          <w:cantSplit/>
          <w:trHeight w:val="31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-12(1)[1][a]</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tailored acquisition strategies;</w:t>
            </w:r>
          </w:p>
        </w:tc>
      </w:tr>
      <w:tr w:rsidR="00796A49" w:rsidRPr="00796A49" w:rsidTr="00796A49">
        <w:trPr>
          <w:cantSplit/>
          <w:trHeight w:val="22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-12(1)[1][b]</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contract tools; </w:t>
            </w:r>
          </w:p>
        </w:tc>
      </w:tr>
      <w:tr w:rsidR="00796A49" w:rsidRPr="00796A49" w:rsidTr="00796A49">
        <w:trPr>
          <w:cantSplit/>
          <w:trHeight w:val="13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-12(1)[1][c]</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procurement methods; and</w:t>
            </w:r>
          </w:p>
        </w:tc>
      </w:tr>
      <w:tr w:rsidR="00796A49" w:rsidRPr="00796A49" w:rsidTr="00796A49">
        <w:trPr>
          <w:cantSplit/>
          <w:trHeight w:val="58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-12(1)[2]</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employs organization-defined tailored acquisition strategies, contract tools, and procurement methods for the purchase of the information system, system component, or information system service from suppliers.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 xml:space="preserve">System and services acquisition policy; procedures addressing supply chain protection; procedures addressing the integration of information security requirements into the acquisition process; procedures addressing the integration of acquisition strategies, contract tools, and procure methods into the acquisition process; solicitation documentation; acquisition documentation; </w:t>
            </w:r>
            <w:r w:rsidR="00174B80">
              <w:rPr>
                <w:rFonts w:ascii="Arial" w:hAnsi="Arial" w:cs="Arial"/>
                <w:iCs/>
                <w:sz w:val="16"/>
                <w:szCs w:val="16"/>
              </w:rPr>
              <w:t>service-level agreements</w:t>
            </w:r>
            <w:r w:rsidRPr="00796A49">
              <w:rPr>
                <w:rFonts w:ascii="Arial" w:hAnsi="Arial" w:cs="Arial"/>
                <w:iCs/>
                <w:sz w:val="16"/>
                <w:szCs w:val="16"/>
              </w:rPr>
              <w:t>; acquisition contracts for information systems or services; purchase orders/requisitions for the information system; system component; or information system service from suppliers;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and employing tailored acquisition strategies, contract tools, and procurement methods; automated mechanisms supporting and/or implementing the definition and employment of tailored acquisition strategies, contract tools, and procurement methods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-12(2)</w:t>
            </w:r>
          </w:p>
        </w:tc>
        <w:tc>
          <w:tcPr>
            <w:tcW w:w="7650" w:type="dxa"/>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supplier reviews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conducts a supplier review prior to entering into a contractual agreement to acquire the information system, system component, or information system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supply chain protection; procedures addressing the integration of information security requirements into the acquisition process; records of supplier due diligence reviews;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conducting supplier reviews; automated mechanisms supporting and/or implementing supplier reviews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color w:val="000000"/>
                <w:sz w:val="16"/>
                <w:szCs w:val="16"/>
              </w:rPr>
              <w:t>-12(3)</w:t>
            </w:r>
          </w:p>
        </w:tc>
        <w:tc>
          <w:tcPr>
            <w:tcW w:w="7650" w:type="dxa"/>
            <w:shd w:val="clear" w:color="auto" w:fill="E6E6E6"/>
          </w:tcPr>
          <w:p w:rsidR="00796A49" w:rsidRPr="00796A49" w:rsidRDefault="003A1C26" w:rsidP="00796A49">
            <w:pPr>
              <w:keepNext/>
              <w:spacing w:before="60" w:after="60"/>
              <w:outlineLvl w:val="0"/>
              <w:rPr>
                <w:rFonts w:ascii="Arial" w:hAnsi="Arial" w:cs="Arial"/>
                <w:b/>
                <w:bCs/>
                <w:i/>
                <w:smallCaps/>
                <w:sz w:val="16"/>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w:t>
            </w:r>
            <w:r>
              <w:rPr>
                <w:rFonts w:ascii="Arial Bold" w:hAnsi="Arial Bold" w:cs="Arial"/>
                <w:b/>
                <w:bCs/>
                <w:smallCaps/>
                <w:sz w:val="19"/>
              </w:rPr>
              <w:t xml:space="preserve">  </w:t>
            </w:r>
            <w:r w:rsidR="00796A49" w:rsidRPr="00796A49">
              <w:rPr>
                <w:rFonts w:ascii="Arial Bold" w:hAnsi="Arial Bold" w:cs="Arial"/>
                <w:b/>
                <w:bCs/>
                <w:i/>
                <w:smallCaps/>
                <w:sz w:val="19"/>
              </w:rPr>
              <w:t>trusted shipping and warehousing</w:t>
            </w:r>
          </w:p>
        </w:tc>
      </w:tr>
      <w:tr w:rsidR="00796A49" w:rsidRPr="00796A49" w:rsidTr="00796A49">
        <w:trPr>
          <w:cantSplit/>
          <w:trHeight w:val="271"/>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SA-12(1)].</w:t>
            </w:r>
          </w:p>
        </w:tc>
      </w:tr>
    </w:tbl>
    <w:p w:rsidR="00796A49" w:rsidRP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color w:val="000000"/>
                <w:sz w:val="16"/>
                <w:szCs w:val="16"/>
              </w:rPr>
              <w:t>-12(4)</w:t>
            </w:r>
          </w:p>
        </w:tc>
        <w:tc>
          <w:tcPr>
            <w:tcW w:w="7650" w:type="dxa"/>
            <w:shd w:val="clear" w:color="auto" w:fill="E6E6E6"/>
          </w:tcPr>
          <w:p w:rsidR="00796A49" w:rsidRPr="00796A49" w:rsidRDefault="003A1C26" w:rsidP="00796A49">
            <w:pPr>
              <w:keepNext/>
              <w:spacing w:before="60" w:after="60"/>
              <w:outlineLvl w:val="0"/>
              <w:rPr>
                <w:rFonts w:ascii="Arial" w:hAnsi="Arial" w:cs="Arial"/>
                <w:b/>
                <w:bCs/>
                <w:i/>
                <w:smallCaps/>
                <w:sz w:val="16"/>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diversity of suppliers</w:t>
            </w:r>
          </w:p>
        </w:tc>
      </w:tr>
      <w:tr w:rsidR="00796A49" w:rsidRPr="00796A49" w:rsidTr="00796A49">
        <w:trPr>
          <w:cantSplit/>
          <w:trHeight w:val="267"/>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SA-12(13)].</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-12(5)</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limitation of harm</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-12(5)[1]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security safeguards to be employed to limit harm from potential adversaries identifying and targeting the organizational supply chain;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-12(5)[2]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employs organization-defined security safeguards to limit harm from potential adversaries identifying and targeting the organizational supply chain.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configuration management policy; procedures addressing supply chain protection; procedures addressing the integration of information security requirements into the acquisition process; procedures addressing the baseline configuration of the information system; configuration management plan; information system design documentation; information system architecture and associated configuration documentation; solicitation documentation; acquisition documentation; acquisition contracts for the information system, system component, or information system service; list of security safeguards to be taken to protect organizational supply chain against potential supply chain threats;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and employing safeguards to limit harm from adversaries of the organizational supply chain; automated mechanisms supporting and/or implementing the definition and employment of safeguards to protect the organizational supply chain</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color w:val="000000"/>
                <w:sz w:val="16"/>
                <w:szCs w:val="16"/>
              </w:rPr>
              <w:t>-12(6)</w:t>
            </w:r>
          </w:p>
        </w:tc>
        <w:tc>
          <w:tcPr>
            <w:tcW w:w="7650" w:type="dxa"/>
            <w:shd w:val="clear" w:color="auto" w:fill="E6E6E6"/>
          </w:tcPr>
          <w:p w:rsidR="00796A49" w:rsidRPr="00796A49" w:rsidRDefault="003A1C26" w:rsidP="00796A49">
            <w:pPr>
              <w:keepNext/>
              <w:spacing w:before="60" w:after="60"/>
              <w:outlineLvl w:val="0"/>
              <w:rPr>
                <w:rFonts w:ascii="Arial" w:hAnsi="Arial" w:cs="Arial"/>
                <w:b/>
                <w:bCs/>
                <w:i/>
                <w:smallCaps/>
                <w:sz w:val="16"/>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minimizing procurement time</w:t>
            </w:r>
          </w:p>
        </w:tc>
      </w:tr>
      <w:tr w:rsidR="00796A49" w:rsidRPr="00796A49" w:rsidTr="00796A49">
        <w:trPr>
          <w:cantSplit/>
          <w:trHeight w:val="178"/>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SA-12(1)].</w:t>
            </w:r>
          </w:p>
        </w:tc>
      </w:tr>
    </w:tbl>
    <w:p w:rsidR="00796A49" w:rsidRPr="00796A49" w:rsidRDefault="00796A49" w:rsidP="00796A49">
      <w:pPr>
        <w:rPr>
          <w:sz w:val="22"/>
          <w:szCs w:val="22"/>
          <w:highlight w:val="yellow"/>
        </w:rPr>
      </w:pPr>
    </w:p>
    <w:p w:rsidR="0073133E" w:rsidRPr="0073133E" w:rsidRDefault="0073133E">
      <w:pPr>
        <w:rPr>
          <w:sz w:val="22"/>
          <w:szCs w:val="22"/>
        </w:rPr>
      </w:pPr>
      <w:r w:rsidRPr="0073133E">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-12(7)</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assessments prior to selection</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acceptance</w:t>
            </w:r>
            <w:r w:rsidR="00421A84">
              <w:rPr>
                <w:rFonts w:ascii="Arial Bold" w:hAnsi="Arial Bold" w:cs="Arial"/>
                <w:b/>
                <w:bCs/>
                <w:i/>
                <w:smallCaps/>
                <w:sz w:val="19"/>
              </w:rPr>
              <w:t xml:space="preserve"> </w:t>
            </w:r>
            <w:r w:rsidR="00796A49" w:rsidRPr="00796A49">
              <w:rPr>
                <w:rFonts w:ascii="Arial Bold" w:hAnsi="Arial Bold" w:cs="Arial"/>
                <w:b/>
                <w:bCs/>
                <w:i/>
                <w:smallCaps/>
                <w:sz w:val="19"/>
              </w:rPr>
              <w:t>/</w:t>
            </w:r>
            <w:r w:rsidR="00421A84">
              <w:rPr>
                <w:rFonts w:ascii="Arial Bold" w:hAnsi="Arial Bold" w:cs="Arial"/>
                <w:b/>
                <w:bCs/>
                <w:i/>
                <w:smallCaps/>
                <w:sz w:val="19"/>
              </w:rPr>
              <w:t xml:space="preserve"> </w:t>
            </w:r>
            <w:r w:rsidR="00796A49" w:rsidRPr="00796A49">
              <w:rPr>
                <w:rFonts w:ascii="Arial Bold" w:hAnsi="Arial Bold" w:cs="Arial"/>
                <w:b/>
                <w:bCs/>
                <w:i/>
                <w:smallCaps/>
                <w:sz w:val="19"/>
              </w:rPr>
              <w:t>update</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conducts an assessment of the information system, system component, or information system service prior to:</w:t>
            </w:r>
          </w:p>
        </w:tc>
      </w:tr>
      <w:tr w:rsidR="00796A49" w:rsidRPr="00796A49" w:rsidTr="00796A49">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-12(7)[1]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selection;</w:t>
            </w:r>
          </w:p>
        </w:tc>
      </w:tr>
      <w:tr w:rsidR="00796A49" w:rsidRPr="00796A49" w:rsidTr="00796A49">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-12(7)[2]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acceptance; or </w:t>
            </w:r>
          </w:p>
        </w:tc>
      </w:tr>
      <w:tr w:rsidR="00796A49" w:rsidRPr="00796A49" w:rsidTr="00796A49">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-12(7)[3]</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update.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supply chain protection; procedures addressing the integration of information security requirements</w:t>
            </w:r>
            <w:r w:rsidR="005152DD">
              <w:rPr>
                <w:rFonts w:ascii="Arial" w:hAnsi="Arial" w:cs="Arial"/>
                <w:iCs/>
                <w:sz w:val="16"/>
                <w:szCs w:val="16"/>
              </w:rPr>
              <w:t xml:space="preserve"> into the acquisition process; </w:t>
            </w:r>
            <w:r w:rsidRPr="00796A49">
              <w:rPr>
                <w:rFonts w:ascii="Arial" w:hAnsi="Arial" w:cs="Arial"/>
                <w:iCs/>
                <w:sz w:val="16"/>
                <w:szCs w:val="16"/>
              </w:rPr>
              <w:t>security test and evaluation results; vulnerability assessment results; penetration testing results; organizational risk assessment results;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conducting assessments prior to selection, acceptance, or update; automated mechanisms supporting and/or implementing the conducting of assessments prior to selection, acceptance, or update</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-12(8)</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use of all-source intelligence</w:t>
            </w:r>
          </w:p>
        </w:tc>
      </w:tr>
      <w:tr w:rsidR="00796A49" w:rsidRPr="00796A49" w:rsidTr="00796A49">
        <w:trPr>
          <w:cantSplit/>
          <w:trHeight w:val="54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uses all-source intelligence analysis of:</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-12(8)[1]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suppliers of the information system, system component, or information system service;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-12(8)[2]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potential suppliers of the information system, system component, or information system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supply chain protection; solicitation documentation; acquisition documentation; acquisition contracts for the information system, system component, or information system service; records of all-source intelligence analyses;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use of an all-source analysis of suppliers and potential suppliers; automated mechanisms supporting and/or implementing the use of all-source analysis of suppliers and potential suppliers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-12(9)</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w:t>
            </w:r>
            <w:r>
              <w:rPr>
                <w:rFonts w:ascii="Arial Bold" w:hAnsi="Arial Bold" w:cs="Arial"/>
                <w:b/>
                <w:bCs/>
                <w:smallCaps/>
                <w:sz w:val="19"/>
              </w:rPr>
              <w:t xml:space="preserve">  </w:t>
            </w:r>
            <w:r w:rsidR="00796A49" w:rsidRPr="00796A49">
              <w:rPr>
                <w:rFonts w:ascii="Arial Bold" w:hAnsi="Arial Bold" w:cs="Arial"/>
                <w:b/>
                <w:bCs/>
                <w:i/>
                <w:smallCaps/>
                <w:sz w:val="19"/>
              </w:rPr>
              <w:t>operations security</w:t>
            </w:r>
          </w:p>
        </w:tc>
      </w:tr>
      <w:tr w:rsidR="00796A49" w:rsidRPr="00796A49" w:rsidTr="00796A49">
        <w:trPr>
          <w:cantSplit/>
          <w:trHeight w:val="536"/>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-12(9)[1]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Operations Security (OPSEC) safeguards to be employed in accordance with classification guides to protect supply chain-related information for the information system, system component, or information system service;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-12(9)[2]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employs organization-defined OPSEC safeguards in accordance with classification guides to protect supply chain-related information for the information system, system component, or information system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supply chain protection; solicitation documentation; acquisition documentation; acquisition contracts for the information system, system component, or information system service; records of all-source intelligence analyses;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and employing OPSEC safeguards; automated mechanisms supporting and/or implementing the definition and employment of OPSEC safeguards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170"/>
        <w:gridCol w:w="648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-12(10)</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w:t>
            </w:r>
            <w:r>
              <w:rPr>
                <w:rFonts w:ascii="Arial Bold" w:hAnsi="Arial Bold" w:cs="Arial"/>
                <w:b/>
                <w:bCs/>
                <w:smallCaps/>
                <w:sz w:val="19"/>
              </w:rPr>
              <w:t xml:space="preserve">  </w:t>
            </w:r>
            <w:r w:rsidR="00796A49" w:rsidRPr="00796A49">
              <w:rPr>
                <w:rFonts w:ascii="Arial Bold" w:hAnsi="Arial Bold" w:cs="Arial"/>
                <w:b/>
                <w:bCs/>
                <w:i/>
                <w:smallCaps/>
                <w:sz w:val="19"/>
              </w:rPr>
              <w:t>validate as genuine and not altered</w:t>
            </w:r>
          </w:p>
        </w:tc>
      </w:tr>
      <w:tr w:rsidR="00796A49" w:rsidRPr="00796A49" w:rsidTr="00796A49">
        <w:trPr>
          <w:cantSplit/>
          <w:trHeight w:val="631"/>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-12(10)[1]</w:t>
            </w:r>
          </w:p>
        </w:tc>
        <w:tc>
          <w:tcPr>
            <w:tcW w:w="64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security safeguards to be employed to validate that the information system or system component received is genuine and has not been altered;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-12(10)[2]</w:t>
            </w:r>
          </w:p>
        </w:tc>
        <w:tc>
          <w:tcPr>
            <w:tcW w:w="6480" w:type="dxa"/>
          </w:tcPr>
          <w:p w:rsidR="00796A49" w:rsidRPr="00796A49" w:rsidRDefault="00796A49" w:rsidP="00796A49">
            <w:pPr>
              <w:autoSpaceDE w:val="0"/>
              <w:autoSpaceDN w:val="0"/>
              <w:adjustRightInd w:val="0"/>
              <w:spacing w:before="60" w:after="60"/>
              <w:rPr>
                <w:i/>
                <w:iCs/>
                <w:sz w:val="20"/>
              </w:rPr>
            </w:pPr>
            <w:r w:rsidRPr="00796A49">
              <w:rPr>
                <w:i/>
                <w:iCs/>
                <w:sz w:val="20"/>
              </w:rPr>
              <w:t>employs organization-defined security safeguards to validate that the information system or system components received is genuine and has not been altered.</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supply chain protection; procedures address the integration of information security requirements into the acquisition process;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evidentiary documentation (including applicable configurations) indicating the information system, system component, or information system service are genuine and have not been altered;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and employing validation safeguards; automated mechanisms supporting and/or implementing the definition and employment of validation safeguards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170"/>
        <w:gridCol w:w="1350"/>
        <w:gridCol w:w="5130"/>
      </w:tblGrid>
      <w:tr w:rsidR="0073133E" w:rsidRPr="0073133E" w:rsidTr="003C54EA">
        <w:trPr>
          <w:cantSplit/>
        </w:trPr>
        <w:tc>
          <w:tcPr>
            <w:tcW w:w="990" w:type="dxa"/>
            <w:shd w:val="clear" w:color="auto" w:fill="E6E6E6"/>
          </w:tcPr>
          <w:p w:rsidR="0073133E" w:rsidRPr="0073133E" w:rsidRDefault="0073133E" w:rsidP="0073133E">
            <w:pPr>
              <w:spacing w:before="60" w:after="60"/>
              <w:rPr>
                <w:rFonts w:ascii="Arial" w:hAnsi="Arial" w:cs="Arial"/>
                <w:b/>
                <w:iCs/>
                <w:sz w:val="16"/>
                <w:szCs w:val="16"/>
                <w:highlight w:val="yellow"/>
              </w:rPr>
            </w:pPr>
            <w:r w:rsidRPr="0073133E">
              <w:rPr>
                <w:rFonts w:ascii="Arial Bold" w:hAnsi="Arial Bold" w:cs="Arial"/>
                <w:b/>
                <w:smallCaps/>
                <w:sz w:val="19"/>
                <w:szCs w:val="16"/>
              </w:rPr>
              <w:t>sa</w:t>
            </w:r>
            <w:r w:rsidR="00E50A10">
              <w:rPr>
                <w:rFonts w:ascii="Arial" w:hAnsi="Arial" w:cs="Arial"/>
                <w:b/>
                <w:sz w:val="16"/>
                <w:szCs w:val="16"/>
              </w:rPr>
              <w:t>-12(11)</w:t>
            </w:r>
          </w:p>
        </w:tc>
        <w:tc>
          <w:tcPr>
            <w:tcW w:w="7650" w:type="dxa"/>
            <w:gridSpan w:val="3"/>
            <w:shd w:val="clear" w:color="auto" w:fill="E6E6E6"/>
          </w:tcPr>
          <w:p w:rsidR="0073133E" w:rsidRPr="0073133E" w:rsidRDefault="003A1C26" w:rsidP="0073133E">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3133E" w:rsidRPr="0073133E">
              <w:rPr>
                <w:rFonts w:ascii="Arial Bold" w:hAnsi="Arial Bold" w:cs="Arial"/>
                <w:b/>
                <w:bCs/>
                <w:smallCaps/>
                <w:sz w:val="19"/>
              </w:rPr>
              <w:t xml:space="preserve">|  </w:t>
            </w:r>
            <w:r w:rsidR="0073133E" w:rsidRPr="0073133E">
              <w:rPr>
                <w:rFonts w:ascii="Arial Bold" w:hAnsi="Arial Bold" w:cs="Arial"/>
                <w:b/>
                <w:bCs/>
                <w:i/>
                <w:smallCaps/>
                <w:sz w:val="19"/>
              </w:rPr>
              <w:t>penetration testing</w:t>
            </w:r>
            <w:r w:rsidR="00421A84">
              <w:rPr>
                <w:rFonts w:ascii="Arial Bold" w:hAnsi="Arial Bold" w:cs="Arial"/>
                <w:b/>
                <w:bCs/>
                <w:i/>
                <w:smallCaps/>
                <w:sz w:val="19"/>
              </w:rPr>
              <w:t xml:space="preserve"> </w:t>
            </w:r>
            <w:r w:rsidR="0073133E" w:rsidRPr="0073133E">
              <w:rPr>
                <w:rFonts w:ascii="Arial Bold" w:hAnsi="Arial Bold" w:cs="Arial"/>
                <w:b/>
                <w:bCs/>
                <w:i/>
                <w:smallCaps/>
                <w:sz w:val="19"/>
              </w:rPr>
              <w:t>/</w:t>
            </w:r>
            <w:r w:rsidR="00421A84">
              <w:rPr>
                <w:rFonts w:ascii="Arial Bold" w:hAnsi="Arial Bold" w:cs="Arial"/>
                <w:b/>
                <w:bCs/>
                <w:i/>
                <w:smallCaps/>
                <w:sz w:val="19"/>
              </w:rPr>
              <w:t xml:space="preserve"> </w:t>
            </w:r>
            <w:r w:rsidR="0073133E" w:rsidRPr="0073133E">
              <w:rPr>
                <w:rFonts w:ascii="Arial Bold" w:hAnsi="Arial Bold" w:cs="Arial"/>
                <w:b/>
                <w:bCs/>
                <w:i/>
                <w:smallCaps/>
                <w:sz w:val="19"/>
              </w:rPr>
              <w:t xml:space="preserve">analysis of elements, processes, and </w:t>
            </w:r>
            <w:r w:rsidR="000B0108">
              <w:rPr>
                <w:rFonts w:ascii="Arial Bold" w:hAnsi="Arial Bold" w:cs="Arial"/>
                <w:b/>
                <w:bCs/>
                <w:i/>
                <w:smallCaps/>
                <w:sz w:val="19"/>
              </w:rPr>
              <w:t>actors</w:t>
            </w:r>
          </w:p>
        </w:tc>
      </w:tr>
      <w:tr w:rsidR="0073133E" w:rsidRPr="0073133E" w:rsidTr="003C54EA">
        <w:trPr>
          <w:cantSplit/>
          <w:trHeight w:val="498"/>
        </w:trPr>
        <w:tc>
          <w:tcPr>
            <w:tcW w:w="990" w:type="dxa"/>
            <w:vMerge w:val="restart"/>
          </w:tcPr>
          <w:p w:rsidR="0073133E" w:rsidRPr="0073133E" w:rsidRDefault="0073133E" w:rsidP="0073133E">
            <w:pPr>
              <w:spacing w:before="60" w:after="60"/>
              <w:rPr>
                <w:rFonts w:ascii="Arial" w:hAnsi="Arial" w:cs="Arial"/>
                <w:b/>
                <w:sz w:val="16"/>
                <w:szCs w:val="16"/>
                <w:highlight w:val="yellow"/>
              </w:rPr>
            </w:pPr>
          </w:p>
        </w:tc>
        <w:tc>
          <w:tcPr>
            <w:tcW w:w="7650" w:type="dxa"/>
            <w:gridSpan w:val="3"/>
          </w:tcPr>
          <w:p w:rsidR="0073133E" w:rsidRPr="0073133E" w:rsidRDefault="0073133E" w:rsidP="0073133E">
            <w:pPr>
              <w:autoSpaceDE w:val="0"/>
              <w:autoSpaceDN w:val="0"/>
              <w:adjustRightInd w:val="0"/>
              <w:spacing w:before="60" w:after="60"/>
              <w:rPr>
                <w:rFonts w:ascii="Arial Bold" w:hAnsi="Arial Bold" w:cs="Arial"/>
                <w:iCs/>
                <w:smallCaps/>
                <w:sz w:val="20"/>
                <w:szCs w:val="20"/>
              </w:rPr>
            </w:pPr>
            <w:r w:rsidRPr="0073133E">
              <w:rPr>
                <w:rFonts w:ascii="Arial Bold" w:hAnsi="Arial Bold" w:cs="Arial"/>
                <w:b/>
                <w:iCs/>
                <w:smallCaps/>
                <w:sz w:val="19"/>
                <w:szCs w:val="16"/>
              </w:rPr>
              <w:t>assessment objective</w:t>
            </w:r>
            <w:r w:rsidRPr="0073133E">
              <w:rPr>
                <w:rFonts w:ascii="Arial Bold" w:hAnsi="Arial Bold" w:cs="Arial"/>
                <w:b/>
                <w:iCs/>
                <w:sz w:val="16"/>
                <w:szCs w:val="16"/>
              </w:rPr>
              <w:t>:</w:t>
            </w:r>
          </w:p>
          <w:p w:rsidR="0073133E" w:rsidRPr="0073133E" w:rsidRDefault="0073133E" w:rsidP="0073133E">
            <w:pPr>
              <w:autoSpaceDE w:val="0"/>
              <w:autoSpaceDN w:val="0"/>
              <w:adjustRightInd w:val="0"/>
              <w:spacing w:before="60" w:after="60"/>
              <w:rPr>
                <w:bCs/>
                <w:i/>
                <w:color w:val="000000"/>
                <w:sz w:val="20"/>
              </w:rPr>
            </w:pPr>
            <w:r w:rsidRPr="0073133E">
              <w:rPr>
                <w:bCs/>
                <w:i/>
                <w:iCs/>
                <w:sz w:val="20"/>
              </w:rPr>
              <w:t>Determine</w:t>
            </w:r>
            <w:r w:rsidRPr="0073133E">
              <w:rPr>
                <w:i/>
                <w:iCs/>
                <w:sz w:val="20"/>
              </w:rPr>
              <w:t xml:space="preserve"> if the organization:</w:t>
            </w:r>
          </w:p>
        </w:tc>
      </w:tr>
      <w:tr w:rsidR="0073133E" w:rsidRPr="0073133E" w:rsidTr="003C54EA">
        <w:trPr>
          <w:cantSplit/>
          <w:trHeight w:val="22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val="restart"/>
          </w:tcPr>
          <w:p w:rsidR="0073133E" w:rsidRPr="0073133E" w:rsidRDefault="0073133E" w:rsidP="0073133E">
            <w:pPr>
              <w:autoSpaceDE w:val="0"/>
              <w:autoSpaceDN w:val="0"/>
              <w:adjustRightInd w:val="0"/>
              <w:spacing w:before="60" w:after="60"/>
              <w:rPr>
                <w:rFonts w:ascii="Arial Bold" w:hAnsi="Arial Bold" w:cs="Arial"/>
                <w:b/>
                <w:iCs/>
                <w:smallCaps/>
                <w:sz w:val="19"/>
                <w:szCs w:val="16"/>
              </w:rPr>
            </w:pPr>
            <w:r w:rsidRPr="0073133E">
              <w:rPr>
                <w:rFonts w:ascii="Arial Bold" w:hAnsi="Arial Bold" w:cs="Arial"/>
                <w:b/>
                <w:smallCaps/>
                <w:sz w:val="19"/>
                <w:szCs w:val="16"/>
              </w:rPr>
              <w:t>sa</w:t>
            </w:r>
            <w:r w:rsidRPr="0073133E">
              <w:rPr>
                <w:rFonts w:ascii="Arial" w:hAnsi="Arial" w:cs="Arial"/>
                <w:b/>
                <w:sz w:val="16"/>
                <w:szCs w:val="16"/>
              </w:rPr>
              <w:t>-12(11)[1]</w:t>
            </w:r>
          </w:p>
        </w:tc>
        <w:tc>
          <w:tcPr>
            <w:tcW w:w="6480" w:type="dxa"/>
            <w:gridSpan w:val="2"/>
          </w:tcPr>
          <w:p w:rsidR="0073133E" w:rsidRPr="0073133E" w:rsidRDefault="0073133E" w:rsidP="0073133E">
            <w:pPr>
              <w:autoSpaceDE w:val="0"/>
              <w:autoSpaceDN w:val="0"/>
              <w:adjustRightInd w:val="0"/>
              <w:spacing w:before="60" w:after="60"/>
              <w:rPr>
                <w:rFonts w:ascii="Arial Bold" w:hAnsi="Arial Bold" w:cs="Arial"/>
                <w:b/>
                <w:iCs/>
                <w:smallCaps/>
                <w:sz w:val="19"/>
                <w:szCs w:val="16"/>
              </w:rPr>
            </w:pPr>
            <w:r w:rsidRPr="0073133E">
              <w:rPr>
                <w:i/>
                <w:iCs/>
                <w:sz w:val="20"/>
              </w:rPr>
              <w:t>defines supply chain:</w:t>
            </w:r>
          </w:p>
        </w:tc>
      </w:tr>
      <w:tr w:rsidR="0073133E" w:rsidRPr="0073133E" w:rsidTr="003C54EA">
        <w:trPr>
          <w:cantSplit/>
          <w:trHeight w:val="22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tcPr>
          <w:p w:rsidR="0073133E" w:rsidRPr="0073133E" w:rsidRDefault="0073133E" w:rsidP="0073133E">
            <w:pPr>
              <w:autoSpaceDE w:val="0"/>
              <w:autoSpaceDN w:val="0"/>
              <w:adjustRightInd w:val="0"/>
              <w:spacing w:before="60" w:after="60"/>
              <w:rPr>
                <w:rFonts w:ascii="Arial Bold" w:hAnsi="Arial Bold" w:cs="Arial"/>
                <w:b/>
                <w:smallCaps/>
                <w:sz w:val="19"/>
                <w:szCs w:val="16"/>
              </w:rPr>
            </w:pPr>
          </w:p>
        </w:tc>
        <w:tc>
          <w:tcPr>
            <w:tcW w:w="1350" w:type="dxa"/>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-12(11)[1][a]</w:t>
            </w:r>
          </w:p>
        </w:tc>
        <w:tc>
          <w:tcPr>
            <w:tcW w:w="5130" w:type="dxa"/>
          </w:tcPr>
          <w:p w:rsidR="0073133E" w:rsidRPr="0073133E" w:rsidRDefault="0073133E" w:rsidP="0073133E">
            <w:pPr>
              <w:autoSpaceDE w:val="0"/>
              <w:autoSpaceDN w:val="0"/>
              <w:adjustRightInd w:val="0"/>
              <w:spacing w:before="60" w:after="60"/>
              <w:rPr>
                <w:i/>
                <w:iCs/>
                <w:sz w:val="20"/>
              </w:rPr>
            </w:pPr>
            <w:r w:rsidRPr="0073133E">
              <w:rPr>
                <w:i/>
                <w:iCs/>
                <w:sz w:val="20"/>
              </w:rPr>
              <w:t>elements to be analyzed and/or tested;</w:t>
            </w:r>
          </w:p>
        </w:tc>
      </w:tr>
      <w:tr w:rsidR="0073133E" w:rsidRPr="0073133E" w:rsidTr="003C54EA">
        <w:trPr>
          <w:cantSplit/>
          <w:trHeight w:val="22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tcPr>
          <w:p w:rsidR="0073133E" w:rsidRPr="0073133E" w:rsidRDefault="0073133E" w:rsidP="0073133E">
            <w:pPr>
              <w:autoSpaceDE w:val="0"/>
              <w:autoSpaceDN w:val="0"/>
              <w:adjustRightInd w:val="0"/>
              <w:spacing w:before="60" w:after="60"/>
              <w:rPr>
                <w:rFonts w:ascii="Arial Bold" w:hAnsi="Arial Bold" w:cs="Arial"/>
                <w:b/>
                <w:smallCaps/>
                <w:sz w:val="19"/>
                <w:szCs w:val="16"/>
              </w:rPr>
            </w:pPr>
          </w:p>
        </w:tc>
        <w:tc>
          <w:tcPr>
            <w:tcW w:w="1350" w:type="dxa"/>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-12(11)[1][b]</w:t>
            </w:r>
          </w:p>
        </w:tc>
        <w:tc>
          <w:tcPr>
            <w:tcW w:w="5130" w:type="dxa"/>
          </w:tcPr>
          <w:p w:rsidR="0073133E" w:rsidRPr="0073133E" w:rsidRDefault="0073133E" w:rsidP="0073133E">
            <w:pPr>
              <w:autoSpaceDE w:val="0"/>
              <w:autoSpaceDN w:val="0"/>
              <w:adjustRightInd w:val="0"/>
              <w:spacing w:before="60" w:after="60"/>
              <w:rPr>
                <w:i/>
                <w:iCs/>
                <w:sz w:val="20"/>
              </w:rPr>
            </w:pPr>
            <w:r w:rsidRPr="0073133E">
              <w:rPr>
                <w:i/>
                <w:iCs/>
                <w:sz w:val="20"/>
              </w:rPr>
              <w:t>processes to be analyzed and/or tested;</w:t>
            </w:r>
          </w:p>
        </w:tc>
      </w:tr>
      <w:tr w:rsidR="0073133E" w:rsidRPr="0073133E" w:rsidTr="003C54EA">
        <w:trPr>
          <w:cantSplit/>
          <w:trHeight w:val="317"/>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tcPr>
          <w:p w:rsidR="0073133E" w:rsidRPr="0073133E" w:rsidRDefault="0073133E" w:rsidP="0073133E">
            <w:pPr>
              <w:autoSpaceDE w:val="0"/>
              <w:autoSpaceDN w:val="0"/>
              <w:adjustRightInd w:val="0"/>
              <w:spacing w:before="60" w:after="60"/>
              <w:rPr>
                <w:rFonts w:ascii="Arial Bold" w:hAnsi="Arial Bold" w:cs="Arial"/>
                <w:b/>
                <w:smallCaps/>
                <w:sz w:val="19"/>
                <w:szCs w:val="16"/>
              </w:rPr>
            </w:pPr>
          </w:p>
        </w:tc>
        <w:tc>
          <w:tcPr>
            <w:tcW w:w="1350" w:type="dxa"/>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-12(11)[1][c]</w:t>
            </w:r>
          </w:p>
        </w:tc>
        <w:tc>
          <w:tcPr>
            <w:tcW w:w="5130" w:type="dxa"/>
          </w:tcPr>
          <w:p w:rsidR="0073133E" w:rsidRPr="0073133E" w:rsidRDefault="0073133E" w:rsidP="0073133E">
            <w:pPr>
              <w:autoSpaceDE w:val="0"/>
              <w:autoSpaceDN w:val="0"/>
              <w:adjustRightInd w:val="0"/>
              <w:spacing w:before="60" w:after="60"/>
              <w:rPr>
                <w:i/>
                <w:iCs/>
                <w:sz w:val="20"/>
              </w:rPr>
            </w:pPr>
            <w:r w:rsidRPr="0073133E">
              <w:rPr>
                <w:i/>
                <w:iCs/>
                <w:sz w:val="20"/>
              </w:rPr>
              <w:t>actors to be analyzed and/or tested;</w:t>
            </w:r>
          </w:p>
        </w:tc>
      </w:tr>
      <w:tr w:rsidR="0073133E" w:rsidRPr="0073133E" w:rsidTr="003C54EA">
        <w:trPr>
          <w:cantSplit/>
          <w:trHeight w:val="38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val="restart"/>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-12(11)[2]</w:t>
            </w:r>
          </w:p>
        </w:tc>
        <w:tc>
          <w:tcPr>
            <w:tcW w:w="6480" w:type="dxa"/>
            <w:gridSpan w:val="2"/>
          </w:tcPr>
          <w:p w:rsidR="0073133E" w:rsidRPr="0073133E" w:rsidRDefault="0073133E" w:rsidP="0073133E">
            <w:pPr>
              <w:autoSpaceDE w:val="0"/>
              <w:autoSpaceDN w:val="0"/>
              <w:adjustRightInd w:val="0"/>
              <w:spacing w:before="60" w:after="60"/>
              <w:rPr>
                <w:i/>
                <w:iCs/>
                <w:sz w:val="20"/>
              </w:rPr>
            </w:pPr>
            <w:r w:rsidRPr="0073133E">
              <w:rPr>
                <w:i/>
                <w:iCs/>
                <w:sz w:val="20"/>
              </w:rPr>
              <w:t>employs one or more of the following to analyze and/or test organization-defined supply chain elements, processes, and actors associated with the information system, system component, or information system service:</w:t>
            </w:r>
          </w:p>
        </w:tc>
      </w:tr>
      <w:tr w:rsidR="0073133E" w:rsidRPr="0073133E" w:rsidTr="003C54EA">
        <w:trPr>
          <w:cantSplit/>
          <w:trHeight w:val="31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tcPr>
          <w:p w:rsidR="0073133E" w:rsidRPr="0073133E" w:rsidRDefault="0073133E" w:rsidP="0073133E">
            <w:pPr>
              <w:autoSpaceDE w:val="0"/>
              <w:autoSpaceDN w:val="0"/>
              <w:adjustRightInd w:val="0"/>
              <w:spacing w:before="60" w:after="60"/>
              <w:rPr>
                <w:rFonts w:ascii="Arial Bold" w:hAnsi="Arial Bold" w:cs="Arial"/>
                <w:b/>
                <w:smallCaps/>
                <w:sz w:val="19"/>
                <w:szCs w:val="16"/>
              </w:rPr>
            </w:pPr>
          </w:p>
        </w:tc>
        <w:tc>
          <w:tcPr>
            <w:tcW w:w="1350" w:type="dxa"/>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-12(11)[2][a]</w:t>
            </w:r>
          </w:p>
        </w:tc>
        <w:tc>
          <w:tcPr>
            <w:tcW w:w="5130" w:type="dxa"/>
          </w:tcPr>
          <w:p w:rsidR="0073133E" w:rsidRPr="0073133E" w:rsidRDefault="0073133E" w:rsidP="0073133E">
            <w:pPr>
              <w:autoSpaceDE w:val="0"/>
              <w:autoSpaceDN w:val="0"/>
              <w:adjustRightInd w:val="0"/>
              <w:spacing w:before="60" w:after="60"/>
              <w:rPr>
                <w:i/>
                <w:iCs/>
                <w:sz w:val="20"/>
              </w:rPr>
            </w:pPr>
            <w:r w:rsidRPr="0073133E">
              <w:rPr>
                <w:i/>
                <w:sz w:val="20"/>
                <w:szCs w:val="20"/>
              </w:rPr>
              <w:t>organizational analysis;</w:t>
            </w:r>
          </w:p>
        </w:tc>
      </w:tr>
      <w:tr w:rsidR="0073133E" w:rsidRPr="0073133E" w:rsidTr="003C54EA">
        <w:trPr>
          <w:cantSplit/>
          <w:trHeight w:val="31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tcPr>
          <w:p w:rsidR="0073133E" w:rsidRPr="0073133E" w:rsidRDefault="0073133E" w:rsidP="0073133E">
            <w:pPr>
              <w:autoSpaceDE w:val="0"/>
              <w:autoSpaceDN w:val="0"/>
              <w:adjustRightInd w:val="0"/>
              <w:spacing w:before="60" w:after="60"/>
              <w:rPr>
                <w:rFonts w:ascii="Arial Bold" w:hAnsi="Arial Bold" w:cs="Arial"/>
                <w:b/>
                <w:smallCaps/>
                <w:sz w:val="19"/>
                <w:szCs w:val="16"/>
              </w:rPr>
            </w:pPr>
          </w:p>
        </w:tc>
        <w:tc>
          <w:tcPr>
            <w:tcW w:w="1350" w:type="dxa"/>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-12(11)[2][b]</w:t>
            </w:r>
          </w:p>
        </w:tc>
        <w:tc>
          <w:tcPr>
            <w:tcW w:w="5130" w:type="dxa"/>
          </w:tcPr>
          <w:p w:rsidR="0073133E" w:rsidRPr="0073133E" w:rsidRDefault="0073133E" w:rsidP="0073133E">
            <w:pPr>
              <w:autoSpaceDE w:val="0"/>
              <w:autoSpaceDN w:val="0"/>
              <w:adjustRightInd w:val="0"/>
              <w:spacing w:before="60" w:after="60"/>
              <w:rPr>
                <w:i/>
                <w:iCs/>
                <w:sz w:val="20"/>
              </w:rPr>
            </w:pPr>
            <w:r w:rsidRPr="0073133E">
              <w:rPr>
                <w:i/>
                <w:sz w:val="20"/>
                <w:szCs w:val="20"/>
              </w:rPr>
              <w:t>independent third party analysis;</w:t>
            </w:r>
          </w:p>
        </w:tc>
      </w:tr>
      <w:tr w:rsidR="0073133E" w:rsidRPr="0073133E" w:rsidTr="003C54EA">
        <w:trPr>
          <w:cantSplit/>
          <w:trHeight w:val="31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tcPr>
          <w:p w:rsidR="0073133E" w:rsidRPr="0073133E" w:rsidRDefault="0073133E" w:rsidP="0073133E">
            <w:pPr>
              <w:autoSpaceDE w:val="0"/>
              <w:autoSpaceDN w:val="0"/>
              <w:adjustRightInd w:val="0"/>
              <w:spacing w:before="60" w:after="60"/>
              <w:rPr>
                <w:rFonts w:ascii="Arial Bold" w:hAnsi="Arial Bold" w:cs="Arial"/>
                <w:b/>
                <w:smallCaps/>
                <w:sz w:val="19"/>
                <w:szCs w:val="16"/>
              </w:rPr>
            </w:pPr>
          </w:p>
        </w:tc>
        <w:tc>
          <w:tcPr>
            <w:tcW w:w="1350" w:type="dxa"/>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-12(11)[2][c]</w:t>
            </w:r>
          </w:p>
        </w:tc>
        <w:tc>
          <w:tcPr>
            <w:tcW w:w="5130" w:type="dxa"/>
          </w:tcPr>
          <w:p w:rsidR="0073133E" w:rsidRPr="0073133E" w:rsidRDefault="0073133E" w:rsidP="0073133E">
            <w:pPr>
              <w:autoSpaceDE w:val="0"/>
              <w:autoSpaceDN w:val="0"/>
              <w:adjustRightInd w:val="0"/>
              <w:spacing w:before="60" w:after="60"/>
              <w:rPr>
                <w:i/>
                <w:iCs/>
                <w:sz w:val="20"/>
              </w:rPr>
            </w:pPr>
            <w:r w:rsidRPr="0073133E">
              <w:rPr>
                <w:i/>
                <w:sz w:val="20"/>
                <w:szCs w:val="20"/>
              </w:rPr>
              <w:t>organizational penetration testing; and/or</w:t>
            </w:r>
          </w:p>
        </w:tc>
      </w:tr>
      <w:tr w:rsidR="0073133E" w:rsidRPr="0073133E" w:rsidTr="003C54EA">
        <w:trPr>
          <w:cantSplit/>
          <w:trHeight w:val="318"/>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1170" w:type="dxa"/>
            <w:vMerge/>
          </w:tcPr>
          <w:p w:rsidR="0073133E" w:rsidRPr="0073133E" w:rsidRDefault="0073133E" w:rsidP="0073133E">
            <w:pPr>
              <w:autoSpaceDE w:val="0"/>
              <w:autoSpaceDN w:val="0"/>
              <w:adjustRightInd w:val="0"/>
              <w:spacing w:before="60" w:after="60"/>
              <w:rPr>
                <w:rFonts w:ascii="Arial Bold" w:hAnsi="Arial Bold" w:cs="Arial"/>
                <w:b/>
                <w:smallCaps/>
                <w:sz w:val="19"/>
                <w:szCs w:val="16"/>
              </w:rPr>
            </w:pPr>
          </w:p>
        </w:tc>
        <w:tc>
          <w:tcPr>
            <w:tcW w:w="1350" w:type="dxa"/>
          </w:tcPr>
          <w:p w:rsidR="0073133E" w:rsidRPr="0073133E" w:rsidRDefault="0073133E" w:rsidP="0073133E">
            <w:pPr>
              <w:autoSpaceDE w:val="0"/>
              <w:autoSpaceDN w:val="0"/>
              <w:adjustRightInd w:val="0"/>
              <w:spacing w:before="60" w:after="60"/>
              <w:rPr>
                <w:i/>
                <w:iCs/>
                <w:sz w:val="20"/>
              </w:rPr>
            </w:pPr>
            <w:r w:rsidRPr="0073133E">
              <w:rPr>
                <w:rFonts w:ascii="Arial Bold" w:hAnsi="Arial Bold" w:cs="Arial"/>
                <w:b/>
                <w:smallCaps/>
                <w:sz w:val="19"/>
                <w:szCs w:val="16"/>
              </w:rPr>
              <w:t>sa</w:t>
            </w:r>
            <w:r w:rsidRPr="0073133E">
              <w:rPr>
                <w:rFonts w:ascii="Arial" w:hAnsi="Arial" w:cs="Arial"/>
                <w:b/>
                <w:sz w:val="16"/>
                <w:szCs w:val="16"/>
              </w:rPr>
              <w:t>-12(11)[2][d]</w:t>
            </w:r>
          </w:p>
        </w:tc>
        <w:tc>
          <w:tcPr>
            <w:tcW w:w="5130" w:type="dxa"/>
          </w:tcPr>
          <w:p w:rsidR="0073133E" w:rsidRPr="0073133E" w:rsidRDefault="0073133E" w:rsidP="0073133E">
            <w:pPr>
              <w:autoSpaceDE w:val="0"/>
              <w:autoSpaceDN w:val="0"/>
              <w:adjustRightInd w:val="0"/>
              <w:spacing w:before="60" w:after="60"/>
              <w:rPr>
                <w:i/>
                <w:iCs/>
                <w:sz w:val="20"/>
              </w:rPr>
            </w:pPr>
            <w:r w:rsidRPr="0073133E">
              <w:rPr>
                <w:i/>
                <w:sz w:val="20"/>
                <w:szCs w:val="20"/>
              </w:rPr>
              <w:t>independent third-party penetration testing.</w:t>
            </w:r>
          </w:p>
        </w:tc>
      </w:tr>
      <w:tr w:rsidR="0073133E" w:rsidRPr="0073133E" w:rsidTr="003C54EA">
        <w:trPr>
          <w:cantSplit/>
          <w:trHeight w:val="705"/>
        </w:trPr>
        <w:tc>
          <w:tcPr>
            <w:tcW w:w="990" w:type="dxa"/>
            <w:vMerge/>
          </w:tcPr>
          <w:p w:rsidR="0073133E" w:rsidRPr="0073133E" w:rsidRDefault="0073133E" w:rsidP="0073133E">
            <w:pPr>
              <w:spacing w:before="60" w:after="60"/>
              <w:rPr>
                <w:rFonts w:ascii="Arial" w:hAnsi="Arial" w:cs="Arial"/>
                <w:b/>
                <w:sz w:val="16"/>
                <w:szCs w:val="16"/>
                <w:highlight w:val="yellow"/>
              </w:rPr>
            </w:pPr>
          </w:p>
        </w:tc>
        <w:tc>
          <w:tcPr>
            <w:tcW w:w="7650" w:type="dxa"/>
            <w:gridSpan w:val="3"/>
          </w:tcPr>
          <w:p w:rsidR="0073133E" w:rsidRPr="0073133E" w:rsidRDefault="0073133E" w:rsidP="0073133E">
            <w:pPr>
              <w:autoSpaceDE w:val="0"/>
              <w:autoSpaceDN w:val="0"/>
              <w:adjustRightInd w:val="0"/>
              <w:spacing w:before="60" w:after="60"/>
              <w:rPr>
                <w:rFonts w:ascii="Arial Bold" w:hAnsi="Arial Bold" w:cs="Arial"/>
                <w:iCs/>
                <w:smallCaps/>
                <w:sz w:val="20"/>
                <w:szCs w:val="20"/>
              </w:rPr>
            </w:pPr>
            <w:r w:rsidRPr="0073133E">
              <w:rPr>
                <w:rFonts w:ascii="Arial Bold" w:hAnsi="Arial Bold" w:cs="Arial"/>
                <w:b/>
                <w:iCs/>
                <w:smallCaps/>
                <w:sz w:val="19"/>
                <w:szCs w:val="16"/>
              </w:rPr>
              <w:t>potential assessment methods and objects:</w:t>
            </w:r>
          </w:p>
          <w:p w:rsidR="0073133E" w:rsidRPr="0073133E" w:rsidRDefault="0073133E" w:rsidP="0073133E">
            <w:pPr>
              <w:spacing w:before="60" w:after="60"/>
              <w:ind w:left="749" w:hanging="749"/>
              <w:rPr>
                <w:rFonts w:ascii="Arial" w:hAnsi="Arial" w:cs="Arial"/>
                <w:iCs/>
                <w:sz w:val="16"/>
                <w:szCs w:val="16"/>
              </w:rPr>
            </w:pPr>
            <w:r w:rsidRPr="0073133E">
              <w:rPr>
                <w:rFonts w:ascii="Arial" w:hAnsi="Arial" w:cs="Arial"/>
                <w:b/>
                <w:bCs/>
                <w:iCs/>
                <w:sz w:val="16"/>
                <w:szCs w:val="16"/>
              </w:rPr>
              <w:t>Examine</w:t>
            </w:r>
            <w:r w:rsidRPr="0073133E">
              <w:rPr>
                <w:rFonts w:ascii="Arial" w:hAnsi="Arial" w:cs="Arial"/>
                <w:bCs/>
                <w:iCs/>
                <w:sz w:val="16"/>
                <w:szCs w:val="16"/>
              </w:rPr>
              <w:t>: [</w:t>
            </w:r>
            <w:r w:rsidRPr="0073133E">
              <w:rPr>
                <w:rFonts w:ascii="Arial" w:hAnsi="Arial" w:cs="Arial"/>
                <w:bCs/>
                <w:i/>
                <w:iCs/>
                <w:smallCaps/>
                <w:sz w:val="16"/>
                <w:szCs w:val="16"/>
              </w:rPr>
              <w:t>select from</w:t>
            </w:r>
            <w:r w:rsidRPr="0073133E">
              <w:rPr>
                <w:rFonts w:ascii="Arial" w:hAnsi="Arial" w:cs="Arial"/>
                <w:bCs/>
                <w:iCs/>
                <w:sz w:val="16"/>
                <w:szCs w:val="16"/>
              </w:rPr>
              <w:t>: System and services acquisition policy; procedures addressing supply chain protection; evidence of organizational analysis, independent third-party analysis, organizational penetration testing, and/or independent third-party penetration testing; list of supply chain elements, processes, and actors (associated with the information system, system component, or information system service) subject to analysis and/or testing; other relevant documents or records].</w:t>
            </w:r>
          </w:p>
          <w:p w:rsidR="0073133E" w:rsidRPr="0073133E" w:rsidRDefault="0073133E" w:rsidP="0073133E">
            <w:pPr>
              <w:autoSpaceDE w:val="0"/>
              <w:autoSpaceDN w:val="0"/>
              <w:adjustRightInd w:val="0"/>
              <w:spacing w:before="60" w:after="60"/>
              <w:ind w:left="778" w:hanging="778"/>
              <w:rPr>
                <w:rFonts w:ascii="Arial" w:hAnsi="Arial" w:cs="Arial"/>
                <w:iCs/>
                <w:sz w:val="16"/>
                <w:szCs w:val="16"/>
              </w:rPr>
            </w:pPr>
            <w:r w:rsidRPr="0073133E">
              <w:rPr>
                <w:rFonts w:ascii="Arial" w:hAnsi="Arial" w:cs="Arial"/>
                <w:b/>
                <w:bCs/>
                <w:iCs/>
                <w:sz w:val="16"/>
                <w:szCs w:val="16"/>
              </w:rPr>
              <w:t>Interview</w:t>
            </w:r>
            <w:r w:rsidRPr="0073133E">
              <w:rPr>
                <w:rFonts w:ascii="Arial" w:hAnsi="Arial" w:cs="Arial"/>
                <w:bCs/>
                <w:iCs/>
                <w:sz w:val="16"/>
                <w:szCs w:val="16"/>
              </w:rPr>
              <w:t>: [</w:t>
            </w:r>
            <w:r w:rsidRPr="0073133E">
              <w:rPr>
                <w:rFonts w:ascii="Arial" w:hAnsi="Arial" w:cs="Arial"/>
                <w:bCs/>
                <w:i/>
                <w:iCs/>
                <w:smallCaps/>
                <w:sz w:val="16"/>
                <w:szCs w:val="16"/>
              </w:rPr>
              <w:t>select from:</w:t>
            </w:r>
            <w:r w:rsidRPr="0073133E">
              <w:rPr>
                <w:rFonts w:ascii="Arial" w:hAnsi="Arial" w:cs="Arial"/>
                <w:bCs/>
                <w:iCs/>
                <w:sz w:val="16"/>
                <w:szCs w:val="16"/>
              </w:rPr>
              <w:t xml:space="preserve"> O</w:t>
            </w:r>
            <w:r w:rsidRPr="0073133E">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r w:rsidRPr="0073133E">
              <w:rPr>
                <w:rFonts w:ascii="Arial" w:eastAsia="Calibri" w:hAnsi="Arial" w:cs="Arial"/>
                <w:sz w:val="16"/>
                <w:szCs w:val="16"/>
              </w:rPr>
              <w:t xml:space="preserve"> organizational personnel with responsibilities for analyzing and/or testing supply chain elements, processes, and actors</w:t>
            </w:r>
            <w:r w:rsidRPr="0073133E">
              <w:rPr>
                <w:rFonts w:ascii="Arial" w:hAnsi="Arial" w:cs="Arial"/>
                <w:iCs/>
                <w:sz w:val="16"/>
                <w:szCs w:val="16"/>
              </w:rPr>
              <w:t>].</w:t>
            </w:r>
          </w:p>
          <w:p w:rsidR="0073133E" w:rsidRPr="0073133E" w:rsidRDefault="0073133E" w:rsidP="0073133E">
            <w:pPr>
              <w:autoSpaceDE w:val="0"/>
              <w:autoSpaceDN w:val="0"/>
              <w:adjustRightInd w:val="0"/>
              <w:spacing w:before="60" w:after="60"/>
              <w:ind w:left="418" w:hanging="418"/>
              <w:rPr>
                <w:rFonts w:ascii="Arial Bold" w:hAnsi="Arial Bold" w:cs="Arial"/>
                <w:b/>
                <w:iCs/>
                <w:sz w:val="16"/>
                <w:szCs w:val="16"/>
              </w:rPr>
            </w:pPr>
            <w:r w:rsidRPr="0073133E">
              <w:rPr>
                <w:rFonts w:ascii="Arial" w:hAnsi="Arial" w:cs="Arial"/>
                <w:b/>
                <w:bCs/>
                <w:iCs/>
                <w:sz w:val="16"/>
                <w:szCs w:val="16"/>
              </w:rPr>
              <w:t>Test</w:t>
            </w:r>
            <w:r w:rsidRPr="0073133E">
              <w:rPr>
                <w:rFonts w:ascii="Arial" w:hAnsi="Arial" w:cs="Arial"/>
                <w:bCs/>
                <w:iCs/>
                <w:sz w:val="16"/>
                <w:szCs w:val="16"/>
              </w:rPr>
              <w:t>: [</w:t>
            </w:r>
            <w:r w:rsidRPr="0073133E">
              <w:rPr>
                <w:rFonts w:ascii="Arial" w:hAnsi="Arial" w:cs="Arial"/>
                <w:bCs/>
                <w:i/>
                <w:iCs/>
                <w:smallCaps/>
                <w:sz w:val="16"/>
                <w:szCs w:val="16"/>
              </w:rPr>
              <w:t>select from:</w:t>
            </w:r>
            <w:r w:rsidRPr="0073133E">
              <w:rPr>
                <w:rFonts w:ascii="Arial" w:hAnsi="Arial" w:cs="Arial"/>
                <w:bCs/>
                <w:iCs/>
                <w:sz w:val="16"/>
                <w:szCs w:val="16"/>
              </w:rPr>
              <w:t xml:space="preserve"> </w:t>
            </w:r>
            <w:r w:rsidRPr="0073133E">
              <w:rPr>
                <w:rFonts w:ascii="Arial" w:hAnsi="Arial" w:cs="Arial"/>
                <w:iCs/>
                <w:sz w:val="16"/>
                <w:szCs w:val="16"/>
              </w:rPr>
              <w:t>Organizational processes for defining and employing methods of analysis/testing of supply chain elements, processes, and actors; automated mechanisms supporting and/or implementing the analysis/testing of supply chain elements, processes, and actors</w:t>
            </w:r>
            <w:r w:rsidRPr="0073133E">
              <w:rPr>
                <w:rFonts w:ascii="Arial" w:hAnsi="Arial" w:cs="Arial"/>
                <w:bCs/>
                <w:iCs/>
                <w:sz w:val="16"/>
                <w:szCs w:val="16"/>
              </w:rPr>
              <w:t>]</w:t>
            </w:r>
            <w:r w:rsidRPr="0073133E">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170"/>
        <w:gridCol w:w="648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-12(12)</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  </w:t>
            </w:r>
            <w:r w:rsidR="00796A49" w:rsidRPr="00796A49">
              <w:rPr>
                <w:rFonts w:ascii="Arial Bold" w:hAnsi="Arial Bold" w:cs="Arial"/>
                <w:b/>
                <w:bCs/>
                <w:i/>
                <w:smallCaps/>
                <w:sz w:val="19"/>
              </w:rPr>
              <w:t>inter-organizational agreements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establishes, with entities involved in the supply chain for the information system, system component,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-12(12)[1]</w:t>
            </w:r>
          </w:p>
        </w:tc>
        <w:tc>
          <w:tcPr>
            <w:tcW w:w="64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 xml:space="preserve">inter-organizational agreements; and </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-12(12)[2]</w:t>
            </w:r>
          </w:p>
        </w:tc>
        <w:tc>
          <w:tcPr>
            <w:tcW w:w="6480" w:type="dxa"/>
          </w:tcPr>
          <w:p w:rsidR="00796A49" w:rsidRPr="00796A49" w:rsidRDefault="00796A49" w:rsidP="00796A49">
            <w:pPr>
              <w:autoSpaceDE w:val="0"/>
              <w:autoSpaceDN w:val="0"/>
              <w:adjustRightInd w:val="0"/>
              <w:spacing w:before="60" w:after="60"/>
              <w:rPr>
                <w:i/>
                <w:iCs/>
                <w:sz w:val="20"/>
              </w:rPr>
            </w:pPr>
            <w:r w:rsidRPr="00796A49">
              <w:rPr>
                <w:i/>
                <w:iCs/>
                <w:sz w:val="20"/>
              </w:rPr>
              <w:t>inter-organizational procedures.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supply chain protection;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inter-organizational agreements and procedures;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establishing inter-organizational agreements and procedures with supply chain entities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170"/>
        <w:gridCol w:w="648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-12(13)</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critical information system components</w:t>
            </w:r>
          </w:p>
        </w:tc>
      </w:tr>
      <w:tr w:rsidR="00796A49" w:rsidRPr="00796A49" w:rsidTr="00796A49">
        <w:trPr>
          <w:cantSplit/>
          <w:trHeight w:val="447"/>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-12(13)[1]</w:t>
            </w:r>
          </w:p>
        </w:tc>
        <w:tc>
          <w:tcPr>
            <w:tcW w:w="64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critical information system components for which security safeguards are to be employed to ensure an adequate supply of such components;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-12(13)[2]</w:t>
            </w:r>
          </w:p>
        </w:tc>
        <w:tc>
          <w:tcPr>
            <w:tcW w:w="6480" w:type="dxa"/>
          </w:tcPr>
          <w:p w:rsidR="00796A49" w:rsidRPr="00796A49" w:rsidRDefault="00796A49" w:rsidP="00796A49">
            <w:pPr>
              <w:autoSpaceDE w:val="0"/>
              <w:autoSpaceDN w:val="0"/>
              <w:adjustRightInd w:val="0"/>
              <w:spacing w:before="60" w:after="60"/>
              <w:rPr>
                <w:i/>
                <w:iCs/>
                <w:sz w:val="20"/>
              </w:rPr>
            </w:pPr>
            <w:r w:rsidRPr="00796A49">
              <w:rPr>
                <w:i/>
                <w:sz w:val="20"/>
                <w:szCs w:val="20"/>
              </w:rPr>
              <w:t>defines security safeguards to be employed to ensure an adequate supply of organization-defined critical information components;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-12(13)[3]</w:t>
            </w:r>
          </w:p>
        </w:tc>
        <w:tc>
          <w:tcPr>
            <w:tcW w:w="6480" w:type="dxa"/>
          </w:tcPr>
          <w:p w:rsidR="00796A49" w:rsidRPr="00796A49" w:rsidRDefault="00796A49" w:rsidP="00796A49">
            <w:pPr>
              <w:autoSpaceDE w:val="0"/>
              <w:autoSpaceDN w:val="0"/>
              <w:adjustRightInd w:val="0"/>
              <w:spacing w:before="60" w:after="60"/>
              <w:rPr>
                <w:i/>
                <w:iCs/>
                <w:sz w:val="20"/>
              </w:rPr>
            </w:pPr>
            <w:r w:rsidRPr="00796A49">
              <w:rPr>
                <w:i/>
                <w:sz w:val="20"/>
                <w:szCs w:val="20"/>
              </w:rPr>
              <w:t>employs organization-defined security safeguards to ensure an adequate supply of organization-defined critical information system components.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supply chain protection; physical inventory of critical information system components; inventory records of critical information system components; list of security safeguards ensuring adequate supply of critical information system components;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and employing security safeguards to ensure an adequate supply of critical information system components; automated mechanisms supporting and/or implementing the security safeguards that ensure an adequate supply of critical information system components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170"/>
        <w:gridCol w:w="1350"/>
        <w:gridCol w:w="513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-12(14)</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suppl</w:t>
            </w:r>
            <w:r w:rsidR="003A1C26">
              <w:rPr>
                <w:rFonts w:ascii="Arial Bold" w:hAnsi="Arial Bold" w:cs="Arial"/>
                <w:b/>
                <w:bCs/>
                <w:smallCaps/>
                <w:sz w:val="19"/>
              </w:rPr>
              <w:t xml:space="preserve">y chain protection  </w:t>
            </w:r>
            <w:r w:rsidRPr="00796A49">
              <w:rPr>
                <w:rFonts w:ascii="Arial Bold" w:hAnsi="Arial Bold" w:cs="Arial"/>
                <w:b/>
                <w:bCs/>
                <w:smallCaps/>
                <w:sz w:val="19"/>
              </w:rPr>
              <w:t xml:space="preserve">|  </w:t>
            </w:r>
            <w:r w:rsidRPr="00796A49">
              <w:rPr>
                <w:rFonts w:ascii="Arial Bold" w:hAnsi="Arial Bold" w:cs="Arial"/>
                <w:b/>
                <w:bCs/>
                <w:i/>
                <w:smallCaps/>
                <w:sz w:val="19"/>
              </w:rPr>
              <w:t>identity and traceability</w:t>
            </w:r>
          </w:p>
        </w:tc>
      </w:tr>
      <w:tr w:rsidR="00796A49" w:rsidRPr="00796A49" w:rsidTr="00796A49">
        <w:trPr>
          <w:cantSplit/>
          <w:trHeight w:val="45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-12(14)[1]</w:t>
            </w:r>
          </w:p>
        </w:tc>
        <w:tc>
          <w:tcPr>
            <w:tcW w:w="648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the following for the establishment and retention of unique identification:</w:t>
            </w:r>
          </w:p>
        </w:tc>
      </w:tr>
      <w:tr w:rsidR="00796A49" w:rsidRPr="00796A49" w:rsidTr="00796A49">
        <w:trPr>
          <w:cantSplit/>
          <w:trHeight w:val="31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35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-12(14)[1][a]</w:t>
            </w:r>
          </w:p>
        </w:tc>
        <w:tc>
          <w:tcPr>
            <w:tcW w:w="5130" w:type="dxa"/>
          </w:tcPr>
          <w:p w:rsidR="00796A49" w:rsidRPr="00796A49" w:rsidRDefault="00796A49" w:rsidP="00796A49">
            <w:pPr>
              <w:autoSpaceDE w:val="0"/>
              <w:autoSpaceDN w:val="0"/>
              <w:adjustRightInd w:val="0"/>
              <w:spacing w:before="60" w:after="60"/>
              <w:rPr>
                <w:i/>
                <w:iCs/>
                <w:sz w:val="20"/>
              </w:rPr>
            </w:pPr>
            <w:r w:rsidRPr="00796A49">
              <w:rPr>
                <w:i/>
                <w:iCs/>
                <w:sz w:val="20"/>
              </w:rPr>
              <w:t>supply chain elements;</w:t>
            </w:r>
          </w:p>
        </w:tc>
      </w:tr>
      <w:tr w:rsidR="00796A49" w:rsidRPr="00796A49" w:rsidTr="00796A49">
        <w:trPr>
          <w:cantSplit/>
          <w:trHeight w:val="31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35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-12(14)[1][b]</w:t>
            </w:r>
          </w:p>
        </w:tc>
        <w:tc>
          <w:tcPr>
            <w:tcW w:w="513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supply chain processes; </w:t>
            </w:r>
          </w:p>
        </w:tc>
      </w:tr>
      <w:tr w:rsidR="00796A49" w:rsidRPr="00796A49" w:rsidTr="00796A49">
        <w:trPr>
          <w:cantSplit/>
          <w:trHeight w:val="31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35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-12(14)[1][c]</w:t>
            </w:r>
          </w:p>
        </w:tc>
        <w:tc>
          <w:tcPr>
            <w:tcW w:w="513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supply chain actors; and </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17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-12(14)[2]</w:t>
            </w:r>
          </w:p>
        </w:tc>
        <w:tc>
          <w:tcPr>
            <w:tcW w:w="6480" w:type="dxa"/>
            <w:gridSpan w:val="2"/>
          </w:tcPr>
          <w:p w:rsidR="00796A49" w:rsidRPr="00796A49" w:rsidRDefault="00796A49" w:rsidP="00796A49">
            <w:pPr>
              <w:autoSpaceDE w:val="0"/>
              <w:autoSpaceDN w:val="0"/>
              <w:adjustRightInd w:val="0"/>
              <w:spacing w:before="60" w:after="60"/>
              <w:rPr>
                <w:i/>
                <w:iCs/>
                <w:sz w:val="20"/>
              </w:rPr>
            </w:pPr>
            <w:r w:rsidRPr="00796A49">
              <w:rPr>
                <w:i/>
                <w:sz w:val="20"/>
                <w:szCs w:val="20"/>
              </w:rPr>
              <w:t>establishes and retains unique identification of organization-defined supply chain elements, processes, and actors for the information system, system component, or information system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and services acquisition policy; procedures addressing supply chain protection; procedures addressing the integration of information security requirements into the acquisition process; list of supply chain elements, processes, and actors (associated with the information system, system component, or information system service) requiring implementation of unique identification processes, procedures, tools, mechanisms, equipment, techniques and/or configurations;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r w:rsidRPr="00796A49">
              <w:rPr>
                <w:rFonts w:ascii="Arial" w:eastAsiaTheme="minorHAnsi" w:hAnsi="Arial" w:cs="Arial"/>
                <w:sz w:val="16"/>
                <w:szCs w:val="16"/>
              </w:rPr>
              <w:t xml:space="preserve"> organizational personnel with responsibilities for establishing and retaining unique identification of supply chain elements, processes, and actors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defining, establishing, and retaining unique identification for supply chain elements, processes, and actors; automated mechanisms supporting and/or implementing the definition, establishment, and retention of unique identification for supply chain elements, processes, and actors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-12(15)</w:t>
            </w:r>
          </w:p>
        </w:tc>
        <w:tc>
          <w:tcPr>
            <w:tcW w:w="7650" w:type="dxa"/>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supply chain protection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processes to address weaknesses or deficiencies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establishes a process to address weaknesses or deficiencies in supply chain elements identified during independent or organizational assessments of such elements.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supply chain protection; procedures addressing weaknesses or deficiencies in supply chain elements; results of independent or organizational assessments of supply chain controls and processes; acquisition contracts, </w:t>
            </w:r>
            <w:r w:rsidR="00174B80">
              <w:rPr>
                <w:rFonts w:ascii="Arial" w:hAnsi="Arial" w:cs="Arial"/>
                <w:bCs/>
                <w:iCs/>
                <w:sz w:val="16"/>
                <w:szCs w:val="16"/>
              </w:rPr>
              <w:t>service-level agreements</w:t>
            </w:r>
            <w:r w:rsidRPr="00796A49">
              <w:rPr>
                <w:rFonts w:ascii="Arial" w:hAnsi="Arial" w:cs="Arial"/>
                <w:bCs/>
                <w:iCs/>
                <w:sz w:val="16"/>
                <w:szCs w:val="16"/>
              </w:rPr>
              <w:t>;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supply chain protection responsibilities].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Organizational processes for addressing weaknesses or deficiencies in supply chain elements; automated mechanisms supporting and/or implementing the addressing of weaknesses or deficiencies in supply chain elements</w:t>
            </w:r>
            <w:r w:rsidRPr="00796A49">
              <w:rPr>
                <w:rFonts w:ascii="Arial" w:hAnsi="Arial" w:cs="Arial"/>
                <w:bCs/>
                <w:iCs/>
                <w:sz w:val="16"/>
                <w:szCs w:val="16"/>
              </w:rPr>
              <w:t>]</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-13</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trustworthiness</w:t>
            </w:r>
          </w:p>
        </w:tc>
      </w:tr>
      <w:tr w:rsidR="00796A49" w:rsidRPr="00796A49" w:rsidTr="00796A49">
        <w:trPr>
          <w:cantSplit/>
          <w:trHeight w:val="541"/>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62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-13(a)</w:t>
            </w: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-13(a)[1]</w:t>
            </w:r>
          </w:p>
        </w:tc>
        <w:tc>
          <w:tcPr>
            <w:tcW w:w="56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information system, system component, or information system service for which the trustworthiness required is to be described;</w:t>
            </w:r>
          </w:p>
        </w:tc>
      </w:tr>
      <w:tr w:rsidR="00796A49" w:rsidRPr="00796A49" w:rsidTr="00796A49">
        <w:trPr>
          <w:cantSplit/>
          <w:trHeight w:val="52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-13(a)[2]</w:t>
            </w:r>
          </w:p>
        </w:tc>
        <w:tc>
          <w:tcPr>
            <w:tcW w:w="5670" w:type="dxa"/>
          </w:tcPr>
          <w:p w:rsidR="00796A49" w:rsidRPr="00796A49" w:rsidRDefault="00796A49" w:rsidP="00796A49">
            <w:pPr>
              <w:autoSpaceDE w:val="0"/>
              <w:autoSpaceDN w:val="0"/>
              <w:adjustRightInd w:val="0"/>
              <w:spacing w:before="60" w:after="60"/>
              <w:rPr>
                <w:i/>
                <w:iCs/>
                <w:sz w:val="20"/>
              </w:rPr>
            </w:pPr>
            <w:r w:rsidRPr="00796A49">
              <w:rPr>
                <w:i/>
                <w:sz w:val="20"/>
                <w:szCs w:val="20"/>
              </w:rPr>
              <w:t>describes the trustworthiness required in organization-defined information system, information system component, or information system service supporting its critical mission/business functions;</w:t>
            </w:r>
          </w:p>
        </w:tc>
      </w:tr>
      <w:tr w:rsidR="00796A49" w:rsidRPr="00796A49" w:rsidTr="00796A49">
        <w:trPr>
          <w:cantSplit/>
          <w:trHeight w:val="33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-13(b)</w:t>
            </w: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-13(b)[1]</w:t>
            </w:r>
          </w:p>
        </w:tc>
        <w:tc>
          <w:tcPr>
            <w:tcW w:w="5670" w:type="dxa"/>
          </w:tcPr>
          <w:p w:rsidR="00796A49" w:rsidRPr="00796A49" w:rsidRDefault="00796A49" w:rsidP="00796A49">
            <w:pPr>
              <w:autoSpaceDE w:val="0"/>
              <w:autoSpaceDN w:val="0"/>
              <w:adjustRightInd w:val="0"/>
              <w:spacing w:before="60" w:after="60"/>
              <w:rPr>
                <w:i/>
                <w:iCs/>
                <w:sz w:val="20"/>
              </w:rPr>
            </w:pPr>
            <w:r w:rsidRPr="00796A49">
              <w:rPr>
                <w:i/>
                <w:sz w:val="20"/>
                <w:szCs w:val="20"/>
              </w:rPr>
              <w:t>defines an assurance overlay to be implemented to achieve such trustworthiness; and</w:t>
            </w:r>
          </w:p>
        </w:tc>
      </w:tr>
      <w:tr w:rsidR="00796A49" w:rsidRPr="00796A49" w:rsidTr="00796A49">
        <w:trPr>
          <w:cantSplit/>
          <w:trHeight w:val="37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-13(b)[2]</w:t>
            </w:r>
          </w:p>
        </w:tc>
        <w:tc>
          <w:tcPr>
            <w:tcW w:w="5670" w:type="dxa"/>
          </w:tcPr>
          <w:p w:rsidR="00796A49" w:rsidRPr="00796A49" w:rsidRDefault="00796A49" w:rsidP="00796A49">
            <w:pPr>
              <w:autoSpaceDE w:val="0"/>
              <w:autoSpaceDN w:val="0"/>
              <w:adjustRightInd w:val="0"/>
              <w:spacing w:before="60" w:after="60"/>
              <w:rPr>
                <w:i/>
                <w:iCs/>
                <w:sz w:val="20"/>
              </w:rPr>
            </w:pPr>
            <w:r w:rsidRPr="00796A49">
              <w:rPr>
                <w:i/>
                <w:sz w:val="20"/>
                <w:szCs w:val="20"/>
              </w:rPr>
              <w:t>organization implements the organization-defined assurance overlay to achieve such trustworthiness.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 xml:space="preserve">System and services acquisition policy; procedures addressing trustworthiness requirements for the information system, system component, or information system service; security plan; information system design documentation; information system configuration settings and associated documentation; </w:t>
            </w:r>
            <w:r w:rsidRPr="00796A49">
              <w:rPr>
                <w:rFonts w:ascii="Arial" w:hAnsi="Arial" w:cs="Arial"/>
                <w:bCs/>
                <w:iCs/>
                <w:sz w:val="16"/>
                <w:szCs w:val="16"/>
              </w:rPr>
              <w:t xml:space="preserve">security categorization documentation/results; security authorization package for the information system, system component, or information system service;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authorizing official].</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-14</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criticality analysis</w:t>
            </w:r>
          </w:p>
        </w:tc>
      </w:tr>
      <w:tr w:rsidR="00796A49" w:rsidRPr="00796A49" w:rsidTr="00796A49">
        <w:trPr>
          <w:cantSplit/>
          <w:trHeight w:val="55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-14[1]</w:t>
            </w:r>
          </w:p>
        </w:tc>
        <w:tc>
          <w:tcPr>
            <w:tcW w:w="67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information systems, information  system components, or information system services requiring a criticality analysis to identify critical information system components and functions;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-14[2]</w:t>
            </w:r>
          </w:p>
        </w:tc>
        <w:tc>
          <w:tcPr>
            <w:tcW w:w="6750" w:type="dxa"/>
          </w:tcPr>
          <w:p w:rsidR="00796A49" w:rsidRPr="00796A49" w:rsidRDefault="00796A49" w:rsidP="00796A49">
            <w:pPr>
              <w:autoSpaceDE w:val="0"/>
              <w:autoSpaceDN w:val="0"/>
              <w:adjustRightInd w:val="0"/>
              <w:spacing w:before="60" w:after="60"/>
              <w:rPr>
                <w:i/>
                <w:iCs/>
                <w:sz w:val="20"/>
              </w:rPr>
            </w:pPr>
            <w:r w:rsidRPr="00796A49">
              <w:rPr>
                <w:i/>
                <w:sz w:val="20"/>
                <w:szCs w:val="20"/>
              </w:rPr>
              <w:t>defines decision points in the system development life cycle when a criticality analysis is to be performed for organization-defined information systems, information system components, or information system services;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-14[3]</w:t>
            </w:r>
          </w:p>
        </w:tc>
        <w:tc>
          <w:tcPr>
            <w:tcW w:w="6750" w:type="dxa"/>
          </w:tcPr>
          <w:p w:rsidR="00796A49" w:rsidRPr="00796A49" w:rsidRDefault="00796A49" w:rsidP="00796A49">
            <w:pPr>
              <w:autoSpaceDE w:val="0"/>
              <w:autoSpaceDN w:val="0"/>
              <w:adjustRightInd w:val="0"/>
              <w:spacing w:before="60" w:after="60"/>
              <w:rPr>
                <w:i/>
                <w:iCs/>
                <w:sz w:val="20"/>
              </w:rPr>
            </w:pPr>
            <w:r w:rsidRPr="00796A49">
              <w:rPr>
                <w:i/>
                <w:sz w:val="20"/>
                <w:szCs w:val="20"/>
              </w:rPr>
              <w:t>identifies critical information system components and functions by performing a criticality analysis for organization-defined information systems, information system components, or information system services at organization-defined decisions points in the system development life cycle.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w:t>
            </w:r>
            <w:r w:rsidRPr="00796A49">
              <w:rPr>
                <w:rFonts w:ascii="Arial" w:hAnsi="Arial" w:cs="Arial"/>
                <w:iCs/>
                <w:sz w:val="16"/>
                <w:szCs w:val="16"/>
              </w:rPr>
              <w:t>System an</w:t>
            </w:r>
            <w:r w:rsidR="005152DD">
              <w:rPr>
                <w:rFonts w:ascii="Arial" w:hAnsi="Arial" w:cs="Arial"/>
                <w:iCs/>
                <w:sz w:val="16"/>
                <w:szCs w:val="16"/>
              </w:rPr>
              <w:t xml:space="preserve">d services acquisition policy; </w:t>
            </w:r>
            <w:r w:rsidRPr="00796A49">
              <w:rPr>
                <w:rFonts w:ascii="Arial" w:hAnsi="Arial" w:cs="Arial"/>
                <w:iCs/>
                <w:sz w:val="16"/>
                <w:szCs w:val="16"/>
              </w:rPr>
              <w:t>procedures addressing criticality analysis requirements for information systems, se</w:t>
            </w:r>
            <w:r w:rsidR="005152DD">
              <w:rPr>
                <w:rFonts w:ascii="Arial" w:hAnsi="Arial" w:cs="Arial"/>
                <w:iCs/>
                <w:sz w:val="16"/>
                <w:szCs w:val="16"/>
              </w:rPr>
              <w:t xml:space="preserve">curity plan; contingency plan; </w:t>
            </w:r>
            <w:r w:rsidRPr="00796A49">
              <w:rPr>
                <w:rFonts w:ascii="Arial" w:hAnsi="Arial" w:cs="Arial"/>
                <w:bCs/>
                <w:iCs/>
                <w:sz w:val="16"/>
                <w:szCs w:val="16"/>
              </w:rPr>
              <w:t xml:space="preserve">list of information systems, information system components, or information system services requiring criticality analyses; list of critical information system components and functions identified by criticality analyses; criticality analysis documentation; business impact analysis documentation; system development life cycle documentation; </w:t>
            </w:r>
            <w:r w:rsidRPr="00796A49">
              <w:rPr>
                <w:rFonts w:ascii="Arial" w:hAnsi="Arial" w:cs="Arial"/>
                <w:iCs/>
                <w:sz w:val="16"/>
                <w:szCs w:val="16"/>
              </w:rPr>
              <w:t>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with responsibilities for performing criticality analysis for the information system].</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color w:val="000000"/>
                <w:sz w:val="16"/>
                <w:szCs w:val="16"/>
              </w:rPr>
              <w:t>-14(1)</w:t>
            </w:r>
          </w:p>
        </w:tc>
        <w:tc>
          <w:tcPr>
            <w:tcW w:w="7650" w:type="dxa"/>
            <w:shd w:val="clear" w:color="auto" w:fill="E6E6E6"/>
          </w:tcPr>
          <w:p w:rsidR="00796A49" w:rsidRPr="00796A49" w:rsidRDefault="003A1C26" w:rsidP="00796A49">
            <w:pPr>
              <w:keepNext/>
              <w:spacing w:before="60" w:after="60"/>
              <w:outlineLvl w:val="0"/>
              <w:rPr>
                <w:rFonts w:ascii="Arial" w:hAnsi="Arial" w:cs="Arial"/>
                <w:b/>
                <w:bCs/>
                <w:i/>
                <w:smallCaps/>
                <w:sz w:val="16"/>
              </w:rPr>
            </w:pPr>
            <w:r>
              <w:rPr>
                <w:rFonts w:ascii="Arial Bold" w:hAnsi="Arial Bold" w:cs="Arial"/>
                <w:b/>
                <w:bCs/>
                <w:smallCaps/>
                <w:sz w:val="19"/>
              </w:rPr>
              <w:t xml:space="preserve">criticality analysis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critical components with no viable alternative sourcing</w:t>
            </w:r>
          </w:p>
        </w:tc>
      </w:tr>
      <w:tr w:rsidR="00796A49" w:rsidRPr="00796A49" w:rsidTr="00796A49">
        <w:trPr>
          <w:cantSplit/>
          <w:trHeight w:val="178"/>
        </w:trPr>
        <w:tc>
          <w:tcPr>
            <w:tcW w:w="8640" w:type="dxa"/>
            <w:gridSpan w:val="2"/>
            <w:shd w:val="clear" w:color="auto" w:fill="auto"/>
          </w:tcPr>
          <w:p w:rsidR="00796A49" w:rsidRPr="00796A49" w:rsidRDefault="00796A49" w:rsidP="00796A49">
            <w:pPr>
              <w:spacing w:before="60" w:after="60"/>
              <w:rPr>
                <w:rFonts w:ascii="Arial" w:hAnsi="Arial" w:cs="Arial"/>
                <w:b/>
                <w:sz w:val="16"/>
                <w:szCs w:val="16"/>
              </w:rPr>
            </w:pPr>
            <w:r w:rsidRPr="00796A49">
              <w:rPr>
                <w:rFonts w:ascii="Arial" w:hAnsi="Arial" w:cs="Arial"/>
                <w:sz w:val="16"/>
                <w:szCs w:val="16"/>
              </w:rPr>
              <w:t>[Withdrawn: Incorporated into SA-20].</w:t>
            </w:r>
          </w:p>
        </w:tc>
      </w:tr>
    </w:tbl>
    <w:p w:rsidR="00796A49" w:rsidRDefault="00796A49"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260"/>
        <w:gridCol w:w="90"/>
        <w:gridCol w:w="4320"/>
      </w:tblGrid>
      <w:tr w:rsidR="003C54EA" w:rsidRPr="003C54EA" w:rsidTr="003C54EA">
        <w:trPr>
          <w:cantSplit/>
        </w:trPr>
        <w:tc>
          <w:tcPr>
            <w:tcW w:w="990" w:type="dxa"/>
            <w:shd w:val="clear" w:color="auto" w:fill="E6E6E6"/>
          </w:tcPr>
          <w:p w:rsidR="003C54EA" w:rsidRPr="003C54EA" w:rsidRDefault="003C54EA" w:rsidP="003C54EA">
            <w:pPr>
              <w:spacing w:before="60" w:after="60"/>
              <w:rPr>
                <w:rFonts w:ascii="Arial" w:hAnsi="Arial" w:cs="Arial"/>
                <w:b/>
                <w:iCs/>
                <w:sz w:val="16"/>
                <w:szCs w:val="16"/>
                <w:highlight w:val="yellow"/>
              </w:rPr>
            </w:pPr>
            <w:r w:rsidRPr="003C54EA">
              <w:rPr>
                <w:rFonts w:ascii="Arial Bold" w:hAnsi="Arial Bold" w:cs="Arial"/>
                <w:b/>
                <w:smallCaps/>
                <w:sz w:val="19"/>
                <w:szCs w:val="16"/>
              </w:rPr>
              <w:t>sa</w:t>
            </w:r>
            <w:r w:rsidR="00E50A10">
              <w:rPr>
                <w:rFonts w:ascii="Arial" w:hAnsi="Arial" w:cs="Arial"/>
                <w:b/>
                <w:sz w:val="16"/>
                <w:szCs w:val="16"/>
              </w:rPr>
              <w:t>-15</w:t>
            </w:r>
          </w:p>
        </w:tc>
        <w:tc>
          <w:tcPr>
            <w:tcW w:w="7650" w:type="dxa"/>
            <w:gridSpan w:val="5"/>
            <w:shd w:val="clear" w:color="auto" w:fill="E6E6E6"/>
          </w:tcPr>
          <w:p w:rsidR="003C54EA" w:rsidRPr="003C54EA" w:rsidRDefault="003C54EA" w:rsidP="003C54EA">
            <w:pPr>
              <w:keepNext/>
              <w:spacing w:before="60" w:after="60"/>
              <w:outlineLvl w:val="0"/>
              <w:rPr>
                <w:rFonts w:ascii="Arial Bold" w:hAnsi="Arial Bold" w:cs="Arial"/>
                <w:b/>
                <w:bCs/>
                <w:smallCaps/>
                <w:sz w:val="19"/>
                <w:highlight w:val="yellow"/>
              </w:rPr>
            </w:pPr>
            <w:r w:rsidRPr="003C54EA">
              <w:rPr>
                <w:rFonts w:ascii="Arial Bold" w:hAnsi="Arial Bold" w:cs="Arial"/>
                <w:b/>
                <w:bCs/>
                <w:smallCaps/>
                <w:sz w:val="19"/>
              </w:rPr>
              <w:t>development process, standards, and tools</w:t>
            </w:r>
          </w:p>
        </w:tc>
      </w:tr>
      <w:tr w:rsidR="003C54EA" w:rsidRPr="003C54EA" w:rsidTr="003C54EA">
        <w:trPr>
          <w:cantSplit/>
          <w:trHeight w:val="543"/>
        </w:trPr>
        <w:tc>
          <w:tcPr>
            <w:tcW w:w="990" w:type="dxa"/>
            <w:vMerge w:val="restart"/>
          </w:tcPr>
          <w:p w:rsidR="003C54EA" w:rsidRPr="003C54EA" w:rsidRDefault="003C54EA" w:rsidP="003C54EA">
            <w:pPr>
              <w:spacing w:before="60" w:after="60"/>
              <w:rPr>
                <w:rFonts w:ascii="Arial" w:hAnsi="Arial" w:cs="Arial"/>
                <w:b/>
                <w:sz w:val="16"/>
                <w:szCs w:val="16"/>
                <w:highlight w:val="yellow"/>
              </w:rPr>
            </w:pPr>
          </w:p>
        </w:tc>
        <w:tc>
          <w:tcPr>
            <w:tcW w:w="7650" w:type="dxa"/>
            <w:gridSpan w:val="5"/>
          </w:tcPr>
          <w:p w:rsidR="003C54EA" w:rsidRPr="003C54EA" w:rsidRDefault="003C54EA" w:rsidP="003C54EA">
            <w:pPr>
              <w:autoSpaceDE w:val="0"/>
              <w:autoSpaceDN w:val="0"/>
              <w:adjustRightInd w:val="0"/>
              <w:spacing w:before="60" w:after="60"/>
              <w:rPr>
                <w:rFonts w:ascii="Arial Bold" w:hAnsi="Arial Bold" w:cs="Arial"/>
                <w:iCs/>
                <w:smallCaps/>
                <w:sz w:val="20"/>
                <w:szCs w:val="20"/>
              </w:rPr>
            </w:pPr>
            <w:r w:rsidRPr="003C54EA">
              <w:rPr>
                <w:rFonts w:ascii="Arial Bold" w:hAnsi="Arial Bold" w:cs="Arial"/>
                <w:b/>
                <w:iCs/>
                <w:smallCaps/>
                <w:sz w:val="19"/>
                <w:szCs w:val="16"/>
              </w:rPr>
              <w:t>assessment objective</w:t>
            </w:r>
            <w:r w:rsidRPr="003C54EA">
              <w:rPr>
                <w:rFonts w:ascii="Arial Bold" w:hAnsi="Arial Bold" w:cs="Arial"/>
                <w:b/>
                <w:iCs/>
                <w:sz w:val="16"/>
                <w:szCs w:val="16"/>
              </w:rPr>
              <w:t>:</w:t>
            </w:r>
          </w:p>
          <w:p w:rsidR="003C54EA" w:rsidRPr="003C54EA" w:rsidRDefault="003C54EA" w:rsidP="003C54EA">
            <w:pPr>
              <w:autoSpaceDE w:val="0"/>
              <w:autoSpaceDN w:val="0"/>
              <w:adjustRightInd w:val="0"/>
              <w:spacing w:before="60" w:after="60"/>
              <w:rPr>
                <w:bCs/>
                <w:i/>
                <w:color w:val="000000"/>
                <w:sz w:val="20"/>
              </w:rPr>
            </w:pPr>
            <w:r w:rsidRPr="003C54EA">
              <w:rPr>
                <w:bCs/>
                <w:i/>
                <w:iCs/>
                <w:sz w:val="20"/>
              </w:rPr>
              <w:t>Determine</w:t>
            </w:r>
            <w:r w:rsidRPr="003C54EA">
              <w:rPr>
                <w:i/>
                <w:iCs/>
                <w:sz w:val="20"/>
              </w:rPr>
              <w:t xml:space="preserve"> if the organization:</w:t>
            </w:r>
          </w:p>
        </w:tc>
      </w:tr>
      <w:tr w:rsidR="003C54EA" w:rsidRPr="003C54EA" w:rsidTr="003C54EA">
        <w:trPr>
          <w:cantSplit/>
          <w:trHeight w:val="310"/>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val="restart"/>
          </w:tcPr>
          <w:p w:rsidR="003C54EA" w:rsidRPr="003C54EA" w:rsidRDefault="003C54EA" w:rsidP="003C54EA">
            <w:pPr>
              <w:autoSpaceDE w:val="0"/>
              <w:autoSpaceDN w:val="0"/>
              <w:adjustRightInd w:val="0"/>
              <w:spacing w:before="60" w:after="60"/>
              <w:rPr>
                <w:rFonts w:ascii="Arial Bold" w:hAnsi="Arial Bold" w:cs="Arial"/>
                <w:b/>
                <w:smallCaps/>
                <w:sz w:val="19"/>
                <w:szCs w:val="16"/>
              </w:rPr>
            </w:pPr>
            <w:r w:rsidRPr="003C54EA">
              <w:rPr>
                <w:rFonts w:ascii="Arial Bold" w:hAnsi="Arial Bold" w:cs="Arial"/>
                <w:b/>
                <w:smallCaps/>
                <w:sz w:val="19"/>
                <w:szCs w:val="16"/>
              </w:rPr>
              <w:t>sa</w:t>
            </w:r>
            <w:r w:rsidRPr="003C54EA">
              <w:rPr>
                <w:rFonts w:ascii="Arial" w:hAnsi="Arial" w:cs="Arial"/>
                <w:b/>
                <w:sz w:val="16"/>
                <w:szCs w:val="16"/>
              </w:rPr>
              <w:t>-15(a)</w:t>
            </w:r>
          </w:p>
        </w:tc>
        <w:tc>
          <w:tcPr>
            <w:tcW w:w="6750" w:type="dxa"/>
            <w:gridSpan w:val="4"/>
          </w:tcPr>
          <w:p w:rsidR="003C54EA" w:rsidRPr="003C54EA" w:rsidRDefault="003C54EA" w:rsidP="003C54EA">
            <w:pPr>
              <w:autoSpaceDE w:val="0"/>
              <w:autoSpaceDN w:val="0"/>
              <w:adjustRightInd w:val="0"/>
              <w:spacing w:before="60" w:after="60"/>
              <w:rPr>
                <w:rFonts w:ascii="Arial Bold" w:hAnsi="Arial Bold" w:cs="Arial"/>
                <w:b/>
                <w:iCs/>
                <w:smallCaps/>
                <w:sz w:val="19"/>
                <w:szCs w:val="16"/>
              </w:rPr>
            </w:pPr>
            <w:r w:rsidRPr="003C54EA">
              <w:rPr>
                <w:i/>
                <w:iCs/>
                <w:sz w:val="20"/>
              </w:rPr>
              <w:t>requires the developer of the information system, system component, or information system service to follow a documented development process that:</w:t>
            </w:r>
          </w:p>
        </w:tc>
      </w:tr>
      <w:tr w:rsidR="003C54EA" w:rsidRPr="003C54EA" w:rsidTr="003C54EA">
        <w:trPr>
          <w:cantSplit/>
          <w:trHeight w:val="300"/>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iCs/>
                <w:smallCaps/>
                <w:sz w:val="19"/>
                <w:szCs w:val="16"/>
              </w:rPr>
            </w:pPr>
          </w:p>
        </w:tc>
        <w:tc>
          <w:tcPr>
            <w:tcW w:w="1080" w:type="dxa"/>
          </w:tcPr>
          <w:p w:rsidR="003C54EA" w:rsidRPr="003C54EA" w:rsidRDefault="003C54EA" w:rsidP="003C54EA">
            <w:pPr>
              <w:autoSpaceDE w:val="0"/>
              <w:autoSpaceDN w:val="0"/>
              <w:adjustRightInd w:val="0"/>
              <w:spacing w:before="60" w:after="60"/>
              <w:rPr>
                <w:rFonts w:ascii="Arial Bold" w:hAnsi="Arial Bold" w:cs="Arial"/>
                <w:b/>
                <w:iCs/>
                <w:smallCaps/>
                <w:sz w:val="19"/>
                <w:szCs w:val="16"/>
              </w:rPr>
            </w:pPr>
            <w:r w:rsidRPr="003C54EA">
              <w:rPr>
                <w:rFonts w:ascii="Arial Bold" w:hAnsi="Arial Bold" w:cs="Arial"/>
                <w:b/>
                <w:smallCaps/>
                <w:sz w:val="19"/>
                <w:szCs w:val="16"/>
              </w:rPr>
              <w:t>sa</w:t>
            </w:r>
            <w:r w:rsidRPr="003C54EA">
              <w:rPr>
                <w:rFonts w:ascii="Arial" w:hAnsi="Arial" w:cs="Arial"/>
                <w:b/>
                <w:sz w:val="16"/>
                <w:szCs w:val="16"/>
              </w:rPr>
              <w:t>-15(a)(1)</w:t>
            </w:r>
          </w:p>
        </w:tc>
        <w:tc>
          <w:tcPr>
            <w:tcW w:w="5670" w:type="dxa"/>
            <w:gridSpan w:val="3"/>
          </w:tcPr>
          <w:p w:rsidR="003C54EA" w:rsidRPr="003C54EA" w:rsidRDefault="003C54EA" w:rsidP="003C54EA">
            <w:pPr>
              <w:autoSpaceDE w:val="0"/>
              <w:autoSpaceDN w:val="0"/>
              <w:adjustRightInd w:val="0"/>
              <w:spacing w:before="60" w:after="60"/>
              <w:rPr>
                <w:rFonts w:ascii="Arial Bold" w:hAnsi="Arial Bold" w:cs="Arial"/>
                <w:b/>
                <w:iCs/>
                <w:smallCaps/>
                <w:sz w:val="19"/>
                <w:szCs w:val="16"/>
              </w:rPr>
            </w:pPr>
            <w:r w:rsidRPr="003C54EA">
              <w:rPr>
                <w:i/>
                <w:iCs/>
                <w:sz w:val="20"/>
              </w:rPr>
              <w:t>explicitly addresses security requirements;</w:t>
            </w:r>
          </w:p>
        </w:tc>
      </w:tr>
      <w:tr w:rsidR="003C54EA" w:rsidRPr="003C54EA" w:rsidTr="003C54EA">
        <w:trPr>
          <w:cantSplit/>
          <w:trHeight w:val="350"/>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-15(a)(2)</w:t>
            </w:r>
          </w:p>
        </w:tc>
        <w:tc>
          <w:tcPr>
            <w:tcW w:w="5670" w:type="dxa"/>
            <w:gridSpan w:val="3"/>
          </w:tcPr>
          <w:p w:rsidR="003C54EA" w:rsidRPr="003C54EA" w:rsidRDefault="003C54EA" w:rsidP="003C54EA">
            <w:pPr>
              <w:autoSpaceDE w:val="0"/>
              <w:autoSpaceDN w:val="0"/>
              <w:adjustRightInd w:val="0"/>
              <w:spacing w:before="60" w:after="60"/>
              <w:rPr>
                <w:i/>
                <w:iCs/>
                <w:sz w:val="20"/>
              </w:rPr>
            </w:pPr>
            <w:r w:rsidRPr="003C54EA">
              <w:rPr>
                <w:i/>
                <w:iCs/>
                <w:sz w:val="20"/>
              </w:rPr>
              <w:t>identifies the standards and tools used in the development process;</w:t>
            </w:r>
          </w:p>
        </w:tc>
      </w:tr>
      <w:tr w:rsidR="003C54EA" w:rsidRPr="003C54EA" w:rsidTr="003C54EA">
        <w:trPr>
          <w:cantSplit/>
          <w:trHeight w:val="480"/>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val="restart"/>
          </w:tcPr>
          <w:p w:rsidR="003C54EA" w:rsidRPr="003C54EA" w:rsidRDefault="003C54EA" w:rsidP="003C54EA">
            <w:pPr>
              <w:autoSpaceDE w:val="0"/>
              <w:autoSpaceDN w:val="0"/>
              <w:adjustRightInd w:val="0"/>
              <w:spacing w:before="60" w:after="60"/>
              <w:rPr>
                <w:rFonts w:ascii="Arial Bold" w:hAnsi="Arial Bold" w:cs="Arial"/>
                <w:b/>
                <w:smallCaps/>
                <w:sz w:val="19"/>
                <w:szCs w:val="16"/>
              </w:rPr>
            </w:pPr>
            <w:r w:rsidRPr="003C54EA">
              <w:rPr>
                <w:rFonts w:ascii="Arial Bold" w:hAnsi="Arial Bold" w:cs="Arial"/>
                <w:b/>
                <w:smallCaps/>
                <w:sz w:val="19"/>
                <w:szCs w:val="16"/>
              </w:rPr>
              <w:t>sa</w:t>
            </w:r>
            <w:r w:rsidRPr="003C54EA">
              <w:rPr>
                <w:rFonts w:ascii="Arial" w:hAnsi="Arial" w:cs="Arial"/>
                <w:b/>
                <w:sz w:val="16"/>
                <w:szCs w:val="16"/>
              </w:rPr>
              <w:t>-15(a)(3)</w:t>
            </w:r>
          </w:p>
        </w:tc>
        <w:tc>
          <w:tcPr>
            <w:tcW w:w="126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-15(a)(3)[1]</w:t>
            </w:r>
          </w:p>
        </w:tc>
        <w:tc>
          <w:tcPr>
            <w:tcW w:w="4410" w:type="dxa"/>
            <w:gridSpan w:val="2"/>
          </w:tcPr>
          <w:p w:rsidR="003C54EA" w:rsidRPr="003C54EA" w:rsidRDefault="003C54EA" w:rsidP="003C54EA">
            <w:pPr>
              <w:autoSpaceDE w:val="0"/>
              <w:autoSpaceDN w:val="0"/>
              <w:adjustRightInd w:val="0"/>
              <w:spacing w:before="60" w:after="60"/>
              <w:rPr>
                <w:i/>
                <w:iCs/>
                <w:sz w:val="20"/>
              </w:rPr>
            </w:pPr>
            <w:r w:rsidRPr="003C54EA">
              <w:rPr>
                <w:i/>
                <w:iCs/>
                <w:sz w:val="20"/>
              </w:rPr>
              <w:t xml:space="preserve">documents the specific tool options used in the development process; </w:t>
            </w:r>
          </w:p>
        </w:tc>
      </w:tr>
      <w:tr w:rsidR="003C54EA" w:rsidRPr="003C54EA" w:rsidTr="003C54EA">
        <w:trPr>
          <w:cantSplit/>
          <w:trHeight w:val="480"/>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26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-15(a)(3)[2]</w:t>
            </w:r>
          </w:p>
        </w:tc>
        <w:tc>
          <w:tcPr>
            <w:tcW w:w="4410" w:type="dxa"/>
            <w:gridSpan w:val="2"/>
          </w:tcPr>
          <w:p w:rsidR="003C54EA" w:rsidRPr="003C54EA" w:rsidRDefault="003C54EA" w:rsidP="003C54EA">
            <w:pPr>
              <w:autoSpaceDE w:val="0"/>
              <w:autoSpaceDN w:val="0"/>
              <w:adjustRightInd w:val="0"/>
              <w:spacing w:before="60" w:after="60"/>
              <w:rPr>
                <w:i/>
                <w:iCs/>
                <w:sz w:val="20"/>
              </w:rPr>
            </w:pPr>
            <w:r w:rsidRPr="003C54EA">
              <w:rPr>
                <w:i/>
                <w:iCs/>
                <w:sz w:val="20"/>
              </w:rPr>
              <w:t xml:space="preserve">documents the specific tool configurations used in the development process; </w:t>
            </w:r>
          </w:p>
        </w:tc>
      </w:tr>
      <w:tr w:rsidR="003C54EA" w:rsidRPr="003C54EA" w:rsidTr="003C54EA">
        <w:trPr>
          <w:cantSplit/>
          <w:trHeight w:val="318"/>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val="restart"/>
          </w:tcPr>
          <w:p w:rsidR="003C54EA" w:rsidRPr="003C54EA" w:rsidRDefault="003C54EA" w:rsidP="003C54EA">
            <w:pPr>
              <w:autoSpaceDE w:val="0"/>
              <w:autoSpaceDN w:val="0"/>
              <w:adjustRightInd w:val="0"/>
              <w:spacing w:before="60" w:after="60"/>
              <w:rPr>
                <w:rFonts w:ascii="Arial Bold" w:hAnsi="Arial Bold" w:cs="Arial"/>
                <w:b/>
                <w:smallCaps/>
                <w:sz w:val="19"/>
                <w:szCs w:val="16"/>
              </w:rPr>
            </w:pPr>
            <w:r w:rsidRPr="003C54EA">
              <w:rPr>
                <w:rFonts w:ascii="Arial Bold" w:hAnsi="Arial Bold" w:cs="Arial"/>
                <w:b/>
                <w:smallCaps/>
                <w:sz w:val="19"/>
                <w:szCs w:val="16"/>
              </w:rPr>
              <w:t>sa</w:t>
            </w:r>
            <w:r w:rsidRPr="003C54EA">
              <w:rPr>
                <w:rFonts w:ascii="Arial" w:hAnsi="Arial" w:cs="Arial"/>
                <w:b/>
                <w:sz w:val="16"/>
                <w:szCs w:val="16"/>
              </w:rPr>
              <w:t>-15(a)(4)</w:t>
            </w:r>
          </w:p>
        </w:tc>
        <w:tc>
          <w:tcPr>
            <w:tcW w:w="126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-15(a)(4)[1]</w:t>
            </w:r>
          </w:p>
        </w:tc>
        <w:tc>
          <w:tcPr>
            <w:tcW w:w="4410" w:type="dxa"/>
            <w:gridSpan w:val="2"/>
          </w:tcPr>
          <w:p w:rsidR="003C54EA" w:rsidRPr="003C54EA" w:rsidRDefault="003C54EA" w:rsidP="003C54EA">
            <w:pPr>
              <w:autoSpaceDE w:val="0"/>
              <w:autoSpaceDN w:val="0"/>
              <w:adjustRightInd w:val="0"/>
              <w:spacing w:before="60" w:after="60"/>
              <w:rPr>
                <w:i/>
                <w:iCs/>
                <w:sz w:val="20"/>
              </w:rPr>
            </w:pPr>
            <w:r w:rsidRPr="003C54EA">
              <w:rPr>
                <w:i/>
                <w:iCs/>
                <w:sz w:val="20"/>
              </w:rPr>
              <w:t>documents changes to the process and/or tools used in the development;</w:t>
            </w:r>
          </w:p>
        </w:tc>
      </w:tr>
      <w:tr w:rsidR="003C54EA" w:rsidRPr="003C54EA" w:rsidTr="003C54EA">
        <w:trPr>
          <w:cantSplit/>
          <w:trHeight w:val="317"/>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26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-15(a)(4)[2]</w:t>
            </w:r>
          </w:p>
        </w:tc>
        <w:tc>
          <w:tcPr>
            <w:tcW w:w="4410" w:type="dxa"/>
            <w:gridSpan w:val="2"/>
          </w:tcPr>
          <w:p w:rsidR="003C54EA" w:rsidRPr="003C54EA" w:rsidRDefault="003C54EA" w:rsidP="003C54EA">
            <w:pPr>
              <w:autoSpaceDE w:val="0"/>
              <w:autoSpaceDN w:val="0"/>
              <w:adjustRightInd w:val="0"/>
              <w:spacing w:before="60" w:after="60"/>
              <w:rPr>
                <w:i/>
                <w:iCs/>
                <w:sz w:val="20"/>
              </w:rPr>
            </w:pPr>
            <w:r w:rsidRPr="003C54EA">
              <w:rPr>
                <w:i/>
                <w:iCs/>
                <w:sz w:val="20"/>
              </w:rPr>
              <w:t xml:space="preserve">manages changes to the process and/or tools used in the development; </w:t>
            </w:r>
          </w:p>
        </w:tc>
      </w:tr>
      <w:tr w:rsidR="003C54EA" w:rsidRPr="003C54EA" w:rsidTr="003C54EA">
        <w:trPr>
          <w:cantSplit/>
          <w:trHeight w:val="317"/>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26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-15(a)(4)[3]</w:t>
            </w:r>
          </w:p>
        </w:tc>
        <w:tc>
          <w:tcPr>
            <w:tcW w:w="4410" w:type="dxa"/>
            <w:gridSpan w:val="2"/>
          </w:tcPr>
          <w:p w:rsidR="003C54EA" w:rsidRPr="003C54EA" w:rsidRDefault="003C54EA" w:rsidP="003C54EA">
            <w:pPr>
              <w:autoSpaceDE w:val="0"/>
              <w:autoSpaceDN w:val="0"/>
              <w:adjustRightInd w:val="0"/>
              <w:spacing w:before="60" w:after="60"/>
              <w:rPr>
                <w:i/>
                <w:iCs/>
                <w:sz w:val="20"/>
              </w:rPr>
            </w:pPr>
            <w:r w:rsidRPr="003C54EA">
              <w:rPr>
                <w:i/>
                <w:iCs/>
                <w:sz w:val="20"/>
              </w:rPr>
              <w:t>ensures the integrity of changes to the process and/or tools used in the development;</w:t>
            </w:r>
          </w:p>
        </w:tc>
      </w:tr>
      <w:tr w:rsidR="003C54EA" w:rsidRPr="003C54EA" w:rsidTr="003C54EA">
        <w:trPr>
          <w:cantSplit/>
          <w:trHeight w:val="388"/>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val="restart"/>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-15(b)</w:t>
            </w:r>
          </w:p>
        </w:tc>
        <w:tc>
          <w:tcPr>
            <w:tcW w:w="108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-15(b)[1]</w:t>
            </w:r>
          </w:p>
        </w:tc>
        <w:tc>
          <w:tcPr>
            <w:tcW w:w="5670" w:type="dxa"/>
            <w:gridSpan w:val="3"/>
          </w:tcPr>
          <w:p w:rsidR="003C54EA" w:rsidRPr="003C54EA" w:rsidRDefault="003C54EA" w:rsidP="003C54EA">
            <w:pPr>
              <w:autoSpaceDE w:val="0"/>
              <w:autoSpaceDN w:val="0"/>
              <w:adjustRightInd w:val="0"/>
              <w:spacing w:before="60" w:after="60"/>
              <w:rPr>
                <w:i/>
                <w:iCs/>
                <w:sz w:val="20"/>
              </w:rPr>
            </w:pPr>
            <w:r w:rsidRPr="003C54EA">
              <w:rPr>
                <w:i/>
                <w:sz w:val="20"/>
                <w:szCs w:val="20"/>
              </w:rPr>
              <w:t>defines a frequency to review the development process, standards, tools, and tool options/configurations;</w:t>
            </w:r>
          </w:p>
        </w:tc>
      </w:tr>
      <w:tr w:rsidR="003C54EA" w:rsidRPr="003C54EA" w:rsidTr="003C54EA">
        <w:trPr>
          <w:cantSplit/>
          <w:trHeight w:val="388"/>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tcPr>
          <w:p w:rsidR="003C54EA" w:rsidRPr="003C54EA" w:rsidRDefault="003C54EA" w:rsidP="003C54EA">
            <w:pPr>
              <w:autoSpaceDE w:val="0"/>
              <w:autoSpaceDN w:val="0"/>
              <w:adjustRightInd w:val="0"/>
              <w:spacing w:before="60" w:after="60"/>
              <w:rPr>
                <w:i/>
                <w:iCs/>
                <w:sz w:val="20"/>
              </w:rPr>
            </w:pPr>
            <w:r w:rsidRPr="003C54EA">
              <w:rPr>
                <w:rFonts w:ascii="Arial Bold" w:hAnsi="Arial Bold" w:cs="Arial"/>
                <w:b/>
                <w:smallCaps/>
                <w:sz w:val="19"/>
                <w:szCs w:val="16"/>
              </w:rPr>
              <w:t>sa</w:t>
            </w:r>
            <w:r w:rsidRPr="003C54EA">
              <w:rPr>
                <w:rFonts w:ascii="Arial" w:hAnsi="Arial" w:cs="Arial"/>
                <w:b/>
                <w:sz w:val="16"/>
                <w:szCs w:val="16"/>
              </w:rPr>
              <w:t>-15(b)[2]</w:t>
            </w:r>
          </w:p>
        </w:tc>
        <w:tc>
          <w:tcPr>
            <w:tcW w:w="5670" w:type="dxa"/>
            <w:gridSpan w:val="3"/>
          </w:tcPr>
          <w:p w:rsidR="003C54EA" w:rsidRPr="003C54EA" w:rsidRDefault="003C54EA" w:rsidP="003C54EA">
            <w:pPr>
              <w:autoSpaceDE w:val="0"/>
              <w:autoSpaceDN w:val="0"/>
              <w:adjustRightInd w:val="0"/>
              <w:spacing w:before="60" w:after="60"/>
              <w:rPr>
                <w:i/>
                <w:iCs/>
                <w:sz w:val="20"/>
              </w:rPr>
            </w:pPr>
            <w:r w:rsidRPr="003C54EA">
              <w:rPr>
                <w:i/>
                <w:sz w:val="20"/>
                <w:szCs w:val="20"/>
              </w:rPr>
              <w:t>defines security requirements to be satisfied by the process, standards, tools, and tool option/configurations selected and employed; and</w:t>
            </w:r>
          </w:p>
        </w:tc>
      </w:tr>
      <w:tr w:rsidR="003C54EA" w:rsidRPr="003C54EA" w:rsidTr="00C60A46">
        <w:trPr>
          <w:cantSplit/>
          <w:trHeight w:val="833"/>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val="restart"/>
          </w:tcPr>
          <w:p w:rsidR="003C54EA" w:rsidRPr="003C54EA" w:rsidRDefault="003C54EA" w:rsidP="003C54EA">
            <w:pPr>
              <w:autoSpaceDE w:val="0"/>
              <w:autoSpaceDN w:val="0"/>
              <w:adjustRightInd w:val="0"/>
              <w:spacing w:before="60" w:after="60"/>
              <w:rPr>
                <w:rFonts w:ascii="Arial Bold" w:hAnsi="Arial Bold" w:cs="Arial"/>
                <w:b/>
                <w:smallCaps/>
                <w:sz w:val="19"/>
                <w:szCs w:val="16"/>
              </w:rPr>
            </w:pPr>
            <w:r w:rsidRPr="003C54EA">
              <w:rPr>
                <w:rFonts w:ascii="Arial Bold" w:hAnsi="Arial Bold" w:cs="Arial"/>
                <w:b/>
                <w:smallCaps/>
                <w:sz w:val="19"/>
                <w:szCs w:val="16"/>
              </w:rPr>
              <w:t>sa</w:t>
            </w:r>
            <w:r w:rsidRPr="003C54EA">
              <w:rPr>
                <w:rFonts w:ascii="Arial" w:hAnsi="Arial" w:cs="Arial"/>
                <w:b/>
                <w:sz w:val="16"/>
                <w:szCs w:val="16"/>
              </w:rPr>
              <w:t>-15(b)[3]</w:t>
            </w:r>
          </w:p>
        </w:tc>
        <w:tc>
          <w:tcPr>
            <w:tcW w:w="1350" w:type="dxa"/>
            <w:gridSpan w:val="2"/>
          </w:tcPr>
          <w:p w:rsidR="003C54EA" w:rsidRPr="003C54EA" w:rsidRDefault="003C54EA" w:rsidP="003C54EA">
            <w:pPr>
              <w:autoSpaceDE w:val="0"/>
              <w:autoSpaceDN w:val="0"/>
              <w:adjustRightInd w:val="0"/>
              <w:spacing w:before="60" w:after="60"/>
              <w:rPr>
                <w:i/>
                <w:sz w:val="20"/>
                <w:szCs w:val="20"/>
              </w:rPr>
            </w:pPr>
            <w:r w:rsidRPr="003C54EA">
              <w:rPr>
                <w:rFonts w:ascii="Arial Bold" w:hAnsi="Arial Bold" w:cs="Arial"/>
                <w:b/>
                <w:smallCaps/>
                <w:sz w:val="19"/>
                <w:szCs w:val="16"/>
              </w:rPr>
              <w:t>sa</w:t>
            </w:r>
            <w:r w:rsidRPr="003C54EA">
              <w:rPr>
                <w:rFonts w:ascii="Arial" w:hAnsi="Arial" w:cs="Arial"/>
                <w:b/>
                <w:sz w:val="16"/>
                <w:szCs w:val="16"/>
              </w:rPr>
              <w:t>-15(b)</w:t>
            </w:r>
            <w:r w:rsidR="00D84B1D" w:rsidRPr="003C54EA">
              <w:rPr>
                <w:rFonts w:ascii="Arial" w:hAnsi="Arial" w:cs="Arial"/>
                <w:b/>
                <w:sz w:val="16"/>
                <w:szCs w:val="16"/>
              </w:rPr>
              <w:t>[3][</w:t>
            </w:r>
            <w:r w:rsidR="00D84B1D">
              <w:rPr>
                <w:rFonts w:ascii="Arial" w:hAnsi="Arial" w:cs="Arial"/>
                <w:b/>
                <w:sz w:val="16"/>
                <w:szCs w:val="16"/>
              </w:rPr>
              <w:t>a</w:t>
            </w:r>
            <w:r w:rsidR="00D84B1D" w:rsidRPr="003C54EA">
              <w:rPr>
                <w:rFonts w:ascii="Arial" w:hAnsi="Arial" w:cs="Arial"/>
                <w:b/>
                <w:sz w:val="16"/>
                <w:szCs w:val="16"/>
              </w:rPr>
              <w:t>]</w:t>
            </w:r>
          </w:p>
        </w:tc>
        <w:tc>
          <w:tcPr>
            <w:tcW w:w="4320" w:type="dxa"/>
          </w:tcPr>
          <w:p w:rsidR="003C54EA" w:rsidRPr="003C54EA" w:rsidRDefault="003C54EA" w:rsidP="003C54EA">
            <w:pPr>
              <w:autoSpaceDE w:val="0"/>
              <w:autoSpaceDN w:val="0"/>
              <w:adjustRightInd w:val="0"/>
              <w:spacing w:before="60" w:after="60"/>
              <w:rPr>
                <w:i/>
                <w:sz w:val="20"/>
                <w:szCs w:val="20"/>
              </w:rPr>
            </w:pPr>
            <w:r w:rsidRPr="003C54EA">
              <w:rPr>
                <w:i/>
                <w:sz w:val="20"/>
                <w:szCs w:val="20"/>
              </w:rPr>
              <w:t xml:space="preserve">reviews the development </w:t>
            </w:r>
            <w:r w:rsidRPr="003C54EA">
              <w:rPr>
                <w:i/>
                <w:iCs/>
                <w:sz w:val="20"/>
              </w:rPr>
              <w:t xml:space="preserve">process with the organization-defined frequency to determine if the process selected and employed can satisfy organization-defined security requirements; </w:t>
            </w:r>
          </w:p>
        </w:tc>
      </w:tr>
      <w:tr w:rsidR="003C54EA" w:rsidRPr="003C54EA" w:rsidTr="00C60A46">
        <w:trPr>
          <w:cantSplit/>
          <w:trHeight w:val="318"/>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350" w:type="dxa"/>
            <w:gridSpan w:val="2"/>
          </w:tcPr>
          <w:p w:rsidR="003C54EA" w:rsidRPr="003C54EA" w:rsidRDefault="003C54EA" w:rsidP="003C54EA">
            <w:pPr>
              <w:autoSpaceDE w:val="0"/>
              <w:autoSpaceDN w:val="0"/>
              <w:adjustRightInd w:val="0"/>
              <w:spacing w:before="60" w:after="60"/>
              <w:rPr>
                <w:i/>
                <w:sz w:val="20"/>
                <w:szCs w:val="20"/>
              </w:rPr>
            </w:pPr>
            <w:r w:rsidRPr="003C54EA">
              <w:rPr>
                <w:rFonts w:ascii="Arial Bold" w:hAnsi="Arial Bold" w:cs="Arial"/>
                <w:b/>
                <w:smallCaps/>
                <w:sz w:val="19"/>
                <w:szCs w:val="16"/>
              </w:rPr>
              <w:t>sa</w:t>
            </w:r>
            <w:r w:rsidRPr="003C54EA">
              <w:rPr>
                <w:rFonts w:ascii="Arial" w:hAnsi="Arial" w:cs="Arial"/>
                <w:b/>
                <w:sz w:val="16"/>
                <w:szCs w:val="16"/>
              </w:rPr>
              <w:t>-15(b)</w:t>
            </w:r>
            <w:r w:rsidR="00D84B1D" w:rsidRPr="003C54EA">
              <w:rPr>
                <w:rFonts w:ascii="Arial" w:hAnsi="Arial" w:cs="Arial"/>
                <w:b/>
                <w:sz w:val="16"/>
                <w:szCs w:val="16"/>
              </w:rPr>
              <w:t>[3][</w:t>
            </w:r>
            <w:r w:rsidR="00D84B1D">
              <w:rPr>
                <w:rFonts w:ascii="Arial" w:hAnsi="Arial" w:cs="Arial"/>
                <w:b/>
                <w:sz w:val="16"/>
                <w:szCs w:val="16"/>
              </w:rPr>
              <w:t>b</w:t>
            </w:r>
            <w:r w:rsidR="00D84B1D" w:rsidRPr="003C54EA">
              <w:rPr>
                <w:rFonts w:ascii="Arial" w:hAnsi="Arial" w:cs="Arial"/>
                <w:b/>
                <w:sz w:val="16"/>
                <w:szCs w:val="16"/>
              </w:rPr>
              <w:t>]</w:t>
            </w:r>
          </w:p>
        </w:tc>
        <w:tc>
          <w:tcPr>
            <w:tcW w:w="4320" w:type="dxa"/>
          </w:tcPr>
          <w:p w:rsidR="003C54EA" w:rsidRPr="003C54EA" w:rsidRDefault="003C54EA" w:rsidP="003C54EA">
            <w:pPr>
              <w:autoSpaceDE w:val="0"/>
              <w:autoSpaceDN w:val="0"/>
              <w:adjustRightInd w:val="0"/>
              <w:spacing w:before="60" w:after="60"/>
              <w:rPr>
                <w:i/>
                <w:sz w:val="20"/>
                <w:szCs w:val="20"/>
              </w:rPr>
            </w:pPr>
            <w:r w:rsidRPr="003C54EA">
              <w:rPr>
                <w:i/>
                <w:sz w:val="20"/>
                <w:szCs w:val="20"/>
              </w:rPr>
              <w:t xml:space="preserve">reviews the development </w:t>
            </w:r>
            <w:r w:rsidRPr="003C54EA">
              <w:rPr>
                <w:i/>
                <w:iCs/>
                <w:sz w:val="20"/>
              </w:rPr>
              <w:t>standards with the organization-defined frequency to determine if the standards selected and employed can satisfy organization-defined security requirements;</w:t>
            </w:r>
          </w:p>
        </w:tc>
      </w:tr>
      <w:tr w:rsidR="003C54EA" w:rsidRPr="003C54EA" w:rsidTr="00C60A46">
        <w:trPr>
          <w:cantSplit/>
          <w:trHeight w:val="318"/>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350" w:type="dxa"/>
            <w:gridSpan w:val="2"/>
          </w:tcPr>
          <w:p w:rsidR="003C54EA" w:rsidRPr="003C54EA" w:rsidRDefault="003C54EA" w:rsidP="003C54EA">
            <w:pPr>
              <w:autoSpaceDE w:val="0"/>
              <w:autoSpaceDN w:val="0"/>
              <w:adjustRightInd w:val="0"/>
              <w:spacing w:before="60" w:after="60"/>
              <w:rPr>
                <w:i/>
                <w:sz w:val="20"/>
                <w:szCs w:val="20"/>
              </w:rPr>
            </w:pPr>
            <w:r w:rsidRPr="003C54EA">
              <w:rPr>
                <w:rFonts w:ascii="Arial Bold" w:hAnsi="Arial Bold" w:cs="Arial"/>
                <w:b/>
                <w:smallCaps/>
                <w:sz w:val="19"/>
                <w:szCs w:val="16"/>
              </w:rPr>
              <w:t>sa</w:t>
            </w:r>
            <w:r w:rsidRPr="003C54EA">
              <w:rPr>
                <w:rFonts w:ascii="Arial" w:hAnsi="Arial" w:cs="Arial"/>
                <w:b/>
                <w:sz w:val="16"/>
                <w:szCs w:val="16"/>
              </w:rPr>
              <w:t>-15(b)</w:t>
            </w:r>
            <w:r w:rsidR="00D471DE" w:rsidRPr="003C54EA">
              <w:rPr>
                <w:rFonts w:ascii="Arial" w:hAnsi="Arial" w:cs="Arial"/>
                <w:b/>
                <w:sz w:val="16"/>
                <w:szCs w:val="16"/>
              </w:rPr>
              <w:t>[3][</w:t>
            </w:r>
            <w:r w:rsidR="00D471DE">
              <w:rPr>
                <w:rFonts w:ascii="Arial" w:hAnsi="Arial" w:cs="Arial"/>
                <w:b/>
                <w:sz w:val="16"/>
                <w:szCs w:val="16"/>
              </w:rPr>
              <w:t>c</w:t>
            </w:r>
            <w:r w:rsidR="00D471DE" w:rsidRPr="003C54EA">
              <w:rPr>
                <w:rFonts w:ascii="Arial" w:hAnsi="Arial" w:cs="Arial"/>
                <w:b/>
                <w:sz w:val="16"/>
                <w:szCs w:val="16"/>
              </w:rPr>
              <w:t>]</w:t>
            </w:r>
          </w:p>
        </w:tc>
        <w:tc>
          <w:tcPr>
            <w:tcW w:w="4320" w:type="dxa"/>
          </w:tcPr>
          <w:p w:rsidR="003C54EA" w:rsidRPr="003C54EA" w:rsidRDefault="003C54EA" w:rsidP="003C54EA">
            <w:pPr>
              <w:autoSpaceDE w:val="0"/>
              <w:autoSpaceDN w:val="0"/>
              <w:adjustRightInd w:val="0"/>
              <w:spacing w:before="60" w:after="60"/>
              <w:rPr>
                <w:i/>
                <w:sz w:val="20"/>
                <w:szCs w:val="20"/>
              </w:rPr>
            </w:pPr>
            <w:r w:rsidRPr="003C54EA">
              <w:rPr>
                <w:i/>
                <w:sz w:val="20"/>
                <w:szCs w:val="20"/>
              </w:rPr>
              <w:t xml:space="preserve">reviews the development </w:t>
            </w:r>
            <w:r w:rsidRPr="003C54EA">
              <w:rPr>
                <w:i/>
                <w:iCs/>
                <w:sz w:val="20"/>
              </w:rPr>
              <w:t>tools with the organization-defined frequency to determine if the tools selected and employed can satisfy organization-defined security requirements; and</w:t>
            </w:r>
          </w:p>
        </w:tc>
      </w:tr>
      <w:tr w:rsidR="003C54EA" w:rsidRPr="003C54EA" w:rsidTr="00C60A46">
        <w:trPr>
          <w:cantSplit/>
          <w:trHeight w:val="318"/>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90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080" w:type="dxa"/>
            <w:vMerge/>
          </w:tcPr>
          <w:p w:rsidR="003C54EA" w:rsidRPr="003C54EA" w:rsidRDefault="003C54EA" w:rsidP="003C54EA">
            <w:pPr>
              <w:autoSpaceDE w:val="0"/>
              <w:autoSpaceDN w:val="0"/>
              <w:adjustRightInd w:val="0"/>
              <w:spacing w:before="60" w:after="60"/>
              <w:rPr>
                <w:rFonts w:ascii="Arial Bold" w:hAnsi="Arial Bold" w:cs="Arial"/>
                <w:b/>
                <w:smallCaps/>
                <w:sz w:val="19"/>
                <w:szCs w:val="16"/>
              </w:rPr>
            </w:pPr>
          </w:p>
        </w:tc>
        <w:tc>
          <w:tcPr>
            <w:tcW w:w="1350" w:type="dxa"/>
            <w:gridSpan w:val="2"/>
          </w:tcPr>
          <w:p w:rsidR="003C54EA" w:rsidRPr="003C54EA" w:rsidRDefault="003C54EA" w:rsidP="003C54EA">
            <w:pPr>
              <w:autoSpaceDE w:val="0"/>
              <w:autoSpaceDN w:val="0"/>
              <w:adjustRightInd w:val="0"/>
              <w:spacing w:before="60" w:after="60"/>
              <w:rPr>
                <w:i/>
                <w:sz w:val="20"/>
                <w:szCs w:val="20"/>
              </w:rPr>
            </w:pPr>
            <w:r w:rsidRPr="003C54EA">
              <w:rPr>
                <w:rFonts w:ascii="Arial Bold" w:hAnsi="Arial Bold" w:cs="Arial"/>
                <w:b/>
                <w:smallCaps/>
                <w:sz w:val="19"/>
                <w:szCs w:val="16"/>
              </w:rPr>
              <w:t>sa</w:t>
            </w:r>
            <w:r w:rsidRPr="003C54EA">
              <w:rPr>
                <w:rFonts w:ascii="Arial" w:hAnsi="Arial" w:cs="Arial"/>
                <w:b/>
                <w:sz w:val="16"/>
                <w:szCs w:val="16"/>
              </w:rPr>
              <w:t>-15(b)</w:t>
            </w:r>
            <w:r w:rsidR="00D471DE" w:rsidRPr="003C54EA">
              <w:rPr>
                <w:rFonts w:ascii="Arial" w:hAnsi="Arial" w:cs="Arial"/>
                <w:b/>
                <w:sz w:val="16"/>
                <w:szCs w:val="16"/>
              </w:rPr>
              <w:t>[3][</w:t>
            </w:r>
            <w:r w:rsidR="00D471DE">
              <w:rPr>
                <w:rFonts w:ascii="Arial" w:hAnsi="Arial" w:cs="Arial"/>
                <w:b/>
                <w:sz w:val="16"/>
                <w:szCs w:val="16"/>
              </w:rPr>
              <w:t>d</w:t>
            </w:r>
            <w:r w:rsidR="00D471DE" w:rsidRPr="003C54EA">
              <w:rPr>
                <w:rFonts w:ascii="Arial" w:hAnsi="Arial" w:cs="Arial"/>
                <w:b/>
                <w:sz w:val="16"/>
                <w:szCs w:val="16"/>
              </w:rPr>
              <w:t>]</w:t>
            </w:r>
          </w:p>
        </w:tc>
        <w:tc>
          <w:tcPr>
            <w:tcW w:w="4320" w:type="dxa"/>
          </w:tcPr>
          <w:p w:rsidR="003C54EA" w:rsidRPr="003C54EA" w:rsidRDefault="003C54EA" w:rsidP="003C54EA">
            <w:pPr>
              <w:autoSpaceDE w:val="0"/>
              <w:autoSpaceDN w:val="0"/>
              <w:adjustRightInd w:val="0"/>
              <w:spacing w:before="60" w:after="60"/>
              <w:rPr>
                <w:i/>
                <w:sz w:val="20"/>
                <w:szCs w:val="20"/>
              </w:rPr>
            </w:pPr>
            <w:r w:rsidRPr="003C54EA">
              <w:rPr>
                <w:i/>
                <w:sz w:val="20"/>
                <w:szCs w:val="20"/>
              </w:rPr>
              <w:t xml:space="preserve">reviews the development </w:t>
            </w:r>
            <w:r w:rsidRPr="003C54EA">
              <w:rPr>
                <w:i/>
                <w:iCs/>
                <w:sz w:val="20"/>
              </w:rPr>
              <w:t>tool options/configurations with the organization-defined frequency to determine if the tool options/configurations selected and employed can satisfy organization-defined security requirements.</w:t>
            </w:r>
          </w:p>
        </w:tc>
      </w:tr>
      <w:tr w:rsidR="003C54EA" w:rsidRPr="003C54EA" w:rsidTr="003C54EA">
        <w:trPr>
          <w:cantSplit/>
          <w:trHeight w:val="705"/>
        </w:trPr>
        <w:tc>
          <w:tcPr>
            <w:tcW w:w="990" w:type="dxa"/>
            <w:vMerge/>
          </w:tcPr>
          <w:p w:rsidR="003C54EA" w:rsidRPr="003C54EA" w:rsidRDefault="003C54EA" w:rsidP="003C54EA">
            <w:pPr>
              <w:spacing w:before="60" w:after="60"/>
              <w:rPr>
                <w:rFonts w:ascii="Arial" w:hAnsi="Arial" w:cs="Arial"/>
                <w:b/>
                <w:sz w:val="16"/>
                <w:szCs w:val="16"/>
                <w:highlight w:val="yellow"/>
              </w:rPr>
            </w:pPr>
          </w:p>
        </w:tc>
        <w:tc>
          <w:tcPr>
            <w:tcW w:w="7650" w:type="dxa"/>
            <w:gridSpan w:val="5"/>
          </w:tcPr>
          <w:p w:rsidR="003C54EA" w:rsidRPr="003C54EA" w:rsidRDefault="003C54EA" w:rsidP="003C54EA">
            <w:pPr>
              <w:autoSpaceDE w:val="0"/>
              <w:autoSpaceDN w:val="0"/>
              <w:adjustRightInd w:val="0"/>
              <w:spacing w:before="60" w:after="60"/>
              <w:rPr>
                <w:rFonts w:ascii="Arial Bold" w:hAnsi="Arial Bold" w:cs="Arial"/>
                <w:iCs/>
                <w:smallCaps/>
                <w:sz w:val="20"/>
                <w:szCs w:val="20"/>
              </w:rPr>
            </w:pPr>
            <w:r w:rsidRPr="003C54EA">
              <w:rPr>
                <w:rFonts w:ascii="Arial Bold" w:hAnsi="Arial Bold" w:cs="Arial"/>
                <w:b/>
                <w:iCs/>
                <w:smallCaps/>
                <w:sz w:val="19"/>
                <w:szCs w:val="16"/>
              </w:rPr>
              <w:t>potential assessment methods and objects:</w:t>
            </w:r>
          </w:p>
          <w:p w:rsidR="003C54EA" w:rsidRPr="003C54EA" w:rsidRDefault="003C54EA" w:rsidP="003C54EA">
            <w:pPr>
              <w:spacing w:before="60" w:after="60"/>
              <w:ind w:left="749" w:hanging="749"/>
              <w:rPr>
                <w:rFonts w:ascii="Arial" w:hAnsi="Arial" w:cs="Arial"/>
                <w:iCs/>
                <w:sz w:val="16"/>
                <w:szCs w:val="16"/>
              </w:rPr>
            </w:pPr>
            <w:r w:rsidRPr="003C54EA">
              <w:rPr>
                <w:rFonts w:ascii="Arial" w:hAnsi="Arial" w:cs="Arial"/>
                <w:b/>
                <w:bCs/>
                <w:iCs/>
                <w:sz w:val="16"/>
                <w:szCs w:val="16"/>
              </w:rPr>
              <w:t>Examine</w:t>
            </w:r>
            <w:r w:rsidRPr="003C54EA">
              <w:rPr>
                <w:rFonts w:ascii="Arial" w:hAnsi="Arial" w:cs="Arial"/>
                <w:bCs/>
                <w:iCs/>
                <w:sz w:val="16"/>
                <w:szCs w:val="16"/>
              </w:rPr>
              <w:t>: [</w:t>
            </w:r>
            <w:r w:rsidRPr="003C54EA">
              <w:rPr>
                <w:rFonts w:ascii="Arial" w:hAnsi="Arial" w:cs="Arial"/>
                <w:bCs/>
                <w:i/>
                <w:iCs/>
                <w:smallCaps/>
                <w:sz w:val="16"/>
                <w:szCs w:val="16"/>
              </w:rPr>
              <w:t>select from</w:t>
            </w:r>
            <w:r w:rsidRPr="003C54EA">
              <w:rPr>
                <w:rFonts w:ascii="Arial" w:hAnsi="Arial" w:cs="Arial"/>
                <w:bCs/>
                <w:iCs/>
                <w:sz w:val="16"/>
                <w:szCs w:val="16"/>
              </w:rPr>
              <w:t xml:space="preserve">: System and services acquisition policy; procedures addressing development process, standards, and tools; procedures addressing the integration of security requirements during the development process; solicitation documentation; acquisition documentation; </w:t>
            </w:r>
            <w:r w:rsidR="00174B80">
              <w:rPr>
                <w:rFonts w:ascii="Arial" w:hAnsi="Arial" w:cs="Arial"/>
                <w:bCs/>
                <w:iCs/>
                <w:sz w:val="16"/>
                <w:szCs w:val="16"/>
              </w:rPr>
              <w:t>service-level agreements</w:t>
            </w:r>
            <w:r w:rsidRPr="003C54EA">
              <w:rPr>
                <w:rFonts w:ascii="Arial" w:hAnsi="Arial" w:cs="Arial"/>
                <w:bCs/>
                <w:iCs/>
                <w:sz w:val="16"/>
                <w:szCs w:val="16"/>
              </w:rPr>
              <w:t>; acquisition contracts for the information system, system component, or information system service; system developer documentation listing tool options/configuration guides, configuration management records; change control records; configuration control records; documented reviews of development process, standards, tools, and tool options/configurations; other relevant documents or records].</w:t>
            </w:r>
          </w:p>
          <w:p w:rsidR="003C54EA" w:rsidRPr="003C54EA" w:rsidRDefault="003C54EA" w:rsidP="003C54EA">
            <w:pPr>
              <w:autoSpaceDE w:val="0"/>
              <w:autoSpaceDN w:val="0"/>
              <w:adjustRightInd w:val="0"/>
              <w:spacing w:before="60" w:after="60"/>
              <w:ind w:left="778" w:hanging="778"/>
              <w:rPr>
                <w:rFonts w:ascii="Arial Bold" w:hAnsi="Arial Bold" w:cs="Arial"/>
                <w:b/>
                <w:iCs/>
                <w:sz w:val="16"/>
                <w:szCs w:val="16"/>
              </w:rPr>
            </w:pPr>
            <w:r w:rsidRPr="003C54EA">
              <w:rPr>
                <w:rFonts w:ascii="Arial" w:hAnsi="Arial" w:cs="Arial"/>
                <w:b/>
                <w:bCs/>
                <w:iCs/>
                <w:sz w:val="16"/>
                <w:szCs w:val="16"/>
              </w:rPr>
              <w:t>Interview</w:t>
            </w:r>
            <w:r w:rsidRPr="003C54EA">
              <w:rPr>
                <w:rFonts w:ascii="Arial" w:hAnsi="Arial" w:cs="Arial"/>
                <w:bCs/>
                <w:iCs/>
                <w:sz w:val="16"/>
                <w:szCs w:val="16"/>
              </w:rPr>
              <w:t>: [</w:t>
            </w:r>
            <w:r w:rsidRPr="003C54EA">
              <w:rPr>
                <w:rFonts w:ascii="Arial" w:hAnsi="Arial" w:cs="Arial"/>
                <w:bCs/>
                <w:i/>
                <w:iCs/>
                <w:smallCaps/>
                <w:sz w:val="16"/>
                <w:szCs w:val="16"/>
              </w:rPr>
              <w:t>select from:</w:t>
            </w:r>
            <w:r w:rsidRPr="003C54EA">
              <w:rPr>
                <w:rFonts w:ascii="Arial" w:hAnsi="Arial" w:cs="Arial"/>
                <w:bCs/>
                <w:iCs/>
                <w:sz w:val="16"/>
                <w:szCs w:val="16"/>
              </w:rPr>
              <w:t xml:space="preserve"> O</w:t>
            </w:r>
            <w:r w:rsidRPr="003C54EA">
              <w:rPr>
                <w:rFonts w:ascii="Arial" w:hAnsi="Arial" w:cs="Arial"/>
                <w:iCs/>
                <w:sz w:val="16"/>
                <w:szCs w:val="16"/>
              </w:rPr>
              <w:t>rganizational personnel with system and services acquisition responsibilities; organizational personnel with information security responsibilities; system developer].</w:t>
            </w:r>
          </w:p>
        </w:tc>
      </w:tr>
    </w:tbl>
    <w:p w:rsidR="003C54EA" w:rsidRDefault="003C54EA" w:rsidP="00796A4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1530"/>
        <w:gridCol w:w="3780"/>
      </w:tblGrid>
      <w:tr w:rsidR="00796A49" w:rsidRPr="00796A49" w:rsidTr="00796A49">
        <w:trPr>
          <w:cantSplit/>
        </w:trPr>
        <w:tc>
          <w:tcPr>
            <w:tcW w:w="990" w:type="dxa"/>
            <w:shd w:val="clear" w:color="auto" w:fill="E6E6E6"/>
          </w:tcPr>
          <w:p w:rsidR="00796A49" w:rsidRPr="00796A49" w:rsidRDefault="00796A49" w:rsidP="00E50A10">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-15(1)</w:t>
            </w:r>
          </w:p>
        </w:tc>
        <w:tc>
          <w:tcPr>
            <w:tcW w:w="7650" w:type="dxa"/>
            <w:gridSpan w:val="4"/>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quality metrics</w:t>
            </w:r>
          </w:p>
        </w:tc>
      </w:tr>
      <w:tr w:rsidR="00796A49" w:rsidRPr="00796A49" w:rsidTr="00796A49">
        <w:trPr>
          <w:cantSplit/>
          <w:trHeight w:val="539"/>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-15(1)(a)</w:t>
            </w:r>
          </w:p>
        </w:tc>
        <w:tc>
          <w:tcPr>
            <w:tcW w:w="6570" w:type="dxa"/>
            <w:gridSpan w:val="3"/>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the developer of the information system, system component, or information system service to define quality metrics at the beginning of the development process;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-15(1)(b)</w:t>
            </w: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-15(1)(b)[1]</w:t>
            </w:r>
          </w:p>
        </w:tc>
        <w:tc>
          <w:tcPr>
            <w:tcW w:w="531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defines a frequency to provide evidence of meeting the quality metrics;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-15(1)(b)[2]</w:t>
            </w:r>
          </w:p>
        </w:tc>
        <w:tc>
          <w:tcPr>
            <w:tcW w:w="531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defines program review milestones to provide evidence of meeting the quality metrics;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-15(1)(b)[3]</w:t>
            </w:r>
          </w:p>
        </w:tc>
        <w:tc>
          <w:tcPr>
            <w:tcW w:w="531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 provide evidence of meeting</w:t>
            </w:r>
            <w:r w:rsidR="001E6F7B">
              <w:rPr>
                <w:i/>
                <w:iCs/>
                <w:sz w:val="20"/>
              </w:rPr>
              <w:t xml:space="preserve"> the quality metrics </w:t>
            </w:r>
            <w:r w:rsidRPr="00796A49">
              <w:rPr>
                <w:i/>
                <w:iCs/>
                <w:sz w:val="20"/>
              </w:rPr>
              <w:t>one or more of the following:</w:t>
            </w:r>
          </w:p>
        </w:tc>
      </w:tr>
      <w:tr w:rsidR="00796A49" w:rsidRPr="00796A49" w:rsidTr="00796A49">
        <w:trPr>
          <w:cantSplit/>
          <w:trHeight w:val="31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vMerge/>
          </w:tcPr>
          <w:p w:rsidR="00796A49" w:rsidRPr="00796A49" w:rsidRDefault="00796A49" w:rsidP="00796A49">
            <w:pPr>
              <w:autoSpaceDE w:val="0"/>
              <w:autoSpaceDN w:val="0"/>
              <w:adjustRightInd w:val="0"/>
              <w:spacing w:before="60" w:after="60"/>
              <w:rPr>
                <w:i/>
                <w:iCs/>
                <w:sz w:val="20"/>
              </w:rPr>
            </w:pPr>
          </w:p>
        </w:tc>
        <w:tc>
          <w:tcPr>
            <w:tcW w:w="153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-15(1)(b)[3][a]</w:t>
            </w:r>
          </w:p>
        </w:tc>
        <w:tc>
          <w:tcPr>
            <w:tcW w:w="3780" w:type="dxa"/>
          </w:tcPr>
          <w:p w:rsidR="00796A49" w:rsidRPr="00796A49" w:rsidRDefault="00796A49" w:rsidP="00796A49">
            <w:pPr>
              <w:autoSpaceDE w:val="0"/>
              <w:autoSpaceDN w:val="0"/>
              <w:adjustRightInd w:val="0"/>
              <w:spacing w:before="60" w:after="60"/>
              <w:rPr>
                <w:i/>
                <w:iCs/>
                <w:sz w:val="20"/>
              </w:rPr>
            </w:pPr>
            <w:r w:rsidRPr="00796A49">
              <w:rPr>
                <w:i/>
                <w:iCs/>
                <w:sz w:val="20"/>
              </w:rPr>
              <w:t>with the organization-defined frequency;</w:t>
            </w:r>
          </w:p>
        </w:tc>
      </w:tr>
      <w:tr w:rsidR="00796A49" w:rsidRPr="00796A49" w:rsidTr="00796A49">
        <w:trPr>
          <w:cantSplit/>
          <w:trHeight w:val="31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vMerge/>
          </w:tcPr>
          <w:p w:rsidR="00796A49" w:rsidRPr="00796A49" w:rsidRDefault="00796A49" w:rsidP="00796A49">
            <w:pPr>
              <w:autoSpaceDE w:val="0"/>
              <w:autoSpaceDN w:val="0"/>
              <w:adjustRightInd w:val="0"/>
              <w:spacing w:before="60" w:after="60"/>
              <w:rPr>
                <w:i/>
                <w:iCs/>
                <w:sz w:val="20"/>
              </w:rPr>
            </w:pPr>
          </w:p>
        </w:tc>
        <w:tc>
          <w:tcPr>
            <w:tcW w:w="153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-15(1)(b)[3][b]</w:t>
            </w:r>
          </w:p>
        </w:tc>
        <w:tc>
          <w:tcPr>
            <w:tcW w:w="3780" w:type="dxa"/>
          </w:tcPr>
          <w:p w:rsidR="00796A49" w:rsidRPr="00796A49" w:rsidRDefault="00796A49" w:rsidP="00796A49">
            <w:pPr>
              <w:autoSpaceDE w:val="0"/>
              <w:autoSpaceDN w:val="0"/>
              <w:adjustRightInd w:val="0"/>
              <w:spacing w:before="60" w:after="60"/>
              <w:rPr>
                <w:i/>
                <w:iCs/>
                <w:sz w:val="20"/>
              </w:rPr>
            </w:pPr>
            <w:r w:rsidRPr="00796A49">
              <w:rPr>
                <w:i/>
                <w:iCs/>
                <w:sz w:val="20"/>
              </w:rPr>
              <w:t>in accordance with the organization-defined program review milestones; and/or</w:t>
            </w:r>
          </w:p>
        </w:tc>
      </w:tr>
      <w:tr w:rsidR="00796A49" w:rsidRPr="00796A49" w:rsidTr="00796A49">
        <w:trPr>
          <w:cantSplit/>
          <w:trHeight w:val="31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vMerge/>
          </w:tcPr>
          <w:p w:rsidR="00796A49" w:rsidRPr="00796A49" w:rsidRDefault="00796A49" w:rsidP="00796A49">
            <w:pPr>
              <w:autoSpaceDE w:val="0"/>
              <w:autoSpaceDN w:val="0"/>
              <w:adjustRightInd w:val="0"/>
              <w:spacing w:before="60" w:after="60"/>
              <w:rPr>
                <w:i/>
                <w:iCs/>
                <w:sz w:val="20"/>
              </w:rPr>
            </w:pPr>
          </w:p>
        </w:tc>
        <w:tc>
          <w:tcPr>
            <w:tcW w:w="153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-15(1)(b)[3][c]</w:t>
            </w:r>
          </w:p>
        </w:tc>
        <w:tc>
          <w:tcPr>
            <w:tcW w:w="3780" w:type="dxa"/>
          </w:tcPr>
          <w:p w:rsidR="00796A49" w:rsidRPr="00796A49" w:rsidRDefault="00796A49" w:rsidP="00796A49">
            <w:pPr>
              <w:autoSpaceDE w:val="0"/>
              <w:autoSpaceDN w:val="0"/>
              <w:adjustRightInd w:val="0"/>
              <w:spacing w:before="60" w:after="60"/>
              <w:rPr>
                <w:i/>
                <w:iCs/>
                <w:sz w:val="20"/>
              </w:rPr>
            </w:pPr>
            <w:r w:rsidRPr="00796A49">
              <w:rPr>
                <w:i/>
                <w:iCs/>
                <w:sz w:val="20"/>
              </w:rPr>
              <w:t>upon delivery of the information system, system component, or information system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procedures addressing the integration of security requirements into the acquisition process;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list of quality metrics; documentation evidence of meeting quality metrics;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tc>
      </w:tr>
    </w:tbl>
    <w:p w:rsidR="00796A49" w:rsidRPr="00796A49" w:rsidRDefault="00796A49" w:rsidP="00796A49">
      <w:pPr>
        <w:rPr>
          <w:b/>
          <w:bCs/>
          <w:sz w:val="22"/>
          <w:szCs w:val="22"/>
          <w:highlight w:val="yellow"/>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-15(2)</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security tracking tools</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select and employ a security tracking tool for use during the development process.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procedures addressing the integration of security requirements into the acquisition process;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list of quality metrics; documentation evidence of meeting quality metrics;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tc>
      </w:tr>
    </w:tbl>
    <w:p w:rsid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E6F7B" w:rsidRPr="00796A49" w:rsidTr="000E30FB">
        <w:trPr>
          <w:cantSplit/>
        </w:trPr>
        <w:tc>
          <w:tcPr>
            <w:tcW w:w="990" w:type="dxa"/>
            <w:shd w:val="clear" w:color="auto" w:fill="E6E6E6"/>
          </w:tcPr>
          <w:p w:rsidR="001E6F7B" w:rsidRPr="00796A49" w:rsidRDefault="001E6F7B" w:rsidP="000E30FB">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-15(3)</w:t>
            </w:r>
          </w:p>
        </w:tc>
        <w:tc>
          <w:tcPr>
            <w:tcW w:w="7650" w:type="dxa"/>
            <w:gridSpan w:val="2"/>
            <w:shd w:val="clear" w:color="auto" w:fill="E6E6E6"/>
          </w:tcPr>
          <w:p w:rsidR="001E6F7B" w:rsidRPr="00796A49" w:rsidRDefault="001E6F7B" w:rsidP="000E30FB">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criticality analysis</w:t>
            </w:r>
          </w:p>
        </w:tc>
      </w:tr>
      <w:tr w:rsidR="001E6F7B" w:rsidRPr="00796A49" w:rsidTr="000E30FB">
        <w:trPr>
          <w:cantSplit/>
          <w:trHeight w:val="629"/>
        </w:trPr>
        <w:tc>
          <w:tcPr>
            <w:tcW w:w="990" w:type="dxa"/>
            <w:vMerge w:val="restart"/>
          </w:tcPr>
          <w:p w:rsidR="001E6F7B" w:rsidRPr="00796A49" w:rsidRDefault="001E6F7B" w:rsidP="000E30FB">
            <w:pPr>
              <w:spacing w:before="60" w:after="60"/>
              <w:rPr>
                <w:rFonts w:ascii="Arial" w:hAnsi="Arial" w:cs="Arial"/>
                <w:b/>
                <w:sz w:val="16"/>
                <w:szCs w:val="16"/>
                <w:highlight w:val="yellow"/>
              </w:rPr>
            </w:pPr>
          </w:p>
        </w:tc>
        <w:tc>
          <w:tcPr>
            <w:tcW w:w="7650" w:type="dxa"/>
            <w:gridSpan w:val="2"/>
          </w:tcPr>
          <w:p w:rsidR="001E6F7B" w:rsidRPr="00796A49" w:rsidRDefault="001E6F7B" w:rsidP="000E30FB">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E6F7B" w:rsidRPr="00796A49" w:rsidRDefault="001E6F7B" w:rsidP="000E30FB">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1E6F7B" w:rsidRPr="00796A49" w:rsidTr="000E30FB">
        <w:trPr>
          <w:cantSplit/>
          <w:trHeight w:val="310"/>
        </w:trPr>
        <w:tc>
          <w:tcPr>
            <w:tcW w:w="990" w:type="dxa"/>
            <w:vMerge/>
          </w:tcPr>
          <w:p w:rsidR="001E6F7B" w:rsidRPr="00796A49" w:rsidRDefault="001E6F7B" w:rsidP="000E30FB">
            <w:pPr>
              <w:spacing w:before="60" w:after="60"/>
              <w:rPr>
                <w:rFonts w:ascii="Arial" w:hAnsi="Arial" w:cs="Arial"/>
                <w:b/>
                <w:sz w:val="16"/>
                <w:szCs w:val="16"/>
                <w:highlight w:val="yellow"/>
              </w:rPr>
            </w:pPr>
          </w:p>
        </w:tc>
        <w:tc>
          <w:tcPr>
            <w:tcW w:w="1080" w:type="dxa"/>
          </w:tcPr>
          <w:p w:rsidR="001E6F7B" w:rsidRPr="00796A49" w:rsidRDefault="001E6F7B" w:rsidP="000E30FB">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-15(3)[1]</w:t>
            </w:r>
          </w:p>
        </w:tc>
        <w:tc>
          <w:tcPr>
            <w:tcW w:w="6570" w:type="dxa"/>
          </w:tcPr>
          <w:p w:rsidR="001E6F7B" w:rsidRPr="00796A49" w:rsidRDefault="001E6F7B" w:rsidP="000E30FB">
            <w:pPr>
              <w:autoSpaceDE w:val="0"/>
              <w:autoSpaceDN w:val="0"/>
              <w:adjustRightInd w:val="0"/>
              <w:spacing w:before="60" w:after="60"/>
              <w:rPr>
                <w:rFonts w:ascii="Arial Bold" w:hAnsi="Arial Bold" w:cs="Arial"/>
                <w:b/>
                <w:iCs/>
                <w:smallCaps/>
                <w:sz w:val="19"/>
                <w:szCs w:val="16"/>
              </w:rPr>
            </w:pPr>
            <w:r w:rsidRPr="00796A49">
              <w:rPr>
                <w:i/>
                <w:sz w:val="20"/>
                <w:szCs w:val="20"/>
              </w:rPr>
              <w:t>defines the breadth of criticality analysis to be performed by the developer of the information system, system component, or information system service;</w:t>
            </w:r>
          </w:p>
        </w:tc>
      </w:tr>
      <w:tr w:rsidR="001E6F7B" w:rsidRPr="00796A49" w:rsidTr="000E30FB">
        <w:trPr>
          <w:cantSplit/>
          <w:trHeight w:val="310"/>
        </w:trPr>
        <w:tc>
          <w:tcPr>
            <w:tcW w:w="990" w:type="dxa"/>
            <w:vMerge/>
          </w:tcPr>
          <w:p w:rsidR="001E6F7B" w:rsidRPr="00796A49" w:rsidRDefault="001E6F7B" w:rsidP="000E30FB">
            <w:pPr>
              <w:spacing w:before="60" w:after="60"/>
              <w:rPr>
                <w:rFonts w:ascii="Arial" w:hAnsi="Arial" w:cs="Arial"/>
                <w:b/>
                <w:sz w:val="16"/>
                <w:szCs w:val="16"/>
                <w:highlight w:val="yellow"/>
              </w:rPr>
            </w:pPr>
          </w:p>
        </w:tc>
        <w:tc>
          <w:tcPr>
            <w:tcW w:w="1080" w:type="dxa"/>
          </w:tcPr>
          <w:p w:rsidR="001E6F7B" w:rsidRPr="00796A49" w:rsidRDefault="001E6F7B" w:rsidP="000E30FB">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-15(3)[2]</w:t>
            </w:r>
          </w:p>
        </w:tc>
        <w:tc>
          <w:tcPr>
            <w:tcW w:w="6570" w:type="dxa"/>
          </w:tcPr>
          <w:p w:rsidR="001E6F7B" w:rsidRPr="00796A49" w:rsidRDefault="001E6F7B" w:rsidP="000E30FB">
            <w:pPr>
              <w:autoSpaceDE w:val="0"/>
              <w:autoSpaceDN w:val="0"/>
              <w:adjustRightInd w:val="0"/>
              <w:spacing w:before="60" w:after="60"/>
              <w:rPr>
                <w:i/>
                <w:sz w:val="20"/>
                <w:szCs w:val="20"/>
              </w:rPr>
            </w:pPr>
            <w:r w:rsidRPr="00796A49">
              <w:rPr>
                <w:i/>
                <w:sz w:val="20"/>
                <w:szCs w:val="20"/>
              </w:rPr>
              <w:t>defines the depth of criticality analysis to be performed by the developer of the information system, system component, or information system service;</w:t>
            </w:r>
          </w:p>
        </w:tc>
      </w:tr>
      <w:tr w:rsidR="001E6F7B" w:rsidRPr="00796A49" w:rsidTr="000E30FB">
        <w:trPr>
          <w:cantSplit/>
          <w:trHeight w:val="388"/>
        </w:trPr>
        <w:tc>
          <w:tcPr>
            <w:tcW w:w="990" w:type="dxa"/>
            <w:vMerge/>
          </w:tcPr>
          <w:p w:rsidR="001E6F7B" w:rsidRPr="00796A49" w:rsidRDefault="001E6F7B" w:rsidP="000E30FB">
            <w:pPr>
              <w:spacing w:before="60" w:after="60"/>
              <w:rPr>
                <w:rFonts w:ascii="Arial" w:hAnsi="Arial" w:cs="Arial"/>
                <w:b/>
                <w:sz w:val="16"/>
                <w:szCs w:val="16"/>
                <w:highlight w:val="yellow"/>
              </w:rPr>
            </w:pPr>
          </w:p>
        </w:tc>
        <w:tc>
          <w:tcPr>
            <w:tcW w:w="1080" w:type="dxa"/>
          </w:tcPr>
          <w:p w:rsidR="001E6F7B" w:rsidRPr="00796A49" w:rsidRDefault="001E6F7B" w:rsidP="000E30FB">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-15(3)[3]</w:t>
            </w:r>
          </w:p>
        </w:tc>
        <w:tc>
          <w:tcPr>
            <w:tcW w:w="6570" w:type="dxa"/>
          </w:tcPr>
          <w:p w:rsidR="001E6F7B" w:rsidRPr="00796A49" w:rsidRDefault="001E6F7B" w:rsidP="000E30FB">
            <w:pPr>
              <w:autoSpaceDE w:val="0"/>
              <w:autoSpaceDN w:val="0"/>
              <w:adjustRightInd w:val="0"/>
              <w:spacing w:before="60" w:after="60"/>
              <w:rPr>
                <w:i/>
                <w:iCs/>
                <w:sz w:val="20"/>
              </w:rPr>
            </w:pPr>
            <w:r w:rsidRPr="00796A49">
              <w:rPr>
                <w:i/>
                <w:sz w:val="20"/>
                <w:szCs w:val="20"/>
              </w:rPr>
              <w:t>defines decision points in the system development life cycle when a criticality analysis is to be performed for the information system, system component, or information system service; and</w:t>
            </w:r>
          </w:p>
        </w:tc>
      </w:tr>
      <w:tr w:rsidR="001E6F7B" w:rsidRPr="00796A49" w:rsidTr="000E30FB">
        <w:trPr>
          <w:cantSplit/>
          <w:trHeight w:val="388"/>
        </w:trPr>
        <w:tc>
          <w:tcPr>
            <w:tcW w:w="990" w:type="dxa"/>
            <w:vMerge/>
          </w:tcPr>
          <w:p w:rsidR="001E6F7B" w:rsidRPr="00796A49" w:rsidRDefault="001E6F7B" w:rsidP="000E30FB">
            <w:pPr>
              <w:spacing w:before="60" w:after="60"/>
              <w:rPr>
                <w:rFonts w:ascii="Arial" w:hAnsi="Arial" w:cs="Arial"/>
                <w:b/>
                <w:sz w:val="16"/>
                <w:szCs w:val="16"/>
                <w:highlight w:val="yellow"/>
              </w:rPr>
            </w:pPr>
          </w:p>
        </w:tc>
        <w:tc>
          <w:tcPr>
            <w:tcW w:w="1080" w:type="dxa"/>
          </w:tcPr>
          <w:p w:rsidR="001E6F7B" w:rsidRPr="00796A49" w:rsidRDefault="001E6F7B" w:rsidP="000E30FB">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-15(3)[4]</w:t>
            </w:r>
          </w:p>
        </w:tc>
        <w:tc>
          <w:tcPr>
            <w:tcW w:w="6570" w:type="dxa"/>
          </w:tcPr>
          <w:p w:rsidR="001E6F7B" w:rsidRPr="00796A49" w:rsidRDefault="001E6F7B" w:rsidP="000E30FB">
            <w:pPr>
              <w:autoSpaceDE w:val="0"/>
              <w:autoSpaceDN w:val="0"/>
              <w:adjustRightInd w:val="0"/>
              <w:spacing w:before="60" w:after="60"/>
              <w:rPr>
                <w:i/>
                <w:iCs/>
                <w:sz w:val="20"/>
              </w:rPr>
            </w:pPr>
            <w:r w:rsidRPr="00796A49">
              <w:rPr>
                <w:i/>
                <w:iCs/>
                <w:sz w:val="20"/>
              </w:rPr>
              <w:t>requires the developer of the information system, system component, or information system service to perform a criticality analysis at the organization-defined breadth/depth and at organization-defined decision points in the system development life cycle.</w:t>
            </w:r>
          </w:p>
        </w:tc>
      </w:tr>
      <w:tr w:rsidR="001E6F7B" w:rsidRPr="00796A49" w:rsidTr="000E30FB">
        <w:trPr>
          <w:cantSplit/>
          <w:trHeight w:val="705"/>
        </w:trPr>
        <w:tc>
          <w:tcPr>
            <w:tcW w:w="990" w:type="dxa"/>
            <w:vMerge/>
          </w:tcPr>
          <w:p w:rsidR="001E6F7B" w:rsidRPr="00796A49" w:rsidRDefault="001E6F7B" w:rsidP="000E30FB">
            <w:pPr>
              <w:spacing w:before="60" w:after="60"/>
              <w:rPr>
                <w:rFonts w:ascii="Arial" w:hAnsi="Arial" w:cs="Arial"/>
                <w:b/>
                <w:sz w:val="16"/>
                <w:szCs w:val="16"/>
                <w:highlight w:val="yellow"/>
              </w:rPr>
            </w:pPr>
          </w:p>
        </w:tc>
        <w:tc>
          <w:tcPr>
            <w:tcW w:w="7650" w:type="dxa"/>
            <w:gridSpan w:val="2"/>
          </w:tcPr>
          <w:p w:rsidR="001E6F7B" w:rsidRPr="00796A49" w:rsidRDefault="001E6F7B" w:rsidP="000E30FB">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1E6F7B" w:rsidRPr="00796A49" w:rsidRDefault="001E6F7B" w:rsidP="000E30FB">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procedures addressing criticality analysis requirements for the information system, system component, or information system service; solicitation documentation; acquisition documentation; </w:t>
            </w:r>
            <w:r>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criticality analysis documentation; business impact analysis documentation; software development life cycle documentation; other relevant documents or records].</w:t>
            </w:r>
          </w:p>
          <w:p w:rsidR="001E6F7B" w:rsidRPr="00796A49" w:rsidRDefault="001E6F7B" w:rsidP="000E30FB">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responsibility for performing criticality analysis; system developer].</w:t>
            </w:r>
          </w:p>
          <w:p w:rsidR="001E6F7B" w:rsidRPr="00796A49" w:rsidRDefault="001E6F7B" w:rsidP="000E30FB">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performing criticality analysis; automated mechanisms supporting and/or implementing criticality analysis].</w:t>
            </w:r>
          </w:p>
        </w:tc>
      </w:tr>
    </w:tbl>
    <w:p w:rsidR="001E6F7B" w:rsidRDefault="001E6F7B"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-15(4)</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threat modeling</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vulnerability analysis</w:t>
            </w:r>
          </w:p>
        </w:tc>
      </w:tr>
      <w:tr w:rsidR="00796A49" w:rsidRPr="00796A49" w:rsidTr="00796A49">
        <w:trPr>
          <w:cantSplit/>
          <w:trHeight w:val="509"/>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-15(4)[1]</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sz w:val="20"/>
                <w:szCs w:val="20"/>
              </w:rPr>
              <w:t>defines the breadth of threat modeling and vulnerability analysis to be performed by developers for the information system;</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-15(4)[2]</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sz w:val="20"/>
                <w:szCs w:val="20"/>
              </w:rPr>
              <w:t>defines the depth of threat modeling and vulnerability analysis to be performed by developers for the information system;</w:t>
            </w:r>
          </w:p>
        </w:tc>
      </w:tr>
      <w:tr w:rsidR="00796A49" w:rsidRPr="00796A49" w:rsidTr="00796A49">
        <w:trPr>
          <w:cantSplit/>
          <w:trHeight w:val="787"/>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-15(4)[3]</w:t>
            </w:r>
          </w:p>
        </w:tc>
        <w:tc>
          <w:tcPr>
            <w:tcW w:w="6570" w:type="dxa"/>
            <w:gridSpan w:val="2"/>
          </w:tcPr>
          <w:p w:rsidR="00796A49" w:rsidRPr="00796A49" w:rsidRDefault="00796A49" w:rsidP="00796A49">
            <w:pPr>
              <w:autoSpaceDE w:val="0"/>
              <w:autoSpaceDN w:val="0"/>
              <w:adjustRightInd w:val="0"/>
              <w:spacing w:before="60" w:after="60"/>
              <w:rPr>
                <w:i/>
                <w:sz w:val="20"/>
                <w:szCs w:val="20"/>
              </w:rPr>
            </w:pPr>
            <w:r w:rsidRPr="00796A49">
              <w:rPr>
                <w:i/>
                <w:sz w:val="20"/>
                <w:szCs w:val="20"/>
              </w:rPr>
              <w:t>defines information concerning impact, environment of operations, known or assumed threats, and acceptable risk levels to be used in threat modeling and vulnerability analysis;</w:t>
            </w:r>
          </w:p>
        </w:tc>
      </w:tr>
      <w:tr w:rsidR="00796A49" w:rsidRPr="00796A49" w:rsidTr="00796A49">
        <w:trPr>
          <w:cantSplit/>
          <w:trHeight w:val="50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-15(4)[4]</w:t>
            </w:r>
          </w:p>
        </w:tc>
        <w:tc>
          <w:tcPr>
            <w:tcW w:w="6570" w:type="dxa"/>
            <w:gridSpan w:val="2"/>
          </w:tcPr>
          <w:p w:rsidR="00796A49" w:rsidRPr="00796A49" w:rsidRDefault="00796A49" w:rsidP="00796A49">
            <w:pPr>
              <w:autoSpaceDE w:val="0"/>
              <w:autoSpaceDN w:val="0"/>
              <w:adjustRightInd w:val="0"/>
              <w:spacing w:before="60" w:after="60"/>
              <w:rPr>
                <w:i/>
                <w:sz w:val="20"/>
                <w:szCs w:val="20"/>
              </w:rPr>
            </w:pPr>
            <w:r w:rsidRPr="00796A49">
              <w:rPr>
                <w:i/>
                <w:sz w:val="20"/>
                <w:szCs w:val="20"/>
              </w:rPr>
              <w:t>defines tools and methods to be employed in threat modeling and vulnerability analysis;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-15(4)[5]</w:t>
            </w:r>
          </w:p>
        </w:tc>
        <w:tc>
          <w:tcPr>
            <w:tcW w:w="6570" w:type="dxa"/>
            <w:gridSpan w:val="2"/>
          </w:tcPr>
          <w:p w:rsidR="00796A49" w:rsidRPr="00796A49" w:rsidRDefault="00796A49" w:rsidP="00796A49">
            <w:pPr>
              <w:autoSpaceDE w:val="0"/>
              <w:autoSpaceDN w:val="0"/>
              <w:adjustRightInd w:val="0"/>
              <w:spacing w:before="60" w:after="60"/>
              <w:rPr>
                <w:i/>
                <w:sz w:val="20"/>
                <w:szCs w:val="20"/>
              </w:rPr>
            </w:pPr>
            <w:r w:rsidRPr="00796A49">
              <w:rPr>
                <w:i/>
                <w:sz w:val="20"/>
                <w:szCs w:val="20"/>
              </w:rPr>
              <w:t xml:space="preserve">defines acceptance criteria for evidence produced from threat modeling and vulnerability analysis; </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-15(4)[6]</w:t>
            </w:r>
          </w:p>
        </w:tc>
        <w:tc>
          <w:tcPr>
            <w:tcW w:w="6570" w:type="dxa"/>
            <w:gridSpan w:val="2"/>
          </w:tcPr>
          <w:p w:rsidR="00796A49" w:rsidRPr="00796A49" w:rsidRDefault="00796A49" w:rsidP="00796A49">
            <w:pPr>
              <w:autoSpaceDE w:val="0"/>
              <w:autoSpaceDN w:val="0"/>
              <w:adjustRightInd w:val="0"/>
              <w:spacing w:before="60" w:after="60"/>
              <w:rPr>
                <w:i/>
                <w:sz w:val="20"/>
                <w:szCs w:val="20"/>
              </w:rPr>
            </w:pPr>
            <w:r w:rsidRPr="00796A49">
              <w:rPr>
                <w:i/>
                <w:iCs/>
                <w:sz w:val="20"/>
              </w:rPr>
              <w:t>requires that developers perform threat modeling and a vulnerability analysis for the information system at the organization-defined breadth/depth that:</w:t>
            </w:r>
          </w:p>
        </w:tc>
      </w:tr>
      <w:tr w:rsidR="00796A49" w:rsidRPr="00796A49" w:rsidTr="00796A49">
        <w:trPr>
          <w:cantSplit/>
          <w:trHeight w:val="72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2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-15(4)[6](a)</w:t>
            </w:r>
          </w:p>
        </w:tc>
        <w:tc>
          <w:tcPr>
            <w:tcW w:w="53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uses organization-defined information concerning impact, environment of operations, known or assumed threats, and acceptable risk levels;</w:t>
            </w:r>
          </w:p>
        </w:tc>
      </w:tr>
      <w:tr w:rsidR="00796A49" w:rsidRPr="00796A49" w:rsidTr="00796A49">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-15(4)[6](b)</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employs organization-defined tools and methods; and</w:t>
            </w:r>
          </w:p>
        </w:tc>
      </w:tr>
      <w:tr w:rsidR="00796A49" w:rsidRPr="00796A49" w:rsidTr="00796A49">
        <w:trPr>
          <w:cantSplit/>
          <w:trHeight w:val="43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-15(4)[6](c)</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szCs w:val="20"/>
              </w:rPr>
              <w:t>produces evidence that meets organization-defined acceptance criteria.</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threat modeling documentation; vulnerability analysis results; organizational risk assessments; acceptance criteria for evidence produced from threat modeling and vulnerability analysis;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performing development threat modeling and vulnerability analysis; automated mechanisms supporting and/or implementing development threat modeling and vulnerability analysis].</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-15(5)</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attack surface reduction</w:t>
            </w:r>
          </w:p>
        </w:tc>
      </w:tr>
      <w:tr w:rsidR="00796A49" w:rsidRPr="00796A49" w:rsidTr="00796A49">
        <w:trPr>
          <w:cantSplit/>
          <w:trHeight w:val="544"/>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-15(5)[1]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sz w:val="20"/>
                <w:szCs w:val="20"/>
              </w:rPr>
              <w:t>defines thresholds to which attack surfaces are to be reduced;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-15(5)[2]</w:t>
            </w:r>
          </w:p>
        </w:tc>
        <w:tc>
          <w:tcPr>
            <w:tcW w:w="6570" w:type="dxa"/>
          </w:tcPr>
          <w:p w:rsidR="00796A49" w:rsidRPr="00796A49" w:rsidRDefault="00796A49" w:rsidP="00796A49">
            <w:pPr>
              <w:autoSpaceDE w:val="0"/>
              <w:autoSpaceDN w:val="0"/>
              <w:adjustRightInd w:val="0"/>
              <w:spacing w:before="60" w:after="60"/>
              <w:rPr>
                <w:i/>
                <w:sz w:val="20"/>
                <w:szCs w:val="20"/>
              </w:rPr>
            </w:pPr>
            <w:r w:rsidRPr="00796A49">
              <w:rPr>
                <w:i/>
                <w:sz w:val="20"/>
                <w:szCs w:val="20"/>
              </w:rPr>
              <w:t>requires the developer of the information system, system component, or information system service to reduce attack surfaces to organization-defined thresholds.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procedures addressing attack surface reduction;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w:t>
            </w:r>
            <w:r w:rsidR="005152DD">
              <w:rPr>
                <w:rFonts w:ascii="Arial" w:hAnsi="Arial" w:cs="Arial"/>
                <w:bCs/>
                <w:iCs/>
                <w:sz w:val="16"/>
                <w:szCs w:val="16"/>
              </w:rPr>
              <w:t xml:space="preserve">or information system service; </w:t>
            </w:r>
            <w:r w:rsidRPr="00796A49">
              <w:rPr>
                <w:rFonts w:ascii="Arial" w:hAnsi="Arial" w:cs="Arial"/>
                <w:bCs/>
                <w:iCs/>
                <w:sz w:val="16"/>
                <w:szCs w:val="16"/>
              </w:rPr>
              <w:t>information system design documentation; network diagram; information system configuration settings and associated documentation establishing/enforcing organization-defined thresholds for reducing attack surfaces; list of restricted ports, protocols, functions and services;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organizational personnel responsibility for attack surface reduction thresholds; system developer].</w:t>
            </w:r>
          </w:p>
          <w:p w:rsidR="00796A49" w:rsidRPr="00796A49" w:rsidRDefault="00796A49" w:rsidP="00796A49">
            <w:pPr>
              <w:autoSpaceDE w:val="0"/>
              <w:autoSpaceDN w:val="0"/>
              <w:adjustRightInd w:val="0"/>
              <w:spacing w:before="60" w:after="60"/>
              <w:ind w:left="792" w:hanging="792"/>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defining attack surface reduction thresholds].</w:t>
            </w:r>
          </w:p>
        </w:tc>
      </w:tr>
    </w:tbl>
    <w:p w:rsidR="00796A49" w:rsidRPr="00796A49" w:rsidRDefault="00796A49" w:rsidP="00796A49">
      <w:pPr>
        <w:rPr>
          <w:b/>
          <w:bCs/>
          <w:sz w:val="22"/>
          <w:szCs w:val="22"/>
          <w:highlight w:val="yellow"/>
        </w:rPr>
      </w:pPr>
    </w:p>
    <w:tbl>
      <w:tblPr>
        <w:tblpPr w:leftFromText="187" w:rightFromText="187" w:tblpX="102" w:tblpY="203"/>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3C54EA">
        <w:trPr>
          <w:cantSplit/>
        </w:trPr>
        <w:tc>
          <w:tcPr>
            <w:tcW w:w="990" w:type="dxa"/>
            <w:shd w:val="clear" w:color="auto" w:fill="E6E6E6"/>
          </w:tcPr>
          <w:p w:rsidR="00796A49" w:rsidRPr="00796A49" w:rsidRDefault="00796A49" w:rsidP="003C54EA">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-15(</w:t>
            </w:r>
            <w:r w:rsidR="00E50A10">
              <w:rPr>
                <w:rFonts w:ascii="Arial" w:hAnsi="Arial" w:cs="Arial"/>
                <w:b/>
                <w:sz w:val="16"/>
                <w:szCs w:val="16"/>
              </w:rPr>
              <w:t>6)</w:t>
            </w:r>
          </w:p>
        </w:tc>
        <w:tc>
          <w:tcPr>
            <w:tcW w:w="7650" w:type="dxa"/>
            <w:shd w:val="clear" w:color="auto" w:fill="E6E6E6"/>
          </w:tcPr>
          <w:p w:rsidR="00796A49" w:rsidRPr="00796A49" w:rsidRDefault="00796A49" w:rsidP="003C54EA">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continuous improvement</w:t>
            </w:r>
          </w:p>
        </w:tc>
      </w:tr>
      <w:tr w:rsidR="00796A49" w:rsidRPr="00796A49" w:rsidTr="003C54EA">
        <w:trPr>
          <w:cantSplit/>
          <w:trHeight w:val="705"/>
        </w:trPr>
        <w:tc>
          <w:tcPr>
            <w:tcW w:w="990" w:type="dxa"/>
            <w:vMerge w:val="restart"/>
          </w:tcPr>
          <w:p w:rsidR="00796A49" w:rsidRPr="00796A49" w:rsidRDefault="00796A49" w:rsidP="003C54EA">
            <w:pPr>
              <w:spacing w:before="60" w:after="60"/>
              <w:rPr>
                <w:rFonts w:ascii="Arial" w:hAnsi="Arial" w:cs="Arial"/>
                <w:b/>
                <w:sz w:val="16"/>
                <w:szCs w:val="16"/>
                <w:highlight w:val="yellow"/>
              </w:rPr>
            </w:pPr>
          </w:p>
        </w:tc>
        <w:tc>
          <w:tcPr>
            <w:tcW w:w="7650" w:type="dxa"/>
          </w:tcPr>
          <w:p w:rsidR="00796A49" w:rsidRPr="00796A49" w:rsidRDefault="00796A49" w:rsidP="003C54EA">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3C54EA">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implement an explicit process to continuously improve the development process.</w:t>
            </w:r>
          </w:p>
        </w:tc>
      </w:tr>
      <w:tr w:rsidR="00796A49" w:rsidRPr="00796A49" w:rsidTr="003C54EA">
        <w:trPr>
          <w:cantSplit/>
          <w:trHeight w:val="705"/>
        </w:trPr>
        <w:tc>
          <w:tcPr>
            <w:tcW w:w="990" w:type="dxa"/>
            <w:vMerge/>
          </w:tcPr>
          <w:p w:rsidR="00796A49" w:rsidRPr="00796A49" w:rsidRDefault="00796A49" w:rsidP="003C54EA">
            <w:pPr>
              <w:spacing w:before="60" w:after="60"/>
              <w:rPr>
                <w:rFonts w:ascii="Arial" w:hAnsi="Arial" w:cs="Arial"/>
                <w:b/>
                <w:sz w:val="16"/>
                <w:szCs w:val="16"/>
                <w:highlight w:val="yellow"/>
              </w:rPr>
            </w:pPr>
          </w:p>
        </w:tc>
        <w:tc>
          <w:tcPr>
            <w:tcW w:w="7650" w:type="dxa"/>
          </w:tcPr>
          <w:p w:rsidR="00796A49" w:rsidRPr="00796A49" w:rsidRDefault="00796A49" w:rsidP="003C54EA">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3C54EA">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quality goals and metrics for improving system development process; security assessments and/or quality control reviews of system development process; plans of action and milestones for improving system development process; other relevant documents or records].</w:t>
            </w:r>
          </w:p>
          <w:p w:rsidR="00796A49" w:rsidRPr="00796A49" w:rsidRDefault="00796A49" w:rsidP="003C54EA">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tc>
      </w:tr>
    </w:tbl>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-15(7)</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automated vulnerability analysis</w:t>
            </w:r>
          </w:p>
        </w:tc>
      </w:tr>
      <w:tr w:rsidR="00796A49" w:rsidRPr="00796A49" w:rsidTr="00796A49">
        <w:trPr>
          <w:cantSplit/>
          <w:trHeight w:val="452"/>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72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-15(7)(a)</w:t>
            </w:r>
          </w:p>
        </w:tc>
        <w:tc>
          <w:tcPr>
            <w:tcW w:w="12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-15(7)(a)[1]</w:t>
            </w:r>
          </w:p>
        </w:tc>
        <w:tc>
          <w:tcPr>
            <w:tcW w:w="53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tools to be used to perform automated vulnerability analysis of the information system, system component, or information system service;</w:t>
            </w:r>
          </w:p>
        </w:tc>
      </w:tr>
      <w:tr w:rsidR="00796A49" w:rsidRPr="00796A49" w:rsidTr="00796A49">
        <w:trPr>
          <w:cantSplit/>
          <w:trHeight w:val="89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-15(7)(a)[2]</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w:t>
            </w:r>
            <w:r w:rsidRPr="00796A49">
              <w:rPr>
                <w:i/>
                <w:iCs/>
                <w:sz w:val="20"/>
                <w:szCs w:val="20"/>
              </w:rPr>
              <w:t xml:space="preserve"> perform an automated vulnerability analysis using organization-defined tools;</w:t>
            </w:r>
          </w:p>
        </w:tc>
      </w:tr>
      <w:tr w:rsidR="00796A49" w:rsidRPr="00796A49" w:rsidTr="00796A49">
        <w:trPr>
          <w:cantSplit/>
          <w:trHeight w:val="74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-15(7)(b)</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 determine the exploitation potential for discovered vulnerabilities;</w:t>
            </w:r>
          </w:p>
        </w:tc>
      </w:tr>
      <w:tr w:rsidR="00796A49" w:rsidRPr="00796A49" w:rsidTr="00796A49">
        <w:trPr>
          <w:cantSplit/>
          <w:trHeight w:val="551"/>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-15(7)(c)</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 xml:space="preserve">requires the developer of the information system, system component, or information system service to </w:t>
            </w:r>
            <w:r w:rsidRPr="00796A49">
              <w:rPr>
                <w:i/>
                <w:iCs/>
                <w:sz w:val="20"/>
                <w:szCs w:val="20"/>
              </w:rPr>
              <w:t>determine potential risk mitigations for delivered vulnerabilities;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-15(7)(d)</w:t>
            </w: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-15(7)(d)[1]</w:t>
            </w:r>
          </w:p>
        </w:tc>
        <w:tc>
          <w:tcPr>
            <w:tcW w:w="5310" w:type="dxa"/>
          </w:tcPr>
          <w:p w:rsidR="00796A49" w:rsidRPr="00796A49" w:rsidRDefault="00796A49" w:rsidP="00796A49">
            <w:pPr>
              <w:autoSpaceDE w:val="0"/>
              <w:autoSpaceDN w:val="0"/>
              <w:adjustRightInd w:val="0"/>
              <w:spacing w:before="60" w:after="60"/>
              <w:rPr>
                <w:i/>
                <w:iCs/>
                <w:sz w:val="20"/>
              </w:rPr>
            </w:pPr>
            <w:r w:rsidRPr="00796A49">
              <w:rPr>
                <w:i/>
                <w:sz w:val="20"/>
                <w:szCs w:val="20"/>
              </w:rPr>
              <w:t>defines personnel or roles to whom the output of the tools and results of the analysis are to be delivered;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-15(7)(d)[2]</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w:t>
            </w:r>
            <w:r w:rsidRPr="00796A49">
              <w:rPr>
                <w:i/>
                <w:iCs/>
                <w:sz w:val="20"/>
                <w:szCs w:val="20"/>
              </w:rPr>
              <w:t xml:space="preserve"> deliver the outputs of the tools and results of the analysis to organization-defined personnel or roles.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vulnerability analysis tools and associated documentation; risk assessment reports; vulnerability analysis results; vulnerability mitigation reports; risk mitigation strategy documentation;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 organizational personnel performing automated vulnerability analysis on the information system].</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vulnerability analysis of information systems, system components, or information system services under development; automated mechanisms supporting and/or implementing vulnerability analysis of information systems, system components, or information system services under development].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-15(8)</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reuse of threat</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vulnerability information</w:t>
            </w:r>
          </w:p>
        </w:tc>
      </w:tr>
      <w:tr w:rsidR="00796A49" w:rsidRPr="00796A49" w:rsidTr="00796A49">
        <w:trPr>
          <w:cantSplit/>
          <w:trHeight w:val="1037"/>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use threat modeling and vulnerability analyses from similar systems, components, or services to inform the current development process.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threat modeling and vulnerability analyses from similar information systems, system components, or information system service;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-15(9)</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use of live data</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for the information system, system component,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-15(9)[1]</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approves the use of live data in development and test environments;</w:t>
            </w:r>
          </w:p>
        </w:tc>
      </w:tr>
      <w:tr w:rsidR="00796A49" w:rsidRPr="00796A49" w:rsidTr="00796A49">
        <w:trPr>
          <w:cantSplit/>
          <w:trHeight w:val="30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-15(9)[2]</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documents the use of live data in development and test environments; and</w:t>
            </w:r>
          </w:p>
        </w:tc>
      </w:tr>
      <w:tr w:rsidR="00796A49" w:rsidRPr="00796A49" w:rsidTr="00796A49">
        <w:trPr>
          <w:cantSplit/>
          <w:trHeight w:val="30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-15(9)[3]</w:t>
            </w:r>
          </w:p>
        </w:tc>
        <w:tc>
          <w:tcPr>
            <w:tcW w:w="657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controls the use of live data in development and test environments.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information system design documentation; information system configuration settings and associated documentation; documentation authorizing use of live data in development and test environments;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approving, documenting, and controlling the use of live data in development and test environments; automated mechanisms supporting and/or implementing the approval, documentation, and control of the use of live data in development and test environments].</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-15(10)</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incident response plan</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provide an incident response plan.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or services; acquisition documentation; solicitation documentation; </w:t>
            </w:r>
            <w:r w:rsidR="00174B80">
              <w:rPr>
                <w:rFonts w:ascii="Arial" w:hAnsi="Arial" w:cs="Arial"/>
                <w:bCs/>
                <w:iCs/>
                <w:sz w:val="16"/>
                <w:szCs w:val="16"/>
              </w:rPr>
              <w:t>service-level agreements</w:t>
            </w:r>
            <w:r w:rsidRPr="00796A49">
              <w:rPr>
                <w:rFonts w:ascii="Arial" w:hAnsi="Arial" w:cs="Arial"/>
                <w:bCs/>
                <w:iCs/>
                <w:sz w:val="16"/>
                <w:szCs w:val="16"/>
              </w:rPr>
              <w:t>; developer incident response plan;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w:t>
            </w:r>
            <w:r w:rsidR="00E50A10">
              <w:rPr>
                <w:rFonts w:ascii="Arial" w:hAnsi="Arial" w:cs="Arial"/>
                <w:b/>
                <w:sz w:val="16"/>
                <w:szCs w:val="16"/>
              </w:rPr>
              <w:t>5(11)</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 xml:space="preserve">development </w:t>
            </w:r>
            <w:r w:rsidR="003A1C26">
              <w:rPr>
                <w:rFonts w:ascii="Arial Bold" w:hAnsi="Arial Bold" w:cs="Arial"/>
                <w:b/>
                <w:bCs/>
                <w:smallCaps/>
                <w:sz w:val="19"/>
              </w:rPr>
              <w:t xml:space="preserve">process, standards, and tools  </w:t>
            </w:r>
            <w:r w:rsidRPr="00796A49">
              <w:rPr>
                <w:rFonts w:ascii="Arial Bold" w:hAnsi="Arial Bold" w:cs="Arial"/>
                <w:b/>
                <w:bCs/>
                <w:smallCaps/>
                <w:sz w:val="19"/>
              </w:rPr>
              <w:t xml:space="preserve">|  </w:t>
            </w:r>
            <w:r w:rsidRPr="00796A49">
              <w:rPr>
                <w:rFonts w:ascii="Arial Bold" w:hAnsi="Arial Bold" w:cs="Arial"/>
                <w:b/>
                <w:bCs/>
                <w:i/>
                <w:smallCaps/>
                <w:sz w:val="19"/>
              </w:rPr>
              <w:t>archive information system</w:t>
            </w:r>
            <w:r w:rsidR="00421A84">
              <w:rPr>
                <w:rFonts w:ascii="Arial Bold" w:hAnsi="Arial Bold" w:cs="Arial"/>
                <w:b/>
                <w:bCs/>
                <w:i/>
                <w:smallCaps/>
                <w:sz w:val="19"/>
              </w:rPr>
              <w:t xml:space="preserve"> </w:t>
            </w:r>
            <w:r w:rsidRPr="00796A49">
              <w:rPr>
                <w:rFonts w:ascii="Arial Bold" w:hAnsi="Arial Bold" w:cs="Arial"/>
                <w:b/>
                <w:bCs/>
                <w:i/>
                <w:smallCaps/>
                <w:sz w:val="19"/>
              </w:rPr>
              <w:t>/</w:t>
            </w:r>
            <w:r w:rsidR="00421A84">
              <w:rPr>
                <w:rFonts w:ascii="Arial Bold" w:hAnsi="Arial Bold" w:cs="Arial"/>
                <w:b/>
                <w:bCs/>
                <w:i/>
                <w:smallCaps/>
                <w:sz w:val="19"/>
              </w:rPr>
              <w:t xml:space="preserve"> </w:t>
            </w:r>
            <w:r w:rsidRPr="00796A49">
              <w:rPr>
                <w:rFonts w:ascii="Arial Bold" w:hAnsi="Arial Bold" w:cs="Arial"/>
                <w:b/>
                <w:bCs/>
                <w:i/>
                <w:smallCaps/>
                <w:sz w:val="19"/>
              </w:rPr>
              <w:t>component</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or system component to archive the system or component to be released or delivered together with the corresponding evidence supporting the final security review.</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development process, standards, and tools;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or services; acquisition documentation; solicitation documentation; </w:t>
            </w:r>
            <w:r w:rsidR="00174B80">
              <w:rPr>
                <w:rFonts w:ascii="Arial" w:hAnsi="Arial" w:cs="Arial"/>
                <w:bCs/>
                <w:iCs/>
                <w:sz w:val="16"/>
                <w:szCs w:val="16"/>
              </w:rPr>
              <w:t>service-level agreements</w:t>
            </w:r>
            <w:r w:rsidRPr="00796A49">
              <w:rPr>
                <w:rFonts w:ascii="Arial" w:hAnsi="Arial" w:cs="Arial"/>
                <w:bCs/>
                <w:iCs/>
                <w:sz w:val="16"/>
                <w:szCs w:val="16"/>
              </w:rPr>
              <w:t>; developer incident response plan;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personnel with system and services acquisition responsibilities; organizational personnel with information security responsibilities; system developer].</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-16</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developer-provided training</w:t>
            </w:r>
          </w:p>
        </w:tc>
      </w:tr>
      <w:tr w:rsidR="00796A49" w:rsidRPr="00796A49" w:rsidTr="00796A49">
        <w:trPr>
          <w:cantSplit/>
          <w:trHeight w:val="447"/>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-16[1]</w:t>
            </w:r>
          </w:p>
        </w:tc>
        <w:tc>
          <w:tcPr>
            <w:tcW w:w="67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training to be provided by the developer of the information system, system component, or information system service; and</w:t>
            </w:r>
          </w:p>
        </w:tc>
      </w:tr>
      <w:tr w:rsidR="00796A49" w:rsidRPr="00796A49" w:rsidTr="00796A49">
        <w:trPr>
          <w:cantSplit/>
          <w:trHeight w:val="30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-16[2]</w:t>
            </w:r>
          </w:p>
        </w:tc>
        <w:tc>
          <w:tcPr>
            <w:tcW w:w="675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requires the developer of the information system, system component, or information system service to provide organization-defined training on the correct use and operation of the implemented security functions, controls, and/or mechanisms.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developer-provided training;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developer-provided training materials; training records;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system security responsibilities; system developer; </w:t>
            </w:r>
            <w:r w:rsidRPr="00796A49">
              <w:rPr>
                <w:rFonts w:ascii="Arial" w:hAnsi="Arial" w:cs="Arial"/>
                <w:bCs/>
                <w:iCs/>
                <w:sz w:val="16"/>
                <w:szCs w:val="16"/>
              </w:rPr>
              <w:t xml:space="preserve">organizational or third-party developers with training </w:t>
            </w:r>
            <w:r w:rsidRPr="00796A49">
              <w:rPr>
                <w:rFonts w:ascii="Arial" w:hAnsi="Arial" w:cs="Arial"/>
                <w:iCs/>
                <w:sz w:val="16"/>
                <w:szCs w:val="16"/>
              </w:rPr>
              <w:t>responsibilities for the information system, system component, or information system service].</w:t>
            </w:r>
          </w:p>
        </w:tc>
      </w:tr>
    </w:tbl>
    <w:p w:rsidR="00796A49" w:rsidRPr="00796A49" w:rsidRDefault="00796A49" w:rsidP="00796A49">
      <w:pPr>
        <w:rPr>
          <w:b/>
          <w:bCs/>
          <w:sz w:val="22"/>
          <w:szCs w:val="22"/>
          <w:highlight w:val="yellow"/>
        </w:rPr>
      </w:pPr>
    </w:p>
    <w:p w:rsidR="003C54EA" w:rsidRPr="003C54EA" w:rsidRDefault="003C54EA">
      <w:pPr>
        <w:rPr>
          <w:sz w:val="22"/>
          <w:szCs w:val="22"/>
        </w:rPr>
      </w:pPr>
      <w:r w:rsidRPr="003C54EA">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-17</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security architecture and design</w:t>
            </w:r>
          </w:p>
        </w:tc>
      </w:tr>
      <w:tr w:rsidR="00796A49" w:rsidRPr="00796A49" w:rsidTr="00796A49">
        <w:trPr>
          <w:cantSplit/>
          <w:trHeight w:val="70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produce a design specification and security architecture that:</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-17(a)</w:t>
            </w:r>
          </w:p>
        </w:tc>
        <w:tc>
          <w:tcPr>
            <w:tcW w:w="6750" w:type="dxa"/>
            <w:gridSpan w:val="2"/>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is consistent with and supportive of the organization’s security architecture which is established within and is an integrated part of the organization’s enterprise architecture;</w:t>
            </w:r>
          </w:p>
        </w:tc>
      </w:tr>
      <w:tr w:rsidR="00796A49" w:rsidRPr="00796A49" w:rsidTr="00796A49">
        <w:trPr>
          <w:cantSplit/>
          <w:trHeight w:val="24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-17(b)</w:t>
            </w:r>
          </w:p>
        </w:tc>
        <w:tc>
          <w:tcPr>
            <w:tcW w:w="675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accurately and completely describes:</w:t>
            </w:r>
          </w:p>
        </w:tc>
      </w:tr>
      <w:tr w:rsidR="00796A49" w:rsidRPr="00796A49" w:rsidTr="00796A49">
        <w:trPr>
          <w:cantSplit/>
          <w:trHeight w:val="24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-17(b)[1]</w:t>
            </w:r>
          </w:p>
        </w:tc>
        <w:tc>
          <w:tcPr>
            <w:tcW w:w="5670" w:type="dxa"/>
          </w:tcPr>
          <w:p w:rsidR="00796A49" w:rsidRPr="00796A49" w:rsidRDefault="005152DD" w:rsidP="00796A49">
            <w:pPr>
              <w:autoSpaceDE w:val="0"/>
              <w:autoSpaceDN w:val="0"/>
              <w:adjustRightInd w:val="0"/>
              <w:spacing w:before="60" w:after="60"/>
              <w:rPr>
                <w:i/>
                <w:iCs/>
                <w:sz w:val="20"/>
              </w:rPr>
            </w:pPr>
            <w:r>
              <w:rPr>
                <w:rFonts w:eastAsiaTheme="minorHAnsi"/>
                <w:bCs/>
                <w:i/>
                <w:sz w:val="20"/>
                <w:szCs w:val="20"/>
              </w:rPr>
              <w:t xml:space="preserve">the </w:t>
            </w:r>
            <w:r w:rsidR="00796A49" w:rsidRPr="00796A49">
              <w:rPr>
                <w:i/>
                <w:iCs/>
                <w:sz w:val="20"/>
              </w:rPr>
              <w:t xml:space="preserve">required security functionality; </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-17(b)[2]</w:t>
            </w:r>
          </w:p>
        </w:tc>
        <w:tc>
          <w:tcPr>
            <w:tcW w:w="5670" w:type="dxa"/>
          </w:tcPr>
          <w:p w:rsidR="00796A49" w:rsidRPr="00796A49" w:rsidRDefault="005152DD" w:rsidP="00796A49">
            <w:pPr>
              <w:autoSpaceDE w:val="0"/>
              <w:autoSpaceDN w:val="0"/>
              <w:adjustRightInd w:val="0"/>
              <w:spacing w:before="60" w:after="60"/>
              <w:rPr>
                <w:i/>
                <w:iCs/>
                <w:sz w:val="20"/>
              </w:rPr>
            </w:pPr>
            <w:r>
              <w:rPr>
                <w:rFonts w:eastAsiaTheme="minorHAnsi"/>
                <w:bCs/>
                <w:i/>
                <w:sz w:val="20"/>
                <w:szCs w:val="20"/>
              </w:rPr>
              <w:t xml:space="preserve">the </w:t>
            </w:r>
            <w:r w:rsidR="00796A49" w:rsidRPr="00796A49">
              <w:rPr>
                <w:i/>
                <w:iCs/>
                <w:sz w:val="20"/>
              </w:rPr>
              <w:t>allocation of security controls among physical and logical components; and</w:t>
            </w:r>
          </w:p>
        </w:tc>
      </w:tr>
      <w:tr w:rsidR="00796A49" w:rsidRPr="00796A49" w:rsidTr="00796A49">
        <w:trPr>
          <w:cantSplit/>
          <w:trHeight w:val="73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-17(c)</w:t>
            </w:r>
          </w:p>
        </w:tc>
        <w:tc>
          <w:tcPr>
            <w:tcW w:w="675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expresses how individual security functions, mechanisms, and services work together to provide required security capabilities and a unified approach to protection.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enterprise architecture policy;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design specification and security architecture documentation for the system; information system design documentation; information system configuration settings and associated documentation;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system developer; </w:t>
            </w:r>
            <w:r w:rsidRPr="00796A49">
              <w:rPr>
                <w:rFonts w:ascii="Arial" w:hAnsi="Arial" w:cs="Arial"/>
                <w:bCs/>
                <w:iCs/>
                <w:sz w:val="16"/>
                <w:szCs w:val="16"/>
              </w:rPr>
              <w:t>o</w:t>
            </w:r>
            <w:r w:rsidRPr="00796A49">
              <w:rPr>
                <w:rFonts w:ascii="Arial" w:hAnsi="Arial" w:cs="Arial"/>
                <w:iCs/>
                <w:sz w:val="16"/>
                <w:szCs w:val="16"/>
              </w:rPr>
              <w:t>rganizational personnel with security architecture and design re</w:t>
            </w:r>
            <w:r w:rsidRPr="00796A49">
              <w:rPr>
                <w:rFonts w:ascii="Arial" w:hAnsi="Arial" w:cs="Arial"/>
                <w:iCs/>
                <w:color w:val="000000"/>
                <w:sz w:val="16"/>
                <w:szCs w:val="16"/>
              </w:rPr>
              <w:t>sponsibilities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-17(1)</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architecture and design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formal policy model</w:t>
            </w:r>
          </w:p>
        </w:tc>
      </w:tr>
      <w:tr w:rsidR="00796A49" w:rsidRPr="00796A49" w:rsidTr="00796A49">
        <w:trPr>
          <w:cantSplit/>
          <w:trHeight w:val="266"/>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DD79C5" w:rsidRDefault="00DD79C5"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-17(1)(a)</w:t>
            </w:r>
          </w:p>
        </w:tc>
        <w:tc>
          <w:tcPr>
            <w:tcW w:w="12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-17(1)(a)[1]</w:t>
            </w:r>
          </w:p>
        </w:tc>
        <w:tc>
          <w:tcPr>
            <w:tcW w:w="53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defines elements of the organizational security policy to be enforced under a formal policy model produced by the developer as an integral part of the development process for the information system, system component, or information system service;</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-17(1)(a)[2]</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requires the developer of the information system, system component, or information system service to </w:t>
            </w:r>
            <w:r w:rsidRPr="00796A49">
              <w:rPr>
                <w:i/>
                <w:iCs/>
                <w:sz w:val="20"/>
                <w:szCs w:val="20"/>
              </w:rPr>
              <w:t>produce, as an integral part of the development process, a formal policy model describing the organization-defined elements of organizational security policy to be enforced;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-17(1)(b)</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requires the developer of the information system, system component, or information system service to</w:t>
            </w:r>
            <w:r w:rsidRPr="00796A49">
              <w:rPr>
                <w:i/>
                <w:iCs/>
                <w:sz w:val="20"/>
                <w:szCs w:val="20"/>
              </w:rPr>
              <w:t xml:space="preserve"> prove that the formal policy model is internally consistent and sufficient to enforce the defined elements of the organizational security policy when implemented.</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enterprise architecture policy;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design specification and security architecture documentation for the system; information system design documentation; information system configuration settings and associated documentation;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system developer; </w:t>
            </w:r>
            <w:r w:rsidRPr="00796A49">
              <w:rPr>
                <w:rFonts w:ascii="Arial" w:hAnsi="Arial" w:cs="Arial"/>
                <w:bCs/>
                <w:iCs/>
                <w:sz w:val="16"/>
                <w:szCs w:val="16"/>
              </w:rPr>
              <w:t>o</w:t>
            </w:r>
            <w:r w:rsidRPr="00796A49">
              <w:rPr>
                <w:rFonts w:ascii="Arial" w:hAnsi="Arial" w:cs="Arial"/>
                <w:iCs/>
                <w:sz w:val="16"/>
                <w:szCs w:val="16"/>
              </w:rPr>
              <w:t>rganizational personnel with security architecture and design re</w:t>
            </w:r>
            <w:r w:rsidRPr="00796A49">
              <w:rPr>
                <w:rFonts w:ascii="Arial" w:hAnsi="Arial" w:cs="Arial"/>
                <w:iCs/>
                <w:color w:val="000000"/>
                <w:sz w:val="16"/>
                <w:szCs w:val="16"/>
              </w:rPr>
              <w:t>sponsibilities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3767B7" w:rsidRPr="003767B7" w:rsidTr="00151239">
        <w:trPr>
          <w:cantSplit/>
        </w:trPr>
        <w:tc>
          <w:tcPr>
            <w:tcW w:w="990" w:type="dxa"/>
            <w:shd w:val="clear" w:color="auto" w:fill="E6E6E6"/>
          </w:tcPr>
          <w:p w:rsidR="003767B7" w:rsidRPr="003767B7" w:rsidRDefault="003767B7" w:rsidP="003767B7">
            <w:pPr>
              <w:spacing w:before="60" w:after="60"/>
              <w:rPr>
                <w:rFonts w:ascii="Arial" w:hAnsi="Arial" w:cs="Arial"/>
                <w:b/>
                <w:iCs/>
                <w:sz w:val="16"/>
                <w:szCs w:val="16"/>
                <w:highlight w:val="yellow"/>
              </w:rPr>
            </w:pPr>
            <w:r w:rsidRPr="003767B7">
              <w:rPr>
                <w:rFonts w:ascii="Arial Bold" w:hAnsi="Arial Bold" w:cs="Arial"/>
                <w:b/>
                <w:smallCaps/>
                <w:sz w:val="19"/>
                <w:szCs w:val="16"/>
              </w:rPr>
              <w:t>sa</w:t>
            </w:r>
            <w:r w:rsidR="00E50A10">
              <w:rPr>
                <w:rFonts w:ascii="Arial" w:hAnsi="Arial" w:cs="Arial"/>
                <w:b/>
                <w:sz w:val="16"/>
                <w:szCs w:val="16"/>
              </w:rPr>
              <w:t>-17(2)</w:t>
            </w:r>
          </w:p>
        </w:tc>
        <w:tc>
          <w:tcPr>
            <w:tcW w:w="7650" w:type="dxa"/>
            <w:gridSpan w:val="3"/>
            <w:shd w:val="clear" w:color="auto" w:fill="E6E6E6"/>
          </w:tcPr>
          <w:p w:rsidR="003767B7" w:rsidRPr="003767B7" w:rsidRDefault="003767B7" w:rsidP="003767B7">
            <w:pPr>
              <w:keepNext/>
              <w:spacing w:before="60" w:after="60"/>
              <w:outlineLvl w:val="0"/>
              <w:rPr>
                <w:rFonts w:ascii="Arial Bold" w:hAnsi="Arial Bold" w:cs="Arial"/>
                <w:b/>
                <w:bCs/>
                <w:smallCaps/>
                <w:sz w:val="19"/>
                <w:highlight w:val="yellow"/>
              </w:rPr>
            </w:pPr>
            <w:r w:rsidRPr="003767B7">
              <w:rPr>
                <w:rFonts w:ascii="Arial Bold" w:hAnsi="Arial Bold" w:cs="Arial"/>
                <w:b/>
                <w:bCs/>
                <w:smallCaps/>
                <w:sz w:val="19"/>
              </w:rPr>
              <w:t>developer sec</w:t>
            </w:r>
            <w:r w:rsidR="003A1C26">
              <w:rPr>
                <w:rFonts w:ascii="Arial Bold" w:hAnsi="Arial Bold" w:cs="Arial"/>
                <w:b/>
                <w:bCs/>
                <w:smallCaps/>
                <w:sz w:val="19"/>
              </w:rPr>
              <w:t xml:space="preserve">urity architecture and design  </w:t>
            </w:r>
            <w:r w:rsidRPr="003767B7">
              <w:rPr>
                <w:rFonts w:ascii="Arial Bold" w:hAnsi="Arial Bold" w:cs="Arial"/>
                <w:b/>
                <w:bCs/>
                <w:smallCaps/>
                <w:sz w:val="19"/>
              </w:rPr>
              <w:t>|</w:t>
            </w:r>
            <w:r w:rsidR="003A1C26">
              <w:rPr>
                <w:rFonts w:ascii="Arial Bold" w:hAnsi="Arial Bold" w:cs="Arial"/>
                <w:b/>
                <w:bCs/>
                <w:smallCaps/>
                <w:sz w:val="19"/>
              </w:rPr>
              <w:t xml:space="preserve">  </w:t>
            </w:r>
            <w:r w:rsidRPr="003767B7">
              <w:rPr>
                <w:rFonts w:ascii="Arial Bold" w:hAnsi="Arial Bold" w:cs="Arial"/>
                <w:b/>
                <w:bCs/>
                <w:i/>
                <w:smallCaps/>
                <w:sz w:val="19"/>
              </w:rPr>
              <w:t>security-relevant components</w:t>
            </w:r>
          </w:p>
        </w:tc>
      </w:tr>
      <w:tr w:rsidR="003767B7" w:rsidRPr="003767B7" w:rsidTr="00151239">
        <w:trPr>
          <w:cantSplit/>
          <w:trHeight w:val="395"/>
        </w:trPr>
        <w:tc>
          <w:tcPr>
            <w:tcW w:w="990" w:type="dxa"/>
            <w:vMerge w:val="restart"/>
          </w:tcPr>
          <w:p w:rsidR="003767B7" w:rsidRPr="003767B7" w:rsidRDefault="003767B7" w:rsidP="003767B7">
            <w:pPr>
              <w:spacing w:before="60" w:after="60"/>
              <w:rPr>
                <w:rFonts w:ascii="Arial" w:hAnsi="Arial" w:cs="Arial"/>
                <w:b/>
                <w:sz w:val="16"/>
                <w:szCs w:val="16"/>
                <w:highlight w:val="yellow"/>
              </w:rPr>
            </w:pPr>
          </w:p>
        </w:tc>
        <w:tc>
          <w:tcPr>
            <w:tcW w:w="7650" w:type="dxa"/>
            <w:gridSpan w:val="3"/>
          </w:tcPr>
          <w:p w:rsidR="007430E3" w:rsidRDefault="007430E3" w:rsidP="003767B7">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3767B7" w:rsidRPr="003767B7" w:rsidRDefault="003767B7" w:rsidP="003767B7">
            <w:pPr>
              <w:autoSpaceDE w:val="0"/>
              <w:autoSpaceDN w:val="0"/>
              <w:adjustRightInd w:val="0"/>
              <w:spacing w:before="60" w:after="60"/>
              <w:rPr>
                <w:bCs/>
                <w:i/>
                <w:color w:val="000000"/>
                <w:sz w:val="20"/>
              </w:rPr>
            </w:pPr>
            <w:r w:rsidRPr="003767B7">
              <w:rPr>
                <w:bCs/>
                <w:i/>
                <w:iCs/>
                <w:sz w:val="20"/>
              </w:rPr>
              <w:t>Determine</w:t>
            </w:r>
            <w:r w:rsidRPr="003767B7">
              <w:rPr>
                <w:i/>
                <w:iCs/>
                <w:sz w:val="20"/>
              </w:rPr>
              <w:t xml:space="preserve"> if the organization requires the developer of the information system, system component, or information system service to:</w:t>
            </w:r>
          </w:p>
        </w:tc>
      </w:tr>
      <w:tr w:rsidR="003767B7" w:rsidRPr="003767B7" w:rsidTr="00151239">
        <w:trPr>
          <w:cantSplit/>
          <w:trHeight w:val="223"/>
        </w:trPr>
        <w:tc>
          <w:tcPr>
            <w:tcW w:w="990" w:type="dxa"/>
            <w:vMerge/>
          </w:tcPr>
          <w:p w:rsidR="003767B7" w:rsidRPr="003767B7" w:rsidRDefault="003767B7" w:rsidP="003767B7">
            <w:pPr>
              <w:spacing w:before="60" w:after="60"/>
              <w:rPr>
                <w:rFonts w:ascii="Arial" w:hAnsi="Arial" w:cs="Arial"/>
                <w:b/>
                <w:sz w:val="16"/>
                <w:szCs w:val="16"/>
                <w:highlight w:val="yellow"/>
              </w:rPr>
            </w:pPr>
          </w:p>
        </w:tc>
        <w:tc>
          <w:tcPr>
            <w:tcW w:w="1080" w:type="dxa"/>
            <w:vMerge w:val="restart"/>
          </w:tcPr>
          <w:p w:rsidR="003767B7" w:rsidRPr="003767B7" w:rsidRDefault="003767B7" w:rsidP="003767B7">
            <w:pPr>
              <w:autoSpaceDE w:val="0"/>
              <w:autoSpaceDN w:val="0"/>
              <w:adjustRightInd w:val="0"/>
              <w:spacing w:before="60" w:after="60"/>
              <w:rPr>
                <w:rFonts w:ascii="Arial Bold" w:hAnsi="Arial Bold" w:cs="Arial"/>
                <w:b/>
                <w:smallCaps/>
                <w:sz w:val="19"/>
                <w:szCs w:val="16"/>
              </w:rPr>
            </w:pPr>
            <w:r w:rsidRPr="003767B7">
              <w:rPr>
                <w:rFonts w:ascii="Arial Bold" w:hAnsi="Arial Bold" w:cs="Arial"/>
                <w:b/>
                <w:smallCaps/>
                <w:sz w:val="19"/>
                <w:szCs w:val="16"/>
              </w:rPr>
              <w:t>sa</w:t>
            </w:r>
            <w:r w:rsidRPr="003767B7">
              <w:rPr>
                <w:rFonts w:ascii="Arial" w:hAnsi="Arial" w:cs="Arial"/>
                <w:b/>
                <w:sz w:val="16"/>
                <w:szCs w:val="16"/>
              </w:rPr>
              <w:t>-17(2)(a)</w:t>
            </w:r>
          </w:p>
        </w:tc>
        <w:tc>
          <w:tcPr>
            <w:tcW w:w="1260" w:type="dxa"/>
          </w:tcPr>
          <w:p w:rsidR="003767B7" w:rsidRPr="003767B7" w:rsidRDefault="003767B7" w:rsidP="003767B7">
            <w:pPr>
              <w:autoSpaceDE w:val="0"/>
              <w:autoSpaceDN w:val="0"/>
              <w:adjustRightInd w:val="0"/>
              <w:spacing w:before="60" w:after="60"/>
              <w:rPr>
                <w:i/>
                <w:iCs/>
                <w:sz w:val="20"/>
              </w:rPr>
            </w:pPr>
            <w:r w:rsidRPr="003767B7">
              <w:rPr>
                <w:rFonts w:ascii="Arial Bold" w:hAnsi="Arial Bold" w:cs="Arial"/>
                <w:b/>
                <w:smallCaps/>
                <w:sz w:val="19"/>
                <w:szCs w:val="16"/>
              </w:rPr>
              <w:t>sa</w:t>
            </w:r>
            <w:r w:rsidRPr="003767B7">
              <w:rPr>
                <w:rFonts w:ascii="Arial" w:hAnsi="Arial" w:cs="Arial"/>
                <w:b/>
                <w:sz w:val="16"/>
                <w:szCs w:val="16"/>
              </w:rPr>
              <w:t>-17(2)(a)[1]</w:t>
            </w:r>
          </w:p>
        </w:tc>
        <w:tc>
          <w:tcPr>
            <w:tcW w:w="5310" w:type="dxa"/>
          </w:tcPr>
          <w:p w:rsidR="003767B7" w:rsidRPr="003767B7" w:rsidRDefault="003767B7" w:rsidP="003767B7">
            <w:pPr>
              <w:autoSpaceDE w:val="0"/>
              <w:autoSpaceDN w:val="0"/>
              <w:adjustRightInd w:val="0"/>
              <w:spacing w:before="60" w:after="60"/>
              <w:rPr>
                <w:i/>
                <w:iCs/>
                <w:sz w:val="20"/>
              </w:rPr>
            </w:pPr>
            <w:r w:rsidRPr="003767B7">
              <w:rPr>
                <w:i/>
                <w:iCs/>
                <w:sz w:val="20"/>
              </w:rPr>
              <w:t>define security-relevant hardware;</w:t>
            </w:r>
          </w:p>
        </w:tc>
      </w:tr>
      <w:tr w:rsidR="003767B7" w:rsidRPr="003767B7" w:rsidTr="00151239">
        <w:trPr>
          <w:cantSplit/>
          <w:trHeight w:val="310"/>
        </w:trPr>
        <w:tc>
          <w:tcPr>
            <w:tcW w:w="990" w:type="dxa"/>
            <w:vMerge/>
          </w:tcPr>
          <w:p w:rsidR="003767B7" w:rsidRPr="003767B7" w:rsidRDefault="003767B7" w:rsidP="003767B7">
            <w:pPr>
              <w:spacing w:before="60" w:after="60"/>
              <w:rPr>
                <w:rFonts w:ascii="Arial" w:hAnsi="Arial" w:cs="Arial"/>
                <w:b/>
                <w:sz w:val="16"/>
                <w:szCs w:val="16"/>
                <w:highlight w:val="yellow"/>
              </w:rPr>
            </w:pPr>
          </w:p>
        </w:tc>
        <w:tc>
          <w:tcPr>
            <w:tcW w:w="1080" w:type="dxa"/>
            <w:vMerge/>
          </w:tcPr>
          <w:p w:rsidR="003767B7" w:rsidRPr="003767B7" w:rsidRDefault="003767B7" w:rsidP="003767B7">
            <w:pPr>
              <w:autoSpaceDE w:val="0"/>
              <w:autoSpaceDN w:val="0"/>
              <w:adjustRightInd w:val="0"/>
              <w:spacing w:before="60" w:after="60"/>
              <w:rPr>
                <w:rFonts w:ascii="Arial Bold" w:hAnsi="Arial Bold" w:cs="Arial"/>
                <w:b/>
                <w:smallCaps/>
                <w:sz w:val="19"/>
                <w:szCs w:val="16"/>
              </w:rPr>
            </w:pPr>
          </w:p>
        </w:tc>
        <w:tc>
          <w:tcPr>
            <w:tcW w:w="1260" w:type="dxa"/>
          </w:tcPr>
          <w:p w:rsidR="003767B7" w:rsidRPr="003767B7" w:rsidRDefault="003767B7" w:rsidP="003767B7">
            <w:pPr>
              <w:autoSpaceDE w:val="0"/>
              <w:autoSpaceDN w:val="0"/>
              <w:adjustRightInd w:val="0"/>
              <w:spacing w:before="60" w:after="60"/>
              <w:rPr>
                <w:i/>
                <w:iCs/>
                <w:sz w:val="20"/>
              </w:rPr>
            </w:pPr>
            <w:r w:rsidRPr="003767B7">
              <w:rPr>
                <w:rFonts w:ascii="Arial Bold" w:hAnsi="Arial Bold" w:cs="Arial"/>
                <w:b/>
                <w:smallCaps/>
                <w:sz w:val="19"/>
                <w:szCs w:val="16"/>
              </w:rPr>
              <w:t>sa</w:t>
            </w:r>
            <w:r w:rsidRPr="003767B7">
              <w:rPr>
                <w:rFonts w:ascii="Arial" w:hAnsi="Arial" w:cs="Arial"/>
                <w:b/>
                <w:sz w:val="16"/>
                <w:szCs w:val="16"/>
              </w:rPr>
              <w:t>-17(2)(a)[2]</w:t>
            </w:r>
          </w:p>
        </w:tc>
        <w:tc>
          <w:tcPr>
            <w:tcW w:w="5310" w:type="dxa"/>
          </w:tcPr>
          <w:p w:rsidR="003767B7" w:rsidRPr="003767B7" w:rsidRDefault="003767B7" w:rsidP="003767B7">
            <w:pPr>
              <w:autoSpaceDE w:val="0"/>
              <w:autoSpaceDN w:val="0"/>
              <w:adjustRightInd w:val="0"/>
              <w:spacing w:before="60" w:after="60"/>
              <w:rPr>
                <w:i/>
                <w:iCs/>
                <w:sz w:val="20"/>
              </w:rPr>
            </w:pPr>
            <w:r w:rsidRPr="003767B7">
              <w:rPr>
                <w:i/>
                <w:iCs/>
                <w:sz w:val="20"/>
              </w:rPr>
              <w:t>define security-relevant software;</w:t>
            </w:r>
          </w:p>
        </w:tc>
      </w:tr>
      <w:tr w:rsidR="003767B7" w:rsidRPr="003767B7" w:rsidTr="00151239">
        <w:trPr>
          <w:cantSplit/>
          <w:trHeight w:val="310"/>
        </w:trPr>
        <w:tc>
          <w:tcPr>
            <w:tcW w:w="990" w:type="dxa"/>
            <w:vMerge/>
          </w:tcPr>
          <w:p w:rsidR="003767B7" w:rsidRPr="003767B7" w:rsidRDefault="003767B7" w:rsidP="003767B7">
            <w:pPr>
              <w:spacing w:before="60" w:after="60"/>
              <w:rPr>
                <w:rFonts w:ascii="Arial" w:hAnsi="Arial" w:cs="Arial"/>
                <w:b/>
                <w:sz w:val="16"/>
                <w:szCs w:val="16"/>
                <w:highlight w:val="yellow"/>
              </w:rPr>
            </w:pPr>
          </w:p>
        </w:tc>
        <w:tc>
          <w:tcPr>
            <w:tcW w:w="1080" w:type="dxa"/>
            <w:vMerge/>
          </w:tcPr>
          <w:p w:rsidR="003767B7" w:rsidRPr="003767B7" w:rsidRDefault="003767B7" w:rsidP="003767B7">
            <w:pPr>
              <w:autoSpaceDE w:val="0"/>
              <w:autoSpaceDN w:val="0"/>
              <w:adjustRightInd w:val="0"/>
              <w:spacing w:before="60" w:after="60"/>
              <w:rPr>
                <w:rFonts w:ascii="Arial Bold" w:hAnsi="Arial Bold" w:cs="Arial"/>
                <w:b/>
                <w:smallCaps/>
                <w:sz w:val="19"/>
                <w:szCs w:val="16"/>
              </w:rPr>
            </w:pPr>
          </w:p>
        </w:tc>
        <w:tc>
          <w:tcPr>
            <w:tcW w:w="1260" w:type="dxa"/>
          </w:tcPr>
          <w:p w:rsidR="003767B7" w:rsidRPr="003767B7" w:rsidRDefault="003767B7" w:rsidP="003767B7">
            <w:pPr>
              <w:autoSpaceDE w:val="0"/>
              <w:autoSpaceDN w:val="0"/>
              <w:adjustRightInd w:val="0"/>
              <w:spacing w:before="60" w:after="60"/>
              <w:rPr>
                <w:rFonts w:ascii="Arial Bold" w:hAnsi="Arial Bold" w:cs="Arial"/>
                <w:b/>
                <w:smallCaps/>
                <w:sz w:val="19"/>
                <w:szCs w:val="16"/>
              </w:rPr>
            </w:pPr>
            <w:r w:rsidRPr="003767B7">
              <w:rPr>
                <w:rFonts w:ascii="Arial Bold" w:hAnsi="Arial Bold" w:cs="Arial"/>
                <w:b/>
                <w:smallCaps/>
                <w:sz w:val="19"/>
                <w:szCs w:val="16"/>
              </w:rPr>
              <w:t>sa</w:t>
            </w:r>
            <w:r w:rsidRPr="003767B7">
              <w:rPr>
                <w:rFonts w:ascii="Arial" w:hAnsi="Arial" w:cs="Arial"/>
                <w:b/>
                <w:sz w:val="16"/>
                <w:szCs w:val="16"/>
              </w:rPr>
              <w:t>-17(2)(a)[3]</w:t>
            </w:r>
          </w:p>
        </w:tc>
        <w:tc>
          <w:tcPr>
            <w:tcW w:w="5310" w:type="dxa"/>
          </w:tcPr>
          <w:p w:rsidR="003767B7" w:rsidRPr="003767B7" w:rsidRDefault="003767B7" w:rsidP="003767B7">
            <w:pPr>
              <w:autoSpaceDE w:val="0"/>
              <w:autoSpaceDN w:val="0"/>
              <w:adjustRightInd w:val="0"/>
              <w:spacing w:before="60" w:after="60"/>
              <w:rPr>
                <w:i/>
                <w:iCs/>
                <w:sz w:val="20"/>
              </w:rPr>
            </w:pPr>
            <w:r w:rsidRPr="003767B7">
              <w:rPr>
                <w:i/>
                <w:iCs/>
                <w:sz w:val="20"/>
              </w:rPr>
              <w:t>define security-relevant firmware; and</w:t>
            </w:r>
          </w:p>
        </w:tc>
      </w:tr>
      <w:tr w:rsidR="003767B7" w:rsidRPr="003767B7" w:rsidTr="00151239">
        <w:trPr>
          <w:cantSplit/>
          <w:trHeight w:val="388"/>
        </w:trPr>
        <w:tc>
          <w:tcPr>
            <w:tcW w:w="990" w:type="dxa"/>
            <w:vMerge/>
          </w:tcPr>
          <w:p w:rsidR="003767B7" w:rsidRPr="003767B7" w:rsidRDefault="003767B7" w:rsidP="003767B7">
            <w:pPr>
              <w:spacing w:before="60" w:after="60"/>
              <w:rPr>
                <w:rFonts w:ascii="Arial" w:hAnsi="Arial" w:cs="Arial"/>
                <w:b/>
                <w:sz w:val="16"/>
                <w:szCs w:val="16"/>
                <w:highlight w:val="yellow"/>
              </w:rPr>
            </w:pPr>
          </w:p>
        </w:tc>
        <w:tc>
          <w:tcPr>
            <w:tcW w:w="1080" w:type="dxa"/>
          </w:tcPr>
          <w:p w:rsidR="003767B7" w:rsidRPr="003767B7" w:rsidRDefault="003767B7" w:rsidP="003767B7">
            <w:pPr>
              <w:autoSpaceDE w:val="0"/>
              <w:autoSpaceDN w:val="0"/>
              <w:adjustRightInd w:val="0"/>
              <w:spacing w:before="60" w:after="60"/>
              <w:rPr>
                <w:i/>
                <w:iCs/>
                <w:sz w:val="20"/>
              </w:rPr>
            </w:pPr>
            <w:r w:rsidRPr="003767B7">
              <w:rPr>
                <w:rFonts w:ascii="Arial Bold" w:hAnsi="Arial Bold" w:cs="Arial"/>
                <w:b/>
                <w:smallCaps/>
                <w:sz w:val="19"/>
                <w:szCs w:val="16"/>
              </w:rPr>
              <w:t>sa</w:t>
            </w:r>
            <w:r w:rsidRPr="003767B7">
              <w:rPr>
                <w:rFonts w:ascii="Arial" w:hAnsi="Arial" w:cs="Arial"/>
                <w:b/>
                <w:sz w:val="16"/>
                <w:szCs w:val="16"/>
              </w:rPr>
              <w:t>-17(2)(b)</w:t>
            </w:r>
          </w:p>
        </w:tc>
        <w:tc>
          <w:tcPr>
            <w:tcW w:w="6570" w:type="dxa"/>
            <w:gridSpan w:val="2"/>
          </w:tcPr>
          <w:p w:rsidR="003767B7" w:rsidRPr="003767B7" w:rsidRDefault="003767B7" w:rsidP="003767B7">
            <w:pPr>
              <w:autoSpaceDE w:val="0"/>
              <w:autoSpaceDN w:val="0"/>
              <w:adjustRightInd w:val="0"/>
              <w:spacing w:before="60" w:after="60"/>
              <w:rPr>
                <w:i/>
                <w:iCs/>
                <w:sz w:val="20"/>
              </w:rPr>
            </w:pPr>
            <w:r w:rsidRPr="003767B7">
              <w:rPr>
                <w:i/>
                <w:iCs/>
                <w:sz w:val="20"/>
              </w:rPr>
              <w:t>provide a rationale that the definition for security-relevant hardware, software, and firmware components is complete.</w:t>
            </w:r>
          </w:p>
        </w:tc>
      </w:tr>
      <w:tr w:rsidR="003767B7" w:rsidRPr="003767B7" w:rsidTr="00151239">
        <w:trPr>
          <w:cantSplit/>
          <w:trHeight w:val="705"/>
        </w:trPr>
        <w:tc>
          <w:tcPr>
            <w:tcW w:w="990" w:type="dxa"/>
            <w:vMerge/>
          </w:tcPr>
          <w:p w:rsidR="003767B7" w:rsidRPr="003767B7" w:rsidRDefault="003767B7" w:rsidP="003767B7">
            <w:pPr>
              <w:spacing w:before="60" w:after="60"/>
              <w:rPr>
                <w:rFonts w:ascii="Arial" w:hAnsi="Arial" w:cs="Arial"/>
                <w:b/>
                <w:sz w:val="16"/>
                <w:szCs w:val="16"/>
                <w:highlight w:val="yellow"/>
              </w:rPr>
            </w:pPr>
          </w:p>
        </w:tc>
        <w:tc>
          <w:tcPr>
            <w:tcW w:w="7650" w:type="dxa"/>
            <w:gridSpan w:val="3"/>
          </w:tcPr>
          <w:p w:rsidR="003767B7" w:rsidRPr="003767B7" w:rsidRDefault="003767B7" w:rsidP="003767B7">
            <w:pPr>
              <w:autoSpaceDE w:val="0"/>
              <w:autoSpaceDN w:val="0"/>
              <w:adjustRightInd w:val="0"/>
              <w:spacing w:before="60" w:after="60"/>
              <w:rPr>
                <w:rFonts w:ascii="Arial Bold" w:hAnsi="Arial Bold" w:cs="Arial"/>
                <w:iCs/>
                <w:smallCaps/>
                <w:sz w:val="20"/>
                <w:szCs w:val="20"/>
              </w:rPr>
            </w:pPr>
            <w:r w:rsidRPr="003767B7">
              <w:rPr>
                <w:rFonts w:ascii="Arial Bold" w:hAnsi="Arial Bold" w:cs="Arial"/>
                <w:b/>
                <w:iCs/>
                <w:smallCaps/>
                <w:sz w:val="19"/>
                <w:szCs w:val="16"/>
              </w:rPr>
              <w:t>potential assessment methods and objects:</w:t>
            </w:r>
          </w:p>
          <w:p w:rsidR="003767B7" w:rsidRPr="003767B7" w:rsidRDefault="003767B7" w:rsidP="003767B7">
            <w:pPr>
              <w:spacing w:before="60" w:after="60"/>
              <w:ind w:left="749" w:hanging="749"/>
              <w:rPr>
                <w:rFonts w:ascii="Arial" w:hAnsi="Arial" w:cs="Arial"/>
                <w:iCs/>
                <w:sz w:val="16"/>
                <w:szCs w:val="16"/>
              </w:rPr>
            </w:pPr>
            <w:r w:rsidRPr="003767B7">
              <w:rPr>
                <w:rFonts w:ascii="Arial" w:hAnsi="Arial" w:cs="Arial"/>
                <w:b/>
                <w:bCs/>
                <w:iCs/>
                <w:sz w:val="16"/>
                <w:szCs w:val="16"/>
              </w:rPr>
              <w:t>Examine</w:t>
            </w:r>
            <w:r w:rsidRPr="003767B7">
              <w:rPr>
                <w:rFonts w:ascii="Arial" w:hAnsi="Arial" w:cs="Arial"/>
                <w:bCs/>
                <w:iCs/>
                <w:sz w:val="16"/>
                <w:szCs w:val="16"/>
              </w:rPr>
              <w:t>: [</w:t>
            </w:r>
            <w:r w:rsidRPr="003767B7">
              <w:rPr>
                <w:rFonts w:ascii="Arial" w:hAnsi="Arial" w:cs="Arial"/>
                <w:bCs/>
                <w:i/>
                <w:iCs/>
                <w:smallCaps/>
                <w:sz w:val="16"/>
                <w:szCs w:val="16"/>
              </w:rPr>
              <w:t>select from</w:t>
            </w:r>
            <w:r w:rsidRPr="003767B7">
              <w:rPr>
                <w:rFonts w:ascii="Arial" w:hAnsi="Arial" w:cs="Arial"/>
                <w:bCs/>
                <w:iCs/>
                <w:sz w:val="16"/>
                <w:szCs w:val="16"/>
              </w:rPr>
              <w:t xml:space="preserve">: System and services acquisition policy; enterprise architecture policy;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3767B7">
              <w:rPr>
                <w:rFonts w:ascii="Arial" w:hAnsi="Arial" w:cs="Arial"/>
                <w:bCs/>
                <w:iCs/>
                <w:sz w:val="16"/>
                <w:szCs w:val="16"/>
              </w:rPr>
              <w:t>; acquisition contracts for the information system, system component, or information system service; list of security-relevant hardware, software, and firmware components;  documented rationale of completeness regarding definitions provided for security-relevant hardware, software, and firmware; other relevant documents or records].</w:t>
            </w:r>
          </w:p>
          <w:p w:rsidR="003767B7" w:rsidRPr="003767B7" w:rsidRDefault="003767B7" w:rsidP="003767B7">
            <w:pPr>
              <w:autoSpaceDE w:val="0"/>
              <w:autoSpaceDN w:val="0"/>
              <w:adjustRightInd w:val="0"/>
              <w:spacing w:before="60" w:after="60"/>
              <w:ind w:left="778" w:hanging="778"/>
              <w:rPr>
                <w:rFonts w:ascii="Arial Bold" w:hAnsi="Arial Bold" w:cs="Arial"/>
                <w:b/>
                <w:iCs/>
                <w:sz w:val="16"/>
                <w:szCs w:val="16"/>
              </w:rPr>
            </w:pPr>
            <w:r w:rsidRPr="003767B7">
              <w:rPr>
                <w:rFonts w:ascii="Arial" w:hAnsi="Arial" w:cs="Arial"/>
                <w:b/>
                <w:bCs/>
                <w:iCs/>
                <w:sz w:val="16"/>
                <w:szCs w:val="16"/>
              </w:rPr>
              <w:t>Interview</w:t>
            </w:r>
            <w:r w:rsidRPr="003767B7">
              <w:rPr>
                <w:rFonts w:ascii="Arial" w:hAnsi="Arial" w:cs="Arial"/>
                <w:bCs/>
                <w:iCs/>
                <w:sz w:val="16"/>
                <w:szCs w:val="16"/>
              </w:rPr>
              <w:t>: [</w:t>
            </w:r>
            <w:r w:rsidRPr="003767B7">
              <w:rPr>
                <w:rFonts w:ascii="Arial" w:hAnsi="Arial" w:cs="Arial"/>
                <w:bCs/>
                <w:i/>
                <w:iCs/>
                <w:smallCaps/>
                <w:sz w:val="16"/>
                <w:szCs w:val="16"/>
              </w:rPr>
              <w:t>select from:</w:t>
            </w:r>
            <w:r w:rsidRPr="003767B7">
              <w:rPr>
                <w:rFonts w:ascii="Arial" w:hAnsi="Arial" w:cs="Arial"/>
                <w:bCs/>
                <w:iCs/>
                <w:sz w:val="16"/>
                <w:szCs w:val="16"/>
              </w:rPr>
              <w:t xml:space="preserve"> O</w:t>
            </w:r>
            <w:r w:rsidRPr="003767B7">
              <w:rPr>
                <w:rFonts w:ascii="Arial" w:hAnsi="Arial" w:cs="Arial"/>
                <w:iCs/>
                <w:sz w:val="16"/>
                <w:szCs w:val="16"/>
              </w:rPr>
              <w:t xml:space="preserve">rganizational personnel with system and services acquisition responsibilities; organizational personnel with information security responsibilities; system developers; </w:t>
            </w:r>
            <w:r w:rsidRPr="003767B7">
              <w:rPr>
                <w:rFonts w:ascii="Arial" w:hAnsi="Arial" w:cs="Arial"/>
                <w:bCs/>
                <w:iCs/>
                <w:sz w:val="16"/>
                <w:szCs w:val="16"/>
              </w:rPr>
              <w:t>o</w:t>
            </w:r>
            <w:r w:rsidRPr="003767B7">
              <w:rPr>
                <w:rFonts w:ascii="Arial" w:hAnsi="Arial" w:cs="Arial"/>
                <w:iCs/>
                <w:sz w:val="16"/>
                <w:szCs w:val="16"/>
              </w:rPr>
              <w:t>rganizational personnel with security architecture and design re</w:t>
            </w:r>
            <w:r w:rsidRPr="003767B7">
              <w:rPr>
                <w:rFonts w:ascii="Arial" w:hAnsi="Arial" w:cs="Arial"/>
                <w:iCs/>
                <w:color w:val="000000"/>
                <w:sz w:val="16"/>
                <w:szCs w:val="16"/>
              </w:rPr>
              <w:t>sponsibilities</w:t>
            </w:r>
            <w:r w:rsidRPr="003767B7">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-17(3)</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architecture and design  </w:t>
            </w:r>
            <w:r w:rsidRPr="00796A49">
              <w:rPr>
                <w:rFonts w:ascii="Arial Bold" w:hAnsi="Arial Bold" w:cs="Arial"/>
                <w:b/>
                <w:bCs/>
                <w:smallCaps/>
                <w:sz w:val="19"/>
              </w:rPr>
              <w:t xml:space="preserve">|  </w:t>
            </w:r>
            <w:r w:rsidRPr="00796A49">
              <w:rPr>
                <w:rFonts w:ascii="Arial Bold" w:hAnsi="Arial Bold" w:cs="Arial"/>
                <w:b/>
                <w:bCs/>
                <w:i/>
                <w:smallCaps/>
                <w:sz w:val="19"/>
              </w:rPr>
              <w:t>formal correspondence</w:t>
            </w:r>
          </w:p>
        </w:tc>
      </w:tr>
      <w:tr w:rsidR="00796A49" w:rsidRPr="00796A49" w:rsidTr="00796A49">
        <w:trPr>
          <w:cantSplit/>
          <w:trHeight w:val="39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430E3" w:rsidRDefault="007430E3"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-17(3)(a)</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produce, as an integral part of the development process, a formal top-level specification that specifies the interfaces to security-relevant hardware, software, and firmware in terms of:</w:t>
            </w:r>
          </w:p>
        </w:tc>
      </w:tr>
      <w:tr w:rsidR="00796A49" w:rsidRPr="00796A49" w:rsidTr="00796A49">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2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-17(3)(a)[1]</w:t>
            </w:r>
          </w:p>
        </w:tc>
        <w:tc>
          <w:tcPr>
            <w:tcW w:w="53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exceptions;</w:t>
            </w:r>
          </w:p>
        </w:tc>
      </w:tr>
      <w:tr w:rsidR="00796A49" w:rsidRPr="00796A49" w:rsidTr="00796A49">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-17(3)(a)[2]</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error messages; </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003767B7">
              <w:rPr>
                <w:rFonts w:ascii="Arial" w:hAnsi="Arial" w:cs="Arial"/>
                <w:b/>
                <w:sz w:val="16"/>
                <w:szCs w:val="16"/>
              </w:rPr>
              <w:t>-17(3)(a)[3</w:t>
            </w:r>
            <w:r w:rsidRPr="00796A49">
              <w:rPr>
                <w:rFonts w:ascii="Arial" w:hAnsi="Arial" w:cs="Arial"/>
                <w:b/>
                <w:sz w:val="16"/>
                <w:szCs w:val="16"/>
              </w:rPr>
              <w:t>]</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effects;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-17(3)(b)</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show via proof to the extent feasible with additional informal demonstration as necessary, that the formal top-level specification is consistent with the formal policy model;</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-17(3)(c)</w:t>
            </w:r>
          </w:p>
        </w:tc>
        <w:tc>
          <w:tcPr>
            <w:tcW w:w="6570" w:type="dxa"/>
            <w:gridSpan w:val="2"/>
          </w:tcPr>
          <w:p w:rsidR="00796A49" w:rsidRPr="00796A49" w:rsidRDefault="001E6F7B" w:rsidP="00796A49">
            <w:pPr>
              <w:autoSpaceDE w:val="0"/>
              <w:autoSpaceDN w:val="0"/>
              <w:adjustRightInd w:val="0"/>
              <w:spacing w:before="60" w:after="60"/>
              <w:rPr>
                <w:i/>
                <w:iCs/>
                <w:sz w:val="20"/>
              </w:rPr>
            </w:pPr>
            <w:r>
              <w:rPr>
                <w:i/>
                <w:iCs/>
                <w:sz w:val="20"/>
              </w:rPr>
              <w:t>s</w:t>
            </w:r>
            <w:r w:rsidR="00796A49" w:rsidRPr="00796A49">
              <w:rPr>
                <w:i/>
                <w:iCs/>
                <w:sz w:val="20"/>
              </w:rPr>
              <w:t xml:space="preserve">how via informal demonstration, that the formal top-level specification completely covers the interfaces to security-relevant hardware, software, and firmware; </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-17(3)(d)</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show that the formal top-level specification is an accurate description of the implemented security-relevant hardware, software, and firmware;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-17(3)(e)</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describe the security-relevant hardware, software, and firmware mechanisms not addressed in the formal top-level specification but strictly internal to the security-relevant hardware, software, and firmware.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enterprise architecture policy; formal policy model;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formal top-level specification documentation; information system security architecture and design documentation; information system design documentation; information system configuration settings and associated documentation; documentation describing security-relevant hardware, software and firmware mechanisms not addressed in the formal top-level specification documentation;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system developer; </w:t>
            </w:r>
            <w:r w:rsidRPr="00796A49">
              <w:rPr>
                <w:rFonts w:ascii="Arial" w:hAnsi="Arial" w:cs="Arial"/>
                <w:bCs/>
                <w:iCs/>
                <w:sz w:val="16"/>
                <w:szCs w:val="16"/>
              </w:rPr>
              <w:t>o</w:t>
            </w:r>
            <w:r w:rsidRPr="00796A49">
              <w:rPr>
                <w:rFonts w:ascii="Arial" w:hAnsi="Arial" w:cs="Arial"/>
                <w:iCs/>
                <w:sz w:val="16"/>
                <w:szCs w:val="16"/>
              </w:rPr>
              <w:t>rganizational personnel with security architecture and design re</w:t>
            </w:r>
            <w:r w:rsidRPr="00796A49">
              <w:rPr>
                <w:rFonts w:ascii="Arial" w:hAnsi="Arial" w:cs="Arial"/>
                <w:iCs/>
                <w:color w:val="000000"/>
                <w:sz w:val="16"/>
                <w:szCs w:val="16"/>
              </w:rPr>
              <w:t>sponsibilities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-17(4)</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architecture and design  </w:t>
            </w:r>
            <w:r w:rsidRPr="00796A49">
              <w:rPr>
                <w:rFonts w:ascii="Arial Bold" w:hAnsi="Arial Bold" w:cs="Arial"/>
                <w:b/>
                <w:bCs/>
                <w:smallCaps/>
                <w:sz w:val="19"/>
              </w:rPr>
              <w:t xml:space="preserve">|  </w:t>
            </w:r>
            <w:r w:rsidRPr="00796A49">
              <w:rPr>
                <w:rFonts w:ascii="Arial Bold" w:hAnsi="Arial Bold" w:cs="Arial"/>
                <w:b/>
                <w:bCs/>
                <w:i/>
                <w:smallCaps/>
                <w:sz w:val="19"/>
              </w:rPr>
              <w:t>informal correspondence</w:t>
            </w:r>
          </w:p>
        </w:tc>
      </w:tr>
      <w:tr w:rsidR="00796A49" w:rsidRPr="00796A49" w:rsidTr="00796A49">
        <w:trPr>
          <w:cantSplit/>
          <w:trHeight w:val="39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430E3" w:rsidRDefault="007430E3"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-17(4)(a)</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produce, as an integral part of the development process, an informal descriptive top-level specification that specifies the interfaces to security-relevant hardware, software, and firmware in terms of:</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p>
        </w:tc>
        <w:tc>
          <w:tcPr>
            <w:tcW w:w="126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rFonts w:ascii="Arial Bold" w:hAnsi="Arial Bold" w:cs="Arial"/>
                <w:b/>
                <w:smallCaps/>
                <w:sz w:val="19"/>
                <w:szCs w:val="16"/>
              </w:rPr>
              <w:t>sa</w:t>
            </w:r>
            <w:r w:rsidRPr="00796A49">
              <w:rPr>
                <w:rFonts w:ascii="Arial" w:hAnsi="Arial" w:cs="Arial"/>
                <w:b/>
                <w:sz w:val="16"/>
                <w:szCs w:val="16"/>
              </w:rPr>
              <w:t>-17(4)(a)[1]</w:t>
            </w:r>
          </w:p>
        </w:tc>
        <w:tc>
          <w:tcPr>
            <w:tcW w:w="5310" w:type="dxa"/>
          </w:tcPr>
          <w:p w:rsidR="00796A49" w:rsidRPr="00796A49" w:rsidRDefault="00796A49" w:rsidP="00796A49">
            <w:pPr>
              <w:autoSpaceDE w:val="0"/>
              <w:autoSpaceDN w:val="0"/>
              <w:adjustRightInd w:val="0"/>
              <w:spacing w:before="60" w:after="60"/>
              <w:rPr>
                <w:rFonts w:ascii="Arial Bold" w:hAnsi="Arial Bold" w:cs="Arial"/>
                <w:b/>
                <w:iCs/>
                <w:smallCaps/>
                <w:sz w:val="19"/>
                <w:szCs w:val="16"/>
              </w:rPr>
            </w:pPr>
            <w:r w:rsidRPr="00796A49">
              <w:rPr>
                <w:i/>
                <w:iCs/>
                <w:sz w:val="20"/>
              </w:rPr>
              <w:t>exceptions;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-17(4)(a)[2]</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error messages;</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w:t>
            </w:r>
            <w:r w:rsidR="003767B7">
              <w:rPr>
                <w:rFonts w:ascii="Arial" w:hAnsi="Arial" w:cs="Arial"/>
                <w:b/>
                <w:sz w:val="16"/>
                <w:szCs w:val="16"/>
              </w:rPr>
              <w:t>4)(a)[3</w:t>
            </w:r>
            <w:r w:rsidRPr="00796A49">
              <w:rPr>
                <w:rFonts w:ascii="Arial" w:hAnsi="Arial" w:cs="Arial"/>
                <w:b/>
                <w:sz w:val="16"/>
                <w:szCs w:val="16"/>
              </w:rPr>
              <w:t>]</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effects;</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-17(4)(b)</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show via informal demonstration and/or convincing argument with formal methods as feasible that the descriptive top-level specification is consistent with the formal policy model;</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-17(4)(c)</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show via informal demonstration, that the descriptive top-level specification completely covers the interfaces to security-relevant hardware, software, and firmware;</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-17(4)(d)</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show that the descriptive top-level specification is an accurate description of the interfaces to the security-relevant hardware, software, and firmware;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-17(4)(e)</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describe the security-relevant hardware, software, and firmware mechanisms not addressed in the descriptive top-level specification but strictly internal to the security-relevant hardware, software, and firmware.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enterprise architecture policy; formal policy model;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informal descriptive top-level specification documentation; information system security architecture and design documentation; information system design documentation; information system configuration settings and associated documentation; documentation describing security-relevant hardware, software and firmware mechanisms not addressed in the informal descriptive top-level specification documentation;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system developer; </w:t>
            </w:r>
            <w:r w:rsidRPr="00796A49">
              <w:rPr>
                <w:rFonts w:ascii="Arial" w:hAnsi="Arial" w:cs="Arial"/>
                <w:bCs/>
                <w:iCs/>
                <w:sz w:val="16"/>
                <w:szCs w:val="16"/>
              </w:rPr>
              <w:t>o</w:t>
            </w:r>
            <w:r w:rsidRPr="00796A49">
              <w:rPr>
                <w:rFonts w:ascii="Arial" w:hAnsi="Arial" w:cs="Arial"/>
                <w:iCs/>
                <w:sz w:val="16"/>
                <w:szCs w:val="16"/>
              </w:rPr>
              <w:t>rganizational personnel with security architecture and design re</w:t>
            </w:r>
            <w:r w:rsidRPr="00796A49">
              <w:rPr>
                <w:rFonts w:ascii="Arial" w:hAnsi="Arial" w:cs="Arial"/>
                <w:iCs/>
                <w:color w:val="000000"/>
                <w:sz w:val="16"/>
                <w:szCs w:val="16"/>
              </w:rPr>
              <w:t>sponsibilities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-17(5)</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architecture and design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conceptually simple design</w:t>
            </w:r>
          </w:p>
        </w:tc>
      </w:tr>
      <w:tr w:rsidR="00796A49" w:rsidRPr="00796A49" w:rsidTr="00796A49">
        <w:trPr>
          <w:cantSplit/>
          <w:trHeight w:val="39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430E3" w:rsidRDefault="007430E3"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-17(5)(a)</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design and structure the security-relevant hardware, software, and firmware to use a complete, conceptually simple protection mechanism with precisely defined semantics;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-17(5)(b)</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internally structure the security-relevant hardware, software, and firmware with specific regard for this mechanism.</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enterprise architecture policy;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acquisition contracts for the information system, system component, or information system service; information system design documentation; information system security architecture documentation; information system configuration settings and associated documentation; developer documentation describing design and structure of security-relevant hardware, software, and firmware components;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system developer; </w:t>
            </w:r>
            <w:r w:rsidRPr="00796A49">
              <w:rPr>
                <w:rFonts w:ascii="Arial" w:hAnsi="Arial" w:cs="Arial"/>
                <w:bCs/>
                <w:iCs/>
                <w:sz w:val="16"/>
                <w:szCs w:val="16"/>
              </w:rPr>
              <w:t>o</w:t>
            </w:r>
            <w:r w:rsidRPr="00796A49">
              <w:rPr>
                <w:rFonts w:ascii="Arial" w:hAnsi="Arial" w:cs="Arial"/>
                <w:iCs/>
                <w:sz w:val="16"/>
                <w:szCs w:val="16"/>
              </w:rPr>
              <w:t>rganizational personnel with security architecture and design re</w:t>
            </w:r>
            <w:r w:rsidRPr="00796A49">
              <w:rPr>
                <w:rFonts w:ascii="Arial" w:hAnsi="Arial" w:cs="Arial"/>
                <w:iCs/>
                <w:color w:val="000000"/>
                <w:sz w:val="16"/>
                <w:szCs w:val="16"/>
              </w:rPr>
              <w:t>sponsibilities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-17(6)</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sec</w:t>
            </w:r>
            <w:r w:rsidR="003A1C26">
              <w:rPr>
                <w:rFonts w:ascii="Arial Bold" w:hAnsi="Arial Bold" w:cs="Arial"/>
                <w:b/>
                <w:bCs/>
                <w:smallCaps/>
                <w:sz w:val="19"/>
              </w:rPr>
              <w:t xml:space="preserve">urity architecture and design  </w:t>
            </w:r>
            <w:r w:rsidRPr="00796A49">
              <w:rPr>
                <w:rFonts w:ascii="Arial Bold" w:hAnsi="Arial Bold" w:cs="Arial"/>
                <w:b/>
                <w:bCs/>
                <w:smallCaps/>
                <w:sz w:val="19"/>
              </w:rPr>
              <w:t xml:space="preserve">|  </w:t>
            </w:r>
            <w:r w:rsidRPr="00796A49">
              <w:rPr>
                <w:rFonts w:ascii="Arial Bold" w:hAnsi="Arial Bold" w:cs="Arial"/>
                <w:b/>
                <w:bCs/>
                <w:i/>
                <w:smallCaps/>
                <w:sz w:val="19"/>
              </w:rPr>
              <w:t>structure for testing</w:t>
            </w:r>
          </w:p>
        </w:tc>
      </w:tr>
      <w:tr w:rsidR="00796A49" w:rsidRPr="00796A49" w:rsidTr="00796A49">
        <w:trPr>
          <w:cantSplit/>
          <w:trHeight w:val="39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430E3" w:rsidRDefault="007430E3" w:rsidP="00796A49">
            <w:pPr>
              <w:autoSpaceDE w:val="0"/>
              <w:autoSpaceDN w:val="0"/>
              <w:adjustRightInd w:val="0"/>
              <w:spacing w:before="60" w:after="60"/>
              <w:rPr>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i/>
                <w:iCs/>
                <w:sz w:val="20"/>
              </w:rPr>
              <w:t>Determine if the organization requires the developer of the information system, system component, or information system service to structure security-relevant hardware, software, and firmware to facilitate testing.</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enterprise architecture policy;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w:t>
            </w:r>
            <w:r w:rsidR="007C453D">
              <w:rPr>
                <w:rFonts w:ascii="Arial" w:hAnsi="Arial" w:cs="Arial"/>
                <w:bCs/>
                <w:iCs/>
                <w:sz w:val="16"/>
                <w:szCs w:val="16"/>
              </w:rPr>
              <w:t xml:space="preserve">or information system service; </w:t>
            </w:r>
            <w:r w:rsidRPr="00796A49">
              <w:rPr>
                <w:rFonts w:ascii="Arial" w:hAnsi="Arial" w:cs="Arial"/>
                <w:bCs/>
                <w:iCs/>
                <w:sz w:val="16"/>
                <w:szCs w:val="16"/>
              </w:rPr>
              <w:t>information system design documentation; information system security architecture documentation; information system configuration settings and associated documentation; developer documentation describing design and structure of security-relevant hardware, software, and firmware components to facilitate testing;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system developer; </w:t>
            </w:r>
            <w:r w:rsidRPr="00796A49">
              <w:rPr>
                <w:rFonts w:ascii="Arial" w:hAnsi="Arial" w:cs="Arial"/>
                <w:bCs/>
                <w:iCs/>
                <w:sz w:val="16"/>
                <w:szCs w:val="16"/>
              </w:rPr>
              <w:t>o</w:t>
            </w:r>
            <w:r w:rsidRPr="00796A49">
              <w:rPr>
                <w:rFonts w:ascii="Arial" w:hAnsi="Arial" w:cs="Arial"/>
                <w:iCs/>
                <w:sz w:val="16"/>
                <w:szCs w:val="16"/>
              </w:rPr>
              <w:t>rganizational personnel with security architecture and design re</w:t>
            </w:r>
            <w:r w:rsidRPr="00796A49">
              <w:rPr>
                <w:rFonts w:ascii="Arial" w:hAnsi="Arial" w:cs="Arial"/>
                <w:iCs/>
                <w:color w:val="000000"/>
                <w:sz w:val="16"/>
                <w:szCs w:val="16"/>
              </w:rPr>
              <w:t>sponsibilities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-17(7)</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se</w:t>
            </w:r>
            <w:r w:rsidR="003A1C26">
              <w:rPr>
                <w:rFonts w:ascii="Arial Bold" w:hAnsi="Arial Bold" w:cs="Arial"/>
                <w:b/>
                <w:bCs/>
                <w:smallCaps/>
                <w:sz w:val="19"/>
              </w:rPr>
              <w:t xml:space="preserve">curity architecture and design </w:t>
            </w:r>
            <w:r w:rsidRPr="00796A49">
              <w:rPr>
                <w:rFonts w:ascii="Arial Bold" w:hAnsi="Arial Bold" w:cs="Arial"/>
                <w:b/>
                <w:bCs/>
                <w:smallCaps/>
                <w:sz w:val="19"/>
              </w:rPr>
              <w:t xml:space="preserve"> |</w:t>
            </w:r>
            <w:r w:rsidR="003A1C26">
              <w:rPr>
                <w:rFonts w:ascii="Arial Bold" w:hAnsi="Arial Bold" w:cs="Arial"/>
                <w:b/>
                <w:bCs/>
                <w:smallCaps/>
                <w:sz w:val="19"/>
              </w:rPr>
              <w:t xml:space="preserve">  </w:t>
            </w:r>
            <w:r w:rsidRPr="00796A49">
              <w:rPr>
                <w:rFonts w:ascii="Arial Bold" w:hAnsi="Arial Bold" w:cs="Arial"/>
                <w:b/>
                <w:bCs/>
                <w:i/>
                <w:smallCaps/>
                <w:sz w:val="19"/>
              </w:rPr>
              <w:t>structure for least privilege</w:t>
            </w:r>
          </w:p>
        </w:tc>
      </w:tr>
      <w:tr w:rsidR="00796A49" w:rsidRPr="00796A49" w:rsidTr="00796A49">
        <w:trPr>
          <w:cantSplit/>
          <w:trHeight w:val="39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430E3" w:rsidRDefault="007430E3"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requires the developer of the information system, system component, or information system service to structure security-relevant hardware, software, and firmware to facilitate controlling access with least privilege.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enterprise architecture policy; procedures addressing developer security architecture and design specification for the information system; solicitation documentation; acquisition documentation; </w:t>
            </w:r>
            <w:r w:rsidR="00174B80">
              <w:rPr>
                <w:rFonts w:ascii="Arial" w:hAnsi="Arial" w:cs="Arial"/>
                <w:bCs/>
                <w:iCs/>
                <w:sz w:val="16"/>
                <w:szCs w:val="16"/>
              </w:rPr>
              <w:t>service-level agreements</w:t>
            </w:r>
            <w:r w:rsidRPr="00796A49">
              <w:rPr>
                <w:rFonts w:ascii="Arial" w:hAnsi="Arial" w:cs="Arial"/>
                <w:bCs/>
                <w:iCs/>
                <w:sz w:val="16"/>
                <w:szCs w:val="16"/>
              </w:rPr>
              <w:t xml:space="preserve">; acquisition contracts for the information system, system component, </w:t>
            </w:r>
            <w:r w:rsidR="007C453D">
              <w:rPr>
                <w:rFonts w:ascii="Arial" w:hAnsi="Arial" w:cs="Arial"/>
                <w:bCs/>
                <w:iCs/>
                <w:sz w:val="16"/>
                <w:szCs w:val="16"/>
              </w:rPr>
              <w:t xml:space="preserve">or information system service; </w:t>
            </w:r>
            <w:r w:rsidRPr="00796A49">
              <w:rPr>
                <w:rFonts w:ascii="Arial" w:hAnsi="Arial" w:cs="Arial"/>
                <w:bCs/>
                <w:iCs/>
                <w:sz w:val="16"/>
                <w:szCs w:val="16"/>
              </w:rPr>
              <w:t>information system design documentation; information system security architecture documentation; information system configuration settings and associated documentation; developer documentation describing design and structure of security-relevant hardware, software, and firmware components to facilitate controlling access with least privilege; other relevant documents or records].</w:t>
            </w:r>
          </w:p>
          <w:p w:rsidR="00796A49" w:rsidRPr="00796A49" w:rsidRDefault="00796A49" w:rsidP="00796A49">
            <w:pPr>
              <w:autoSpaceDE w:val="0"/>
              <w:autoSpaceDN w:val="0"/>
              <w:adjustRightInd w:val="0"/>
              <w:spacing w:before="60" w:after="60"/>
              <w:ind w:left="778" w:hanging="778"/>
              <w:rPr>
                <w:rFonts w:ascii="Arial Bold" w:hAnsi="Arial Bold" w:cs="Arial"/>
                <w:b/>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system developer; </w:t>
            </w:r>
            <w:r w:rsidRPr="00796A49">
              <w:rPr>
                <w:rFonts w:ascii="Arial" w:hAnsi="Arial" w:cs="Arial"/>
                <w:bCs/>
                <w:iCs/>
                <w:sz w:val="16"/>
                <w:szCs w:val="16"/>
              </w:rPr>
              <w:t>o</w:t>
            </w:r>
            <w:r w:rsidRPr="00796A49">
              <w:rPr>
                <w:rFonts w:ascii="Arial" w:hAnsi="Arial" w:cs="Arial"/>
                <w:iCs/>
                <w:sz w:val="16"/>
                <w:szCs w:val="16"/>
              </w:rPr>
              <w:t>rganizational personnel with security architecture and design re</w:t>
            </w:r>
            <w:r w:rsidRPr="00796A49">
              <w:rPr>
                <w:rFonts w:ascii="Arial" w:hAnsi="Arial" w:cs="Arial"/>
                <w:iCs/>
                <w:color w:val="000000"/>
                <w:sz w:val="16"/>
                <w:szCs w:val="16"/>
              </w:rPr>
              <w:t>sponsibilities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-18</w:t>
            </w:r>
          </w:p>
        </w:tc>
        <w:tc>
          <w:tcPr>
            <w:tcW w:w="7650" w:type="dxa"/>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tamper resistance and detection</w:t>
            </w:r>
          </w:p>
        </w:tc>
      </w:tr>
      <w:tr w:rsidR="00796A49" w:rsidRPr="00796A49" w:rsidTr="00796A49">
        <w:trPr>
          <w:cantSplit/>
          <w:trHeight w:val="39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tcPr>
          <w:p w:rsidR="007430E3" w:rsidRDefault="007430E3"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implements a tamper protection program for the information system, system component, or information system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tamper resistance and detection; tamper protection program documentation; tamper protection tools and techniques documentation; tamper resistance and detection tools and techniques documentation;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the tamper protection program</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implementation of</w:t>
            </w:r>
            <w:r w:rsidRPr="00796A49">
              <w:rPr>
                <w:rFonts w:ascii="Arial" w:hAnsi="Arial" w:cs="Arial"/>
                <w:iCs/>
                <w:color w:val="000000"/>
                <w:sz w:val="16"/>
                <w:szCs w:val="16"/>
              </w:rPr>
              <w:t xml:space="preserve"> the tamper protection program; automated mechanisms supporting and/or implementing the tamper protection program</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-18(1)</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t</w:t>
            </w:r>
            <w:r w:rsidR="003A1C26">
              <w:rPr>
                <w:rFonts w:ascii="Arial Bold" w:hAnsi="Arial Bold" w:cs="Arial"/>
                <w:b/>
                <w:bCs/>
                <w:smallCaps/>
                <w:sz w:val="19"/>
              </w:rPr>
              <w:t xml:space="preserve">amper resistance and detection  </w:t>
            </w:r>
            <w:r w:rsidRPr="00796A49">
              <w:rPr>
                <w:rFonts w:ascii="Arial Bold" w:hAnsi="Arial Bold" w:cs="Arial"/>
                <w:b/>
                <w:bCs/>
                <w:smallCaps/>
                <w:sz w:val="19"/>
              </w:rPr>
              <w:t>|</w:t>
            </w:r>
            <w:r w:rsidR="003A1C26">
              <w:rPr>
                <w:rFonts w:ascii="Arial Bold" w:hAnsi="Arial Bold" w:cs="Arial"/>
                <w:b/>
                <w:bCs/>
                <w:smallCaps/>
                <w:sz w:val="19"/>
              </w:rPr>
              <w:t xml:space="preserve">  </w:t>
            </w:r>
            <w:r w:rsidRPr="00796A49">
              <w:rPr>
                <w:rFonts w:ascii="Arial Bold" w:hAnsi="Arial Bold" w:cs="Arial"/>
                <w:b/>
                <w:bCs/>
                <w:i/>
                <w:smallCaps/>
                <w:sz w:val="19"/>
              </w:rPr>
              <w:t>multiple phases of sdlc</w:t>
            </w:r>
          </w:p>
        </w:tc>
      </w:tr>
      <w:tr w:rsidR="00796A49" w:rsidRPr="00796A49" w:rsidTr="00796A49">
        <w:trPr>
          <w:cantSplit/>
          <w:trHeight w:val="395"/>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BA0517" w:rsidRDefault="00BA0517"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 employs anti-tamper technologies and techniques during multiple phases in the system development life cycle including:</w:t>
            </w:r>
          </w:p>
        </w:tc>
      </w:tr>
      <w:tr w:rsidR="00796A49" w:rsidRPr="00796A49" w:rsidTr="00796A49">
        <w:trPr>
          <w:cantSplit/>
          <w:trHeight w:val="2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-18(1)[1]</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design;</w:t>
            </w:r>
          </w:p>
        </w:tc>
      </w:tr>
      <w:tr w:rsidR="00796A49" w:rsidRPr="00796A49" w:rsidTr="00796A49">
        <w:trPr>
          <w:cantSplit/>
          <w:trHeight w:val="2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-18(1)[2]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development;</w:t>
            </w:r>
          </w:p>
        </w:tc>
      </w:tr>
      <w:tr w:rsidR="00796A49" w:rsidRPr="00796A49" w:rsidTr="00796A49">
        <w:trPr>
          <w:cantSplit/>
          <w:trHeight w:val="16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-18(1)[3]</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integration;</w:t>
            </w:r>
          </w:p>
        </w:tc>
      </w:tr>
      <w:tr w:rsidR="00796A49" w:rsidRPr="00796A49" w:rsidTr="00796A49">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-18(1)[4]</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operations; and</w:t>
            </w:r>
          </w:p>
        </w:tc>
      </w:tr>
      <w:tr w:rsidR="00796A49" w:rsidRPr="00796A49" w:rsidTr="00796A49">
        <w:trPr>
          <w:cantSplit/>
          <w:trHeight w:val="16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-18(1)[5]</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maintenance.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tamper resistance and detection; tamper protection program documentation; tamper protection tools and techniques documentation; tamper resistance and detection tools (technologies) and techniques documentation; system development life cycle documentation;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the tamper protection program; organizational personnel with SDLC responsibilities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employing anti-</w:t>
            </w:r>
            <w:r w:rsidRPr="00796A49">
              <w:rPr>
                <w:rFonts w:ascii="Arial" w:hAnsi="Arial" w:cs="Arial"/>
                <w:iCs/>
                <w:color w:val="000000"/>
                <w:sz w:val="16"/>
                <w:szCs w:val="16"/>
              </w:rPr>
              <w:t>tamper technologies; automated mechanisms supporting and/or implementing anti-tamper technologies</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-18(2)</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tamper resistance and detection  |</w:t>
            </w:r>
            <w:r w:rsidR="003A1C26">
              <w:rPr>
                <w:rFonts w:ascii="Arial Bold" w:hAnsi="Arial Bold" w:cs="Arial"/>
                <w:b/>
                <w:bCs/>
                <w:smallCaps/>
                <w:sz w:val="19"/>
              </w:rPr>
              <w:t xml:space="preserve">  </w:t>
            </w:r>
            <w:r w:rsidRPr="00796A49">
              <w:rPr>
                <w:rFonts w:ascii="Arial Bold" w:hAnsi="Arial Bold" w:cs="Arial"/>
                <w:b/>
                <w:bCs/>
                <w:i/>
                <w:smallCaps/>
                <w:sz w:val="19"/>
              </w:rPr>
              <w:t>inspection of information systems, components, or devices</w:t>
            </w:r>
          </w:p>
        </w:tc>
      </w:tr>
      <w:tr w:rsidR="00796A49" w:rsidRPr="00796A49" w:rsidTr="00796A49">
        <w:trPr>
          <w:cantSplit/>
          <w:trHeight w:val="243"/>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BA0517" w:rsidRDefault="00BA0517"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513"/>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-18(2)[1]</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defines information systems, system components, or devices to be inspected to detect tampering;</w:t>
            </w:r>
          </w:p>
        </w:tc>
      </w:tr>
      <w:tr w:rsidR="00796A49" w:rsidRPr="00796A49" w:rsidTr="00796A49">
        <w:trPr>
          <w:cantSplit/>
          <w:trHeight w:val="459"/>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-18(2)[2]</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defines the frequency to inspect organization-defined information systems, system components, or devices to detect tampering;</w:t>
            </w:r>
          </w:p>
        </w:tc>
      </w:tr>
      <w:tr w:rsidR="00796A49" w:rsidRPr="00796A49" w:rsidTr="00796A49">
        <w:trPr>
          <w:cantSplit/>
          <w:trHeight w:val="41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-18(2)[3]</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 xml:space="preserve">defines indications of need for inspection of organization-defined information systems, system components, or devices to detect tampering; </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-18(2)[4]</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inspects organization-defined information systems, system components, or devices to detect tampering, selecting one or more of the following:</w:t>
            </w:r>
          </w:p>
        </w:tc>
      </w:tr>
      <w:tr w:rsidR="00796A49" w:rsidRPr="00796A49" w:rsidTr="00796A49">
        <w:trPr>
          <w:cantSplit/>
          <w:trHeight w:val="2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-18(2)[4][a]</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szCs w:val="20"/>
              </w:rPr>
              <w:t>at random;</w:t>
            </w:r>
          </w:p>
        </w:tc>
      </w:tr>
      <w:tr w:rsidR="00796A49" w:rsidRPr="00796A49" w:rsidTr="00796A49">
        <w:trPr>
          <w:cantSplit/>
          <w:trHeight w:val="2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-18(2)[4][b]</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szCs w:val="20"/>
              </w:rPr>
              <w:t>with the organization-defined frequency; and/or</w:t>
            </w:r>
          </w:p>
        </w:tc>
      </w:tr>
      <w:tr w:rsidR="00796A49" w:rsidRPr="00796A49" w:rsidTr="00796A49">
        <w:trPr>
          <w:cantSplit/>
          <w:trHeight w:val="21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-18(2)[4][c]</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rPr>
              <w:t>upon organization-defined indications of need for inspection.</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tamper resistance and detection; records of random inspections; inspection reports/results; assessment reports/results;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the tamper protection program</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inspecting information systems, system components, or devices to detect tampering</w:t>
            </w:r>
            <w:r w:rsidRPr="00796A49">
              <w:rPr>
                <w:rFonts w:ascii="Arial" w:hAnsi="Arial" w:cs="Arial"/>
                <w:iCs/>
                <w:color w:val="000000"/>
                <w:sz w:val="16"/>
                <w:szCs w:val="16"/>
              </w:rPr>
              <w:t>; automated mechanisms supporting and/or implementing tampering detection</w:t>
            </w:r>
            <w:r w:rsidRPr="00796A49">
              <w:rPr>
                <w:rFonts w:ascii="Arial" w:hAnsi="Arial" w:cs="Arial"/>
                <w:iCs/>
                <w:sz w:val="16"/>
                <w:szCs w:val="16"/>
              </w:rPr>
              <w:t>].</w:t>
            </w:r>
          </w:p>
        </w:tc>
      </w:tr>
    </w:tbl>
    <w:p w:rsidR="00BA0517" w:rsidRDefault="00BA0517" w:rsidP="00796A49">
      <w:pPr>
        <w:rPr>
          <w:b/>
          <w:bCs/>
          <w:sz w:val="22"/>
          <w:szCs w:val="22"/>
          <w:highlight w:val="yellow"/>
        </w:rPr>
      </w:pPr>
    </w:p>
    <w:p w:rsidR="00796A49" w:rsidRPr="00796A49" w:rsidRDefault="00BA0517" w:rsidP="00796A49">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260"/>
        <w:gridCol w:w="44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-19</w:t>
            </w:r>
          </w:p>
        </w:tc>
        <w:tc>
          <w:tcPr>
            <w:tcW w:w="7650" w:type="dxa"/>
            <w:gridSpan w:val="4"/>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component authenticity</w:t>
            </w:r>
          </w:p>
        </w:tc>
      </w:tr>
      <w:tr w:rsidR="00796A49" w:rsidRPr="00796A49" w:rsidTr="00796A49">
        <w:trPr>
          <w:cantSplit/>
          <w:trHeight w:val="272"/>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BA0517" w:rsidRDefault="00BA0517"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-19(a)</w:t>
            </w:r>
          </w:p>
        </w:tc>
        <w:tc>
          <w:tcPr>
            <w:tcW w:w="6750" w:type="dxa"/>
            <w:gridSpan w:val="3"/>
          </w:tcPr>
          <w:p w:rsidR="00796A49" w:rsidRPr="00796A49" w:rsidRDefault="00796A49" w:rsidP="00796A49">
            <w:pPr>
              <w:autoSpaceDE w:val="0"/>
              <w:autoSpaceDN w:val="0"/>
              <w:adjustRightInd w:val="0"/>
              <w:spacing w:before="60" w:after="60"/>
              <w:rPr>
                <w:i/>
                <w:iCs/>
                <w:sz w:val="20"/>
              </w:rPr>
            </w:pPr>
            <w:r w:rsidRPr="00796A49">
              <w:rPr>
                <w:i/>
                <w:iCs/>
                <w:sz w:val="20"/>
              </w:rPr>
              <w:t>develops and implements anti-counterfeit policy and procedures that include the means to detect and prevent counterfeit components from entering the information system;</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-19(b)</w:t>
            </w: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-19(b)[1]</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sz w:val="20"/>
                <w:szCs w:val="20"/>
              </w:rPr>
              <w:t>defines external reporting organizations to whom counterfeit information system components are to be reported;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-19(b)[2]</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defines personnel or roles to whom counterfeit information system components are to be reported;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-19(b)[3]</w:t>
            </w:r>
          </w:p>
        </w:tc>
        <w:tc>
          <w:tcPr>
            <w:tcW w:w="56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reports counterfeit information system components to one or more of the following:</w:t>
            </w:r>
          </w:p>
        </w:tc>
      </w:tr>
      <w:tr w:rsidR="00796A49" w:rsidRPr="00796A49" w:rsidTr="00796A49">
        <w:trPr>
          <w:cantSplit/>
          <w:trHeight w:val="20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-19(b)[3][a]</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rPr>
              <w:t xml:space="preserve">the </w:t>
            </w:r>
            <w:r w:rsidRPr="00796A49">
              <w:rPr>
                <w:i/>
                <w:iCs/>
                <w:sz w:val="20"/>
                <w:szCs w:val="20"/>
              </w:rPr>
              <w:t>source of counterfeit component;</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-19(b)[3][b]</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szCs w:val="20"/>
              </w:rPr>
              <w:t>the organization-defined external reporting organizations; and/or</w:t>
            </w:r>
          </w:p>
        </w:tc>
      </w:tr>
      <w:tr w:rsidR="00796A49" w:rsidRPr="00796A49" w:rsidTr="00796A49">
        <w:trPr>
          <w:cantSplit/>
          <w:trHeight w:val="23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vMerge/>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-19(b)[3][c]</w:t>
            </w:r>
          </w:p>
        </w:tc>
        <w:tc>
          <w:tcPr>
            <w:tcW w:w="4410" w:type="dxa"/>
          </w:tcPr>
          <w:p w:rsidR="00796A49" w:rsidRPr="00796A49" w:rsidRDefault="00796A49" w:rsidP="00796A49">
            <w:pPr>
              <w:autoSpaceDE w:val="0"/>
              <w:autoSpaceDN w:val="0"/>
              <w:adjustRightInd w:val="0"/>
              <w:spacing w:before="60" w:after="60"/>
              <w:rPr>
                <w:i/>
                <w:iCs/>
                <w:sz w:val="20"/>
              </w:rPr>
            </w:pPr>
            <w:r w:rsidRPr="00796A49">
              <w:rPr>
                <w:i/>
                <w:iCs/>
                <w:sz w:val="20"/>
              </w:rPr>
              <w:t>the organization-defined personnel or roles.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4"/>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anti-counterfeit policy and procedures; media disposal policy; media protection policy; incident response policy; training materials addressing counterfeit information system components; training records on detection and prevention of counterfeit components from entering the information system; reports notifying developers/manufacturers/vendors/ contractors and/or external reporting organizations of </w:t>
            </w:r>
            <w:r w:rsidR="007C453D">
              <w:rPr>
                <w:rFonts w:ascii="Arial" w:hAnsi="Arial" w:cs="Arial"/>
                <w:bCs/>
                <w:iCs/>
                <w:sz w:val="16"/>
                <w:szCs w:val="16"/>
              </w:rPr>
              <w:t xml:space="preserve">counterfeit information system </w:t>
            </w:r>
            <w:r w:rsidRPr="00796A49">
              <w:rPr>
                <w:rFonts w:ascii="Arial" w:hAnsi="Arial" w:cs="Arial"/>
                <w:bCs/>
                <w:iCs/>
                <w:sz w:val="16"/>
                <w:szCs w:val="16"/>
              </w:rPr>
              <w:t>components;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anti-counterfeit policy, procedures, and reporting</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anti-counterfeit detection, prevention, and reporting</w:t>
            </w:r>
            <w:r w:rsidRPr="00796A49">
              <w:rPr>
                <w:rFonts w:ascii="Arial" w:hAnsi="Arial" w:cs="Arial"/>
                <w:iCs/>
                <w:color w:val="000000"/>
                <w:sz w:val="16"/>
                <w:szCs w:val="16"/>
              </w:rPr>
              <w:t xml:space="preserve">; automated mechanisms supporting and/or implementing </w:t>
            </w:r>
            <w:r w:rsidRPr="00796A49">
              <w:rPr>
                <w:rFonts w:ascii="Arial" w:hAnsi="Arial" w:cs="Arial"/>
                <w:iCs/>
                <w:sz w:val="16"/>
                <w:szCs w:val="16"/>
              </w:rPr>
              <w:t>anti-counterfeit detection, prevention, and reporting].</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-19(1)</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component authenticity  </w:t>
            </w:r>
            <w:r w:rsidR="00796A49" w:rsidRPr="00796A49">
              <w:rPr>
                <w:rFonts w:ascii="Arial Bold" w:hAnsi="Arial Bold" w:cs="Arial"/>
                <w:b/>
                <w:bCs/>
                <w:smallCaps/>
                <w:sz w:val="19"/>
              </w:rPr>
              <w:t>|</w:t>
            </w:r>
            <w:r>
              <w:rPr>
                <w:rFonts w:ascii="Arial Bold" w:hAnsi="Arial Bold" w:cs="Arial"/>
                <w:b/>
                <w:bCs/>
                <w:smallCaps/>
                <w:sz w:val="19"/>
              </w:rPr>
              <w:t xml:space="preserve">  </w:t>
            </w:r>
            <w:r w:rsidR="00796A49" w:rsidRPr="00796A49">
              <w:rPr>
                <w:rFonts w:ascii="Arial Bold" w:hAnsi="Arial Bold" w:cs="Arial"/>
                <w:b/>
                <w:bCs/>
                <w:i/>
                <w:smallCaps/>
                <w:sz w:val="19"/>
              </w:rPr>
              <w:t>anti-counterfeit training</w:t>
            </w:r>
          </w:p>
        </w:tc>
      </w:tr>
      <w:tr w:rsidR="00796A49" w:rsidRPr="00796A49" w:rsidTr="00796A49">
        <w:trPr>
          <w:cantSplit/>
          <w:trHeight w:val="178"/>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-19(1)[1]</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defines personnel or roles to be trained to detect counterfeit information system components (including hardware, software, and firmware);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-19(1)[2]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trains organization-defined personnel or roles to detect counterfeit information system components (including hardware, software, and firmware).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anti-counterfeit policy and procedures; media disposal policy; media protection policy; incident response policy; training materials addressing counterfeit information system components; training records on detection of counterfeit information system components;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anti-counterfeit policy, procedures, and training</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792" w:hanging="792"/>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anti-counterfeit training].</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-19(2)</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component authenticity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configuration control for component service</w:t>
            </w:r>
            <w:r w:rsidR="000E5095">
              <w:rPr>
                <w:rFonts w:ascii="Arial Bold" w:hAnsi="Arial Bold" w:cs="Arial"/>
                <w:b/>
                <w:bCs/>
                <w:i/>
                <w:smallCaps/>
                <w:sz w:val="19"/>
              </w:rPr>
              <w:t xml:space="preserve"> </w:t>
            </w:r>
            <w:r w:rsidR="00796A49" w:rsidRPr="00796A49">
              <w:rPr>
                <w:rFonts w:ascii="Arial Bold" w:hAnsi="Arial Bold" w:cs="Arial"/>
                <w:b/>
                <w:bCs/>
                <w:i/>
                <w:smallCaps/>
                <w:sz w:val="19"/>
              </w:rPr>
              <w:t>/</w:t>
            </w:r>
            <w:r w:rsidR="000E5095">
              <w:rPr>
                <w:rFonts w:ascii="Arial Bold" w:hAnsi="Arial Bold" w:cs="Arial"/>
                <w:b/>
                <w:bCs/>
                <w:i/>
                <w:smallCaps/>
                <w:sz w:val="19"/>
              </w:rPr>
              <w:t xml:space="preserve"> </w:t>
            </w:r>
            <w:r w:rsidR="00796A49" w:rsidRPr="00796A49">
              <w:rPr>
                <w:rFonts w:ascii="Arial Bold" w:hAnsi="Arial Bold" w:cs="Arial"/>
                <w:b/>
                <w:bCs/>
                <w:i/>
                <w:smallCaps/>
                <w:sz w:val="19"/>
              </w:rPr>
              <w:t>repair</w:t>
            </w:r>
          </w:p>
        </w:tc>
      </w:tr>
      <w:tr w:rsidR="00796A49" w:rsidRPr="00796A49" w:rsidTr="003767B7">
        <w:trPr>
          <w:cantSplit/>
          <w:trHeight w:val="284"/>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-19(2)[1]</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defines information system components requiring configuration control to be maintained when awaiting service/repair;</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-19(2)[2]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defines information system components requiring configuration control to be maintained when awaiting return to service;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-19(2)[3]</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maintains configuration control over organization-defined information system components awaiting service/repairs and serviced/repaired components awaiting return to service.</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anti-counterfeit policy and procedures; media protection policy; configuration management plan; information system design documentation; information system configuration settings and associated documentation; configuration control records for components awaiting service/repair; configuration control records for serviced/repaired components awaiting return to service; information system maintenance records; information system audit records; inventory management records;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anti-counterfeit policy and procedures; organizational personnel with responsibility for configuration management</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configuration management; automated mechanisms supporting and/or implementing configuration management].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-19(3)</w:t>
            </w:r>
          </w:p>
        </w:tc>
        <w:tc>
          <w:tcPr>
            <w:tcW w:w="7650"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compon</w:t>
            </w:r>
            <w:r w:rsidR="003A1C26">
              <w:rPr>
                <w:rFonts w:ascii="Arial Bold" w:hAnsi="Arial Bold" w:cs="Arial"/>
                <w:b/>
                <w:bCs/>
                <w:smallCaps/>
                <w:sz w:val="19"/>
              </w:rPr>
              <w:t xml:space="preserve">ent authenticity  </w:t>
            </w:r>
            <w:r w:rsidRPr="00796A49">
              <w:rPr>
                <w:rFonts w:ascii="Arial Bold" w:hAnsi="Arial Bold" w:cs="Arial"/>
                <w:b/>
                <w:bCs/>
                <w:smallCaps/>
                <w:sz w:val="19"/>
              </w:rPr>
              <w:t xml:space="preserve">|  </w:t>
            </w:r>
            <w:r w:rsidRPr="00796A49">
              <w:rPr>
                <w:rFonts w:ascii="Arial Bold" w:hAnsi="Arial Bold" w:cs="Arial"/>
                <w:b/>
                <w:bCs/>
                <w:i/>
                <w:smallCaps/>
                <w:sz w:val="19"/>
              </w:rPr>
              <w:t>component disposal</w:t>
            </w:r>
          </w:p>
        </w:tc>
      </w:tr>
      <w:tr w:rsidR="00796A49" w:rsidRPr="00796A49" w:rsidTr="00796A49">
        <w:trPr>
          <w:cantSplit/>
          <w:trHeight w:val="277"/>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-19(3)[1]</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defines techniques and methods to dispose of information system components; and</w:t>
            </w:r>
          </w:p>
        </w:tc>
      </w:tr>
      <w:tr w:rsidR="00796A49" w:rsidRPr="00796A49" w:rsidTr="00796A49">
        <w:trPr>
          <w:cantSplit/>
          <w:trHeight w:val="412"/>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-19(3)[2]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disposes of information system components using organization-defined techniques and methods.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anti-counterfeit policy and procedures; media disposal policy; media protection policy; disposal records for information system components; documentation of disposal techniques and methods employed for information system components;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anti-counterfeit policy and procedures; organizational personnel with responsibility for disposal of information system components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techniques and methods for information system component disposal; automated mechanisms supporting and/or implementing system component disposal].</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-19(4)</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component authenticity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anti-counterfeit scanning</w:t>
            </w:r>
          </w:p>
        </w:tc>
      </w:tr>
      <w:tr w:rsidR="00796A49" w:rsidRPr="00796A49" w:rsidTr="00796A49">
        <w:trPr>
          <w:cantSplit/>
          <w:trHeight w:val="274"/>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274"/>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-19(4)[1]</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defines a frequency to scan for counterfeit information system components;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-19(4)[2]</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scans for counterfeit information system components with the organization-defined frequency.</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anti-counterfeit policy and procedures; information system design documentation; information system configuration settings and associated documentation; scanning tools and associated documentation; scanning results;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anti-counterfeit policy and procedures; organizational personnel with responsibility for anti-counterfeit scanning</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anti-counterfeit scanning; automated mechanisms supporting and/or implementing anti-counterfeit scanning].</w:t>
            </w:r>
          </w:p>
        </w:tc>
      </w:tr>
    </w:tbl>
    <w:p w:rsidR="003767B7" w:rsidRPr="003767B7" w:rsidRDefault="003767B7">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892"/>
        <w:gridCol w:w="6766"/>
      </w:tblGrid>
      <w:tr w:rsidR="00796A49" w:rsidRPr="00796A49" w:rsidTr="00796A49">
        <w:trPr>
          <w:cantSplit/>
        </w:trPr>
        <w:tc>
          <w:tcPr>
            <w:tcW w:w="982"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-20</w:t>
            </w:r>
          </w:p>
        </w:tc>
        <w:tc>
          <w:tcPr>
            <w:tcW w:w="7658" w:type="dxa"/>
            <w:gridSpan w:val="2"/>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customized development of critical components</w:t>
            </w:r>
          </w:p>
        </w:tc>
      </w:tr>
      <w:tr w:rsidR="00796A49" w:rsidRPr="00796A49" w:rsidTr="00796A49">
        <w:trPr>
          <w:cantSplit/>
          <w:trHeight w:val="177"/>
        </w:trPr>
        <w:tc>
          <w:tcPr>
            <w:tcW w:w="982" w:type="dxa"/>
            <w:vMerge w:val="restart"/>
          </w:tcPr>
          <w:p w:rsidR="00796A49" w:rsidRPr="00796A49" w:rsidRDefault="00796A49" w:rsidP="00796A49">
            <w:pPr>
              <w:spacing w:before="60" w:after="60"/>
              <w:rPr>
                <w:rFonts w:ascii="Arial" w:hAnsi="Arial" w:cs="Arial"/>
                <w:b/>
                <w:sz w:val="16"/>
                <w:szCs w:val="16"/>
                <w:highlight w:val="yellow"/>
              </w:rPr>
            </w:pPr>
          </w:p>
        </w:tc>
        <w:tc>
          <w:tcPr>
            <w:tcW w:w="7658" w:type="dxa"/>
            <w:gridSpan w:val="2"/>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88"/>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892"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-20[1]</w:t>
            </w:r>
          </w:p>
        </w:tc>
        <w:tc>
          <w:tcPr>
            <w:tcW w:w="6766" w:type="dxa"/>
          </w:tcPr>
          <w:p w:rsidR="00796A49" w:rsidRPr="00796A49" w:rsidRDefault="00796A49" w:rsidP="00796A49">
            <w:pPr>
              <w:autoSpaceDE w:val="0"/>
              <w:autoSpaceDN w:val="0"/>
              <w:adjustRightInd w:val="0"/>
              <w:spacing w:before="60" w:after="60"/>
              <w:rPr>
                <w:i/>
                <w:iCs/>
                <w:sz w:val="20"/>
              </w:rPr>
            </w:pPr>
            <w:r w:rsidRPr="00796A49">
              <w:rPr>
                <w:i/>
                <w:iCs/>
                <w:sz w:val="20"/>
              </w:rPr>
              <w:t>defines critical information system components to be re-implemented or custom developed; and</w:t>
            </w:r>
          </w:p>
        </w:tc>
      </w:tr>
      <w:tr w:rsidR="00796A49" w:rsidRPr="00796A49" w:rsidTr="00796A49">
        <w:trPr>
          <w:cantSplit/>
          <w:trHeight w:val="388"/>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892"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-20[2]</w:t>
            </w:r>
          </w:p>
        </w:tc>
        <w:tc>
          <w:tcPr>
            <w:tcW w:w="6766" w:type="dxa"/>
          </w:tcPr>
          <w:p w:rsidR="00796A49" w:rsidRPr="00796A49" w:rsidRDefault="00796A49" w:rsidP="00796A49">
            <w:pPr>
              <w:autoSpaceDE w:val="0"/>
              <w:autoSpaceDN w:val="0"/>
              <w:adjustRightInd w:val="0"/>
              <w:spacing w:before="60" w:after="60"/>
              <w:rPr>
                <w:i/>
                <w:iCs/>
                <w:sz w:val="20"/>
              </w:rPr>
            </w:pPr>
            <w:r w:rsidRPr="00796A49">
              <w:rPr>
                <w:i/>
                <w:iCs/>
                <w:sz w:val="20"/>
              </w:rPr>
              <w:t>re-implements or custom develops organization-defined information system components.</w:t>
            </w:r>
          </w:p>
        </w:tc>
      </w:tr>
      <w:tr w:rsidR="00796A49" w:rsidRPr="00796A49" w:rsidTr="00796A49">
        <w:trPr>
          <w:cantSplit/>
          <w:trHeight w:val="705"/>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7658"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customized development of critical information system components; information system design documentation; information system configuration settings and associated documentation; system development life cycle documentation addressing custom development of critical information system components; configuration management records; information system audit records;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re-implementation or customized development of critical information system components</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re-implementing or customized development of critical information system components; automated mechanisms supporting and/or implementing re-implementation or customized development of critical information system components].</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2"/>
        <w:gridCol w:w="892"/>
        <w:gridCol w:w="1070"/>
        <w:gridCol w:w="5696"/>
      </w:tblGrid>
      <w:tr w:rsidR="00796A49" w:rsidRPr="00796A49" w:rsidTr="00796A49">
        <w:trPr>
          <w:cantSplit/>
        </w:trPr>
        <w:tc>
          <w:tcPr>
            <w:tcW w:w="982"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-21</w:t>
            </w:r>
          </w:p>
        </w:tc>
        <w:tc>
          <w:tcPr>
            <w:tcW w:w="7658"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developer screening</w:t>
            </w:r>
          </w:p>
        </w:tc>
      </w:tr>
      <w:tr w:rsidR="00796A49" w:rsidRPr="00796A49" w:rsidTr="00796A49">
        <w:trPr>
          <w:cantSplit/>
          <w:trHeight w:val="280"/>
        </w:trPr>
        <w:tc>
          <w:tcPr>
            <w:tcW w:w="982" w:type="dxa"/>
            <w:vMerge w:val="restart"/>
          </w:tcPr>
          <w:p w:rsidR="00796A49" w:rsidRPr="00796A49" w:rsidRDefault="00796A49" w:rsidP="00796A49">
            <w:pPr>
              <w:spacing w:before="60" w:after="60"/>
              <w:rPr>
                <w:rFonts w:ascii="Arial" w:hAnsi="Arial" w:cs="Arial"/>
                <w:b/>
                <w:sz w:val="16"/>
                <w:szCs w:val="16"/>
                <w:highlight w:val="yellow"/>
              </w:rPr>
            </w:pPr>
          </w:p>
        </w:tc>
        <w:tc>
          <w:tcPr>
            <w:tcW w:w="7658" w:type="dxa"/>
            <w:gridSpan w:val="3"/>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892"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-21[1]</w:t>
            </w:r>
          </w:p>
        </w:tc>
        <w:tc>
          <w:tcPr>
            <w:tcW w:w="6766" w:type="dxa"/>
            <w:gridSpan w:val="2"/>
          </w:tcPr>
          <w:p w:rsidR="00796A49" w:rsidRPr="00796A49" w:rsidRDefault="00796A49" w:rsidP="00796A49">
            <w:pPr>
              <w:autoSpaceDE w:val="0"/>
              <w:autoSpaceDN w:val="0"/>
              <w:adjustRightInd w:val="0"/>
              <w:spacing w:before="60" w:after="60"/>
              <w:rPr>
                <w:i/>
                <w:iCs/>
                <w:sz w:val="20"/>
              </w:rPr>
            </w:pPr>
            <w:r w:rsidRPr="00796A49">
              <w:rPr>
                <w:i/>
                <w:sz w:val="20"/>
                <w:szCs w:val="20"/>
              </w:rPr>
              <w:t>defines the information system, system component, or information system service for which the developer is to be screened;</w:t>
            </w:r>
          </w:p>
        </w:tc>
      </w:tr>
      <w:tr w:rsidR="00796A49" w:rsidRPr="00796A49" w:rsidTr="00796A49">
        <w:trPr>
          <w:cantSplit/>
          <w:trHeight w:val="310"/>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892"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-21[2]</w:t>
            </w:r>
          </w:p>
        </w:tc>
        <w:tc>
          <w:tcPr>
            <w:tcW w:w="6766" w:type="dxa"/>
            <w:gridSpan w:val="2"/>
          </w:tcPr>
          <w:p w:rsidR="00796A49" w:rsidRPr="00796A49" w:rsidRDefault="00796A49" w:rsidP="00796A49">
            <w:pPr>
              <w:autoSpaceDE w:val="0"/>
              <w:autoSpaceDN w:val="0"/>
              <w:adjustRightInd w:val="0"/>
              <w:spacing w:before="60" w:after="60"/>
              <w:rPr>
                <w:i/>
                <w:sz w:val="20"/>
                <w:szCs w:val="20"/>
              </w:rPr>
            </w:pPr>
            <w:r w:rsidRPr="00796A49">
              <w:rPr>
                <w:i/>
                <w:sz w:val="20"/>
                <w:szCs w:val="20"/>
              </w:rPr>
              <w:t>defines official government duties to be used to determine appropriate access authorizations for the developer;</w:t>
            </w:r>
          </w:p>
        </w:tc>
      </w:tr>
      <w:tr w:rsidR="00796A49" w:rsidRPr="00796A49" w:rsidTr="00796A49">
        <w:trPr>
          <w:cantSplit/>
          <w:trHeight w:val="310"/>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892"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-21[3]</w:t>
            </w:r>
          </w:p>
        </w:tc>
        <w:tc>
          <w:tcPr>
            <w:tcW w:w="6766" w:type="dxa"/>
            <w:gridSpan w:val="2"/>
          </w:tcPr>
          <w:p w:rsidR="00796A49" w:rsidRPr="00796A49" w:rsidRDefault="00796A49" w:rsidP="00796A49">
            <w:pPr>
              <w:autoSpaceDE w:val="0"/>
              <w:autoSpaceDN w:val="0"/>
              <w:adjustRightInd w:val="0"/>
              <w:spacing w:before="60" w:after="60"/>
              <w:rPr>
                <w:i/>
                <w:sz w:val="20"/>
                <w:szCs w:val="20"/>
              </w:rPr>
            </w:pPr>
            <w:r w:rsidRPr="00796A49">
              <w:rPr>
                <w:i/>
                <w:iCs/>
                <w:sz w:val="20"/>
              </w:rPr>
              <w:t>defines additional personnel screening criteria to be satisfied by the developer;</w:t>
            </w:r>
          </w:p>
        </w:tc>
      </w:tr>
      <w:tr w:rsidR="00796A49" w:rsidRPr="00796A49" w:rsidTr="00796A49">
        <w:trPr>
          <w:cantSplit/>
          <w:trHeight w:val="388"/>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892"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-21[4]</w:t>
            </w:r>
          </w:p>
        </w:tc>
        <w:tc>
          <w:tcPr>
            <w:tcW w:w="107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-21[4]</w:t>
            </w:r>
            <w:r w:rsidR="00612CDA">
              <w:rPr>
                <w:rFonts w:ascii="Arial" w:hAnsi="Arial" w:cs="Arial"/>
                <w:b/>
                <w:sz w:val="16"/>
                <w:szCs w:val="16"/>
              </w:rPr>
              <w:t>[</w:t>
            </w:r>
            <w:r w:rsidRPr="00796A49">
              <w:rPr>
                <w:rFonts w:ascii="Arial" w:hAnsi="Arial" w:cs="Arial"/>
                <w:b/>
                <w:sz w:val="16"/>
                <w:szCs w:val="16"/>
              </w:rPr>
              <w:t>a</w:t>
            </w:r>
            <w:r w:rsidR="00612CDA">
              <w:rPr>
                <w:rFonts w:ascii="Arial" w:hAnsi="Arial" w:cs="Arial"/>
                <w:b/>
                <w:sz w:val="16"/>
                <w:szCs w:val="16"/>
              </w:rPr>
              <w:t>]</w:t>
            </w:r>
          </w:p>
        </w:tc>
        <w:tc>
          <w:tcPr>
            <w:tcW w:w="5696" w:type="dxa"/>
          </w:tcPr>
          <w:p w:rsidR="00796A49" w:rsidRPr="00796A49" w:rsidRDefault="00796A49" w:rsidP="00796A49">
            <w:pPr>
              <w:autoSpaceDE w:val="0"/>
              <w:autoSpaceDN w:val="0"/>
              <w:adjustRightInd w:val="0"/>
              <w:spacing w:before="60" w:after="60"/>
              <w:rPr>
                <w:i/>
                <w:iCs/>
                <w:sz w:val="20"/>
              </w:rPr>
            </w:pPr>
            <w:r w:rsidRPr="00796A49">
              <w:rPr>
                <w:i/>
                <w:sz w:val="20"/>
                <w:szCs w:val="20"/>
              </w:rPr>
              <w:t>requires that the developer of organization-defined information system, system component, or information system service</w:t>
            </w:r>
            <w:r w:rsidRPr="00796A49">
              <w:rPr>
                <w:i/>
                <w:iCs/>
                <w:sz w:val="20"/>
                <w:szCs w:val="20"/>
              </w:rPr>
              <w:t xml:space="preserve"> have appropriate access authorizations as determined by assigned organization-defined official government duties;</w:t>
            </w:r>
            <w:r w:rsidR="001E6F7B">
              <w:rPr>
                <w:i/>
                <w:iCs/>
                <w:sz w:val="20"/>
                <w:szCs w:val="20"/>
              </w:rPr>
              <w:t xml:space="preserve"> and</w:t>
            </w:r>
          </w:p>
        </w:tc>
      </w:tr>
      <w:tr w:rsidR="00796A49" w:rsidRPr="00796A49" w:rsidTr="00796A49">
        <w:trPr>
          <w:cantSplit/>
          <w:trHeight w:val="388"/>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892"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7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-21[4]</w:t>
            </w:r>
            <w:r w:rsidR="00612CDA">
              <w:rPr>
                <w:rFonts w:ascii="Arial" w:hAnsi="Arial" w:cs="Arial"/>
                <w:b/>
                <w:sz w:val="16"/>
                <w:szCs w:val="16"/>
              </w:rPr>
              <w:t>[</w:t>
            </w:r>
            <w:r w:rsidRPr="00796A49">
              <w:rPr>
                <w:rFonts w:ascii="Arial" w:hAnsi="Arial" w:cs="Arial"/>
                <w:b/>
                <w:sz w:val="16"/>
                <w:szCs w:val="16"/>
              </w:rPr>
              <w:t>b</w:t>
            </w:r>
            <w:r w:rsidR="00612CDA">
              <w:rPr>
                <w:rFonts w:ascii="Arial" w:hAnsi="Arial" w:cs="Arial"/>
                <w:b/>
                <w:sz w:val="16"/>
                <w:szCs w:val="16"/>
              </w:rPr>
              <w:t>]</w:t>
            </w:r>
          </w:p>
        </w:tc>
        <w:tc>
          <w:tcPr>
            <w:tcW w:w="5696" w:type="dxa"/>
          </w:tcPr>
          <w:p w:rsidR="00796A49" w:rsidRPr="00796A49" w:rsidRDefault="00796A49" w:rsidP="00796A49">
            <w:pPr>
              <w:autoSpaceDE w:val="0"/>
              <w:autoSpaceDN w:val="0"/>
              <w:adjustRightInd w:val="0"/>
              <w:spacing w:before="60" w:after="60"/>
              <w:rPr>
                <w:i/>
                <w:iCs/>
                <w:sz w:val="20"/>
              </w:rPr>
            </w:pPr>
            <w:r w:rsidRPr="00796A49">
              <w:rPr>
                <w:i/>
                <w:iCs/>
                <w:sz w:val="20"/>
              </w:rPr>
              <w:t>requires that the developer of organization-defined information system, system component, or information system service satisfy organization-defined additional personnel screening criteria.</w:t>
            </w:r>
          </w:p>
        </w:tc>
      </w:tr>
      <w:tr w:rsidR="00796A49" w:rsidRPr="00796A49" w:rsidTr="00796A49">
        <w:trPr>
          <w:cantSplit/>
          <w:trHeight w:val="705"/>
        </w:trPr>
        <w:tc>
          <w:tcPr>
            <w:tcW w:w="982" w:type="dxa"/>
            <w:vMerge/>
          </w:tcPr>
          <w:p w:rsidR="00796A49" w:rsidRPr="00796A49" w:rsidRDefault="00796A49" w:rsidP="00796A49">
            <w:pPr>
              <w:spacing w:before="60" w:after="60"/>
              <w:rPr>
                <w:rFonts w:ascii="Arial" w:hAnsi="Arial" w:cs="Arial"/>
                <w:b/>
                <w:sz w:val="16"/>
                <w:szCs w:val="16"/>
                <w:highlight w:val="yellow"/>
              </w:rPr>
            </w:pPr>
          </w:p>
        </w:tc>
        <w:tc>
          <w:tcPr>
            <w:tcW w:w="7658"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personnel security policy and procedures; procedures addressing personnel screening; information system design documentation; information system configuration settings and associated documentation; list of appropriate access authorizations required by developers of the information system; personnel screening criteria and associated documentation;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developer screening</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developer screening</w:t>
            </w:r>
            <w:r w:rsidRPr="00796A49">
              <w:rPr>
                <w:rFonts w:ascii="Arial" w:hAnsi="Arial" w:cs="Arial"/>
                <w:iCs/>
                <w:color w:val="000000"/>
                <w:sz w:val="16"/>
                <w:szCs w:val="16"/>
              </w:rPr>
              <w:t>; automated mechanisms supporting developer screening</w:t>
            </w:r>
            <w:r w:rsidRPr="00796A49">
              <w:rPr>
                <w:rFonts w:ascii="Arial" w:hAnsi="Arial" w:cs="Arial"/>
                <w:iCs/>
                <w:sz w:val="16"/>
                <w:szCs w:val="16"/>
              </w:rPr>
              <w:t>].</w:t>
            </w:r>
          </w:p>
        </w:tc>
      </w:tr>
    </w:tbl>
    <w:p w:rsidR="003767B7" w:rsidRPr="003767B7" w:rsidRDefault="003767B7">
      <w:pPr>
        <w:rPr>
          <w:rFonts w:ascii="Arial Bold" w:hAnsi="Arial Bold" w:cs="Arial"/>
          <w:b/>
          <w:smallCaps/>
          <w:sz w:val="19"/>
          <w:szCs w:val="16"/>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-21(1)</w:t>
            </w:r>
          </w:p>
        </w:tc>
        <w:tc>
          <w:tcPr>
            <w:tcW w:w="7650" w:type="dxa"/>
            <w:gridSpan w:val="2"/>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developer screening  </w:t>
            </w:r>
            <w:r w:rsidR="00796A49" w:rsidRPr="00796A49">
              <w:rPr>
                <w:rFonts w:ascii="Arial Bold" w:hAnsi="Arial Bold" w:cs="Arial"/>
                <w:b/>
                <w:bCs/>
                <w:smallCaps/>
                <w:sz w:val="19"/>
              </w:rPr>
              <w:t>|</w:t>
            </w:r>
            <w:r>
              <w:rPr>
                <w:rFonts w:ascii="Arial Bold" w:hAnsi="Arial Bold" w:cs="Arial"/>
                <w:b/>
                <w:bCs/>
                <w:smallCaps/>
                <w:sz w:val="19"/>
              </w:rPr>
              <w:t xml:space="preserve">  </w:t>
            </w:r>
            <w:r w:rsidR="00796A49" w:rsidRPr="00796A49">
              <w:rPr>
                <w:rFonts w:ascii="Arial Bold" w:hAnsi="Arial Bold" w:cs="Arial"/>
                <w:b/>
                <w:bCs/>
                <w:i/>
                <w:smallCaps/>
                <w:sz w:val="19"/>
              </w:rPr>
              <w:t>validation of screening</w:t>
            </w:r>
          </w:p>
        </w:tc>
      </w:tr>
      <w:tr w:rsidR="00796A49" w:rsidRPr="00796A49" w:rsidTr="00796A49">
        <w:trPr>
          <w:cantSplit/>
          <w:trHeight w:val="18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-21(1)[1]</w:t>
            </w:r>
          </w:p>
        </w:tc>
        <w:tc>
          <w:tcPr>
            <w:tcW w:w="6570" w:type="dxa"/>
          </w:tcPr>
          <w:p w:rsidR="00796A49" w:rsidRPr="00796A49" w:rsidRDefault="00796A49" w:rsidP="00796A49">
            <w:pPr>
              <w:autoSpaceDE w:val="0"/>
              <w:autoSpaceDN w:val="0"/>
              <w:adjustRightInd w:val="0"/>
              <w:spacing w:before="60" w:after="60"/>
              <w:rPr>
                <w:i/>
                <w:iCs/>
                <w:sz w:val="20"/>
              </w:rPr>
            </w:pPr>
            <w:r w:rsidRPr="00796A49">
              <w:rPr>
                <w:i/>
                <w:iCs/>
                <w:sz w:val="20"/>
              </w:rPr>
              <w:t>defines actions to be taken by the developer of the information system, system component, or information system service to ensure that the required access authorizations and screening criteria are satisfied; and</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-21(1)[2]</w:t>
            </w:r>
          </w:p>
        </w:tc>
        <w:tc>
          <w:tcPr>
            <w:tcW w:w="6570" w:type="dxa"/>
          </w:tcPr>
          <w:p w:rsidR="00796A49" w:rsidRPr="00796A49" w:rsidRDefault="00796A49" w:rsidP="00796A49">
            <w:pPr>
              <w:autoSpaceDE w:val="0"/>
              <w:autoSpaceDN w:val="0"/>
              <w:adjustRightInd w:val="0"/>
              <w:spacing w:before="60" w:after="60"/>
              <w:rPr>
                <w:i/>
                <w:sz w:val="20"/>
                <w:szCs w:val="20"/>
              </w:rPr>
            </w:pPr>
            <w:r w:rsidRPr="00796A49">
              <w:rPr>
                <w:i/>
                <w:iCs/>
                <w:sz w:val="20"/>
              </w:rPr>
              <w:t>requires the developer of the information system, system component, or information system service take organization-defined actions to ensure that the required access authorizations and screening criteria are satisfied.</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2"/>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personnel security policy and procedures; procedures addressing personnel screening; information system design documentation; information system configuration settings and associated documentation; list of appropriate access authorizations required by developers of the information system; personnel screening criteria and associated documentation; list of actions ensuring required access authorizations and screening criteria are satisfied; other relevant documents or records].</w:t>
            </w:r>
          </w:p>
          <w:p w:rsidR="00796A49" w:rsidRPr="00796A49" w:rsidRDefault="00796A49" w:rsidP="003767B7">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for developer screening; system developer</w:t>
            </w:r>
            <w:r w:rsidRPr="00796A49">
              <w:rPr>
                <w:rFonts w:ascii="Arial" w:hAnsi="Arial" w:cs="Arial"/>
                <w:iCs/>
                <w:sz w:val="16"/>
                <w:szCs w:val="16"/>
              </w:rPr>
              <w:t>].</w:t>
            </w:r>
          </w:p>
          <w:p w:rsidR="00796A49" w:rsidRPr="00796A49" w:rsidRDefault="00796A49" w:rsidP="003767B7">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developer screening</w:t>
            </w:r>
            <w:r w:rsidRPr="00796A49">
              <w:rPr>
                <w:rFonts w:ascii="Arial" w:hAnsi="Arial" w:cs="Arial"/>
                <w:iCs/>
                <w:color w:val="000000"/>
                <w:sz w:val="16"/>
                <w:szCs w:val="16"/>
              </w:rPr>
              <w:t>; automated mechanisms supporting developer screening</w:t>
            </w:r>
            <w:r w:rsidRPr="00796A49">
              <w:rPr>
                <w:rFonts w:ascii="Arial" w:hAnsi="Arial" w:cs="Arial"/>
                <w:iCs/>
                <w:sz w:val="16"/>
                <w:szCs w:val="16"/>
              </w:rPr>
              <w:t>].</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Pr="00796A49">
              <w:rPr>
                <w:rFonts w:ascii="Arial" w:hAnsi="Arial" w:cs="Arial"/>
                <w:b/>
                <w:sz w:val="16"/>
                <w:szCs w:val="16"/>
              </w:rPr>
              <w:t>-22</w:t>
            </w:r>
          </w:p>
        </w:tc>
        <w:tc>
          <w:tcPr>
            <w:tcW w:w="7650" w:type="dxa"/>
            <w:gridSpan w:val="3"/>
            <w:shd w:val="clear" w:color="auto" w:fill="E6E6E6"/>
          </w:tcPr>
          <w:p w:rsidR="00796A49" w:rsidRPr="00796A49" w:rsidRDefault="00796A49" w:rsidP="00796A49">
            <w:pPr>
              <w:keepNext/>
              <w:spacing w:before="60" w:after="60"/>
              <w:outlineLvl w:val="0"/>
              <w:rPr>
                <w:rFonts w:ascii="Arial Bold" w:hAnsi="Arial Bold" w:cs="Arial"/>
                <w:b/>
                <w:bCs/>
                <w:smallCaps/>
                <w:sz w:val="19"/>
                <w:highlight w:val="yellow"/>
              </w:rPr>
            </w:pPr>
            <w:r w:rsidRPr="00796A49">
              <w:rPr>
                <w:rFonts w:ascii="Arial Bold" w:hAnsi="Arial Bold" w:cs="Arial"/>
                <w:b/>
                <w:bCs/>
                <w:smallCaps/>
                <w:sz w:val="19"/>
              </w:rPr>
              <w:t>unsupported system components</w:t>
            </w:r>
          </w:p>
        </w:tc>
      </w:tr>
      <w:tr w:rsidR="00796A49" w:rsidRPr="00796A49" w:rsidTr="00796A49">
        <w:trPr>
          <w:cantSplit/>
          <w:trHeight w:val="27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-22(a)</w:t>
            </w:r>
          </w:p>
        </w:tc>
        <w:tc>
          <w:tcPr>
            <w:tcW w:w="675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replaces information system components when support for the components is no longer available from the develop</w:t>
            </w:r>
            <w:r w:rsidR="001E6F7B">
              <w:rPr>
                <w:i/>
                <w:iCs/>
                <w:sz w:val="20"/>
              </w:rPr>
              <w:t>er, vendor, or manufacturer;</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val="restart"/>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-22(b)</w:t>
            </w: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-22(b)[1]</w:t>
            </w:r>
          </w:p>
        </w:tc>
        <w:tc>
          <w:tcPr>
            <w:tcW w:w="5670" w:type="dxa"/>
          </w:tcPr>
          <w:p w:rsidR="00796A49" w:rsidRPr="00796A49" w:rsidRDefault="00796A49" w:rsidP="00796A49">
            <w:pPr>
              <w:autoSpaceDE w:val="0"/>
              <w:autoSpaceDN w:val="0"/>
              <w:adjustRightInd w:val="0"/>
              <w:spacing w:before="60" w:after="60"/>
              <w:rPr>
                <w:i/>
                <w:iCs/>
                <w:sz w:val="20"/>
              </w:rPr>
            </w:pPr>
            <w:r w:rsidRPr="00796A49">
              <w:rPr>
                <w:i/>
                <w:iCs/>
                <w:sz w:val="20"/>
              </w:rPr>
              <w:t>provides justification for the continued use of unsupported system components required to satisfy mission/business needs;</w:t>
            </w:r>
            <w:r w:rsidR="001E6F7B">
              <w:rPr>
                <w:i/>
                <w:iCs/>
                <w:sz w:val="20"/>
              </w:rPr>
              <w:t xml:space="preserve"> and</w:t>
            </w:r>
          </w:p>
        </w:tc>
      </w:tr>
      <w:tr w:rsidR="00796A49" w:rsidRPr="00796A49" w:rsidTr="00796A49">
        <w:trPr>
          <w:cantSplit/>
          <w:trHeight w:val="388"/>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90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08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-22(b)[2]</w:t>
            </w:r>
          </w:p>
        </w:tc>
        <w:tc>
          <w:tcPr>
            <w:tcW w:w="5670" w:type="dxa"/>
          </w:tcPr>
          <w:p w:rsidR="00796A49" w:rsidRPr="00796A49" w:rsidRDefault="00796A49" w:rsidP="00796A49">
            <w:pPr>
              <w:autoSpaceDE w:val="0"/>
              <w:autoSpaceDN w:val="0"/>
              <w:adjustRightInd w:val="0"/>
              <w:spacing w:before="60" w:after="60"/>
              <w:rPr>
                <w:i/>
                <w:iCs/>
                <w:sz w:val="20"/>
              </w:rPr>
            </w:pPr>
            <w:r w:rsidRPr="00796A49">
              <w:rPr>
                <w:i/>
                <w:iCs/>
                <w:sz w:val="20"/>
              </w:rPr>
              <w:t>documents approval for the continued use of unsupported system components required to satisfy mission/business needs.</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System and services acquisition policy; procedures addressing replacement or continued use of unsupported information system components; documented evidence of replacing unsupported information system components; documented approvals (including justification) for continued use of unsupported information system components;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system development life</w:t>
            </w:r>
            <w:r w:rsidR="007E6561">
              <w:rPr>
                <w:rFonts w:ascii="Arial" w:hAnsi="Arial" w:cs="Arial"/>
                <w:iCs/>
                <w:color w:val="000000"/>
                <w:sz w:val="16"/>
                <w:szCs w:val="16"/>
              </w:rPr>
              <w:t xml:space="preserve"> </w:t>
            </w:r>
            <w:r w:rsidRPr="00796A49">
              <w:rPr>
                <w:rFonts w:ascii="Arial" w:hAnsi="Arial" w:cs="Arial"/>
                <w:iCs/>
                <w:color w:val="000000"/>
                <w:sz w:val="16"/>
                <w:szCs w:val="16"/>
              </w:rPr>
              <w:t>cycle; organizational personnel responsible for configuration management</w:t>
            </w:r>
            <w:r w:rsidRPr="00796A49">
              <w:rPr>
                <w:rFonts w:ascii="Arial" w:hAnsi="Arial" w:cs="Arial"/>
                <w:iCs/>
                <w:sz w:val="16"/>
                <w:szCs w:val="16"/>
              </w:rPr>
              <w:t>].</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replacing unsupported system components</w:t>
            </w:r>
            <w:r w:rsidRPr="00796A49">
              <w:rPr>
                <w:rFonts w:ascii="Arial" w:hAnsi="Arial" w:cs="Arial"/>
                <w:iCs/>
                <w:color w:val="000000"/>
                <w:sz w:val="16"/>
                <w:szCs w:val="16"/>
              </w:rPr>
              <w:t xml:space="preserve">; automated mechanisms supporting and/or implementing </w:t>
            </w:r>
            <w:r w:rsidRPr="00796A49">
              <w:rPr>
                <w:rFonts w:ascii="Arial" w:hAnsi="Arial" w:cs="Arial"/>
                <w:iCs/>
                <w:sz w:val="16"/>
                <w:szCs w:val="16"/>
              </w:rPr>
              <w:t>replacement of unsupported system components].</w:t>
            </w:r>
          </w:p>
        </w:tc>
      </w:tr>
    </w:tbl>
    <w:p w:rsidR="00796A49" w:rsidRPr="00796A49" w:rsidRDefault="00796A49" w:rsidP="00796A4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796A49" w:rsidRPr="00796A49" w:rsidTr="00796A49">
        <w:trPr>
          <w:cantSplit/>
        </w:trPr>
        <w:tc>
          <w:tcPr>
            <w:tcW w:w="990" w:type="dxa"/>
            <w:shd w:val="clear" w:color="auto" w:fill="E6E6E6"/>
          </w:tcPr>
          <w:p w:rsidR="00796A49" w:rsidRPr="00796A49" w:rsidRDefault="00796A49" w:rsidP="00796A49">
            <w:pPr>
              <w:spacing w:before="60" w:after="60"/>
              <w:rPr>
                <w:rFonts w:ascii="Arial" w:hAnsi="Arial" w:cs="Arial"/>
                <w:b/>
                <w:iCs/>
                <w:sz w:val="16"/>
                <w:szCs w:val="16"/>
                <w:highlight w:val="yellow"/>
              </w:rPr>
            </w:pPr>
            <w:r w:rsidRPr="00796A49">
              <w:rPr>
                <w:rFonts w:ascii="Arial Bold" w:hAnsi="Arial Bold" w:cs="Arial"/>
                <w:b/>
                <w:smallCaps/>
                <w:sz w:val="19"/>
                <w:szCs w:val="16"/>
              </w:rPr>
              <w:t>sa</w:t>
            </w:r>
            <w:r w:rsidR="00E50A10">
              <w:rPr>
                <w:rFonts w:ascii="Arial" w:hAnsi="Arial" w:cs="Arial"/>
                <w:b/>
                <w:sz w:val="16"/>
                <w:szCs w:val="16"/>
              </w:rPr>
              <w:t>-22(1)</w:t>
            </w:r>
          </w:p>
        </w:tc>
        <w:tc>
          <w:tcPr>
            <w:tcW w:w="7650" w:type="dxa"/>
            <w:gridSpan w:val="3"/>
            <w:shd w:val="clear" w:color="auto" w:fill="E6E6E6"/>
          </w:tcPr>
          <w:p w:rsidR="00796A49" w:rsidRPr="00796A49" w:rsidRDefault="003A1C26" w:rsidP="00796A4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unsupported system components  </w:t>
            </w:r>
            <w:r w:rsidR="00796A49" w:rsidRPr="00796A49">
              <w:rPr>
                <w:rFonts w:ascii="Arial Bold" w:hAnsi="Arial Bold" w:cs="Arial"/>
                <w:b/>
                <w:bCs/>
                <w:smallCaps/>
                <w:sz w:val="19"/>
              </w:rPr>
              <w:t xml:space="preserve">|  </w:t>
            </w:r>
            <w:r w:rsidR="00796A49" w:rsidRPr="00796A49">
              <w:rPr>
                <w:rFonts w:ascii="Arial Bold" w:hAnsi="Arial Bold" w:cs="Arial"/>
                <w:b/>
                <w:bCs/>
                <w:i/>
                <w:smallCaps/>
                <w:sz w:val="19"/>
              </w:rPr>
              <w:t>alternative sources for continued support</w:t>
            </w:r>
          </w:p>
        </w:tc>
      </w:tr>
      <w:tr w:rsidR="00796A49" w:rsidRPr="00796A49" w:rsidTr="00796A49">
        <w:trPr>
          <w:cantSplit/>
          <w:trHeight w:val="180"/>
        </w:trPr>
        <w:tc>
          <w:tcPr>
            <w:tcW w:w="990" w:type="dxa"/>
            <w:vMerge w:val="restart"/>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612CDA" w:rsidRDefault="00612CDA" w:rsidP="00796A4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96A49" w:rsidRPr="00796A49" w:rsidRDefault="00796A49" w:rsidP="00796A49">
            <w:pPr>
              <w:autoSpaceDE w:val="0"/>
              <w:autoSpaceDN w:val="0"/>
              <w:adjustRightInd w:val="0"/>
              <w:spacing w:before="60" w:after="60"/>
              <w:rPr>
                <w:bCs/>
                <w:i/>
                <w:color w:val="000000"/>
                <w:sz w:val="20"/>
              </w:rPr>
            </w:pPr>
            <w:r w:rsidRPr="00796A49">
              <w:rPr>
                <w:bCs/>
                <w:i/>
                <w:iCs/>
                <w:sz w:val="20"/>
              </w:rPr>
              <w:t>Determine</w:t>
            </w:r>
            <w:r w:rsidRPr="00796A49">
              <w:rPr>
                <w:i/>
                <w:iCs/>
                <w:sz w:val="20"/>
              </w:rPr>
              <w:t xml:space="preserve"> if the organization:</w:t>
            </w:r>
          </w:p>
        </w:tc>
      </w:tr>
      <w:tr w:rsidR="00796A49" w:rsidRPr="00796A49" w:rsidTr="00796A49">
        <w:trPr>
          <w:cantSplit/>
          <w:trHeight w:val="310"/>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-22(1)[1]</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 xml:space="preserve">defines support from external providers to be provided for unsupported information system components; </w:t>
            </w:r>
          </w:p>
        </w:tc>
      </w:tr>
      <w:tr w:rsidR="00796A49" w:rsidRPr="00796A49" w:rsidTr="003767B7">
        <w:trPr>
          <w:cantSplit/>
          <w:trHeight w:val="43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val="restart"/>
          </w:tcPr>
          <w:p w:rsidR="00796A49" w:rsidRPr="00796A49" w:rsidRDefault="00796A49" w:rsidP="00796A49">
            <w:pPr>
              <w:autoSpaceDE w:val="0"/>
              <w:autoSpaceDN w:val="0"/>
              <w:adjustRightInd w:val="0"/>
              <w:spacing w:before="60" w:after="60"/>
              <w:rPr>
                <w:rFonts w:ascii="Arial Bold" w:hAnsi="Arial Bold" w:cs="Arial"/>
                <w:b/>
                <w:smallCaps/>
                <w:sz w:val="19"/>
                <w:szCs w:val="16"/>
              </w:rPr>
            </w:pPr>
            <w:r w:rsidRPr="00796A49">
              <w:rPr>
                <w:rFonts w:ascii="Arial Bold" w:hAnsi="Arial Bold" w:cs="Arial"/>
                <w:b/>
                <w:smallCaps/>
                <w:sz w:val="19"/>
                <w:szCs w:val="16"/>
              </w:rPr>
              <w:t>sa</w:t>
            </w:r>
            <w:r w:rsidRPr="00796A49">
              <w:rPr>
                <w:rFonts w:ascii="Arial" w:hAnsi="Arial" w:cs="Arial"/>
                <w:b/>
                <w:sz w:val="16"/>
                <w:szCs w:val="16"/>
              </w:rPr>
              <w:t>-22(1)[2]</w:t>
            </w:r>
          </w:p>
        </w:tc>
        <w:tc>
          <w:tcPr>
            <w:tcW w:w="6570" w:type="dxa"/>
            <w:gridSpan w:val="2"/>
          </w:tcPr>
          <w:p w:rsidR="00796A49" w:rsidRPr="00796A49" w:rsidRDefault="00796A49" w:rsidP="00796A49">
            <w:pPr>
              <w:autoSpaceDE w:val="0"/>
              <w:autoSpaceDN w:val="0"/>
              <w:adjustRightInd w:val="0"/>
              <w:spacing w:before="60" w:after="60"/>
              <w:rPr>
                <w:i/>
                <w:iCs/>
                <w:sz w:val="20"/>
              </w:rPr>
            </w:pPr>
            <w:r w:rsidRPr="00796A49">
              <w:rPr>
                <w:i/>
                <w:iCs/>
                <w:sz w:val="20"/>
              </w:rPr>
              <w:t>provides and/or obtains support for unsupported informati</w:t>
            </w:r>
            <w:r w:rsidR="001E6F7B">
              <w:rPr>
                <w:i/>
                <w:iCs/>
                <w:sz w:val="20"/>
              </w:rPr>
              <w:t>on system components from one or more of</w:t>
            </w:r>
            <w:r w:rsidRPr="00796A49">
              <w:rPr>
                <w:i/>
                <w:iCs/>
                <w:sz w:val="20"/>
              </w:rPr>
              <w:t xml:space="preserve"> the following:</w:t>
            </w:r>
          </w:p>
        </w:tc>
      </w:tr>
      <w:tr w:rsidR="00796A49" w:rsidRPr="00796A49" w:rsidTr="003767B7">
        <w:trPr>
          <w:cantSplit/>
          <w:trHeight w:val="211"/>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i/>
                <w:iCs/>
                <w:sz w:val="20"/>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-22(1)[2][a]</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szCs w:val="20"/>
              </w:rPr>
              <w:t>in-house support; and/or</w:t>
            </w:r>
          </w:p>
        </w:tc>
      </w:tr>
      <w:tr w:rsidR="00796A49" w:rsidRPr="00796A49" w:rsidTr="003767B7">
        <w:trPr>
          <w:cantSplit/>
          <w:trHeight w:val="256"/>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1080" w:type="dxa"/>
            <w:vMerge/>
          </w:tcPr>
          <w:p w:rsidR="00796A49" w:rsidRPr="00796A49" w:rsidRDefault="00796A49" w:rsidP="00796A49">
            <w:pPr>
              <w:autoSpaceDE w:val="0"/>
              <w:autoSpaceDN w:val="0"/>
              <w:adjustRightInd w:val="0"/>
              <w:spacing w:before="60" w:after="60"/>
              <w:rPr>
                <w:rFonts w:ascii="Arial Bold" w:hAnsi="Arial Bold" w:cs="Arial"/>
                <w:b/>
                <w:smallCaps/>
                <w:sz w:val="19"/>
                <w:szCs w:val="16"/>
              </w:rPr>
            </w:pPr>
          </w:p>
        </w:tc>
        <w:tc>
          <w:tcPr>
            <w:tcW w:w="1260" w:type="dxa"/>
          </w:tcPr>
          <w:p w:rsidR="00796A49" w:rsidRPr="00796A49" w:rsidRDefault="00796A49" w:rsidP="00796A49">
            <w:pPr>
              <w:autoSpaceDE w:val="0"/>
              <w:autoSpaceDN w:val="0"/>
              <w:adjustRightInd w:val="0"/>
              <w:spacing w:before="60" w:after="60"/>
              <w:rPr>
                <w:i/>
                <w:iCs/>
                <w:sz w:val="20"/>
              </w:rPr>
            </w:pPr>
            <w:r w:rsidRPr="00796A49">
              <w:rPr>
                <w:rFonts w:ascii="Arial Bold" w:hAnsi="Arial Bold" w:cs="Arial"/>
                <w:b/>
                <w:smallCaps/>
                <w:sz w:val="19"/>
                <w:szCs w:val="16"/>
              </w:rPr>
              <w:t>sa</w:t>
            </w:r>
            <w:r w:rsidRPr="00796A49">
              <w:rPr>
                <w:rFonts w:ascii="Arial" w:hAnsi="Arial" w:cs="Arial"/>
                <w:b/>
                <w:sz w:val="16"/>
                <w:szCs w:val="16"/>
              </w:rPr>
              <w:t>-22(1)[2][b]</w:t>
            </w:r>
          </w:p>
        </w:tc>
        <w:tc>
          <w:tcPr>
            <w:tcW w:w="5310" w:type="dxa"/>
          </w:tcPr>
          <w:p w:rsidR="00796A49" w:rsidRPr="00796A49" w:rsidRDefault="00796A49" w:rsidP="00796A49">
            <w:pPr>
              <w:autoSpaceDE w:val="0"/>
              <w:autoSpaceDN w:val="0"/>
              <w:adjustRightInd w:val="0"/>
              <w:spacing w:before="60" w:after="60"/>
              <w:rPr>
                <w:i/>
                <w:iCs/>
                <w:sz w:val="20"/>
              </w:rPr>
            </w:pPr>
            <w:r w:rsidRPr="00796A49">
              <w:rPr>
                <w:i/>
                <w:iCs/>
                <w:sz w:val="20"/>
                <w:szCs w:val="20"/>
              </w:rPr>
              <w:t>organization-defined support from external providers</w:t>
            </w:r>
            <w:r w:rsidRPr="00796A49">
              <w:rPr>
                <w:i/>
                <w:iCs/>
                <w:sz w:val="20"/>
              </w:rPr>
              <w:t>.</w:t>
            </w:r>
          </w:p>
        </w:tc>
      </w:tr>
      <w:tr w:rsidR="00796A49" w:rsidRPr="00796A49" w:rsidTr="00796A49">
        <w:trPr>
          <w:cantSplit/>
          <w:trHeight w:val="705"/>
        </w:trPr>
        <w:tc>
          <w:tcPr>
            <w:tcW w:w="990" w:type="dxa"/>
            <w:vMerge/>
          </w:tcPr>
          <w:p w:rsidR="00796A49" w:rsidRPr="00796A49" w:rsidRDefault="00796A49" w:rsidP="00796A49">
            <w:pPr>
              <w:spacing w:before="60" w:after="60"/>
              <w:rPr>
                <w:rFonts w:ascii="Arial" w:hAnsi="Arial" w:cs="Arial"/>
                <w:b/>
                <w:sz w:val="16"/>
                <w:szCs w:val="16"/>
                <w:highlight w:val="yellow"/>
              </w:rPr>
            </w:pPr>
          </w:p>
        </w:tc>
        <w:tc>
          <w:tcPr>
            <w:tcW w:w="7650" w:type="dxa"/>
            <w:gridSpan w:val="3"/>
          </w:tcPr>
          <w:p w:rsidR="00796A49" w:rsidRPr="00796A49" w:rsidRDefault="00796A49" w:rsidP="00796A49">
            <w:pPr>
              <w:autoSpaceDE w:val="0"/>
              <w:autoSpaceDN w:val="0"/>
              <w:adjustRightInd w:val="0"/>
              <w:spacing w:before="60" w:after="60"/>
              <w:rPr>
                <w:rFonts w:ascii="Arial Bold" w:hAnsi="Arial Bold" w:cs="Arial"/>
                <w:iCs/>
                <w:smallCaps/>
                <w:sz w:val="20"/>
                <w:szCs w:val="20"/>
              </w:rPr>
            </w:pPr>
            <w:r w:rsidRPr="00796A49">
              <w:rPr>
                <w:rFonts w:ascii="Arial Bold" w:hAnsi="Arial Bold" w:cs="Arial"/>
                <w:b/>
                <w:iCs/>
                <w:smallCaps/>
                <w:sz w:val="19"/>
                <w:szCs w:val="16"/>
              </w:rPr>
              <w:t>potential assessment methods and objects:</w:t>
            </w:r>
          </w:p>
          <w:p w:rsidR="00796A49" w:rsidRPr="00796A49" w:rsidRDefault="00796A49" w:rsidP="00796A49">
            <w:pPr>
              <w:spacing w:before="60" w:after="60"/>
              <w:ind w:left="749" w:hanging="749"/>
              <w:rPr>
                <w:rFonts w:ascii="Arial" w:hAnsi="Arial" w:cs="Arial"/>
                <w:iCs/>
                <w:sz w:val="16"/>
                <w:szCs w:val="16"/>
              </w:rPr>
            </w:pPr>
            <w:r w:rsidRPr="00796A49">
              <w:rPr>
                <w:rFonts w:ascii="Arial" w:hAnsi="Arial" w:cs="Arial"/>
                <w:b/>
                <w:bCs/>
                <w:iCs/>
                <w:sz w:val="16"/>
                <w:szCs w:val="16"/>
              </w:rPr>
              <w:t>Examine</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System and services acquisition policy; procedures addressing support for unsupported information system components; solicitation documentation; acquisition documentation; acquisition contracts; </w:t>
            </w:r>
            <w:r w:rsidR="00174B80">
              <w:rPr>
                <w:rFonts w:ascii="Arial" w:hAnsi="Arial" w:cs="Arial"/>
                <w:bCs/>
                <w:iCs/>
                <w:sz w:val="16"/>
                <w:szCs w:val="16"/>
              </w:rPr>
              <w:t>service-level agreements</w:t>
            </w:r>
            <w:r w:rsidRPr="00796A49">
              <w:rPr>
                <w:rFonts w:ascii="Arial" w:hAnsi="Arial" w:cs="Arial"/>
                <w:bCs/>
                <w:iCs/>
                <w:sz w:val="16"/>
                <w:szCs w:val="16"/>
              </w:rPr>
              <w:t>; other relevant documents or records].</w:t>
            </w:r>
          </w:p>
          <w:p w:rsidR="00796A49" w:rsidRPr="00796A49" w:rsidRDefault="00796A49" w:rsidP="00796A49">
            <w:pPr>
              <w:autoSpaceDE w:val="0"/>
              <w:autoSpaceDN w:val="0"/>
              <w:adjustRightInd w:val="0"/>
              <w:spacing w:before="60" w:after="60"/>
              <w:ind w:left="778" w:hanging="778"/>
              <w:rPr>
                <w:rFonts w:ascii="Arial" w:hAnsi="Arial" w:cs="Arial"/>
                <w:iCs/>
                <w:sz w:val="16"/>
                <w:szCs w:val="16"/>
              </w:rPr>
            </w:pPr>
            <w:r w:rsidRPr="00796A49">
              <w:rPr>
                <w:rFonts w:ascii="Arial" w:hAnsi="Arial" w:cs="Arial"/>
                <w:b/>
                <w:bCs/>
                <w:iCs/>
                <w:sz w:val="16"/>
                <w:szCs w:val="16"/>
              </w:rPr>
              <w:t>Interview</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 xml:space="preserve">rganizational personnel with system and services acquisition responsibilities; organizational personnel with information security responsibilities; </w:t>
            </w:r>
            <w:r w:rsidRPr="00796A49">
              <w:rPr>
                <w:rFonts w:ascii="Arial" w:hAnsi="Arial" w:cs="Arial"/>
                <w:bCs/>
                <w:iCs/>
                <w:sz w:val="16"/>
                <w:szCs w:val="16"/>
              </w:rPr>
              <w:t>o</w:t>
            </w:r>
            <w:r w:rsidRPr="00796A49">
              <w:rPr>
                <w:rFonts w:ascii="Arial" w:hAnsi="Arial" w:cs="Arial"/>
                <w:iCs/>
                <w:sz w:val="16"/>
                <w:szCs w:val="16"/>
              </w:rPr>
              <w:t>rganizational personnel with re</w:t>
            </w:r>
            <w:r w:rsidRPr="00796A49">
              <w:rPr>
                <w:rFonts w:ascii="Arial" w:hAnsi="Arial" w:cs="Arial"/>
                <w:iCs/>
                <w:color w:val="000000"/>
                <w:sz w:val="16"/>
                <w:szCs w:val="16"/>
              </w:rPr>
              <w:t>sponsibility system development life</w:t>
            </w:r>
            <w:r w:rsidR="007E6561">
              <w:rPr>
                <w:rFonts w:ascii="Arial" w:hAnsi="Arial" w:cs="Arial"/>
                <w:iCs/>
                <w:color w:val="000000"/>
                <w:sz w:val="16"/>
                <w:szCs w:val="16"/>
              </w:rPr>
              <w:t xml:space="preserve"> </w:t>
            </w:r>
            <w:r w:rsidRPr="00796A49">
              <w:rPr>
                <w:rFonts w:ascii="Arial" w:hAnsi="Arial" w:cs="Arial"/>
                <w:iCs/>
                <w:color w:val="000000"/>
                <w:sz w:val="16"/>
                <w:szCs w:val="16"/>
              </w:rPr>
              <w:t xml:space="preserve">cycle; </w:t>
            </w:r>
            <w:r w:rsidRPr="00796A49">
              <w:rPr>
                <w:rFonts w:ascii="Arial" w:hAnsi="Arial" w:cs="Arial"/>
                <w:bCs/>
                <w:iCs/>
                <w:sz w:val="16"/>
                <w:szCs w:val="16"/>
              </w:rPr>
              <w:t>o</w:t>
            </w:r>
            <w:r w:rsidRPr="00796A49">
              <w:rPr>
                <w:rFonts w:ascii="Arial" w:hAnsi="Arial" w:cs="Arial"/>
                <w:iCs/>
                <w:sz w:val="16"/>
                <w:szCs w:val="16"/>
              </w:rPr>
              <w:t>rganizational personnel or third-party external providers supporting information system components no longer supported by original developers, vendors, or manufacturers].</w:t>
            </w:r>
          </w:p>
          <w:p w:rsidR="00796A49" w:rsidRPr="00796A49" w:rsidRDefault="00796A49" w:rsidP="00796A49">
            <w:pPr>
              <w:autoSpaceDE w:val="0"/>
              <w:autoSpaceDN w:val="0"/>
              <w:adjustRightInd w:val="0"/>
              <w:spacing w:before="60" w:after="60"/>
              <w:ind w:left="418" w:hanging="418"/>
              <w:rPr>
                <w:rFonts w:ascii="Arial Bold" w:hAnsi="Arial Bold" w:cs="Arial"/>
                <w:b/>
                <w:iCs/>
                <w:sz w:val="16"/>
                <w:szCs w:val="16"/>
              </w:rPr>
            </w:pPr>
            <w:r w:rsidRPr="00796A49">
              <w:rPr>
                <w:rFonts w:ascii="Arial" w:hAnsi="Arial" w:cs="Arial"/>
                <w:b/>
                <w:bCs/>
                <w:iCs/>
                <w:sz w:val="16"/>
                <w:szCs w:val="16"/>
              </w:rPr>
              <w:t>Test</w:t>
            </w:r>
            <w:r w:rsidRPr="00796A49">
              <w:rPr>
                <w:rFonts w:ascii="Arial" w:hAnsi="Arial" w:cs="Arial"/>
                <w:bCs/>
                <w:iCs/>
                <w:sz w:val="16"/>
                <w:szCs w:val="16"/>
              </w:rPr>
              <w:t>: [</w:t>
            </w:r>
            <w:r w:rsidRPr="00796A49">
              <w:rPr>
                <w:rFonts w:ascii="Arial" w:hAnsi="Arial" w:cs="Arial"/>
                <w:bCs/>
                <w:i/>
                <w:iCs/>
                <w:smallCaps/>
                <w:sz w:val="16"/>
                <w:szCs w:val="16"/>
              </w:rPr>
              <w:t>select from:</w:t>
            </w:r>
            <w:r w:rsidRPr="00796A49">
              <w:rPr>
                <w:rFonts w:ascii="Arial" w:hAnsi="Arial" w:cs="Arial"/>
                <w:bCs/>
                <w:iCs/>
                <w:sz w:val="16"/>
                <w:szCs w:val="16"/>
              </w:rPr>
              <w:t xml:space="preserve"> O</w:t>
            </w:r>
            <w:r w:rsidRPr="00796A49">
              <w:rPr>
                <w:rFonts w:ascii="Arial" w:hAnsi="Arial" w:cs="Arial"/>
                <w:iCs/>
                <w:sz w:val="16"/>
                <w:szCs w:val="16"/>
              </w:rPr>
              <w:t>rganizational processes for supporting system components no longer supported by original developers, vendors, or manufacturers</w:t>
            </w:r>
            <w:r w:rsidRPr="00796A49">
              <w:rPr>
                <w:rFonts w:ascii="Arial" w:hAnsi="Arial" w:cs="Arial"/>
                <w:iCs/>
                <w:color w:val="000000"/>
                <w:sz w:val="16"/>
                <w:szCs w:val="16"/>
              </w:rPr>
              <w:t xml:space="preserve">; automated mechanisms providing support for </w:t>
            </w:r>
            <w:r w:rsidRPr="00796A49">
              <w:rPr>
                <w:rFonts w:ascii="Arial" w:hAnsi="Arial" w:cs="Arial"/>
                <w:iCs/>
                <w:sz w:val="16"/>
                <w:szCs w:val="16"/>
              </w:rPr>
              <w:t>system components no longer supported by original developers, vendors, or manufacturers].</w:t>
            </w:r>
          </w:p>
        </w:tc>
      </w:tr>
    </w:tbl>
    <w:p w:rsidR="00F74E5A" w:rsidRPr="006A0DD3" w:rsidRDefault="00F74E5A" w:rsidP="00C06FC6">
      <w:pPr>
        <w:spacing w:after="360"/>
        <w:rPr>
          <w:sz w:val="22"/>
          <w:szCs w:val="22"/>
          <w:highlight w:val="yellow"/>
        </w:rPr>
      </w:pPr>
    </w:p>
    <w:p w:rsidR="00F74E5A" w:rsidRPr="006A0DD3" w:rsidRDefault="00F74E5A" w:rsidP="00C06FC6">
      <w:pPr>
        <w:spacing w:after="360"/>
        <w:rPr>
          <w:sz w:val="22"/>
          <w:szCs w:val="22"/>
          <w:highlight w:val="yellow"/>
        </w:rPr>
        <w:sectPr w:rsidR="00F74E5A" w:rsidRPr="006A0DD3" w:rsidSect="003D0B52">
          <w:footerReference w:type="default" r:id="rId66"/>
          <w:pgSz w:w="12240" w:h="15840"/>
          <w:pgMar w:top="1440" w:right="1800" w:bottom="1440" w:left="1800" w:header="720" w:footer="720" w:gutter="0"/>
          <w:cols w:space="720"/>
          <w:docGrid w:linePitch="360"/>
        </w:sectPr>
      </w:pPr>
    </w:p>
    <w:p w:rsidR="00151239" w:rsidRPr="00151239" w:rsidRDefault="00151239" w:rsidP="00151239">
      <w:pPr>
        <w:spacing w:after="120"/>
        <w:rPr>
          <w:rFonts w:ascii="Arial" w:hAnsi="Arial" w:cs="Arial"/>
          <w:sz w:val="18"/>
        </w:rPr>
      </w:pPr>
      <w:r w:rsidRPr="003D200A">
        <w:rPr>
          <w:rFonts w:ascii="Arial" w:hAnsi="Arial" w:cs="Arial"/>
          <w:b/>
          <w:bCs/>
          <w:sz w:val="18"/>
        </w:rPr>
        <w:t xml:space="preserve">FAMILY:  </w:t>
      </w:r>
      <w:r w:rsidRPr="003D200A">
        <w:rPr>
          <w:rFonts w:ascii="Arial" w:hAnsi="Arial" w:cs="Arial"/>
          <w:sz w:val="18"/>
        </w:rPr>
        <w:t>SYSTEM AND COMMUNICATIONS PROTECTION</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1260"/>
        <w:gridCol w:w="1440"/>
        <w:gridCol w:w="3870"/>
      </w:tblGrid>
      <w:tr w:rsidR="00151239" w:rsidRPr="00151239" w:rsidTr="00151239">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151239" w:rsidRPr="00151239" w:rsidRDefault="00151239" w:rsidP="00151239">
            <w:pPr>
              <w:spacing w:before="60" w:after="60"/>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151239" w:rsidRPr="00151239" w:rsidRDefault="00151239" w:rsidP="00151239">
            <w:pPr>
              <w:spacing w:before="60" w:after="60"/>
              <w:rPr>
                <w:rFonts w:ascii="Arial Bold" w:hAnsi="Arial Bold" w:cs="Arial"/>
                <w:b/>
                <w:bCs/>
                <w:smallCaps/>
                <w:sz w:val="19"/>
                <w:highlight w:val="yellow"/>
              </w:rPr>
            </w:pPr>
            <w:r w:rsidRPr="00151239">
              <w:rPr>
                <w:rFonts w:ascii="Arial Bold" w:hAnsi="Arial Bold" w:cs="Arial"/>
                <w:b/>
                <w:smallCaps/>
                <w:sz w:val="19"/>
              </w:rPr>
              <w:t xml:space="preserve">system and communications protection policy and procedures </w:t>
            </w:r>
          </w:p>
        </w:tc>
      </w:tr>
      <w:tr w:rsidR="00151239" w:rsidRPr="00151239" w:rsidTr="00151239">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151239" w:rsidRPr="00151239" w:rsidRDefault="00151239" w:rsidP="00151239">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rFonts w:ascii="Arial Bold" w:hAnsi="Arial Bold" w:cs="Arial"/>
                <w:iCs/>
                <w:smallCaps/>
                <w:sz w:val="19"/>
                <w:szCs w:val="16"/>
              </w:rPr>
            </w:pPr>
            <w:r w:rsidRPr="00151239">
              <w:rPr>
                <w:rFonts w:ascii="Arial Bold" w:hAnsi="Arial Bold" w:cs="Arial"/>
                <w:b/>
                <w:iCs/>
                <w:smallCaps/>
                <w:sz w:val="19"/>
                <w:szCs w:val="16"/>
              </w:rPr>
              <w:t>assessment objective</w:t>
            </w:r>
            <w:r w:rsidR="00217C4A">
              <w:rPr>
                <w:rFonts w:ascii="Arial Bold" w:hAnsi="Arial Bold" w:cs="Arial"/>
                <w:b/>
                <w:iCs/>
                <w:smallCaps/>
                <w:sz w:val="19"/>
                <w:szCs w:val="16"/>
              </w:rPr>
              <w:t>:</w:t>
            </w:r>
          </w:p>
          <w:p w:rsidR="00151239" w:rsidRPr="00151239" w:rsidRDefault="00151239" w:rsidP="00151239">
            <w:pPr>
              <w:autoSpaceDE w:val="0"/>
              <w:autoSpaceDN w:val="0"/>
              <w:adjustRightInd w:val="0"/>
              <w:spacing w:before="60" w:after="60"/>
              <w:rPr>
                <w:rFonts w:ascii="Arial Narrow" w:hAnsi="Arial Narrow"/>
                <w:b/>
                <w:smallCaps/>
                <w:sz w:val="18"/>
                <w:szCs w:val="18"/>
                <w:highlight w:val="yellow"/>
                <w:shd w:val="clear" w:color="auto" w:fill="D9D9D9"/>
              </w:rPr>
            </w:pPr>
            <w:r w:rsidRPr="00151239">
              <w:rPr>
                <w:bCs/>
                <w:i/>
                <w:iCs/>
                <w:sz w:val="20"/>
              </w:rPr>
              <w:t>Determine</w:t>
            </w:r>
            <w:r w:rsidRPr="00151239">
              <w:rPr>
                <w:i/>
                <w:iCs/>
                <w:sz w:val="20"/>
              </w:rPr>
              <w:t xml:space="preserve"> if</w:t>
            </w:r>
            <w:r w:rsidRPr="00151239">
              <w:rPr>
                <w:i/>
                <w:sz w:val="20"/>
                <w:szCs w:val="20"/>
              </w:rPr>
              <w:t xml:space="preserve"> the </w:t>
            </w:r>
            <w:r w:rsidRPr="00151239">
              <w:rPr>
                <w:i/>
                <w:color w:val="000000" w:themeColor="text1"/>
                <w:sz w:val="20"/>
                <w:szCs w:val="20"/>
              </w:rPr>
              <w:t>organization</w:t>
            </w:r>
            <w:r w:rsidRPr="00151239">
              <w:rPr>
                <w:i/>
                <w:iCs/>
                <w:sz w:val="20"/>
              </w:rPr>
              <w:t>:</w:t>
            </w:r>
          </w:p>
        </w:tc>
      </w:tr>
      <w:tr w:rsidR="00151239" w:rsidRPr="00151239" w:rsidTr="00151239">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color w:val="000000" w:themeColor="text1"/>
                <w:sz w:val="20"/>
                <w:szCs w:val="20"/>
                <w:highlight w:val="yellow"/>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color w:val="000000" w:themeColor="text1"/>
                <w:sz w:val="20"/>
                <w:szCs w:val="20"/>
                <w:highlight w:val="yellow"/>
              </w:rPr>
            </w:pPr>
            <w:r w:rsidRPr="00151239">
              <w:rPr>
                <w:i/>
                <w:sz w:val="20"/>
                <w:szCs w:val="20"/>
              </w:rPr>
              <w:t xml:space="preserve">develops and documents a system and communications protection policy that </w:t>
            </w:r>
            <w:r w:rsidRPr="00151239">
              <w:rPr>
                <w:i/>
                <w:iCs/>
                <w:sz w:val="20"/>
                <w:szCs w:val="20"/>
              </w:rPr>
              <w:t>addresses:</w:t>
            </w:r>
          </w:p>
        </w:tc>
      </w:tr>
      <w:tr w:rsidR="00151239" w:rsidRPr="00151239" w:rsidTr="00C60A46">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line="276" w:lineRule="auto"/>
              <w:rPr>
                <w:i/>
                <w:sz w:val="20"/>
                <w:szCs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r w:rsidR="00F90DB0">
              <w:rPr>
                <w:rFonts w:ascii="Arial Bold" w:hAnsi="Arial Bold" w:cs="Arial"/>
                <w:b/>
                <w:color w:val="000000"/>
                <w:sz w:val="16"/>
                <w:szCs w:val="16"/>
              </w:rPr>
              <w:t>a</w:t>
            </w:r>
            <w:r w:rsidRPr="0015123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autoSpaceDE w:val="0"/>
              <w:autoSpaceDN w:val="0"/>
              <w:adjustRightInd w:val="0"/>
              <w:spacing w:before="60" w:after="60"/>
              <w:rPr>
                <w:i/>
                <w:color w:val="000000" w:themeColor="text1"/>
                <w:sz w:val="20"/>
                <w:szCs w:val="20"/>
                <w:highlight w:val="yellow"/>
              </w:rPr>
            </w:pPr>
            <w:r w:rsidRPr="00151239">
              <w:rPr>
                <w:i/>
                <w:iCs/>
                <w:sz w:val="20"/>
                <w:szCs w:val="20"/>
              </w:rPr>
              <w:t>purpose;</w:t>
            </w:r>
          </w:p>
        </w:tc>
      </w:tr>
      <w:tr w:rsidR="00151239" w:rsidRPr="00151239" w:rsidTr="00C60A46">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line="276" w:lineRule="auto"/>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r w:rsidR="00F90DB0">
              <w:rPr>
                <w:rFonts w:ascii="Arial Bold" w:hAnsi="Arial Bold" w:cs="Arial"/>
                <w:b/>
                <w:color w:val="000000"/>
                <w:sz w:val="16"/>
                <w:szCs w:val="16"/>
              </w:rPr>
              <w:t>b</w:t>
            </w:r>
            <w:r w:rsidRPr="0015123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autoSpaceDE w:val="0"/>
              <w:autoSpaceDN w:val="0"/>
              <w:adjustRightInd w:val="0"/>
              <w:spacing w:before="60" w:after="60"/>
              <w:rPr>
                <w:i/>
                <w:sz w:val="20"/>
                <w:szCs w:val="20"/>
              </w:rPr>
            </w:pPr>
            <w:r w:rsidRPr="00151239">
              <w:rPr>
                <w:i/>
                <w:iCs/>
                <w:sz w:val="20"/>
                <w:szCs w:val="20"/>
              </w:rPr>
              <w:t>scope;</w:t>
            </w:r>
          </w:p>
        </w:tc>
      </w:tr>
      <w:tr w:rsidR="00151239" w:rsidRPr="00151239" w:rsidTr="00C60A46">
        <w:trPr>
          <w:cantSplit/>
          <w:trHeight w:val="25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line="276" w:lineRule="auto"/>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r w:rsidR="00F90DB0">
              <w:rPr>
                <w:rFonts w:ascii="Arial Bold" w:hAnsi="Arial Bold" w:cs="Arial"/>
                <w:b/>
                <w:color w:val="000000"/>
                <w:sz w:val="16"/>
                <w:szCs w:val="16"/>
              </w:rPr>
              <w:t>c</w:t>
            </w:r>
            <w:r w:rsidRPr="0015123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autoSpaceDE w:val="0"/>
              <w:autoSpaceDN w:val="0"/>
              <w:adjustRightInd w:val="0"/>
              <w:spacing w:before="60" w:after="60"/>
              <w:rPr>
                <w:i/>
                <w:sz w:val="20"/>
                <w:szCs w:val="20"/>
              </w:rPr>
            </w:pPr>
            <w:r w:rsidRPr="00151239">
              <w:rPr>
                <w:i/>
                <w:iCs/>
                <w:sz w:val="20"/>
                <w:szCs w:val="20"/>
              </w:rPr>
              <w:t>roles;</w:t>
            </w:r>
          </w:p>
        </w:tc>
      </w:tr>
      <w:tr w:rsidR="00151239" w:rsidRPr="00151239" w:rsidTr="00C60A46">
        <w:trPr>
          <w:cantSplit/>
          <w:trHeight w:val="24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line="276" w:lineRule="auto"/>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r w:rsidR="00F90DB0">
              <w:rPr>
                <w:rFonts w:ascii="Arial Bold" w:hAnsi="Arial Bold" w:cs="Arial"/>
                <w:b/>
                <w:color w:val="000000"/>
                <w:sz w:val="16"/>
                <w:szCs w:val="16"/>
              </w:rPr>
              <w:t>d</w:t>
            </w:r>
            <w:r w:rsidRPr="0015123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autoSpaceDE w:val="0"/>
              <w:autoSpaceDN w:val="0"/>
              <w:adjustRightInd w:val="0"/>
              <w:spacing w:before="60" w:after="60"/>
              <w:rPr>
                <w:i/>
                <w:sz w:val="20"/>
                <w:szCs w:val="20"/>
              </w:rPr>
            </w:pPr>
            <w:r w:rsidRPr="00151239">
              <w:rPr>
                <w:i/>
                <w:iCs/>
                <w:sz w:val="20"/>
                <w:szCs w:val="20"/>
              </w:rPr>
              <w:t>responsibilities;</w:t>
            </w:r>
          </w:p>
        </w:tc>
      </w:tr>
      <w:tr w:rsidR="00151239" w:rsidRPr="00151239" w:rsidTr="00C60A46">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line="276" w:lineRule="auto"/>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r w:rsidR="00F90DB0">
              <w:rPr>
                <w:rFonts w:ascii="Arial Bold" w:hAnsi="Arial Bold" w:cs="Arial"/>
                <w:b/>
                <w:color w:val="000000"/>
                <w:sz w:val="16"/>
                <w:szCs w:val="16"/>
              </w:rPr>
              <w:t>e</w:t>
            </w:r>
            <w:r w:rsidRPr="0015123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autoSpaceDE w:val="0"/>
              <w:autoSpaceDN w:val="0"/>
              <w:adjustRightInd w:val="0"/>
              <w:spacing w:before="60" w:after="60"/>
              <w:rPr>
                <w:i/>
                <w:sz w:val="20"/>
                <w:szCs w:val="20"/>
              </w:rPr>
            </w:pPr>
            <w:r w:rsidRPr="00151239">
              <w:rPr>
                <w:i/>
                <w:color w:val="000000"/>
                <w:sz w:val="20"/>
                <w:szCs w:val="20"/>
              </w:rPr>
              <w:t xml:space="preserve">management commitment; </w:t>
            </w:r>
          </w:p>
        </w:tc>
      </w:tr>
      <w:tr w:rsidR="00151239" w:rsidRPr="00151239" w:rsidTr="00C60A46">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line="276" w:lineRule="auto"/>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r w:rsidR="00F90DB0">
              <w:rPr>
                <w:rFonts w:ascii="Arial Bold" w:hAnsi="Arial Bold" w:cs="Arial"/>
                <w:b/>
                <w:color w:val="000000"/>
                <w:sz w:val="16"/>
                <w:szCs w:val="16"/>
              </w:rPr>
              <w:t>f</w:t>
            </w:r>
            <w:r w:rsidRPr="0015123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autoSpaceDE w:val="0"/>
              <w:autoSpaceDN w:val="0"/>
              <w:adjustRightInd w:val="0"/>
              <w:spacing w:before="60" w:after="60"/>
              <w:rPr>
                <w:i/>
                <w:sz w:val="20"/>
                <w:szCs w:val="20"/>
              </w:rPr>
            </w:pPr>
            <w:r w:rsidRPr="00151239">
              <w:rPr>
                <w:i/>
                <w:color w:val="000000"/>
                <w:sz w:val="20"/>
                <w:szCs w:val="20"/>
              </w:rPr>
              <w:t>coordination</w:t>
            </w:r>
            <w:r>
              <w:rPr>
                <w:i/>
                <w:color w:val="000000"/>
                <w:sz w:val="20"/>
                <w:szCs w:val="20"/>
              </w:rPr>
              <w:t xml:space="preserve"> among organizational entities;</w:t>
            </w:r>
          </w:p>
        </w:tc>
      </w:tr>
      <w:tr w:rsidR="00151239" w:rsidRPr="00151239" w:rsidTr="00C60A46">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color w:val="000000" w:themeColor="text1"/>
                <w:sz w:val="20"/>
                <w:szCs w:val="20"/>
                <w:highlight w:val="yellow"/>
              </w:rPr>
            </w:pPr>
          </w:p>
        </w:tc>
        <w:tc>
          <w:tcPr>
            <w:tcW w:w="144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line="276" w:lineRule="auto"/>
              <w:rPr>
                <w:rFonts w:ascii="Arial Bold" w:hAnsi="Arial Bold" w:cs="Arial"/>
                <w:b/>
                <w:color w:val="000000"/>
                <w:sz w:val="16"/>
                <w:szCs w:val="16"/>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1</w:t>
            </w:r>
            <w:r w:rsidRPr="00151239">
              <w:rPr>
                <w:rFonts w:ascii="Arial Bold" w:hAnsi="Arial Bold" w:cs="Arial"/>
                <w:b/>
                <w:color w:val="000000"/>
                <w:sz w:val="16"/>
                <w:szCs w:val="16"/>
              </w:rPr>
              <w:t>][</w:t>
            </w:r>
            <w:r w:rsidR="00F90DB0">
              <w:rPr>
                <w:rFonts w:ascii="Arial Bold" w:hAnsi="Arial Bold" w:cs="Arial"/>
                <w:b/>
                <w:color w:val="000000"/>
                <w:sz w:val="16"/>
                <w:szCs w:val="16"/>
              </w:rPr>
              <w:t>g</w:t>
            </w:r>
            <w:r w:rsidRPr="00151239">
              <w:rPr>
                <w:rFonts w:ascii="Arial Bold" w:hAnsi="Arial Bold" w:cs="Arial"/>
                <w:b/>
                <w:color w:val="000000"/>
                <w:sz w:val="16"/>
                <w:szCs w:val="16"/>
              </w:rPr>
              <w:t>]</w:t>
            </w:r>
          </w:p>
        </w:tc>
        <w:tc>
          <w:tcPr>
            <w:tcW w:w="3870" w:type="dxa"/>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autoSpaceDE w:val="0"/>
              <w:autoSpaceDN w:val="0"/>
              <w:adjustRightInd w:val="0"/>
              <w:spacing w:before="60" w:after="60"/>
              <w:rPr>
                <w:i/>
                <w:sz w:val="20"/>
                <w:szCs w:val="20"/>
              </w:rPr>
            </w:pPr>
            <w:r w:rsidRPr="00151239">
              <w:rPr>
                <w:i/>
                <w:color w:val="000000"/>
                <w:sz w:val="20"/>
                <w:szCs w:val="20"/>
              </w:rPr>
              <w:t>compliance;</w:t>
            </w:r>
          </w:p>
        </w:tc>
      </w:tr>
      <w:tr w:rsidR="00151239" w:rsidRPr="00151239" w:rsidTr="00151239">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color w:val="000000" w:themeColor="text1"/>
                <w:sz w:val="20"/>
                <w:szCs w:val="20"/>
                <w:highlight w:val="yellow"/>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2</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color w:val="000000" w:themeColor="text1"/>
                <w:sz w:val="20"/>
                <w:szCs w:val="20"/>
                <w:highlight w:val="yellow"/>
              </w:rPr>
            </w:pPr>
            <w:r w:rsidRPr="00151239">
              <w:rPr>
                <w:i/>
                <w:iCs/>
                <w:sz w:val="20"/>
                <w:szCs w:val="20"/>
              </w:rPr>
              <w:t>defines personnel or roles to whom the</w:t>
            </w:r>
            <w:r w:rsidRPr="00151239">
              <w:rPr>
                <w:i/>
                <w:sz w:val="20"/>
                <w:szCs w:val="20"/>
              </w:rPr>
              <w:t xml:space="preserve"> system and communications protection</w:t>
            </w:r>
            <w:r w:rsidRPr="00151239">
              <w:rPr>
                <w:i/>
                <w:iCs/>
                <w:sz w:val="20"/>
                <w:szCs w:val="20"/>
              </w:rPr>
              <w:t xml:space="preserve"> policy is to be disseminated;</w:t>
            </w:r>
          </w:p>
        </w:tc>
      </w:tr>
      <w:tr w:rsidR="00151239" w:rsidRPr="00151239" w:rsidTr="00151239">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szCs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-1(a)(1)[</w:t>
            </w:r>
            <w:r w:rsidR="00F90DB0">
              <w:rPr>
                <w:rFonts w:ascii="Arial Bold" w:hAnsi="Arial Bold" w:cs="Arial"/>
                <w:b/>
                <w:color w:val="000000"/>
                <w:sz w:val="16"/>
                <w:szCs w:val="16"/>
              </w:rPr>
              <w:t>3</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szCs w:val="20"/>
              </w:rPr>
            </w:pPr>
            <w:r w:rsidRPr="00151239">
              <w:rPr>
                <w:i/>
                <w:iCs/>
                <w:sz w:val="20"/>
                <w:szCs w:val="20"/>
              </w:rPr>
              <w:t>disseminates the</w:t>
            </w:r>
            <w:r w:rsidRPr="00151239">
              <w:rPr>
                <w:i/>
                <w:sz w:val="20"/>
                <w:szCs w:val="20"/>
              </w:rPr>
              <w:t xml:space="preserve"> system and communications protection policy</w:t>
            </w:r>
            <w:r w:rsidRPr="00151239">
              <w:rPr>
                <w:i/>
                <w:iCs/>
                <w:sz w:val="20"/>
                <w:szCs w:val="20"/>
              </w:rPr>
              <w:t xml:space="preserve"> to organization-defined personnel or roles;</w:t>
            </w:r>
          </w:p>
        </w:tc>
      </w:tr>
      <w:tr w:rsidR="00151239" w:rsidRPr="00151239" w:rsidTr="00151239">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-1(a)(2)</w:t>
            </w: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-1(a)(2)[</w:t>
            </w:r>
            <w:r w:rsidR="00F90DB0">
              <w:rPr>
                <w:rFonts w:ascii="Arial Bold" w:hAnsi="Arial Bold" w:cs="Arial"/>
                <w:b/>
                <w:color w:val="000000"/>
                <w:sz w:val="16"/>
                <w:szCs w:val="16"/>
              </w:rPr>
              <w:t>1</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b/>
                <w:color w:val="000000"/>
                <w:sz w:val="20"/>
                <w:szCs w:val="20"/>
              </w:rPr>
            </w:pPr>
            <w:r w:rsidRPr="00151239">
              <w:rPr>
                <w:i/>
                <w:sz w:val="20"/>
                <w:szCs w:val="20"/>
              </w:rPr>
              <w:t xml:space="preserve">develops and documents procedures to facilitate the implementation of the system and communications protection policy and associated </w:t>
            </w:r>
            <w:r w:rsidR="00F90DB0">
              <w:rPr>
                <w:i/>
                <w:sz w:val="20"/>
                <w:szCs w:val="20"/>
              </w:rPr>
              <w:t xml:space="preserve"> system and communications protection </w:t>
            </w:r>
            <w:r w:rsidRPr="00151239">
              <w:rPr>
                <w:i/>
                <w:sz w:val="20"/>
                <w:szCs w:val="20"/>
              </w:rPr>
              <w:t>controls;</w:t>
            </w:r>
          </w:p>
        </w:tc>
      </w:tr>
      <w:tr w:rsidR="00151239" w:rsidRPr="00151239" w:rsidTr="00151239">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-1(a)(2)[</w:t>
            </w:r>
            <w:r w:rsidR="00F90DB0">
              <w:rPr>
                <w:rFonts w:ascii="Arial Bold" w:hAnsi="Arial Bold" w:cs="Arial"/>
                <w:b/>
                <w:color w:val="000000"/>
                <w:sz w:val="16"/>
                <w:szCs w:val="16"/>
              </w:rPr>
              <w:t>2</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sz w:val="20"/>
                <w:szCs w:val="20"/>
              </w:rPr>
            </w:pPr>
            <w:r w:rsidRPr="00151239">
              <w:rPr>
                <w:i/>
                <w:sz w:val="20"/>
                <w:szCs w:val="20"/>
              </w:rPr>
              <w:t>defines personnel or roles to whom the pro</w:t>
            </w:r>
            <w:r>
              <w:rPr>
                <w:i/>
                <w:sz w:val="20"/>
                <w:szCs w:val="20"/>
              </w:rPr>
              <w:t>cedures are to be disseminated;</w:t>
            </w:r>
          </w:p>
        </w:tc>
      </w:tr>
      <w:tr w:rsidR="00151239" w:rsidRPr="00151239" w:rsidTr="0015123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-1(a)(2)[</w:t>
            </w:r>
            <w:r w:rsidR="00F90DB0">
              <w:rPr>
                <w:rFonts w:ascii="Arial Bold" w:hAnsi="Arial Bold" w:cs="Arial"/>
                <w:b/>
                <w:color w:val="000000"/>
                <w:sz w:val="16"/>
                <w:szCs w:val="16"/>
              </w:rPr>
              <w:t>3</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sz w:val="20"/>
                <w:szCs w:val="20"/>
              </w:rPr>
            </w:pPr>
            <w:r w:rsidRPr="00151239">
              <w:rPr>
                <w:i/>
                <w:iCs/>
                <w:sz w:val="20"/>
              </w:rPr>
              <w:t>disseminates the procedures to organizat</w:t>
            </w:r>
            <w:r>
              <w:rPr>
                <w:i/>
                <w:iCs/>
                <w:sz w:val="20"/>
              </w:rPr>
              <w:t>ion-defined personnel or roles;</w:t>
            </w:r>
          </w:p>
        </w:tc>
      </w:tr>
      <w:tr w:rsidR="00151239" w:rsidRPr="00151239" w:rsidTr="00151239">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rFonts w:ascii="Arial Bold" w:hAnsi="Arial Bold" w:cs="Arial"/>
                <w:sz w:val="16"/>
                <w:szCs w:val="16"/>
                <w:highlight w:val="yellow"/>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-1(b)(1)</w:t>
            </w: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-1(b)(1)[</w:t>
            </w:r>
            <w:r w:rsidR="00F90DB0">
              <w:rPr>
                <w:rFonts w:ascii="Arial Bold" w:hAnsi="Arial Bold" w:cs="Arial"/>
                <w:b/>
                <w:color w:val="000000"/>
                <w:sz w:val="16"/>
                <w:szCs w:val="16"/>
              </w:rPr>
              <w:t>1</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rFonts w:ascii="Arial" w:hAnsi="Arial" w:cs="Arial"/>
                <w:iCs/>
                <w:sz w:val="16"/>
                <w:szCs w:val="16"/>
                <w:highlight w:val="yellow"/>
              </w:rPr>
            </w:pPr>
            <w:r w:rsidRPr="00151239">
              <w:rPr>
                <w:i/>
                <w:iCs/>
                <w:sz w:val="20"/>
              </w:rPr>
              <w:t>defines the frequency to review and update the current</w:t>
            </w:r>
            <w:r w:rsidRPr="00151239">
              <w:rPr>
                <w:i/>
                <w:sz w:val="20"/>
                <w:szCs w:val="20"/>
              </w:rPr>
              <w:t xml:space="preserve"> system and communications protection</w:t>
            </w:r>
            <w:r w:rsidRPr="00151239">
              <w:rPr>
                <w:i/>
                <w:iCs/>
                <w:sz w:val="20"/>
              </w:rPr>
              <w:t xml:space="preserve"> policy;</w:t>
            </w:r>
          </w:p>
        </w:tc>
      </w:tr>
      <w:tr w:rsidR="00151239" w:rsidRPr="00151239" w:rsidTr="00151239">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sz w:val="16"/>
                <w:szCs w:val="16"/>
                <w:highlight w:val="yellow"/>
              </w:rPr>
            </w:pP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-1(b)(1)[</w:t>
            </w:r>
            <w:r w:rsidR="00F90DB0">
              <w:rPr>
                <w:rFonts w:ascii="Arial Bold" w:hAnsi="Arial Bold" w:cs="Arial"/>
                <w:b/>
                <w:color w:val="000000"/>
                <w:sz w:val="16"/>
                <w:szCs w:val="16"/>
              </w:rPr>
              <w:t>2</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rPr>
            </w:pPr>
            <w:r w:rsidRPr="00151239">
              <w:rPr>
                <w:i/>
                <w:iCs/>
                <w:sz w:val="20"/>
              </w:rPr>
              <w:t>reviews and updates the current</w:t>
            </w:r>
            <w:r w:rsidRPr="00151239">
              <w:rPr>
                <w:i/>
                <w:sz w:val="20"/>
                <w:szCs w:val="20"/>
              </w:rPr>
              <w:t xml:space="preserve"> system and communications </w:t>
            </w:r>
            <w:r w:rsidR="000E67AE">
              <w:rPr>
                <w:i/>
                <w:sz w:val="20"/>
                <w:szCs w:val="20"/>
              </w:rPr>
              <w:t xml:space="preserve">protection policy </w:t>
            </w:r>
            <w:r w:rsidRPr="00151239">
              <w:rPr>
                <w:i/>
                <w:sz w:val="20"/>
                <w:szCs w:val="20"/>
              </w:rPr>
              <w:t xml:space="preserve">with </w:t>
            </w:r>
            <w:r w:rsidR="000E67AE">
              <w:rPr>
                <w:i/>
                <w:sz w:val="20"/>
                <w:szCs w:val="20"/>
              </w:rPr>
              <w:t xml:space="preserve">the </w:t>
            </w:r>
            <w:r w:rsidRPr="00151239">
              <w:rPr>
                <w:i/>
                <w:sz w:val="20"/>
                <w:szCs w:val="20"/>
              </w:rPr>
              <w:t>organization-defined frequency;</w:t>
            </w:r>
          </w:p>
        </w:tc>
      </w:tr>
      <w:tr w:rsidR="00151239" w:rsidRPr="00151239" w:rsidTr="00151239">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val="restart"/>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-1(b)(2)</w:t>
            </w: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-1(b)(2)[</w:t>
            </w:r>
            <w:r w:rsidR="00F90DB0">
              <w:rPr>
                <w:rFonts w:ascii="Arial Bold" w:hAnsi="Arial Bold" w:cs="Arial"/>
                <w:b/>
                <w:color w:val="000000"/>
                <w:sz w:val="16"/>
                <w:szCs w:val="16"/>
              </w:rPr>
              <w:t>1</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rFonts w:ascii="Arial Bold" w:hAnsi="Arial Bold" w:cs="Arial"/>
                <w:b/>
                <w:iCs/>
                <w:sz w:val="16"/>
                <w:szCs w:val="16"/>
              </w:rPr>
            </w:pPr>
            <w:r w:rsidRPr="00151239">
              <w:rPr>
                <w:i/>
                <w:iCs/>
                <w:sz w:val="20"/>
              </w:rPr>
              <w:t>defines the frequency to review and update the current</w:t>
            </w:r>
            <w:r w:rsidRPr="00151239">
              <w:rPr>
                <w:i/>
                <w:sz w:val="20"/>
                <w:szCs w:val="20"/>
              </w:rPr>
              <w:t xml:space="preserve"> system and communications protection</w:t>
            </w:r>
            <w:r w:rsidRPr="00151239">
              <w:rPr>
                <w:i/>
                <w:iCs/>
                <w:sz w:val="20"/>
              </w:rPr>
              <w:t xml:space="preserve"> procedures; and </w:t>
            </w:r>
          </w:p>
        </w:tc>
      </w:tr>
      <w:tr w:rsidR="00151239" w:rsidRPr="00151239" w:rsidTr="00151239">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i/>
                <w:iCs/>
                <w:sz w:val="20"/>
              </w:rPr>
            </w:pPr>
          </w:p>
        </w:tc>
        <w:tc>
          <w:tcPr>
            <w:tcW w:w="1260" w:type="dxa"/>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color w:val="000000"/>
                <w:sz w:val="19"/>
                <w:szCs w:val="16"/>
              </w:rPr>
              <w:t>sc</w:t>
            </w:r>
            <w:r w:rsidRPr="00151239">
              <w:rPr>
                <w:rFonts w:ascii="Arial Bold" w:hAnsi="Arial Bold" w:cs="Arial"/>
                <w:b/>
                <w:color w:val="000000"/>
                <w:sz w:val="16"/>
                <w:szCs w:val="16"/>
              </w:rPr>
              <w:t>-1(b)(2)[</w:t>
            </w:r>
            <w:r w:rsidR="00F90DB0">
              <w:rPr>
                <w:rFonts w:ascii="Arial Bold" w:hAnsi="Arial Bold" w:cs="Arial"/>
                <w:b/>
                <w:color w:val="000000"/>
                <w:sz w:val="16"/>
                <w:szCs w:val="16"/>
              </w:rPr>
              <w:t>2</w:t>
            </w:r>
            <w:r w:rsidRPr="00151239">
              <w:rPr>
                <w:rFonts w:ascii="Arial Bold" w:hAnsi="Arial Bold" w:cs="Arial"/>
                <w:b/>
                <w:color w:val="000000"/>
                <w:sz w:val="16"/>
                <w:szCs w:val="16"/>
              </w:rPr>
              <w:t>]</w:t>
            </w:r>
          </w:p>
        </w:tc>
        <w:tc>
          <w:tcPr>
            <w:tcW w:w="5310" w:type="dxa"/>
            <w:gridSpan w:val="2"/>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i/>
                <w:iCs/>
                <w:sz w:val="20"/>
              </w:rPr>
            </w:pPr>
            <w:r w:rsidRPr="00151239">
              <w:rPr>
                <w:i/>
                <w:iCs/>
                <w:sz w:val="20"/>
              </w:rPr>
              <w:t>reviews and updates the current</w:t>
            </w:r>
            <w:r w:rsidRPr="00151239">
              <w:rPr>
                <w:i/>
                <w:sz w:val="20"/>
                <w:szCs w:val="20"/>
              </w:rPr>
              <w:t xml:space="preserve"> system and communications protection</w:t>
            </w:r>
            <w:r w:rsidRPr="00151239">
              <w:rPr>
                <w:i/>
                <w:iCs/>
                <w:sz w:val="20"/>
              </w:rPr>
              <w:t xml:space="preserve"> procedures</w:t>
            </w:r>
            <w:r w:rsidR="00DB7172">
              <w:rPr>
                <w:i/>
                <w:sz w:val="20"/>
                <w:szCs w:val="20"/>
              </w:rPr>
              <w:t xml:space="preserve"> </w:t>
            </w:r>
            <w:r w:rsidRPr="00151239">
              <w:rPr>
                <w:i/>
                <w:sz w:val="20"/>
                <w:szCs w:val="20"/>
              </w:rPr>
              <w:t xml:space="preserve">with </w:t>
            </w:r>
            <w:r w:rsidR="00DB7172">
              <w:rPr>
                <w:i/>
                <w:sz w:val="20"/>
                <w:szCs w:val="20"/>
              </w:rPr>
              <w:t xml:space="preserve">the </w:t>
            </w:r>
            <w:r w:rsidRPr="00151239">
              <w:rPr>
                <w:i/>
                <w:sz w:val="20"/>
                <w:szCs w:val="20"/>
              </w:rPr>
              <w:t>organization-defined frequency.</w:t>
            </w:r>
            <w:r w:rsidRPr="00151239">
              <w:rPr>
                <w:i/>
                <w:iCs/>
                <w:sz w:val="20"/>
              </w:rPr>
              <w:t xml:space="preserve">  </w:t>
            </w:r>
          </w:p>
        </w:tc>
      </w:tr>
      <w:tr w:rsidR="00151239" w:rsidRPr="00151239" w:rsidTr="00151239">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151239" w:rsidRPr="00151239" w:rsidRDefault="00151239" w:rsidP="00151239">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151239" w:rsidRPr="00151239" w:rsidRDefault="00151239" w:rsidP="00151239">
            <w:pPr>
              <w:autoSpaceDE w:val="0"/>
              <w:autoSpaceDN w:val="0"/>
              <w:adjustRightInd w:val="0"/>
              <w:spacing w:before="60" w:after="60"/>
              <w:rPr>
                <w:rFonts w:ascii="Arial Bold" w:hAnsi="Arial Bold" w:cs="Arial"/>
                <w:iCs/>
                <w:smallCaps/>
                <w:sz w:val="19"/>
                <w:szCs w:val="16"/>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iCs/>
                <w:sz w:val="16"/>
                <w:szCs w:val="16"/>
              </w:rPr>
              <w:t xml:space="preserve"> System and communications protection policy and procedures; other relevant documents or records].</w:t>
            </w:r>
          </w:p>
          <w:p w:rsidR="00151239" w:rsidRPr="00151239" w:rsidRDefault="00151239" w:rsidP="00151239">
            <w:pPr>
              <w:spacing w:before="60" w:after="60"/>
              <w:ind w:left="778" w:hanging="778"/>
              <w:rPr>
                <w:rFonts w:ascii="Arial Bold" w:hAnsi="Arial Bold" w:cs="Arial"/>
                <w:b/>
                <w:color w:val="000000"/>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w:t>
            </w:r>
            <w:r w:rsidRPr="00151239">
              <w:rPr>
                <w:rFonts w:ascii="Arial" w:hAnsi="Arial" w:cs="Arial"/>
                <w:iCs/>
                <w:sz w:val="16"/>
                <w:szCs w:val="16"/>
              </w:rPr>
              <w:t xml:space="preserve">rganizational personnel with system and communications protection </w:t>
            </w:r>
            <w:r w:rsidRPr="00151239">
              <w:rPr>
                <w:rFonts w:ascii="Arial" w:hAnsi="Arial" w:cs="Arial"/>
                <w:iCs/>
                <w:color w:val="000000"/>
                <w:sz w:val="16"/>
                <w:szCs w:val="16"/>
              </w:rPr>
              <w:t>responsibilities; organizational personnel with information security responsibilities].</w:t>
            </w:r>
          </w:p>
        </w:tc>
      </w:tr>
    </w:tbl>
    <w:p w:rsidR="00151239" w:rsidRPr="00151239" w:rsidRDefault="00151239" w:rsidP="00151239">
      <w:pPr>
        <w:rPr>
          <w:sz w:val="22"/>
          <w:szCs w:val="22"/>
        </w:rPr>
      </w:pPr>
    </w:p>
    <w:p w:rsidR="00151239" w:rsidRPr="00151239" w:rsidRDefault="00151239" w:rsidP="00151239">
      <w:r w:rsidRPr="00151239">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application partitioning</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information system separates user functionality (including user interface services) from information system management functionality.</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application partitioning;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Pr>
                <w:rFonts w:ascii="Arial" w:hAnsi="Arial" w:cs="Arial"/>
                <w:bCs/>
                <w:iCs/>
                <w:sz w:val="16"/>
                <w:szCs w:val="16"/>
              </w:rPr>
              <w:t xml:space="preserve"> </w:t>
            </w:r>
            <w:r w:rsidRPr="00151239">
              <w:rPr>
                <w:rFonts w:ascii="Arial" w:hAnsi="Arial" w:cs="Arial"/>
                <w:bCs/>
                <w:iCs/>
                <w:sz w:val="16"/>
                <w:szCs w:val="16"/>
              </w:rPr>
              <w:t>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Separation of user functionality from information system management functionality</w:t>
            </w:r>
            <w:r w:rsidRPr="00151239">
              <w:rPr>
                <w:rFonts w:ascii="Arial" w:hAnsi="Arial" w:cs="Arial"/>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-2(1)</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application partitioning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interfaces for non-privileged users</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EE2E31" w:rsidRDefault="00EE2E3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prevents the presentation of information system management-related functionality at an interface for non-privileged users.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application partitioning;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non-privileged users of the information system; system developer].</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Separation of user functionality from information system management functionality</w:t>
            </w:r>
            <w:r w:rsidRPr="00151239">
              <w:rPr>
                <w:rFonts w:ascii="Arial" w:hAnsi="Arial" w:cs="Arial"/>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security function isolation</w:t>
            </w:r>
          </w:p>
        </w:tc>
      </w:tr>
      <w:tr w:rsidR="00151239" w:rsidRPr="00151239" w:rsidTr="00151239">
        <w:trPr>
          <w:cantSplit/>
          <w:trHeight w:val="26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EE2E31" w:rsidRDefault="00EE2E3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information system isolates security functions from nonsecurity functions.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security function isolation; list of security functions to be isolated from nonsecurity functions;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Separation of security functions from nonsecurity functions within the information system].</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5813E5">
        <w:trPr>
          <w:cantSplit/>
        </w:trPr>
        <w:tc>
          <w:tcPr>
            <w:tcW w:w="990" w:type="dxa"/>
            <w:shd w:val="clear" w:color="auto" w:fill="E6E6E6"/>
          </w:tcPr>
          <w:p w:rsidR="00151239" w:rsidRPr="00151239" w:rsidRDefault="00151239" w:rsidP="005813E5">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-3(1)</w:t>
            </w:r>
          </w:p>
        </w:tc>
        <w:tc>
          <w:tcPr>
            <w:tcW w:w="7650" w:type="dxa"/>
            <w:shd w:val="clear" w:color="auto" w:fill="E6E6E6"/>
          </w:tcPr>
          <w:p w:rsidR="00151239" w:rsidRPr="00151239" w:rsidRDefault="007F4330" w:rsidP="005813E5">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security function isolation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hardware separation</w:t>
            </w:r>
          </w:p>
        </w:tc>
      </w:tr>
      <w:tr w:rsidR="00151239" w:rsidRPr="00151239" w:rsidTr="005813E5">
        <w:trPr>
          <w:cantSplit/>
          <w:trHeight w:val="395"/>
        </w:trPr>
        <w:tc>
          <w:tcPr>
            <w:tcW w:w="990" w:type="dxa"/>
            <w:vMerge w:val="restart"/>
          </w:tcPr>
          <w:p w:rsidR="00151239" w:rsidRPr="00151239" w:rsidRDefault="00151239" w:rsidP="005813E5">
            <w:pPr>
              <w:spacing w:before="60" w:after="60"/>
              <w:rPr>
                <w:rFonts w:ascii="Arial" w:hAnsi="Arial" w:cs="Arial"/>
                <w:b/>
                <w:sz w:val="16"/>
                <w:szCs w:val="16"/>
                <w:highlight w:val="yellow"/>
              </w:rPr>
            </w:pPr>
          </w:p>
        </w:tc>
        <w:tc>
          <w:tcPr>
            <w:tcW w:w="7650" w:type="dxa"/>
          </w:tcPr>
          <w:p w:rsidR="00EE2E31" w:rsidRDefault="00EE2E31" w:rsidP="005813E5">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5813E5">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utilizes underlying hardware separation mechanisms to implement security function isolation.</w:t>
            </w:r>
          </w:p>
        </w:tc>
      </w:tr>
      <w:tr w:rsidR="00151239" w:rsidRPr="00151239" w:rsidTr="005813E5">
        <w:trPr>
          <w:cantSplit/>
          <w:trHeight w:val="705"/>
        </w:trPr>
        <w:tc>
          <w:tcPr>
            <w:tcW w:w="990" w:type="dxa"/>
            <w:vMerge/>
          </w:tcPr>
          <w:p w:rsidR="00151239" w:rsidRPr="00151239" w:rsidRDefault="00151239" w:rsidP="005813E5">
            <w:pPr>
              <w:spacing w:before="60" w:after="60"/>
              <w:rPr>
                <w:rFonts w:ascii="Arial" w:hAnsi="Arial" w:cs="Arial"/>
                <w:b/>
                <w:sz w:val="16"/>
                <w:szCs w:val="16"/>
                <w:highlight w:val="yellow"/>
              </w:rPr>
            </w:pPr>
          </w:p>
        </w:tc>
        <w:tc>
          <w:tcPr>
            <w:tcW w:w="7650" w:type="dxa"/>
          </w:tcPr>
          <w:p w:rsidR="00151239" w:rsidRPr="00151239" w:rsidRDefault="00151239" w:rsidP="005813E5">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5813E5">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security function isolation; information system design documentation; hardware separation mechanisms; information system configuration settings and associated documentation; information system audit records; other relevant documents or records].</w:t>
            </w:r>
          </w:p>
          <w:p w:rsidR="00151239" w:rsidRPr="00151239" w:rsidRDefault="00151239" w:rsidP="005813E5">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Pr>
                <w:rFonts w:ascii="Arial" w:hAnsi="Arial" w:cs="Arial"/>
                <w:bCs/>
                <w:iCs/>
                <w:sz w:val="16"/>
                <w:szCs w:val="16"/>
              </w:rPr>
              <w:t xml:space="preserve"> </w:t>
            </w:r>
            <w:r w:rsidRPr="00151239">
              <w:rPr>
                <w:rFonts w:ascii="Arial" w:hAnsi="Arial" w:cs="Arial"/>
                <w:bCs/>
                <w:iCs/>
                <w:sz w:val="16"/>
                <w:szCs w:val="16"/>
              </w:rPr>
              <w:t>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5813E5">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Separation of security functions from nonsecurity functions within the information system].</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5813E5" w:rsidRPr="00151239" w:rsidTr="005813E5">
        <w:trPr>
          <w:cantSplit/>
        </w:trPr>
        <w:tc>
          <w:tcPr>
            <w:tcW w:w="990" w:type="dxa"/>
            <w:shd w:val="clear" w:color="auto" w:fill="E6E6E6"/>
          </w:tcPr>
          <w:p w:rsidR="005813E5" w:rsidRPr="00151239" w:rsidRDefault="005813E5" w:rsidP="005813E5">
            <w:pPr>
              <w:spacing w:before="60" w:after="60"/>
              <w:rPr>
                <w:rFonts w:ascii="Arial" w:hAnsi="Arial" w:cs="Arial"/>
                <w:b/>
                <w:iCs/>
                <w:sz w:val="16"/>
                <w:szCs w:val="16"/>
                <w:highlight w:val="yellow"/>
              </w:rPr>
            </w:pPr>
            <w:r w:rsidRPr="00151239">
              <w:rPr>
                <w:rFonts w:ascii="Arial Bold" w:hAnsi="Arial Bold" w:cs="Arial"/>
                <w:b/>
                <w:smallCaps/>
                <w:sz w:val="19"/>
                <w:szCs w:val="16"/>
              </w:rPr>
              <w:t>sc</w:t>
            </w:r>
            <w:r>
              <w:rPr>
                <w:rFonts w:ascii="Arial" w:hAnsi="Arial" w:cs="Arial"/>
                <w:b/>
                <w:sz w:val="16"/>
                <w:szCs w:val="16"/>
              </w:rPr>
              <w:t>-3(2)</w:t>
            </w:r>
          </w:p>
        </w:tc>
        <w:tc>
          <w:tcPr>
            <w:tcW w:w="7650" w:type="dxa"/>
            <w:gridSpan w:val="2"/>
            <w:shd w:val="clear" w:color="auto" w:fill="E6E6E6"/>
          </w:tcPr>
          <w:p w:rsidR="005813E5" w:rsidRPr="00151239" w:rsidRDefault="005813E5" w:rsidP="005813E5">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security function isolation  </w:t>
            </w:r>
            <w:r w:rsidRPr="00151239">
              <w:rPr>
                <w:rFonts w:ascii="Arial Bold" w:hAnsi="Arial Bold" w:cs="Arial"/>
                <w:b/>
                <w:bCs/>
                <w:smallCaps/>
                <w:sz w:val="19"/>
              </w:rPr>
              <w:t xml:space="preserve">|  </w:t>
            </w:r>
            <w:r w:rsidRPr="00151239">
              <w:rPr>
                <w:rFonts w:ascii="Arial Bold" w:hAnsi="Arial Bold" w:cs="Arial"/>
                <w:b/>
                <w:bCs/>
                <w:i/>
                <w:smallCaps/>
                <w:sz w:val="19"/>
              </w:rPr>
              <w:t>access/flow control functions</w:t>
            </w:r>
          </w:p>
        </w:tc>
      </w:tr>
      <w:tr w:rsidR="005813E5" w:rsidRPr="00151239" w:rsidTr="005813E5">
        <w:trPr>
          <w:cantSplit/>
          <w:trHeight w:val="267"/>
        </w:trPr>
        <w:tc>
          <w:tcPr>
            <w:tcW w:w="990" w:type="dxa"/>
            <w:vMerge w:val="restart"/>
          </w:tcPr>
          <w:p w:rsidR="005813E5" w:rsidRPr="00151239" w:rsidRDefault="005813E5" w:rsidP="005813E5">
            <w:pPr>
              <w:spacing w:before="60" w:after="60"/>
              <w:rPr>
                <w:rFonts w:ascii="Arial" w:hAnsi="Arial" w:cs="Arial"/>
                <w:b/>
                <w:sz w:val="16"/>
                <w:szCs w:val="16"/>
                <w:highlight w:val="yellow"/>
              </w:rPr>
            </w:pPr>
          </w:p>
        </w:tc>
        <w:tc>
          <w:tcPr>
            <w:tcW w:w="7650" w:type="dxa"/>
            <w:gridSpan w:val="2"/>
          </w:tcPr>
          <w:p w:rsidR="005813E5" w:rsidRDefault="005813E5" w:rsidP="005813E5">
            <w:pPr>
              <w:autoSpaceDE w:val="0"/>
              <w:autoSpaceDN w:val="0"/>
              <w:adjustRightInd w:val="0"/>
              <w:spacing w:before="60" w:after="60"/>
              <w:rPr>
                <w:i/>
                <w:iCs/>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5813E5" w:rsidRPr="00151239" w:rsidRDefault="005813E5" w:rsidP="005813E5">
            <w:pPr>
              <w:autoSpaceDE w:val="0"/>
              <w:autoSpaceDN w:val="0"/>
              <w:adjustRightInd w:val="0"/>
              <w:spacing w:before="60" w:after="60"/>
              <w:rPr>
                <w:bCs/>
                <w:i/>
                <w:color w:val="000000"/>
                <w:sz w:val="20"/>
              </w:rPr>
            </w:pPr>
            <w:r w:rsidRPr="00151239">
              <w:rPr>
                <w:i/>
                <w:iCs/>
                <w:sz w:val="20"/>
                <w:szCs w:val="20"/>
              </w:rPr>
              <w:t>Determine if the information system isolates security functions enforcing</w:t>
            </w:r>
            <w:r>
              <w:rPr>
                <w:i/>
                <w:iCs/>
                <w:sz w:val="20"/>
                <w:szCs w:val="20"/>
              </w:rPr>
              <w:t>:</w:t>
            </w:r>
            <w:r w:rsidRPr="00151239">
              <w:rPr>
                <w:i/>
                <w:iCs/>
                <w:sz w:val="20"/>
                <w:szCs w:val="20"/>
              </w:rPr>
              <w:t xml:space="preserve"> </w:t>
            </w:r>
          </w:p>
        </w:tc>
      </w:tr>
      <w:tr w:rsidR="005813E5" w:rsidRPr="00151239" w:rsidTr="005813E5">
        <w:trPr>
          <w:cantSplit/>
          <w:trHeight w:val="323"/>
        </w:trPr>
        <w:tc>
          <w:tcPr>
            <w:tcW w:w="990" w:type="dxa"/>
            <w:vMerge/>
          </w:tcPr>
          <w:p w:rsidR="005813E5" w:rsidRPr="00151239" w:rsidRDefault="005813E5" w:rsidP="005813E5">
            <w:pPr>
              <w:spacing w:before="60" w:after="60"/>
              <w:rPr>
                <w:rFonts w:ascii="Arial" w:hAnsi="Arial" w:cs="Arial"/>
                <w:b/>
                <w:sz w:val="16"/>
                <w:szCs w:val="16"/>
                <w:highlight w:val="yellow"/>
              </w:rPr>
            </w:pPr>
          </w:p>
        </w:tc>
        <w:tc>
          <w:tcPr>
            <w:tcW w:w="990" w:type="dxa"/>
          </w:tcPr>
          <w:p w:rsidR="005813E5" w:rsidRPr="00151239" w:rsidRDefault="005813E5" w:rsidP="005813E5">
            <w:pPr>
              <w:autoSpaceDE w:val="0"/>
              <w:autoSpaceDN w:val="0"/>
              <w:adjustRightInd w:val="0"/>
              <w:spacing w:before="60" w:after="60"/>
              <w:rPr>
                <w:i/>
                <w:iCs/>
                <w:sz w:val="20"/>
                <w:szCs w:val="20"/>
              </w:rPr>
            </w:pPr>
            <w:r w:rsidRPr="00151239">
              <w:rPr>
                <w:rFonts w:ascii="Arial Bold" w:hAnsi="Arial Bold" w:cs="Arial"/>
                <w:b/>
                <w:smallCaps/>
                <w:sz w:val="19"/>
                <w:szCs w:val="16"/>
              </w:rPr>
              <w:t>sc</w:t>
            </w:r>
            <w:r w:rsidRPr="00151239">
              <w:rPr>
                <w:rFonts w:ascii="Arial" w:hAnsi="Arial" w:cs="Arial"/>
                <w:b/>
                <w:sz w:val="16"/>
                <w:szCs w:val="16"/>
              </w:rPr>
              <w:t>-3(2)</w:t>
            </w:r>
            <w:r>
              <w:rPr>
                <w:rFonts w:ascii="Arial" w:hAnsi="Arial" w:cs="Arial"/>
                <w:b/>
                <w:sz w:val="16"/>
                <w:szCs w:val="16"/>
              </w:rPr>
              <w:t>[1]</w:t>
            </w:r>
          </w:p>
        </w:tc>
        <w:tc>
          <w:tcPr>
            <w:tcW w:w="6660" w:type="dxa"/>
          </w:tcPr>
          <w:p w:rsidR="005813E5" w:rsidRPr="00151239" w:rsidRDefault="005813E5" w:rsidP="005813E5">
            <w:pPr>
              <w:autoSpaceDE w:val="0"/>
              <w:autoSpaceDN w:val="0"/>
              <w:adjustRightInd w:val="0"/>
              <w:spacing w:before="60" w:after="60"/>
              <w:rPr>
                <w:i/>
                <w:iCs/>
                <w:sz w:val="20"/>
                <w:szCs w:val="20"/>
              </w:rPr>
            </w:pPr>
            <w:r w:rsidRPr="00151239">
              <w:rPr>
                <w:i/>
                <w:iCs/>
                <w:sz w:val="20"/>
                <w:szCs w:val="20"/>
              </w:rPr>
              <w:t>access control from nonsecurity functions</w:t>
            </w:r>
            <w:r>
              <w:rPr>
                <w:i/>
                <w:iCs/>
                <w:sz w:val="20"/>
                <w:szCs w:val="20"/>
              </w:rPr>
              <w:t>;</w:t>
            </w:r>
          </w:p>
        </w:tc>
      </w:tr>
      <w:tr w:rsidR="005813E5" w:rsidRPr="00151239" w:rsidTr="005813E5">
        <w:trPr>
          <w:cantSplit/>
          <w:trHeight w:val="321"/>
        </w:trPr>
        <w:tc>
          <w:tcPr>
            <w:tcW w:w="990" w:type="dxa"/>
            <w:vMerge/>
          </w:tcPr>
          <w:p w:rsidR="005813E5" w:rsidRPr="00151239" w:rsidRDefault="005813E5" w:rsidP="005813E5">
            <w:pPr>
              <w:spacing w:before="60" w:after="60"/>
              <w:rPr>
                <w:rFonts w:ascii="Arial" w:hAnsi="Arial" w:cs="Arial"/>
                <w:b/>
                <w:sz w:val="16"/>
                <w:szCs w:val="16"/>
                <w:highlight w:val="yellow"/>
              </w:rPr>
            </w:pPr>
          </w:p>
        </w:tc>
        <w:tc>
          <w:tcPr>
            <w:tcW w:w="990" w:type="dxa"/>
          </w:tcPr>
          <w:p w:rsidR="005813E5" w:rsidRPr="00151239" w:rsidRDefault="005813E5" w:rsidP="005813E5">
            <w:pPr>
              <w:autoSpaceDE w:val="0"/>
              <w:autoSpaceDN w:val="0"/>
              <w:adjustRightInd w:val="0"/>
              <w:spacing w:before="60" w:after="60"/>
              <w:rPr>
                <w:i/>
                <w:iCs/>
                <w:sz w:val="20"/>
                <w:szCs w:val="20"/>
              </w:rPr>
            </w:pPr>
            <w:r w:rsidRPr="00151239">
              <w:rPr>
                <w:rFonts w:ascii="Arial Bold" w:hAnsi="Arial Bold" w:cs="Arial"/>
                <w:b/>
                <w:smallCaps/>
                <w:sz w:val="19"/>
                <w:szCs w:val="16"/>
              </w:rPr>
              <w:t>sc</w:t>
            </w:r>
            <w:r w:rsidRPr="00151239">
              <w:rPr>
                <w:rFonts w:ascii="Arial" w:hAnsi="Arial" w:cs="Arial"/>
                <w:b/>
                <w:sz w:val="16"/>
                <w:szCs w:val="16"/>
              </w:rPr>
              <w:t>-3(2)</w:t>
            </w:r>
            <w:r>
              <w:rPr>
                <w:rFonts w:ascii="Arial" w:hAnsi="Arial" w:cs="Arial"/>
                <w:b/>
                <w:sz w:val="16"/>
                <w:szCs w:val="16"/>
              </w:rPr>
              <w:t>[2]</w:t>
            </w:r>
          </w:p>
        </w:tc>
        <w:tc>
          <w:tcPr>
            <w:tcW w:w="6660" w:type="dxa"/>
          </w:tcPr>
          <w:p w:rsidR="005813E5" w:rsidRPr="00151239" w:rsidRDefault="005813E5" w:rsidP="005813E5">
            <w:pPr>
              <w:autoSpaceDE w:val="0"/>
              <w:autoSpaceDN w:val="0"/>
              <w:adjustRightInd w:val="0"/>
              <w:spacing w:before="60" w:after="60"/>
              <w:rPr>
                <w:i/>
                <w:iCs/>
                <w:sz w:val="20"/>
                <w:szCs w:val="20"/>
              </w:rPr>
            </w:pPr>
            <w:r w:rsidRPr="00151239">
              <w:rPr>
                <w:i/>
                <w:iCs/>
                <w:sz w:val="20"/>
                <w:szCs w:val="20"/>
              </w:rPr>
              <w:t>information flow control from nonsecurity functions</w:t>
            </w:r>
            <w:r>
              <w:rPr>
                <w:i/>
                <w:iCs/>
                <w:sz w:val="20"/>
                <w:szCs w:val="20"/>
              </w:rPr>
              <w:t>;</w:t>
            </w:r>
          </w:p>
        </w:tc>
      </w:tr>
      <w:tr w:rsidR="005813E5" w:rsidRPr="00151239" w:rsidTr="005813E5">
        <w:trPr>
          <w:cantSplit/>
          <w:trHeight w:val="321"/>
        </w:trPr>
        <w:tc>
          <w:tcPr>
            <w:tcW w:w="990" w:type="dxa"/>
            <w:vMerge/>
          </w:tcPr>
          <w:p w:rsidR="005813E5" w:rsidRPr="00151239" w:rsidRDefault="005813E5" w:rsidP="005813E5">
            <w:pPr>
              <w:spacing w:before="60" w:after="60"/>
              <w:rPr>
                <w:rFonts w:ascii="Arial" w:hAnsi="Arial" w:cs="Arial"/>
                <w:b/>
                <w:sz w:val="16"/>
                <w:szCs w:val="16"/>
                <w:highlight w:val="yellow"/>
              </w:rPr>
            </w:pPr>
          </w:p>
        </w:tc>
        <w:tc>
          <w:tcPr>
            <w:tcW w:w="990" w:type="dxa"/>
          </w:tcPr>
          <w:p w:rsidR="005813E5" w:rsidRPr="00151239" w:rsidRDefault="005813E5" w:rsidP="005813E5">
            <w:pPr>
              <w:autoSpaceDE w:val="0"/>
              <w:autoSpaceDN w:val="0"/>
              <w:adjustRightInd w:val="0"/>
              <w:spacing w:before="60" w:after="60"/>
              <w:rPr>
                <w:i/>
                <w:iCs/>
                <w:sz w:val="20"/>
                <w:szCs w:val="20"/>
              </w:rPr>
            </w:pPr>
            <w:r w:rsidRPr="00151239">
              <w:rPr>
                <w:rFonts w:ascii="Arial Bold" w:hAnsi="Arial Bold" w:cs="Arial"/>
                <w:b/>
                <w:smallCaps/>
                <w:sz w:val="19"/>
                <w:szCs w:val="16"/>
              </w:rPr>
              <w:t>sc</w:t>
            </w:r>
            <w:r w:rsidRPr="00151239">
              <w:rPr>
                <w:rFonts w:ascii="Arial" w:hAnsi="Arial" w:cs="Arial"/>
                <w:b/>
                <w:sz w:val="16"/>
                <w:szCs w:val="16"/>
              </w:rPr>
              <w:t>-3(2)</w:t>
            </w:r>
            <w:r>
              <w:rPr>
                <w:rFonts w:ascii="Arial" w:hAnsi="Arial" w:cs="Arial"/>
                <w:b/>
                <w:sz w:val="16"/>
                <w:szCs w:val="16"/>
              </w:rPr>
              <w:t>[3]</w:t>
            </w:r>
          </w:p>
        </w:tc>
        <w:tc>
          <w:tcPr>
            <w:tcW w:w="6660" w:type="dxa"/>
          </w:tcPr>
          <w:p w:rsidR="005813E5" w:rsidRPr="00151239" w:rsidRDefault="005813E5" w:rsidP="005813E5">
            <w:pPr>
              <w:autoSpaceDE w:val="0"/>
              <w:autoSpaceDN w:val="0"/>
              <w:adjustRightInd w:val="0"/>
              <w:spacing w:before="60" w:after="60"/>
              <w:rPr>
                <w:i/>
                <w:iCs/>
                <w:sz w:val="20"/>
                <w:szCs w:val="20"/>
              </w:rPr>
            </w:pPr>
            <w:r w:rsidRPr="00151239">
              <w:rPr>
                <w:i/>
                <w:iCs/>
                <w:sz w:val="20"/>
                <w:szCs w:val="20"/>
              </w:rPr>
              <w:t xml:space="preserve">access control from </w:t>
            </w:r>
            <w:r>
              <w:rPr>
                <w:i/>
                <w:iCs/>
                <w:sz w:val="20"/>
                <w:szCs w:val="20"/>
              </w:rPr>
              <w:t xml:space="preserve">other </w:t>
            </w:r>
            <w:r w:rsidRPr="00151239">
              <w:rPr>
                <w:i/>
                <w:iCs/>
                <w:sz w:val="20"/>
                <w:szCs w:val="20"/>
              </w:rPr>
              <w:t>security functions</w:t>
            </w:r>
            <w:r>
              <w:rPr>
                <w:i/>
                <w:iCs/>
                <w:sz w:val="20"/>
                <w:szCs w:val="20"/>
              </w:rPr>
              <w:t>; and</w:t>
            </w:r>
          </w:p>
        </w:tc>
      </w:tr>
      <w:tr w:rsidR="005813E5" w:rsidRPr="00151239" w:rsidTr="005813E5">
        <w:trPr>
          <w:cantSplit/>
          <w:trHeight w:val="321"/>
        </w:trPr>
        <w:tc>
          <w:tcPr>
            <w:tcW w:w="990" w:type="dxa"/>
            <w:vMerge/>
          </w:tcPr>
          <w:p w:rsidR="005813E5" w:rsidRPr="00151239" w:rsidRDefault="005813E5" w:rsidP="005813E5">
            <w:pPr>
              <w:spacing w:before="60" w:after="60"/>
              <w:rPr>
                <w:rFonts w:ascii="Arial" w:hAnsi="Arial" w:cs="Arial"/>
                <w:b/>
                <w:sz w:val="16"/>
                <w:szCs w:val="16"/>
                <w:highlight w:val="yellow"/>
              </w:rPr>
            </w:pPr>
          </w:p>
        </w:tc>
        <w:tc>
          <w:tcPr>
            <w:tcW w:w="990" w:type="dxa"/>
          </w:tcPr>
          <w:p w:rsidR="005813E5" w:rsidRPr="00151239" w:rsidRDefault="005813E5" w:rsidP="005813E5">
            <w:pPr>
              <w:autoSpaceDE w:val="0"/>
              <w:autoSpaceDN w:val="0"/>
              <w:adjustRightInd w:val="0"/>
              <w:spacing w:before="60" w:after="60"/>
              <w:rPr>
                <w:i/>
                <w:iCs/>
                <w:sz w:val="20"/>
                <w:szCs w:val="20"/>
              </w:rPr>
            </w:pPr>
            <w:r w:rsidRPr="00151239">
              <w:rPr>
                <w:rFonts w:ascii="Arial Bold" w:hAnsi="Arial Bold" w:cs="Arial"/>
                <w:b/>
                <w:smallCaps/>
                <w:sz w:val="19"/>
                <w:szCs w:val="16"/>
              </w:rPr>
              <w:t>sc</w:t>
            </w:r>
            <w:r w:rsidRPr="00151239">
              <w:rPr>
                <w:rFonts w:ascii="Arial" w:hAnsi="Arial" w:cs="Arial"/>
                <w:b/>
                <w:sz w:val="16"/>
                <w:szCs w:val="16"/>
              </w:rPr>
              <w:t>-3(2)</w:t>
            </w:r>
            <w:r>
              <w:rPr>
                <w:rFonts w:ascii="Arial" w:hAnsi="Arial" w:cs="Arial"/>
                <w:b/>
                <w:sz w:val="16"/>
                <w:szCs w:val="16"/>
              </w:rPr>
              <w:t>[4]</w:t>
            </w:r>
          </w:p>
        </w:tc>
        <w:tc>
          <w:tcPr>
            <w:tcW w:w="6660" w:type="dxa"/>
          </w:tcPr>
          <w:p w:rsidR="005813E5" w:rsidRPr="00151239" w:rsidRDefault="005813E5" w:rsidP="005813E5">
            <w:pPr>
              <w:autoSpaceDE w:val="0"/>
              <w:autoSpaceDN w:val="0"/>
              <w:adjustRightInd w:val="0"/>
              <w:spacing w:before="60" w:after="60"/>
              <w:rPr>
                <w:i/>
                <w:iCs/>
                <w:sz w:val="20"/>
                <w:szCs w:val="20"/>
              </w:rPr>
            </w:pPr>
            <w:r w:rsidRPr="00151239">
              <w:rPr>
                <w:i/>
                <w:iCs/>
                <w:sz w:val="20"/>
                <w:szCs w:val="20"/>
              </w:rPr>
              <w:t>information flow control from</w:t>
            </w:r>
            <w:r>
              <w:rPr>
                <w:i/>
                <w:iCs/>
                <w:sz w:val="20"/>
                <w:szCs w:val="20"/>
              </w:rPr>
              <w:t xml:space="preserve"> other</w:t>
            </w:r>
            <w:r w:rsidRPr="00151239">
              <w:rPr>
                <w:i/>
                <w:iCs/>
                <w:sz w:val="20"/>
                <w:szCs w:val="20"/>
              </w:rPr>
              <w:t xml:space="preserve"> security functions.</w:t>
            </w:r>
          </w:p>
        </w:tc>
      </w:tr>
      <w:tr w:rsidR="005813E5" w:rsidRPr="00151239" w:rsidTr="005813E5">
        <w:trPr>
          <w:cantSplit/>
          <w:trHeight w:val="705"/>
        </w:trPr>
        <w:tc>
          <w:tcPr>
            <w:tcW w:w="990" w:type="dxa"/>
            <w:vMerge/>
          </w:tcPr>
          <w:p w:rsidR="005813E5" w:rsidRPr="00151239" w:rsidRDefault="005813E5" w:rsidP="005813E5">
            <w:pPr>
              <w:spacing w:before="60" w:after="60"/>
              <w:rPr>
                <w:rFonts w:ascii="Arial" w:hAnsi="Arial" w:cs="Arial"/>
                <w:b/>
                <w:sz w:val="16"/>
                <w:szCs w:val="16"/>
                <w:highlight w:val="yellow"/>
              </w:rPr>
            </w:pPr>
          </w:p>
        </w:tc>
        <w:tc>
          <w:tcPr>
            <w:tcW w:w="7650" w:type="dxa"/>
            <w:gridSpan w:val="2"/>
          </w:tcPr>
          <w:p w:rsidR="005813E5" w:rsidRPr="00151239" w:rsidRDefault="005813E5" w:rsidP="005813E5">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5813E5" w:rsidRPr="00151239" w:rsidRDefault="005813E5" w:rsidP="005813E5">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security function isolation; list of critical security functions; information system design documentation; information system configuration settings and associated documentation; information system audit records; other relevant documents or records].</w:t>
            </w:r>
          </w:p>
          <w:p w:rsidR="005813E5" w:rsidRPr="00151239" w:rsidRDefault="005813E5" w:rsidP="005813E5">
            <w:pPr>
              <w:autoSpaceDE w:val="0"/>
              <w:autoSpaceDN w:val="0"/>
              <w:adjustRightInd w:val="0"/>
              <w:spacing w:before="60" w:after="60"/>
              <w:ind w:left="792" w:hanging="792"/>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Pr>
                <w:rFonts w:ascii="Arial" w:hAnsi="Arial" w:cs="Arial"/>
                <w:bCs/>
                <w:iCs/>
                <w:sz w:val="16"/>
                <w:szCs w:val="16"/>
              </w:rPr>
              <w:t xml:space="preserve"> </w:t>
            </w:r>
            <w:r w:rsidRPr="00151239">
              <w:rPr>
                <w:rFonts w:ascii="Arial" w:hAnsi="Arial" w:cs="Arial"/>
                <w:bCs/>
                <w:iCs/>
                <w:sz w:val="16"/>
                <w:szCs w:val="16"/>
              </w:rPr>
              <w:t>S</w:t>
            </w:r>
            <w:r w:rsidRPr="00151239">
              <w:rPr>
                <w:rFonts w:ascii="Arial" w:hAnsi="Arial" w:cs="Arial"/>
                <w:iCs/>
                <w:sz w:val="16"/>
                <w:szCs w:val="16"/>
              </w:rPr>
              <w:t>ystem/network administrators; organizational personnel with information security responsibilities; system developer].</w:t>
            </w:r>
          </w:p>
          <w:p w:rsidR="005813E5" w:rsidRPr="00151239" w:rsidRDefault="005813E5" w:rsidP="005813E5">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Isolation of security functions enforcing access and information flow control].</w:t>
            </w:r>
          </w:p>
        </w:tc>
      </w:tr>
    </w:tbl>
    <w:p w:rsidR="005813E5" w:rsidRDefault="005813E5"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-3(3)</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security function isolation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minimize nonsecurity functionality</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EE2E31" w:rsidRDefault="00EE2E3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implements an information system isolation boundary to minimize the number of nonsecurity functions included within the boundary containing security functions.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security function isolation;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an isolation boundary].</w:t>
            </w:r>
          </w:p>
        </w:tc>
      </w:tr>
    </w:tbl>
    <w:p w:rsid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-3(4)</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security function isolation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module coupling and cohesiveness</w:t>
            </w:r>
          </w:p>
        </w:tc>
      </w:tr>
      <w:tr w:rsidR="00151239" w:rsidRPr="00151239" w:rsidTr="00151239">
        <w:trPr>
          <w:cantSplit/>
          <w:trHeight w:val="448"/>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EE2E31" w:rsidRDefault="00EE2E3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implements security functions as largely independent modules that:</w:t>
            </w:r>
          </w:p>
        </w:tc>
      </w:tr>
      <w:tr w:rsidR="00151239" w:rsidRPr="00151239" w:rsidTr="00151239">
        <w:trPr>
          <w:cantSplit/>
          <w:trHeight w:val="223"/>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-3(4)[1]</w:t>
            </w:r>
          </w:p>
        </w:tc>
        <w:tc>
          <w:tcPr>
            <w:tcW w:w="6660" w:type="dxa"/>
          </w:tcPr>
          <w:p w:rsidR="00151239" w:rsidRPr="00151239" w:rsidRDefault="00151239" w:rsidP="00151239">
            <w:pPr>
              <w:autoSpaceDE w:val="0"/>
              <w:autoSpaceDN w:val="0"/>
              <w:adjustRightInd w:val="0"/>
              <w:spacing w:before="60" w:after="60"/>
              <w:rPr>
                <w:bCs/>
                <w:i/>
                <w:iCs/>
                <w:sz w:val="20"/>
              </w:rPr>
            </w:pPr>
            <w:r w:rsidRPr="00151239">
              <w:rPr>
                <w:i/>
                <w:iCs/>
                <w:sz w:val="20"/>
              </w:rPr>
              <w:t>maximize internal cohesiveness within modules; and</w:t>
            </w:r>
          </w:p>
        </w:tc>
      </w:tr>
      <w:tr w:rsidR="00151239" w:rsidRPr="00151239" w:rsidTr="00151239">
        <w:trPr>
          <w:cantSplit/>
          <w:trHeight w:val="223"/>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-3(4)[2]</w:t>
            </w:r>
          </w:p>
        </w:tc>
        <w:tc>
          <w:tcPr>
            <w:tcW w:w="6660" w:type="dxa"/>
          </w:tcPr>
          <w:p w:rsidR="00151239" w:rsidRPr="00151239" w:rsidRDefault="00151239" w:rsidP="00151239">
            <w:pPr>
              <w:autoSpaceDE w:val="0"/>
              <w:autoSpaceDN w:val="0"/>
              <w:adjustRightInd w:val="0"/>
              <w:spacing w:before="60" w:after="60"/>
              <w:rPr>
                <w:bCs/>
                <w:i/>
                <w:iCs/>
                <w:sz w:val="20"/>
              </w:rPr>
            </w:pPr>
            <w:r w:rsidRPr="00151239">
              <w:rPr>
                <w:i/>
                <w:iCs/>
                <w:sz w:val="20"/>
              </w:rPr>
              <w:t>minimize coupling between modules.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security function isolation;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maximizing internal cohesiveness within modules and minimizing coupling between modules; automated mechanisms supporting and/or implementing security functions as independent modules].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-3(5)</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security function isolation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layered structures</w:t>
            </w:r>
          </w:p>
        </w:tc>
      </w:tr>
      <w:tr w:rsidR="00151239" w:rsidRPr="00151239" w:rsidTr="00151239">
        <w:trPr>
          <w:cantSplit/>
          <w:trHeight w:val="18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EE2E31" w:rsidRDefault="00EE2E3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implements security functions as a layered structure:</w:t>
            </w:r>
          </w:p>
        </w:tc>
      </w:tr>
      <w:tr w:rsidR="00151239" w:rsidRPr="00151239" w:rsidTr="00151239">
        <w:trPr>
          <w:cantSplit/>
          <w:trHeight w:val="180"/>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-3(5)[1]</w:t>
            </w:r>
          </w:p>
        </w:tc>
        <w:tc>
          <w:tcPr>
            <w:tcW w:w="6660" w:type="dxa"/>
          </w:tcPr>
          <w:p w:rsidR="00151239" w:rsidRPr="00151239" w:rsidRDefault="00151239" w:rsidP="00151239">
            <w:pPr>
              <w:autoSpaceDE w:val="0"/>
              <w:autoSpaceDN w:val="0"/>
              <w:adjustRightInd w:val="0"/>
              <w:spacing w:before="60" w:after="60"/>
              <w:rPr>
                <w:bCs/>
                <w:i/>
                <w:iCs/>
                <w:sz w:val="20"/>
              </w:rPr>
            </w:pPr>
            <w:r w:rsidRPr="00151239">
              <w:rPr>
                <w:i/>
                <w:iCs/>
                <w:sz w:val="20"/>
              </w:rPr>
              <w:t>minimizing interactions between layers of the design;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-3(5)[2]</w:t>
            </w:r>
          </w:p>
        </w:tc>
        <w:tc>
          <w:tcPr>
            <w:tcW w:w="6660" w:type="dxa"/>
          </w:tcPr>
          <w:p w:rsidR="00151239" w:rsidRPr="00151239" w:rsidRDefault="00151239" w:rsidP="00151239">
            <w:pPr>
              <w:autoSpaceDE w:val="0"/>
              <w:autoSpaceDN w:val="0"/>
              <w:adjustRightInd w:val="0"/>
              <w:spacing w:before="60" w:after="60"/>
              <w:rPr>
                <w:bCs/>
                <w:i/>
                <w:iCs/>
                <w:sz w:val="20"/>
              </w:rPr>
            </w:pPr>
            <w:r w:rsidRPr="00151239">
              <w:rPr>
                <w:i/>
                <w:iCs/>
                <w:sz w:val="20"/>
              </w:rPr>
              <w:t>avoiding any dependence by lower layers on the functionality or correctness of higher layers.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security function isolation; information system design documentation; information system configuration settings and associated documentation; information system audit records; other relevant documents or records].</w:t>
            </w:r>
          </w:p>
          <w:p w:rsidR="00EE2E31" w:rsidRPr="00151239" w:rsidRDefault="00151239" w:rsidP="00EE2E31">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implementing security functions as a layered structure that minimizes interactions between layers and avoids dependence by lower layers on functionality/correctness of higher layers; automated mechanisms supporting and/or implementing security functions as a layered structure].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information in shared resources</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information system prevents unauthorized and unintended information transfer via shared system resources.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information protection in shared system resources;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preventing unauthorized and unintended transfer of information via shared system resources].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color w:val="000000"/>
                <w:sz w:val="16"/>
                <w:szCs w:val="16"/>
              </w:rPr>
              <w:t>-4(1)</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inf</w:t>
            </w:r>
            <w:r w:rsidR="007F4330">
              <w:rPr>
                <w:rFonts w:ascii="Arial Bold" w:hAnsi="Arial Bold" w:cs="Arial"/>
                <w:b/>
                <w:bCs/>
                <w:smallCaps/>
                <w:sz w:val="19"/>
              </w:rPr>
              <w:t xml:space="preserve">ormation in shared resources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security levels</w:t>
            </w:r>
          </w:p>
        </w:tc>
      </w:tr>
      <w:tr w:rsidR="00151239" w:rsidRPr="00151239" w:rsidTr="00151239">
        <w:trPr>
          <w:cantSplit/>
          <w:trHeight w:val="273"/>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SC-4].</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inf</w:t>
            </w:r>
            <w:r w:rsidR="007F4330">
              <w:rPr>
                <w:rFonts w:ascii="Arial Bold" w:hAnsi="Arial Bold" w:cs="Arial"/>
                <w:b/>
                <w:bCs/>
                <w:smallCaps/>
                <w:sz w:val="19"/>
              </w:rPr>
              <w:t xml:space="preserve">ormation in shared resources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periods processing</w:t>
            </w:r>
          </w:p>
        </w:tc>
      </w:tr>
      <w:tr w:rsidR="00151239" w:rsidRPr="00151239" w:rsidTr="00151239">
        <w:trPr>
          <w:cantSplit/>
          <w:trHeight w:val="267"/>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89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-4(2)[1]</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the organization</w:t>
            </w:r>
            <w:r w:rsidRPr="00151239">
              <w:rPr>
                <w:i/>
                <w:iCs/>
                <w:sz w:val="20"/>
              </w:rPr>
              <w:t xml:space="preserve"> defines procedures to be employed to ensure unauthorized information transfer via shared resources is prevented when system processing explicitly switches between different information classification levels or security categories;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-4(2)[2]</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the information system prevents unauthorized information transfer via shared resources in accordance with organization-defined procedures when system processing explicitly switches between different information classification levels or security categories.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information protection in shared system resources; information system design documentation; information system configuration settings and associated documentation; information system audit records; other relevant documents or records].</w:t>
            </w:r>
          </w:p>
          <w:p w:rsidR="00EE2E31" w:rsidRPr="00151239" w:rsidRDefault="00151239" w:rsidP="00EE2E31">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preventing unauthorized transfer of information via shared system resources].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-5</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denial of service protection</w:t>
            </w:r>
          </w:p>
        </w:tc>
      </w:tr>
      <w:tr w:rsidR="00151239" w:rsidRPr="00151239" w:rsidTr="00151239">
        <w:trPr>
          <w:cantSplit/>
          <w:trHeight w:val="18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540"/>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-5[1]</w:t>
            </w:r>
          </w:p>
        </w:tc>
        <w:tc>
          <w:tcPr>
            <w:tcW w:w="684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types of denial of service attacks or reference to source of such information for the information system to protect against or limit the effects;</w:t>
            </w:r>
          </w:p>
        </w:tc>
      </w:tr>
      <w:tr w:rsidR="00151239" w:rsidRPr="00151239" w:rsidTr="00151239">
        <w:trPr>
          <w:cantSplit/>
          <w:trHeight w:val="76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-5[2]</w:t>
            </w:r>
          </w:p>
        </w:tc>
        <w:tc>
          <w:tcPr>
            <w:tcW w:w="684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security safeguards to be employed by the information system to protect against or limit the effects of organization-defined types of denial of service attacks;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-5[3]</w:t>
            </w:r>
          </w:p>
        </w:tc>
        <w:tc>
          <w:tcPr>
            <w:tcW w:w="6840" w:type="dxa"/>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protects against or limits the effects of the organization-defined denial or service attacks (or reference to source for such information) by employing organization-defined security safeguards.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incident response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protecting against or limiting the effects of denial of service attacks].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-5(1)</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denial o</w:t>
            </w:r>
            <w:r w:rsidR="007F4330">
              <w:rPr>
                <w:rFonts w:ascii="Arial Bold" w:hAnsi="Arial Bold" w:cs="Arial"/>
                <w:b/>
                <w:bCs/>
                <w:smallCaps/>
                <w:sz w:val="19"/>
              </w:rPr>
              <w:t xml:space="preserve">f service protection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restrict internal users</w:t>
            </w:r>
          </w:p>
        </w:tc>
      </w:tr>
      <w:tr w:rsidR="00151239" w:rsidRPr="00151239" w:rsidTr="00151239">
        <w:trPr>
          <w:cantSplit/>
          <w:trHeight w:val="272"/>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-5(1)[1]</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denial of service attacks for which the information system is required to restrict the ability of individuals to launch such attacks against other information systems;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-5(1)[2]</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the information system restricts the ability of individuals to launch organization-defined denial of service attacks against other information systems.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denial of service protection; information system design documentation; security plan; list of denial of service attacks launched by individuals against information systems;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incident response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restricting the ability to launch denial of service attacks against other information systems].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-5(2)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denial of service protec</w:t>
            </w:r>
            <w:r w:rsidR="007F4330">
              <w:rPr>
                <w:rFonts w:ascii="Arial Bold" w:hAnsi="Arial Bold" w:cs="Arial"/>
                <w:b/>
                <w:bCs/>
                <w:smallCaps/>
                <w:sz w:val="19"/>
              </w:rPr>
              <w:t xml:space="preserve">tion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excess capacity</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bandwidth</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redundancy</w:t>
            </w:r>
          </w:p>
        </w:tc>
      </w:tr>
      <w:tr w:rsidR="00151239" w:rsidRPr="00151239" w:rsidTr="00151239">
        <w:trPr>
          <w:cantSplit/>
          <w:trHeight w:val="45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information system, to limit the effects of information flooding denial of service attacks, manages</w:t>
            </w:r>
            <w:r w:rsidRPr="00151239">
              <w:rPr>
                <w:i/>
                <w:sz w:val="20"/>
                <w:szCs w:val="20"/>
              </w:rPr>
              <w:t>:</w:t>
            </w:r>
          </w:p>
        </w:tc>
      </w:tr>
      <w:tr w:rsidR="00151239" w:rsidRPr="00151239" w:rsidTr="00F06AED">
        <w:trPr>
          <w:cantSplit/>
          <w:trHeight w:val="313"/>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-5(2)[1]</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excess capacity;</w:t>
            </w:r>
          </w:p>
        </w:tc>
      </w:tr>
      <w:tr w:rsidR="00151239" w:rsidRPr="00151239" w:rsidTr="00F06AED">
        <w:trPr>
          <w:cantSplit/>
          <w:trHeight w:val="223"/>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-5(2)[2]</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bandwidth; or</w:t>
            </w:r>
          </w:p>
        </w:tc>
      </w:tr>
      <w:tr w:rsidR="00151239" w:rsidRPr="00151239" w:rsidTr="00F06AED">
        <w:trPr>
          <w:cantSplit/>
          <w:trHeight w:val="16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-5(2)[3]</w:t>
            </w:r>
          </w:p>
        </w:tc>
        <w:tc>
          <w:tcPr>
            <w:tcW w:w="6660" w:type="dxa"/>
          </w:tcPr>
          <w:p w:rsidR="00151239" w:rsidRPr="00151239" w:rsidRDefault="00151239" w:rsidP="00151239">
            <w:pPr>
              <w:autoSpaceDE w:val="0"/>
              <w:autoSpaceDN w:val="0"/>
              <w:adjustRightInd w:val="0"/>
              <w:spacing w:before="60" w:after="60"/>
              <w:rPr>
                <w:i/>
                <w:iCs/>
                <w:sz w:val="20"/>
              </w:rPr>
            </w:pPr>
            <w:r w:rsidRPr="00151239">
              <w:rPr>
                <w:i/>
                <w:iCs/>
                <w:sz w:val="20"/>
              </w:rPr>
              <w:t>other redundancy.</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denial of service protection;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incident response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implementing management of information system bandwidth, capacity, and redundancy to limit the effects of information flooding denial of service attacks].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-5(3)</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denial of service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detection</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monitoring</w:t>
            </w:r>
          </w:p>
        </w:tc>
      </w:tr>
      <w:tr w:rsidR="00151239" w:rsidRPr="00151239" w:rsidTr="00151239">
        <w:trPr>
          <w:cantSplit/>
          <w:trHeight w:val="27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organization</w:t>
            </w:r>
            <w:r w:rsidRPr="00151239">
              <w:rPr>
                <w:i/>
                <w:sz w:val="20"/>
                <w:szCs w:val="20"/>
              </w:rPr>
              <w:t>:</w:t>
            </w:r>
          </w:p>
        </w:tc>
      </w:tr>
      <w:tr w:rsidR="00151239" w:rsidRPr="00151239" w:rsidTr="00151239">
        <w:trPr>
          <w:cantSplit/>
          <w:trHeight w:val="451"/>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-5(3)(a)</w:t>
            </w:r>
          </w:p>
        </w:tc>
        <w:tc>
          <w:tcPr>
            <w:tcW w:w="117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-5(3)(a)[1]</w:t>
            </w:r>
          </w:p>
        </w:tc>
        <w:tc>
          <w:tcPr>
            <w:tcW w:w="5490" w:type="dxa"/>
          </w:tcPr>
          <w:p w:rsidR="00151239" w:rsidRPr="00151239" w:rsidRDefault="00151239" w:rsidP="00151239">
            <w:pPr>
              <w:autoSpaceDE w:val="0"/>
              <w:autoSpaceDN w:val="0"/>
              <w:adjustRightInd w:val="0"/>
              <w:spacing w:before="60" w:after="60"/>
              <w:rPr>
                <w:i/>
                <w:sz w:val="20"/>
                <w:szCs w:val="20"/>
              </w:rPr>
            </w:pPr>
            <w:r w:rsidRPr="00151239">
              <w:rPr>
                <w:i/>
                <w:iCs/>
                <w:sz w:val="20"/>
              </w:rPr>
              <w:t>defines monitoring tools to be employed to detect indicators of denial of service attacks against the information system;</w:t>
            </w:r>
          </w:p>
        </w:tc>
      </w:tr>
      <w:tr w:rsidR="00151239" w:rsidRPr="00151239" w:rsidTr="00151239">
        <w:trPr>
          <w:cantSplit/>
          <w:trHeight w:val="66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-5(3)(a)[2]</w:t>
            </w:r>
          </w:p>
        </w:tc>
        <w:tc>
          <w:tcPr>
            <w:tcW w:w="5490" w:type="dxa"/>
          </w:tcPr>
          <w:p w:rsidR="00151239" w:rsidRPr="00151239" w:rsidRDefault="00151239" w:rsidP="00151239">
            <w:pPr>
              <w:autoSpaceDE w:val="0"/>
              <w:autoSpaceDN w:val="0"/>
              <w:adjustRightInd w:val="0"/>
              <w:spacing w:before="60" w:after="60"/>
              <w:rPr>
                <w:i/>
                <w:sz w:val="20"/>
                <w:szCs w:val="20"/>
              </w:rPr>
            </w:pPr>
            <w:r w:rsidRPr="00151239">
              <w:rPr>
                <w:i/>
                <w:iCs/>
                <w:sz w:val="20"/>
              </w:rPr>
              <w:t>employs organization-defined monitoring tools to detect indicators of denial of service attacks against the information system;</w:t>
            </w:r>
          </w:p>
        </w:tc>
      </w:tr>
      <w:tr w:rsidR="00151239" w:rsidRPr="00151239" w:rsidTr="00151239">
        <w:trPr>
          <w:cantSplit/>
          <w:trHeight w:val="56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-5(3)(b)</w:t>
            </w:r>
          </w:p>
        </w:tc>
        <w:tc>
          <w:tcPr>
            <w:tcW w:w="117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-5(3)(b)[1]</w:t>
            </w:r>
          </w:p>
        </w:tc>
        <w:tc>
          <w:tcPr>
            <w:tcW w:w="5490" w:type="dxa"/>
          </w:tcPr>
          <w:p w:rsidR="00151239" w:rsidRPr="00151239" w:rsidRDefault="00151239" w:rsidP="00151239">
            <w:pPr>
              <w:autoSpaceDE w:val="0"/>
              <w:autoSpaceDN w:val="0"/>
              <w:adjustRightInd w:val="0"/>
              <w:spacing w:before="60" w:after="60"/>
              <w:rPr>
                <w:i/>
                <w:sz w:val="20"/>
                <w:szCs w:val="20"/>
              </w:rPr>
            </w:pPr>
            <w:r w:rsidRPr="00151239">
              <w:rPr>
                <w:i/>
                <w:iCs/>
                <w:sz w:val="20"/>
              </w:rPr>
              <w:t>defines information system resources to be monitored to determine if sufficient resources exist to prevent effective denial of service attacks; and</w:t>
            </w:r>
          </w:p>
        </w:tc>
      </w:tr>
      <w:tr w:rsidR="00151239" w:rsidRPr="00151239" w:rsidTr="00151239">
        <w:trPr>
          <w:cantSplit/>
          <w:trHeight w:val="64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-5(3)(b)[2]</w:t>
            </w:r>
          </w:p>
        </w:tc>
        <w:tc>
          <w:tcPr>
            <w:tcW w:w="5490" w:type="dxa"/>
          </w:tcPr>
          <w:p w:rsidR="00151239" w:rsidRPr="00151239" w:rsidRDefault="00151239" w:rsidP="00151239">
            <w:pPr>
              <w:autoSpaceDE w:val="0"/>
              <w:autoSpaceDN w:val="0"/>
              <w:adjustRightInd w:val="0"/>
              <w:spacing w:before="60" w:after="60"/>
              <w:rPr>
                <w:i/>
                <w:sz w:val="20"/>
                <w:szCs w:val="20"/>
              </w:rPr>
            </w:pPr>
            <w:r w:rsidRPr="00151239">
              <w:rPr>
                <w:i/>
                <w:iCs/>
                <w:sz w:val="20"/>
              </w:rPr>
              <w:t>monitors organization-defined information system resources to determine if sufficient resources exist to prevent effective denial of service attacks.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denial of service protection; information system design documentation; information system monitoring tools and techniques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detection and monitoring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mechanisms/tools implementing information system monitoring for denial of service attacks].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-6</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resource availability</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-6[1]</w:t>
            </w:r>
          </w:p>
        </w:tc>
        <w:tc>
          <w:tcPr>
            <w:tcW w:w="684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resources to be allocated to protect the availability of resources;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-6[2]</w:t>
            </w:r>
          </w:p>
        </w:tc>
        <w:tc>
          <w:tcPr>
            <w:tcW w:w="684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security safeguards to be employed to protect the availability of resources</w:t>
            </w:r>
            <w:r w:rsidRPr="00151239">
              <w:rPr>
                <w:i/>
                <w:sz w:val="20"/>
                <w:szCs w:val="20"/>
              </w:rPr>
              <w:t>;</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-6[3]</w:t>
            </w:r>
          </w:p>
        </w:tc>
        <w:tc>
          <w:tcPr>
            <w:tcW w:w="684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protects the availability of resources by allocating organization-defined resources by one or more of the following</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-6[3][a]</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iCs/>
                <w:sz w:val="20"/>
              </w:rPr>
              <w:t>priority;</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-6[3][b]</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iCs/>
                <w:sz w:val="20"/>
              </w:rPr>
              <w:t>quota; and/or</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-6[3][c]</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iCs/>
                <w:sz w:val="20"/>
              </w:rPr>
              <w:t>organization-defined safeguards.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prioritization of information system resources;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F06AED">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resource allocation capability; safeguards employed to protect availability of resources].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-7</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boundary protection</w:t>
            </w:r>
          </w:p>
        </w:tc>
      </w:tr>
      <w:tr w:rsidR="00151239" w:rsidRPr="00151239" w:rsidTr="00151239">
        <w:trPr>
          <w:cantSplit/>
          <w:trHeight w:val="182"/>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information system:</w:t>
            </w:r>
          </w:p>
        </w:tc>
      </w:tr>
      <w:tr w:rsidR="00151239" w:rsidRPr="00151239" w:rsidTr="00151239">
        <w:trPr>
          <w:cantSplit/>
          <w:trHeight w:val="452"/>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-7(a)</w:t>
            </w: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-7(a)[1]</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monitors communications at the external boundary of the information system;</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-7(a)[2]</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monitors communications at key internal boundaries within the system;</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-7(a)[3]</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controls communications at the external boundary of the information system;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-7(a)[4]</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controls communications at key internal boundaries within the system;</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-7(b)</w:t>
            </w:r>
          </w:p>
        </w:tc>
        <w:tc>
          <w:tcPr>
            <w:tcW w:w="684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implements subnetworks for publicly accessible system components that are either: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-7(b)[1]</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physically separated from internal organizational networks; and/or</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-7(b)[2]</w:t>
            </w:r>
          </w:p>
        </w:tc>
        <w:tc>
          <w:tcPr>
            <w:tcW w:w="58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logically separated from internal organizational networks;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-7(c)</w:t>
            </w:r>
          </w:p>
        </w:tc>
        <w:tc>
          <w:tcPr>
            <w:tcW w:w="684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connects to external networks or information systems only through managed interfaces consisting of boundary protection devices arranged in accordance with an organizational security architecture.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w:t>
            </w:r>
            <w:r w:rsidRPr="00151239">
              <w:rPr>
                <w:rFonts w:ascii="Arial" w:hAnsi="Arial" w:cs="Arial"/>
                <w:iCs/>
                <w:sz w:val="16"/>
                <w:szCs w:val="16"/>
              </w:rPr>
              <w:t>implementing boundary protection capability</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color w:val="000000"/>
                <w:sz w:val="16"/>
                <w:szCs w:val="16"/>
              </w:rPr>
              <w:t>-7(1)</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 xml:space="preserve">boundary </w:t>
            </w:r>
            <w:r w:rsidR="007F4330">
              <w:rPr>
                <w:rFonts w:ascii="Arial Bold" w:hAnsi="Arial Bold" w:cs="Arial"/>
                <w:b/>
                <w:bCs/>
                <w:smallCaps/>
                <w:sz w:val="19"/>
              </w:rPr>
              <w:t xml:space="preserve">protection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physically separated subnetworks</w:t>
            </w:r>
          </w:p>
        </w:tc>
      </w:tr>
      <w:tr w:rsidR="00151239" w:rsidRPr="00151239" w:rsidTr="00151239">
        <w:trPr>
          <w:cantSplit/>
          <w:trHeight w:val="170"/>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SC-7].</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-7(2)</w:t>
            </w:r>
          </w:p>
        </w:tc>
        <w:tc>
          <w:tcPr>
            <w:tcW w:w="7650" w:type="dxa"/>
            <w:shd w:val="clear" w:color="auto" w:fill="E6E6E6"/>
          </w:tcPr>
          <w:p w:rsidR="00151239" w:rsidRPr="00151239" w:rsidRDefault="007F4330" w:rsidP="00151239">
            <w:pPr>
              <w:keepNext/>
              <w:spacing w:before="60" w:after="60"/>
              <w:outlineLvl w:val="0"/>
              <w:rPr>
                <w:rFonts w:ascii="Arial" w:hAnsi="Arial" w:cs="Arial"/>
                <w:b/>
                <w:bCs/>
                <w:i/>
                <w:smallCaps/>
                <w:sz w:val="16"/>
              </w:rPr>
            </w:pPr>
            <w:r>
              <w:rPr>
                <w:rFonts w:ascii="Arial Bold" w:hAnsi="Arial Bold" w:cs="Arial"/>
                <w:b/>
                <w:bCs/>
                <w:smallCaps/>
                <w:sz w:val="19"/>
              </w:rPr>
              <w:t xml:space="preserve">boundary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public access</w:t>
            </w:r>
          </w:p>
        </w:tc>
      </w:tr>
      <w:tr w:rsidR="00151239" w:rsidRPr="00151239" w:rsidTr="00151239">
        <w:trPr>
          <w:cantSplit/>
          <w:trHeight w:val="272"/>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SC-7].</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-7(3)</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access points</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EE2E31" w:rsidRDefault="00EE2E3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limits the number of external network connections to the information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boundary protection hardware and software; information system architecture and configuration documentation; information system configuration settings and associated documentation; communications and network traffic monitoring logs;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w:t>
            </w:r>
            <w:r w:rsidRPr="00151239">
              <w:rPr>
                <w:rFonts w:ascii="Arial" w:hAnsi="Arial" w:cs="Arial"/>
                <w:iCs/>
                <w:sz w:val="16"/>
                <w:szCs w:val="16"/>
              </w:rPr>
              <w:t>implementing boundary protection capability; automated mechanisms limiting the number of external network connections to the information system</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-7(4)</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external telecommunications services</w:t>
            </w:r>
          </w:p>
        </w:tc>
      </w:tr>
      <w:tr w:rsidR="00151239" w:rsidRPr="00151239" w:rsidTr="00151239">
        <w:trPr>
          <w:cantSplit/>
          <w:trHeight w:val="18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EE2E31" w:rsidRDefault="00EE2E31"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organization:</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-7(4)(a)</w:t>
            </w:r>
          </w:p>
        </w:tc>
        <w:tc>
          <w:tcPr>
            <w:tcW w:w="666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implements a managed interface for each external telecommunication service</w:t>
            </w:r>
            <w:r w:rsidRPr="00151239">
              <w:rPr>
                <w:i/>
                <w:sz w:val="20"/>
                <w:szCs w:val="20"/>
              </w:rPr>
              <w:t>;</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-7(4)(b)</w:t>
            </w:r>
          </w:p>
        </w:tc>
        <w:tc>
          <w:tcPr>
            <w:tcW w:w="666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establishes a traffic flow policy for each managed interface;</w:t>
            </w:r>
          </w:p>
        </w:tc>
      </w:tr>
      <w:tr w:rsidR="00151239" w:rsidRPr="00151239" w:rsidTr="00151239">
        <w:trPr>
          <w:cantSplit/>
          <w:trHeight w:val="454"/>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-7(4)(c)</w:t>
            </w:r>
          </w:p>
        </w:tc>
        <w:tc>
          <w:tcPr>
            <w:tcW w:w="6660" w:type="dxa"/>
            <w:gridSpan w:val="2"/>
          </w:tcPr>
          <w:p w:rsidR="00151239" w:rsidRPr="00151239" w:rsidRDefault="00151239" w:rsidP="00151239">
            <w:pPr>
              <w:autoSpaceDE w:val="0"/>
              <w:autoSpaceDN w:val="0"/>
              <w:adjustRightInd w:val="0"/>
              <w:spacing w:before="60" w:after="60"/>
              <w:rPr>
                <w:i/>
                <w:iCs/>
                <w:sz w:val="20"/>
              </w:rPr>
            </w:pPr>
            <w:r w:rsidRPr="00151239">
              <w:rPr>
                <w:i/>
                <w:iCs/>
                <w:sz w:val="20"/>
              </w:rPr>
              <w:t>protects the confidentiality and integrity of the information being transmitted across each interface;</w:t>
            </w:r>
          </w:p>
        </w:tc>
      </w:tr>
      <w:tr w:rsidR="00151239" w:rsidRPr="00151239" w:rsidTr="00151239">
        <w:trPr>
          <w:cantSplit/>
          <w:trHeight w:val="220"/>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-7(4)(d)</w:t>
            </w:r>
          </w:p>
        </w:tc>
        <w:tc>
          <w:tcPr>
            <w:tcW w:w="666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d</w:t>
            </w:r>
            <w:r w:rsidRPr="00151239">
              <w:rPr>
                <w:i/>
                <w:iCs/>
                <w:sz w:val="20"/>
              </w:rPr>
              <w:t xml:space="preserve">ocuments each exception to the traffic flow policy with: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-7(4)(d)[1]</w:t>
            </w:r>
          </w:p>
        </w:tc>
        <w:tc>
          <w:tcPr>
            <w:tcW w:w="5490" w:type="dxa"/>
          </w:tcPr>
          <w:p w:rsidR="00151239" w:rsidRPr="00151239" w:rsidRDefault="00151239" w:rsidP="00151239">
            <w:pPr>
              <w:autoSpaceDE w:val="0"/>
              <w:autoSpaceDN w:val="0"/>
              <w:adjustRightInd w:val="0"/>
              <w:spacing w:before="60" w:after="60"/>
              <w:rPr>
                <w:i/>
                <w:iCs/>
                <w:sz w:val="20"/>
              </w:rPr>
            </w:pPr>
            <w:r w:rsidRPr="00151239">
              <w:rPr>
                <w:i/>
                <w:iCs/>
                <w:sz w:val="20"/>
              </w:rPr>
              <w:t xml:space="preserve">a supporting mission/business need;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-7(4)(d)[2]</w:t>
            </w:r>
          </w:p>
        </w:tc>
        <w:tc>
          <w:tcPr>
            <w:tcW w:w="5490" w:type="dxa"/>
          </w:tcPr>
          <w:p w:rsidR="00151239" w:rsidRPr="00151239" w:rsidRDefault="00151239" w:rsidP="00151239">
            <w:pPr>
              <w:autoSpaceDE w:val="0"/>
              <w:autoSpaceDN w:val="0"/>
              <w:adjustRightInd w:val="0"/>
              <w:spacing w:before="60" w:after="60"/>
              <w:rPr>
                <w:i/>
                <w:iCs/>
                <w:sz w:val="20"/>
              </w:rPr>
            </w:pPr>
            <w:r w:rsidRPr="00151239">
              <w:rPr>
                <w:i/>
                <w:iCs/>
                <w:sz w:val="20"/>
              </w:rPr>
              <w:t>duration of that need;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-7(4)(e)</w:t>
            </w:r>
          </w:p>
        </w:tc>
        <w:tc>
          <w:tcPr>
            <w:tcW w:w="117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-7(4)(e)[1]</w:t>
            </w:r>
          </w:p>
        </w:tc>
        <w:tc>
          <w:tcPr>
            <w:tcW w:w="5490" w:type="dxa"/>
          </w:tcPr>
          <w:p w:rsidR="00151239" w:rsidRPr="00151239" w:rsidRDefault="00151239" w:rsidP="00151239">
            <w:pPr>
              <w:autoSpaceDE w:val="0"/>
              <w:autoSpaceDN w:val="0"/>
              <w:adjustRightInd w:val="0"/>
              <w:spacing w:before="60" w:after="60"/>
              <w:rPr>
                <w:i/>
                <w:iCs/>
                <w:sz w:val="20"/>
              </w:rPr>
            </w:pPr>
            <w:r w:rsidRPr="00151239">
              <w:rPr>
                <w:bCs/>
                <w:i/>
                <w:iCs/>
                <w:sz w:val="20"/>
                <w:szCs w:val="20"/>
              </w:rPr>
              <w:t>defines a frequency to review exceptions to traffic flow policy;</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-7(4)(e)[2]</w:t>
            </w:r>
          </w:p>
        </w:tc>
        <w:tc>
          <w:tcPr>
            <w:tcW w:w="5490" w:type="dxa"/>
          </w:tcPr>
          <w:p w:rsidR="00151239" w:rsidRPr="00151239" w:rsidRDefault="00151239" w:rsidP="00151239">
            <w:pPr>
              <w:autoSpaceDE w:val="0"/>
              <w:autoSpaceDN w:val="0"/>
              <w:adjustRightInd w:val="0"/>
              <w:spacing w:before="60" w:after="60"/>
              <w:rPr>
                <w:i/>
                <w:iCs/>
                <w:sz w:val="20"/>
              </w:rPr>
            </w:pPr>
            <w:r w:rsidRPr="00151239">
              <w:rPr>
                <w:i/>
                <w:sz w:val="20"/>
                <w:szCs w:val="20"/>
              </w:rPr>
              <w:t>r</w:t>
            </w:r>
            <w:r w:rsidRPr="00151239">
              <w:rPr>
                <w:i/>
                <w:iCs/>
                <w:sz w:val="20"/>
              </w:rPr>
              <w:t>eviews exceptions to the traffic flow policy with the organization-defined frequency;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-7(4)(e)[3]</w:t>
            </w:r>
          </w:p>
        </w:tc>
        <w:tc>
          <w:tcPr>
            <w:tcW w:w="5490" w:type="dxa"/>
          </w:tcPr>
          <w:p w:rsidR="00151239" w:rsidRPr="00151239" w:rsidRDefault="00151239" w:rsidP="00151239">
            <w:pPr>
              <w:autoSpaceDE w:val="0"/>
              <w:autoSpaceDN w:val="0"/>
              <w:adjustRightInd w:val="0"/>
              <w:spacing w:before="60" w:after="60"/>
              <w:rPr>
                <w:i/>
                <w:iCs/>
                <w:sz w:val="20"/>
              </w:rPr>
            </w:pPr>
            <w:r w:rsidRPr="00151239">
              <w:rPr>
                <w:i/>
                <w:sz w:val="20"/>
                <w:szCs w:val="20"/>
              </w:rPr>
              <w:t>r</w:t>
            </w:r>
            <w:r w:rsidRPr="00151239">
              <w:rPr>
                <w:i/>
                <w:iCs/>
                <w:sz w:val="20"/>
              </w:rPr>
              <w:t>emoves traffic flow policy exceptions that are no longer supported by an explicit mission/business need</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traffic flow policy; information flow control policy; procedures addressing boundary protection; information system security architecture; information system design documentation; boundary protection hardware and software; information system architecture and configuration documentation; information system configuration settings and associated documentation; records of traffic flow policy exceptions;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documenting and reviewing exceptions to the traffic flow policy; organizational processes for removing exceptions to the traffic flow policy; automated mechanisms </w:t>
            </w:r>
            <w:r w:rsidRPr="00151239">
              <w:rPr>
                <w:rFonts w:ascii="Arial" w:hAnsi="Arial" w:cs="Arial"/>
                <w:iCs/>
                <w:sz w:val="16"/>
                <w:szCs w:val="16"/>
              </w:rPr>
              <w:t>implementing boundary protection capability; managed interfaces implementing traffic flow policy</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FD24C5">
        <w:trPr>
          <w:cantSplit/>
        </w:trPr>
        <w:tc>
          <w:tcPr>
            <w:tcW w:w="990" w:type="dxa"/>
            <w:shd w:val="clear" w:color="auto" w:fill="E6E6E6"/>
          </w:tcPr>
          <w:p w:rsidR="00151239" w:rsidRPr="00151239" w:rsidRDefault="00151239" w:rsidP="00FD24C5">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-7(5)</w:t>
            </w:r>
          </w:p>
        </w:tc>
        <w:tc>
          <w:tcPr>
            <w:tcW w:w="7650" w:type="dxa"/>
            <w:gridSpan w:val="2"/>
            <w:shd w:val="clear" w:color="auto" w:fill="E6E6E6"/>
          </w:tcPr>
          <w:p w:rsidR="00151239" w:rsidRPr="00151239" w:rsidRDefault="007F4330" w:rsidP="00FD24C5">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deny by default</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allow by exception</w:t>
            </w:r>
          </w:p>
        </w:tc>
      </w:tr>
      <w:tr w:rsidR="00151239" w:rsidRPr="00151239" w:rsidTr="00FD24C5">
        <w:trPr>
          <w:cantSplit/>
          <w:trHeight w:val="274"/>
        </w:trPr>
        <w:tc>
          <w:tcPr>
            <w:tcW w:w="990" w:type="dxa"/>
            <w:vMerge w:val="restart"/>
          </w:tcPr>
          <w:p w:rsidR="00151239" w:rsidRPr="00151239" w:rsidRDefault="00151239" w:rsidP="00FD24C5">
            <w:pPr>
              <w:spacing w:before="60" w:after="60"/>
              <w:rPr>
                <w:rFonts w:ascii="Arial" w:hAnsi="Arial" w:cs="Arial"/>
                <w:b/>
                <w:sz w:val="16"/>
                <w:szCs w:val="16"/>
                <w:highlight w:val="yellow"/>
              </w:rPr>
            </w:pPr>
          </w:p>
        </w:tc>
        <w:tc>
          <w:tcPr>
            <w:tcW w:w="7650" w:type="dxa"/>
            <w:gridSpan w:val="2"/>
          </w:tcPr>
          <w:p w:rsidR="00EE2E31" w:rsidRDefault="00EE2E31" w:rsidP="00FD24C5">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FD24C5">
            <w:pPr>
              <w:autoSpaceDE w:val="0"/>
              <w:autoSpaceDN w:val="0"/>
              <w:adjustRightInd w:val="0"/>
              <w:spacing w:before="60" w:after="60"/>
              <w:rPr>
                <w:bCs/>
                <w:i/>
                <w:color w:val="000000"/>
                <w:sz w:val="20"/>
              </w:rPr>
            </w:pPr>
            <w:r w:rsidRPr="00151239">
              <w:rPr>
                <w:i/>
                <w:sz w:val="20"/>
                <w:szCs w:val="20"/>
              </w:rPr>
              <w:t>Determine if the information system, at managed interfaces:</w:t>
            </w:r>
          </w:p>
        </w:tc>
      </w:tr>
      <w:tr w:rsidR="00151239" w:rsidRPr="00151239" w:rsidTr="00FD24C5">
        <w:trPr>
          <w:cantSplit/>
          <w:trHeight w:val="316"/>
        </w:trPr>
        <w:tc>
          <w:tcPr>
            <w:tcW w:w="990" w:type="dxa"/>
            <w:vMerge/>
          </w:tcPr>
          <w:p w:rsidR="00151239" w:rsidRPr="00151239" w:rsidRDefault="00151239" w:rsidP="00FD24C5">
            <w:pPr>
              <w:spacing w:before="60" w:after="60"/>
              <w:rPr>
                <w:rFonts w:ascii="Arial" w:hAnsi="Arial" w:cs="Arial"/>
                <w:b/>
                <w:sz w:val="16"/>
                <w:szCs w:val="16"/>
                <w:highlight w:val="yellow"/>
              </w:rPr>
            </w:pPr>
          </w:p>
        </w:tc>
        <w:tc>
          <w:tcPr>
            <w:tcW w:w="990" w:type="dxa"/>
          </w:tcPr>
          <w:p w:rsidR="00151239" w:rsidRPr="00151239" w:rsidRDefault="00151239" w:rsidP="00FD24C5">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-7(5)[1]</w:t>
            </w:r>
          </w:p>
        </w:tc>
        <w:tc>
          <w:tcPr>
            <w:tcW w:w="6660" w:type="dxa"/>
          </w:tcPr>
          <w:p w:rsidR="00151239" w:rsidRPr="00151239" w:rsidRDefault="00151239" w:rsidP="00FD24C5">
            <w:pPr>
              <w:autoSpaceDE w:val="0"/>
              <w:autoSpaceDN w:val="0"/>
              <w:adjustRightInd w:val="0"/>
              <w:spacing w:before="60" w:after="60"/>
              <w:rPr>
                <w:i/>
                <w:sz w:val="20"/>
                <w:szCs w:val="20"/>
              </w:rPr>
            </w:pPr>
            <w:r w:rsidRPr="00151239">
              <w:rPr>
                <w:i/>
                <w:iCs/>
                <w:sz w:val="20"/>
              </w:rPr>
              <w:t>denies network traffic by default; and</w:t>
            </w:r>
          </w:p>
        </w:tc>
      </w:tr>
      <w:tr w:rsidR="00151239" w:rsidRPr="00151239" w:rsidTr="00FD24C5">
        <w:trPr>
          <w:cantSplit/>
          <w:trHeight w:val="316"/>
        </w:trPr>
        <w:tc>
          <w:tcPr>
            <w:tcW w:w="990" w:type="dxa"/>
            <w:vMerge/>
          </w:tcPr>
          <w:p w:rsidR="00151239" w:rsidRPr="00151239" w:rsidRDefault="00151239" w:rsidP="00FD24C5">
            <w:pPr>
              <w:spacing w:before="60" w:after="60"/>
              <w:rPr>
                <w:rFonts w:ascii="Arial" w:hAnsi="Arial" w:cs="Arial"/>
                <w:b/>
                <w:sz w:val="16"/>
                <w:szCs w:val="16"/>
                <w:highlight w:val="yellow"/>
              </w:rPr>
            </w:pPr>
          </w:p>
        </w:tc>
        <w:tc>
          <w:tcPr>
            <w:tcW w:w="990" w:type="dxa"/>
          </w:tcPr>
          <w:p w:rsidR="00151239" w:rsidRPr="00151239" w:rsidRDefault="00151239" w:rsidP="00FD24C5">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-7(5)[2]</w:t>
            </w:r>
          </w:p>
        </w:tc>
        <w:tc>
          <w:tcPr>
            <w:tcW w:w="6660" w:type="dxa"/>
          </w:tcPr>
          <w:p w:rsidR="00151239" w:rsidRPr="00151239" w:rsidRDefault="00151239" w:rsidP="00FD24C5">
            <w:pPr>
              <w:autoSpaceDE w:val="0"/>
              <w:autoSpaceDN w:val="0"/>
              <w:adjustRightInd w:val="0"/>
              <w:spacing w:before="60" w:after="60"/>
              <w:rPr>
                <w:i/>
                <w:sz w:val="20"/>
                <w:szCs w:val="20"/>
              </w:rPr>
            </w:pPr>
            <w:r w:rsidRPr="00151239">
              <w:rPr>
                <w:i/>
                <w:iCs/>
                <w:sz w:val="20"/>
              </w:rPr>
              <w:t>allows network traffic by exception.</w:t>
            </w:r>
          </w:p>
        </w:tc>
      </w:tr>
      <w:tr w:rsidR="00151239" w:rsidRPr="00151239" w:rsidTr="00FD24C5">
        <w:trPr>
          <w:cantSplit/>
          <w:trHeight w:val="705"/>
        </w:trPr>
        <w:tc>
          <w:tcPr>
            <w:tcW w:w="990" w:type="dxa"/>
            <w:vMerge/>
          </w:tcPr>
          <w:p w:rsidR="00151239" w:rsidRPr="00151239" w:rsidRDefault="00151239" w:rsidP="00FD24C5">
            <w:pPr>
              <w:spacing w:before="60" w:after="60"/>
              <w:rPr>
                <w:rFonts w:ascii="Arial" w:hAnsi="Arial" w:cs="Arial"/>
                <w:b/>
                <w:sz w:val="16"/>
                <w:szCs w:val="16"/>
                <w:highlight w:val="yellow"/>
              </w:rPr>
            </w:pPr>
          </w:p>
        </w:tc>
        <w:tc>
          <w:tcPr>
            <w:tcW w:w="7650" w:type="dxa"/>
            <w:gridSpan w:val="2"/>
          </w:tcPr>
          <w:p w:rsidR="00151239" w:rsidRPr="00151239" w:rsidRDefault="00151239" w:rsidP="00FD24C5">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FD24C5">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configuration settings and associated documentation; information system audit records; other relevant documents or records].</w:t>
            </w:r>
          </w:p>
          <w:p w:rsidR="00151239" w:rsidRPr="00151239" w:rsidRDefault="00151239" w:rsidP="00FD24C5">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00D355AA">
              <w:rPr>
                <w:rFonts w:ascii="Arial" w:hAnsi="Arial" w:cs="Arial"/>
                <w:bCs/>
                <w:iCs/>
                <w:sz w:val="16"/>
                <w:szCs w:val="16"/>
              </w:rPr>
              <w:t xml:space="preserve"> </w:t>
            </w:r>
            <w:r w:rsidRPr="00151239">
              <w:rPr>
                <w:rFonts w:ascii="Arial" w:hAnsi="Arial" w:cs="Arial"/>
                <w:bCs/>
                <w:iCs/>
                <w:sz w:val="16"/>
                <w:szCs w:val="16"/>
              </w:rPr>
              <w:t>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FD24C5">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implementing traffic management at managed interfaces].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-7(6)</w:t>
            </w:r>
          </w:p>
        </w:tc>
        <w:tc>
          <w:tcPr>
            <w:tcW w:w="7650" w:type="dxa"/>
            <w:shd w:val="clear" w:color="auto" w:fill="E6E6E6"/>
          </w:tcPr>
          <w:p w:rsidR="00151239" w:rsidRPr="00151239" w:rsidRDefault="007F4330" w:rsidP="00151239">
            <w:pPr>
              <w:keepNext/>
              <w:spacing w:before="60" w:after="60"/>
              <w:outlineLvl w:val="0"/>
              <w:rPr>
                <w:rFonts w:ascii="Arial" w:hAnsi="Arial" w:cs="Arial"/>
                <w:b/>
                <w:bCs/>
                <w:i/>
                <w:smallCaps/>
                <w:sz w:val="16"/>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response to recognized failures</w:t>
            </w:r>
          </w:p>
        </w:tc>
      </w:tr>
      <w:tr w:rsidR="00151239" w:rsidRPr="00151239" w:rsidTr="00151239">
        <w:trPr>
          <w:cantSplit/>
          <w:trHeight w:val="224"/>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SC-7(18)].</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FD24C5">
        <w:trPr>
          <w:cantSplit/>
        </w:trPr>
        <w:tc>
          <w:tcPr>
            <w:tcW w:w="990" w:type="dxa"/>
            <w:shd w:val="clear" w:color="auto" w:fill="E6E6E6"/>
          </w:tcPr>
          <w:p w:rsidR="00151239" w:rsidRPr="00151239" w:rsidRDefault="00151239" w:rsidP="00FD24C5">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-7(7)</w:t>
            </w:r>
          </w:p>
        </w:tc>
        <w:tc>
          <w:tcPr>
            <w:tcW w:w="7650" w:type="dxa"/>
            <w:shd w:val="clear" w:color="auto" w:fill="E6E6E6"/>
          </w:tcPr>
          <w:p w:rsidR="00151239" w:rsidRPr="00151239" w:rsidRDefault="007F4330" w:rsidP="00FD24C5">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prevent split tunneling for remote devices</w:t>
            </w:r>
          </w:p>
        </w:tc>
      </w:tr>
      <w:tr w:rsidR="00151239" w:rsidRPr="00151239" w:rsidTr="00FD24C5">
        <w:trPr>
          <w:cantSplit/>
          <w:trHeight w:val="395"/>
        </w:trPr>
        <w:tc>
          <w:tcPr>
            <w:tcW w:w="990" w:type="dxa"/>
            <w:vMerge w:val="restart"/>
          </w:tcPr>
          <w:p w:rsidR="00151239" w:rsidRPr="00151239" w:rsidRDefault="00151239" w:rsidP="00FD24C5">
            <w:pPr>
              <w:spacing w:before="60" w:after="60"/>
              <w:rPr>
                <w:rFonts w:ascii="Arial" w:hAnsi="Arial" w:cs="Arial"/>
                <w:b/>
                <w:sz w:val="16"/>
                <w:szCs w:val="16"/>
                <w:highlight w:val="yellow"/>
              </w:rPr>
            </w:pPr>
          </w:p>
        </w:tc>
        <w:tc>
          <w:tcPr>
            <w:tcW w:w="7650" w:type="dxa"/>
          </w:tcPr>
          <w:p w:rsidR="00EE2E31" w:rsidRDefault="00EE2E31" w:rsidP="00FD24C5">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FD24C5">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in conjunction with a remote device, prevents the device from simultaneously establishing non-remote </w:t>
            </w:r>
            <w:r w:rsidR="000E67AE">
              <w:rPr>
                <w:i/>
                <w:iCs/>
                <w:sz w:val="20"/>
              </w:rPr>
              <w:t>connections with the system and</w:t>
            </w:r>
            <w:r w:rsidRPr="00151239">
              <w:rPr>
                <w:i/>
                <w:iCs/>
                <w:sz w:val="20"/>
              </w:rPr>
              <w:t xml:space="preserve"> communicating via some other connection to resources in external networks.</w:t>
            </w:r>
          </w:p>
        </w:tc>
      </w:tr>
      <w:tr w:rsidR="00151239" w:rsidRPr="00151239" w:rsidTr="00FD24C5">
        <w:trPr>
          <w:cantSplit/>
          <w:trHeight w:val="705"/>
        </w:trPr>
        <w:tc>
          <w:tcPr>
            <w:tcW w:w="990" w:type="dxa"/>
            <w:vMerge/>
          </w:tcPr>
          <w:p w:rsidR="00151239" w:rsidRPr="00151239" w:rsidRDefault="00151239" w:rsidP="00FD24C5">
            <w:pPr>
              <w:spacing w:before="60" w:after="60"/>
              <w:rPr>
                <w:rFonts w:ascii="Arial" w:hAnsi="Arial" w:cs="Arial"/>
                <w:b/>
                <w:sz w:val="16"/>
                <w:szCs w:val="16"/>
                <w:highlight w:val="yellow"/>
              </w:rPr>
            </w:pPr>
          </w:p>
        </w:tc>
        <w:tc>
          <w:tcPr>
            <w:tcW w:w="7650" w:type="dxa"/>
          </w:tcPr>
          <w:p w:rsidR="00151239" w:rsidRPr="00151239" w:rsidRDefault="00151239" w:rsidP="00FD24C5">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FD24C5">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information system audit records; other relevant documents or records].</w:t>
            </w:r>
          </w:p>
          <w:p w:rsidR="00151239" w:rsidRPr="00151239" w:rsidRDefault="00151239" w:rsidP="00FD24C5">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FD24C5">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w:t>
            </w:r>
            <w:r w:rsidRPr="00151239">
              <w:rPr>
                <w:rFonts w:ascii="Arial" w:hAnsi="Arial" w:cs="Arial"/>
                <w:iCs/>
                <w:sz w:val="16"/>
                <w:szCs w:val="16"/>
              </w:rPr>
              <w:t xml:space="preserve">implementing boundary protection capability; automated mechanisms </w:t>
            </w:r>
            <w:r w:rsidRPr="00151239">
              <w:rPr>
                <w:rFonts w:ascii="Arial" w:hAnsi="Arial" w:cs="Arial"/>
                <w:bCs/>
                <w:iCs/>
                <w:sz w:val="16"/>
                <w:szCs w:val="16"/>
              </w:rPr>
              <w:t>supporting/restricting non-remote connections].</w:t>
            </w:r>
          </w:p>
        </w:tc>
      </w:tr>
    </w:tbl>
    <w:p w:rsidR="00FD24C5" w:rsidRDefault="00FD24C5"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D24C5" w:rsidRPr="00151239" w:rsidTr="00FD24C5">
        <w:trPr>
          <w:cantSplit/>
        </w:trPr>
        <w:tc>
          <w:tcPr>
            <w:tcW w:w="990" w:type="dxa"/>
            <w:shd w:val="clear" w:color="auto" w:fill="E6E6E6"/>
          </w:tcPr>
          <w:p w:rsidR="00FD24C5" w:rsidRPr="00151239" w:rsidRDefault="00FD24C5" w:rsidP="00FD24C5">
            <w:pPr>
              <w:spacing w:before="60" w:after="60"/>
              <w:rPr>
                <w:rFonts w:ascii="Arial" w:hAnsi="Arial" w:cs="Arial"/>
                <w:b/>
                <w:iCs/>
                <w:sz w:val="16"/>
                <w:szCs w:val="16"/>
                <w:highlight w:val="yellow"/>
              </w:rPr>
            </w:pPr>
            <w:r w:rsidRPr="00151239">
              <w:rPr>
                <w:rFonts w:ascii="Arial Bold" w:hAnsi="Arial Bold" w:cs="Arial"/>
                <w:b/>
                <w:smallCaps/>
                <w:sz w:val="19"/>
                <w:szCs w:val="16"/>
              </w:rPr>
              <w:t>sc</w:t>
            </w:r>
            <w:r>
              <w:rPr>
                <w:rFonts w:ascii="Arial" w:hAnsi="Arial" w:cs="Arial"/>
                <w:b/>
                <w:sz w:val="16"/>
                <w:szCs w:val="16"/>
              </w:rPr>
              <w:t>-7(8)</w:t>
            </w:r>
          </w:p>
        </w:tc>
        <w:tc>
          <w:tcPr>
            <w:tcW w:w="7650" w:type="dxa"/>
            <w:gridSpan w:val="2"/>
            <w:shd w:val="clear" w:color="auto" w:fill="E6E6E6"/>
          </w:tcPr>
          <w:p w:rsidR="00FD24C5" w:rsidRPr="00151239" w:rsidRDefault="00FD24C5" w:rsidP="00FD24C5">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Pr="00151239">
              <w:rPr>
                <w:rFonts w:ascii="Arial Bold" w:hAnsi="Arial Bold" w:cs="Arial"/>
                <w:b/>
                <w:bCs/>
                <w:smallCaps/>
                <w:sz w:val="19"/>
              </w:rPr>
              <w:t>|</w:t>
            </w:r>
            <w:r>
              <w:rPr>
                <w:rFonts w:ascii="Arial Bold" w:hAnsi="Arial Bold" w:cs="Arial"/>
                <w:b/>
                <w:bCs/>
                <w:smallCaps/>
                <w:sz w:val="19"/>
              </w:rPr>
              <w:t xml:space="preserve">  </w:t>
            </w:r>
            <w:r w:rsidRPr="00151239">
              <w:rPr>
                <w:rFonts w:ascii="Arial Bold" w:hAnsi="Arial Bold" w:cs="Arial"/>
                <w:b/>
                <w:bCs/>
                <w:i/>
                <w:smallCaps/>
                <w:sz w:val="19"/>
              </w:rPr>
              <w:t>route traffic to authenticated proxy servers</w:t>
            </w:r>
          </w:p>
        </w:tc>
      </w:tr>
      <w:tr w:rsidR="00FD24C5" w:rsidRPr="00151239" w:rsidTr="00FD24C5">
        <w:trPr>
          <w:cantSplit/>
          <w:trHeight w:val="192"/>
        </w:trPr>
        <w:tc>
          <w:tcPr>
            <w:tcW w:w="990" w:type="dxa"/>
            <w:vMerge w:val="restart"/>
          </w:tcPr>
          <w:p w:rsidR="00FD24C5" w:rsidRPr="00151239" w:rsidRDefault="00FD24C5" w:rsidP="00FD24C5">
            <w:pPr>
              <w:spacing w:before="60" w:after="60"/>
              <w:rPr>
                <w:rFonts w:ascii="Arial" w:hAnsi="Arial" w:cs="Arial"/>
                <w:b/>
                <w:sz w:val="16"/>
                <w:szCs w:val="16"/>
                <w:highlight w:val="yellow"/>
              </w:rPr>
            </w:pPr>
          </w:p>
        </w:tc>
        <w:tc>
          <w:tcPr>
            <w:tcW w:w="7650" w:type="dxa"/>
            <w:gridSpan w:val="2"/>
          </w:tcPr>
          <w:p w:rsidR="00FD24C5" w:rsidRDefault="00FD24C5" w:rsidP="00FD24C5">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D24C5" w:rsidRPr="00151239" w:rsidRDefault="00FD24C5" w:rsidP="00FD24C5">
            <w:pPr>
              <w:autoSpaceDE w:val="0"/>
              <w:autoSpaceDN w:val="0"/>
              <w:adjustRightInd w:val="0"/>
              <w:spacing w:before="60" w:after="60"/>
              <w:rPr>
                <w:bCs/>
                <w:i/>
                <w:color w:val="000000"/>
                <w:sz w:val="20"/>
              </w:rPr>
            </w:pPr>
            <w:r w:rsidRPr="00151239">
              <w:rPr>
                <w:i/>
                <w:sz w:val="20"/>
                <w:szCs w:val="20"/>
              </w:rPr>
              <w:t>Determine if:</w:t>
            </w:r>
          </w:p>
        </w:tc>
      </w:tr>
      <w:tr w:rsidR="00FD24C5" w:rsidRPr="00151239" w:rsidTr="00FD24C5">
        <w:trPr>
          <w:cantSplit/>
          <w:trHeight w:val="316"/>
        </w:trPr>
        <w:tc>
          <w:tcPr>
            <w:tcW w:w="990" w:type="dxa"/>
            <w:vMerge/>
          </w:tcPr>
          <w:p w:rsidR="00FD24C5" w:rsidRPr="00151239" w:rsidRDefault="00FD24C5" w:rsidP="00FD24C5">
            <w:pPr>
              <w:spacing w:before="60" w:after="60"/>
              <w:rPr>
                <w:rFonts w:ascii="Arial" w:hAnsi="Arial" w:cs="Arial"/>
                <w:b/>
                <w:sz w:val="16"/>
                <w:szCs w:val="16"/>
                <w:highlight w:val="yellow"/>
              </w:rPr>
            </w:pPr>
          </w:p>
        </w:tc>
        <w:tc>
          <w:tcPr>
            <w:tcW w:w="990" w:type="dxa"/>
          </w:tcPr>
          <w:p w:rsidR="00FD24C5" w:rsidRPr="00151239" w:rsidRDefault="00FD24C5" w:rsidP="00FD24C5">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-7(8)[1]</w:t>
            </w:r>
          </w:p>
        </w:tc>
        <w:tc>
          <w:tcPr>
            <w:tcW w:w="6660" w:type="dxa"/>
          </w:tcPr>
          <w:p w:rsidR="00FD24C5" w:rsidRPr="00151239" w:rsidRDefault="00FD24C5" w:rsidP="00FD24C5">
            <w:pPr>
              <w:autoSpaceDE w:val="0"/>
              <w:autoSpaceDN w:val="0"/>
              <w:adjustRightInd w:val="0"/>
              <w:spacing w:before="60" w:after="60"/>
              <w:rPr>
                <w:i/>
                <w:sz w:val="20"/>
                <w:szCs w:val="20"/>
              </w:rPr>
            </w:pPr>
            <w:r w:rsidRPr="00151239">
              <w:rPr>
                <w:i/>
                <w:iCs/>
                <w:sz w:val="20"/>
              </w:rPr>
              <w:t xml:space="preserve">the organization defines </w:t>
            </w:r>
            <w:r w:rsidRPr="00151239">
              <w:rPr>
                <w:bCs/>
                <w:i/>
                <w:iCs/>
                <w:sz w:val="20"/>
                <w:szCs w:val="20"/>
              </w:rPr>
              <w:t>internal communications traffic to be routed to external networks;</w:t>
            </w:r>
          </w:p>
        </w:tc>
      </w:tr>
      <w:tr w:rsidR="00FD24C5" w:rsidRPr="00151239" w:rsidTr="00FD24C5">
        <w:trPr>
          <w:cantSplit/>
          <w:trHeight w:val="316"/>
        </w:trPr>
        <w:tc>
          <w:tcPr>
            <w:tcW w:w="990" w:type="dxa"/>
            <w:vMerge/>
          </w:tcPr>
          <w:p w:rsidR="00FD24C5" w:rsidRPr="00151239" w:rsidRDefault="00FD24C5" w:rsidP="00FD24C5">
            <w:pPr>
              <w:spacing w:before="60" w:after="60"/>
              <w:rPr>
                <w:rFonts w:ascii="Arial" w:hAnsi="Arial" w:cs="Arial"/>
                <w:b/>
                <w:sz w:val="16"/>
                <w:szCs w:val="16"/>
                <w:highlight w:val="yellow"/>
              </w:rPr>
            </w:pPr>
          </w:p>
        </w:tc>
        <w:tc>
          <w:tcPr>
            <w:tcW w:w="990" w:type="dxa"/>
          </w:tcPr>
          <w:p w:rsidR="00FD24C5" w:rsidRPr="00151239" w:rsidRDefault="00FD24C5" w:rsidP="00FD24C5">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-7(8)[2]</w:t>
            </w:r>
          </w:p>
        </w:tc>
        <w:tc>
          <w:tcPr>
            <w:tcW w:w="6660" w:type="dxa"/>
          </w:tcPr>
          <w:p w:rsidR="00FD24C5" w:rsidRPr="00151239" w:rsidRDefault="00FD24C5" w:rsidP="00FD24C5">
            <w:pPr>
              <w:autoSpaceDE w:val="0"/>
              <w:autoSpaceDN w:val="0"/>
              <w:adjustRightInd w:val="0"/>
              <w:spacing w:before="60" w:after="60"/>
              <w:rPr>
                <w:i/>
                <w:sz w:val="20"/>
                <w:szCs w:val="20"/>
              </w:rPr>
            </w:pPr>
            <w:r w:rsidRPr="00151239">
              <w:rPr>
                <w:bCs/>
                <w:i/>
                <w:iCs/>
                <w:sz w:val="20"/>
                <w:szCs w:val="20"/>
              </w:rPr>
              <w:t>the organization defines external networks to which organization-defined internal communications traffic is to be routed</w:t>
            </w:r>
            <w:r w:rsidRPr="00151239">
              <w:rPr>
                <w:i/>
                <w:iCs/>
                <w:sz w:val="20"/>
              </w:rPr>
              <w:t>; and</w:t>
            </w:r>
          </w:p>
        </w:tc>
      </w:tr>
      <w:tr w:rsidR="00FD24C5" w:rsidRPr="00151239" w:rsidTr="00FD24C5">
        <w:trPr>
          <w:cantSplit/>
          <w:trHeight w:val="316"/>
        </w:trPr>
        <w:tc>
          <w:tcPr>
            <w:tcW w:w="990" w:type="dxa"/>
            <w:vMerge/>
          </w:tcPr>
          <w:p w:rsidR="00FD24C5" w:rsidRPr="00151239" w:rsidRDefault="00FD24C5" w:rsidP="00FD24C5">
            <w:pPr>
              <w:spacing w:before="60" w:after="60"/>
              <w:rPr>
                <w:rFonts w:ascii="Arial" w:hAnsi="Arial" w:cs="Arial"/>
                <w:b/>
                <w:sz w:val="16"/>
                <w:szCs w:val="16"/>
                <w:highlight w:val="yellow"/>
              </w:rPr>
            </w:pPr>
          </w:p>
        </w:tc>
        <w:tc>
          <w:tcPr>
            <w:tcW w:w="990" w:type="dxa"/>
          </w:tcPr>
          <w:p w:rsidR="00FD24C5" w:rsidRPr="00151239" w:rsidRDefault="00FD24C5" w:rsidP="00FD24C5">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-7(8)[3]</w:t>
            </w:r>
          </w:p>
        </w:tc>
        <w:tc>
          <w:tcPr>
            <w:tcW w:w="6660" w:type="dxa"/>
          </w:tcPr>
          <w:p w:rsidR="00FD24C5" w:rsidRPr="00151239" w:rsidRDefault="00FD24C5" w:rsidP="00FD24C5">
            <w:pPr>
              <w:autoSpaceDE w:val="0"/>
              <w:autoSpaceDN w:val="0"/>
              <w:adjustRightInd w:val="0"/>
              <w:spacing w:before="60" w:after="60"/>
              <w:rPr>
                <w:bCs/>
                <w:i/>
                <w:iCs/>
                <w:sz w:val="20"/>
                <w:szCs w:val="20"/>
              </w:rPr>
            </w:pPr>
            <w:r w:rsidRPr="00151239">
              <w:rPr>
                <w:i/>
                <w:iCs/>
                <w:sz w:val="20"/>
              </w:rPr>
              <w:t>the information system routes organization-defined internal communications traffic to organization-defined external networks through authenticated proxy servers at managed interfaces.</w:t>
            </w:r>
          </w:p>
        </w:tc>
      </w:tr>
      <w:tr w:rsidR="00FD24C5" w:rsidRPr="00151239" w:rsidTr="00FD24C5">
        <w:trPr>
          <w:cantSplit/>
          <w:trHeight w:val="705"/>
        </w:trPr>
        <w:tc>
          <w:tcPr>
            <w:tcW w:w="990" w:type="dxa"/>
            <w:vMerge/>
          </w:tcPr>
          <w:p w:rsidR="00FD24C5" w:rsidRPr="00151239" w:rsidRDefault="00FD24C5" w:rsidP="00FD24C5">
            <w:pPr>
              <w:spacing w:before="60" w:after="60"/>
              <w:rPr>
                <w:rFonts w:ascii="Arial" w:hAnsi="Arial" w:cs="Arial"/>
                <w:b/>
                <w:sz w:val="16"/>
                <w:szCs w:val="16"/>
                <w:highlight w:val="yellow"/>
              </w:rPr>
            </w:pPr>
          </w:p>
        </w:tc>
        <w:tc>
          <w:tcPr>
            <w:tcW w:w="7650" w:type="dxa"/>
            <w:gridSpan w:val="2"/>
          </w:tcPr>
          <w:p w:rsidR="00FD24C5" w:rsidRPr="00151239" w:rsidRDefault="00FD24C5" w:rsidP="00FD24C5">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FD24C5" w:rsidRPr="00151239" w:rsidRDefault="00FD24C5" w:rsidP="00FD24C5">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information system audit records; other relevant documents or records].</w:t>
            </w:r>
          </w:p>
          <w:p w:rsidR="00FD24C5" w:rsidRPr="00151239" w:rsidRDefault="00FD24C5" w:rsidP="00FD24C5">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FD24C5" w:rsidRPr="00151239" w:rsidRDefault="00FD24C5" w:rsidP="00FD24C5">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implementing traffic management through authenticated proxy servers at managed interfaces].</w:t>
            </w:r>
          </w:p>
        </w:tc>
      </w:tr>
    </w:tbl>
    <w:p w:rsidR="00FD24C5" w:rsidRPr="00151239" w:rsidRDefault="00FD24C5"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51239" w:rsidRPr="00151239" w:rsidTr="00BC567A">
        <w:trPr>
          <w:cantSplit/>
        </w:trPr>
        <w:tc>
          <w:tcPr>
            <w:tcW w:w="990" w:type="dxa"/>
            <w:shd w:val="clear" w:color="auto" w:fill="E6E6E6"/>
          </w:tcPr>
          <w:p w:rsidR="00151239" w:rsidRPr="00151239" w:rsidRDefault="00151239" w:rsidP="00BC567A">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-7(9)</w:t>
            </w:r>
          </w:p>
        </w:tc>
        <w:tc>
          <w:tcPr>
            <w:tcW w:w="7650" w:type="dxa"/>
            <w:gridSpan w:val="3"/>
            <w:shd w:val="clear" w:color="auto" w:fill="E6E6E6"/>
          </w:tcPr>
          <w:p w:rsidR="00151239" w:rsidRPr="00151239" w:rsidRDefault="00151239" w:rsidP="00BC567A">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boundary protec</w:t>
            </w:r>
            <w:r w:rsidR="007F4330">
              <w:rPr>
                <w:rFonts w:ascii="Arial Bold" w:hAnsi="Arial Bold" w:cs="Arial"/>
                <w:b/>
                <w:bCs/>
                <w:smallCaps/>
                <w:sz w:val="19"/>
              </w:rPr>
              <w:t xml:space="preserve">tion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restrict threatening outgoing communications traffic</w:t>
            </w:r>
          </w:p>
        </w:tc>
      </w:tr>
      <w:tr w:rsidR="00151239" w:rsidRPr="00151239" w:rsidTr="00BC567A">
        <w:trPr>
          <w:cantSplit/>
          <w:trHeight w:val="267"/>
        </w:trPr>
        <w:tc>
          <w:tcPr>
            <w:tcW w:w="990" w:type="dxa"/>
            <w:vMerge w:val="restart"/>
          </w:tcPr>
          <w:p w:rsidR="00151239" w:rsidRPr="00151239" w:rsidRDefault="00151239" w:rsidP="00BC567A">
            <w:pPr>
              <w:spacing w:before="60" w:after="60"/>
              <w:rPr>
                <w:rFonts w:ascii="Arial" w:hAnsi="Arial" w:cs="Arial"/>
                <w:b/>
                <w:sz w:val="16"/>
                <w:szCs w:val="16"/>
                <w:highlight w:val="yellow"/>
              </w:rPr>
            </w:pPr>
          </w:p>
        </w:tc>
        <w:tc>
          <w:tcPr>
            <w:tcW w:w="7650" w:type="dxa"/>
            <w:gridSpan w:val="3"/>
          </w:tcPr>
          <w:p w:rsidR="00FD24C5" w:rsidRDefault="00FD24C5" w:rsidP="00BC567A">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BC567A">
            <w:pPr>
              <w:autoSpaceDE w:val="0"/>
              <w:autoSpaceDN w:val="0"/>
              <w:adjustRightInd w:val="0"/>
              <w:spacing w:before="60" w:after="60"/>
              <w:rPr>
                <w:bCs/>
                <w:i/>
                <w:color w:val="000000"/>
                <w:sz w:val="20"/>
              </w:rPr>
            </w:pPr>
            <w:r w:rsidRPr="00151239">
              <w:rPr>
                <w:i/>
                <w:sz w:val="20"/>
                <w:szCs w:val="20"/>
              </w:rPr>
              <w:t>Determine if the information system:</w:t>
            </w:r>
          </w:p>
        </w:tc>
      </w:tr>
      <w:tr w:rsidR="00151239" w:rsidRPr="00151239" w:rsidTr="00BC567A">
        <w:trPr>
          <w:cantSplit/>
          <w:trHeight w:val="316"/>
        </w:trPr>
        <w:tc>
          <w:tcPr>
            <w:tcW w:w="990" w:type="dxa"/>
            <w:vMerge/>
          </w:tcPr>
          <w:p w:rsidR="00151239" w:rsidRPr="00151239" w:rsidRDefault="00151239" w:rsidP="00BC567A">
            <w:pPr>
              <w:spacing w:before="60" w:after="60"/>
              <w:rPr>
                <w:rFonts w:ascii="Arial" w:hAnsi="Arial" w:cs="Arial"/>
                <w:b/>
                <w:sz w:val="16"/>
                <w:szCs w:val="16"/>
                <w:highlight w:val="yellow"/>
              </w:rPr>
            </w:pPr>
          </w:p>
        </w:tc>
        <w:tc>
          <w:tcPr>
            <w:tcW w:w="990" w:type="dxa"/>
            <w:vMerge w:val="restart"/>
          </w:tcPr>
          <w:p w:rsidR="00151239" w:rsidRPr="00151239" w:rsidRDefault="00151239" w:rsidP="00BC567A">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-7(9)(a)</w:t>
            </w:r>
          </w:p>
        </w:tc>
        <w:tc>
          <w:tcPr>
            <w:tcW w:w="1170" w:type="dxa"/>
          </w:tcPr>
          <w:p w:rsidR="00151239" w:rsidRPr="00151239" w:rsidRDefault="00151239" w:rsidP="00BC567A">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-7(9)(a)[1]</w:t>
            </w:r>
          </w:p>
        </w:tc>
        <w:tc>
          <w:tcPr>
            <w:tcW w:w="5490" w:type="dxa"/>
          </w:tcPr>
          <w:p w:rsidR="00151239" w:rsidRPr="00151239" w:rsidRDefault="00151239" w:rsidP="00BC567A">
            <w:pPr>
              <w:autoSpaceDE w:val="0"/>
              <w:autoSpaceDN w:val="0"/>
              <w:adjustRightInd w:val="0"/>
              <w:spacing w:before="60" w:after="60"/>
              <w:rPr>
                <w:i/>
                <w:sz w:val="20"/>
                <w:szCs w:val="20"/>
              </w:rPr>
            </w:pPr>
            <w:r w:rsidRPr="00151239">
              <w:rPr>
                <w:i/>
                <w:iCs/>
                <w:sz w:val="20"/>
              </w:rPr>
              <w:t>detects outgoing communications traffic posing a threat to external information systems; and</w:t>
            </w:r>
          </w:p>
        </w:tc>
      </w:tr>
      <w:tr w:rsidR="00151239" w:rsidRPr="00151239" w:rsidTr="00BC567A">
        <w:trPr>
          <w:cantSplit/>
          <w:trHeight w:val="316"/>
        </w:trPr>
        <w:tc>
          <w:tcPr>
            <w:tcW w:w="990" w:type="dxa"/>
            <w:vMerge/>
          </w:tcPr>
          <w:p w:rsidR="00151239" w:rsidRPr="00151239" w:rsidRDefault="00151239" w:rsidP="00BC567A">
            <w:pPr>
              <w:spacing w:before="60" w:after="60"/>
              <w:rPr>
                <w:rFonts w:ascii="Arial" w:hAnsi="Arial" w:cs="Arial"/>
                <w:b/>
                <w:sz w:val="16"/>
                <w:szCs w:val="16"/>
                <w:highlight w:val="yellow"/>
              </w:rPr>
            </w:pPr>
          </w:p>
        </w:tc>
        <w:tc>
          <w:tcPr>
            <w:tcW w:w="990" w:type="dxa"/>
            <w:vMerge/>
          </w:tcPr>
          <w:p w:rsidR="00151239" w:rsidRPr="00151239" w:rsidRDefault="00151239" w:rsidP="00BC567A">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BC567A">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-7(9)(a)[2]</w:t>
            </w:r>
          </w:p>
        </w:tc>
        <w:tc>
          <w:tcPr>
            <w:tcW w:w="5490" w:type="dxa"/>
          </w:tcPr>
          <w:p w:rsidR="00151239" w:rsidRPr="00151239" w:rsidRDefault="00151239" w:rsidP="00BC567A">
            <w:pPr>
              <w:autoSpaceDE w:val="0"/>
              <w:autoSpaceDN w:val="0"/>
              <w:adjustRightInd w:val="0"/>
              <w:spacing w:before="60" w:after="60"/>
              <w:rPr>
                <w:i/>
                <w:sz w:val="20"/>
                <w:szCs w:val="20"/>
              </w:rPr>
            </w:pPr>
            <w:r w:rsidRPr="00151239">
              <w:rPr>
                <w:i/>
                <w:iCs/>
                <w:sz w:val="20"/>
              </w:rPr>
              <w:t>denies outgoing communications traffic posing a threat to external information systems; and</w:t>
            </w:r>
          </w:p>
        </w:tc>
      </w:tr>
      <w:tr w:rsidR="00151239" w:rsidRPr="00151239" w:rsidTr="00BC567A">
        <w:trPr>
          <w:cantSplit/>
          <w:trHeight w:val="316"/>
        </w:trPr>
        <w:tc>
          <w:tcPr>
            <w:tcW w:w="990" w:type="dxa"/>
            <w:vMerge/>
          </w:tcPr>
          <w:p w:rsidR="00151239" w:rsidRPr="00151239" w:rsidRDefault="00151239" w:rsidP="00BC567A">
            <w:pPr>
              <w:spacing w:before="60" w:after="60"/>
              <w:rPr>
                <w:rFonts w:ascii="Arial" w:hAnsi="Arial" w:cs="Arial"/>
                <w:b/>
                <w:sz w:val="16"/>
                <w:szCs w:val="16"/>
                <w:highlight w:val="yellow"/>
              </w:rPr>
            </w:pPr>
          </w:p>
        </w:tc>
        <w:tc>
          <w:tcPr>
            <w:tcW w:w="990" w:type="dxa"/>
          </w:tcPr>
          <w:p w:rsidR="00151239" w:rsidRPr="00151239" w:rsidRDefault="00151239" w:rsidP="00BC567A">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-7(9)(b)</w:t>
            </w:r>
          </w:p>
        </w:tc>
        <w:tc>
          <w:tcPr>
            <w:tcW w:w="6660" w:type="dxa"/>
            <w:gridSpan w:val="2"/>
          </w:tcPr>
          <w:p w:rsidR="00151239" w:rsidRPr="00151239" w:rsidRDefault="00151239" w:rsidP="00BC567A">
            <w:pPr>
              <w:autoSpaceDE w:val="0"/>
              <w:autoSpaceDN w:val="0"/>
              <w:adjustRightInd w:val="0"/>
              <w:spacing w:before="60" w:after="60"/>
              <w:rPr>
                <w:i/>
                <w:sz w:val="20"/>
                <w:szCs w:val="20"/>
              </w:rPr>
            </w:pPr>
            <w:r w:rsidRPr="00151239">
              <w:rPr>
                <w:i/>
                <w:iCs/>
                <w:sz w:val="20"/>
              </w:rPr>
              <w:t>audits the identity of internal users associated with denied communications.</w:t>
            </w:r>
          </w:p>
        </w:tc>
      </w:tr>
      <w:tr w:rsidR="00151239" w:rsidRPr="00151239" w:rsidTr="00BC567A">
        <w:trPr>
          <w:cantSplit/>
          <w:trHeight w:val="705"/>
        </w:trPr>
        <w:tc>
          <w:tcPr>
            <w:tcW w:w="990" w:type="dxa"/>
            <w:vMerge/>
          </w:tcPr>
          <w:p w:rsidR="00151239" w:rsidRPr="00151239" w:rsidRDefault="00151239" w:rsidP="00BC567A">
            <w:pPr>
              <w:spacing w:before="60" w:after="60"/>
              <w:rPr>
                <w:rFonts w:ascii="Arial" w:hAnsi="Arial" w:cs="Arial"/>
                <w:b/>
                <w:sz w:val="16"/>
                <w:szCs w:val="16"/>
                <w:highlight w:val="yellow"/>
              </w:rPr>
            </w:pPr>
          </w:p>
        </w:tc>
        <w:tc>
          <w:tcPr>
            <w:tcW w:w="7650" w:type="dxa"/>
            <w:gridSpan w:val="3"/>
          </w:tcPr>
          <w:p w:rsidR="00151239" w:rsidRPr="00151239" w:rsidRDefault="00151239" w:rsidP="00BC567A">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BC567A">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information system audit records; other relevant documents or records].</w:t>
            </w:r>
          </w:p>
          <w:p w:rsidR="00151239" w:rsidRPr="00151239" w:rsidRDefault="00151239" w:rsidP="00BC567A">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BC567A">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w:t>
            </w:r>
            <w:r w:rsidRPr="00151239">
              <w:rPr>
                <w:rFonts w:ascii="Arial" w:hAnsi="Arial" w:cs="Arial"/>
                <w:iCs/>
                <w:sz w:val="16"/>
                <w:szCs w:val="16"/>
              </w:rPr>
              <w:t xml:space="preserve">implementing boundary protection capability; </w:t>
            </w:r>
            <w:r w:rsidRPr="00151239">
              <w:rPr>
                <w:rFonts w:ascii="Arial" w:hAnsi="Arial" w:cs="Arial"/>
                <w:bCs/>
                <w:iCs/>
                <w:sz w:val="16"/>
                <w:szCs w:val="16"/>
              </w:rPr>
              <w:t xml:space="preserve">automated mechanisms </w:t>
            </w:r>
            <w:r w:rsidRPr="00151239">
              <w:rPr>
                <w:rFonts w:ascii="Arial" w:hAnsi="Arial" w:cs="Arial"/>
                <w:iCs/>
                <w:sz w:val="16"/>
                <w:szCs w:val="16"/>
              </w:rPr>
              <w:t xml:space="preserve">implementing detection and denial of threatening outgoing communications traffic; </w:t>
            </w:r>
            <w:r w:rsidRPr="00151239">
              <w:rPr>
                <w:rFonts w:ascii="Arial" w:hAnsi="Arial" w:cs="Arial"/>
                <w:bCs/>
                <w:iCs/>
                <w:sz w:val="16"/>
                <w:szCs w:val="16"/>
              </w:rPr>
              <w:t xml:space="preserve">automated mechanisms </w:t>
            </w:r>
            <w:r w:rsidRPr="00151239">
              <w:rPr>
                <w:rFonts w:ascii="Arial" w:hAnsi="Arial" w:cs="Arial"/>
                <w:iCs/>
                <w:sz w:val="16"/>
                <w:szCs w:val="16"/>
              </w:rPr>
              <w:t>implementing auditing of outgoing communications traffic</w:t>
            </w:r>
            <w:r w:rsidRPr="00151239">
              <w:rPr>
                <w:rFonts w:ascii="Arial" w:hAnsi="Arial" w:cs="Arial"/>
                <w:bCs/>
                <w:iCs/>
                <w:sz w:val="16"/>
                <w:szCs w:val="16"/>
              </w:rPr>
              <w:t>].</w:t>
            </w:r>
          </w:p>
        </w:tc>
      </w:tr>
    </w:tbl>
    <w:p w:rsid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D355AA" w:rsidRPr="00151239" w:rsidTr="00FF402A">
        <w:trPr>
          <w:cantSplit/>
        </w:trPr>
        <w:tc>
          <w:tcPr>
            <w:tcW w:w="990" w:type="dxa"/>
            <w:shd w:val="clear" w:color="auto" w:fill="E6E6E6"/>
          </w:tcPr>
          <w:p w:rsidR="00D355AA" w:rsidRPr="00151239" w:rsidRDefault="00D355AA" w:rsidP="00FF402A">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-7(10)</w:t>
            </w:r>
          </w:p>
        </w:tc>
        <w:tc>
          <w:tcPr>
            <w:tcW w:w="7650" w:type="dxa"/>
            <w:shd w:val="clear" w:color="auto" w:fill="E6E6E6"/>
          </w:tcPr>
          <w:p w:rsidR="00D355AA" w:rsidRPr="00151239" w:rsidRDefault="007F4330"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D355AA" w:rsidRPr="00151239">
              <w:rPr>
                <w:rFonts w:ascii="Arial Bold" w:hAnsi="Arial Bold" w:cs="Arial"/>
                <w:b/>
                <w:bCs/>
                <w:smallCaps/>
                <w:sz w:val="19"/>
              </w:rPr>
              <w:t xml:space="preserve">|  </w:t>
            </w:r>
            <w:r w:rsidR="00D355AA" w:rsidRPr="00151239">
              <w:rPr>
                <w:rFonts w:ascii="Arial Bold" w:hAnsi="Arial Bold" w:cs="Arial"/>
                <w:b/>
                <w:bCs/>
                <w:i/>
                <w:smallCaps/>
                <w:sz w:val="19"/>
              </w:rPr>
              <w:t>prevent unauthorized exfiltration</w:t>
            </w:r>
          </w:p>
        </w:tc>
      </w:tr>
      <w:tr w:rsidR="00D355AA" w:rsidRPr="00151239" w:rsidTr="00FF402A">
        <w:trPr>
          <w:cantSplit/>
          <w:trHeight w:val="395"/>
        </w:trPr>
        <w:tc>
          <w:tcPr>
            <w:tcW w:w="990" w:type="dxa"/>
            <w:vMerge w:val="restart"/>
          </w:tcPr>
          <w:p w:rsidR="00D355AA" w:rsidRPr="00151239" w:rsidRDefault="00D355AA" w:rsidP="00FF402A">
            <w:pPr>
              <w:spacing w:before="60" w:after="60"/>
              <w:rPr>
                <w:rFonts w:ascii="Arial" w:hAnsi="Arial" w:cs="Arial"/>
                <w:b/>
                <w:sz w:val="16"/>
                <w:szCs w:val="16"/>
                <w:highlight w:val="yellow"/>
              </w:rPr>
            </w:pPr>
          </w:p>
        </w:tc>
        <w:tc>
          <w:tcPr>
            <w:tcW w:w="7650" w:type="dxa"/>
          </w:tcPr>
          <w:p w:rsidR="00FD24C5" w:rsidRDefault="00FD24C5"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D355AA" w:rsidRPr="00151239" w:rsidRDefault="00D355AA" w:rsidP="00FF402A">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prevents the unauthorized exfiltration of information across managed interfaces.</w:t>
            </w:r>
          </w:p>
        </w:tc>
      </w:tr>
      <w:tr w:rsidR="00D355AA" w:rsidRPr="00151239" w:rsidTr="00FF402A">
        <w:trPr>
          <w:cantSplit/>
          <w:trHeight w:val="705"/>
        </w:trPr>
        <w:tc>
          <w:tcPr>
            <w:tcW w:w="990" w:type="dxa"/>
            <w:vMerge/>
          </w:tcPr>
          <w:p w:rsidR="00D355AA" w:rsidRPr="00151239" w:rsidRDefault="00D355AA" w:rsidP="00FF402A">
            <w:pPr>
              <w:spacing w:before="60" w:after="60"/>
              <w:rPr>
                <w:rFonts w:ascii="Arial" w:hAnsi="Arial" w:cs="Arial"/>
                <w:b/>
                <w:sz w:val="16"/>
                <w:szCs w:val="16"/>
                <w:highlight w:val="yellow"/>
              </w:rPr>
            </w:pPr>
          </w:p>
        </w:tc>
        <w:tc>
          <w:tcPr>
            <w:tcW w:w="7650" w:type="dxa"/>
          </w:tcPr>
          <w:p w:rsidR="00D355AA" w:rsidRPr="00151239" w:rsidRDefault="00D355AA" w:rsidP="00FF402A">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D355AA" w:rsidRPr="00151239" w:rsidRDefault="00D355AA" w:rsidP="00FF402A">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configuration settings and associated documentation; information system audit records; other relevant documents or records].</w:t>
            </w:r>
          </w:p>
          <w:p w:rsidR="00D355AA" w:rsidRPr="00151239" w:rsidRDefault="00D355AA" w:rsidP="00FF402A">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w:t>
            </w:r>
          </w:p>
          <w:p w:rsidR="00D355AA" w:rsidRPr="00151239" w:rsidRDefault="00D355AA" w:rsidP="00FF402A">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w:t>
            </w:r>
            <w:r w:rsidRPr="00151239">
              <w:rPr>
                <w:rFonts w:ascii="Arial" w:hAnsi="Arial" w:cs="Arial"/>
                <w:iCs/>
                <w:sz w:val="16"/>
                <w:szCs w:val="16"/>
              </w:rPr>
              <w:t xml:space="preserve">implementing boundary protection capability; </w:t>
            </w:r>
            <w:r w:rsidRPr="00151239">
              <w:rPr>
                <w:rFonts w:ascii="Arial" w:hAnsi="Arial" w:cs="Arial"/>
                <w:bCs/>
                <w:iCs/>
                <w:sz w:val="16"/>
                <w:szCs w:val="16"/>
              </w:rPr>
              <w:t>preventing unauthorized exfiltration of information across managed interfaces].</w:t>
            </w:r>
          </w:p>
        </w:tc>
      </w:tr>
    </w:tbl>
    <w:p w:rsidR="00D355AA" w:rsidRDefault="00D355AA"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-7(11)</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restrict incoming communications traffic</w:t>
            </w:r>
          </w:p>
        </w:tc>
      </w:tr>
      <w:tr w:rsidR="00151239" w:rsidRPr="00151239" w:rsidTr="00151239">
        <w:trPr>
          <w:cantSplit/>
          <w:trHeight w:val="28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FD24C5" w:rsidRDefault="00FD24C5"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-7(11)[1]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 xml:space="preserve">the organization defines </w:t>
            </w:r>
            <w:r w:rsidRPr="00151239">
              <w:rPr>
                <w:bCs/>
                <w:i/>
                <w:iCs/>
                <w:sz w:val="20"/>
                <w:szCs w:val="20"/>
              </w:rPr>
              <w:t>internal communications traffic to be routed to external networks;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-7(11)[2]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 xml:space="preserve">the organization defines authorized destinations </w:t>
            </w:r>
            <w:r w:rsidR="00BC567A">
              <w:rPr>
                <w:i/>
                <w:iCs/>
                <w:sz w:val="20"/>
              </w:rPr>
              <w:t xml:space="preserve">only to which </w:t>
            </w:r>
            <w:r w:rsidRPr="00151239">
              <w:rPr>
                <w:i/>
                <w:iCs/>
                <w:sz w:val="20"/>
              </w:rPr>
              <w:t>that incoming communications from organization-d</w:t>
            </w:r>
            <w:r w:rsidR="00BC567A">
              <w:rPr>
                <w:i/>
                <w:iCs/>
                <w:sz w:val="20"/>
              </w:rPr>
              <w:t>efined authorized sources may</w:t>
            </w:r>
            <w:r w:rsidRPr="00151239">
              <w:rPr>
                <w:i/>
                <w:iCs/>
                <w:sz w:val="20"/>
              </w:rPr>
              <w:t xml:space="preserve"> be routed;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-7(11)[3]</w:t>
            </w:r>
          </w:p>
        </w:tc>
        <w:tc>
          <w:tcPr>
            <w:tcW w:w="6570" w:type="dxa"/>
          </w:tcPr>
          <w:p w:rsidR="00151239" w:rsidRPr="00151239" w:rsidRDefault="00151239" w:rsidP="00151239">
            <w:pPr>
              <w:autoSpaceDE w:val="0"/>
              <w:autoSpaceDN w:val="0"/>
              <w:adjustRightInd w:val="0"/>
              <w:spacing w:before="60" w:after="60"/>
              <w:rPr>
                <w:bCs/>
                <w:i/>
                <w:iCs/>
                <w:sz w:val="20"/>
                <w:szCs w:val="20"/>
              </w:rPr>
            </w:pPr>
            <w:r w:rsidRPr="00151239">
              <w:rPr>
                <w:i/>
                <w:iCs/>
                <w:sz w:val="20"/>
              </w:rPr>
              <w:t xml:space="preserve">the information system only allows incoming communications from organization-defined authorized sources </w:t>
            </w:r>
            <w:r w:rsidR="00BC567A">
              <w:rPr>
                <w:i/>
                <w:iCs/>
                <w:sz w:val="20"/>
              </w:rPr>
              <w:t xml:space="preserve">to be </w:t>
            </w:r>
            <w:r w:rsidRPr="00151239">
              <w:rPr>
                <w:i/>
                <w:iCs/>
                <w:sz w:val="20"/>
              </w:rPr>
              <w:t>routed to organization-defined authorized destinations.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implementing boundary protection capabilities with respect to source/destination address pairs].</w:t>
            </w:r>
          </w:p>
        </w:tc>
      </w:tr>
    </w:tbl>
    <w:p w:rsidR="00FD24C5" w:rsidRDefault="00FD24C5" w:rsidP="00151239">
      <w:pPr>
        <w:rPr>
          <w:b/>
          <w:bCs/>
          <w:sz w:val="22"/>
          <w:szCs w:val="22"/>
          <w:highlight w:val="yellow"/>
        </w:rPr>
      </w:pPr>
    </w:p>
    <w:p w:rsidR="00151239" w:rsidRPr="00151239" w:rsidRDefault="00FD24C5" w:rsidP="00151239">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-7(12)</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host-based protection</w:t>
            </w:r>
          </w:p>
        </w:tc>
      </w:tr>
      <w:tr w:rsidR="00151239" w:rsidRPr="00151239" w:rsidTr="00151239">
        <w:trPr>
          <w:cantSplit/>
          <w:trHeight w:val="27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FD24C5" w:rsidRDefault="00FD24C5"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organization:</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-7(12)[1]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bCs/>
                <w:i/>
                <w:iCs/>
                <w:sz w:val="20"/>
                <w:szCs w:val="20"/>
              </w:rPr>
              <w:t>defines host-based boundary protection mechanisms;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-7(12)[2]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bCs/>
                <w:i/>
                <w:iCs/>
                <w:sz w:val="20"/>
                <w:szCs w:val="20"/>
              </w:rPr>
              <w:t>defines information system components where organization-defined host-based boundary protection mechanisms are to be implemented;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-7(12)[3]</w:t>
            </w:r>
          </w:p>
        </w:tc>
        <w:tc>
          <w:tcPr>
            <w:tcW w:w="6570" w:type="dxa"/>
          </w:tcPr>
          <w:p w:rsidR="00151239" w:rsidRPr="00151239" w:rsidRDefault="00151239" w:rsidP="00151239">
            <w:pPr>
              <w:autoSpaceDE w:val="0"/>
              <w:autoSpaceDN w:val="0"/>
              <w:adjustRightInd w:val="0"/>
              <w:spacing w:before="60" w:after="60"/>
              <w:rPr>
                <w:bCs/>
                <w:i/>
                <w:iCs/>
                <w:sz w:val="20"/>
                <w:szCs w:val="20"/>
              </w:rPr>
            </w:pPr>
            <w:r w:rsidRPr="00151239">
              <w:rPr>
                <w:i/>
                <w:iCs/>
                <w:sz w:val="20"/>
              </w:rPr>
              <w:t>implements organization-defined host-based boundary protection mechanisms at organization-defined information system components.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boundary protection hardware and software;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 information system users].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implementing host-based boundary protection capabilities].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-7(13)</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isolation of security tools</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mechanisms</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support components</w:t>
            </w:r>
          </w:p>
        </w:tc>
      </w:tr>
      <w:tr w:rsidR="00151239" w:rsidRPr="00151239" w:rsidTr="00151239">
        <w:trPr>
          <w:cantSplit/>
          <w:trHeight w:val="32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FD24C5" w:rsidRDefault="00FD24C5"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organization:</w:t>
            </w:r>
          </w:p>
        </w:tc>
      </w:tr>
      <w:tr w:rsidR="00151239" w:rsidRPr="00151239" w:rsidTr="00151239">
        <w:trPr>
          <w:cantSplit/>
          <w:trHeight w:val="504"/>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-7(13)[1]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defines information security tools, mechanisms, and support components to be isolated from other internal information system components;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-7(13)[2]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isolates organization-defined information security tools, mechanisms, and support components from other internal information system components by implementing physically separate subnetworks with managed interfaces to other components of the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list of security tools and support components to be isolated from other internal information system components;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isolation of information security tools, mechanisms, and support components].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-7(14)</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protects against unauthorized physical connections</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FD24C5" w:rsidRDefault="00FD24C5"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organization:</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-7(14)[1]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defines</w:t>
            </w:r>
            <w:r w:rsidRPr="00151239">
              <w:rPr>
                <w:bCs/>
                <w:i/>
                <w:iCs/>
                <w:sz w:val="20"/>
                <w:szCs w:val="20"/>
              </w:rPr>
              <w:t xml:space="preserve"> managed interfaces to be protected against unauthorized physical connections;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-7(14)[2]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protects against unauthorized physical connections at organization-defined managed interfaces.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facility communications and wiring diagram;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protection against unauthorized physical connections].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-7(15)</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route privileged network accesses</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FD24C5" w:rsidRDefault="00FD24C5"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 xml:space="preserve">Determine if the information system </w:t>
            </w:r>
            <w:r w:rsidRPr="00151239">
              <w:rPr>
                <w:i/>
                <w:iCs/>
                <w:sz w:val="20"/>
              </w:rPr>
              <w:t>routes all networked, privileged accesses through a dedicated, managed interface for the purposes of</w:t>
            </w:r>
            <w:r w:rsidRPr="00151239">
              <w:rPr>
                <w:i/>
                <w:sz w:val="20"/>
                <w:szCs w:val="20"/>
              </w:rPr>
              <w:t>:</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-7(15)[1]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access control;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-7(15)[2]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auditing.</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audit logs;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routing of networked, privileged access through dedicated managed interfaces].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-7(16)</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boundary protecti</w:t>
            </w:r>
            <w:r w:rsidR="007F4330">
              <w:rPr>
                <w:rFonts w:ascii="Arial Bold" w:hAnsi="Arial Bold" w:cs="Arial"/>
                <w:b/>
                <w:bCs/>
                <w:smallCaps/>
                <w:sz w:val="19"/>
              </w:rPr>
              <w:t xml:space="preserve">on  </w:t>
            </w:r>
            <w:r w:rsidRPr="00151239">
              <w:rPr>
                <w:rFonts w:ascii="Arial Bold" w:hAnsi="Arial Bold" w:cs="Arial"/>
                <w:b/>
                <w:bCs/>
                <w:smallCaps/>
                <w:sz w:val="19"/>
              </w:rPr>
              <w:t xml:space="preserve">|  </w:t>
            </w:r>
            <w:r w:rsidRPr="00151239">
              <w:rPr>
                <w:rFonts w:ascii="Arial Bold" w:hAnsi="Arial Bold" w:cs="Arial"/>
                <w:b/>
                <w:bCs/>
                <w:i/>
                <w:smallCaps/>
                <w:sz w:val="19"/>
              </w:rPr>
              <w:t>prevent discovery of components</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devices</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FD24C5" w:rsidRDefault="00FD24C5"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prevents discovery of specific system components composing a managed interface.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prevention of discovery of system components at managed interfaces].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-7(17)</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automated enforcement of protocol formats</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FD24C5" w:rsidRDefault="00FD24C5"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enforces adherence to protocol formats.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architecture;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enforcement of adherence to protocol formats].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-7(18)</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fail secure</w:t>
            </w:r>
          </w:p>
        </w:tc>
      </w:tr>
      <w:tr w:rsidR="00151239" w:rsidRPr="00151239" w:rsidTr="00151239">
        <w:trPr>
          <w:cantSplit/>
          <w:trHeight w:val="45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FD24C5" w:rsidRDefault="00FD24C5"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w:t>
            </w:r>
            <w:r w:rsidRPr="00151239">
              <w:t xml:space="preserve"> </w:t>
            </w:r>
            <w:r w:rsidRPr="00151239">
              <w:rPr>
                <w:i/>
                <w:iCs/>
                <w:sz w:val="20"/>
              </w:rPr>
              <w:t>information system fails securely in the event of an operational failure of a boundary protection device.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boundary protection; information system design documentation; information system architecture;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secure failure].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-7(19)</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 xml:space="preserve">blocks communication from non-organizationally configured </w:t>
            </w:r>
            <w:r w:rsidR="003A1C26">
              <w:rPr>
                <w:rFonts w:ascii="Arial Bold" w:hAnsi="Arial Bold" w:cs="Arial"/>
                <w:b/>
                <w:bCs/>
                <w:i/>
                <w:smallCaps/>
                <w:sz w:val="19"/>
              </w:rPr>
              <w:t>hosts</w:t>
            </w:r>
          </w:p>
        </w:tc>
      </w:tr>
      <w:tr w:rsidR="00151239" w:rsidRPr="00151239" w:rsidTr="00151239">
        <w:trPr>
          <w:cantSplit/>
          <w:trHeight w:val="237"/>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D65798" w:rsidRDefault="00D65798"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organization:</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-7(19)[1]</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szCs w:val="20"/>
              </w:rPr>
              <w:t>defines communication clients that are independently configured by end users and external service providers;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-7(19)[2]</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szCs w:val="20"/>
              </w:rPr>
              <w:t>blocks, between organization-defined communication clients that are independently configured by end users and external service providers,: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szCs w:val="20"/>
              </w:rPr>
            </w:pPr>
            <w:r w:rsidRPr="00151239">
              <w:rPr>
                <w:rFonts w:ascii="Arial Bold" w:hAnsi="Arial Bold" w:cs="Arial"/>
                <w:b/>
                <w:smallCaps/>
                <w:sz w:val="19"/>
                <w:szCs w:val="16"/>
              </w:rPr>
              <w:t>sc</w:t>
            </w:r>
            <w:r w:rsidRPr="00151239">
              <w:rPr>
                <w:rFonts w:ascii="Arial" w:hAnsi="Arial" w:cs="Arial"/>
                <w:b/>
                <w:sz w:val="16"/>
                <w:szCs w:val="16"/>
              </w:rPr>
              <w:t>-7(19)[2][a]</w:t>
            </w:r>
          </w:p>
        </w:tc>
        <w:tc>
          <w:tcPr>
            <w:tcW w:w="5310" w:type="dxa"/>
          </w:tcPr>
          <w:p w:rsidR="00151239" w:rsidRPr="00151239" w:rsidRDefault="00151239" w:rsidP="00151239">
            <w:pPr>
              <w:autoSpaceDE w:val="0"/>
              <w:autoSpaceDN w:val="0"/>
              <w:adjustRightInd w:val="0"/>
              <w:spacing w:before="60" w:after="60"/>
              <w:rPr>
                <w:i/>
                <w:iCs/>
                <w:sz w:val="20"/>
                <w:szCs w:val="20"/>
              </w:rPr>
            </w:pPr>
            <w:r w:rsidRPr="00151239">
              <w:rPr>
                <w:i/>
                <w:iCs/>
                <w:sz w:val="20"/>
                <w:szCs w:val="20"/>
              </w:rPr>
              <w:t>inbound communications traffic;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szCs w:val="20"/>
              </w:rPr>
            </w:pPr>
            <w:r w:rsidRPr="00151239">
              <w:rPr>
                <w:rFonts w:ascii="Arial Bold" w:hAnsi="Arial Bold" w:cs="Arial"/>
                <w:b/>
                <w:smallCaps/>
                <w:sz w:val="19"/>
                <w:szCs w:val="16"/>
              </w:rPr>
              <w:t>sc</w:t>
            </w:r>
            <w:r w:rsidRPr="00151239">
              <w:rPr>
                <w:rFonts w:ascii="Arial" w:hAnsi="Arial" w:cs="Arial"/>
                <w:b/>
                <w:sz w:val="16"/>
                <w:szCs w:val="16"/>
              </w:rPr>
              <w:t>-7(19)[2][b]</w:t>
            </w:r>
          </w:p>
        </w:tc>
        <w:tc>
          <w:tcPr>
            <w:tcW w:w="5310" w:type="dxa"/>
          </w:tcPr>
          <w:p w:rsidR="00151239" w:rsidRPr="00151239" w:rsidRDefault="00151239" w:rsidP="00151239">
            <w:pPr>
              <w:autoSpaceDE w:val="0"/>
              <w:autoSpaceDN w:val="0"/>
              <w:adjustRightInd w:val="0"/>
              <w:spacing w:before="60" w:after="60"/>
              <w:rPr>
                <w:i/>
                <w:iCs/>
                <w:sz w:val="20"/>
                <w:szCs w:val="20"/>
              </w:rPr>
            </w:pPr>
            <w:r w:rsidRPr="00151239">
              <w:rPr>
                <w:i/>
                <w:iCs/>
                <w:sz w:val="20"/>
                <w:szCs w:val="20"/>
              </w:rPr>
              <w:t>outbound communications traffic.</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list of communication clients independently configured by end users and external service providers;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w:t>
            </w:r>
            <w:r w:rsidRPr="00151239">
              <w:rPr>
                <w:rFonts w:ascii="Arial" w:hAnsi="Arial" w:cs="Arial"/>
                <w:sz w:val="16"/>
                <w:szCs w:val="16"/>
              </w:rPr>
              <w:t>blocking of inbound and outbound communications traffic between communication clients independently configured by end users and external service providers</w:t>
            </w:r>
            <w:r w:rsidRPr="00151239">
              <w:rPr>
                <w:rFonts w:ascii="Arial" w:hAnsi="Arial" w:cs="Arial"/>
                <w:bCs/>
                <w:iCs/>
                <w:sz w:val="16"/>
                <w:szCs w:val="16"/>
              </w:rPr>
              <w:t>].</w:t>
            </w:r>
          </w:p>
        </w:tc>
      </w:tr>
    </w:tbl>
    <w:p w:rsidR="00D65798" w:rsidRDefault="00D65798" w:rsidP="00151239">
      <w:pPr>
        <w:rPr>
          <w:b/>
          <w:bCs/>
          <w:sz w:val="22"/>
          <w:szCs w:val="22"/>
          <w:highlight w:val="yellow"/>
        </w:rPr>
      </w:pPr>
    </w:p>
    <w:p w:rsidR="00D65798" w:rsidRDefault="00D65798">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FD24C5">
              <w:rPr>
                <w:rFonts w:ascii="Arial" w:hAnsi="Arial" w:cs="Arial"/>
                <w:b/>
                <w:sz w:val="16"/>
                <w:szCs w:val="16"/>
              </w:rPr>
              <w:t>-7(20)</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dynamic isolation</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segregation</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65798" w:rsidRDefault="00D65798"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-7(20)[1]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szCs w:val="20"/>
              </w:rPr>
              <w:t>the organization defines information system components to be dynamically isolated/segregated from other components of the system;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-7(20)[2]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szCs w:val="20"/>
              </w:rPr>
              <w:t>the information system provides the capability to dynamically isolate/segregate organization-defined information system components from other components of the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list of information system components to be dynamically isolated/segregated from other components of the system;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w:t>
            </w:r>
            <w:r w:rsidRPr="00151239">
              <w:rPr>
                <w:rFonts w:ascii="Arial" w:hAnsi="Arial" w:cs="Arial"/>
                <w:sz w:val="16"/>
                <w:szCs w:val="16"/>
              </w:rPr>
              <w:t>capability to dynamically isolate/segregate information system components</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D065F4">
              <w:rPr>
                <w:rFonts w:ascii="Arial" w:hAnsi="Arial" w:cs="Arial"/>
                <w:b/>
                <w:sz w:val="16"/>
                <w:szCs w:val="16"/>
              </w:rPr>
              <w:t>-7(21)</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isolation of information system components</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65798" w:rsidRDefault="00D65798"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szCs w:val="20"/>
              </w:rPr>
              <w:t xml:space="preserve"> the organization</w:t>
            </w:r>
            <w:r w:rsidRPr="00151239">
              <w:rPr>
                <w:i/>
                <w:sz w:val="20"/>
                <w:szCs w:val="20"/>
              </w:rPr>
              <w:t>:</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-7(21)[1]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szCs w:val="20"/>
              </w:rPr>
              <w:t>defines information system components to be separated by boundary protection mechanisms;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-7(21)[2]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defines missions and/or business functions to be supported by organization-defined information system components separated by boundary protection mechanisms;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-7(21)[3]</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szCs w:val="20"/>
              </w:rPr>
              <w:t>employs boundary protection mechanisms to separate organization-defined information system components supporting organization-defined missions and/or business functions.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boundary protection; information system design documentation; information system hardware and software; enterprise architecture documentation; information system architecture; information system configuration settings and associated documentation; information system audit records; other relevant documents or records].</w:t>
            </w:r>
          </w:p>
          <w:p w:rsidR="00D65798" w:rsidRPr="00151239" w:rsidRDefault="00151239" w:rsidP="00D65798">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w:t>
            </w:r>
            <w:r w:rsidRPr="00151239">
              <w:rPr>
                <w:rFonts w:ascii="Arial" w:hAnsi="Arial" w:cs="Arial"/>
                <w:sz w:val="16"/>
                <w:szCs w:val="16"/>
              </w:rPr>
              <w:t>capability to separate information system components supporting organizational missions and/or business functions</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D065F4">
              <w:rPr>
                <w:rFonts w:ascii="Arial" w:hAnsi="Arial" w:cs="Arial"/>
                <w:b/>
                <w:sz w:val="16"/>
                <w:szCs w:val="16"/>
              </w:rPr>
              <w:t>-7(22)</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separate subnets for connecting to different security domains</w:t>
            </w:r>
          </w:p>
        </w:tc>
      </w:tr>
      <w:tr w:rsidR="00151239" w:rsidRPr="00151239" w:rsidTr="00151239">
        <w:trPr>
          <w:cantSplit/>
          <w:trHeight w:val="42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D65798" w:rsidRDefault="00D65798"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implements separate network addresses (i.e., different subnets) to connect to systems in different security domains.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separate network addresses/different subnets].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D065F4">
              <w:rPr>
                <w:rFonts w:ascii="Arial" w:hAnsi="Arial" w:cs="Arial"/>
                <w:b/>
                <w:sz w:val="16"/>
                <w:szCs w:val="16"/>
              </w:rPr>
              <w:t>-7(23)</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boundary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disable sender feedback on protocol validation failure</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D65798" w:rsidRDefault="00D65798"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disables feedback to senders on protocol format validation failure.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boundary protection; information system design documentation; information system hardware and software; information system architecture;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boundary protection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disabling of feedback to senders on protocol format validation failure].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-8</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transmission confidentiality and integrity</w:t>
            </w:r>
          </w:p>
        </w:tc>
      </w:tr>
      <w:tr w:rsidR="00151239" w:rsidRPr="00151239" w:rsidTr="00151239">
        <w:trPr>
          <w:cantSplit/>
          <w:trHeight w:val="28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65798" w:rsidRDefault="00D65798"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w:t>
            </w:r>
            <w:r w:rsidR="00BC567A">
              <w:rPr>
                <w:i/>
                <w:sz w:val="20"/>
                <w:szCs w:val="20"/>
              </w:rPr>
              <w:t xml:space="preserve"> information system protects one or more of the following</w:t>
            </w:r>
            <w:r w:rsidRPr="00151239">
              <w:rPr>
                <w:i/>
                <w:sz w:val="20"/>
                <w:szCs w:val="20"/>
              </w:rPr>
              <w:t>:</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-8[1]</w:t>
            </w:r>
          </w:p>
        </w:tc>
        <w:tc>
          <w:tcPr>
            <w:tcW w:w="684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confidentiality of transmitted information; and/or</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81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-8[2]</w:t>
            </w:r>
          </w:p>
        </w:tc>
        <w:tc>
          <w:tcPr>
            <w:tcW w:w="684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integrity of transmitted information.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transmission confidentiality and integrity;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transmission confidentiality and/or integrity].</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-8(1)</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 xml:space="preserve">transmission </w:t>
            </w:r>
            <w:r w:rsidR="007F4330">
              <w:rPr>
                <w:rFonts w:ascii="Arial Bold" w:hAnsi="Arial Bold" w:cs="Arial"/>
                <w:b/>
                <w:bCs/>
                <w:smallCaps/>
                <w:sz w:val="19"/>
              </w:rPr>
              <w:t xml:space="preserve">confidentiality and integrity  </w:t>
            </w:r>
            <w:r w:rsidRPr="00151239">
              <w:rPr>
                <w:rFonts w:ascii="Arial Bold" w:hAnsi="Arial Bold" w:cs="Arial"/>
                <w:b/>
                <w:bCs/>
                <w:smallCaps/>
                <w:sz w:val="19"/>
              </w:rPr>
              <w:t>|</w:t>
            </w:r>
            <w:r w:rsidR="000E5095">
              <w:rPr>
                <w:rFonts w:ascii="Arial Bold" w:hAnsi="Arial Bold" w:cs="Arial"/>
                <w:b/>
                <w:bCs/>
                <w:smallCaps/>
                <w:sz w:val="19"/>
              </w:rPr>
              <w:t xml:space="preserve">  </w:t>
            </w:r>
            <w:r w:rsidRPr="00151239">
              <w:rPr>
                <w:rFonts w:ascii="Arial Bold" w:hAnsi="Arial Bold" w:cs="Arial"/>
                <w:b/>
                <w:bCs/>
                <w:i/>
                <w:smallCaps/>
                <w:sz w:val="19"/>
              </w:rPr>
              <w:t>cryptographic or alternate physical protection</w:t>
            </w:r>
          </w:p>
        </w:tc>
      </w:tr>
      <w:tr w:rsidR="00151239" w:rsidRPr="00151239" w:rsidTr="00D355AA">
        <w:trPr>
          <w:cantSplit/>
          <w:trHeight w:val="226"/>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D65798" w:rsidRDefault="00D65798"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-8(1)[1]</w:t>
            </w:r>
          </w:p>
        </w:tc>
        <w:tc>
          <w:tcPr>
            <w:tcW w:w="666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physical safeguards to be implemented to protect information during transmission when cryptographic mechanisms are not implemented;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-8(1)[2]</w:t>
            </w:r>
          </w:p>
        </w:tc>
        <w:tc>
          <w:tcPr>
            <w:tcW w:w="666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the information system implements cryptographic mechanisms to do one or more of the following during transmission unless otherwise protected by organization-defined alternative physical safeguards</w:t>
            </w:r>
            <w:r w:rsidRPr="00151239">
              <w:rPr>
                <w:i/>
                <w:iCs/>
                <w:sz w:val="20"/>
              </w:rPr>
              <w:t>:</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-8(1)[2][a]</w:t>
            </w:r>
          </w:p>
        </w:tc>
        <w:tc>
          <w:tcPr>
            <w:tcW w:w="5490" w:type="dxa"/>
          </w:tcPr>
          <w:p w:rsidR="00151239" w:rsidRPr="00151239" w:rsidRDefault="00151239" w:rsidP="00151239">
            <w:pPr>
              <w:autoSpaceDE w:val="0"/>
              <w:autoSpaceDN w:val="0"/>
              <w:adjustRightInd w:val="0"/>
              <w:spacing w:before="60" w:after="60"/>
              <w:rPr>
                <w:i/>
                <w:sz w:val="20"/>
                <w:szCs w:val="20"/>
              </w:rPr>
            </w:pPr>
            <w:r w:rsidRPr="00151239">
              <w:rPr>
                <w:i/>
                <w:iCs/>
                <w:sz w:val="20"/>
              </w:rPr>
              <w:t>prevent unauthorized disclosure of information; and/or</w:t>
            </w:r>
          </w:p>
        </w:tc>
      </w:tr>
      <w:tr w:rsidR="00151239" w:rsidRPr="00151239" w:rsidTr="00D355AA">
        <w:trPr>
          <w:cantSplit/>
          <w:trHeight w:val="25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17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-8(1)[2][b]</w:t>
            </w:r>
          </w:p>
        </w:tc>
        <w:tc>
          <w:tcPr>
            <w:tcW w:w="549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detect changes to information.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transmission confidentiality and integrity;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Cryptographic mechanisms supporting and/or implementing transmission confidentiality and/or integrity; automated mechanisms supporting and/or implementing alternative physical safeguards; organizational processes for defining and implementing alternative physical safeguards].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-8(2)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 xml:space="preserve">transmission </w:t>
            </w:r>
            <w:r w:rsidR="007F4330">
              <w:rPr>
                <w:rFonts w:ascii="Arial Bold" w:hAnsi="Arial Bold" w:cs="Arial"/>
                <w:b/>
                <w:bCs/>
                <w:smallCaps/>
                <w:sz w:val="19"/>
              </w:rPr>
              <w:t xml:space="preserve">confidentiality and integrity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pre</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post transmission handling</w:t>
            </w:r>
          </w:p>
        </w:tc>
      </w:tr>
      <w:tr w:rsidR="00151239" w:rsidRPr="00151239" w:rsidTr="00151239">
        <w:trPr>
          <w:cantSplit/>
          <w:trHeight w:val="27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65798" w:rsidRDefault="00D65798"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information system maintains one or more of the following</w:t>
            </w:r>
            <w:r w:rsidRPr="00151239">
              <w:rPr>
                <w:i/>
                <w:sz w:val="20"/>
                <w:szCs w:val="20"/>
              </w:rPr>
              <w:t>:</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-8(2)[1]</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 xml:space="preserve">confidentiality of information during preparation for transmission;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-8(2)[2]</w:t>
            </w:r>
          </w:p>
        </w:tc>
        <w:tc>
          <w:tcPr>
            <w:tcW w:w="6660" w:type="dxa"/>
          </w:tcPr>
          <w:p w:rsidR="00151239" w:rsidRPr="00151239" w:rsidRDefault="00151239" w:rsidP="00151239">
            <w:pPr>
              <w:autoSpaceDE w:val="0"/>
              <w:autoSpaceDN w:val="0"/>
              <w:adjustRightInd w:val="0"/>
              <w:spacing w:before="60" w:after="60"/>
              <w:rPr>
                <w:i/>
                <w:iCs/>
                <w:sz w:val="20"/>
              </w:rPr>
            </w:pPr>
            <w:r w:rsidRPr="00151239">
              <w:rPr>
                <w:i/>
                <w:iCs/>
                <w:sz w:val="20"/>
              </w:rPr>
              <w:t>confidentiality of information during reception; and/or</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-8(2)[3]</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 xml:space="preserve">integrity of information during preparation for transmission;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-8(2)[4]</w:t>
            </w:r>
          </w:p>
        </w:tc>
        <w:tc>
          <w:tcPr>
            <w:tcW w:w="6660" w:type="dxa"/>
          </w:tcPr>
          <w:p w:rsidR="00151239" w:rsidRPr="00151239" w:rsidRDefault="00151239" w:rsidP="00151239">
            <w:pPr>
              <w:autoSpaceDE w:val="0"/>
              <w:autoSpaceDN w:val="0"/>
              <w:adjustRightInd w:val="0"/>
              <w:spacing w:before="60" w:after="60"/>
              <w:rPr>
                <w:i/>
                <w:iCs/>
                <w:sz w:val="20"/>
              </w:rPr>
            </w:pPr>
            <w:r w:rsidRPr="00151239">
              <w:rPr>
                <w:i/>
                <w:iCs/>
                <w:sz w:val="20"/>
              </w:rPr>
              <w:t>integrity of information during reception.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transmission confidentiality and integrity;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transmission confidentiality and/or integrity].</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D065F4">
              <w:rPr>
                <w:rFonts w:ascii="Arial" w:hAnsi="Arial" w:cs="Arial"/>
                <w:b/>
                <w:sz w:val="16"/>
                <w:szCs w:val="16"/>
              </w:rPr>
              <w:t>-8(3)</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transmission confidentiality and i</w:t>
            </w:r>
            <w:r w:rsidR="007F4330">
              <w:rPr>
                <w:rFonts w:ascii="Arial Bold" w:hAnsi="Arial Bold" w:cs="Arial"/>
                <w:b/>
                <w:bCs/>
                <w:smallCaps/>
                <w:sz w:val="19"/>
              </w:rPr>
              <w:t xml:space="preserve">ntegrity  </w:t>
            </w:r>
            <w:r w:rsidRPr="00151239">
              <w:rPr>
                <w:rFonts w:ascii="Arial Bold" w:hAnsi="Arial Bold" w:cs="Arial"/>
                <w:b/>
                <w:bCs/>
                <w:smallCaps/>
                <w:sz w:val="19"/>
              </w:rPr>
              <w:t xml:space="preserve">|  </w:t>
            </w:r>
            <w:r w:rsidRPr="00151239">
              <w:rPr>
                <w:rFonts w:ascii="Arial Bold" w:hAnsi="Arial Bold" w:cs="Arial"/>
                <w:b/>
                <w:bCs/>
                <w:i/>
                <w:smallCaps/>
                <w:sz w:val="19"/>
              </w:rPr>
              <w:t>cryptographic protection for message externals</w:t>
            </w:r>
          </w:p>
        </w:tc>
      </w:tr>
      <w:tr w:rsidR="00151239" w:rsidRPr="00151239" w:rsidTr="00151239">
        <w:trPr>
          <w:cantSplit/>
          <w:trHeight w:val="197"/>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65798" w:rsidRDefault="00D65798"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-8(3)[1]</w:t>
            </w:r>
          </w:p>
        </w:tc>
        <w:tc>
          <w:tcPr>
            <w:tcW w:w="666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alternative physical safeguards to be implemented to protect message externals;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9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-8(3)[2]</w:t>
            </w:r>
          </w:p>
        </w:tc>
        <w:tc>
          <w:tcPr>
            <w:tcW w:w="6660" w:type="dxa"/>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implements cryptographic mechanisms to protect message externals unless otherwise protected by organization-defined alternative physical safeguards.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transmission confidentiality and integrity;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Cryptographic mechanisms supporting and/or implementing transmission confidentiality and/or integrity for message externals; automated mechanisms supporting and/or implementing alternative physical safeguards; organizational processes for defining and implementing alternative physical safeguards].</w:t>
            </w:r>
          </w:p>
        </w:tc>
      </w:tr>
    </w:tbl>
    <w:p w:rsid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D11640" w:rsidRPr="00151239" w:rsidTr="00D11640">
        <w:trPr>
          <w:cantSplit/>
        </w:trPr>
        <w:tc>
          <w:tcPr>
            <w:tcW w:w="990" w:type="dxa"/>
            <w:shd w:val="clear" w:color="auto" w:fill="E6E6E6"/>
          </w:tcPr>
          <w:p w:rsidR="00D11640" w:rsidRPr="00151239" w:rsidRDefault="00D11640" w:rsidP="00D11640">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D065F4">
              <w:rPr>
                <w:rFonts w:ascii="Arial" w:hAnsi="Arial" w:cs="Arial"/>
                <w:b/>
                <w:sz w:val="16"/>
                <w:szCs w:val="16"/>
              </w:rPr>
              <w:t>-8(4)</w:t>
            </w:r>
          </w:p>
        </w:tc>
        <w:tc>
          <w:tcPr>
            <w:tcW w:w="7650" w:type="dxa"/>
            <w:gridSpan w:val="3"/>
            <w:shd w:val="clear" w:color="auto" w:fill="E6E6E6"/>
          </w:tcPr>
          <w:p w:rsidR="00D11640" w:rsidRPr="00151239" w:rsidRDefault="00D11640" w:rsidP="00D11640">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 xml:space="preserve">transmission </w:t>
            </w:r>
            <w:r w:rsidR="007F4330">
              <w:rPr>
                <w:rFonts w:ascii="Arial Bold" w:hAnsi="Arial Bold" w:cs="Arial"/>
                <w:b/>
                <w:bCs/>
                <w:smallCaps/>
                <w:sz w:val="19"/>
              </w:rPr>
              <w:t xml:space="preserve">confidentiality and integrity  </w:t>
            </w:r>
            <w:r w:rsidRPr="00151239">
              <w:rPr>
                <w:rFonts w:ascii="Arial Bold" w:hAnsi="Arial Bold" w:cs="Arial"/>
                <w:b/>
                <w:bCs/>
                <w:smallCaps/>
                <w:sz w:val="19"/>
              </w:rPr>
              <w:t xml:space="preserve">|  </w:t>
            </w:r>
            <w:r w:rsidRPr="00594129">
              <w:rPr>
                <w:rFonts w:ascii="Arial Bold" w:hAnsi="Arial Bold" w:cs="Arial"/>
                <w:b/>
                <w:bCs/>
                <w:i/>
                <w:smallCaps/>
                <w:sz w:val="19"/>
              </w:rPr>
              <w:t>conceal</w:t>
            </w:r>
            <w:r w:rsidR="000E5095">
              <w:rPr>
                <w:rFonts w:ascii="Arial Bold" w:hAnsi="Arial Bold" w:cs="Arial"/>
                <w:b/>
                <w:bCs/>
                <w:i/>
                <w:smallCaps/>
                <w:sz w:val="19"/>
              </w:rPr>
              <w:t xml:space="preserve"> </w:t>
            </w:r>
            <w:r w:rsidRPr="0059412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randomize communications</w:t>
            </w:r>
          </w:p>
        </w:tc>
      </w:tr>
      <w:tr w:rsidR="00D11640" w:rsidRPr="00151239" w:rsidTr="00D11640">
        <w:trPr>
          <w:cantSplit/>
          <w:trHeight w:val="267"/>
        </w:trPr>
        <w:tc>
          <w:tcPr>
            <w:tcW w:w="990" w:type="dxa"/>
            <w:vMerge w:val="restart"/>
          </w:tcPr>
          <w:p w:rsidR="00D11640" w:rsidRPr="00151239" w:rsidRDefault="00D11640" w:rsidP="00D11640">
            <w:pPr>
              <w:spacing w:before="60" w:after="60"/>
              <w:rPr>
                <w:rFonts w:ascii="Arial" w:hAnsi="Arial" w:cs="Arial"/>
                <w:b/>
                <w:sz w:val="16"/>
                <w:szCs w:val="16"/>
                <w:highlight w:val="yellow"/>
              </w:rPr>
            </w:pPr>
          </w:p>
        </w:tc>
        <w:tc>
          <w:tcPr>
            <w:tcW w:w="7650" w:type="dxa"/>
            <w:gridSpan w:val="3"/>
          </w:tcPr>
          <w:p w:rsidR="00D65798" w:rsidRDefault="00D65798" w:rsidP="00D11640">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D11640" w:rsidRPr="00151239" w:rsidRDefault="00D11640" w:rsidP="00D11640">
            <w:pPr>
              <w:autoSpaceDE w:val="0"/>
              <w:autoSpaceDN w:val="0"/>
              <w:adjustRightInd w:val="0"/>
              <w:spacing w:before="60" w:after="60"/>
              <w:rPr>
                <w:bCs/>
                <w:i/>
                <w:color w:val="000000"/>
                <w:sz w:val="20"/>
              </w:rPr>
            </w:pPr>
            <w:r w:rsidRPr="00151239">
              <w:rPr>
                <w:i/>
                <w:sz w:val="20"/>
                <w:szCs w:val="20"/>
              </w:rPr>
              <w:t>Determine if:</w:t>
            </w:r>
          </w:p>
        </w:tc>
      </w:tr>
      <w:tr w:rsidR="00D11640" w:rsidRPr="00151239" w:rsidTr="00D11640">
        <w:trPr>
          <w:cantSplit/>
          <w:trHeight w:val="316"/>
        </w:trPr>
        <w:tc>
          <w:tcPr>
            <w:tcW w:w="990" w:type="dxa"/>
            <w:vMerge/>
          </w:tcPr>
          <w:p w:rsidR="00D11640" w:rsidRPr="00151239" w:rsidRDefault="00D11640" w:rsidP="00D11640">
            <w:pPr>
              <w:spacing w:before="60" w:after="60"/>
              <w:rPr>
                <w:rFonts w:ascii="Arial" w:hAnsi="Arial" w:cs="Arial"/>
                <w:b/>
                <w:sz w:val="16"/>
                <w:szCs w:val="16"/>
                <w:highlight w:val="yellow"/>
              </w:rPr>
            </w:pPr>
          </w:p>
        </w:tc>
        <w:tc>
          <w:tcPr>
            <w:tcW w:w="990" w:type="dxa"/>
          </w:tcPr>
          <w:p w:rsidR="00D11640" w:rsidRPr="00151239" w:rsidRDefault="00D11640" w:rsidP="00D11640">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-8(4)[1]</w:t>
            </w:r>
          </w:p>
        </w:tc>
        <w:tc>
          <w:tcPr>
            <w:tcW w:w="6660" w:type="dxa"/>
            <w:gridSpan w:val="2"/>
          </w:tcPr>
          <w:p w:rsidR="00D11640" w:rsidRPr="00151239" w:rsidRDefault="00D11640" w:rsidP="00D11640">
            <w:pPr>
              <w:autoSpaceDE w:val="0"/>
              <w:autoSpaceDN w:val="0"/>
              <w:adjustRightInd w:val="0"/>
              <w:spacing w:before="60" w:after="60"/>
              <w:rPr>
                <w:i/>
                <w:sz w:val="20"/>
                <w:szCs w:val="20"/>
              </w:rPr>
            </w:pPr>
            <w:r w:rsidRPr="00151239">
              <w:rPr>
                <w:i/>
                <w:iCs/>
                <w:sz w:val="20"/>
              </w:rPr>
              <w:t xml:space="preserve">the organization defines alternative physical safeguards to be implemented to protect against unauthorized disclosure of communication patterns; </w:t>
            </w:r>
          </w:p>
        </w:tc>
      </w:tr>
      <w:tr w:rsidR="00D11640" w:rsidRPr="00151239" w:rsidTr="00D11640">
        <w:trPr>
          <w:cantSplit/>
          <w:trHeight w:val="316"/>
        </w:trPr>
        <w:tc>
          <w:tcPr>
            <w:tcW w:w="990" w:type="dxa"/>
            <w:vMerge/>
          </w:tcPr>
          <w:p w:rsidR="00D11640" w:rsidRPr="00151239" w:rsidRDefault="00D11640" w:rsidP="00D11640">
            <w:pPr>
              <w:spacing w:before="60" w:after="60"/>
              <w:rPr>
                <w:rFonts w:ascii="Arial" w:hAnsi="Arial" w:cs="Arial"/>
                <w:b/>
                <w:sz w:val="16"/>
                <w:szCs w:val="16"/>
                <w:highlight w:val="yellow"/>
              </w:rPr>
            </w:pPr>
          </w:p>
        </w:tc>
        <w:tc>
          <w:tcPr>
            <w:tcW w:w="990" w:type="dxa"/>
            <w:vMerge w:val="restart"/>
          </w:tcPr>
          <w:p w:rsidR="00D11640" w:rsidRPr="00151239" w:rsidRDefault="00D11640" w:rsidP="00D11640">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-8(4)[2]</w:t>
            </w:r>
          </w:p>
        </w:tc>
        <w:tc>
          <w:tcPr>
            <w:tcW w:w="6660" w:type="dxa"/>
            <w:gridSpan w:val="2"/>
          </w:tcPr>
          <w:p w:rsidR="00D11640" w:rsidRPr="00151239" w:rsidRDefault="00D11640" w:rsidP="008E4330">
            <w:pPr>
              <w:autoSpaceDE w:val="0"/>
              <w:autoSpaceDN w:val="0"/>
              <w:adjustRightInd w:val="0"/>
              <w:spacing w:before="60" w:after="60"/>
              <w:rPr>
                <w:i/>
                <w:iCs/>
                <w:sz w:val="20"/>
              </w:rPr>
            </w:pPr>
            <w:r w:rsidRPr="00151239">
              <w:rPr>
                <w:i/>
                <w:sz w:val="20"/>
                <w:szCs w:val="20"/>
              </w:rPr>
              <w:t>the information system</w:t>
            </w:r>
            <w:r>
              <w:rPr>
                <w:i/>
                <w:sz w:val="20"/>
                <w:szCs w:val="20"/>
              </w:rPr>
              <w:t>,</w:t>
            </w:r>
            <w:r w:rsidRPr="00151239">
              <w:rPr>
                <w:i/>
                <w:sz w:val="20"/>
                <w:szCs w:val="20"/>
              </w:rPr>
              <w:t xml:space="preserve"> unless otherwise protected by organization-defined alternative physical safeguards</w:t>
            </w:r>
            <w:r>
              <w:rPr>
                <w:i/>
                <w:sz w:val="20"/>
                <w:szCs w:val="20"/>
              </w:rPr>
              <w:t>,</w:t>
            </w:r>
            <w:r w:rsidRPr="00151239">
              <w:rPr>
                <w:i/>
                <w:sz w:val="20"/>
                <w:szCs w:val="20"/>
              </w:rPr>
              <w:t xml:space="preserve"> implements cryptographic mechanisms to</w:t>
            </w:r>
            <w:r>
              <w:rPr>
                <w:i/>
                <w:sz w:val="20"/>
                <w:szCs w:val="20"/>
              </w:rPr>
              <w:t>:</w:t>
            </w:r>
            <w:r w:rsidRPr="00151239">
              <w:rPr>
                <w:i/>
                <w:sz w:val="20"/>
                <w:szCs w:val="20"/>
              </w:rPr>
              <w:t xml:space="preserve"> </w:t>
            </w:r>
          </w:p>
        </w:tc>
      </w:tr>
      <w:tr w:rsidR="00D11640" w:rsidRPr="00151239" w:rsidTr="004F053D">
        <w:trPr>
          <w:cantSplit/>
          <w:trHeight w:val="316"/>
        </w:trPr>
        <w:tc>
          <w:tcPr>
            <w:tcW w:w="990" w:type="dxa"/>
            <w:vMerge/>
          </w:tcPr>
          <w:p w:rsidR="00D11640" w:rsidRPr="00151239" w:rsidRDefault="00D11640" w:rsidP="00D11640">
            <w:pPr>
              <w:spacing w:before="60" w:after="60"/>
              <w:rPr>
                <w:rFonts w:ascii="Arial" w:hAnsi="Arial" w:cs="Arial"/>
                <w:b/>
                <w:sz w:val="16"/>
                <w:szCs w:val="16"/>
                <w:highlight w:val="yellow"/>
              </w:rPr>
            </w:pPr>
          </w:p>
        </w:tc>
        <w:tc>
          <w:tcPr>
            <w:tcW w:w="990" w:type="dxa"/>
            <w:vMerge/>
          </w:tcPr>
          <w:p w:rsidR="00D11640" w:rsidRPr="00151239" w:rsidRDefault="00D11640" w:rsidP="00D11640">
            <w:pPr>
              <w:autoSpaceDE w:val="0"/>
              <w:autoSpaceDN w:val="0"/>
              <w:adjustRightInd w:val="0"/>
              <w:spacing w:before="60" w:after="60"/>
              <w:rPr>
                <w:rFonts w:ascii="Arial Bold" w:hAnsi="Arial Bold" w:cs="Arial"/>
                <w:b/>
                <w:smallCaps/>
                <w:sz w:val="19"/>
                <w:szCs w:val="16"/>
              </w:rPr>
            </w:pPr>
          </w:p>
        </w:tc>
        <w:tc>
          <w:tcPr>
            <w:tcW w:w="1170" w:type="dxa"/>
          </w:tcPr>
          <w:p w:rsidR="00D11640" w:rsidRPr="00151239" w:rsidRDefault="00D11640" w:rsidP="00D11640">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-8(4)[2]</w:t>
            </w:r>
            <w:r>
              <w:rPr>
                <w:rFonts w:ascii="Arial" w:hAnsi="Arial" w:cs="Arial"/>
                <w:b/>
                <w:sz w:val="16"/>
                <w:szCs w:val="16"/>
              </w:rPr>
              <w:t>[a]</w:t>
            </w:r>
          </w:p>
        </w:tc>
        <w:tc>
          <w:tcPr>
            <w:tcW w:w="5490" w:type="dxa"/>
          </w:tcPr>
          <w:p w:rsidR="00D11640" w:rsidRPr="00151239" w:rsidRDefault="00D11640" w:rsidP="00D11640">
            <w:pPr>
              <w:autoSpaceDE w:val="0"/>
              <w:autoSpaceDN w:val="0"/>
              <w:adjustRightInd w:val="0"/>
              <w:spacing w:before="60" w:after="60"/>
              <w:rPr>
                <w:i/>
                <w:sz w:val="20"/>
                <w:szCs w:val="20"/>
              </w:rPr>
            </w:pPr>
            <w:r w:rsidRPr="00151239">
              <w:rPr>
                <w:i/>
                <w:sz w:val="20"/>
                <w:szCs w:val="20"/>
              </w:rPr>
              <w:t>conceal communication patterns</w:t>
            </w:r>
            <w:r>
              <w:rPr>
                <w:i/>
                <w:sz w:val="20"/>
                <w:szCs w:val="20"/>
              </w:rPr>
              <w:t>; or</w:t>
            </w:r>
          </w:p>
        </w:tc>
      </w:tr>
      <w:tr w:rsidR="00D11640" w:rsidRPr="00151239" w:rsidTr="004F053D">
        <w:trPr>
          <w:cantSplit/>
          <w:trHeight w:val="316"/>
        </w:trPr>
        <w:tc>
          <w:tcPr>
            <w:tcW w:w="990" w:type="dxa"/>
            <w:vMerge/>
          </w:tcPr>
          <w:p w:rsidR="00D11640" w:rsidRPr="00151239" w:rsidRDefault="00D11640" w:rsidP="00D11640">
            <w:pPr>
              <w:spacing w:before="60" w:after="60"/>
              <w:rPr>
                <w:rFonts w:ascii="Arial" w:hAnsi="Arial" w:cs="Arial"/>
                <w:b/>
                <w:sz w:val="16"/>
                <w:szCs w:val="16"/>
                <w:highlight w:val="yellow"/>
              </w:rPr>
            </w:pPr>
          </w:p>
        </w:tc>
        <w:tc>
          <w:tcPr>
            <w:tcW w:w="990" w:type="dxa"/>
            <w:vMerge/>
          </w:tcPr>
          <w:p w:rsidR="00D11640" w:rsidRPr="00151239" w:rsidRDefault="00D11640" w:rsidP="00D11640">
            <w:pPr>
              <w:autoSpaceDE w:val="0"/>
              <w:autoSpaceDN w:val="0"/>
              <w:adjustRightInd w:val="0"/>
              <w:spacing w:before="60" w:after="60"/>
              <w:rPr>
                <w:rFonts w:ascii="Arial Bold" w:hAnsi="Arial Bold" w:cs="Arial"/>
                <w:b/>
                <w:smallCaps/>
                <w:sz w:val="19"/>
                <w:szCs w:val="16"/>
              </w:rPr>
            </w:pPr>
          </w:p>
        </w:tc>
        <w:tc>
          <w:tcPr>
            <w:tcW w:w="1170" w:type="dxa"/>
          </w:tcPr>
          <w:p w:rsidR="00D11640" w:rsidRPr="00151239" w:rsidRDefault="00D11640" w:rsidP="00D11640">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-8(4)[2]</w:t>
            </w:r>
            <w:r>
              <w:rPr>
                <w:rFonts w:ascii="Arial" w:hAnsi="Arial" w:cs="Arial"/>
                <w:b/>
                <w:sz w:val="16"/>
                <w:szCs w:val="16"/>
              </w:rPr>
              <w:t>[b]</w:t>
            </w:r>
          </w:p>
        </w:tc>
        <w:tc>
          <w:tcPr>
            <w:tcW w:w="5490" w:type="dxa"/>
          </w:tcPr>
          <w:p w:rsidR="00D11640" w:rsidRPr="00151239" w:rsidRDefault="00D11640" w:rsidP="00D11640">
            <w:pPr>
              <w:autoSpaceDE w:val="0"/>
              <w:autoSpaceDN w:val="0"/>
              <w:adjustRightInd w:val="0"/>
              <w:spacing w:before="60" w:after="60"/>
              <w:rPr>
                <w:i/>
                <w:sz w:val="20"/>
                <w:szCs w:val="20"/>
              </w:rPr>
            </w:pPr>
            <w:r w:rsidRPr="00151239">
              <w:rPr>
                <w:i/>
                <w:sz w:val="20"/>
                <w:szCs w:val="20"/>
              </w:rPr>
              <w:t>randomize communication patterns</w:t>
            </w:r>
            <w:r>
              <w:rPr>
                <w:i/>
                <w:sz w:val="20"/>
                <w:szCs w:val="20"/>
              </w:rPr>
              <w:t>.</w:t>
            </w:r>
          </w:p>
        </w:tc>
      </w:tr>
      <w:tr w:rsidR="00D11640" w:rsidRPr="00151239" w:rsidTr="00D11640">
        <w:trPr>
          <w:cantSplit/>
          <w:trHeight w:val="705"/>
        </w:trPr>
        <w:tc>
          <w:tcPr>
            <w:tcW w:w="990" w:type="dxa"/>
            <w:vMerge/>
          </w:tcPr>
          <w:p w:rsidR="00D11640" w:rsidRPr="00151239" w:rsidRDefault="00D11640" w:rsidP="00D11640">
            <w:pPr>
              <w:spacing w:before="60" w:after="60"/>
              <w:rPr>
                <w:rFonts w:ascii="Arial" w:hAnsi="Arial" w:cs="Arial"/>
                <w:b/>
                <w:sz w:val="16"/>
                <w:szCs w:val="16"/>
                <w:highlight w:val="yellow"/>
              </w:rPr>
            </w:pPr>
          </w:p>
        </w:tc>
        <w:tc>
          <w:tcPr>
            <w:tcW w:w="7650" w:type="dxa"/>
            <w:gridSpan w:val="3"/>
          </w:tcPr>
          <w:p w:rsidR="00D11640" w:rsidRPr="00151239" w:rsidRDefault="00D11640" w:rsidP="00D11640">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D11640" w:rsidRPr="00151239" w:rsidRDefault="00D11640" w:rsidP="00D11640">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transmission confidentiality and integrity; information system design documentation; information system configuration settings and associated documentation; information system audit records; other relevant documents or records].</w:t>
            </w:r>
          </w:p>
          <w:p w:rsidR="00D11640" w:rsidRPr="00151239" w:rsidRDefault="00D11640" w:rsidP="00D11640">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D11640" w:rsidRPr="00151239" w:rsidRDefault="00D11640" w:rsidP="00D11640">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Cryptographic mechanisms supporting and/or implementing concealment or randomization of communications patterns; automated mechanisms supporting and/or implementing alternative physical safeguards; organizational processes for defining and implementing alternative physical safeguards].</w:t>
            </w:r>
          </w:p>
        </w:tc>
      </w:tr>
    </w:tbl>
    <w:p w:rsidR="00D11640" w:rsidRDefault="00D11640"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-9</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transmission confidentiality</w:t>
            </w:r>
          </w:p>
        </w:tc>
      </w:tr>
      <w:tr w:rsidR="00151239" w:rsidRPr="00151239" w:rsidTr="00151239">
        <w:trPr>
          <w:cantSplit/>
          <w:trHeight w:val="268"/>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SC-8].</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-10</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network disconnect</w:t>
            </w:r>
          </w:p>
        </w:tc>
      </w:tr>
      <w:tr w:rsidR="00151239" w:rsidRPr="00151239" w:rsidTr="00151239">
        <w:trPr>
          <w:cantSplit/>
          <w:trHeight w:val="18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A615F" w:rsidRDefault="006A615F"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72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-10[1]</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a time period of inactivity after which the information system terminates a network connection associated with a communications session;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-10[2]</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the information system terminates the network connection associated with a communication session at the end of the session or after the organization-defined time period of inactivity.</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network disconnect; information system design documentation; security plan;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network disconnect capability].</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-11</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trusted path</w:t>
            </w:r>
          </w:p>
        </w:tc>
      </w:tr>
      <w:tr w:rsidR="00151239" w:rsidRPr="00151239" w:rsidTr="00151239">
        <w:trPr>
          <w:cantSplit/>
          <w:trHeight w:val="188"/>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C79C7" w:rsidRDefault="00DC79C7"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-11[1]</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w:t>
            </w:r>
            <w:r w:rsidRPr="00151239">
              <w:rPr>
                <w:i/>
                <w:sz w:val="20"/>
                <w:szCs w:val="20"/>
              </w:rPr>
              <w:t xml:space="preserve"> </w:t>
            </w:r>
            <w:r w:rsidRPr="00151239">
              <w:rPr>
                <w:i/>
                <w:iCs/>
                <w:sz w:val="20"/>
              </w:rPr>
              <w:t>security functions of the information system;</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-11[2]</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organization-defined security functions include at a minimum, information system authentication and re-authentication;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-11[3]</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the information system establishes a trusted communications path between the user and the organization-defined security functions of the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trusted communications paths; security plan; information system design documentation; information system configuration settings and associated documentation; assessment results from independent, testing organizations;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trusted communications paths].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-11(1)</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trusted path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logical isolation</w:t>
            </w:r>
          </w:p>
        </w:tc>
      </w:tr>
      <w:tr w:rsidR="00151239" w:rsidRPr="00151239" w:rsidTr="00151239">
        <w:trPr>
          <w:cantSplit/>
          <w:trHeight w:val="27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C79C7" w:rsidRDefault="00DC79C7"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information system provides a trusted communications path that is: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-11(1)[1]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 xml:space="preserve">logically isolated; and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-11(1)[2]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distinguishable from other paths.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trusted communications paths; security plan; information system design documentation; information system configuration settings and associated documentation; assessment results from independent, testing organizations;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trusted communications paths].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-12</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cryptographic key establishment and management</w:t>
            </w:r>
          </w:p>
        </w:tc>
      </w:tr>
      <w:tr w:rsidR="00151239" w:rsidRPr="00151239" w:rsidTr="00151239">
        <w:trPr>
          <w:cantSplit/>
          <w:trHeight w:val="26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DC79C7" w:rsidRDefault="00DC79C7"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organization</w:t>
            </w:r>
            <w:r w:rsidRPr="00151239">
              <w:rPr>
                <w:i/>
                <w:sz w:val="20"/>
                <w:szCs w:val="20"/>
              </w:rPr>
              <w:t>:</w:t>
            </w:r>
          </w:p>
        </w:tc>
      </w:tr>
      <w:tr w:rsidR="00151239" w:rsidRPr="00151239" w:rsidTr="00151239">
        <w:trPr>
          <w:cantSplit/>
          <w:trHeight w:val="26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-12[1]</w:t>
            </w:r>
          </w:p>
        </w:tc>
        <w:tc>
          <w:tcPr>
            <w:tcW w:w="675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defines</w:t>
            </w:r>
            <w:r w:rsidRPr="00151239">
              <w:rPr>
                <w:i/>
                <w:sz w:val="20"/>
                <w:szCs w:val="20"/>
              </w:rPr>
              <w:t xml:space="preserve"> requirements for cryptographic key: </w:t>
            </w:r>
          </w:p>
        </w:tc>
      </w:tr>
      <w:tr w:rsidR="00151239" w:rsidRPr="00151239" w:rsidTr="00151239">
        <w:trPr>
          <w:cantSplit/>
          <w:trHeight w:val="26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-12[1][a]</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generation;</w:t>
            </w:r>
          </w:p>
        </w:tc>
      </w:tr>
      <w:tr w:rsidR="00151239" w:rsidRPr="00151239" w:rsidTr="00151239">
        <w:trPr>
          <w:cantSplit/>
          <w:trHeight w:val="17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-12[1][b]</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distribution;</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-12[1][c]</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storage;</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-12[1][d]</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access;</w:t>
            </w:r>
          </w:p>
        </w:tc>
      </w:tr>
      <w:tr w:rsidR="00151239" w:rsidRPr="00151239" w:rsidTr="0047080F">
        <w:trPr>
          <w:cantSplit/>
          <w:trHeight w:val="183"/>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-12[1][e]</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destruction</w:t>
            </w:r>
            <w:r w:rsidRPr="00151239">
              <w:rPr>
                <w:i/>
                <w:iCs/>
                <w:sz w:val="20"/>
              </w:rPr>
              <w:t>;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-12[2]</w:t>
            </w:r>
          </w:p>
        </w:tc>
        <w:tc>
          <w:tcPr>
            <w:tcW w:w="675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establishes and manages cryptographic keys for required cryptography employed within the information system in accordance with organization-defined requirements for key generation, distribution, storage, access, and destruction.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responsibilities for cryptographic key establishment and/or management].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cryptographic key establishment and management].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-12(1)</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 xml:space="preserve">cryptographic key </w:t>
            </w:r>
            <w:r w:rsidR="007F4330">
              <w:rPr>
                <w:rFonts w:ascii="Arial Bold" w:hAnsi="Arial Bold" w:cs="Arial"/>
                <w:b/>
                <w:bCs/>
                <w:smallCaps/>
                <w:sz w:val="19"/>
              </w:rPr>
              <w:t>establishment</w:t>
            </w:r>
            <w:r w:rsidR="000E5095">
              <w:rPr>
                <w:rFonts w:ascii="Arial Bold" w:hAnsi="Arial Bold" w:cs="Arial"/>
                <w:b/>
                <w:bCs/>
                <w:smallCaps/>
                <w:sz w:val="19"/>
              </w:rPr>
              <w:t xml:space="preserve"> and management  </w:t>
            </w:r>
            <w:r w:rsidRPr="00151239">
              <w:rPr>
                <w:rFonts w:ascii="Arial Bold" w:hAnsi="Arial Bold" w:cs="Arial"/>
                <w:b/>
                <w:bCs/>
                <w:smallCaps/>
                <w:sz w:val="19"/>
              </w:rPr>
              <w:t>|</w:t>
            </w:r>
            <w:r w:rsidR="000E5095">
              <w:rPr>
                <w:rFonts w:ascii="Arial Bold" w:hAnsi="Arial Bold" w:cs="Arial"/>
                <w:b/>
                <w:bCs/>
                <w:smallCaps/>
                <w:sz w:val="19"/>
              </w:rPr>
              <w:t xml:space="preserve">  </w:t>
            </w:r>
            <w:r w:rsidRPr="00151239">
              <w:rPr>
                <w:rFonts w:ascii="Arial Bold" w:hAnsi="Arial Bold" w:cs="Arial"/>
                <w:b/>
                <w:bCs/>
                <w:i/>
                <w:smallCaps/>
                <w:sz w:val="19"/>
              </w:rPr>
              <w:t>availability</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DC79C7" w:rsidRDefault="00DC79C7"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maintains availability of information in the event of the loss of cryptographic keys by users.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cryptographic key establishment, management, and recovery;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responsibilities for cryptographic key establishment or management].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cryptographic key establishment and management].</w:t>
            </w:r>
          </w:p>
        </w:tc>
      </w:tr>
    </w:tbl>
    <w:p w:rsidR="00D11640" w:rsidRPr="00D11640" w:rsidRDefault="00D11640">
      <w:pPr>
        <w:rPr>
          <w:rFonts w:ascii="Arial Bold" w:hAnsi="Arial Bold" w:cs="Arial"/>
          <w:b/>
          <w:smallCaps/>
          <w:sz w:val="19"/>
          <w:szCs w:val="16"/>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DC79C7">
              <w:rPr>
                <w:rFonts w:ascii="Arial" w:hAnsi="Arial" w:cs="Arial"/>
                <w:b/>
                <w:sz w:val="16"/>
                <w:szCs w:val="16"/>
              </w:rPr>
              <w:t>-12(2)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 xml:space="preserve">cryptographic key </w:t>
            </w:r>
            <w:r w:rsidR="007F4330">
              <w:rPr>
                <w:rFonts w:ascii="Arial Bold" w:hAnsi="Arial Bold" w:cs="Arial"/>
                <w:b/>
                <w:bCs/>
                <w:smallCaps/>
                <w:sz w:val="19"/>
              </w:rPr>
              <w:t xml:space="preserve">establishment and management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symmetric keys</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C79C7" w:rsidRDefault="00DC79C7"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produces, controls, and distributes symmetric cryptographic keys using one of the following: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 xml:space="preserve">-12(2)[1]    </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NIST FIPS-compliant key management technology and processes; or</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-12(2)[2]</w:t>
            </w:r>
          </w:p>
        </w:tc>
        <w:tc>
          <w:tcPr>
            <w:tcW w:w="6570" w:type="dxa"/>
          </w:tcPr>
          <w:p w:rsidR="00151239" w:rsidRPr="00151239" w:rsidRDefault="00D11640" w:rsidP="00151239">
            <w:pPr>
              <w:autoSpaceDE w:val="0"/>
              <w:autoSpaceDN w:val="0"/>
              <w:adjustRightInd w:val="0"/>
              <w:spacing w:before="60" w:after="60"/>
              <w:rPr>
                <w:bCs/>
                <w:i/>
                <w:iCs/>
                <w:sz w:val="20"/>
              </w:rPr>
            </w:pPr>
            <w:r>
              <w:rPr>
                <w:i/>
                <w:iCs/>
                <w:sz w:val="20"/>
              </w:rPr>
              <w:t>N</w:t>
            </w:r>
            <w:r w:rsidR="00151239" w:rsidRPr="00151239">
              <w:rPr>
                <w:i/>
                <w:iCs/>
                <w:sz w:val="20"/>
              </w:rPr>
              <w:t>SA-approved key management technology and processes.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cryptographic key establishment and management; information system design documentation; information system configuration settings and associated documentation; information system audit records; list of FIPS validated cryptographic products; list of NSA-approved cryptographic products;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responsibilities for cryptographic key establishment or management].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symmetric cryptographic key establishment and management].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-12(3)</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 xml:space="preserve">cryptographic key </w:t>
            </w:r>
            <w:r w:rsidR="007F4330">
              <w:rPr>
                <w:rFonts w:ascii="Arial Bold" w:hAnsi="Arial Bold" w:cs="Arial"/>
                <w:b/>
                <w:bCs/>
                <w:smallCaps/>
                <w:sz w:val="19"/>
              </w:rPr>
              <w:t xml:space="preserve">establishment and management  </w:t>
            </w:r>
            <w:r w:rsidRPr="00151239">
              <w:rPr>
                <w:rFonts w:ascii="Arial Bold" w:hAnsi="Arial Bold" w:cs="Arial"/>
                <w:b/>
                <w:bCs/>
                <w:smallCaps/>
                <w:sz w:val="19"/>
              </w:rPr>
              <w:t xml:space="preserve">|  </w:t>
            </w:r>
            <w:r w:rsidRPr="00151239">
              <w:rPr>
                <w:rFonts w:ascii="Arial Bold" w:hAnsi="Arial Bold" w:cs="Arial"/>
                <w:b/>
                <w:bCs/>
                <w:i/>
                <w:smallCaps/>
                <w:sz w:val="19"/>
              </w:rPr>
              <w:t>asymmetric keys</w:t>
            </w:r>
          </w:p>
        </w:tc>
      </w:tr>
      <w:tr w:rsidR="00151239" w:rsidRPr="00151239" w:rsidTr="00151239">
        <w:trPr>
          <w:cantSplit/>
          <w:trHeight w:val="39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C79C7" w:rsidRDefault="00DC79C7"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produces, controls, and distributes asymmetric cryptographic keys using one of the following: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 xml:space="preserve">-12(3)[1]    </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 xml:space="preserve">NSA-approved key management technology and processes;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-12(3)[2]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approved PKI Class 3 certificates or prepositioned keying material; or</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-12(3)[3]</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approved PKI Class 3 or Class 4 certificates and hardware security tokens that protect the user’s private key.</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cryptographic key establishment and management; information system design documentation; information system configuration settings and associated documentation; information system audit records; list of NSA-approved cryptographic products; list of approved PKI Class 3 and Class 4 certificates;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responsibilities for cryptographic key establishment or management; organizational personnel with responsibilities for PKI certificates].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asymmetric cryptographic key establishment and management].</w:t>
            </w:r>
          </w:p>
        </w:tc>
      </w:tr>
    </w:tbl>
    <w:p w:rsid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-12(4)</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 xml:space="preserve">cryptographic key </w:t>
            </w:r>
            <w:r w:rsidR="007F4330">
              <w:rPr>
                <w:rFonts w:ascii="Arial Bold" w:hAnsi="Arial Bold" w:cs="Arial"/>
                <w:b/>
                <w:bCs/>
                <w:smallCaps/>
                <w:sz w:val="19"/>
              </w:rPr>
              <w:t xml:space="preserve">establishment and management  </w:t>
            </w:r>
            <w:r w:rsidRPr="00151239">
              <w:rPr>
                <w:rFonts w:ascii="Arial Bold" w:hAnsi="Arial Bold" w:cs="Arial"/>
                <w:b/>
                <w:bCs/>
                <w:smallCaps/>
                <w:sz w:val="19"/>
              </w:rPr>
              <w:t xml:space="preserve">|  </w:t>
            </w:r>
            <w:r w:rsidRPr="00151239">
              <w:rPr>
                <w:rFonts w:ascii="Arial Bold" w:hAnsi="Arial Bold" w:cs="Arial"/>
                <w:b/>
                <w:bCs/>
                <w:i/>
                <w:smallCaps/>
                <w:sz w:val="19"/>
              </w:rPr>
              <w:t>pki certificates</w:t>
            </w:r>
          </w:p>
        </w:tc>
      </w:tr>
      <w:tr w:rsidR="00151239" w:rsidRPr="00151239" w:rsidTr="00151239">
        <w:trPr>
          <w:cantSplit/>
          <w:trHeight w:val="181"/>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SC-12].</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-12(5)</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cryptographic key es</w:t>
            </w:r>
            <w:r w:rsidR="007F4330">
              <w:rPr>
                <w:rFonts w:ascii="Arial Bold" w:hAnsi="Arial Bold" w:cs="Arial"/>
                <w:b/>
                <w:bCs/>
                <w:smallCaps/>
                <w:sz w:val="19"/>
              </w:rPr>
              <w:t>tablishment and management</w:t>
            </w:r>
            <w:r w:rsidRPr="00151239">
              <w:rPr>
                <w:rFonts w:ascii="Arial Bold" w:hAnsi="Arial Bold" w:cs="Arial"/>
                <w:b/>
                <w:bCs/>
                <w:smallCaps/>
                <w:sz w:val="19"/>
              </w:rPr>
              <w:t xml:space="preserve">  |  </w:t>
            </w:r>
            <w:r w:rsidRPr="00151239">
              <w:rPr>
                <w:rFonts w:ascii="Arial Bold" w:hAnsi="Arial Bold" w:cs="Arial"/>
                <w:b/>
                <w:bCs/>
                <w:i/>
                <w:smallCaps/>
                <w:sz w:val="19"/>
              </w:rPr>
              <w:t>pki certificates</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hardware tokens</w:t>
            </w:r>
          </w:p>
        </w:tc>
      </w:tr>
      <w:tr w:rsidR="00151239" w:rsidRPr="00151239" w:rsidTr="00151239">
        <w:trPr>
          <w:cantSplit/>
          <w:trHeight w:val="231"/>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SC-12].</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-13</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cryptographic protection</w:t>
            </w:r>
          </w:p>
        </w:tc>
      </w:tr>
      <w:tr w:rsidR="00151239" w:rsidRPr="00151239" w:rsidTr="00151239">
        <w:trPr>
          <w:cantSplit/>
          <w:trHeight w:val="178"/>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C79C7" w:rsidRDefault="00DC79C7"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-13[1]</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w:t>
            </w:r>
            <w:r w:rsidRPr="00151239">
              <w:rPr>
                <w:i/>
                <w:sz w:val="20"/>
                <w:szCs w:val="20"/>
              </w:rPr>
              <w:t xml:space="preserve"> cryptographic uses; and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-13[2]</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w:t>
            </w:r>
            <w:r w:rsidRPr="00151239">
              <w:rPr>
                <w:i/>
                <w:sz w:val="20"/>
                <w:szCs w:val="20"/>
              </w:rPr>
              <w:t xml:space="preserve"> the type of cryptography required for each use;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-13[3]</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iCs/>
                <w:sz w:val="20"/>
              </w:rPr>
              <w:t>the information system implements the organization-defined cryptographic uses and type of cryptography required for each use in accordance with applicable federal laws, Executive Orders, directives, policies, regulations, and standards.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responsibilities for cryptographic protection].</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cryptographic protection].</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-13(1)</w:t>
            </w:r>
          </w:p>
        </w:tc>
        <w:tc>
          <w:tcPr>
            <w:tcW w:w="7650" w:type="dxa"/>
            <w:shd w:val="clear" w:color="auto" w:fill="E6E6E6"/>
          </w:tcPr>
          <w:p w:rsidR="00151239" w:rsidRPr="00151239" w:rsidRDefault="007F4330" w:rsidP="00151239">
            <w:pPr>
              <w:keepNext/>
              <w:spacing w:before="60" w:after="60"/>
              <w:outlineLvl w:val="0"/>
              <w:rPr>
                <w:rFonts w:ascii="Arial" w:hAnsi="Arial" w:cs="Arial"/>
                <w:b/>
                <w:bCs/>
                <w:i/>
                <w:smallCaps/>
                <w:sz w:val="16"/>
              </w:rPr>
            </w:pPr>
            <w:r>
              <w:rPr>
                <w:rFonts w:ascii="Arial Bold" w:hAnsi="Arial Bold" w:cs="Arial"/>
                <w:b/>
                <w:bCs/>
                <w:smallCaps/>
                <w:sz w:val="19"/>
              </w:rPr>
              <w:t xml:space="preserve">cryptographic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fips-validated cryptography</w:t>
            </w:r>
          </w:p>
        </w:tc>
      </w:tr>
      <w:tr w:rsidR="00151239" w:rsidRPr="00151239" w:rsidTr="00151239">
        <w:trPr>
          <w:cantSplit/>
          <w:trHeight w:val="193"/>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SC-13].</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-13(2)</w:t>
            </w:r>
          </w:p>
        </w:tc>
        <w:tc>
          <w:tcPr>
            <w:tcW w:w="7650" w:type="dxa"/>
            <w:shd w:val="clear" w:color="auto" w:fill="E6E6E6"/>
          </w:tcPr>
          <w:p w:rsidR="00151239" w:rsidRPr="00151239" w:rsidRDefault="007F4330" w:rsidP="00151239">
            <w:pPr>
              <w:keepNext/>
              <w:spacing w:before="60" w:after="60"/>
              <w:outlineLvl w:val="0"/>
              <w:rPr>
                <w:rFonts w:ascii="Arial" w:hAnsi="Arial" w:cs="Arial"/>
                <w:b/>
                <w:bCs/>
                <w:i/>
                <w:smallCaps/>
                <w:sz w:val="16"/>
              </w:rPr>
            </w:pPr>
            <w:r>
              <w:rPr>
                <w:rFonts w:ascii="Arial Bold" w:hAnsi="Arial Bold" w:cs="Arial"/>
                <w:b/>
                <w:bCs/>
                <w:smallCaps/>
                <w:sz w:val="19"/>
              </w:rPr>
              <w:t xml:space="preserve">cryptographic protection </w:t>
            </w:r>
            <w:r w:rsidR="00151239" w:rsidRPr="00151239">
              <w:rPr>
                <w:rFonts w:ascii="Arial Bold" w:hAnsi="Arial Bold" w:cs="Arial"/>
                <w:b/>
                <w:bCs/>
                <w:smallCaps/>
                <w:sz w:val="19"/>
              </w:rPr>
              <w:t xml:space="preserve"> |  </w:t>
            </w:r>
            <w:r w:rsidR="00151239" w:rsidRPr="00151239">
              <w:rPr>
                <w:rFonts w:ascii="Arial Bold" w:hAnsi="Arial Bold" w:cs="Arial"/>
                <w:b/>
                <w:bCs/>
                <w:i/>
                <w:smallCaps/>
                <w:sz w:val="19"/>
              </w:rPr>
              <w:t>nsa-approved cryptography</w:t>
            </w:r>
          </w:p>
        </w:tc>
      </w:tr>
      <w:tr w:rsidR="00151239" w:rsidRPr="00151239" w:rsidTr="00151239">
        <w:trPr>
          <w:cantSplit/>
          <w:trHeight w:val="181"/>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SC-13].</w:t>
            </w:r>
          </w:p>
        </w:tc>
      </w:tr>
    </w:tbl>
    <w:p w:rsidR="002A7616" w:rsidRDefault="002A7616"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A7616" w:rsidRPr="00151239" w:rsidTr="002A7616">
        <w:trPr>
          <w:cantSplit/>
        </w:trPr>
        <w:tc>
          <w:tcPr>
            <w:tcW w:w="990" w:type="dxa"/>
            <w:shd w:val="clear" w:color="auto" w:fill="E6E6E6"/>
          </w:tcPr>
          <w:p w:rsidR="002A7616" w:rsidRPr="00151239" w:rsidRDefault="002A7616" w:rsidP="002A7616">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-13(3)</w:t>
            </w:r>
          </w:p>
        </w:tc>
        <w:tc>
          <w:tcPr>
            <w:tcW w:w="7650" w:type="dxa"/>
            <w:shd w:val="clear" w:color="auto" w:fill="E6E6E6"/>
          </w:tcPr>
          <w:p w:rsidR="002A7616" w:rsidRPr="00151239" w:rsidRDefault="007F4330" w:rsidP="002A7616">
            <w:pPr>
              <w:keepNext/>
              <w:spacing w:before="60" w:after="60"/>
              <w:outlineLvl w:val="0"/>
              <w:rPr>
                <w:rFonts w:ascii="Arial" w:hAnsi="Arial" w:cs="Arial"/>
                <w:b/>
                <w:bCs/>
                <w:i/>
                <w:smallCaps/>
                <w:sz w:val="16"/>
              </w:rPr>
            </w:pPr>
            <w:r>
              <w:rPr>
                <w:rFonts w:ascii="Arial Bold" w:hAnsi="Arial Bold" w:cs="Arial"/>
                <w:b/>
                <w:bCs/>
                <w:smallCaps/>
                <w:sz w:val="19"/>
              </w:rPr>
              <w:t xml:space="preserve">cryptographic protection </w:t>
            </w:r>
            <w:r w:rsidR="002A7616" w:rsidRPr="00151239">
              <w:rPr>
                <w:rFonts w:ascii="Arial Bold" w:hAnsi="Arial Bold" w:cs="Arial"/>
                <w:b/>
                <w:bCs/>
                <w:smallCaps/>
                <w:sz w:val="19"/>
              </w:rPr>
              <w:t xml:space="preserve"> |  </w:t>
            </w:r>
            <w:r w:rsidR="002A7616" w:rsidRPr="00151239">
              <w:rPr>
                <w:rFonts w:ascii="Arial Bold" w:hAnsi="Arial Bold" w:cs="Arial"/>
                <w:b/>
                <w:bCs/>
                <w:i/>
                <w:smallCaps/>
                <w:sz w:val="19"/>
              </w:rPr>
              <w:t>individuals without formal access approvals</w:t>
            </w:r>
          </w:p>
        </w:tc>
      </w:tr>
      <w:tr w:rsidR="002A7616" w:rsidRPr="00151239" w:rsidTr="002A7616">
        <w:trPr>
          <w:cantSplit/>
          <w:trHeight w:val="177"/>
        </w:trPr>
        <w:tc>
          <w:tcPr>
            <w:tcW w:w="8640" w:type="dxa"/>
            <w:gridSpan w:val="2"/>
            <w:shd w:val="clear" w:color="auto" w:fill="auto"/>
          </w:tcPr>
          <w:p w:rsidR="002A7616" w:rsidRPr="00151239" w:rsidRDefault="002A7616" w:rsidP="002A7616">
            <w:pPr>
              <w:spacing w:before="60" w:after="60"/>
              <w:rPr>
                <w:rFonts w:ascii="Arial" w:hAnsi="Arial" w:cs="Arial"/>
                <w:b/>
                <w:sz w:val="16"/>
                <w:szCs w:val="16"/>
              </w:rPr>
            </w:pPr>
            <w:r w:rsidRPr="00151239">
              <w:rPr>
                <w:rFonts w:ascii="Arial" w:hAnsi="Arial" w:cs="Arial"/>
                <w:sz w:val="16"/>
                <w:szCs w:val="16"/>
              </w:rPr>
              <w:t>[Withdrawn: Incorporated into SC-13].</w:t>
            </w:r>
          </w:p>
        </w:tc>
      </w:tr>
    </w:tbl>
    <w:p w:rsidR="002A7616" w:rsidRDefault="002A7616"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2A7616" w:rsidRPr="00151239" w:rsidTr="002A7616">
        <w:trPr>
          <w:cantSplit/>
        </w:trPr>
        <w:tc>
          <w:tcPr>
            <w:tcW w:w="990" w:type="dxa"/>
            <w:shd w:val="clear" w:color="auto" w:fill="E6E6E6"/>
          </w:tcPr>
          <w:p w:rsidR="002A7616" w:rsidRPr="00151239" w:rsidRDefault="002A7616" w:rsidP="002A7616">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-13(4)</w:t>
            </w:r>
          </w:p>
        </w:tc>
        <w:tc>
          <w:tcPr>
            <w:tcW w:w="7650" w:type="dxa"/>
            <w:shd w:val="clear" w:color="auto" w:fill="E6E6E6"/>
          </w:tcPr>
          <w:p w:rsidR="002A7616" w:rsidRPr="00151239" w:rsidRDefault="007F4330" w:rsidP="002A7616">
            <w:pPr>
              <w:keepNext/>
              <w:spacing w:before="60" w:after="60"/>
              <w:outlineLvl w:val="0"/>
              <w:rPr>
                <w:rFonts w:ascii="Arial" w:hAnsi="Arial" w:cs="Arial"/>
                <w:b/>
                <w:bCs/>
                <w:i/>
                <w:smallCaps/>
                <w:sz w:val="16"/>
              </w:rPr>
            </w:pPr>
            <w:r>
              <w:rPr>
                <w:rFonts w:ascii="Arial Bold" w:hAnsi="Arial Bold" w:cs="Arial"/>
                <w:b/>
                <w:bCs/>
                <w:smallCaps/>
                <w:sz w:val="19"/>
              </w:rPr>
              <w:t xml:space="preserve">cryptographic protection  </w:t>
            </w:r>
            <w:r w:rsidR="002A7616" w:rsidRPr="00151239">
              <w:rPr>
                <w:rFonts w:ascii="Arial Bold" w:hAnsi="Arial Bold" w:cs="Arial"/>
                <w:b/>
                <w:bCs/>
                <w:smallCaps/>
                <w:sz w:val="19"/>
              </w:rPr>
              <w:t xml:space="preserve">|  </w:t>
            </w:r>
            <w:r w:rsidR="002A7616" w:rsidRPr="00151239">
              <w:rPr>
                <w:rFonts w:ascii="Arial Bold" w:hAnsi="Arial Bold" w:cs="Arial"/>
                <w:b/>
                <w:bCs/>
                <w:i/>
                <w:smallCaps/>
                <w:sz w:val="19"/>
              </w:rPr>
              <w:t>digital signatures</w:t>
            </w:r>
          </w:p>
        </w:tc>
      </w:tr>
      <w:tr w:rsidR="002A7616" w:rsidRPr="00151239" w:rsidTr="002A7616">
        <w:trPr>
          <w:cantSplit/>
          <w:trHeight w:val="177"/>
        </w:trPr>
        <w:tc>
          <w:tcPr>
            <w:tcW w:w="8640" w:type="dxa"/>
            <w:gridSpan w:val="2"/>
            <w:shd w:val="clear" w:color="auto" w:fill="auto"/>
          </w:tcPr>
          <w:p w:rsidR="002A7616" w:rsidRPr="00151239" w:rsidRDefault="002A7616" w:rsidP="002A7616">
            <w:pPr>
              <w:spacing w:before="60" w:after="60"/>
              <w:rPr>
                <w:rFonts w:ascii="Arial" w:hAnsi="Arial" w:cs="Arial"/>
                <w:b/>
                <w:sz w:val="16"/>
                <w:szCs w:val="16"/>
              </w:rPr>
            </w:pPr>
            <w:r w:rsidRPr="00151239">
              <w:rPr>
                <w:rFonts w:ascii="Arial" w:hAnsi="Arial" w:cs="Arial"/>
                <w:sz w:val="16"/>
                <w:szCs w:val="16"/>
              </w:rPr>
              <w:t>[Withdrawn: Incorporated into SC-13].</w:t>
            </w:r>
          </w:p>
        </w:tc>
      </w:tr>
    </w:tbl>
    <w:p w:rsidR="002A7616" w:rsidRPr="00151239" w:rsidRDefault="002A7616"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47080F">
        <w:trPr>
          <w:cantSplit/>
        </w:trPr>
        <w:tc>
          <w:tcPr>
            <w:tcW w:w="990" w:type="dxa"/>
            <w:shd w:val="clear" w:color="auto" w:fill="E6E6E6"/>
          </w:tcPr>
          <w:p w:rsidR="00151239" w:rsidRPr="00151239" w:rsidRDefault="00151239" w:rsidP="0047080F">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-14</w:t>
            </w:r>
          </w:p>
        </w:tc>
        <w:tc>
          <w:tcPr>
            <w:tcW w:w="7650" w:type="dxa"/>
            <w:shd w:val="clear" w:color="auto" w:fill="E6E6E6"/>
          </w:tcPr>
          <w:p w:rsidR="00151239" w:rsidRPr="00151239" w:rsidRDefault="00151239" w:rsidP="0047080F">
            <w:pPr>
              <w:keepNext/>
              <w:spacing w:before="60" w:after="60"/>
              <w:outlineLvl w:val="0"/>
              <w:rPr>
                <w:rFonts w:ascii="Arial" w:hAnsi="Arial" w:cs="Arial"/>
                <w:b/>
                <w:bCs/>
                <w:i/>
                <w:smallCaps/>
                <w:sz w:val="16"/>
              </w:rPr>
            </w:pPr>
            <w:r w:rsidRPr="00151239">
              <w:rPr>
                <w:rFonts w:ascii="Arial Bold" w:hAnsi="Arial Bold" w:cs="Arial"/>
                <w:b/>
                <w:bCs/>
                <w:smallCaps/>
                <w:sz w:val="19"/>
              </w:rPr>
              <w:t>public access protections</w:t>
            </w:r>
          </w:p>
        </w:tc>
      </w:tr>
      <w:tr w:rsidR="00151239" w:rsidRPr="00151239" w:rsidTr="0047080F">
        <w:trPr>
          <w:cantSplit/>
          <w:trHeight w:val="272"/>
        </w:trPr>
        <w:tc>
          <w:tcPr>
            <w:tcW w:w="8640" w:type="dxa"/>
            <w:gridSpan w:val="2"/>
            <w:shd w:val="clear" w:color="auto" w:fill="auto"/>
          </w:tcPr>
          <w:p w:rsidR="00151239" w:rsidRPr="00151239" w:rsidRDefault="00151239" w:rsidP="0047080F">
            <w:pPr>
              <w:spacing w:before="60" w:after="60"/>
              <w:rPr>
                <w:rFonts w:ascii="Arial" w:hAnsi="Arial" w:cs="Arial"/>
                <w:b/>
                <w:sz w:val="16"/>
                <w:szCs w:val="16"/>
              </w:rPr>
            </w:pPr>
            <w:r w:rsidRPr="00151239">
              <w:rPr>
                <w:rFonts w:ascii="Arial" w:hAnsi="Arial" w:cs="Arial"/>
                <w:sz w:val="16"/>
                <w:szCs w:val="16"/>
              </w:rPr>
              <w:t xml:space="preserve">[Withdrawn: Capability provided by </w:t>
            </w:r>
            <w:r w:rsidRPr="00151239">
              <w:rPr>
                <w:rFonts w:ascii="Arial" w:hAnsi="Arial" w:cs="Arial"/>
                <w:bCs/>
                <w:sz w:val="16"/>
                <w:szCs w:val="20"/>
              </w:rPr>
              <w:t>AC-2, AC-3, AC-5, AC-6</w:t>
            </w:r>
            <w:r w:rsidRPr="00151239">
              <w:rPr>
                <w:rFonts w:ascii="Arial" w:hAnsi="Arial" w:cs="Arial"/>
                <w:sz w:val="16"/>
                <w:szCs w:val="16"/>
              </w:rPr>
              <w:t>, SI-3, SI-4, SI-5, SI-7, SI-10].</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47080F" w:rsidRPr="00151239" w:rsidTr="00FF402A">
        <w:trPr>
          <w:cantSplit/>
        </w:trPr>
        <w:tc>
          <w:tcPr>
            <w:tcW w:w="990" w:type="dxa"/>
            <w:shd w:val="clear" w:color="auto" w:fill="E6E6E6"/>
          </w:tcPr>
          <w:p w:rsidR="0047080F" w:rsidRPr="00151239" w:rsidRDefault="0047080F" w:rsidP="00FF402A">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-15</w:t>
            </w:r>
          </w:p>
        </w:tc>
        <w:tc>
          <w:tcPr>
            <w:tcW w:w="7650" w:type="dxa"/>
            <w:gridSpan w:val="3"/>
            <w:shd w:val="clear" w:color="auto" w:fill="E6E6E6"/>
          </w:tcPr>
          <w:p w:rsidR="0047080F" w:rsidRPr="00151239" w:rsidRDefault="0047080F" w:rsidP="00FF402A">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collaborative computing devices</w:t>
            </w:r>
          </w:p>
        </w:tc>
      </w:tr>
      <w:tr w:rsidR="0047080F" w:rsidRPr="00151239" w:rsidTr="00FF402A">
        <w:trPr>
          <w:cantSplit/>
          <w:trHeight w:val="189"/>
        </w:trPr>
        <w:tc>
          <w:tcPr>
            <w:tcW w:w="990" w:type="dxa"/>
            <w:vMerge w:val="restart"/>
          </w:tcPr>
          <w:p w:rsidR="0047080F" w:rsidRPr="00151239" w:rsidRDefault="0047080F" w:rsidP="00FF402A">
            <w:pPr>
              <w:spacing w:before="60" w:after="60"/>
              <w:rPr>
                <w:rFonts w:ascii="Arial" w:hAnsi="Arial" w:cs="Arial"/>
                <w:b/>
                <w:sz w:val="16"/>
                <w:szCs w:val="16"/>
                <w:highlight w:val="yellow"/>
              </w:rPr>
            </w:pPr>
          </w:p>
        </w:tc>
        <w:tc>
          <w:tcPr>
            <w:tcW w:w="7650" w:type="dxa"/>
            <w:gridSpan w:val="3"/>
          </w:tcPr>
          <w:p w:rsidR="00DC79C7" w:rsidRDefault="00DC79C7" w:rsidP="00FF402A">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47080F" w:rsidRPr="00151239" w:rsidRDefault="0047080F" w:rsidP="00FF402A">
            <w:pPr>
              <w:autoSpaceDE w:val="0"/>
              <w:autoSpaceDN w:val="0"/>
              <w:adjustRightInd w:val="0"/>
              <w:spacing w:before="60" w:after="60"/>
              <w:rPr>
                <w:bCs/>
                <w:i/>
                <w:color w:val="000000"/>
                <w:sz w:val="20"/>
              </w:rPr>
            </w:pPr>
            <w:r w:rsidRPr="00151239">
              <w:rPr>
                <w:i/>
                <w:sz w:val="20"/>
                <w:szCs w:val="20"/>
              </w:rPr>
              <w:t>Determine if:</w:t>
            </w:r>
          </w:p>
        </w:tc>
      </w:tr>
      <w:tr w:rsidR="0047080F" w:rsidRPr="00151239" w:rsidTr="00FF402A">
        <w:trPr>
          <w:cantSplit/>
          <w:trHeight w:val="392"/>
        </w:trPr>
        <w:tc>
          <w:tcPr>
            <w:tcW w:w="990" w:type="dxa"/>
            <w:vMerge/>
          </w:tcPr>
          <w:p w:rsidR="0047080F" w:rsidRPr="00151239" w:rsidRDefault="0047080F" w:rsidP="00FF402A">
            <w:pPr>
              <w:spacing w:before="60" w:after="60"/>
              <w:rPr>
                <w:rFonts w:ascii="Arial" w:hAnsi="Arial" w:cs="Arial"/>
                <w:b/>
                <w:sz w:val="16"/>
                <w:szCs w:val="16"/>
                <w:highlight w:val="yellow"/>
              </w:rPr>
            </w:pPr>
          </w:p>
        </w:tc>
        <w:tc>
          <w:tcPr>
            <w:tcW w:w="900" w:type="dxa"/>
            <w:vMerge w:val="restart"/>
          </w:tcPr>
          <w:p w:rsidR="0047080F" w:rsidRPr="00151239" w:rsidRDefault="0047080F" w:rsidP="00FF402A">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-15(a)</w:t>
            </w:r>
          </w:p>
        </w:tc>
        <w:tc>
          <w:tcPr>
            <w:tcW w:w="1080" w:type="dxa"/>
          </w:tcPr>
          <w:p w:rsidR="0047080F" w:rsidRPr="00151239" w:rsidRDefault="0047080F" w:rsidP="00FF402A">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-15(a)[1]</w:t>
            </w:r>
          </w:p>
        </w:tc>
        <w:tc>
          <w:tcPr>
            <w:tcW w:w="5670" w:type="dxa"/>
          </w:tcPr>
          <w:p w:rsidR="0047080F" w:rsidRPr="00151239" w:rsidRDefault="0047080F" w:rsidP="00FF402A">
            <w:pPr>
              <w:autoSpaceDE w:val="0"/>
              <w:autoSpaceDN w:val="0"/>
              <w:adjustRightInd w:val="0"/>
              <w:spacing w:before="60" w:after="60"/>
              <w:rPr>
                <w:i/>
                <w:sz w:val="20"/>
                <w:szCs w:val="20"/>
              </w:rPr>
            </w:pPr>
            <w:r w:rsidRPr="00151239">
              <w:rPr>
                <w:i/>
                <w:iCs/>
                <w:sz w:val="20"/>
              </w:rPr>
              <w:t>the organization defines exceptions where remote activation of collaborative computing devices is to be allowed;</w:t>
            </w:r>
          </w:p>
        </w:tc>
      </w:tr>
      <w:tr w:rsidR="0047080F" w:rsidRPr="00151239" w:rsidTr="00FF402A">
        <w:trPr>
          <w:cantSplit/>
          <w:trHeight w:val="392"/>
        </w:trPr>
        <w:tc>
          <w:tcPr>
            <w:tcW w:w="990" w:type="dxa"/>
            <w:vMerge/>
          </w:tcPr>
          <w:p w:rsidR="0047080F" w:rsidRPr="00151239" w:rsidRDefault="0047080F" w:rsidP="00FF402A">
            <w:pPr>
              <w:spacing w:before="60" w:after="60"/>
              <w:rPr>
                <w:rFonts w:ascii="Arial" w:hAnsi="Arial" w:cs="Arial"/>
                <w:b/>
                <w:sz w:val="16"/>
                <w:szCs w:val="16"/>
                <w:highlight w:val="yellow"/>
              </w:rPr>
            </w:pPr>
          </w:p>
        </w:tc>
        <w:tc>
          <w:tcPr>
            <w:tcW w:w="900" w:type="dxa"/>
            <w:vMerge/>
          </w:tcPr>
          <w:p w:rsidR="0047080F" w:rsidRPr="00151239" w:rsidRDefault="0047080F" w:rsidP="00FF402A">
            <w:pPr>
              <w:autoSpaceDE w:val="0"/>
              <w:autoSpaceDN w:val="0"/>
              <w:adjustRightInd w:val="0"/>
              <w:spacing w:before="60" w:after="60"/>
              <w:rPr>
                <w:rFonts w:ascii="Arial Bold" w:hAnsi="Arial Bold" w:cs="Arial"/>
                <w:b/>
                <w:smallCaps/>
                <w:sz w:val="19"/>
                <w:szCs w:val="16"/>
              </w:rPr>
            </w:pPr>
          </w:p>
        </w:tc>
        <w:tc>
          <w:tcPr>
            <w:tcW w:w="1080" w:type="dxa"/>
          </w:tcPr>
          <w:p w:rsidR="0047080F" w:rsidRPr="00151239" w:rsidRDefault="0047080F" w:rsidP="00FF402A">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-15(a)[2]</w:t>
            </w:r>
          </w:p>
        </w:tc>
        <w:tc>
          <w:tcPr>
            <w:tcW w:w="5670" w:type="dxa"/>
          </w:tcPr>
          <w:p w:rsidR="0047080F" w:rsidRPr="00151239" w:rsidRDefault="0047080F" w:rsidP="00FF402A">
            <w:pPr>
              <w:autoSpaceDE w:val="0"/>
              <w:autoSpaceDN w:val="0"/>
              <w:adjustRightInd w:val="0"/>
              <w:spacing w:before="60" w:after="60"/>
              <w:rPr>
                <w:i/>
                <w:iCs/>
                <w:sz w:val="20"/>
              </w:rPr>
            </w:pPr>
            <w:r w:rsidRPr="00151239">
              <w:rPr>
                <w:i/>
                <w:iCs/>
                <w:sz w:val="20"/>
              </w:rPr>
              <w:t>the information system prohibits remote activation of collaborative computing devices, except for organization-defined exceptions where remote activation is to be allowed; and</w:t>
            </w:r>
          </w:p>
        </w:tc>
      </w:tr>
      <w:tr w:rsidR="0047080F" w:rsidRPr="00151239" w:rsidTr="00FF402A">
        <w:trPr>
          <w:cantSplit/>
          <w:trHeight w:val="316"/>
        </w:trPr>
        <w:tc>
          <w:tcPr>
            <w:tcW w:w="990" w:type="dxa"/>
            <w:vMerge/>
          </w:tcPr>
          <w:p w:rsidR="0047080F" w:rsidRPr="00151239" w:rsidRDefault="0047080F" w:rsidP="00FF402A">
            <w:pPr>
              <w:spacing w:before="60" w:after="60"/>
              <w:rPr>
                <w:rFonts w:ascii="Arial" w:hAnsi="Arial" w:cs="Arial"/>
                <w:b/>
                <w:sz w:val="16"/>
                <w:szCs w:val="16"/>
                <w:highlight w:val="yellow"/>
              </w:rPr>
            </w:pPr>
          </w:p>
        </w:tc>
        <w:tc>
          <w:tcPr>
            <w:tcW w:w="900" w:type="dxa"/>
          </w:tcPr>
          <w:p w:rsidR="0047080F" w:rsidRPr="00151239" w:rsidRDefault="0047080F" w:rsidP="00FF402A">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-15(b)</w:t>
            </w:r>
          </w:p>
        </w:tc>
        <w:tc>
          <w:tcPr>
            <w:tcW w:w="6750" w:type="dxa"/>
            <w:gridSpan w:val="2"/>
          </w:tcPr>
          <w:p w:rsidR="0047080F" w:rsidRPr="00151239" w:rsidRDefault="0047080F" w:rsidP="00FF402A">
            <w:pPr>
              <w:autoSpaceDE w:val="0"/>
              <w:autoSpaceDN w:val="0"/>
              <w:adjustRightInd w:val="0"/>
              <w:spacing w:before="60" w:after="60"/>
              <w:rPr>
                <w:i/>
                <w:sz w:val="20"/>
                <w:szCs w:val="20"/>
              </w:rPr>
            </w:pPr>
            <w:r w:rsidRPr="00151239">
              <w:rPr>
                <w:i/>
                <w:iCs/>
                <w:sz w:val="20"/>
              </w:rPr>
              <w:t>the information system provides an explicit indication of use to users physically present at the devices.</w:t>
            </w:r>
          </w:p>
        </w:tc>
      </w:tr>
      <w:tr w:rsidR="0047080F" w:rsidRPr="00151239" w:rsidTr="00FF402A">
        <w:trPr>
          <w:cantSplit/>
          <w:trHeight w:val="705"/>
        </w:trPr>
        <w:tc>
          <w:tcPr>
            <w:tcW w:w="990" w:type="dxa"/>
            <w:vMerge/>
          </w:tcPr>
          <w:p w:rsidR="0047080F" w:rsidRPr="00151239" w:rsidRDefault="0047080F" w:rsidP="00FF402A">
            <w:pPr>
              <w:spacing w:before="60" w:after="60"/>
              <w:rPr>
                <w:rFonts w:ascii="Arial" w:hAnsi="Arial" w:cs="Arial"/>
                <w:b/>
                <w:sz w:val="16"/>
                <w:szCs w:val="16"/>
                <w:highlight w:val="yellow"/>
              </w:rPr>
            </w:pPr>
          </w:p>
        </w:tc>
        <w:tc>
          <w:tcPr>
            <w:tcW w:w="7650" w:type="dxa"/>
            <w:gridSpan w:val="3"/>
          </w:tcPr>
          <w:p w:rsidR="0047080F" w:rsidRPr="00151239" w:rsidRDefault="0047080F" w:rsidP="00FF402A">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47080F" w:rsidRPr="00151239" w:rsidRDefault="0047080F" w:rsidP="00FF402A">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collaborative computing; access control policy and procedures; information system design documentation; information system configuration settings and associated documentation; information system audit records; other relevant documents or records].</w:t>
            </w:r>
          </w:p>
          <w:p w:rsidR="0047080F" w:rsidRPr="00151239" w:rsidRDefault="0047080F" w:rsidP="00FF402A">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responsibilities for managing collaborative computing devices].</w:t>
            </w:r>
          </w:p>
          <w:p w:rsidR="0047080F" w:rsidRPr="00151239" w:rsidRDefault="0047080F" w:rsidP="00FF402A">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management of remote activation of collaborative computing devices; automated mechanisms providing an indication of use of collaborative computing devices].</w:t>
            </w:r>
          </w:p>
        </w:tc>
      </w:tr>
    </w:tbl>
    <w:p w:rsidR="0047080F" w:rsidRDefault="0047080F"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-15(1)</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co</w:t>
            </w:r>
            <w:r w:rsidR="007F4330">
              <w:rPr>
                <w:rFonts w:ascii="Arial Bold" w:hAnsi="Arial Bold" w:cs="Arial"/>
                <w:b/>
                <w:bCs/>
                <w:smallCaps/>
                <w:sz w:val="19"/>
              </w:rPr>
              <w:t xml:space="preserve">llaborative computing devices </w:t>
            </w:r>
            <w:r w:rsidRPr="00151239">
              <w:rPr>
                <w:rFonts w:ascii="Arial Bold" w:hAnsi="Arial Bold" w:cs="Arial"/>
                <w:b/>
                <w:bCs/>
                <w:smallCaps/>
                <w:sz w:val="19"/>
              </w:rPr>
              <w:t xml:space="preserve"> |  </w:t>
            </w:r>
            <w:r w:rsidRPr="00151239">
              <w:rPr>
                <w:rFonts w:ascii="Arial Bold" w:hAnsi="Arial Bold" w:cs="Arial"/>
                <w:b/>
                <w:bCs/>
                <w:i/>
                <w:smallCaps/>
                <w:sz w:val="19"/>
              </w:rPr>
              <w:t>physical disconnect</w:t>
            </w:r>
          </w:p>
        </w:tc>
      </w:tr>
      <w:tr w:rsidR="00151239" w:rsidRPr="00151239" w:rsidTr="00151239">
        <w:trPr>
          <w:cantSplit/>
          <w:trHeight w:val="45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2547E6" w:rsidRDefault="002547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provides physical disconnect of collaborative computing devices in a manner that supports ease of use.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collaborative computing; access control policy and procedures;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with responsibilities for managing collaborative computing devices].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physical disconnect of collaborative computing devices].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-15(2)</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col</w:t>
            </w:r>
            <w:r w:rsidR="007F4330">
              <w:rPr>
                <w:rFonts w:ascii="Arial Bold" w:hAnsi="Arial Bold" w:cs="Arial"/>
                <w:b/>
                <w:bCs/>
                <w:smallCaps/>
                <w:sz w:val="19"/>
              </w:rPr>
              <w:t xml:space="preserve">laborative computing devices  </w:t>
            </w:r>
            <w:r w:rsidRPr="00151239">
              <w:rPr>
                <w:rFonts w:ascii="Arial Bold" w:hAnsi="Arial Bold" w:cs="Arial"/>
                <w:b/>
                <w:bCs/>
                <w:smallCaps/>
                <w:sz w:val="19"/>
              </w:rPr>
              <w:t>|</w:t>
            </w:r>
            <w:r w:rsidR="007F4330">
              <w:rPr>
                <w:rFonts w:ascii="Arial Bold" w:hAnsi="Arial Bold" w:cs="Arial"/>
                <w:b/>
                <w:bCs/>
                <w:smallCaps/>
                <w:sz w:val="19"/>
              </w:rPr>
              <w:t xml:space="preserve">  </w:t>
            </w:r>
            <w:r w:rsidR="002A7616" w:rsidRPr="002F3791">
              <w:rPr>
                <w:rFonts w:ascii="Arial Bold" w:hAnsi="Arial Bold" w:cs="Arial"/>
                <w:b/>
                <w:bCs/>
                <w:i/>
                <w:smallCaps/>
                <w:sz w:val="19"/>
              </w:rPr>
              <w:t>blocking inbound</w:t>
            </w:r>
            <w:r w:rsidR="000E5095">
              <w:rPr>
                <w:rFonts w:ascii="Arial Bold" w:hAnsi="Arial Bold" w:cs="Arial"/>
                <w:b/>
                <w:bCs/>
                <w:i/>
                <w:smallCaps/>
                <w:sz w:val="19"/>
              </w:rPr>
              <w:t xml:space="preserve"> </w:t>
            </w:r>
            <w:r w:rsidR="002A7616">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outbound communications traffic</w:t>
            </w:r>
          </w:p>
        </w:tc>
      </w:tr>
      <w:tr w:rsidR="00151239" w:rsidRPr="00151239" w:rsidTr="00151239">
        <w:trPr>
          <w:cantSplit/>
          <w:trHeight w:val="194"/>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SC-7].</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-15(3)</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col</w:t>
            </w:r>
            <w:r w:rsidR="007F4330">
              <w:rPr>
                <w:rFonts w:ascii="Arial Bold" w:hAnsi="Arial Bold" w:cs="Arial"/>
                <w:b/>
                <w:bCs/>
                <w:smallCaps/>
                <w:sz w:val="19"/>
              </w:rPr>
              <w:t xml:space="preserve">laborative computing devices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disabling</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removal in secure work areas</w:t>
            </w:r>
          </w:p>
        </w:tc>
      </w:tr>
      <w:tr w:rsidR="00151239" w:rsidRPr="00151239" w:rsidTr="00151239">
        <w:trPr>
          <w:cantSplit/>
          <w:trHeight w:val="18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2C6B37" w:rsidRDefault="002C6B37"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-15(3)[1]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information systems or information system components from which collaborative computing devices are to be disabled or removed;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-15(3)[2]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bCs/>
                <w:i/>
                <w:iCs/>
                <w:sz w:val="20"/>
                <w:szCs w:val="20"/>
              </w:rPr>
              <w:t>defines secure work areas where collaborative computing devices are to be disabled or removed from information systems or information system components placed in such work areas;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-15(3)[3]</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disables or removes collaborative computing devices from organization-defined information systems or information system components in organization-defined secure work areas.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collaborative computing; access control policy and procedures; information system design documentation; information system configuration settings and associated documentation; information system audit records; list of secure work areas; information systems or information system components in secured work areas where collaborative computing devices are to be disabled or removed;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responsibilities for managing collaborative computing devices].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capability to disable collaborative computing devices].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-15(4)</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col</w:t>
            </w:r>
            <w:r w:rsidR="007F4330">
              <w:rPr>
                <w:rFonts w:ascii="Arial Bold" w:hAnsi="Arial Bold" w:cs="Arial"/>
                <w:b/>
                <w:bCs/>
                <w:smallCaps/>
                <w:sz w:val="19"/>
              </w:rPr>
              <w:t xml:space="preserve">laborative computing devices  </w:t>
            </w:r>
            <w:r w:rsidRPr="00151239">
              <w:rPr>
                <w:rFonts w:ascii="Arial Bold" w:hAnsi="Arial Bold" w:cs="Arial"/>
                <w:b/>
                <w:bCs/>
                <w:smallCaps/>
                <w:sz w:val="19"/>
              </w:rPr>
              <w:t xml:space="preserve">|  </w:t>
            </w:r>
            <w:r w:rsidRPr="00151239">
              <w:rPr>
                <w:rFonts w:ascii="Arial Bold" w:hAnsi="Arial Bold" w:cs="Arial"/>
                <w:b/>
                <w:bCs/>
                <w:i/>
                <w:smallCaps/>
                <w:sz w:val="19"/>
              </w:rPr>
              <w:t>explicitly indicate current participants</w:t>
            </w:r>
          </w:p>
        </w:tc>
      </w:tr>
      <w:tr w:rsidR="00151239" w:rsidRPr="00151239" w:rsidTr="00151239">
        <w:trPr>
          <w:cantSplit/>
          <w:trHeight w:val="272"/>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2C6B37" w:rsidRDefault="002C6B37"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-15(4)[1]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szCs w:val="20"/>
              </w:rPr>
              <w:t>the organization defines online meetings and teleconferences for which an explicit indication of current participants is to be provided;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-15(4)[2]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szCs w:val="20"/>
              </w:rPr>
              <w:t>the information system provides an explicit indication of current participants in organization-defined meetings and teleconferences.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 xml:space="preserve">System and communications protection policy; procedures addressing collaborative computing; access control policy and procedures; information system design documentation; information system configuration settings and associated documentation; information system audit records; list of </w:t>
            </w:r>
            <w:r w:rsidRPr="00151239">
              <w:rPr>
                <w:rFonts w:ascii="Arial" w:hAnsi="Arial" w:cs="Arial"/>
                <w:sz w:val="16"/>
                <w:szCs w:val="16"/>
              </w:rPr>
              <w:t>types of meetings and teleconferences requiring explicit indication of current participants</w:t>
            </w:r>
            <w:r w:rsidRPr="00151239">
              <w:rPr>
                <w:rFonts w:ascii="Arial" w:hAnsi="Arial" w:cs="Arial"/>
                <w:iCs/>
                <w:sz w:val="16"/>
                <w:szCs w:val="16"/>
              </w:rPr>
              <w:t>;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responsibilities for managing collaborative computing devices].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capability to indicate participants on collaborative computing devices].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-16</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transmission of security attributes</w:t>
            </w:r>
          </w:p>
        </w:tc>
      </w:tr>
      <w:tr w:rsidR="00151239" w:rsidRPr="00151239" w:rsidTr="0047080F">
        <w:trPr>
          <w:cantSplit/>
          <w:trHeight w:val="26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3F163D" w:rsidRDefault="003F163D"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44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-16[1]</w:t>
            </w:r>
          </w:p>
        </w:tc>
        <w:tc>
          <w:tcPr>
            <w:tcW w:w="675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w:t>
            </w:r>
            <w:r w:rsidRPr="00151239">
              <w:rPr>
                <w:i/>
                <w:sz w:val="20"/>
                <w:szCs w:val="20"/>
              </w:rPr>
              <w:t xml:space="preserve"> security attributes to be associated with information exchanged: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-16[1][a]</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 xml:space="preserve">between information systems;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-16[1][b]</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between system components</w:t>
            </w:r>
            <w:r w:rsidRPr="00151239">
              <w:rPr>
                <w:i/>
                <w:iCs/>
                <w:sz w:val="20"/>
              </w:rPr>
              <w:t xml:space="preserve">;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-16[2]</w:t>
            </w:r>
          </w:p>
        </w:tc>
        <w:tc>
          <w:tcPr>
            <w:tcW w:w="675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the information system associates organization-defined security attributes with information exchanged: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-16[2][a]</w:t>
            </w:r>
          </w:p>
        </w:tc>
        <w:tc>
          <w:tcPr>
            <w:tcW w:w="5670" w:type="dxa"/>
          </w:tcPr>
          <w:p w:rsidR="00151239" w:rsidRPr="00151239" w:rsidRDefault="00151239" w:rsidP="00151239">
            <w:pPr>
              <w:autoSpaceDE w:val="0"/>
              <w:autoSpaceDN w:val="0"/>
              <w:adjustRightInd w:val="0"/>
              <w:spacing w:before="60" w:after="60"/>
              <w:rPr>
                <w:i/>
                <w:iCs/>
                <w:sz w:val="20"/>
              </w:rPr>
            </w:pPr>
            <w:r w:rsidRPr="00151239">
              <w:rPr>
                <w:i/>
                <w:iCs/>
                <w:sz w:val="20"/>
              </w:rPr>
              <w:t>between information systems;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-16[2][b]</w:t>
            </w:r>
          </w:p>
        </w:tc>
        <w:tc>
          <w:tcPr>
            <w:tcW w:w="5670" w:type="dxa"/>
          </w:tcPr>
          <w:p w:rsidR="00151239" w:rsidRPr="00151239" w:rsidRDefault="00151239" w:rsidP="00151239">
            <w:pPr>
              <w:autoSpaceDE w:val="0"/>
              <w:autoSpaceDN w:val="0"/>
              <w:adjustRightInd w:val="0"/>
              <w:spacing w:before="60" w:after="60"/>
              <w:rPr>
                <w:i/>
                <w:iCs/>
                <w:sz w:val="20"/>
              </w:rPr>
            </w:pPr>
            <w:r w:rsidRPr="00151239">
              <w:rPr>
                <w:i/>
                <w:iCs/>
                <w:sz w:val="20"/>
              </w:rPr>
              <w:t>between system components.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transmission of security attributes; access control policy and procedures;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transmission of security attributes between information systems].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-16(1)</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transmi</w:t>
            </w:r>
            <w:r w:rsidR="007F4330">
              <w:rPr>
                <w:rFonts w:ascii="Arial Bold" w:hAnsi="Arial Bold" w:cs="Arial"/>
                <w:b/>
                <w:bCs/>
                <w:smallCaps/>
                <w:sz w:val="19"/>
              </w:rPr>
              <w:t xml:space="preserve">ssion of security attributes  </w:t>
            </w:r>
            <w:r w:rsidRPr="00151239">
              <w:rPr>
                <w:rFonts w:ascii="Arial Bold" w:hAnsi="Arial Bold" w:cs="Arial"/>
                <w:b/>
                <w:bCs/>
                <w:smallCaps/>
                <w:sz w:val="19"/>
              </w:rPr>
              <w:t xml:space="preserve">|  </w:t>
            </w:r>
            <w:r w:rsidRPr="00151239">
              <w:rPr>
                <w:rFonts w:ascii="Arial Bold" w:hAnsi="Arial Bold" w:cs="Arial"/>
                <w:b/>
                <w:bCs/>
                <w:i/>
                <w:smallCaps/>
                <w:sz w:val="19"/>
              </w:rPr>
              <w:t>integrity validation</w:t>
            </w:r>
          </w:p>
        </w:tc>
      </w:tr>
      <w:tr w:rsidR="00151239" w:rsidRPr="00151239" w:rsidTr="00151239">
        <w:trPr>
          <w:cantSplit/>
          <w:trHeight w:val="19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490865" w:rsidRDefault="00490865"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validates the integrity of transmitted security attributes.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transmission of security attributes; access control policy and procedures;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validation of the integrity of transmitted security attributes].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-17</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public key infrastructure certificates</w:t>
            </w:r>
          </w:p>
        </w:tc>
      </w:tr>
      <w:tr w:rsidR="00151239" w:rsidRPr="00151239" w:rsidTr="00151239">
        <w:trPr>
          <w:cantSplit/>
          <w:trHeight w:val="18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E57222" w:rsidRDefault="00E57222"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organization</w:t>
            </w:r>
            <w:r w:rsidRPr="00151239">
              <w:rPr>
                <w:i/>
                <w:sz w:val="20"/>
                <w:szCs w:val="20"/>
              </w:rPr>
              <w:t>:</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-17[1]</w:t>
            </w:r>
          </w:p>
        </w:tc>
        <w:tc>
          <w:tcPr>
            <w:tcW w:w="675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defines a certificate policy for issuing public key certificates;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-17[2]</w:t>
            </w:r>
          </w:p>
        </w:tc>
        <w:tc>
          <w:tcPr>
            <w:tcW w:w="675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issues public key certificates: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-17[2][a]</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 xml:space="preserve">under an organization-defined certificate policy: or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-17[2][b]</w:t>
            </w:r>
          </w:p>
        </w:tc>
        <w:tc>
          <w:tcPr>
            <w:tcW w:w="5670" w:type="dxa"/>
          </w:tcPr>
          <w:p w:rsidR="00151239" w:rsidRPr="00151239" w:rsidRDefault="00151239" w:rsidP="00151239">
            <w:pPr>
              <w:autoSpaceDE w:val="0"/>
              <w:autoSpaceDN w:val="0"/>
              <w:adjustRightInd w:val="0"/>
              <w:spacing w:before="60" w:after="60"/>
              <w:rPr>
                <w:i/>
                <w:iCs/>
                <w:sz w:val="20"/>
              </w:rPr>
            </w:pPr>
            <w:r w:rsidRPr="00151239">
              <w:rPr>
                <w:i/>
                <w:sz w:val="20"/>
                <w:szCs w:val="20"/>
              </w:rPr>
              <w:t>obtains public key certificates from an approved service provider.</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public key infrastructure certificates; public key certificate policy or policies; public key issuing process;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issuing public key certificates; service providers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the management of public key infrastructure certificates].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-18</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mobile code</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E57222" w:rsidRDefault="00E57222"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organization</w:t>
            </w:r>
            <w:r w:rsidRPr="00151239">
              <w:rPr>
                <w:i/>
                <w:sz w:val="20"/>
                <w:szCs w:val="20"/>
              </w:rPr>
              <w:t>:</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-18(a)</w:t>
            </w:r>
          </w:p>
        </w:tc>
        <w:tc>
          <w:tcPr>
            <w:tcW w:w="675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defines acceptable and unacceptable mobile code and mobile code technologies;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-18(b)</w:t>
            </w: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-18(b)[1]</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establishes usage restrictions for acceptable mobile code and mobile code technologies;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-18(b)[2]</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establishes </w:t>
            </w:r>
            <w:r w:rsidR="00041CF1">
              <w:rPr>
                <w:i/>
                <w:sz w:val="20"/>
                <w:szCs w:val="20"/>
              </w:rPr>
              <w:t xml:space="preserve"> implementation guidance</w:t>
            </w:r>
            <w:r w:rsidR="00041CF1" w:rsidRPr="00151239">
              <w:rPr>
                <w:i/>
                <w:sz w:val="20"/>
                <w:szCs w:val="20"/>
              </w:rPr>
              <w:t xml:space="preserve"> </w:t>
            </w:r>
            <w:r w:rsidRPr="00151239">
              <w:rPr>
                <w:i/>
                <w:sz w:val="20"/>
                <w:szCs w:val="20"/>
              </w:rPr>
              <w:t xml:space="preserve">for acceptable mobile code and mobile code technologies;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-18(c)</w:t>
            </w: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-18(c)[1]</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authorizes the use of mobile code within the information system;</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-18(c)[2]</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monitors the use of mobile code within the information system;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-18(c)[3]</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controls the use of mobile code within the information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mobile code; mobile code usage restrictions, mobile code implementation policy and procedures; list of acceptable mobile code and mobile code technologies; list of unacceptable mobile code and mobile technologies; authorization records; information system monitoring records;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managing mobile code</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 for controlling, authorizing, monitoring, and restricting mobile code; automated mechanisms supporting and/or implementing the management of mobile code; automated mechanisms supporting and/or implementing the monitoring of mobile code].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-18(1)</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mobile code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identify unacceptable code</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take correction actions</w:t>
            </w:r>
          </w:p>
        </w:tc>
      </w:tr>
      <w:tr w:rsidR="00151239" w:rsidRPr="00151239" w:rsidTr="00151239">
        <w:trPr>
          <w:cantSplit/>
          <w:trHeight w:val="26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E57222" w:rsidRDefault="00E57222"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-18(1)[1]</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the organization defines unacceptable mobile code to be identified by the information system;</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-18(1)[2]</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the organization defines correctives actions to be taken when the information system identifies organization-defined unacceptable mobile code;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-18(1)[3]</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the information system: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-18(1)[3][a]</w:t>
            </w:r>
          </w:p>
        </w:tc>
        <w:tc>
          <w:tcPr>
            <w:tcW w:w="531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identifies organization-defined unacceptable mobile code;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-18(1)[3][b]</w:t>
            </w:r>
          </w:p>
        </w:tc>
        <w:tc>
          <w:tcPr>
            <w:tcW w:w="531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takes organization-defined corrective actions.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mobile code; mobile code usage restrictions, mobile code implementation policy and procedures; information system design documentation; information system configuration settings and associated documentation; list of unacceptable mobile code; list of corrective actions to be taken when unacceptable mobile code is identified; information system monitoring records;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system developer; </w:t>
            </w:r>
            <w:r w:rsidRPr="00151239">
              <w:rPr>
                <w:rFonts w:ascii="Arial" w:hAnsi="Arial" w:cs="Arial"/>
                <w:bCs/>
                <w:iCs/>
                <w:sz w:val="16"/>
                <w:szCs w:val="16"/>
              </w:rPr>
              <w:t>organizational personnel with responsibilities for managing mobile code</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mobile code detection, inspection, and corrective capability].</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-18(2)</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mobile code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acquisition</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development</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use</w:t>
            </w:r>
          </w:p>
        </w:tc>
      </w:tr>
      <w:tr w:rsidR="00151239" w:rsidRPr="00151239" w:rsidTr="00151239">
        <w:trPr>
          <w:cantSplit/>
          <w:trHeight w:val="276"/>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67613C" w:rsidRDefault="0067613C"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organization:</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-18(2)[1]</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 xml:space="preserve">defines requirements for: </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-18(2)[1][a]</w:t>
            </w:r>
          </w:p>
        </w:tc>
        <w:tc>
          <w:tcPr>
            <w:tcW w:w="5310" w:type="dxa"/>
          </w:tcPr>
          <w:p w:rsidR="00151239" w:rsidRPr="00151239" w:rsidRDefault="00151239" w:rsidP="00151239">
            <w:pPr>
              <w:autoSpaceDE w:val="0"/>
              <w:autoSpaceDN w:val="0"/>
              <w:adjustRightInd w:val="0"/>
              <w:spacing w:before="60" w:after="60"/>
              <w:rPr>
                <w:i/>
                <w:iCs/>
                <w:sz w:val="20"/>
              </w:rPr>
            </w:pPr>
            <w:r w:rsidRPr="00151239">
              <w:rPr>
                <w:i/>
                <w:iCs/>
                <w:sz w:val="20"/>
              </w:rPr>
              <w:t xml:space="preserve">the acquisition of mobile code; </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-18(2)[1][b]</w:t>
            </w:r>
          </w:p>
        </w:tc>
        <w:tc>
          <w:tcPr>
            <w:tcW w:w="5310" w:type="dxa"/>
          </w:tcPr>
          <w:p w:rsidR="00151239" w:rsidRPr="00151239" w:rsidRDefault="00151239" w:rsidP="00151239">
            <w:pPr>
              <w:autoSpaceDE w:val="0"/>
              <w:autoSpaceDN w:val="0"/>
              <w:adjustRightInd w:val="0"/>
              <w:spacing w:before="60" w:after="60"/>
              <w:rPr>
                <w:i/>
                <w:iCs/>
                <w:sz w:val="20"/>
              </w:rPr>
            </w:pPr>
            <w:r w:rsidRPr="00151239">
              <w:rPr>
                <w:i/>
                <w:iCs/>
                <w:sz w:val="20"/>
              </w:rPr>
              <w:t>the development of mobile code;</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-18(2)[1][c]</w:t>
            </w:r>
          </w:p>
        </w:tc>
        <w:tc>
          <w:tcPr>
            <w:tcW w:w="5310" w:type="dxa"/>
          </w:tcPr>
          <w:p w:rsidR="00151239" w:rsidRPr="00151239" w:rsidRDefault="00151239" w:rsidP="00151239">
            <w:pPr>
              <w:autoSpaceDE w:val="0"/>
              <w:autoSpaceDN w:val="0"/>
              <w:adjustRightInd w:val="0"/>
              <w:spacing w:before="60" w:after="60"/>
              <w:rPr>
                <w:i/>
                <w:iCs/>
                <w:sz w:val="20"/>
              </w:rPr>
            </w:pPr>
            <w:r w:rsidRPr="00151239">
              <w:rPr>
                <w:i/>
                <w:iCs/>
                <w:sz w:val="20"/>
              </w:rPr>
              <w:t>the use of mobile code; and</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-18(2)[2]</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ensures that the acquisition, development, and use of mobile code to be deployed in the information system meets organization-defined mobile code requirements</w:t>
            </w:r>
            <w:r w:rsidRPr="00151239">
              <w:rPr>
                <w:i/>
                <w:sz w:val="20"/>
                <w:szCs w:val="20"/>
              </w:rPr>
              <w:t>.</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mobile code; mobile code requirements; mobile code usage restrictions, mobile code implementation policy and procedures; acquisition documentation; acquisition contracts for information system, system component, or information system service; system development life cycle documentation;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managing mobile code;</w:t>
            </w:r>
            <w:r w:rsidRPr="00151239">
              <w:rPr>
                <w:rFonts w:ascii="Arial" w:hAnsi="Arial" w:cs="Arial"/>
                <w:iCs/>
                <w:sz w:val="16"/>
                <w:szCs w:val="16"/>
              </w:rPr>
              <w:t xml:space="preserve"> organizational personnel with acquisition and contracting responsibilities].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the acquisition, development, and use of mobile code].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-18(3)</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mobile code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prevent downloading</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execution</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67613C" w:rsidRDefault="0067613C"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-18(3)[1]</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 xml:space="preserve">the organization defines unacceptable mobile code to be prevented from downloading and execution; </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-18(3)[2]</w:t>
            </w:r>
          </w:p>
        </w:tc>
        <w:tc>
          <w:tcPr>
            <w:tcW w:w="6570" w:type="dxa"/>
            <w:gridSpan w:val="2"/>
          </w:tcPr>
          <w:p w:rsidR="00151239" w:rsidRPr="00151239" w:rsidRDefault="00151239" w:rsidP="00151239">
            <w:pPr>
              <w:autoSpaceDE w:val="0"/>
              <w:autoSpaceDN w:val="0"/>
              <w:adjustRightInd w:val="0"/>
              <w:spacing w:before="60" w:after="60"/>
              <w:rPr>
                <w:i/>
                <w:sz w:val="20"/>
                <w:szCs w:val="20"/>
              </w:rPr>
            </w:pPr>
            <w:r w:rsidRPr="00151239">
              <w:rPr>
                <w:i/>
                <w:iCs/>
                <w:sz w:val="20"/>
              </w:rPr>
              <w:t>the information system prevents the:</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-18(3)[2][a]</w:t>
            </w:r>
          </w:p>
        </w:tc>
        <w:tc>
          <w:tcPr>
            <w:tcW w:w="5310" w:type="dxa"/>
          </w:tcPr>
          <w:p w:rsidR="00151239" w:rsidRPr="00151239" w:rsidRDefault="00151239" w:rsidP="00151239">
            <w:pPr>
              <w:autoSpaceDE w:val="0"/>
              <w:autoSpaceDN w:val="0"/>
              <w:adjustRightInd w:val="0"/>
              <w:spacing w:before="60" w:after="60"/>
              <w:rPr>
                <w:i/>
                <w:iCs/>
                <w:sz w:val="20"/>
              </w:rPr>
            </w:pPr>
            <w:r w:rsidRPr="00151239">
              <w:rPr>
                <w:i/>
                <w:iCs/>
                <w:sz w:val="20"/>
              </w:rPr>
              <w:t>download of organization-defined unacceptable mobile code; and</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-18(3)[2][b]</w:t>
            </w:r>
          </w:p>
        </w:tc>
        <w:tc>
          <w:tcPr>
            <w:tcW w:w="5310" w:type="dxa"/>
          </w:tcPr>
          <w:p w:rsidR="00151239" w:rsidRPr="00151239" w:rsidRDefault="00151239" w:rsidP="00151239">
            <w:pPr>
              <w:autoSpaceDE w:val="0"/>
              <w:autoSpaceDN w:val="0"/>
              <w:adjustRightInd w:val="0"/>
              <w:spacing w:before="60" w:after="60"/>
              <w:rPr>
                <w:i/>
                <w:iCs/>
                <w:sz w:val="20"/>
              </w:rPr>
            </w:pPr>
            <w:r w:rsidRPr="00151239">
              <w:rPr>
                <w:i/>
                <w:iCs/>
                <w:sz w:val="20"/>
              </w:rPr>
              <w:t>execution of organization-defined unacceptable mobile code.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mobile code; mobile code usage restrictions, mobile code implementation policy and procedures;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system developer; </w:t>
            </w:r>
            <w:r w:rsidRPr="00151239">
              <w:rPr>
                <w:rFonts w:ascii="Arial" w:hAnsi="Arial" w:cs="Arial"/>
                <w:bCs/>
                <w:iCs/>
                <w:sz w:val="16"/>
                <w:szCs w:val="16"/>
              </w:rPr>
              <w:t>organizational personnel with responsibilities for managing mobile code</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preventing download and execution of unacceptable mobile code].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-18(4)</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mobile code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prevent automatic execution</w:t>
            </w:r>
          </w:p>
        </w:tc>
      </w:tr>
      <w:tr w:rsidR="00151239" w:rsidRPr="00151239" w:rsidTr="00151239">
        <w:trPr>
          <w:cantSplit/>
          <w:trHeight w:val="27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E91C66" w:rsidRDefault="00E91C66"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-18(4)[1]</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w:t>
            </w:r>
            <w:r w:rsidR="002A7616">
              <w:rPr>
                <w:i/>
                <w:iCs/>
                <w:sz w:val="20"/>
              </w:rPr>
              <w:t xml:space="preserve">fines software applications in </w:t>
            </w:r>
            <w:r w:rsidRPr="00151239">
              <w:rPr>
                <w:i/>
                <w:iCs/>
                <w:sz w:val="20"/>
              </w:rPr>
              <w:t>which the automatic execution of m</w:t>
            </w:r>
            <w:r w:rsidR="002A7616">
              <w:rPr>
                <w:i/>
                <w:iCs/>
                <w:sz w:val="20"/>
              </w:rPr>
              <w:t xml:space="preserve">obile code </w:t>
            </w:r>
            <w:r w:rsidRPr="00151239">
              <w:rPr>
                <w:i/>
                <w:iCs/>
                <w:sz w:val="20"/>
              </w:rPr>
              <w:t>is to be prohibited;</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-18(4)[2]</w:t>
            </w:r>
          </w:p>
        </w:tc>
        <w:tc>
          <w:tcPr>
            <w:tcW w:w="6570" w:type="dxa"/>
          </w:tcPr>
          <w:p w:rsidR="00151239" w:rsidRPr="00151239" w:rsidRDefault="00151239" w:rsidP="00151239">
            <w:pPr>
              <w:autoSpaceDE w:val="0"/>
              <w:autoSpaceDN w:val="0"/>
              <w:adjustRightInd w:val="0"/>
              <w:spacing w:before="60" w:after="60"/>
              <w:rPr>
                <w:i/>
                <w:sz w:val="20"/>
                <w:szCs w:val="20"/>
              </w:rPr>
            </w:pPr>
            <w:r w:rsidRPr="00151239">
              <w:rPr>
                <w:i/>
                <w:iCs/>
                <w:sz w:val="20"/>
              </w:rPr>
              <w:t>the organization defines actions to be enforced by the information system prior to executing mobile code;</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-18(4)[3]</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the information system prevents the automatic execution of mobile code in the organization-defined software applications; and</w:t>
            </w:r>
          </w:p>
        </w:tc>
      </w:tr>
      <w:tr w:rsidR="00151239" w:rsidRPr="00151239" w:rsidTr="00151239">
        <w:trPr>
          <w:cantSplit/>
          <w:trHeight w:val="3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-18(4)[4]</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the information system enforces organization-defined actions prior to executing the code.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mobile code; mobile code usage restrictions; mobile code implementation policy and procedures; information system design documentation; information system configuration settings and associated documentation; list of software applications for which automatic execution of mobile code must be prohibited; list of actions required before execution of mobile code;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system developer; </w:t>
            </w:r>
            <w:r w:rsidRPr="00151239">
              <w:rPr>
                <w:rFonts w:ascii="Arial" w:hAnsi="Arial" w:cs="Arial"/>
                <w:bCs/>
                <w:iCs/>
                <w:sz w:val="16"/>
                <w:szCs w:val="16"/>
              </w:rPr>
              <w:t>organizational personnel with responsibilities for managing mobile code</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preventing automatic execution of unacceptable mobile code; automated mechanisms enforcing actions to be taken prior to the execution of the mobile code].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-18(5)</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mobile code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allow execution only in confined environments</w:t>
            </w:r>
          </w:p>
        </w:tc>
      </w:tr>
      <w:tr w:rsidR="00151239" w:rsidRPr="00151239" w:rsidTr="00151239">
        <w:trPr>
          <w:cantSplit/>
          <w:trHeight w:val="36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453945" w:rsidRDefault="00453945"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 allows execution of permitted mobile code only in confined virtual machine environments.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mobile code; mobile code usage allowances; mobile code usage restrictions; information system design documentation; information system configuration settings and associated documentation; list of confined virtual machine environments for which execution of organizationally-acceptable mobile code is allowed;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system developer; </w:t>
            </w:r>
            <w:r w:rsidRPr="00151239">
              <w:rPr>
                <w:rFonts w:ascii="Arial" w:hAnsi="Arial" w:cs="Arial"/>
                <w:bCs/>
                <w:iCs/>
                <w:sz w:val="16"/>
                <w:szCs w:val="16"/>
              </w:rPr>
              <w:t>organizational personnel with responsibilities for managing mobile code</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w:t>
            </w:r>
            <w:r w:rsidRPr="00151239">
              <w:rPr>
                <w:rFonts w:ascii="Arial" w:hAnsi="Arial" w:cs="Arial"/>
                <w:sz w:val="16"/>
                <w:szCs w:val="16"/>
              </w:rPr>
              <w:t>allowing execution of permitted mobile code in confined virtual machine environments</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-19</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voice over internet protocol</w:t>
            </w:r>
          </w:p>
        </w:tc>
      </w:tr>
      <w:tr w:rsidR="00151239" w:rsidRPr="00151239" w:rsidTr="00151239">
        <w:trPr>
          <w:cantSplit/>
          <w:trHeight w:val="18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34130" w:rsidRDefault="00134130"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organization</w:t>
            </w:r>
            <w:r w:rsidRPr="00151239">
              <w:rPr>
                <w:i/>
                <w:sz w:val="20"/>
                <w:szCs w:val="20"/>
              </w:rPr>
              <w:t>:</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-19(a)</w:t>
            </w: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-19(a)[1]</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establishes usage restrictions for Voice over Internet Protocol (VoIP) technologies based on the potential to cause damage to the information system if used maliciously; </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-19(a)[2]</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 xml:space="preserve">establishes implementation guidance for Voice over Internet Protocol (VoIP) technologies based on the potential to cause damage to the information system if used maliciously;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-19(b)</w:t>
            </w: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-19(b)[1]</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authorizes the use of VoIP within the information system;</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w:t>
            </w:r>
            <w:r w:rsidR="00134130">
              <w:rPr>
                <w:rFonts w:ascii="Arial" w:hAnsi="Arial" w:cs="Arial"/>
                <w:b/>
                <w:sz w:val="16"/>
                <w:szCs w:val="16"/>
              </w:rPr>
              <w:t>9</w:t>
            </w:r>
            <w:r w:rsidRPr="00151239">
              <w:rPr>
                <w:rFonts w:ascii="Arial" w:hAnsi="Arial" w:cs="Arial"/>
                <w:b/>
                <w:sz w:val="16"/>
                <w:szCs w:val="16"/>
              </w:rPr>
              <w:t>(b)[2]</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monitors the use of VoIP within the information system;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-1</w:t>
            </w:r>
            <w:r w:rsidR="00134130">
              <w:rPr>
                <w:rFonts w:ascii="Arial" w:hAnsi="Arial" w:cs="Arial"/>
                <w:b/>
                <w:sz w:val="16"/>
                <w:szCs w:val="16"/>
              </w:rPr>
              <w:t>9</w:t>
            </w:r>
            <w:r w:rsidRPr="00151239">
              <w:rPr>
                <w:rFonts w:ascii="Arial" w:hAnsi="Arial" w:cs="Arial"/>
                <w:b/>
                <w:sz w:val="16"/>
                <w:szCs w:val="16"/>
              </w:rPr>
              <w:t>(b)[3]</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controls the use of VoIP within the information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VoIP; VoIP usage restrictions; VoIP implementation guidance; information system design documentation; information system configuration settings and associated documentation; information system monitoring records;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managing VoIP</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 for authorizing, monitoring, and controlling VoIP; automated mechanisms supporting and/or implementing authorizing, monitoring, and controlling VoIP].</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34130">
        <w:trPr>
          <w:cantSplit/>
        </w:trPr>
        <w:tc>
          <w:tcPr>
            <w:tcW w:w="990" w:type="dxa"/>
            <w:shd w:val="clear" w:color="auto" w:fill="E6E6E6"/>
          </w:tcPr>
          <w:p w:rsidR="00151239" w:rsidRPr="00151239" w:rsidRDefault="00151239" w:rsidP="00134130">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-20</w:t>
            </w:r>
          </w:p>
        </w:tc>
        <w:tc>
          <w:tcPr>
            <w:tcW w:w="7650" w:type="dxa"/>
            <w:gridSpan w:val="3"/>
            <w:shd w:val="clear" w:color="auto" w:fill="E6E6E6"/>
          </w:tcPr>
          <w:p w:rsidR="00151239" w:rsidRPr="00151239" w:rsidRDefault="00151239" w:rsidP="00134130">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secure name</w:t>
            </w:r>
            <w:r w:rsidR="000E5095">
              <w:rPr>
                <w:rFonts w:ascii="Arial Bold" w:hAnsi="Arial Bold" w:cs="Arial"/>
                <w:b/>
                <w:bCs/>
                <w:smallCaps/>
                <w:sz w:val="19"/>
              </w:rPr>
              <w:t xml:space="preserve"> </w:t>
            </w:r>
            <w:r w:rsidRPr="00151239">
              <w:rPr>
                <w:rFonts w:ascii="Arial Bold" w:hAnsi="Arial Bold" w:cs="Arial"/>
                <w:b/>
                <w:bCs/>
                <w:smallCaps/>
                <w:sz w:val="19"/>
              </w:rPr>
              <w:t>/</w:t>
            </w:r>
            <w:r w:rsidR="000E5095">
              <w:rPr>
                <w:rFonts w:ascii="Arial Bold" w:hAnsi="Arial Bold" w:cs="Arial"/>
                <w:b/>
                <w:bCs/>
                <w:smallCaps/>
                <w:sz w:val="19"/>
              </w:rPr>
              <w:t xml:space="preserve"> </w:t>
            </w:r>
            <w:r w:rsidRPr="00151239">
              <w:rPr>
                <w:rFonts w:ascii="Arial Bold" w:hAnsi="Arial Bold" w:cs="Arial"/>
                <w:b/>
                <w:bCs/>
                <w:smallCaps/>
                <w:sz w:val="19"/>
              </w:rPr>
              <w:t>address resolution service (authoritative source)</w:t>
            </w:r>
          </w:p>
        </w:tc>
      </w:tr>
      <w:tr w:rsidR="00151239" w:rsidRPr="00151239" w:rsidTr="00134130">
        <w:trPr>
          <w:cantSplit/>
          <w:trHeight w:val="267"/>
        </w:trPr>
        <w:tc>
          <w:tcPr>
            <w:tcW w:w="990" w:type="dxa"/>
            <w:vMerge w:val="restart"/>
          </w:tcPr>
          <w:p w:rsidR="00151239" w:rsidRPr="00151239" w:rsidRDefault="00151239" w:rsidP="00134130">
            <w:pPr>
              <w:spacing w:before="60" w:after="60"/>
              <w:rPr>
                <w:rFonts w:ascii="Arial" w:hAnsi="Arial" w:cs="Arial"/>
                <w:b/>
                <w:sz w:val="16"/>
                <w:szCs w:val="16"/>
                <w:highlight w:val="yellow"/>
              </w:rPr>
            </w:pPr>
          </w:p>
        </w:tc>
        <w:tc>
          <w:tcPr>
            <w:tcW w:w="7650" w:type="dxa"/>
            <w:gridSpan w:val="3"/>
          </w:tcPr>
          <w:p w:rsidR="00134130" w:rsidRDefault="00134130" w:rsidP="00134130">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34130">
            <w:pPr>
              <w:autoSpaceDE w:val="0"/>
              <w:autoSpaceDN w:val="0"/>
              <w:adjustRightInd w:val="0"/>
              <w:spacing w:before="60" w:after="60"/>
              <w:rPr>
                <w:bCs/>
                <w:i/>
                <w:color w:val="000000"/>
                <w:sz w:val="20"/>
              </w:rPr>
            </w:pPr>
            <w:r w:rsidRPr="00151239">
              <w:rPr>
                <w:i/>
                <w:sz w:val="20"/>
                <w:szCs w:val="20"/>
              </w:rPr>
              <w:t>Determine if</w:t>
            </w:r>
            <w:r w:rsidRPr="00151239">
              <w:rPr>
                <w:i/>
                <w:iCs/>
                <w:sz w:val="20"/>
              </w:rPr>
              <w:t xml:space="preserve"> the information system</w:t>
            </w:r>
            <w:r w:rsidRPr="00151239">
              <w:rPr>
                <w:i/>
                <w:sz w:val="20"/>
                <w:szCs w:val="20"/>
              </w:rPr>
              <w:t>:</w:t>
            </w:r>
          </w:p>
        </w:tc>
      </w:tr>
      <w:tr w:rsidR="00151239" w:rsidRPr="00151239" w:rsidTr="00134130">
        <w:trPr>
          <w:cantSplit/>
          <w:trHeight w:val="206"/>
        </w:trPr>
        <w:tc>
          <w:tcPr>
            <w:tcW w:w="990" w:type="dxa"/>
            <w:vMerge/>
          </w:tcPr>
          <w:p w:rsidR="00151239" w:rsidRPr="00151239" w:rsidRDefault="00151239" w:rsidP="00134130">
            <w:pPr>
              <w:spacing w:before="60" w:after="60"/>
              <w:rPr>
                <w:rFonts w:ascii="Arial" w:hAnsi="Arial" w:cs="Arial"/>
                <w:b/>
                <w:sz w:val="16"/>
                <w:szCs w:val="16"/>
                <w:highlight w:val="yellow"/>
              </w:rPr>
            </w:pPr>
          </w:p>
        </w:tc>
        <w:tc>
          <w:tcPr>
            <w:tcW w:w="900" w:type="dxa"/>
          </w:tcPr>
          <w:p w:rsidR="00151239" w:rsidRPr="00151239" w:rsidRDefault="00151239" w:rsidP="00134130">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-20(a)</w:t>
            </w:r>
          </w:p>
        </w:tc>
        <w:tc>
          <w:tcPr>
            <w:tcW w:w="6750" w:type="dxa"/>
            <w:gridSpan w:val="2"/>
          </w:tcPr>
          <w:p w:rsidR="00151239" w:rsidRPr="00151239" w:rsidRDefault="00151239" w:rsidP="00134130">
            <w:pPr>
              <w:autoSpaceDE w:val="0"/>
              <w:autoSpaceDN w:val="0"/>
              <w:adjustRightInd w:val="0"/>
              <w:spacing w:before="60" w:after="60"/>
              <w:rPr>
                <w:i/>
                <w:sz w:val="20"/>
                <w:szCs w:val="20"/>
              </w:rPr>
            </w:pPr>
            <w:r w:rsidRPr="00151239">
              <w:rPr>
                <w:i/>
                <w:iCs/>
                <w:sz w:val="20"/>
                <w:szCs w:val="20"/>
              </w:rPr>
              <w:t>provides additional data origin and integr</w:t>
            </w:r>
            <w:r w:rsidR="00752E56">
              <w:rPr>
                <w:i/>
                <w:iCs/>
                <w:sz w:val="20"/>
                <w:szCs w:val="20"/>
              </w:rPr>
              <w:t xml:space="preserve">ity verification </w:t>
            </w:r>
            <w:r w:rsidRPr="00151239">
              <w:rPr>
                <w:i/>
                <w:iCs/>
                <w:sz w:val="20"/>
                <w:szCs w:val="20"/>
              </w:rPr>
              <w:t>artifacts along with the authoritative name resolution data the system returns in response to external name/address resolution queries;</w:t>
            </w:r>
          </w:p>
        </w:tc>
      </w:tr>
      <w:tr w:rsidR="00151239" w:rsidRPr="00151239" w:rsidTr="00134130">
        <w:trPr>
          <w:cantSplit/>
          <w:trHeight w:val="316"/>
        </w:trPr>
        <w:tc>
          <w:tcPr>
            <w:tcW w:w="990" w:type="dxa"/>
            <w:vMerge/>
          </w:tcPr>
          <w:p w:rsidR="00151239" w:rsidRPr="00151239" w:rsidRDefault="00151239" w:rsidP="00134130">
            <w:pPr>
              <w:spacing w:before="60" w:after="60"/>
              <w:rPr>
                <w:rFonts w:ascii="Arial" w:hAnsi="Arial" w:cs="Arial"/>
                <w:b/>
                <w:sz w:val="16"/>
                <w:szCs w:val="16"/>
                <w:highlight w:val="yellow"/>
              </w:rPr>
            </w:pPr>
          </w:p>
        </w:tc>
        <w:tc>
          <w:tcPr>
            <w:tcW w:w="900" w:type="dxa"/>
            <w:vMerge w:val="restart"/>
          </w:tcPr>
          <w:p w:rsidR="00151239" w:rsidRPr="00151239" w:rsidRDefault="00151239" w:rsidP="00134130">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-20(b)</w:t>
            </w:r>
          </w:p>
        </w:tc>
        <w:tc>
          <w:tcPr>
            <w:tcW w:w="6750" w:type="dxa"/>
            <w:gridSpan w:val="2"/>
          </w:tcPr>
          <w:p w:rsidR="00151239" w:rsidRPr="00151239" w:rsidRDefault="00151239" w:rsidP="00134130">
            <w:pPr>
              <w:autoSpaceDE w:val="0"/>
              <w:autoSpaceDN w:val="0"/>
              <w:adjustRightInd w:val="0"/>
              <w:spacing w:before="60" w:after="60"/>
              <w:rPr>
                <w:i/>
                <w:iCs/>
                <w:sz w:val="20"/>
              </w:rPr>
            </w:pPr>
            <w:r w:rsidRPr="00151239">
              <w:rPr>
                <w:i/>
                <w:iCs/>
                <w:sz w:val="20"/>
              </w:rPr>
              <w:t>provides the means to, when operating as part of a dist</w:t>
            </w:r>
            <w:r w:rsidR="007B5F29">
              <w:rPr>
                <w:i/>
                <w:iCs/>
                <w:sz w:val="20"/>
              </w:rPr>
              <w:t>ributed, hierarchical namespace</w:t>
            </w:r>
            <w:r w:rsidRPr="00151239">
              <w:rPr>
                <w:i/>
                <w:iCs/>
                <w:sz w:val="20"/>
              </w:rPr>
              <w:t>:</w:t>
            </w:r>
          </w:p>
        </w:tc>
      </w:tr>
      <w:tr w:rsidR="00151239" w:rsidRPr="00151239" w:rsidTr="00134130">
        <w:trPr>
          <w:cantSplit/>
          <w:trHeight w:val="316"/>
        </w:trPr>
        <w:tc>
          <w:tcPr>
            <w:tcW w:w="990" w:type="dxa"/>
            <w:vMerge/>
          </w:tcPr>
          <w:p w:rsidR="00151239" w:rsidRPr="00151239" w:rsidRDefault="00151239" w:rsidP="00134130">
            <w:pPr>
              <w:spacing w:before="60" w:after="60"/>
              <w:rPr>
                <w:rFonts w:ascii="Arial" w:hAnsi="Arial" w:cs="Arial"/>
                <w:b/>
                <w:sz w:val="16"/>
                <w:szCs w:val="16"/>
                <w:highlight w:val="yellow"/>
              </w:rPr>
            </w:pPr>
          </w:p>
        </w:tc>
        <w:tc>
          <w:tcPr>
            <w:tcW w:w="900" w:type="dxa"/>
            <w:vMerge/>
          </w:tcPr>
          <w:p w:rsidR="00151239" w:rsidRPr="00151239" w:rsidRDefault="00151239" w:rsidP="00134130">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34130">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-20(b)[1]</w:t>
            </w:r>
          </w:p>
        </w:tc>
        <w:tc>
          <w:tcPr>
            <w:tcW w:w="5670" w:type="dxa"/>
          </w:tcPr>
          <w:p w:rsidR="00151239" w:rsidRPr="00151239" w:rsidRDefault="00151239" w:rsidP="00134130">
            <w:pPr>
              <w:autoSpaceDE w:val="0"/>
              <w:autoSpaceDN w:val="0"/>
              <w:adjustRightInd w:val="0"/>
              <w:spacing w:before="60" w:after="60"/>
              <w:rPr>
                <w:i/>
                <w:sz w:val="20"/>
                <w:szCs w:val="20"/>
              </w:rPr>
            </w:pPr>
            <w:r w:rsidRPr="00151239">
              <w:rPr>
                <w:i/>
                <w:iCs/>
                <w:sz w:val="20"/>
              </w:rPr>
              <w:t>indicate the security status of child zones; and</w:t>
            </w:r>
          </w:p>
        </w:tc>
      </w:tr>
      <w:tr w:rsidR="00151239" w:rsidRPr="00151239" w:rsidTr="00134130">
        <w:trPr>
          <w:cantSplit/>
          <w:trHeight w:val="316"/>
        </w:trPr>
        <w:tc>
          <w:tcPr>
            <w:tcW w:w="990" w:type="dxa"/>
            <w:vMerge/>
          </w:tcPr>
          <w:p w:rsidR="00151239" w:rsidRPr="00151239" w:rsidRDefault="00151239" w:rsidP="00134130">
            <w:pPr>
              <w:spacing w:before="60" w:after="60"/>
              <w:rPr>
                <w:rFonts w:ascii="Arial" w:hAnsi="Arial" w:cs="Arial"/>
                <w:b/>
                <w:sz w:val="16"/>
                <w:szCs w:val="16"/>
                <w:highlight w:val="yellow"/>
              </w:rPr>
            </w:pPr>
          </w:p>
        </w:tc>
        <w:tc>
          <w:tcPr>
            <w:tcW w:w="900" w:type="dxa"/>
            <w:vMerge/>
          </w:tcPr>
          <w:p w:rsidR="00151239" w:rsidRPr="00151239" w:rsidRDefault="00151239" w:rsidP="00134130">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34130">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-20(b)[2]</w:t>
            </w:r>
          </w:p>
        </w:tc>
        <w:tc>
          <w:tcPr>
            <w:tcW w:w="5670" w:type="dxa"/>
          </w:tcPr>
          <w:p w:rsidR="00151239" w:rsidRPr="00151239" w:rsidRDefault="00151239" w:rsidP="00134130">
            <w:pPr>
              <w:autoSpaceDE w:val="0"/>
              <w:autoSpaceDN w:val="0"/>
              <w:adjustRightInd w:val="0"/>
              <w:spacing w:before="60" w:after="60"/>
              <w:rPr>
                <w:i/>
                <w:sz w:val="20"/>
                <w:szCs w:val="20"/>
              </w:rPr>
            </w:pPr>
            <w:r w:rsidRPr="00151239">
              <w:rPr>
                <w:i/>
                <w:iCs/>
                <w:sz w:val="20"/>
              </w:rPr>
              <w:t>enable verification of a chain of trust among parent and child domains (if the child supports secure resolution services)</w:t>
            </w:r>
            <w:r w:rsidRPr="00151239">
              <w:rPr>
                <w:i/>
                <w:sz w:val="20"/>
                <w:szCs w:val="20"/>
              </w:rPr>
              <w:t>.</w:t>
            </w:r>
          </w:p>
        </w:tc>
      </w:tr>
      <w:tr w:rsidR="00151239" w:rsidRPr="00151239" w:rsidTr="00134130">
        <w:trPr>
          <w:cantSplit/>
          <w:trHeight w:val="705"/>
        </w:trPr>
        <w:tc>
          <w:tcPr>
            <w:tcW w:w="990" w:type="dxa"/>
            <w:vMerge/>
          </w:tcPr>
          <w:p w:rsidR="00151239" w:rsidRPr="00151239" w:rsidRDefault="00151239" w:rsidP="00134130">
            <w:pPr>
              <w:spacing w:before="60" w:after="60"/>
              <w:rPr>
                <w:rFonts w:ascii="Arial" w:hAnsi="Arial" w:cs="Arial"/>
                <w:b/>
                <w:sz w:val="16"/>
                <w:szCs w:val="16"/>
                <w:highlight w:val="yellow"/>
              </w:rPr>
            </w:pPr>
          </w:p>
        </w:tc>
        <w:tc>
          <w:tcPr>
            <w:tcW w:w="7650" w:type="dxa"/>
            <w:gridSpan w:val="3"/>
          </w:tcPr>
          <w:p w:rsidR="00151239" w:rsidRPr="00151239" w:rsidRDefault="00151239" w:rsidP="00134130">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34130">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secure name/address resolution service (authoritative source); information system design documentation; information system configuration settings and associated documentation; other relevant documents or records].</w:t>
            </w:r>
          </w:p>
          <w:p w:rsidR="00151239" w:rsidRPr="00151239" w:rsidRDefault="00151239" w:rsidP="00134130">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managing DNS</w:t>
            </w:r>
            <w:r w:rsidRPr="00151239">
              <w:rPr>
                <w:rFonts w:ascii="Arial" w:hAnsi="Arial" w:cs="Arial"/>
                <w:iCs/>
                <w:sz w:val="16"/>
                <w:szCs w:val="16"/>
              </w:rPr>
              <w:t>].</w:t>
            </w:r>
          </w:p>
          <w:p w:rsidR="00151239" w:rsidRPr="00151239" w:rsidRDefault="00151239" w:rsidP="00134130">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w:t>
            </w:r>
            <w:r w:rsidRPr="00151239">
              <w:rPr>
                <w:rFonts w:ascii="Arial" w:hAnsi="Arial" w:cs="Arial"/>
                <w:iCs/>
                <w:sz w:val="16"/>
                <w:szCs w:val="16"/>
              </w:rPr>
              <w:t>secure name/address resolution service</w:t>
            </w:r>
            <w:r w:rsidRPr="00151239">
              <w:rPr>
                <w:rFonts w:ascii="Arial" w:hAnsi="Arial" w:cs="Arial"/>
                <w:bCs/>
                <w:iCs/>
                <w:sz w:val="16"/>
                <w:szCs w:val="16"/>
              </w:rPr>
              <w:t>].</w:t>
            </w:r>
          </w:p>
        </w:tc>
      </w:tr>
    </w:tbl>
    <w:p w:rsid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34130" w:rsidRPr="00151239" w:rsidTr="0040666B">
        <w:trPr>
          <w:cantSplit/>
        </w:trPr>
        <w:tc>
          <w:tcPr>
            <w:tcW w:w="990" w:type="dxa"/>
            <w:shd w:val="clear" w:color="auto" w:fill="E6E6E6"/>
          </w:tcPr>
          <w:p w:rsidR="00134130" w:rsidRPr="00151239" w:rsidRDefault="004F6D44" w:rsidP="0040666B">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-20(1)</w:t>
            </w:r>
          </w:p>
        </w:tc>
        <w:tc>
          <w:tcPr>
            <w:tcW w:w="7650" w:type="dxa"/>
            <w:shd w:val="clear" w:color="auto" w:fill="E6E6E6"/>
          </w:tcPr>
          <w:p w:rsidR="00134130" w:rsidRPr="00151239" w:rsidRDefault="004F6D44" w:rsidP="0040666B">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secure name</w:t>
            </w:r>
            <w:r>
              <w:rPr>
                <w:rFonts w:ascii="Arial Bold" w:hAnsi="Arial Bold" w:cs="Arial"/>
                <w:b/>
                <w:bCs/>
                <w:smallCaps/>
                <w:sz w:val="19"/>
              </w:rPr>
              <w:t xml:space="preserve"> </w:t>
            </w:r>
            <w:r w:rsidRPr="00151239">
              <w:rPr>
                <w:rFonts w:ascii="Arial Bold" w:hAnsi="Arial Bold" w:cs="Arial"/>
                <w:b/>
                <w:bCs/>
                <w:smallCaps/>
                <w:sz w:val="19"/>
              </w:rPr>
              <w:t>/</w:t>
            </w:r>
            <w:r>
              <w:rPr>
                <w:rFonts w:ascii="Arial Bold" w:hAnsi="Arial Bold" w:cs="Arial"/>
                <w:b/>
                <w:bCs/>
                <w:smallCaps/>
                <w:sz w:val="19"/>
              </w:rPr>
              <w:t xml:space="preserve"> </w:t>
            </w:r>
            <w:r w:rsidRPr="00151239">
              <w:rPr>
                <w:rFonts w:ascii="Arial Bold" w:hAnsi="Arial Bold" w:cs="Arial"/>
                <w:b/>
                <w:bCs/>
                <w:smallCaps/>
                <w:sz w:val="19"/>
              </w:rPr>
              <w:t>address resolution s</w:t>
            </w:r>
            <w:r>
              <w:rPr>
                <w:rFonts w:ascii="Arial Bold" w:hAnsi="Arial Bold" w:cs="Arial"/>
                <w:b/>
                <w:bCs/>
                <w:smallCaps/>
                <w:sz w:val="19"/>
              </w:rPr>
              <w:t xml:space="preserve">ervice (authoritative source)  </w:t>
            </w:r>
            <w:r w:rsidRPr="00151239">
              <w:rPr>
                <w:rFonts w:ascii="Arial Bold" w:hAnsi="Arial Bold" w:cs="Arial"/>
                <w:b/>
                <w:bCs/>
                <w:smallCaps/>
                <w:sz w:val="19"/>
              </w:rPr>
              <w:t>|</w:t>
            </w:r>
            <w:r>
              <w:rPr>
                <w:rFonts w:ascii="Arial Bold" w:hAnsi="Arial Bold" w:cs="Arial"/>
                <w:b/>
                <w:bCs/>
                <w:smallCaps/>
                <w:sz w:val="19"/>
              </w:rPr>
              <w:t xml:space="preserve">  </w:t>
            </w:r>
            <w:r w:rsidRPr="00151239">
              <w:rPr>
                <w:rFonts w:ascii="Arial Bold" w:hAnsi="Arial Bold" w:cs="Arial"/>
                <w:b/>
                <w:bCs/>
                <w:i/>
                <w:smallCaps/>
                <w:sz w:val="19"/>
              </w:rPr>
              <w:t>child subspaces</w:t>
            </w:r>
          </w:p>
        </w:tc>
      </w:tr>
      <w:tr w:rsidR="00134130" w:rsidRPr="00151239" w:rsidTr="0040666B">
        <w:trPr>
          <w:cantSplit/>
          <w:trHeight w:val="182"/>
        </w:trPr>
        <w:tc>
          <w:tcPr>
            <w:tcW w:w="8640" w:type="dxa"/>
            <w:gridSpan w:val="2"/>
            <w:shd w:val="clear" w:color="auto" w:fill="auto"/>
          </w:tcPr>
          <w:p w:rsidR="00134130" w:rsidRPr="00151239" w:rsidRDefault="00134130" w:rsidP="0040666B">
            <w:pPr>
              <w:spacing w:before="60" w:after="60"/>
              <w:rPr>
                <w:rFonts w:ascii="Arial" w:hAnsi="Arial" w:cs="Arial"/>
                <w:b/>
                <w:sz w:val="16"/>
                <w:szCs w:val="16"/>
              </w:rPr>
            </w:pPr>
            <w:r w:rsidRPr="00151239">
              <w:rPr>
                <w:rFonts w:ascii="Arial" w:hAnsi="Arial" w:cs="Arial"/>
                <w:sz w:val="16"/>
                <w:szCs w:val="16"/>
              </w:rPr>
              <w:t>[Withdrawn: Incorporated into SC-20].</w:t>
            </w:r>
          </w:p>
        </w:tc>
      </w:tr>
    </w:tbl>
    <w:p w:rsidR="00134130" w:rsidRPr="00151239" w:rsidRDefault="00134130"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-20(2)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secure name/address resolution s</w:t>
            </w:r>
            <w:r w:rsidR="007F4330">
              <w:rPr>
                <w:rFonts w:ascii="Arial Bold" w:hAnsi="Arial Bold" w:cs="Arial"/>
                <w:b/>
                <w:bCs/>
                <w:smallCaps/>
                <w:sz w:val="19"/>
              </w:rPr>
              <w:t xml:space="preserve">ervice (authoritative source)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data origin</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data integrity</w:t>
            </w:r>
          </w:p>
        </w:tc>
      </w:tr>
      <w:tr w:rsidR="00151239" w:rsidRPr="00151239" w:rsidTr="00151239">
        <w:trPr>
          <w:cantSplit/>
          <w:trHeight w:val="42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D6179" w:rsidRDefault="001D6179"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provides data origin and integrity protection artifacts for internal name/address resolution queries.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secure name/address resolution service (authoritative source);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managing DNS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w:t>
            </w:r>
            <w:r w:rsidRPr="00151239">
              <w:rPr>
                <w:rFonts w:ascii="Arial" w:hAnsi="Arial" w:cs="Arial"/>
                <w:sz w:val="16"/>
                <w:szCs w:val="16"/>
              </w:rPr>
              <w:t>data origin and integrity protection for internal name/address resolution service queries</w:t>
            </w:r>
            <w:r w:rsidRPr="00151239">
              <w:rPr>
                <w:rFonts w:ascii="Arial" w:hAnsi="Arial" w:cs="Arial"/>
                <w:bCs/>
                <w:iCs/>
                <w:sz w:val="16"/>
                <w:szCs w:val="16"/>
              </w:rPr>
              <w:t>].</w:t>
            </w:r>
          </w:p>
        </w:tc>
      </w:tr>
      <w:tr w:rsidR="00151239" w:rsidRPr="00151239" w:rsidTr="001D6179">
        <w:trPr>
          <w:cantSplit/>
        </w:trPr>
        <w:tc>
          <w:tcPr>
            <w:tcW w:w="990" w:type="dxa"/>
            <w:shd w:val="clear" w:color="auto" w:fill="E6E6E6"/>
          </w:tcPr>
          <w:p w:rsidR="00151239" w:rsidRPr="00151239" w:rsidRDefault="00151239" w:rsidP="001D617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-21</w:t>
            </w:r>
          </w:p>
        </w:tc>
        <w:tc>
          <w:tcPr>
            <w:tcW w:w="7650" w:type="dxa"/>
            <w:gridSpan w:val="2"/>
            <w:shd w:val="clear" w:color="auto" w:fill="E6E6E6"/>
          </w:tcPr>
          <w:p w:rsidR="00151239" w:rsidRPr="00151239" w:rsidRDefault="00151239" w:rsidP="001D617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secure name</w:t>
            </w:r>
            <w:r w:rsidR="000E5095">
              <w:rPr>
                <w:rFonts w:ascii="Arial Bold" w:hAnsi="Arial Bold" w:cs="Arial"/>
                <w:b/>
                <w:bCs/>
                <w:smallCaps/>
                <w:sz w:val="19"/>
              </w:rPr>
              <w:t xml:space="preserve"> </w:t>
            </w:r>
            <w:r w:rsidRPr="00151239">
              <w:rPr>
                <w:rFonts w:ascii="Arial Bold" w:hAnsi="Arial Bold" w:cs="Arial"/>
                <w:b/>
                <w:bCs/>
                <w:smallCaps/>
                <w:sz w:val="19"/>
              </w:rPr>
              <w:t>/</w:t>
            </w:r>
            <w:r w:rsidR="000E5095">
              <w:rPr>
                <w:rFonts w:ascii="Arial Bold" w:hAnsi="Arial Bold" w:cs="Arial"/>
                <w:b/>
                <w:bCs/>
                <w:smallCaps/>
                <w:sz w:val="19"/>
              </w:rPr>
              <w:t xml:space="preserve"> </w:t>
            </w:r>
            <w:r w:rsidRPr="00151239">
              <w:rPr>
                <w:rFonts w:ascii="Arial Bold" w:hAnsi="Arial Bold" w:cs="Arial"/>
                <w:b/>
                <w:bCs/>
                <w:smallCaps/>
                <w:sz w:val="19"/>
              </w:rPr>
              <w:t>address resolution service (recursive or caching resolver)</w:t>
            </w:r>
          </w:p>
        </w:tc>
      </w:tr>
      <w:tr w:rsidR="00151239" w:rsidRPr="00151239" w:rsidTr="001D6179">
        <w:trPr>
          <w:cantSplit/>
          <w:trHeight w:val="177"/>
        </w:trPr>
        <w:tc>
          <w:tcPr>
            <w:tcW w:w="990" w:type="dxa"/>
            <w:vMerge w:val="restart"/>
          </w:tcPr>
          <w:p w:rsidR="00151239" w:rsidRPr="00151239" w:rsidRDefault="00151239" w:rsidP="001D6179">
            <w:pPr>
              <w:spacing w:before="60" w:after="60"/>
              <w:rPr>
                <w:rFonts w:ascii="Arial" w:hAnsi="Arial" w:cs="Arial"/>
                <w:b/>
                <w:sz w:val="16"/>
                <w:szCs w:val="16"/>
                <w:highlight w:val="yellow"/>
              </w:rPr>
            </w:pPr>
          </w:p>
        </w:tc>
        <w:tc>
          <w:tcPr>
            <w:tcW w:w="7650" w:type="dxa"/>
            <w:gridSpan w:val="2"/>
          </w:tcPr>
          <w:p w:rsidR="001D6179" w:rsidRDefault="001D6179" w:rsidP="001D617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D6179">
            <w:pPr>
              <w:autoSpaceDE w:val="0"/>
              <w:autoSpaceDN w:val="0"/>
              <w:adjustRightInd w:val="0"/>
              <w:spacing w:before="60" w:after="60"/>
              <w:rPr>
                <w:bCs/>
                <w:i/>
                <w:color w:val="000000"/>
                <w:sz w:val="20"/>
              </w:rPr>
            </w:pPr>
            <w:r w:rsidRPr="00151239">
              <w:rPr>
                <w:i/>
                <w:sz w:val="20"/>
                <w:szCs w:val="20"/>
              </w:rPr>
              <w:t xml:space="preserve">Determine if the information system: </w:t>
            </w:r>
          </w:p>
        </w:tc>
      </w:tr>
      <w:tr w:rsidR="00151239" w:rsidRPr="00151239" w:rsidTr="001D6179">
        <w:trPr>
          <w:cantSplit/>
          <w:trHeight w:val="206"/>
        </w:trPr>
        <w:tc>
          <w:tcPr>
            <w:tcW w:w="990" w:type="dxa"/>
            <w:vMerge/>
          </w:tcPr>
          <w:p w:rsidR="00151239" w:rsidRPr="00151239" w:rsidRDefault="00151239" w:rsidP="001D6179">
            <w:pPr>
              <w:spacing w:before="60" w:after="60"/>
              <w:rPr>
                <w:rFonts w:ascii="Arial" w:hAnsi="Arial" w:cs="Arial"/>
                <w:b/>
                <w:sz w:val="16"/>
                <w:szCs w:val="16"/>
                <w:highlight w:val="yellow"/>
              </w:rPr>
            </w:pPr>
          </w:p>
        </w:tc>
        <w:tc>
          <w:tcPr>
            <w:tcW w:w="900" w:type="dxa"/>
          </w:tcPr>
          <w:p w:rsidR="00151239" w:rsidRPr="00151239" w:rsidRDefault="00151239" w:rsidP="001D617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-21[1]</w:t>
            </w:r>
          </w:p>
        </w:tc>
        <w:tc>
          <w:tcPr>
            <w:tcW w:w="6750" w:type="dxa"/>
          </w:tcPr>
          <w:p w:rsidR="00151239" w:rsidRPr="00151239" w:rsidRDefault="00151239" w:rsidP="001D6179">
            <w:pPr>
              <w:autoSpaceDE w:val="0"/>
              <w:autoSpaceDN w:val="0"/>
              <w:adjustRightInd w:val="0"/>
              <w:spacing w:before="60" w:after="60"/>
              <w:rPr>
                <w:i/>
                <w:sz w:val="20"/>
                <w:szCs w:val="20"/>
              </w:rPr>
            </w:pPr>
            <w:r w:rsidRPr="00151239">
              <w:rPr>
                <w:i/>
                <w:sz w:val="20"/>
                <w:szCs w:val="20"/>
              </w:rPr>
              <w:t>requests data origin authentication on the name/address resolution responses the system receives from authoritative sources;</w:t>
            </w:r>
          </w:p>
        </w:tc>
      </w:tr>
      <w:tr w:rsidR="00151239" w:rsidRPr="00151239" w:rsidTr="001D6179">
        <w:trPr>
          <w:cantSplit/>
          <w:trHeight w:val="206"/>
        </w:trPr>
        <w:tc>
          <w:tcPr>
            <w:tcW w:w="990" w:type="dxa"/>
            <w:vMerge/>
          </w:tcPr>
          <w:p w:rsidR="00151239" w:rsidRPr="00151239" w:rsidRDefault="00151239" w:rsidP="001D6179">
            <w:pPr>
              <w:spacing w:before="60" w:after="60"/>
              <w:rPr>
                <w:rFonts w:ascii="Arial" w:hAnsi="Arial" w:cs="Arial"/>
                <w:b/>
                <w:sz w:val="16"/>
                <w:szCs w:val="16"/>
                <w:highlight w:val="yellow"/>
              </w:rPr>
            </w:pPr>
          </w:p>
        </w:tc>
        <w:tc>
          <w:tcPr>
            <w:tcW w:w="900" w:type="dxa"/>
          </w:tcPr>
          <w:p w:rsidR="00151239" w:rsidRPr="00151239" w:rsidRDefault="00151239" w:rsidP="001D617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-21[2]</w:t>
            </w:r>
          </w:p>
        </w:tc>
        <w:tc>
          <w:tcPr>
            <w:tcW w:w="6750" w:type="dxa"/>
          </w:tcPr>
          <w:p w:rsidR="00151239" w:rsidRPr="00151239" w:rsidRDefault="00151239" w:rsidP="001D6179">
            <w:pPr>
              <w:autoSpaceDE w:val="0"/>
              <w:autoSpaceDN w:val="0"/>
              <w:adjustRightInd w:val="0"/>
              <w:spacing w:before="60" w:after="60"/>
              <w:rPr>
                <w:i/>
                <w:sz w:val="20"/>
                <w:szCs w:val="20"/>
              </w:rPr>
            </w:pPr>
            <w:r w:rsidRPr="00151239">
              <w:rPr>
                <w:i/>
                <w:sz w:val="20"/>
                <w:szCs w:val="20"/>
              </w:rPr>
              <w:t>requests data integrity verification on the name/address resolution responses the system receives from authoritative sources;</w:t>
            </w:r>
          </w:p>
        </w:tc>
      </w:tr>
      <w:tr w:rsidR="00151239" w:rsidRPr="00151239" w:rsidTr="001D6179">
        <w:trPr>
          <w:cantSplit/>
          <w:trHeight w:val="206"/>
        </w:trPr>
        <w:tc>
          <w:tcPr>
            <w:tcW w:w="990" w:type="dxa"/>
            <w:vMerge/>
          </w:tcPr>
          <w:p w:rsidR="00151239" w:rsidRPr="00151239" w:rsidRDefault="00151239" w:rsidP="001D6179">
            <w:pPr>
              <w:spacing w:before="60" w:after="60"/>
              <w:rPr>
                <w:rFonts w:ascii="Arial" w:hAnsi="Arial" w:cs="Arial"/>
                <w:b/>
                <w:sz w:val="16"/>
                <w:szCs w:val="16"/>
                <w:highlight w:val="yellow"/>
              </w:rPr>
            </w:pPr>
          </w:p>
        </w:tc>
        <w:tc>
          <w:tcPr>
            <w:tcW w:w="900" w:type="dxa"/>
          </w:tcPr>
          <w:p w:rsidR="00151239" w:rsidRPr="00151239" w:rsidRDefault="00151239" w:rsidP="001D617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-21[3]</w:t>
            </w:r>
          </w:p>
        </w:tc>
        <w:tc>
          <w:tcPr>
            <w:tcW w:w="6750" w:type="dxa"/>
          </w:tcPr>
          <w:p w:rsidR="00151239" w:rsidRPr="00151239" w:rsidRDefault="00151239" w:rsidP="001D6179">
            <w:pPr>
              <w:autoSpaceDE w:val="0"/>
              <w:autoSpaceDN w:val="0"/>
              <w:adjustRightInd w:val="0"/>
              <w:spacing w:before="60" w:after="60"/>
              <w:rPr>
                <w:i/>
                <w:sz w:val="20"/>
                <w:szCs w:val="20"/>
              </w:rPr>
            </w:pPr>
            <w:r w:rsidRPr="00151239">
              <w:rPr>
                <w:i/>
                <w:sz w:val="20"/>
                <w:szCs w:val="20"/>
              </w:rPr>
              <w:t>performs data origin authentication on the name/address resolution responses the system receives from authoritative sources; and</w:t>
            </w:r>
          </w:p>
        </w:tc>
      </w:tr>
      <w:tr w:rsidR="00151239" w:rsidRPr="00151239" w:rsidTr="001D6179">
        <w:trPr>
          <w:cantSplit/>
          <w:trHeight w:val="316"/>
        </w:trPr>
        <w:tc>
          <w:tcPr>
            <w:tcW w:w="990" w:type="dxa"/>
            <w:vMerge/>
          </w:tcPr>
          <w:p w:rsidR="00151239" w:rsidRPr="00151239" w:rsidRDefault="00151239" w:rsidP="001D6179">
            <w:pPr>
              <w:spacing w:before="60" w:after="60"/>
              <w:rPr>
                <w:rFonts w:ascii="Arial" w:hAnsi="Arial" w:cs="Arial"/>
                <w:b/>
                <w:sz w:val="16"/>
                <w:szCs w:val="16"/>
                <w:highlight w:val="yellow"/>
              </w:rPr>
            </w:pPr>
          </w:p>
        </w:tc>
        <w:tc>
          <w:tcPr>
            <w:tcW w:w="900" w:type="dxa"/>
          </w:tcPr>
          <w:p w:rsidR="00151239" w:rsidRPr="00151239" w:rsidRDefault="00151239" w:rsidP="001D617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-21[4]</w:t>
            </w:r>
          </w:p>
        </w:tc>
        <w:tc>
          <w:tcPr>
            <w:tcW w:w="6750" w:type="dxa"/>
          </w:tcPr>
          <w:p w:rsidR="00151239" w:rsidRPr="00151239" w:rsidRDefault="00151239" w:rsidP="001D6179">
            <w:pPr>
              <w:autoSpaceDE w:val="0"/>
              <w:autoSpaceDN w:val="0"/>
              <w:adjustRightInd w:val="0"/>
              <w:spacing w:before="60" w:after="60"/>
              <w:rPr>
                <w:i/>
                <w:iCs/>
                <w:sz w:val="20"/>
              </w:rPr>
            </w:pPr>
            <w:r w:rsidRPr="00151239">
              <w:rPr>
                <w:i/>
                <w:sz w:val="20"/>
                <w:szCs w:val="20"/>
              </w:rPr>
              <w:t>performs data integrity verification on the name/address resolution responses the system receives from authoritative sources.</w:t>
            </w:r>
          </w:p>
        </w:tc>
      </w:tr>
      <w:tr w:rsidR="00151239" w:rsidRPr="00151239" w:rsidTr="001D6179">
        <w:trPr>
          <w:cantSplit/>
          <w:trHeight w:val="705"/>
        </w:trPr>
        <w:tc>
          <w:tcPr>
            <w:tcW w:w="990" w:type="dxa"/>
            <w:vMerge/>
          </w:tcPr>
          <w:p w:rsidR="00151239" w:rsidRPr="00151239" w:rsidRDefault="00151239" w:rsidP="001D6179">
            <w:pPr>
              <w:spacing w:before="60" w:after="60"/>
              <w:rPr>
                <w:rFonts w:ascii="Arial" w:hAnsi="Arial" w:cs="Arial"/>
                <w:b/>
                <w:sz w:val="16"/>
                <w:szCs w:val="16"/>
                <w:highlight w:val="yellow"/>
              </w:rPr>
            </w:pPr>
          </w:p>
        </w:tc>
        <w:tc>
          <w:tcPr>
            <w:tcW w:w="7650" w:type="dxa"/>
            <w:gridSpan w:val="2"/>
          </w:tcPr>
          <w:p w:rsidR="00151239" w:rsidRPr="00151239" w:rsidRDefault="00151239" w:rsidP="001D617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D617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secure name/address resolution service (recursive or caching resolver); information system design documentation; information system configuration settings and associated documentation; information system audit records; other relevant documents or records].</w:t>
            </w:r>
          </w:p>
          <w:p w:rsidR="00151239" w:rsidRPr="00151239" w:rsidRDefault="00151239" w:rsidP="001D617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managing DNS</w:t>
            </w:r>
            <w:r w:rsidRPr="00151239">
              <w:rPr>
                <w:rFonts w:ascii="Arial" w:hAnsi="Arial" w:cs="Arial"/>
                <w:iCs/>
                <w:sz w:val="16"/>
                <w:szCs w:val="16"/>
              </w:rPr>
              <w:t>].</w:t>
            </w:r>
          </w:p>
          <w:p w:rsidR="00151239" w:rsidRPr="00151239" w:rsidRDefault="00151239" w:rsidP="001D617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w:t>
            </w:r>
            <w:r w:rsidRPr="00151239">
              <w:rPr>
                <w:rFonts w:ascii="Arial" w:hAnsi="Arial" w:cs="Arial"/>
                <w:iCs/>
                <w:sz w:val="16"/>
                <w:szCs w:val="16"/>
              </w:rPr>
              <w:t xml:space="preserve">data origin authentication and data integrity verification </w:t>
            </w:r>
            <w:r w:rsidRPr="00151239">
              <w:rPr>
                <w:rFonts w:ascii="Arial" w:hAnsi="Arial" w:cs="Arial"/>
                <w:bCs/>
                <w:iCs/>
                <w:sz w:val="16"/>
                <w:szCs w:val="16"/>
              </w:rPr>
              <w:t>for name/address resolution services].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D617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-21(1)</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secure name</w:t>
            </w:r>
            <w:r w:rsidR="007F4330">
              <w:rPr>
                <w:rFonts w:ascii="Arial Bold" w:hAnsi="Arial Bold" w:cs="Arial"/>
                <w:b/>
                <w:bCs/>
                <w:smallCaps/>
                <w:sz w:val="19"/>
              </w:rPr>
              <w:t xml:space="preserve">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smallCaps/>
                <w:sz w:val="19"/>
              </w:rPr>
              <w:t>address resolution service (re</w:t>
            </w:r>
            <w:r w:rsidR="007F4330">
              <w:rPr>
                <w:rFonts w:ascii="Arial Bold" w:hAnsi="Arial Bold" w:cs="Arial"/>
                <w:b/>
                <w:bCs/>
                <w:smallCaps/>
                <w:sz w:val="19"/>
              </w:rPr>
              <w:t xml:space="preserve">cursive or caching resolver)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data origin</w:t>
            </w:r>
            <w:r w:rsidR="000E5095">
              <w:rPr>
                <w:rFonts w:ascii="Arial Bold" w:hAnsi="Arial Bold" w:cs="Arial"/>
                <w:b/>
                <w:bCs/>
                <w:i/>
                <w:smallCaps/>
                <w:sz w:val="19"/>
              </w:rPr>
              <w:t xml:space="preserve"> </w:t>
            </w:r>
            <w:r w:rsidRPr="00151239">
              <w:rPr>
                <w:rFonts w:ascii="Arial Bold" w:hAnsi="Arial Bold" w:cs="Arial"/>
                <w:b/>
                <w:bCs/>
                <w:i/>
                <w:smallCaps/>
                <w:sz w:val="19"/>
              </w:rPr>
              <w:t>/</w:t>
            </w:r>
            <w:r w:rsidR="000E5095">
              <w:rPr>
                <w:rFonts w:ascii="Arial Bold" w:hAnsi="Arial Bold" w:cs="Arial"/>
                <w:b/>
                <w:bCs/>
                <w:i/>
                <w:smallCaps/>
                <w:sz w:val="19"/>
              </w:rPr>
              <w:t xml:space="preserve"> </w:t>
            </w:r>
            <w:r w:rsidRPr="00151239">
              <w:rPr>
                <w:rFonts w:ascii="Arial Bold" w:hAnsi="Arial Bold" w:cs="Arial"/>
                <w:b/>
                <w:bCs/>
                <w:i/>
                <w:smallCaps/>
                <w:sz w:val="19"/>
              </w:rPr>
              <w:t>integrity</w:t>
            </w:r>
          </w:p>
        </w:tc>
      </w:tr>
      <w:tr w:rsidR="00151239" w:rsidRPr="00151239" w:rsidTr="00151239">
        <w:trPr>
          <w:cantSplit/>
          <w:trHeight w:val="234"/>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SC-21].</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architecture and provisioning for name</w:t>
            </w:r>
            <w:r w:rsidR="007F4330">
              <w:rPr>
                <w:rFonts w:ascii="Arial Bold" w:hAnsi="Arial Bold" w:cs="Arial"/>
                <w:b/>
                <w:bCs/>
                <w:smallCaps/>
                <w:sz w:val="19"/>
              </w:rPr>
              <w:t xml:space="preserve">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smallCaps/>
                <w:sz w:val="19"/>
              </w:rPr>
              <w:t>address resolution service</w:t>
            </w:r>
          </w:p>
        </w:tc>
      </w:tr>
      <w:tr w:rsidR="00151239" w:rsidRPr="00151239" w:rsidTr="00151239">
        <w:trPr>
          <w:cantSplit/>
          <w:trHeight w:val="46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C365D4" w:rsidRDefault="00C365D4"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 xml:space="preserve">Determine if the information systems that collectively provide name/address resolution service for an organization: </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-22[1]</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are fault tolerant; and</w:t>
            </w:r>
          </w:p>
        </w:tc>
      </w:tr>
      <w:tr w:rsidR="00151239" w:rsidRPr="00151239" w:rsidTr="00151239">
        <w:trPr>
          <w:cantSplit/>
          <w:trHeight w:val="20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-22[2]</w:t>
            </w:r>
          </w:p>
        </w:tc>
        <w:tc>
          <w:tcPr>
            <w:tcW w:w="675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implement internal/external role separation.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architecture and provisioning for name/address resolution service; access control policy and procedures; information system design documentation; assessment results from independent, testing organizations;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w:t>
            </w:r>
            <w:r w:rsidRPr="00151239">
              <w:rPr>
                <w:rFonts w:ascii="Arial" w:hAnsi="Arial" w:cs="Arial"/>
                <w:bCs/>
                <w:iCs/>
                <w:sz w:val="16"/>
                <w:szCs w:val="16"/>
              </w:rPr>
              <w:t>organizational personnel with responsibilities for managing DNS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name/address resolution service for fault tolerance and role separation].</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-23</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session authenticity</w:t>
            </w:r>
          </w:p>
        </w:tc>
      </w:tr>
      <w:tr w:rsidR="00151239" w:rsidRPr="00151239" w:rsidTr="00151239">
        <w:trPr>
          <w:cantSplit/>
          <w:trHeight w:val="26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C365D4" w:rsidRDefault="00C365D4" w:rsidP="00151239">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i/>
                <w:sz w:val="20"/>
                <w:szCs w:val="20"/>
              </w:rPr>
              <w:t>Determine if the information system protects the authenticity of communications sessions.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session authenticity;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session authenticity].</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-23(1)</w:t>
            </w:r>
          </w:p>
        </w:tc>
        <w:tc>
          <w:tcPr>
            <w:tcW w:w="7650" w:type="dxa"/>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session authenticity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invalidate session identifiers at logout</w:t>
            </w:r>
          </w:p>
        </w:tc>
      </w:tr>
      <w:tr w:rsidR="00151239" w:rsidRPr="00151239" w:rsidTr="00151239">
        <w:trPr>
          <w:cantSplit/>
          <w:trHeight w:val="54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C365D4" w:rsidRDefault="00C365D4"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invalidates session identifiers upon user logout or other session termination.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session authenticity;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w:t>
            </w:r>
            <w:r w:rsidRPr="00151239">
              <w:rPr>
                <w:rFonts w:ascii="Arial" w:hAnsi="Arial" w:cs="Arial"/>
                <w:iCs/>
                <w:sz w:val="16"/>
                <w:szCs w:val="16"/>
              </w:rPr>
              <w:t>session identifier invalidation upon session termination</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-23(2)</w:t>
            </w:r>
          </w:p>
        </w:tc>
        <w:tc>
          <w:tcPr>
            <w:tcW w:w="7650" w:type="dxa"/>
            <w:shd w:val="clear" w:color="auto" w:fill="E6E6E6"/>
          </w:tcPr>
          <w:p w:rsidR="00151239" w:rsidRPr="00151239" w:rsidRDefault="007F4330" w:rsidP="00151239">
            <w:pPr>
              <w:keepNext/>
              <w:spacing w:before="60" w:after="60"/>
              <w:outlineLvl w:val="0"/>
              <w:rPr>
                <w:rFonts w:ascii="Arial" w:hAnsi="Arial" w:cs="Arial"/>
                <w:b/>
                <w:bCs/>
                <w:i/>
                <w:smallCaps/>
                <w:sz w:val="16"/>
              </w:rPr>
            </w:pPr>
            <w:r>
              <w:rPr>
                <w:rFonts w:ascii="Arial Bold" w:hAnsi="Arial Bold" w:cs="Arial"/>
                <w:b/>
                <w:bCs/>
                <w:smallCaps/>
                <w:sz w:val="19"/>
              </w:rPr>
              <w:t xml:space="preserve">session authenticity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user-initiated logouts</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message displays</w:t>
            </w:r>
          </w:p>
        </w:tc>
      </w:tr>
      <w:tr w:rsidR="00151239" w:rsidRPr="00151239" w:rsidTr="00151239">
        <w:trPr>
          <w:cantSplit/>
          <w:trHeight w:val="266"/>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AC-12(1)].</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-23(3)</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session authenticity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unique session identifiers with randomization</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C365D4" w:rsidRDefault="00C365D4"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-23(3)[1]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the organization defines randomness requirements for generating a unique session identifier for each session;</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-23(3)[2]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the information system generates a unique session identifier for each session with organization-defined randomness requirements</w:t>
            </w:r>
            <w:r w:rsidRPr="00151239">
              <w:rPr>
                <w:i/>
                <w:sz w:val="20"/>
                <w:szCs w:val="20"/>
              </w:rPr>
              <w:t>;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-23(3)[3]</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 xml:space="preserve">the information system </w:t>
            </w:r>
            <w:r w:rsidRPr="00151239">
              <w:rPr>
                <w:i/>
                <w:iCs/>
                <w:sz w:val="20"/>
              </w:rPr>
              <w:t xml:space="preserve">recognizes </w:t>
            </w:r>
            <w:r w:rsidRPr="00151239">
              <w:rPr>
                <w:i/>
                <w:sz w:val="20"/>
                <w:szCs w:val="20"/>
              </w:rPr>
              <w:t xml:space="preserve">only </w:t>
            </w:r>
            <w:r w:rsidRPr="00151239">
              <w:rPr>
                <w:i/>
                <w:iCs/>
                <w:sz w:val="20"/>
              </w:rPr>
              <w:t>session identifiers that are system-generated.</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session authenticity;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generating and monitoring unique session identifiers; automated mechanisms supporting and/or implementing randomness requirements].</w:t>
            </w:r>
          </w:p>
        </w:tc>
      </w:tr>
    </w:tbl>
    <w:p w:rsidR="00C365D4" w:rsidRDefault="00C365D4">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C365D4">
        <w:trPr>
          <w:cantSplit/>
        </w:trPr>
        <w:tc>
          <w:tcPr>
            <w:tcW w:w="990" w:type="dxa"/>
            <w:shd w:val="clear" w:color="auto" w:fill="E6E6E6"/>
          </w:tcPr>
          <w:p w:rsidR="00151239" w:rsidRPr="00151239" w:rsidRDefault="00151239" w:rsidP="00C365D4">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-23(4)</w:t>
            </w:r>
          </w:p>
        </w:tc>
        <w:tc>
          <w:tcPr>
            <w:tcW w:w="7650" w:type="dxa"/>
            <w:gridSpan w:val="2"/>
            <w:shd w:val="clear" w:color="auto" w:fill="E6E6E6"/>
          </w:tcPr>
          <w:p w:rsidR="00151239" w:rsidRPr="00151239" w:rsidRDefault="007F4330" w:rsidP="00C365D4">
            <w:pPr>
              <w:keepNext/>
              <w:spacing w:before="60" w:after="60"/>
              <w:outlineLvl w:val="0"/>
              <w:rPr>
                <w:rFonts w:ascii="Arial" w:hAnsi="Arial" w:cs="Arial"/>
                <w:b/>
                <w:bCs/>
                <w:i/>
                <w:smallCaps/>
                <w:sz w:val="16"/>
              </w:rPr>
            </w:pPr>
            <w:r>
              <w:rPr>
                <w:rFonts w:ascii="Arial Bold" w:hAnsi="Arial Bold" w:cs="Arial"/>
                <w:b/>
                <w:bCs/>
                <w:smallCaps/>
                <w:sz w:val="19"/>
              </w:rPr>
              <w:t xml:space="preserve">session authenticity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unique session identifiers with randomization</w:t>
            </w:r>
          </w:p>
        </w:tc>
      </w:tr>
      <w:tr w:rsidR="00151239" w:rsidRPr="00151239" w:rsidTr="00C365D4">
        <w:trPr>
          <w:cantSplit/>
          <w:trHeight w:val="273"/>
        </w:trPr>
        <w:tc>
          <w:tcPr>
            <w:tcW w:w="8640" w:type="dxa"/>
            <w:gridSpan w:val="3"/>
            <w:shd w:val="clear" w:color="auto" w:fill="auto"/>
          </w:tcPr>
          <w:p w:rsidR="00151239" w:rsidRPr="00151239" w:rsidRDefault="00151239" w:rsidP="00C365D4">
            <w:pPr>
              <w:spacing w:before="60" w:after="60"/>
              <w:rPr>
                <w:rFonts w:ascii="Arial" w:hAnsi="Arial" w:cs="Arial"/>
                <w:b/>
                <w:sz w:val="16"/>
                <w:szCs w:val="16"/>
              </w:rPr>
            </w:pPr>
            <w:r w:rsidRPr="00151239">
              <w:rPr>
                <w:rFonts w:ascii="Arial" w:hAnsi="Arial" w:cs="Arial"/>
                <w:sz w:val="16"/>
                <w:szCs w:val="16"/>
              </w:rPr>
              <w:t>[Withdrawn: Incorporated into SC-23(3)].</w:t>
            </w:r>
          </w:p>
        </w:tc>
      </w:tr>
      <w:tr w:rsidR="00151239" w:rsidRPr="00151239" w:rsidTr="00C365D4">
        <w:trPr>
          <w:cantSplit/>
        </w:trPr>
        <w:tc>
          <w:tcPr>
            <w:tcW w:w="990" w:type="dxa"/>
            <w:shd w:val="clear" w:color="auto" w:fill="E6E6E6"/>
          </w:tcPr>
          <w:p w:rsidR="00151239" w:rsidRPr="00151239" w:rsidRDefault="00151239" w:rsidP="00C365D4">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-23(5)</w:t>
            </w:r>
          </w:p>
        </w:tc>
        <w:tc>
          <w:tcPr>
            <w:tcW w:w="7650" w:type="dxa"/>
            <w:gridSpan w:val="2"/>
            <w:shd w:val="clear" w:color="auto" w:fill="E6E6E6"/>
          </w:tcPr>
          <w:p w:rsidR="00151239" w:rsidRPr="00151239" w:rsidRDefault="007F4330" w:rsidP="00C365D4">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session authenticity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allowed certificate authorities</w:t>
            </w:r>
          </w:p>
        </w:tc>
      </w:tr>
      <w:tr w:rsidR="00151239" w:rsidRPr="00151239" w:rsidTr="00C365D4">
        <w:trPr>
          <w:cantSplit/>
          <w:trHeight w:val="278"/>
        </w:trPr>
        <w:tc>
          <w:tcPr>
            <w:tcW w:w="990" w:type="dxa"/>
            <w:vMerge w:val="restart"/>
          </w:tcPr>
          <w:p w:rsidR="00151239" w:rsidRPr="00151239" w:rsidRDefault="00151239" w:rsidP="00C365D4">
            <w:pPr>
              <w:spacing w:before="60" w:after="60"/>
              <w:rPr>
                <w:rFonts w:ascii="Arial" w:hAnsi="Arial" w:cs="Arial"/>
                <w:b/>
                <w:sz w:val="16"/>
                <w:szCs w:val="16"/>
                <w:highlight w:val="yellow"/>
              </w:rPr>
            </w:pPr>
          </w:p>
        </w:tc>
        <w:tc>
          <w:tcPr>
            <w:tcW w:w="7650" w:type="dxa"/>
            <w:gridSpan w:val="2"/>
          </w:tcPr>
          <w:p w:rsidR="0046144E" w:rsidRDefault="0046144E" w:rsidP="00C365D4">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C365D4">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C365D4">
        <w:trPr>
          <w:cantSplit/>
          <w:trHeight w:val="318"/>
        </w:trPr>
        <w:tc>
          <w:tcPr>
            <w:tcW w:w="990" w:type="dxa"/>
            <w:vMerge/>
          </w:tcPr>
          <w:p w:rsidR="00151239" w:rsidRPr="00151239" w:rsidRDefault="00151239" w:rsidP="00C365D4">
            <w:pPr>
              <w:spacing w:before="60" w:after="60"/>
              <w:rPr>
                <w:rFonts w:ascii="Arial" w:hAnsi="Arial" w:cs="Arial"/>
                <w:b/>
                <w:sz w:val="16"/>
                <w:szCs w:val="16"/>
                <w:highlight w:val="yellow"/>
              </w:rPr>
            </w:pPr>
          </w:p>
        </w:tc>
        <w:tc>
          <w:tcPr>
            <w:tcW w:w="1080" w:type="dxa"/>
          </w:tcPr>
          <w:p w:rsidR="00151239" w:rsidRPr="00151239" w:rsidRDefault="00151239" w:rsidP="00C365D4">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-23(5)[1]</w:t>
            </w:r>
          </w:p>
        </w:tc>
        <w:tc>
          <w:tcPr>
            <w:tcW w:w="6570" w:type="dxa"/>
          </w:tcPr>
          <w:p w:rsidR="00151239" w:rsidRPr="00151239" w:rsidRDefault="00151239" w:rsidP="00C365D4">
            <w:pPr>
              <w:autoSpaceDE w:val="0"/>
              <w:autoSpaceDN w:val="0"/>
              <w:adjustRightInd w:val="0"/>
              <w:spacing w:before="60" w:after="60"/>
              <w:rPr>
                <w:bCs/>
                <w:i/>
                <w:iCs/>
                <w:sz w:val="20"/>
              </w:rPr>
            </w:pPr>
            <w:r w:rsidRPr="00151239">
              <w:rPr>
                <w:i/>
                <w:sz w:val="20"/>
                <w:szCs w:val="20"/>
              </w:rPr>
              <w:t>the organization defines certificate authorities to be allowed for verification of the establishment of protected sessions; and</w:t>
            </w:r>
          </w:p>
        </w:tc>
      </w:tr>
      <w:tr w:rsidR="00151239" w:rsidRPr="00151239" w:rsidTr="00C365D4">
        <w:trPr>
          <w:cantSplit/>
          <w:trHeight w:val="317"/>
        </w:trPr>
        <w:tc>
          <w:tcPr>
            <w:tcW w:w="990" w:type="dxa"/>
            <w:vMerge/>
          </w:tcPr>
          <w:p w:rsidR="00151239" w:rsidRPr="00151239" w:rsidRDefault="00151239" w:rsidP="00C365D4">
            <w:pPr>
              <w:spacing w:before="60" w:after="60"/>
              <w:rPr>
                <w:rFonts w:ascii="Arial" w:hAnsi="Arial" w:cs="Arial"/>
                <w:b/>
                <w:sz w:val="16"/>
                <w:szCs w:val="16"/>
                <w:highlight w:val="yellow"/>
              </w:rPr>
            </w:pPr>
          </w:p>
        </w:tc>
        <w:tc>
          <w:tcPr>
            <w:tcW w:w="1080" w:type="dxa"/>
          </w:tcPr>
          <w:p w:rsidR="00151239" w:rsidRPr="00151239" w:rsidRDefault="00151239" w:rsidP="00C365D4">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-23(5)[2]</w:t>
            </w:r>
          </w:p>
        </w:tc>
        <w:tc>
          <w:tcPr>
            <w:tcW w:w="6570" w:type="dxa"/>
          </w:tcPr>
          <w:p w:rsidR="00151239" w:rsidRPr="00151239" w:rsidRDefault="00151239" w:rsidP="00C365D4">
            <w:pPr>
              <w:autoSpaceDE w:val="0"/>
              <w:autoSpaceDN w:val="0"/>
              <w:adjustRightInd w:val="0"/>
              <w:spacing w:before="60" w:after="60"/>
              <w:rPr>
                <w:bCs/>
                <w:i/>
                <w:iCs/>
                <w:sz w:val="20"/>
              </w:rPr>
            </w:pPr>
            <w:r w:rsidRPr="00151239">
              <w:rPr>
                <w:i/>
                <w:sz w:val="20"/>
                <w:szCs w:val="20"/>
              </w:rPr>
              <w:t>the information system only allows the use of organization-defined certificate authorities for verification of the establishment of protected sessions.</w:t>
            </w:r>
          </w:p>
        </w:tc>
      </w:tr>
      <w:tr w:rsidR="00151239" w:rsidRPr="00151239" w:rsidTr="00C365D4">
        <w:trPr>
          <w:cantSplit/>
          <w:trHeight w:val="705"/>
        </w:trPr>
        <w:tc>
          <w:tcPr>
            <w:tcW w:w="990" w:type="dxa"/>
            <w:vMerge/>
          </w:tcPr>
          <w:p w:rsidR="00151239" w:rsidRPr="00151239" w:rsidRDefault="00151239" w:rsidP="00C365D4">
            <w:pPr>
              <w:spacing w:before="60" w:after="60"/>
              <w:rPr>
                <w:rFonts w:ascii="Arial" w:hAnsi="Arial" w:cs="Arial"/>
                <w:b/>
                <w:sz w:val="16"/>
                <w:szCs w:val="16"/>
                <w:highlight w:val="yellow"/>
              </w:rPr>
            </w:pPr>
          </w:p>
        </w:tc>
        <w:tc>
          <w:tcPr>
            <w:tcW w:w="7650" w:type="dxa"/>
            <w:gridSpan w:val="2"/>
          </w:tcPr>
          <w:p w:rsidR="00151239" w:rsidRPr="00151239" w:rsidRDefault="00151239" w:rsidP="00C365D4">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C365D4">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session authenticity; information system design documentation; information system configuration settings and associated documentation; list of certificate authorities allowed for verification of the establishment of protected sessions; information system audit records; other relevant documents or records].</w:t>
            </w:r>
          </w:p>
          <w:p w:rsidR="00151239" w:rsidRPr="00151239" w:rsidRDefault="00151239" w:rsidP="00C365D4">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C365D4">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management of certificate authorities].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-24</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fail in known state</w:t>
            </w:r>
          </w:p>
        </w:tc>
      </w:tr>
      <w:tr w:rsidR="00151239" w:rsidRPr="00151239" w:rsidTr="00151239">
        <w:trPr>
          <w:cantSplit/>
          <w:trHeight w:val="26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6144E" w:rsidRDefault="0046144E"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-24[1]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 xml:space="preserve">the organization defines a known-state </w:t>
            </w:r>
            <w:r w:rsidR="00042343">
              <w:rPr>
                <w:i/>
                <w:iCs/>
                <w:sz w:val="20"/>
              </w:rPr>
              <w:t xml:space="preserve">to which </w:t>
            </w:r>
            <w:r w:rsidRPr="00151239">
              <w:rPr>
                <w:i/>
                <w:iCs/>
                <w:sz w:val="20"/>
              </w:rPr>
              <w:t>the information syste</w:t>
            </w:r>
            <w:r w:rsidR="00042343">
              <w:rPr>
                <w:i/>
                <w:iCs/>
                <w:sz w:val="20"/>
              </w:rPr>
              <w:t xml:space="preserve">m is to fail </w:t>
            </w:r>
            <w:r w:rsidRPr="00151239">
              <w:rPr>
                <w:i/>
                <w:iCs/>
                <w:sz w:val="20"/>
              </w:rPr>
              <w:t>in the event of a system failure</w:t>
            </w:r>
            <w:r w:rsidRPr="00151239">
              <w:rPr>
                <w:i/>
                <w:sz w:val="20"/>
                <w:szCs w:val="20"/>
              </w:rPr>
              <w:t>;</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-24[2]</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the organization defines types of failures for which the information system is to fail to an organization-defined known-state</w:t>
            </w:r>
            <w:r w:rsidRPr="00151239">
              <w:rPr>
                <w:i/>
                <w:sz w:val="20"/>
                <w:szCs w:val="20"/>
              </w:rPr>
              <w:t>;</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-24[3]</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the organization defines system state information to be preserved in the event of a system failure</w:t>
            </w:r>
            <w:r w:rsidRPr="00151239">
              <w:rPr>
                <w:i/>
                <w:sz w:val="20"/>
                <w:szCs w:val="20"/>
              </w:rPr>
              <w:t>;</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-24[4]</w:t>
            </w:r>
          </w:p>
        </w:tc>
        <w:tc>
          <w:tcPr>
            <w:tcW w:w="6750" w:type="dxa"/>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fails to the organization-defined known-state for organization-defined types of failures;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-24[5]</w:t>
            </w:r>
          </w:p>
        </w:tc>
        <w:tc>
          <w:tcPr>
            <w:tcW w:w="6750" w:type="dxa"/>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preserves the organization-defined system state information in the event of a system failure.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information system failure to known state; information system design documentation; information system configuration settings and associated documentation; list of failures requiring information system to fail in a known state; state information to be preserved in system failure;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fail-in-known state capability; automated mechanisms preserving system state information in the event of a system failure].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-25</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thin nodes</w:t>
            </w:r>
          </w:p>
        </w:tc>
      </w:tr>
      <w:tr w:rsidR="00151239" w:rsidRPr="00151239" w:rsidTr="00151239">
        <w:trPr>
          <w:cantSplit/>
          <w:trHeight w:val="275"/>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6144E" w:rsidRDefault="0046144E"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-25[1]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information system components to be employed with minimal functionality and information storage;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-25[2]</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employs organization-defined information system components with minimal functionality and information storage.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use of thin nodes;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w:t>
            </w:r>
            <w:r w:rsidR="00CC3F5E">
              <w:rPr>
                <w:rFonts w:ascii="Arial" w:hAnsi="Arial" w:cs="Arial"/>
                <w:iCs/>
                <w:sz w:val="16"/>
                <w:szCs w:val="16"/>
              </w:rPr>
              <w:t>ion security responsibilities].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thin nodes].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46144E">
        <w:trPr>
          <w:cantSplit/>
        </w:trPr>
        <w:tc>
          <w:tcPr>
            <w:tcW w:w="990" w:type="dxa"/>
            <w:shd w:val="clear" w:color="auto" w:fill="E6E6E6"/>
          </w:tcPr>
          <w:p w:rsidR="00151239" w:rsidRPr="00151239" w:rsidRDefault="00151239" w:rsidP="0046144E">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-26</w:t>
            </w:r>
          </w:p>
        </w:tc>
        <w:tc>
          <w:tcPr>
            <w:tcW w:w="7650" w:type="dxa"/>
            <w:shd w:val="clear" w:color="auto" w:fill="E6E6E6"/>
          </w:tcPr>
          <w:p w:rsidR="00151239" w:rsidRPr="00151239" w:rsidRDefault="00151239" w:rsidP="0046144E">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honey pots</w:t>
            </w:r>
          </w:p>
        </w:tc>
      </w:tr>
      <w:tr w:rsidR="00151239" w:rsidRPr="00151239" w:rsidTr="0046144E">
        <w:trPr>
          <w:cantSplit/>
          <w:trHeight w:val="395"/>
        </w:trPr>
        <w:tc>
          <w:tcPr>
            <w:tcW w:w="990" w:type="dxa"/>
            <w:vMerge w:val="restart"/>
          </w:tcPr>
          <w:p w:rsidR="00151239" w:rsidRPr="00151239" w:rsidRDefault="00151239" w:rsidP="0046144E">
            <w:pPr>
              <w:spacing w:before="60" w:after="60"/>
              <w:rPr>
                <w:rFonts w:ascii="Arial" w:hAnsi="Arial" w:cs="Arial"/>
                <w:b/>
                <w:sz w:val="16"/>
                <w:szCs w:val="16"/>
                <w:highlight w:val="yellow"/>
              </w:rPr>
            </w:pPr>
          </w:p>
        </w:tc>
        <w:tc>
          <w:tcPr>
            <w:tcW w:w="7650" w:type="dxa"/>
          </w:tcPr>
          <w:p w:rsidR="0046144E" w:rsidRDefault="0046144E" w:rsidP="0046144E">
            <w:pPr>
              <w:autoSpaceDE w:val="0"/>
              <w:autoSpaceDN w:val="0"/>
              <w:adjustRightInd w:val="0"/>
              <w:spacing w:before="60" w:after="60"/>
              <w:rPr>
                <w:i/>
                <w:sz w:val="20"/>
                <w:szCs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46144E">
            <w:pPr>
              <w:autoSpaceDE w:val="0"/>
              <w:autoSpaceDN w:val="0"/>
              <w:adjustRightInd w:val="0"/>
              <w:spacing w:before="60" w:after="60"/>
              <w:rPr>
                <w:bCs/>
                <w:i/>
                <w:color w:val="000000"/>
                <w:sz w:val="20"/>
              </w:rPr>
            </w:pPr>
            <w:r w:rsidRPr="00151239">
              <w:rPr>
                <w:i/>
                <w:sz w:val="20"/>
                <w:szCs w:val="20"/>
              </w:rPr>
              <w:t>Determine if the information system includes components specifically designed to be the target of malicious attacks for the purpose of detecting, deflecting, and analyzing such attacks.</w:t>
            </w:r>
          </w:p>
        </w:tc>
      </w:tr>
      <w:tr w:rsidR="00151239" w:rsidRPr="00151239" w:rsidTr="0046144E">
        <w:trPr>
          <w:cantSplit/>
          <w:trHeight w:val="705"/>
        </w:trPr>
        <w:tc>
          <w:tcPr>
            <w:tcW w:w="990" w:type="dxa"/>
            <w:vMerge/>
          </w:tcPr>
          <w:p w:rsidR="00151239" w:rsidRPr="00151239" w:rsidRDefault="00151239" w:rsidP="0046144E">
            <w:pPr>
              <w:spacing w:before="60" w:after="60"/>
              <w:rPr>
                <w:rFonts w:ascii="Arial" w:hAnsi="Arial" w:cs="Arial"/>
                <w:b/>
                <w:sz w:val="16"/>
                <w:szCs w:val="16"/>
                <w:highlight w:val="yellow"/>
              </w:rPr>
            </w:pPr>
          </w:p>
        </w:tc>
        <w:tc>
          <w:tcPr>
            <w:tcW w:w="7650" w:type="dxa"/>
          </w:tcPr>
          <w:p w:rsidR="00151239" w:rsidRPr="00151239" w:rsidRDefault="00151239" w:rsidP="0046144E">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46144E">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use of honeypots; information system design documentation; information system configuration settings and associated documentation; information system audit records; other relevant documents or records].</w:t>
            </w:r>
          </w:p>
          <w:p w:rsidR="00151239" w:rsidRPr="00151239" w:rsidRDefault="00151239" w:rsidP="0046144E">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46144E">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honey pots].</w:t>
            </w:r>
          </w:p>
        </w:tc>
      </w:tr>
    </w:tbl>
    <w:p w:rsid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752E56" w:rsidRPr="00151239" w:rsidTr="0040666B">
        <w:trPr>
          <w:cantSplit/>
        </w:trPr>
        <w:tc>
          <w:tcPr>
            <w:tcW w:w="990" w:type="dxa"/>
            <w:shd w:val="clear" w:color="auto" w:fill="E6E6E6"/>
          </w:tcPr>
          <w:p w:rsidR="00752E56" w:rsidRPr="00151239" w:rsidRDefault="00752E56" w:rsidP="0040666B">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0045163B">
              <w:rPr>
                <w:rFonts w:ascii="Arial" w:hAnsi="Arial" w:cs="Arial"/>
                <w:b/>
                <w:color w:val="000000"/>
                <w:sz w:val="16"/>
                <w:szCs w:val="16"/>
              </w:rPr>
              <w:t>-26(1)</w:t>
            </w:r>
          </w:p>
        </w:tc>
        <w:tc>
          <w:tcPr>
            <w:tcW w:w="7650" w:type="dxa"/>
            <w:shd w:val="clear" w:color="auto" w:fill="E6E6E6"/>
          </w:tcPr>
          <w:p w:rsidR="00752E56" w:rsidRPr="00151239" w:rsidRDefault="00752E56" w:rsidP="0040666B">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honey pots  </w:t>
            </w:r>
            <w:r w:rsidRPr="00151239">
              <w:rPr>
                <w:rFonts w:ascii="Arial Bold" w:hAnsi="Arial Bold" w:cs="Arial"/>
                <w:b/>
                <w:bCs/>
                <w:smallCaps/>
                <w:sz w:val="19"/>
              </w:rPr>
              <w:t xml:space="preserve">|  </w:t>
            </w:r>
            <w:r w:rsidRPr="00151239">
              <w:rPr>
                <w:rFonts w:ascii="Arial Bold" w:hAnsi="Arial Bold" w:cs="Arial"/>
                <w:b/>
                <w:bCs/>
                <w:i/>
                <w:smallCaps/>
                <w:sz w:val="19"/>
              </w:rPr>
              <w:t>detection of malicious code</w:t>
            </w:r>
          </w:p>
        </w:tc>
      </w:tr>
      <w:tr w:rsidR="00752E56" w:rsidRPr="00151239" w:rsidTr="0040666B">
        <w:trPr>
          <w:cantSplit/>
          <w:trHeight w:val="274"/>
        </w:trPr>
        <w:tc>
          <w:tcPr>
            <w:tcW w:w="8640" w:type="dxa"/>
            <w:gridSpan w:val="2"/>
            <w:shd w:val="clear" w:color="auto" w:fill="auto"/>
          </w:tcPr>
          <w:p w:rsidR="00752E56" w:rsidRPr="00151239" w:rsidRDefault="00752E56" w:rsidP="0040666B">
            <w:pPr>
              <w:spacing w:before="60" w:after="60"/>
              <w:rPr>
                <w:rFonts w:ascii="Arial" w:hAnsi="Arial" w:cs="Arial"/>
                <w:b/>
                <w:sz w:val="16"/>
                <w:szCs w:val="16"/>
              </w:rPr>
            </w:pPr>
            <w:r w:rsidRPr="00151239">
              <w:rPr>
                <w:rFonts w:ascii="Arial" w:hAnsi="Arial" w:cs="Arial"/>
                <w:sz w:val="16"/>
                <w:szCs w:val="16"/>
              </w:rPr>
              <w:t>[Withdrawn: Incorporated into SC-35].</w:t>
            </w:r>
          </w:p>
        </w:tc>
      </w:tr>
    </w:tbl>
    <w:p w:rsidR="00752E56" w:rsidRDefault="00752E56"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-27</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platform-independent applications</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5163B" w:rsidRDefault="0045163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-27[1]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the organization defines platform-independent applications</w:t>
            </w:r>
            <w:r w:rsidRPr="00151239">
              <w:rPr>
                <w:i/>
                <w:sz w:val="20"/>
                <w:szCs w:val="20"/>
              </w:rPr>
              <w:t>; and</w:t>
            </w:r>
          </w:p>
        </w:tc>
      </w:tr>
      <w:tr w:rsidR="00151239" w:rsidRPr="00151239" w:rsidTr="00151239">
        <w:trPr>
          <w:cantSplit/>
          <w:trHeight w:val="54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-27[2]</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the information system includes organization-defined platform-independent applications.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platform-independent applications; information system design documentation; information system configuration settings and associated documentation; list of platform-independent applications;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platform-independent applications].</w:t>
            </w:r>
          </w:p>
        </w:tc>
      </w:tr>
    </w:tbl>
    <w:p w:rsidR="0045163B" w:rsidRDefault="0045163B" w:rsidP="00151239">
      <w:pPr>
        <w:rPr>
          <w:b/>
          <w:bCs/>
          <w:sz w:val="22"/>
          <w:szCs w:val="22"/>
          <w:highlight w:val="yellow"/>
        </w:rPr>
      </w:pPr>
    </w:p>
    <w:p w:rsidR="0045163B" w:rsidRDefault="0045163B">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042343" w:rsidRPr="00151239" w:rsidTr="000E30FB">
        <w:trPr>
          <w:cantSplit/>
        </w:trPr>
        <w:tc>
          <w:tcPr>
            <w:tcW w:w="990" w:type="dxa"/>
            <w:shd w:val="clear" w:color="auto" w:fill="E6E6E6"/>
          </w:tcPr>
          <w:p w:rsidR="00042343" w:rsidRPr="00151239" w:rsidRDefault="00042343" w:rsidP="000E30FB">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-28</w:t>
            </w:r>
          </w:p>
        </w:tc>
        <w:tc>
          <w:tcPr>
            <w:tcW w:w="7650" w:type="dxa"/>
            <w:gridSpan w:val="3"/>
            <w:shd w:val="clear" w:color="auto" w:fill="E6E6E6"/>
          </w:tcPr>
          <w:p w:rsidR="00042343" w:rsidRPr="00151239" w:rsidRDefault="00042343" w:rsidP="000E30FB">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protection of information at rest</w:t>
            </w:r>
          </w:p>
        </w:tc>
      </w:tr>
      <w:tr w:rsidR="00042343" w:rsidRPr="00151239" w:rsidTr="000E30FB">
        <w:trPr>
          <w:cantSplit/>
          <w:trHeight w:val="273"/>
        </w:trPr>
        <w:tc>
          <w:tcPr>
            <w:tcW w:w="990" w:type="dxa"/>
            <w:vMerge w:val="restart"/>
          </w:tcPr>
          <w:p w:rsidR="00042343" w:rsidRPr="00151239" w:rsidRDefault="00042343" w:rsidP="000E30FB">
            <w:pPr>
              <w:spacing w:before="60" w:after="60"/>
              <w:rPr>
                <w:rFonts w:ascii="Arial" w:hAnsi="Arial" w:cs="Arial"/>
                <w:b/>
                <w:sz w:val="16"/>
                <w:szCs w:val="16"/>
                <w:highlight w:val="yellow"/>
              </w:rPr>
            </w:pPr>
          </w:p>
        </w:tc>
        <w:tc>
          <w:tcPr>
            <w:tcW w:w="7650" w:type="dxa"/>
            <w:gridSpan w:val="3"/>
          </w:tcPr>
          <w:p w:rsidR="0045163B" w:rsidRDefault="0045163B" w:rsidP="000E30FB">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042343" w:rsidRPr="00151239" w:rsidRDefault="00042343" w:rsidP="000E30FB">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042343" w:rsidRPr="00151239" w:rsidTr="000E30FB">
        <w:trPr>
          <w:cantSplit/>
          <w:trHeight w:val="318"/>
        </w:trPr>
        <w:tc>
          <w:tcPr>
            <w:tcW w:w="990" w:type="dxa"/>
            <w:vMerge/>
          </w:tcPr>
          <w:p w:rsidR="00042343" w:rsidRPr="00151239" w:rsidRDefault="00042343" w:rsidP="000E30FB">
            <w:pPr>
              <w:spacing w:before="60" w:after="60"/>
              <w:rPr>
                <w:rFonts w:ascii="Arial" w:hAnsi="Arial" w:cs="Arial"/>
                <w:b/>
                <w:sz w:val="16"/>
                <w:szCs w:val="16"/>
                <w:highlight w:val="yellow"/>
              </w:rPr>
            </w:pPr>
          </w:p>
        </w:tc>
        <w:tc>
          <w:tcPr>
            <w:tcW w:w="900" w:type="dxa"/>
            <w:vMerge w:val="restart"/>
          </w:tcPr>
          <w:p w:rsidR="00042343" w:rsidRPr="00151239" w:rsidRDefault="00042343" w:rsidP="000E30FB">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-28[1]</w:t>
            </w:r>
          </w:p>
        </w:tc>
        <w:tc>
          <w:tcPr>
            <w:tcW w:w="6750" w:type="dxa"/>
            <w:gridSpan w:val="2"/>
          </w:tcPr>
          <w:p w:rsidR="00042343" w:rsidRPr="00151239" w:rsidRDefault="00042343" w:rsidP="000E30FB">
            <w:pPr>
              <w:autoSpaceDE w:val="0"/>
              <w:autoSpaceDN w:val="0"/>
              <w:adjustRightInd w:val="0"/>
              <w:spacing w:before="60" w:after="60"/>
              <w:rPr>
                <w:bCs/>
                <w:i/>
                <w:iCs/>
                <w:sz w:val="20"/>
              </w:rPr>
            </w:pPr>
            <w:r w:rsidRPr="00151239">
              <w:rPr>
                <w:i/>
                <w:sz w:val="20"/>
                <w:szCs w:val="20"/>
              </w:rPr>
              <w:t>the organization defines information at rest requiring</w:t>
            </w:r>
            <w:r>
              <w:rPr>
                <w:i/>
                <w:sz w:val="20"/>
                <w:szCs w:val="20"/>
              </w:rPr>
              <w:t xml:space="preserve"> one or more of the following:</w:t>
            </w:r>
            <w:r w:rsidRPr="00151239">
              <w:rPr>
                <w:i/>
                <w:sz w:val="20"/>
                <w:szCs w:val="20"/>
              </w:rPr>
              <w:t xml:space="preserve"> </w:t>
            </w:r>
          </w:p>
        </w:tc>
      </w:tr>
      <w:tr w:rsidR="00042343" w:rsidRPr="00151239" w:rsidTr="004F053D">
        <w:trPr>
          <w:cantSplit/>
          <w:trHeight w:val="283"/>
        </w:trPr>
        <w:tc>
          <w:tcPr>
            <w:tcW w:w="990" w:type="dxa"/>
            <w:vMerge/>
          </w:tcPr>
          <w:p w:rsidR="00042343" w:rsidRPr="00151239" w:rsidRDefault="00042343" w:rsidP="000E30FB">
            <w:pPr>
              <w:spacing w:before="60" w:after="60"/>
              <w:rPr>
                <w:rFonts w:ascii="Arial" w:hAnsi="Arial" w:cs="Arial"/>
                <w:b/>
                <w:sz w:val="16"/>
                <w:szCs w:val="16"/>
                <w:highlight w:val="yellow"/>
              </w:rPr>
            </w:pPr>
          </w:p>
        </w:tc>
        <w:tc>
          <w:tcPr>
            <w:tcW w:w="900" w:type="dxa"/>
            <w:vMerge/>
          </w:tcPr>
          <w:p w:rsidR="00042343" w:rsidRPr="00151239" w:rsidRDefault="00042343" w:rsidP="000E30FB">
            <w:pPr>
              <w:autoSpaceDE w:val="0"/>
              <w:autoSpaceDN w:val="0"/>
              <w:adjustRightInd w:val="0"/>
              <w:spacing w:before="60" w:after="60"/>
              <w:rPr>
                <w:rFonts w:ascii="Arial Bold" w:hAnsi="Arial Bold" w:cs="Arial"/>
                <w:b/>
                <w:smallCaps/>
                <w:sz w:val="19"/>
                <w:szCs w:val="16"/>
              </w:rPr>
            </w:pPr>
          </w:p>
        </w:tc>
        <w:tc>
          <w:tcPr>
            <w:tcW w:w="1080" w:type="dxa"/>
          </w:tcPr>
          <w:p w:rsidR="00042343" w:rsidRPr="00151239" w:rsidRDefault="00042343" w:rsidP="000E30FB">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-28[</w:t>
            </w:r>
            <w:r>
              <w:rPr>
                <w:rFonts w:ascii="Arial" w:hAnsi="Arial" w:cs="Arial"/>
                <w:b/>
                <w:sz w:val="16"/>
                <w:szCs w:val="16"/>
              </w:rPr>
              <w:t>1</w:t>
            </w:r>
            <w:r w:rsidRPr="00151239">
              <w:rPr>
                <w:rFonts w:ascii="Arial" w:hAnsi="Arial" w:cs="Arial"/>
                <w:b/>
                <w:sz w:val="16"/>
                <w:szCs w:val="16"/>
              </w:rPr>
              <w:t>][a]</w:t>
            </w:r>
          </w:p>
        </w:tc>
        <w:tc>
          <w:tcPr>
            <w:tcW w:w="5670" w:type="dxa"/>
          </w:tcPr>
          <w:p w:rsidR="00042343" w:rsidRPr="00151239" w:rsidRDefault="00042343" w:rsidP="000E30FB">
            <w:pPr>
              <w:autoSpaceDE w:val="0"/>
              <w:autoSpaceDN w:val="0"/>
              <w:adjustRightInd w:val="0"/>
              <w:spacing w:before="60" w:after="60"/>
              <w:rPr>
                <w:i/>
                <w:sz w:val="20"/>
                <w:szCs w:val="20"/>
              </w:rPr>
            </w:pPr>
            <w:r w:rsidRPr="00151239">
              <w:rPr>
                <w:i/>
                <w:sz w:val="20"/>
                <w:szCs w:val="20"/>
              </w:rPr>
              <w:t>confidentiality protection; and/or</w:t>
            </w:r>
          </w:p>
        </w:tc>
      </w:tr>
      <w:tr w:rsidR="00042343" w:rsidRPr="00151239" w:rsidTr="004F053D">
        <w:trPr>
          <w:cantSplit/>
          <w:trHeight w:val="283"/>
        </w:trPr>
        <w:tc>
          <w:tcPr>
            <w:tcW w:w="990" w:type="dxa"/>
            <w:vMerge/>
          </w:tcPr>
          <w:p w:rsidR="00042343" w:rsidRPr="00151239" w:rsidRDefault="00042343" w:rsidP="000E30FB">
            <w:pPr>
              <w:spacing w:before="60" w:after="60"/>
              <w:rPr>
                <w:rFonts w:ascii="Arial" w:hAnsi="Arial" w:cs="Arial"/>
                <w:b/>
                <w:sz w:val="16"/>
                <w:szCs w:val="16"/>
                <w:highlight w:val="yellow"/>
              </w:rPr>
            </w:pPr>
          </w:p>
        </w:tc>
        <w:tc>
          <w:tcPr>
            <w:tcW w:w="900" w:type="dxa"/>
            <w:vMerge/>
          </w:tcPr>
          <w:p w:rsidR="00042343" w:rsidRPr="00151239" w:rsidRDefault="00042343" w:rsidP="000E30FB">
            <w:pPr>
              <w:autoSpaceDE w:val="0"/>
              <w:autoSpaceDN w:val="0"/>
              <w:adjustRightInd w:val="0"/>
              <w:spacing w:before="60" w:after="60"/>
              <w:rPr>
                <w:rFonts w:ascii="Arial Bold" w:hAnsi="Arial Bold" w:cs="Arial"/>
                <w:b/>
                <w:smallCaps/>
                <w:sz w:val="19"/>
                <w:szCs w:val="16"/>
              </w:rPr>
            </w:pPr>
          </w:p>
        </w:tc>
        <w:tc>
          <w:tcPr>
            <w:tcW w:w="1080" w:type="dxa"/>
          </w:tcPr>
          <w:p w:rsidR="00042343" w:rsidRPr="00151239" w:rsidRDefault="00042343" w:rsidP="000E30FB">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-28[</w:t>
            </w:r>
            <w:r>
              <w:rPr>
                <w:rFonts w:ascii="Arial" w:hAnsi="Arial" w:cs="Arial"/>
                <w:b/>
                <w:sz w:val="16"/>
                <w:szCs w:val="16"/>
              </w:rPr>
              <w:t>1</w:t>
            </w:r>
            <w:r w:rsidRPr="00151239">
              <w:rPr>
                <w:rFonts w:ascii="Arial" w:hAnsi="Arial" w:cs="Arial"/>
                <w:b/>
                <w:sz w:val="16"/>
                <w:szCs w:val="16"/>
              </w:rPr>
              <w:t>][b]</w:t>
            </w:r>
          </w:p>
        </w:tc>
        <w:tc>
          <w:tcPr>
            <w:tcW w:w="5670" w:type="dxa"/>
          </w:tcPr>
          <w:p w:rsidR="00042343" w:rsidRPr="00151239" w:rsidRDefault="00042343" w:rsidP="000E30FB">
            <w:pPr>
              <w:autoSpaceDE w:val="0"/>
              <w:autoSpaceDN w:val="0"/>
              <w:adjustRightInd w:val="0"/>
              <w:spacing w:before="60" w:after="60"/>
              <w:rPr>
                <w:i/>
                <w:sz w:val="20"/>
                <w:szCs w:val="20"/>
              </w:rPr>
            </w:pPr>
            <w:r w:rsidRPr="00151239">
              <w:rPr>
                <w:i/>
                <w:sz w:val="20"/>
                <w:szCs w:val="20"/>
              </w:rPr>
              <w:t>integrity protection;</w:t>
            </w:r>
          </w:p>
        </w:tc>
      </w:tr>
      <w:tr w:rsidR="00042343" w:rsidRPr="00151239" w:rsidTr="000E30FB">
        <w:trPr>
          <w:cantSplit/>
          <w:trHeight w:val="317"/>
        </w:trPr>
        <w:tc>
          <w:tcPr>
            <w:tcW w:w="990" w:type="dxa"/>
            <w:vMerge/>
          </w:tcPr>
          <w:p w:rsidR="00042343" w:rsidRPr="00151239" w:rsidRDefault="00042343" w:rsidP="000E30FB">
            <w:pPr>
              <w:spacing w:before="60" w:after="60"/>
              <w:rPr>
                <w:rFonts w:ascii="Arial" w:hAnsi="Arial" w:cs="Arial"/>
                <w:b/>
                <w:sz w:val="16"/>
                <w:szCs w:val="16"/>
                <w:highlight w:val="yellow"/>
              </w:rPr>
            </w:pPr>
          </w:p>
        </w:tc>
        <w:tc>
          <w:tcPr>
            <w:tcW w:w="900" w:type="dxa"/>
            <w:vMerge w:val="restart"/>
          </w:tcPr>
          <w:p w:rsidR="00042343" w:rsidRPr="00151239" w:rsidRDefault="00042343" w:rsidP="000E30FB">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-28[2]</w:t>
            </w:r>
          </w:p>
        </w:tc>
        <w:tc>
          <w:tcPr>
            <w:tcW w:w="6750" w:type="dxa"/>
            <w:gridSpan w:val="2"/>
          </w:tcPr>
          <w:p w:rsidR="00042343" w:rsidRPr="00151239" w:rsidRDefault="00042343" w:rsidP="000E30FB">
            <w:pPr>
              <w:autoSpaceDE w:val="0"/>
              <w:autoSpaceDN w:val="0"/>
              <w:adjustRightInd w:val="0"/>
              <w:spacing w:before="60" w:after="60"/>
              <w:rPr>
                <w:bCs/>
                <w:i/>
                <w:iCs/>
                <w:sz w:val="20"/>
              </w:rPr>
            </w:pPr>
            <w:r w:rsidRPr="00151239">
              <w:rPr>
                <w:i/>
                <w:iCs/>
                <w:sz w:val="20"/>
              </w:rPr>
              <w:t xml:space="preserve">the information system protects: </w:t>
            </w:r>
          </w:p>
        </w:tc>
      </w:tr>
      <w:tr w:rsidR="00042343" w:rsidRPr="00151239" w:rsidTr="000E30FB">
        <w:trPr>
          <w:cantSplit/>
          <w:trHeight w:val="219"/>
        </w:trPr>
        <w:tc>
          <w:tcPr>
            <w:tcW w:w="990" w:type="dxa"/>
            <w:vMerge/>
          </w:tcPr>
          <w:p w:rsidR="00042343" w:rsidRPr="00151239" w:rsidRDefault="00042343" w:rsidP="000E30FB">
            <w:pPr>
              <w:spacing w:before="60" w:after="60"/>
              <w:rPr>
                <w:rFonts w:ascii="Arial" w:hAnsi="Arial" w:cs="Arial"/>
                <w:b/>
                <w:sz w:val="16"/>
                <w:szCs w:val="16"/>
                <w:highlight w:val="yellow"/>
              </w:rPr>
            </w:pPr>
          </w:p>
        </w:tc>
        <w:tc>
          <w:tcPr>
            <w:tcW w:w="900" w:type="dxa"/>
            <w:vMerge/>
          </w:tcPr>
          <w:p w:rsidR="00042343" w:rsidRPr="00151239" w:rsidRDefault="00042343" w:rsidP="000E30FB">
            <w:pPr>
              <w:autoSpaceDE w:val="0"/>
              <w:autoSpaceDN w:val="0"/>
              <w:adjustRightInd w:val="0"/>
              <w:spacing w:before="60" w:after="60"/>
              <w:rPr>
                <w:rFonts w:ascii="Arial Bold" w:hAnsi="Arial Bold" w:cs="Arial"/>
                <w:b/>
                <w:smallCaps/>
                <w:sz w:val="19"/>
                <w:szCs w:val="16"/>
              </w:rPr>
            </w:pPr>
          </w:p>
        </w:tc>
        <w:tc>
          <w:tcPr>
            <w:tcW w:w="1080" w:type="dxa"/>
          </w:tcPr>
          <w:p w:rsidR="00042343" w:rsidRPr="00151239" w:rsidRDefault="00042343" w:rsidP="000E30FB">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-28[2][a]</w:t>
            </w:r>
          </w:p>
        </w:tc>
        <w:tc>
          <w:tcPr>
            <w:tcW w:w="5670" w:type="dxa"/>
          </w:tcPr>
          <w:p w:rsidR="00042343" w:rsidRPr="00151239" w:rsidRDefault="007C453D" w:rsidP="000E30FB">
            <w:pPr>
              <w:autoSpaceDE w:val="0"/>
              <w:autoSpaceDN w:val="0"/>
              <w:adjustRightInd w:val="0"/>
              <w:spacing w:before="60" w:after="60"/>
              <w:rPr>
                <w:bCs/>
                <w:i/>
                <w:iCs/>
                <w:sz w:val="20"/>
              </w:rPr>
            </w:pPr>
            <w:r>
              <w:rPr>
                <w:rFonts w:eastAsiaTheme="minorHAnsi"/>
                <w:bCs/>
                <w:i/>
                <w:sz w:val="20"/>
                <w:szCs w:val="20"/>
              </w:rPr>
              <w:t xml:space="preserve">the </w:t>
            </w:r>
            <w:r w:rsidR="00042343" w:rsidRPr="00151239">
              <w:rPr>
                <w:i/>
                <w:iCs/>
                <w:sz w:val="20"/>
              </w:rPr>
              <w:t xml:space="preserve">confidentiality of organization-defined information at rest; and/or </w:t>
            </w:r>
          </w:p>
        </w:tc>
      </w:tr>
      <w:tr w:rsidR="00042343" w:rsidRPr="00151239" w:rsidTr="000E30FB">
        <w:trPr>
          <w:cantSplit/>
          <w:trHeight w:val="317"/>
        </w:trPr>
        <w:tc>
          <w:tcPr>
            <w:tcW w:w="990" w:type="dxa"/>
            <w:vMerge/>
          </w:tcPr>
          <w:p w:rsidR="00042343" w:rsidRPr="00151239" w:rsidRDefault="00042343" w:rsidP="000E30FB">
            <w:pPr>
              <w:spacing w:before="60" w:after="60"/>
              <w:rPr>
                <w:rFonts w:ascii="Arial" w:hAnsi="Arial" w:cs="Arial"/>
                <w:b/>
                <w:sz w:val="16"/>
                <w:szCs w:val="16"/>
                <w:highlight w:val="yellow"/>
              </w:rPr>
            </w:pPr>
          </w:p>
        </w:tc>
        <w:tc>
          <w:tcPr>
            <w:tcW w:w="900" w:type="dxa"/>
            <w:vMerge/>
          </w:tcPr>
          <w:p w:rsidR="00042343" w:rsidRPr="00151239" w:rsidRDefault="00042343" w:rsidP="000E30FB">
            <w:pPr>
              <w:autoSpaceDE w:val="0"/>
              <w:autoSpaceDN w:val="0"/>
              <w:adjustRightInd w:val="0"/>
              <w:spacing w:before="60" w:after="60"/>
              <w:rPr>
                <w:rFonts w:ascii="Arial Bold" w:hAnsi="Arial Bold" w:cs="Arial"/>
                <w:b/>
                <w:smallCaps/>
                <w:sz w:val="19"/>
                <w:szCs w:val="16"/>
              </w:rPr>
            </w:pPr>
          </w:p>
        </w:tc>
        <w:tc>
          <w:tcPr>
            <w:tcW w:w="1080" w:type="dxa"/>
          </w:tcPr>
          <w:p w:rsidR="00042343" w:rsidRPr="00151239" w:rsidRDefault="00042343" w:rsidP="000E30FB">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-28[2][b]</w:t>
            </w:r>
          </w:p>
        </w:tc>
        <w:tc>
          <w:tcPr>
            <w:tcW w:w="5670" w:type="dxa"/>
          </w:tcPr>
          <w:p w:rsidR="00042343" w:rsidRPr="00151239" w:rsidRDefault="007C453D" w:rsidP="000E30FB">
            <w:pPr>
              <w:autoSpaceDE w:val="0"/>
              <w:autoSpaceDN w:val="0"/>
              <w:adjustRightInd w:val="0"/>
              <w:spacing w:before="60" w:after="60"/>
              <w:rPr>
                <w:bCs/>
                <w:i/>
                <w:iCs/>
                <w:sz w:val="20"/>
              </w:rPr>
            </w:pPr>
            <w:r>
              <w:rPr>
                <w:rFonts w:eastAsiaTheme="minorHAnsi"/>
                <w:bCs/>
                <w:i/>
                <w:sz w:val="20"/>
                <w:szCs w:val="20"/>
              </w:rPr>
              <w:t xml:space="preserve">the </w:t>
            </w:r>
            <w:r w:rsidR="00042343" w:rsidRPr="00151239">
              <w:rPr>
                <w:i/>
                <w:iCs/>
                <w:sz w:val="20"/>
              </w:rPr>
              <w:t>integrity of organization-defined information at rest.</w:t>
            </w:r>
          </w:p>
        </w:tc>
      </w:tr>
      <w:tr w:rsidR="00042343" w:rsidRPr="00151239" w:rsidTr="000E30FB">
        <w:trPr>
          <w:cantSplit/>
          <w:trHeight w:val="705"/>
        </w:trPr>
        <w:tc>
          <w:tcPr>
            <w:tcW w:w="990" w:type="dxa"/>
            <w:vMerge/>
          </w:tcPr>
          <w:p w:rsidR="00042343" w:rsidRPr="00151239" w:rsidRDefault="00042343" w:rsidP="000E30FB">
            <w:pPr>
              <w:spacing w:before="60" w:after="60"/>
              <w:rPr>
                <w:rFonts w:ascii="Arial" w:hAnsi="Arial" w:cs="Arial"/>
                <w:b/>
                <w:sz w:val="16"/>
                <w:szCs w:val="16"/>
                <w:highlight w:val="yellow"/>
              </w:rPr>
            </w:pPr>
          </w:p>
        </w:tc>
        <w:tc>
          <w:tcPr>
            <w:tcW w:w="7650" w:type="dxa"/>
            <w:gridSpan w:val="3"/>
          </w:tcPr>
          <w:p w:rsidR="00042343" w:rsidRPr="00151239" w:rsidRDefault="00042343" w:rsidP="000E30FB">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042343" w:rsidRPr="00151239" w:rsidRDefault="00042343" w:rsidP="000E30FB">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protection of information at rest; information system design documentation; information system configuration settings and associated documentation; cryptographic mechanisms and associated configuration documentation; list of information at rest requiring confidentiality and integrity protections; other relevant documents or records].</w:t>
            </w:r>
          </w:p>
          <w:p w:rsidR="00042343" w:rsidRPr="00151239" w:rsidRDefault="00042343" w:rsidP="000E30FB">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042343" w:rsidRPr="00151239" w:rsidRDefault="00042343" w:rsidP="000E30FB">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confidentiality and integrity protections for information at rest].</w:t>
            </w:r>
          </w:p>
        </w:tc>
      </w:tr>
    </w:tbl>
    <w:p w:rsidR="00042343" w:rsidRDefault="00042343"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-28(1)</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prot</w:t>
            </w:r>
            <w:r w:rsidR="007F4330">
              <w:rPr>
                <w:rFonts w:ascii="Arial Bold" w:hAnsi="Arial Bold" w:cs="Arial"/>
                <w:b/>
                <w:bCs/>
                <w:smallCaps/>
                <w:sz w:val="19"/>
              </w:rPr>
              <w:t xml:space="preserve">ection of information at rest </w:t>
            </w:r>
            <w:r w:rsidRPr="00151239">
              <w:rPr>
                <w:rFonts w:ascii="Arial Bold" w:hAnsi="Arial Bold" w:cs="Arial"/>
                <w:b/>
                <w:bCs/>
                <w:smallCaps/>
                <w:sz w:val="19"/>
              </w:rPr>
              <w:t xml:space="preserve"> |  </w:t>
            </w:r>
            <w:r w:rsidRPr="00151239">
              <w:rPr>
                <w:rFonts w:ascii="Arial Bold" w:hAnsi="Arial Bold" w:cs="Arial"/>
                <w:b/>
                <w:bCs/>
                <w:i/>
                <w:smallCaps/>
                <w:sz w:val="19"/>
              </w:rPr>
              <w:t>cryptographic protections</w:t>
            </w:r>
          </w:p>
        </w:tc>
      </w:tr>
      <w:tr w:rsidR="00151239" w:rsidRPr="00151239" w:rsidTr="00151239">
        <w:trPr>
          <w:cantSplit/>
          <w:trHeight w:val="27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5163B" w:rsidRDefault="0045163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-28(1)[1]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the organization defines information requiring cryptographic protection;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-28(1)[2]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the organization defines information system components with organization-defined information requiring cryptographic protection;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-28(1)[3]</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the information system employs cryptographic mechanisms to prevent unauthorized disclosure and modification of organization-defined information on organization-defined information system components.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protection of information at rest; information system design documentation; information system configuration settings and associated documentation; cryptographic mechanisms and associated configuration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Cryptographic mechanisms implementing confidentiality and integrity protections for information at rest].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-28(2)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prot</w:t>
            </w:r>
            <w:r w:rsidR="007F4330">
              <w:rPr>
                <w:rFonts w:ascii="Arial Bold" w:hAnsi="Arial Bold" w:cs="Arial"/>
                <w:b/>
                <w:bCs/>
                <w:smallCaps/>
                <w:sz w:val="19"/>
              </w:rPr>
              <w:t xml:space="preserve">ection of information at rest </w:t>
            </w:r>
            <w:r w:rsidRPr="00151239">
              <w:rPr>
                <w:rFonts w:ascii="Arial Bold" w:hAnsi="Arial Bold" w:cs="Arial"/>
                <w:b/>
                <w:bCs/>
                <w:smallCaps/>
                <w:sz w:val="19"/>
              </w:rPr>
              <w:t xml:space="preserve"> |  </w:t>
            </w:r>
            <w:r w:rsidRPr="00151239">
              <w:rPr>
                <w:rFonts w:ascii="Arial Bold" w:hAnsi="Arial Bold" w:cs="Arial"/>
                <w:b/>
                <w:bCs/>
                <w:i/>
                <w:smallCaps/>
                <w:sz w:val="19"/>
              </w:rPr>
              <w:t>off-line storage</w:t>
            </w:r>
          </w:p>
        </w:tc>
      </w:tr>
      <w:tr w:rsidR="00151239" w:rsidRPr="00151239" w:rsidTr="00151239">
        <w:trPr>
          <w:cantSplit/>
          <w:trHeight w:val="272"/>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5163B" w:rsidRDefault="0045163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-28(2)[1]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information to be removed from online storage and stored off-line in a secure location;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-28(2)[2]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removes organization-defined information from online storage;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-28(2)[3]</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stores such information off-line in a secure location.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protection of information at rest; information system design documentation; information system configuration settings and associated documentation; cryptographic mechanisms and associated configuration documentation; off-line storage locations for information at rest;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removal of information from online storage; automated mechanisms supporting and/or implementing storage of information off-line].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-29</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heterogeneity</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5163B" w:rsidRDefault="0045163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-29[1]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information system components requiring a diverse set of information technologies to be employed in the implementation of the information system;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-29[2]</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employs a diverse set of information technologies for organization-defined information system components in the implementation of the information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information system design documentation; information system configuration settings and associated documentation; list of technologies deployed in the information system; acquisition documentation; acquisition contracts for information system components or services;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information system acquisition, development, and implementation responsibilities].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employment of a diverse set of information technologies].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-29(1)</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heterogeneity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virtualization techniques</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5163B" w:rsidRDefault="0045163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-29(1)[1]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a frequency to change the diversity of operating systems and applications deployed using virtualization techniques;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-29(1)[2]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employs virtualization techniques to support the deployment of a diversity of operating systems and applications</w:t>
            </w:r>
            <w:r w:rsidR="00DB7172">
              <w:rPr>
                <w:i/>
                <w:sz w:val="20"/>
                <w:szCs w:val="20"/>
              </w:rPr>
              <w:t xml:space="preserve"> that are changed </w:t>
            </w:r>
            <w:r w:rsidRPr="00151239">
              <w:rPr>
                <w:i/>
                <w:sz w:val="20"/>
                <w:szCs w:val="20"/>
              </w:rPr>
              <w:t xml:space="preserve">with </w:t>
            </w:r>
            <w:r w:rsidR="00DB7172">
              <w:rPr>
                <w:i/>
                <w:sz w:val="20"/>
                <w:szCs w:val="20"/>
              </w:rPr>
              <w:t xml:space="preserve">the </w:t>
            </w:r>
            <w:r w:rsidRPr="00151239">
              <w:rPr>
                <w:i/>
                <w:sz w:val="20"/>
                <w:szCs w:val="20"/>
              </w:rPr>
              <w:t>organization-defined frequency.</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configuration management policy and procedures; information system design documentation; information system configuration settings and associated documentation; information system architecture; list of operating systems and applications deployed using virtualization techniques; change control records; configuration management records;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w:t>
            </w:r>
            <w:r w:rsidRPr="00151239">
              <w:rPr>
                <w:rFonts w:ascii="Arial" w:hAnsi="Arial" w:cs="Arial"/>
                <w:sz w:val="16"/>
                <w:szCs w:val="16"/>
              </w:rPr>
              <w:t xml:space="preserve"> responsibilities for implementing approved virtualization techniques to the information system</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employment of a diverse set of information technologies; automated mechanisms supporting and/or implementing virtualization techniques].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-30</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concealment and misdirection</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5163B" w:rsidRDefault="0045163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concealment and misdirection techniques to be employed to confuse and mislead adversaries potentially targeting organizational information systems;</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-30[2]</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information systems for which organization-defined concealment and misdirection techniques are to be employed;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-30[3]</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time periods to employ organization-defined concealment and misdirection techniques for organization-defined information systems;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-30[4]</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employs organization-defined concealment and misdirection techniques for organization-defined information systems at organization-defined time periods to confuse and mislead adversaries.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concealment and misdirection techniques for the information system; information system design documentation; information system configuration settings and associated documentation; information system architecture; list of concealment and misdirection techniques to be employed for organizational information systems;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responsibility for implementing concealment and misdirection techniques for information systems].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concealment and misdirection techniques].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-30(1)</w:t>
            </w:r>
          </w:p>
        </w:tc>
        <w:tc>
          <w:tcPr>
            <w:tcW w:w="7650" w:type="dxa"/>
            <w:shd w:val="clear" w:color="auto" w:fill="E6E6E6"/>
          </w:tcPr>
          <w:p w:rsidR="00151239" w:rsidRPr="00151239" w:rsidRDefault="007F4330" w:rsidP="00151239">
            <w:pPr>
              <w:keepNext/>
              <w:spacing w:before="60" w:after="60"/>
              <w:outlineLvl w:val="0"/>
              <w:rPr>
                <w:rFonts w:ascii="Arial" w:hAnsi="Arial" w:cs="Arial"/>
                <w:b/>
                <w:bCs/>
                <w:i/>
                <w:smallCaps/>
                <w:sz w:val="16"/>
              </w:rPr>
            </w:pPr>
            <w:r>
              <w:rPr>
                <w:rFonts w:ascii="Arial Bold" w:hAnsi="Arial Bold" w:cs="Arial"/>
                <w:b/>
                <w:bCs/>
                <w:smallCaps/>
                <w:sz w:val="19"/>
              </w:rPr>
              <w:t xml:space="preserve">concealment and misdirection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virtualization techniques</w:t>
            </w:r>
          </w:p>
        </w:tc>
      </w:tr>
      <w:tr w:rsidR="00151239" w:rsidRPr="00151239" w:rsidTr="00151239">
        <w:trPr>
          <w:cantSplit/>
          <w:trHeight w:val="273"/>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SC-29(1)].</w:t>
            </w:r>
          </w:p>
        </w:tc>
      </w:tr>
    </w:tbl>
    <w:p w:rsidR="00151239" w:rsidRPr="00151239" w:rsidRDefault="00151239" w:rsidP="00151239">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-30(2)</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concealment and misdirection </w:t>
            </w:r>
            <w:r w:rsidR="00151239" w:rsidRPr="00151239">
              <w:rPr>
                <w:rFonts w:ascii="Arial Bold" w:hAnsi="Arial Bold" w:cs="Arial"/>
                <w:b/>
                <w:bCs/>
                <w:smallCaps/>
                <w:sz w:val="19"/>
              </w:rPr>
              <w:t xml:space="preserve"> |  </w:t>
            </w:r>
            <w:r w:rsidR="00151239" w:rsidRPr="00151239">
              <w:rPr>
                <w:rFonts w:ascii="Arial Bold" w:hAnsi="Arial Bold" w:cs="Arial"/>
                <w:b/>
                <w:bCs/>
                <w:i/>
                <w:smallCaps/>
                <w:sz w:val="19"/>
              </w:rPr>
              <w:t>randomness</w:t>
            </w:r>
          </w:p>
        </w:tc>
      </w:tr>
      <w:tr w:rsidR="00151239" w:rsidRPr="00151239" w:rsidTr="00151239">
        <w:trPr>
          <w:cantSplit/>
          <w:trHeight w:val="26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5163B" w:rsidRDefault="0045163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-30(2)[1]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techniques to be employed to introduce randomness into organizational operations and assets;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-30(2)[2]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employs organization-defined techniques to introduce randomness into organizational operations and assets.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concealment and misdirection techniques for the information system; information system design documentation; information system configuration settings and associated documentation; information system architecture; list of techniques to be employed to introduce randomness into organizational operations and assets;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responsibility for implementing concealment and misdirection techniques for information systems].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randomness as a concealment and misdirection technique].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-30(3)</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concealment and misdirection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change processing</w:t>
            </w:r>
            <w:r w:rsidR="000E5095">
              <w:rPr>
                <w:rFonts w:ascii="Arial Bold" w:hAnsi="Arial Bold" w:cs="Arial"/>
                <w:b/>
                <w:bCs/>
                <w:i/>
                <w:smallCaps/>
                <w:sz w:val="19"/>
              </w:rPr>
              <w:t xml:space="preserve"> </w:t>
            </w:r>
            <w:r w:rsidR="00151239" w:rsidRPr="00151239">
              <w:rPr>
                <w:rFonts w:ascii="Arial Bold" w:hAnsi="Arial Bold" w:cs="Arial"/>
                <w:b/>
                <w:bCs/>
                <w:i/>
                <w:smallCaps/>
                <w:sz w:val="19"/>
              </w:rPr>
              <w:t>/</w:t>
            </w:r>
            <w:r w:rsidR="000E5095">
              <w:rPr>
                <w:rFonts w:ascii="Arial Bold" w:hAnsi="Arial Bold" w:cs="Arial"/>
                <w:b/>
                <w:bCs/>
                <w:i/>
                <w:smallCaps/>
                <w:sz w:val="19"/>
              </w:rPr>
              <w:t xml:space="preserve"> </w:t>
            </w:r>
            <w:r w:rsidR="00151239" w:rsidRPr="00151239">
              <w:rPr>
                <w:rFonts w:ascii="Arial Bold" w:hAnsi="Arial Bold" w:cs="Arial"/>
                <w:b/>
                <w:bCs/>
                <w:i/>
                <w:smallCaps/>
                <w:sz w:val="19"/>
              </w:rPr>
              <w:t>storage locations</w:t>
            </w:r>
          </w:p>
        </w:tc>
      </w:tr>
      <w:tr w:rsidR="00151239" w:rsidRPr="00151239" w:rsidTr="00151239">
        <w:trPr>
          <w:cantSplit/>
          <w:trHeight w:val="27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5531EB" w:rsidRDefault="005531E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-30(3)[1]</w:t>
            </w:r>
          </w:p>
        </w:tc>
        <w:tc>
          <w:tcPr>
            <w:tcW w:w="6570" w:type="dxa"/>
            <w:gridSpan w:val="2"/>
          </w:tcPr>
          <w:p w:rsidR="00151239" w:rsidRPr="00151239" w:rsidRDefault="00151239" w:rsidP="00151239">
            <w:pPr>
              <w:autoSpaceDE w:val="0"/>
              <w:autoSpaceDN w:val="0"/>
              <w:adjustRightInd w:val="0"/>
              <w:spacing w:before="60" w:after="60"/>
              <w:rPr>
                <w:bCs/>
                <w:i/>
                <w:iCs/>
                <w:sz w:val="20"/>
              </w:rPr>
            </w:pPr>
            <w:r w:rsidRPr="00151239">
              <w:rPr>
                <w:i/>
                <w:iCs/>
                <w:sz w:val="20"/>
              </w:rPr>
              <w:t>defines processing and/or storage locations to be changed at time intervals specified by the organization;</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-30(3)[2]</w:t>
            </w:r>
          </w:p>
        </w:tc>
        <w:tc>
          <w:tcPr>
            <w:tcW w:w="6570" w:type="dxa"/>
            <w:gridSpan w:val="2"/>
          </w:tcPr>
          <w:p w:rsidR="00151239" w:rsidRPr="00151239" w:rsidRDefault="00151239" w:rsidP="00151239">
            <w:pPr>
              <w:autoSpaceDE w:val="0"/>
              <w:autoSpaceDN w:val="0"/>
              <w:adjustRightInd w:val="0"/>
              <w:spacing w:before="60" w:after="60"/>
              <w:rPr>
                <w:bCs/>
                <w:i/>
                <w:iCs/>
                <w:sz w:val="20"/>
              </w:rPr>
            </w:pPr>
            <w:r w:rsidRPr="00151239">
              <w:rPr>
                <w:i/>
                <w:iCs/>
                <w:sz w:val="20"/>
              </w:rPr>
              <w:t>defines a frequency to change the location of organization-defined processing and/or storage;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-30(3)[3]</w:t>
            </w:r>
          </w:p>
        </w:tc>
        <w:tc>
          <w:tcPr>
            <w:tcW w:w="6570" w:type="dxa"/>
            <w:gridSpan w:val="2"/>
          </w:tcPr>
          <w:p w:rsidR="00151239" w:rsidRPr="00151239" w:rsidRDefault="00151239" w:rsidP="00151239">
            <w:pPr>
              <w:autoSpaceDE w:val="0"/>
              <w:autoSpaceDN w:val="0"/>
              <w:adjustRightInd w:val="0"/>
              <w:spacing w:before="60" w:after="60"/>
              <w:rPr>
                <w:i/>
                <w:iCs/>
                <w:sz w:val="20"/>
              </w:rPr>
            </w:pPr>
            <w:r w:rsidRPr="00151239">
              <w:rPr>
                <w:i/>
                <w:iCs/>
                <w:sz w:val="20"/>
              </w:rPr>
              <w:t xml:space="preserve">changes the location of organization-defined processing and/or storage at one of the following: </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-30(3)[3][a]</w:t>
            </w:r>
          </w:p>
        </w:tc>
        <w:tc>
          <w:tcPr>
            <w:tcW w:w="5310" w:type="dxa"/>
          </w:tcPr>
          <w:p w:rsidR="00151239" w:rsidRPr="00151239" w:rsidRDefault="00151239" w:rsidP="00151239">
            <w:pPr>
              <w:autoSpaceDE w:val="0"/>
              <w:autoSpaceDN w:val="0"/>
              <w:adjustRightInd w:val="0"/>
              <w:spacing w:before="60" w:after="60"/>
              <w:rPr>
                <w:i/>
                <w:iCs/>
                <w:sz w:val="20"/>
              </w:rPr>
            </w:pPr>
            <w:r w:rsidRPr="00151239">
              <w:rPr>
                <w:i/>
                <w:iCs/>
                <w:sz w:val="20"/>
              </w:rPr>
              <w:t>organization-defined time intervals; or</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w:hAnsi="Arial" w:cs="Arial"/>
                <w:b/>
                <w:sz w:val="16"/>
                <w:szCs w:val="16"/>
              </w:rPr>
              <w:t>-30(3)[3][b]</w:t>
            </w:r>
          </w:p>
        </w:tc>
        <w:tc>
          <w:tcPr>
            <w:tcW w:w="5310" w:type="dxa"/>
          </w:tcPr>
          <w:p w:rsidR="00151239" w:rsidRPr="00151239" w:rsidRDefault="00151239" w:rsidP="00151239">
            <w:pPr>
              <w:autoSpaceDE w:val="0"/>
              <w:autoSpaceDN w:val="0"/>
              <w:adjustRightInd w:val="0"/>
              <w:spacing w:before="60" w:after="60"/>
              <w:rPr>
                <w:i/>
                <w:iCs/>
                <w:sz w:val="20"/>
              </w:rPr>
            </w:pPr>
            <w:r w:rsidRPr="00151239">
              <w:rPr>
                <w:i/>
                <w:iCs/>
                <w:sz w:val="20"/>
              </w:rPr>
              <w:t>random time intervals.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configuration management policy and procedures; procedures addressing concealment and misdirection techniques for the information system; list of processing/storage locations to be changed at organizational time intervals; change control records; configuration management records;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responsibility for changing processing and/or storage locations].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changing processing and/or storage locations].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-30(4)</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w:t>
            </w:r>
            <w:r w:rsidR="007F4330">
              <w:rPr>
                <w:rFonts w:ascii="Arial Bold" w:hAnsi="Arial Bold" w:cs="Arial"/>
                <w:b/>
                <w:bCs/>
                <w:smallCaps/>
                <w:sz w:val="19"/>
              </w:rPr>
              <w:t xml:space="preserve">oncealment and misdirection  </w:t>
            </w:r>
            <w:r w:rsidRPr="00151239">
              <w:rPr>
                <w:rFonts w:ascii="Arial Bold" w:hAnsi="Arial Bold" w:cs="Arial"/>
                <w:b/>
                <w:bCs/>
                <w:smallCaps/>
                <w:sz w:val="19"/>
              </w:rPr>
              <w:t xml:space="preserve">|  </w:t>
            </w:r>
            <w:r w:rsidRPr="00151239">
              <w:rPr>
                <w:rFonts w:ascii="Arial Bold" w:hAnsi="Arial Bold" w:cs="Arial"/>
                <w:b/>
                <w:bCs/>
                <w:i/>
                <w:smallCaps/>
                <w:sz w:val="19"/>
              </w:rPr>
              <w:t>misleading information</w:t>
            </w:r>
          </w:p>
        </w:tc>
      </w:tr>
      <w:tr w:rsidR="00151239" w:rsidRPr="00151239" w:rsidTr="00151239">
        <w:trPr>
          <w:cantSplit/>
          <w:trHeight w:val="266"/>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7445D" w:rsidRDefault="0067445D"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-30(4)[1]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information system components in which to employ realistic, but misleading information regarding its security state or posture;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-30(4)[2]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employs realistic, but misleading information in organization-defined information system components with regard to its security state or posture.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configuration management policy and procedures; procedures addressing concealment and misdirection techniques for the information system;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organizational personnel with responsibility for defining and employing </w:t>
            </w:r>
            <w:r w:rsidRPr="00151239">
              <w:rPr>
                <w:rFonts w:ascii="Arial" w:hAnsi="Arial" w:cs="Arial"/>
                <w:bCs/>
                <w:iCs/>
                <w:sz w:val="16"/>
                <w:szCs w:val="16"/>
              </w:rPr>
              <w:t>realistic, but misleading information about the security posture of information system components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employment of realistic, but misleading information about the security posture of information system components].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-30(5)</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concealment and misdirection </w:t>
            </w:r>
            <w:r w:rsidR="00151239" w:rsidRPr="00151239">
              <w:rPr>
                <w:rFonts w:ascii="Arial Bold" w:hAnsi="Arial Bold" w:cs="Arial"/>
                <w:b/>
                <w:bCs/>
                <w:smallCaps/>
                <w:sz w:val="19"/>
              </w:rPr>
              <w:t xml:space="preserve"> |  </w:t>
            </w:r>
            <w:r w:rsidR="00151239" w:rsidRPr="00151239">
              <w:rPr>
                <w:rFonts w:ascii="Arial Bold" w:hAnsi="Arial Bold" w:cs="Arial"/>
                <w:b/>
                <w:bCs/>
                <w:i/>
                <w:smallCaps/>
                <w:sz w:val="19"/>
              </w:rPr>
              <w:t>concealment of system components</w:t>
            </w:r>
          </w:p>
        </w:tc>
      </w:tr>
      <w:tr w:rsidR="00151239" w:rsidRPr="00151239" w:rsidTr="00151239">
        <w:trPr>
          <w:cantSplit/>
          <w:trHeight w:val="27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8A7A6E" w:rsidRDefault="008A7A6E"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61"/>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-30(5)[1]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techniques to be employed to hide or conceal information system components;</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-30(5)[2]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information system components to be hidden or concealed using organization-defined techniques;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-30(5)[3]</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employs organization-defined techniques to hide or conceal organization-defined information system components.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configuration management policy and procedures; procedures addressing concealment and misdirection techniques for the information system; information system design documentation; information system configuration settings and associated documentation; list of techniques employed to hide or conceal information system components; list of information system components to be hidden or concealed;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responsibility for concealment of system components].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techniques for concealment of system components].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277533">
        <w:trPr>
          <w:cantSplit/>
        </w:trPr>
        <w:tc>
          <w:tcPr>
            <w:tcW w:w="990" w:type="dxa"/>
            <w:shd w:val="clear" w:color="auto" w:fill="E6E6E6"/>
          </w:tcPr>
          <w:p w:rsidR="00151239" w:rsidRPr="00151239" w:rsidRDefault="00151239" w:rsidP="00277533">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-31</w:t>
            </w:r>
          </w:p>
        </w:tc>
        <w:tc>
          <w:tcPr>
            <w:tcW w:w="7650" w:type="dxa"/>
            <w:gridSpan w:val="3"/>
            <w:shd w:val="clear" w:color="auto" w:fill="E6E6E6"/>
          </w:tcPr>
          <w:p w:rsidR="00151239" w:rsidRPr="00151239" w:rsidRDefault="00151239" w:rsidP="00277533">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covert channel analysis</w:t>
            </w:r>
          </w:p>
        </w:tc>
      </w:tr>
      <w:tr w:rsidR="00151239" w:rsidRPr="00151239" w:rsidTr="00277533">
        <w:trPr>
          <w:cantSplit/>
          <w:trHeight w:val="206"/>
        </w:trPr>
        <w:tc>
          <w:tcPr>
            <w:tcW w:w="990" w:type="dxa"/>
            <w:vMerge w:val="restart"/>
          </w:tcPr>
          <w:p w:rsidR="00151239" w:rsidRPr="00151239" w:rsidRDefault="00151239" w:rsidP="00277533">
            <w:pPr>
              <w:spacing w:before="60" w:after="60"/>
              <w:rPr>
                <w:rFonts w:ascii="Arial" w:hAnsi="Arial" w:cs="Arial"/>
                <w:b/>
                <w:sz w:val="16"/>
                <w:szCs w:val="16"/>
                <w:highlight w:val="yellow"/>
              </w:rPr>
            </w:pPr>
          </w:p>
        </w:tc>
        <w:tc>
          <w:tcPr>
            <w:tcW w:w="7650" w:type="dxa"/>
            <w:gridSpan w:val="3"/>
          </w:tcPr>
          <w:p w:rsidR="0089452E" w:rsidRDefault="0089452E" w:rsidP="00277533">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277533">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277533">
        <w:trPr>
          <w:cantSplit/>
          <w:trHeight w:val="318"/>
        </w:trPr>
        <w:tc>
          <w:tcPr>
            <w:tcW w:w="990" w:type="dxa"/>
            <w:vMerge/>
          </w:tcPr>
          <w:p w:rsidR="00151239" w:rsidRPr="00151239" w:rsidRDefault="00151239" w:rsidP="00277533">
            <w:pPr>
              <w:spacing w:before="60" w:after="60"/>
              <w:rPr>
                <w:rFonts w:ascii="Arial" w:hAnsi="Arial" w:cs="Arial"/>
                <w:b/>
                <w:sz w:val="16"/>
                <w:szCs w:val="16"/>
                <w:highlight w:val="yellow"/>
              </w:rPr>
            </w:pPr>
          </w:p>
        </w:tc>
        <w:tc>
          <w:tcPr>
            <w:tcW w:w="900" w:type="dxa"/>
            <w:vMerge w:val="restart"/>
          </w:tcPr>
          <w:p w:rsidR="00151239" w:rsidRPr="00151239" w:rsidRDefault="00151239" w:rsidP="00277533">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-31(a)</w:t>
            </w:r>
          </w:p>
        </w:tc>
        <w:tc>
          <w:tcPr>
            <w:tcW w:w="6750" w:type="dxa"/>
            <w:gridSpan w:val="2"/>
          </w:tcPr>
          <w:p w:rsidR="00151239" w:rsidRPr="00151239" w:rsidRDefault="00151239" w:rsidP="00277533">
            <w:pPr>
              <w:autoSpaceDE w:val="0"/>
              <w:autoSpaceDN w:val="0"/>
              <w:adjustRightInd w:val="0"/>
              <w:spacing w:before="60" w:after="60"/>
              <w:rPr>
                <w:bCs/>
                <w:i/>
                <w:iCs/>
                <w:sz w:val="20"/>
              </w:rPr>
            </w:pPr>
            <w:r w:rsidRPr="00151239">
              <w:rPr>
                <w:i/>
                <w:sz w:val="20"/>
                <w:szCs w:val="20"/>
              </w:rPr>
              <w:t>performs a covert channel analysis to identify those aspects of communications within the information system that are potential avenues for one or more of the following:</w:t>
            </w:r>
          </w:p>
        </w:tc>
      </w:tr>
      <w:tr w:rsidR="00151239" w:rsidRPr="00151239" w:rsidTr="00277533">
        <w:trPr>
          <w:cantSplit/>
          <w:trHeight w:val="316"/>
        </w:trPr>
        <w:tc>
          <w:tcPr>
            <w:tcW w:w="990" w:type="dxa"/>
            <w:vMerge/>
          </w:tcPr>
          <w:p w:rsidR="00151239" w:rsidRPr="00151239" w:rsidRDefault="00151239" w:rsidP="00277533">
            <w:pPr>
              <w:spacing w:before="60" w:after="60"/>
              <w:rPr>
                <w:rFonts w:ascii="Arial" w:hAnsi="Arial" w:cs="Arial"/>
                <w:b/>
                <w:sz w:val="16"/>
                <w:szCs w:val="16"/>
                <w:highlight w:val="yellow"/>
              </w:rPr>
            </w:pPr>
          </w:p>
        </w:tc>
        <w:tc>
          <w:tcPr>
            <w:tcW w:w="900" w:type="dxa"/>
            <w:vMerge/>
          </w:tcPr>
          <w:p w:rsidR="00151239" w:rsidRPr="00151239" w:rsidRDefault="00151239" w:rsidP="00277533">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277533">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-31(a)[1]</w:t>
            </w:r>
          </w:p>
        </w:tc>
        <w:tc>
          <w:tcPr>
            <w:tcW w:w="5670" w:type="dxa"/>
          </w:tcPr>
          <w:p w:rsidR="00151239" w:rsidRPr="00151239" w:rsidRDefault="00151239" w:rsidP="00277533">
            <w:pPr>
              <w:autoSpaceDE w:val="0"/>
              <w:autoSpaceDN w:val="0"/>
              <w:adjustRightInd w:val="0"/>
              <w:spacing w:before="60" w:after="60"/>
              <w:rPr>
                <w:bCs/>
                <w:i/>
                <w:iCs/>
                <w:sz w:val="20"/>
              </w:rPr>
            </w:pPr>
            <w:r w:rsidRPr="00151239">
              <w:rPr>
                <w:i/>
                <w:sz w:val="20"/>
                <w:szCs w:val="20"/>
              </w:rPr>
              <w:t>covert storage channels; and/or</w:t>
            </w:r>
          </w:p>
        </w:tc>
      </w:tr>
      <w:tr w:rsidR="00151239" w:rsidRPr="00151239" w:rsidTr="00277533">
        <w:trPr>
          <w:cantSplit/>
          <w:trHeight w:val="316"/>
        </w:trPr>
        <w:tc>
          <w:tcPr>
            <w:tcW w:w="990" w:type="dxa"/>
            <w:vMerge/>
          </w:tcPr>
          <w:p w:rsidR="00151239" w:rsidRPr="00151239" w:rsidRDefault="00151239" w:rsidP="00277533">
            <w:pPr>
              <w:spacing w:before="60" w:after="60"/>
              <w:rPr>
                <w:rFonts w:ascii="Arial" w:hAnsi="Arial" w:cs="Arial"/>
                <w:b/>
                <w:sz w:val="16"/>
                <w:szCs w:val="16"/>
                <w:highlight w:val="yellow"/>
              </w:rPr>
            </w:pPr>
          </w:p>
        </w:tc>
        <w:tc>
          <w:tcPr>
            <w:tcW w:w="900" w:type="dxa"/>
            <w:vMerge/>
          </w:tcPr>
          <w:p w:rsidR="00151239" w:rsidRPr="00151239" w:rsidRDefault="00151239" w:rsidP="00277533">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277533">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-31(a)[2]</w:t>
            </w:r>
          </w:p>
        </w:tc>
        <w:tc>
          <w:tcPr>
            <w:tcW w:w="5670" w:type="dxa"/>
          </w:tcPr>
          <w:p w:rsidR="00151239" w:rsidRPr="00151239" w:rsidRDefault="0089452E" w:rsidP="00277533">
            <w:pPr>
              <w:autoSpaceDE w:val="0"/>
              <w:autoSpaceDN w:val="0"/>
              <w:adjustRightInd w:val="0"/>
              <w:spacing w:before="60" w:after="60"/>
              <w:rPr>
                <w:bCs/>
                <w:i/>
                <w:iCs/>
                <w:sz w:val="20"/>
              </w:rPr>
            </w:pPr>
            <w:r>
              <w:rPr>
                <w:i/>
                <w:sz w:val="20"/>
                <w:szCs w:val="20"/>
              </w:rPr>
              <w:t xml:space="preserve">covert </w:t>
            </w:r>
            <w:r w:rsidR="00151239" w:rsidRPr="00151239">
              <w:rPr>
                <w:i/>
                <w:sz w:val="20"/>
                <w:szCs w:val="20"/>
              </w:rPr>
              <w:t xml:space="preserve">timing channels; </w:t>
            </w:r>
            <w:r w:rsidR="00042343">
              <w:rPr>
                <w:i/>
                <w:sz w:val="20"/>
                <w:szCs w:val="20"/>
              </w:rPr>
              <w:t>and</w:t>
            </w:r>
          </w:p>
        </w:tc>
      </w:tr>
      <w:tr w:rsidR="00151239" w:rsidRPr="00151239" w:rsidTr="00277533">
        <w:trPr>
          <w:cantSplit/>
          <w:trHeight w:val="317"/>
        </w:trPr>
        <w:tc>
          <w:tcPr>
            <w:tcW w:w="990" w:type="dxa"/>
            <w:vMerge/>
          </w:tcPr>
          <w:p w:rsidR="00151239" w:rsidRPr="00151239" w:rsidRDefault="00151239" w:rsidP="00277533">
            <w:pPr>
              <w:spacing w:before="60" w:after="60"/>
              <w:rPr>
                <w:rFonts w:ascii="Arial" w:hAnsi="Arial" w:cs="Arial"/>
                <w:b/>
                <w:sz w:val="16"/>
                <w:szCs w:val="16"/>
                <w:highlight w:val="yellow"/>
              </w:rPr>
            </w:pPr>
          </w:p>
        </w:tc>
        <w:tc>
          <w:tcPr>
            <w:tcW w:w="900" w:type="dxa"/>
          </w:tcPr>
          <w:p w:rsidR="00151239" w:rsidRPr="00151239" w:rsidRDefault="00151239" w:rsidP="00277533">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-31(b)</w:t>
            </w:r>
          </w:p>
        </w:tc>
        <w:tc>
          <w:tcPr>
            <w:tcW w:w="6750" w:type="dxa"/>
            <w:gridSpan w:val="2"/>
          </w:tcPr>
          <w:p w:rsidR="00151239" w:rsidRPr="00151239" w:rsidRDefault="00151239" w:rsidP="00277533">
            <w:pPr>
              <w:autoSpaceDE w:val="0"/>
              <w:autoSpaceDN w:val="0"/>
              <w:adjustRightInd w:val="0"/>
              <w:spacing w:before="60" w:after="60"/>
              <w:rPr>
                <w:bCs/>
                <w:i/>
                <w:iCs/>
                <w:sz w:val="20"/>
              </w:rPr>
            </w:pPr>
            <w:r w:rsidRPr="00151239">
              <w:rPr>
                <w:i/>
                <w:iCs/>
                <w:sz w:val="20"/>
              </w:rPr>
              <w:t>estimates the maximum bandwidth of those channels.</w:t>
            </w:r>
          </w:p>
        </w:tc>
      </w:tr>
      <w:tr w:rsidR="00151239" w:rsidRPr="00151239" w:rsidTr="00277533">
        <w:trPr>
          <w:cantSplit/>
          <w:trHeight w:val="705"/>
        </w:trPr>
        <w:tc>
          <w:tcPr>
            <w:tcW w:w="990" w:type="dxa"/>
            <w:vMerge/>
          </w:tcPr>
          <w:p w:rsidR="00151239" w:rsidRPr="00151239" w:rsidRDefault="00151239" w:rsidP="00277533">
            <w:pPr>
              <w:spacing w:before="60" w:after="60"/>
              <w:rPr>
                <w:rFonts w:ascii="Arial" w:hAnsi="Arial" w:cs="Arial"/>
                <w:b/>
                <w:sz w:val="16"/>
                <w:szCs w:val="16"/>
                <w:highlight w:val="yellow"/>
              </w:rPr>
            </w:pPr>
          </w:p>
        </w:tc>
        <w:tc>
          <w:tcPr>
            <w:tcW w:w="7650" w:type="dxa"/>
            <w:gridSpan w:val="3"/>
          </w:tcPr>
          <w:p w:rsidR="00151239" w:rsidRPr="00151239" w:rsidRDefault="00151239" w:rsidP="00277533">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277533">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covert channel analysis; information system design documentation; information system configuration settings and associated documentation; covert channel analysis documentation; information system audit records; other relevant documents or records].</w:t>
            </w:r>
          </w:p>
          <w:p w:rsidR="00151239" w:rsidRPr="00151239" w:rsidRDefault="00151239" w:rsidP="00277533">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covert channel analysis responsibilities; information system developers/integrators].</w:t>
            </w:r>
          </w:p>
          <w:p w:rsidR="00151239" w:rsidRPr="00151239" w:rsidRDefault="00151239" w:rsidP="00277533">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 for conducting covert channel analysis; automated mechanisms supporting and/or implementing covert channel analysis; automated mechanisms supporting and/or implementing the capability to estimate the bandwidth of covert channels].</w:t>
            </w:r>
          </w:p>
        </w:tc>
      </w:tr>
    </w:tbl>
    <w:p w:rsid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89452E" w:rsidRPr="00151239" w:rsidTr="0040666B">
        <w:trPr>
          <w:cantSplit/>
        </w:trPr>
        <w:tc>
          <w:tcPr>
            <w:tcW w:w="990" w:type="dxa"/>
            <w:shd w:val="clear" w:color="auto" w:fill="E6E6E6"/>
          </w:tcPr>
          <w:p w:rsidR="0089452E" w:rsidRPr="00151239" w:rsidRDefault="0089452E" w:rsidP="0040666B">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-31(1)</w:t>
            </w:r>
          </w:p>
        </w:tc>
        <w:tc>
          <w:tcPr>
            <w:tcW w:w="7650" w:type="dxa"/>
            <w:shd w:val="clear" w:color="auto" w:fill="E6E6E6"/>
          </w:tcPr>
          <w:p w:rsidR="0089452E" w:rsidRPr="00151239" w:rsidRDefault="0089452E" w:rsidP="0040666B">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covert channel analysis </w:t>
            </w:r>
            <w:r w:rsidRPr="00151239">
              <w:rPr>
                <w:rFonts w:ascii="Arial Bold" w:hAnsi="Arial Bold" w:cs="Arial"/>
                <w:b/>
                <w:bCs/>
                <w:smallCaps/>
                <w:sz w:val="19"/>
              </w:rPr>
              <w:t xml:space="preserve"> |  </w:t>
            </w:r>
            <w:r w:rsidRPr="00151239">
              <w:rPr>
                <w:rFonts w:ascii="Arial Bold" w:hAnsi="Arial Bold" w:cs="Arial"/>
                <w:b/>
                <w:bCs/>
                <w:i/>
                <w:smallCaps/>
                <w:sz w:val="19"/>
              </w:rPr>
              <w:t>test covert channels for exploitability</w:t>
            </w:r>
          </w:p>
        </w:tc>
      </w:tr>
      <w:tr w:rsidR="0089452E" w:rsidRPr="00151239" w:rsidTr="0040666B">
        <w:trPr>
          <w:cantSplit/>
          <w:trHeight w:val="452"/>
        </w:trPr>
        <w:tc>
          <w:tcPr>
            <w:tcW w:w="990" w:type="dxa"/>
            <w:vMerge w:val="restart"/>
          </w:tcPr>
          <w:p w:rsidR="0089452E" w:rsidRPr="00151239" w:rsidRDefault="0089452E" w:rsidP="0040666B">
            <w:pPr>
              <w:spacing w:before="60" w:after="60"/>
              <w:rPr>
                <w:rFonts w:ascii="Arial" w:hAnsi="Arial" w:cs="Arial"/>
                <w:b/>
                <w:sz w:val="16"/>
                <w:szCs w:val="16"/>
                <w:highlight w:val="yellow"/>
              </w:rPr>
            </w:pPr>
          </w:p>
        </w:tc>
        <w:tc>
          <w:tcPr>
            <w:tcW w:w="7650" w:type="dxa"/>
          </w:tcPr>
          <w:p w:rsidR="0089452E" w:rsidRDefault="0089452E" w:rsidP="0040666B">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89452E" w:rsidRPr="00151239" w:rsidRDefault="0089452E" w:rsidP="0040666B">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 xml:space="preserve"> tests a subset of identified covert channels to determine which channels are exploitable.</w:t>
            </w:r>
          </w:p>
        </w:tc>
      </w:tr>
      <w:tr w:rsidR="0089452E" w:rsidRPr="00151239" w:rsidTr="0040666B">
        <w:trPr>
          <w:cantSplit/>
          <w:trHeight w:val="705"/>
        </w:trPr>
        <w:tc>
          <w:tcPr>
            <w:tcW w:w="990" w:type="dxa"/>
            <w:vMerge/>
          </w:tcPr>
          <w:p w:rsidR="0089452E" w:rsidRPr="00151239" w:rsidRDefault="0089452E" w:rsidP="0040666B">
            <w:pPr>
              <w:spacing w:before="60" w:after="60"/>
              <w:rPr>
                <w:rFonts w:ascii="Arial" w:hAnsi="Arial" w:cs="Arial"/>
                <w:b/>
                <w:sz w:val="16"/>
                <w:szCs w:val="16"/>
                <w:highlight w:val="yellow"/>
              </w:rPr>
            </w:pPr>
          </w:p>
        </w:tc>
        <w:tc>
          <w:tcPr>
            <w:tcW w:w="7650" w:type="dxa"/>
          </w:tcPr>
          <w:p w:rsidR="0089452E" w:rsidRPr="00151239" w:rsidRDefault="0089452E" w:rsidP="0040666B">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89452E" w:rsidRPr="00151239" w:rsidRDefault="0089452E" w:rsidP="0040666B">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covert channel analysis; information system design documentation; information system configuration settings and associated documentation; list of covert channels; covert channel analysis documentation; information system audit records; other relevant documents or records].</w:t>
            </w:r>
          </w:p>
          <w:p w:rsidR="0089452E" w:rsidRPr="00151239" w:rsidRDefault="0089452E" w:rsidP="0040666B">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covert channel analysis responsibilities].</w:t>
            </w:r>
          </w:p>
          <w:p w:rsidR="0089452E" w:rsidRPr="00151239" w:rsidRDefault="0089452E" w:rsidP="0040666B">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 for testing covert channels; automated mechanisms supporting and/or implementing testing of covert channels analysis].</w:t>
            </w:r>
          </w:p>
        </w:tc>
      </w:tr>
    </w:tbl>
    <w:p w:rsidR="0089452E" w:rsidRDefault="0089452E"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260"/>
        <w:gridCol w:w="531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-31(2)</w:t>
            </w:r>
          </w:p>
        </w:tc>
        <w:tc>
          <w:tcPr>
            <w:tcW w:w="7650" w:type="dxa"/>
            <w:gridSpan w:val="3"/>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covert channel analysis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maximum bandwidth</w:t>
            </w:r>
          </w:p>
        </w:tc>
      </w:tr>
      <w:tr w:rsidR="00151239" w:rsidRPr="00151239" w:rsidTr="00151239">
        <w:trPr>
          <w:cantSplit/>
          <w:trHeight w:val="27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89452E" w:rsidRDefault="0089452E"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-31(2)[1]</w:t>
            </w:r>
          </w:p>
        </w:tc>
        <w:tc>
          <w:tcPr>
            <w:tcW w:w="6570" w:type="dxa"/>
            <w:gridSpan w:val="2"/>
          </w:tcPr>
          <w:p w:rsidR="00151239" w:rsidRPr="00151239" w:rsidRDefault="00151239" w:rsidP="00151239">
            <w:pPr>
              <w:autoSpaceDE w:val="0"/>
              <w:autoSpaceDN w:val="0"/>
              <w:adjustRightInd w:val="0"/>
              <w:spacing w:before="60" w:after="60"/>
              <w:rPr>
                <w:bCs/>
                <w:i/>
                <w:iCs/>
                <w:sz w:val="20"/>
              </w:rPr>
            </w:pPr>
            <w:r w:rsidRPr="00151239">
              <w:rPr>
                <w:i/>
                <w:sz w:val="20"/>
                <w:szCs w:val="20"/>
              </w:rPr>
              <w:t>defines values to be employed as the maximum bandwidth allowed for identified covert channels;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-31(2)[2]</w:t>
            </w:r>
          </w:p>
        </w:tc>
        <w:tc>
          <w:tcPr>
            <w:tcW w:w="6570" w:type="dxa"/>
            <w:gridSpan w:val="2"/>
          </w:tcPr>
          <w:p w:rsidR="00151239" w:rsidRPr="00151239" w:rsidRDefault="00151239" w:rsidP="00151239">
            <w:pPr>
              <w:autoSpaceDE w:val="0"/>
              <w:autoSpaceDN w:val="0"/>
              <w:adjustRightInd w:val="0"/>
              <w:spacing w:before="60" w:after="60"/>
              <w:rPr>
                <w:bCs/>
                <w:i/>
                <w:iCs/>
                <w:sz w:val="20"/>
              </w:rPr>
            </w:pPr>
            <w:r w:rsidRPr="00151239">
              <w:rPr>
                <w:i/>
                <w:sz w:val="20"/>
                <w:szCs w:val="20"/>
              </w:rPr>
              <w:t xml:space="preserve">reduces the maximum bandwidth to organization-defined values for one or </w:t>
            </w:r>
            <w:r w:rsidR="000224F0">
              <w:rPr>
                <w:i/>
                <w:sz w:val="20"/>
                <w:szCs w:val="20"/>
              </w:rPr>
              <w:t>more of the following</w:t>
            </w:r>
            <w:r w:rsidRPr="00151239">
              <w:rPr>
                <w:i/>
                <w:sz w:val="20"/>
                <w:szCs w:val="20"/>
              </w:rPr>
              <w:t xml:space="preserve"> identified:</w:t>
            </w:r>
          </w:p>
        </w:tc>
      </w:tr>
      <w:tr w:rsidR="00151239" w:rsidRPr="00151239" w:rsidTr="00151239">
        <w:trPr>
          <w:cantSplit/>
          <w:trHeight w:val="211"/>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-31(2)[2][a]</w:t>
            </w:r>
          </w:p>
        </w:tc>
        <w:tc>
          <w:tcPr>
            <w:tcW w:w="531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covert storage channels; and/or</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26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w:hAnsi="Arial" w:cs="Arial"/>
                <w:b/>
                <w:sz w:val="16"/>
                <w:szCs w:val="16"/>
              </w:rPr>
              <w:t>-31(2)[2][b]</w:t>
            </w:r>
          </w:p>
        </w:tc>
        <w:tc>
          <w:tcPr>
            <w:tcW w:w="531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covert timing channels.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covert channel analysis; acquisition contracts for information systems or services; acquisition documentation; information system design documentation; information system configuration settings and associated documentation; covert channel analysis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covert channel analysis responsibilities;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 for conducting covert channel analysis; automated mechanisms supporting and/or implementing covert channel analysis; automated mechanisms supporting and/or implementing the capability to reduce the bandwidth of covert channels].</w:t>
            </w:r>
          </w:p>
        </w:tc>
      </w:tr>
    </w:tbl>
    <w:p w:rsidR="00757293" w:rsidRDefault="00757293" w:rsidP="00151239">
      <w:pPr>
        <w:rPr>
          <w:b/>
          <w:bCs/>
          <w:sz w:val="22"/>
          <w:szCs w:val="22"/>
          <w:highlight w:val="yellow"/>
        </w:rPr>
      </w:pPr>
    </w:p>
    <w:p w:rsidR="00757293" w:rsidRDefault="00757293">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-31(3)</w:t>
            </w:r>
          </w:p>
        </w:tc>
        <w:tc>
          <w:tcPr>
            <w:tcW w:w="7650" w:type="dxa"/>
            <w:gridSpan w:val="2"/>
            <w:shd w:val="clear" w:color="auto" w:fill="E6E6E6"/>
          </w:tcPr>
          <w:p w:rsidR="00151239" w:rsidRPr="00151239" w:rsidRDefault="007F4330"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covert channel analysis </w:t>
            </w:r>
            <w:r w:rsidR="00151239" w:rsidRPr="00151239">
              <w:rPr>
                <w:rFonts w:ascii="Arial Bold" w:hAnsi="Arial Bold" w:cs="Arial"/>
                <w:b/>
                <w:bCs/>
                <w:smallCaps/>
                <w:sz w:val="19"/>
              </w:rPr>
              <w:t xml:space="preserve"> |  </w:t>
            </w:r>
            <w:r w:rsidR="00151239" w:rsidRPr="00151239">
              <w:rPr>
                <w:rFonts w:ascii="Arial Bold" w:hAnsi="Arial Bold" w:cs="Arial"/>
                <w:b/>
                <w:bCs/>
                <w:i/>
                <w:smallCaps/>
                <w:sz w:val="19"/>
              </w:rPr>
              <w:t>measure bandwidth in operational environments</w:t>
            </w:r>
          </w:p>
        </w:tc>
      </w:tr>
      <w:tr w:rsidR="00151239" w:rsidRPr="00151239" w:rsidTr="00151239">
        <w:trPr>
          <w:cantSplit/>
          <w:trHeight w:val="27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757293" w:rsidRDefault="00757293"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-31(3)[1]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subset of identified covert channels whose bandwidth is to be measured in the operational environment of the information system;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-31(3)[2]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measures the bandwidth of the organization-defined subset of identified covert channels in the operational environment of the information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covert channel analysis; information system design documentation; information system configuration settings and associated documentation; covert channel analysis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with covert channel analysis responsibilities;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 for conducting covert channel analysis; automated mechanisms supporting and/or implementing covert channel analysis; automated mechanisms supporting and/or implementing the capability to measure the bandwidth of covert channels].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information system partitioning</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757293" w:rsidRDefault="00757293"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r w:rsidRPr="00151239">
              <w:rPr>
                <w:i/>
                <w:sz w:val="20"/>
                <w:szCs w:val="20"/>
              </w:rPr>
              <w:t xml:space="preserve"> the organization</w:t>
            </w:r>
            <w:r w:rsidRPr="00151239">
              <w:rPr>
                <w:i/>
                <w:iCs/>
                <w:sz w:val="20"/>
              </w:rPr>
              <w:t>:</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-32[1]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circumstances for physical separation of information system components into information system partitions;</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-32[2]</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information system components to reside in separate physical domains or environments based on organization-defined circumstances for physical separation of components; and</w:t>
            </w:r>
          </w:p>
        </w:tc>
      </w:tr>
      <w:tr w:rsidR="00151239" w:rsidRPr="00151239" w:rsidTr="00151239">
        <w:trPr>
          <w:cantSplit/>
          <w:trHeight w:val="31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w:hAnsi="Arial" w:cs="Arial"/>
                <w:b/>
                <w:sz w:val="16"/>
                <w:szCs w:val="16"/>
              </w:rPr>
              <w:t>-32[3]</w:t>
            </w:r>
          </w:p>
        </w:tc>
        <w:tc>
          <w:tcPr>
            <w:tcW w:w="6750" w:type="dxa"/>
          </w:tcPr>
          <w:p w:rsidR="00151239" w:rsidRPr="00151239" w:rsidRDefault="00151239" w:rsidP="00151239">
            <w:pPr>
              <w:autoSpaceDE w:val="0"/>
              <w:autoSpaceDN w:val="0"/>
              <w:adjustRightInd w:val="0"/>
              <w:spacing w:before="60" w:after="60"/>
              <w:rPr>
                <w:i/>
                <w:iCs/>
                <w:sz w:val="20"/>
              </w:rPr>
            </w:pPr>
            <w:r w:rsidRPr="00151239">
              <w:rPr>
                <w:i/>
                <w:iCs/>
                <w:sz w:val="20"/>
              </w:rPr>
              <w:t>partitions the information system into organization-defined information system components residing in separate physical domains or environments based on organization-defined circumstances for physical separation of components.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information system partitioning; information system design documentation; information system configuration settings and associated documentation; information system architecture; list of information system physical domains (or environments); information system facility diagrams; information system network diagrams;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physical separation of information system components].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color w:val="000000"/>
                <w:sz w:val="16"/>
                <w:szCs w:val="16"/>
              </w:rPr>
              <w:t>-33</w:t>
            </w:r>
          </w:p>
        </w:tc>
        <w:tc>
          <w:tcPr>
            <w:tcW w:w="7650" w:type="dxa"/>
            <w:shd w:val="clear" w:color="auto" w:fill="E6E6E6"/>
          </w:tcPr>
          <w:p w:rsidR="00151239" w:rsidRPr="00151239" w:rsidRDefault="00151239" w:rsidP="00151239">
            <w:pPr>
              <w:keepNext/>
              <w:spacing w:before="60" w:after="60"/>
              <w:outlineLvl w:val="0"/>
              <w:rPr>
                <w:rFonts w:ascii="Arial" w:hAnsi="Arial" w:cs="Arial"/>
                <w:b/>
                <w:bCs/>
                <w:i/>
                <w:smallCaps/>
                <w:sz w:val="16"/>
              </w:rPr>
            </w:pPr>
            <w:r w:rsidRPr="00151239">
              <w:rPr>
                <w:rFonts w:ascii="Arial Bold" w:hAnsi="Arial Bold" w:cs="Arial"/>
                <w:b/>
                <w:bCs/>
                <w:smallCaps/>
                <w:sz w:val="19"/>
              </w:rPr>
              <w:t>transmission preparation integrity</w:t>
            </w:r>
          </w:p>
        </w:tc>
      </w:tr>
      <w:tr w:rsidR="00151239" w:rsidRPr="00151239" w:rsidTr="00151239">
        <w:trPr>
          <w:cantSplit/>
          <w:trHeight w:val="180"/>
        </w:trPr>
        <w:tc>
          <w:tcPr>
            <w:tcW w:w="8640" w:type="dxa"/>
            <w:gridSpan w:val="2"/>
            <w:shd w:val="clear" w:color="auto" w:fill="auto"/>
          </w:tcPr>
          <w:p w:rsidR="00151239" w:rsidRPr="00151239" w:rsidRDefault="00151239" w:rsidP="00151239">
            <w:pPr>
              <w:spacing w:before="60" w:after="60"/>
              <w:rPr>
                <w:rFonts w:ascii="Arial" w:hAnsi="Arial" w:cs="Arial"/>
                <w:b/>
                <w:sz w:val="16"/>
                <w:szCs w:val="16"/>
              </w:rPr>
            </w:pPr>
            <w:r w:rsidRPr="00151239">
              <w:rPr>
                <w:rFonts w:ascii="Arial" w:hAnsi="Arial" w:cs="Arial"/>
                <w:sz w:val="16"/>
                <w:szCs w:val="16"/>
              </w:rPr>
              <w:t>[Withdrawn: Incorporated into SC-8].</w:t>
            </w:r>
          </w:p>
        </w:tc>
      </w:tr>
    </w:tbl>
    <w:p w:rsidR="006A63A1" w:rsidRDefault="006A63A1" w:rsidP="00151239">
      <w:pPr>
        <w:rPr>
          <w:sz w:val="22"/>
          <w:szCs w:val="22"/>
          <w:highlight w:val="yellow"/>
        </w:rPr>
      </w:pPr>
    </w:p>
    <w:p w:rsidR="006A63A1" w:rsidRDefault="006A63A1">
      <w:pPr>
        <w:rPr>
          <w:sz w:val="22"/>
          <w:szCs w:val="22"/>
          <w:highlight w:val="yellow"/>
        </w:rPr>
      </w:pPr>
      <w:r>
        <w:rPr>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-34</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non-modifiable executable programs</w:t>
            </w:r>
          </w:p>
        </w:tc>
      </w:tr>
      <w:tr w:rsidR="00151239" w:rsidRPr="00151239" w:rsidTr="00151239">
        <w:trPr>
          <w:cantSplit/>
          <w:trHeight w:val="28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34[1]</w:t>
            </w:r>
          </w:p>
        </w:tc>
        <w:tc>
          <w:tcPr>
            <w:tcW w:w="6750" w:type="dxa"/>
            <w:gridSpan w:val="2"/>
          </w:tcPr>
          <w:p w:rsidR="00151239" w:rsidRPr="00151239" w:rsidRDefault="00151239" w:rsidP="00151239">
            <w:pPr>
              <w:autoSpaceDE w:val="0"/>
              <w:autoSpaceDN w:val="0"/>
              <w:adjustRightInd w:val="0"/>
              <w:spacing w:before="60" w:after="60"/>
              <w:rPr>
                <w:bCs/>
                <w:i/>
                <w:iCs/>
                <w:sz w:val="20"/>
              </w:rPr>
            </w:pPr>
            <w:r w:rsidRPr="00151239">
              <w:rPr>
                <w:i/>
                <w:iCs/>
                <w:sz w:val="20"/>
              </w:rPr>
              <w:t>the organization defines information system components for which the operating environment and organization-defined applications are to be loaded and executed from hardware-enforced, read-only media</w:t>
            </w:r>
            <w:r w:rsidRPr="00151239">
              <w:rPr>
                <w:i/>
                <w:sz w:val="20"/>
                <w:szCs w:val="20"/>
              </w:rPr>
              <w:t xml:space="preserve">; </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34[2]</w:t>
            </w:r>
          </w:p>
        </w:tc>
        <w:tc>
          <w:tcPr>
            <w:tcW w:w="6750" w:type="dxa"/>
            <w:gridSpan w:val="2"/>
          </w:tcPr>
          <w:p w:rsidR="00151239" w:rsidRPr="00151239" w:rsidRDefault="00151239" w:rsidP="00151239">
            <w:pPr>
              <w:autoSpaceDE w:val="0"/>
              <w:autoSpaceDN w:val="0"/>
              <w:adjustRightInd w:val="0"/>
              <w:spacing w:before="60" w:after="60"/>
              <w:rPr>
                <w:i/>
                <w:iCs/>
                <w:sz w:val="20"/>
              </w:rPr>
            </w:pPr>
            <w:r w:rsidRPr="00151239">
              <w:rPr>
                <w:i/>
                <w:iCs/>
                <w:sz w:val="20"/>
              </w:rPr>
              <w:t>the organization defines applications to be loaded and executed from hardware-enforced, read-only media;</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-34[3]</w:t>
            </w:r>
          </w:p>
        </w:tc>
        <w:tc>
          <w:tcPr>
            <w:tcW w:w="6750" w:type="dxa"/>
            <w:gridSpan w:val="2"/>
          </w:tcPr>
          <w:p w:rsidR="00151239" w:rsidRPr="00151239" w:rsidRDefault="00151239" w:rsidP="00151239">
            <w:pPr>
              <w:autoSpaceDE w:val="0"/>
              <w:autoSpaceDN w:val="0"/>
              <w:adjustRightInd w:val="0"/>
              <w:spacing w:before="60" w:after="60"/>
              <w:rPr>
                <w:bCs/>
                <w:i/>
                <w:iCs/>
                <w:sz w:val="20"/>
              </w:rPr>
            </w:pPr>
            <w:r w:rsidRPr="00151239">
              <w:rPr>
                <w:i/>
                <w:iCs/>
                <w:sz w:val="20"/>
              </w:rPr>
              <w:t>the</w:t>
            </w:r>
            <w:r w:rsidRPr="00151239">
              <w:t xml:space="preserve"> </w:t>
            </w:r>
            <w:r w:rsidRPr="00151239">
              <w:rPr>
                <w:i/>
                <w:iCs/>
                <w:sz w:val="20"/>
              </w:rPr>
              <w:t>information system, at organization-defined information system components:</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-34[3](a)</w:t>
            </w:r>
          </w:p>
        </w:tc>
        <w:tc>
          <w:tcPr>
            <w:tcW w:w="5670" w:type="dxa"/>
          </w:tcPr>
          <w:p w:rsidR="00151239" w:rsidRPr="00151239" w:rsidRDefault="00151239" w:rsidP="00151239">
            <w:pPr>
              <w:autoSpaceDE w:val="0"/>
              <w:autoSpaceDN w:val="0"/>
              <w:adjustRightInd w:val="0"/>
              <w:spacing w:before="60" w:after="60"/>
              <w:rPr>
                <w:bCs/>
                <w:i/>
                <w:iCs/>
                <w:sz w:val="20"/>
              </w:rPr>
            </w:pPr>
            <w:r w:rsidRPr="00151239">
              <w:rPr>
                <w:i/>
                <w:iCs/>
                <w:sz w:val="20"/>
              </w:rPr>
              <w:t>loads and executes the operating environment from hardware-enforced, read-only media</w:t>
            </w:r>
            <w:r w:rsidRPr="00151239">
              <w:rPr>
                <w:i/>
                <w:sz w:val="20"/>
                <w:szCs w:val="20"/>
              </w:rPr>
              <w:t>;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-34[3](b)</w:t>
            </w:r>
          </w:p>
        </w:tc>
        <w:tc>
          <w:tcPr>
            <w:tcW w:w="5670" w:type="dxa"/>
          </w:tcPr>
          <w:p w:rsidR="00151239" w:rsidRPr="00151239" w:rsidRDefault="00151239" w:rsidP="00151239">
            <w:pPr>
              <w:autoSpaceDE w:val="0"/>
              <w:autoSpaceDN w:val="0"/>
              <w:adjustRightInd w:val="0"/>
              <w:spacing w:before="60" w:after="60"/>
              <w:rPr>
                <w:bCs/>
                <w:i/>
                <w:iCs/>
                <w:sz w:val="20"/>
              </w:rPr>
            </w:pPr>
            <w:r w:rsidRPr="00151239">
              <w:rPr>
                <w:i/>
                <w:iCs/>
                <w:sz w:val="20"/>
              </w:rPr>
              <w:t>loads and executes organization-defined applications from hardware-enforced, read-only media.</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 xml:space="preserve">System and communications protection policy; procedures addressing non-modifiable executable programs; information system design documentation; information system configuration settings and associated documentation; information system architecture; list of operating system components to be loaded from hardware-enforced, read-only media; list of applications to be loaded from hardware-enforced, read-only media; </w:t>
            </w:r>
            <w:r w:rsidR="00253441">
              <w:rPr>
                <w:rFonts w:ascii="Arial" w:hAnsi="Arial" w:cs="Arial"/>
                <w:iCs/>
                <w:sz w:val="16"/>
                <w:szCs w:val="16"/>
              </w:rPr>
              <w:t xml:space="preserve">media used to load and execute </w:t>
            </w:r>
            <w:r w:rsidRPr="00151239">
              <w:rPr>
                <w:rFonts w:ascii="Arial" w:hAnsi="Arial" w:cs="Arial"/>
                <w:iCs/>
                <w:sz w:val="16"/>
                <w:szCs w:val="16"/>
              </w:rPr>
              <w:t>information system operating environment; media used to load and execute information system applications;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loading and executing the operating environment from hardware-enforced, read-only media; automated mechanisms supporting and/or implementing loading and executing applications from hardware-enforced, read-only media].</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-34(1)</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non-modifiab</w:t>
            </w:r>
            <w:r w:rsidR="007F4330">
              <w:rPr>
                <w:rFonts w:ascii="Arial Bold" w:hAnsi="Arial Bold" w:cs="Arial"/>
                <w:b/>
                <w:bCs/>
                <w:smallCaps/>
                <w:sz w:val="19"/>
              </w:rPr>
              <w:t xml:space="preserve">le executable programs  </w:t>
            </w:r>
            <w:r w:rsidRPr="00151239">
              <w:rPr>
                <w:rFonts w:ascii="Arial Bold" w:hAnsi="Arial Bold" w:cs="Arial"/>
                <w:b/>
                <w:bCs/>
                <w:smallCaps/>
                <w:sz w:val="19"/>
              </w:rPr>
              <w:t>|</w:t>
            </w:r>
            <w:r w:rsidR="007F4330">
              <w:rPr>
                <w:rFonts w:ascii="Arial Bold" w:hAnsi="Arial Bold" w:cs="Arial"/>
                <w:b/>
                <w:bCs/>
                <w:smallCaps/>
                <w:sz w:val="19"/>
              </w:rPr>
              <w:t xml:space="preserve">  </w:t>
            </w:r>
            <w:r w:rsidRPr="00151239">
              <w:rPr>
                <w:rFonts w:ascii="Arial Bold" w:hAnsi="Arial Bold" w:cs="Arial"/>
                <w:b/>
                <w:bCs/>
                <w:i/>
                <w:smallCaps/>
                <w:sz w:val="19"/>
              </w:rPr>
              <w:t>no writable storage</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34(1)[1]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information system components to be employed with no writeable storage</w:t>
            </w:r>
            <w:r w:rsidRPr="00151239">
              <w:rPr>
                <w:i/>
                <w:sz w:val="20"/>
                <w:szCs w:val="20"/>
              </w:rPr>
              <w:t>;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34(1)[2]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employs organization-defined information system components with no writeable storage that is persistent across component restart or power on/off.</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non-modifiable executable programs; information system design documentation; information system configuration settings and associated documentation; information system architecture; list of information system components to be employed without writeable s</w:t>
            </w:r>
            <w:r w:rsidR="00253441">
              <w:rPr>
                <w:rFonts w:ascii="Arial" w:hAnsi="Arial" w:cs="Arial"/>
                <w:iCs/>
                <w:sz w:val="16"/>
                <w:szCs w:val="16"/>
              </w:rPr>
              <w:t xml:space="preserve">torage capability; information </w:t>
            </w:r>
            <w:r w:rsidRPr="00151239">
              <w:rPr>
                <w:rFonts w:ascii="Arial" w:hAnsi="Arial" w:cs="Arial"/>
                <w:iCs/>
                <w:sz w:val="16"/>
                <w:szCs w:val="16"/>
              </w:rPr>
              <w:t>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employment of components with no writeable storage; automated mechanisms supporting and/or implementing persistent non-writeable storage across component restart and power on/off].</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-34(2)</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non-mo</w:t>
            </w:r>
            <w:r w:rsidR="007F4330">
              <w:rPr>
                <w:rFonts w:ascii="Arial Bold" w:hAnsi="Arial Bold" w:cs="Arial"/>
                <w:b/>
                <w:bCs/>
                <w:smallCaps/>
                <w:sz w:val="19"/>
              </w:rPr>
              <w:t xml:space="preserve">difiable executable programs  </w:t>
            </w:r>
            <w:r w:rsidRPr="00151239">
              <w:rPr>
                <w:rFonts w:ascii="Arial Bold" w:hAnsi="Arial Bold" w:cs="Arial"/>
                <w:b/>
                <w:bCs/>
                <w:smallCaps/>
                <w:sz w:val="19"/>
              </w:rPr>
              <w:t xml:space="preserve">|  </w:t>
            </w:r>
            <w:r w:rsidRPr="00151239">
              <w:rPr>
                <w:rFonts w:ascii="Arial Bold" w:hAnsi="Arial Bold" w:cs="Arial"/>
                <w:b/>
                <w:bCs/>
                <w:i/>
                <w:smallCaps/>
                <w:sz w:val="19"/>
              </w:rPr>
              <w:t>integrity protection/read-only media</w:t>
            </w:r>
          </w:p>
        </w:tc>
      </w:tr>
      <w:tr w:rsidR="00151239" w:rsidRPr="00151239" w:rsidTr="00151239">
        <w:trPr>
          <w:cantSplit/>
          <w:trHeight w:val="5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454"/>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34(2)[1]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 xml:space="preserve">protects the integrity of the information prior to storage on read-only media; and </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34(2)[2]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controls the media after such information has been recorded onto the media.</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non-modifiable executable programs; information system design documentation; information system configuration settings and associated documentation; information system architecture;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capability for protecting information integrity on read-only media prior to storage and after information has been recorded onto the media].</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1350"/>
        <w:gridCol w:w="522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-34(3)</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non-modifiable executable p</w:t>
            </w:r>
            <w:r w:rsidR="007F4330">
              <w:rPr>
                <w:rFonts w:ascii="Arial Bold" w:hAnsi="Arial Bold" w:cs="Arial"/>
                <w:b/>
                <w:bCs/>
                <w:smallCaps/>
                <w:sz w:val="19"/>
              </w:rPr>
              <w:t xml:space="preserve">rograms  </w:t>
            </w:r>
            <w:r w:rsidRPr="00151239">
              <w:rPr>
                <w:rFonts w:ascii="Arial Bold" w:hAnsi="Arial Bold" w:cs="Arial"/>
                <w:b/>
                <w:bCs/>
                <w:smallCaps/>
                <w:sz w:val="19"/>
              </w:rPr>
              <w:t xml:space="preserve">|  </w:t>
            </w:r>
            <w:r w:rsidRPr="00151239">
              <w:rPr>
                <w:rFonts w:ascii="Arial Bold" w:hAnsi="Arial Bold" w:cs="Arial"/>
                <w:b/>
                <w:bCs/>
                <w:i/>
                <w:smallCaps/>
                <w:sz w:val="19"/>
              </w:rPr>
              <w:t>hardware-based protection</w:t>
            </w:r>
          </w:p>
        </w:tc>
      </w:tr>
      <w:tr w:rsidR="00151239" w:rsidRPr="00151239" w:rsidTr="00151239">
        <w:trPr>
          <w:cantSplit/>
          <w:trHeight w:val="266"/>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34(3)(</w:t>
            </w:r>
            <w:r w:rsidRPr="00151239">
              <w:rPr>
                <w:rFonts w:ascii="Arial Bold" w:hAnsi="Arial Bold" w:cs="Arial"/>
                <w:b/>
                <w:sz w:val="16"/>
                <w:szCs w:val="16"/>
              </w:rPr>
              <w:t>a</w:t>
            </w:r>
            <w:r w:rsidRPr="00151239">
              <w:rPr>
                <w:rFonts w:ascii="Arial Bold" w:hAnsi="Arial Bold" w:cs="Arial"/>
                <w:b/>
                <w:smallCaps/>
                <w:sz w:val="16"/>
                <w:szCs w:val="16"/>
              </w:rPr>
              <w:t>)</w:t>
            </w:r>
          </w:p>
        </w:tc>
        <w:tc>
          <w:tcPr>
            <w:tcW w:w="135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34(3)(</w:t>
            </w:r>
            <w:r w:rsidRPr="00151239">
              <w:rPr>
                <w:rFonts w:ascii="Arial Bold" w:hAnsi="Arial Bold" w:cs="Arial"/>
                <w:b/>
                <w:sz w:val="16"/>
                <w:szCs w:val="16"/>
              </w:rPr>
              <w:t>a</w:t>
            </w:r>
            <w:r w:rsidRPr="00151239">
              <w:rPr>
                <w:rFonts w:ascii="Arial Bold" w:hAnsi="Arial Bold" w:cs="Arial"/>
                <w:b/>
                <w:smallCaps/>
                <w:sz w:val="16"/>
                <w:szCs w:val="16"/>
              </w:rPr>
              <w:t>)[1]</w:t>
            </w:r>
          </w:p>
        </w:tc>
        <w:tc>
          <w:tcPr>
            <w:tcW w:w="522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information system firmware components for which hardware-based, write-protection is to be employed;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35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34(3)(</w:t>
            </w:r>
            <w:r w:rsidRPr="00151239">
              <w:rPr>
                <w:rFonts w:ascii="Arial Bold" w:hAnsi="Arial Bold" w:cs="Arial"/>
                <w:b/>
                <w:sz w:val="16"/>
                <w:szCs w:val="16"/>
              </w:rPr>
              <w:t>a</w:t>
            </w:r>
            <w:r w:rsidRPr="00151239">
              <w:rPr>
                <w:rFonts w:ascii="Arial Bold" w:hAnsi="Arial Bold" w:cs="Arial"/>
                <w:b/>
                <w:smallCaps/>
                <w:sz w:val="16"/>
                <w:szCs w:val="16"/>
              </w:rPr>
              <w:t>)[2]</w:t>
            </w:r>
          </w:p>
        </w:tc>
        <w:tc>
          <w:tcPr>
            <w:tcW w:w="522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employs hardware-based, write-protection for organization-defined information system firmware components;</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34(3)(</w:t>
            </w:r>
            <w:r w:rsidRPr="00151239">
              <w:rPr>
                <w:rFonts w:ascii="Arial Bold" w:hAnsi="Arial Bold" w:cs="Arial"/>
                <w:b/>
                <w:sz w:val="16"/>
                <w:szCs w:val="16"/>
              </w:rPr>
              <w:t>b</w:t>
            </w:r>
            <w:r w:rsidRPr="00151239">
              <w:rPr>
                <w:rFonts w:ascii="Arial Bold" w:hAnsi="Arial Bold" w:cs="Arial"/>
                <w:b/>
                <w:smallCaps/>
                <w:sz w:val="16"/>
                <w:szCs w:val="16"/>
              </w:rPr>
              <w:t>)</w:t>
            </w:r>
          </w:p>
        </w:tc>
        <w:tc>
          <w:tcPr>
            <w:tcW w:w="135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34(3)(</w:t>
            </w:r>
            <w:r w:rsidRPr="00151239">
              <w:rPr>
                <w:rFonts w:ascii="Arial Bold" w:hAnsi="Arial Bold" w:cs="Arial"/>
                <w:b/>
                <w:sz w:val="16"/>
                <w:szCs w:val="16"/>
              </w:rPr>
              <w:t>b</w:t>
            </w:r>
            <w:r w:rsidRPr="00151239">
              <w:rPr>
                <w:rFonts w:ascii="Arial Bold" w:hAnsi="Arial Bold" w:cs="Arial"/>
                <w:b/>
                <w:smallCaps/>
                <w:sz w:val="16"/>
                <w:szCs w:val="16"/>
              </w:rPr>
              <w:t>)[1]</w:t>
            </w:r>
          </w:p>
        </w:tc>
        <w:tc>
          <w:tcPr>
            <w:tcW w:w="5220" w:type="dxa"/>
          </w:tcPr>
          <w:p w:rsidR="00151239" w:rsidRPr="00151239" w:rsidRDefault="00151239" w:rsidP="00151239">
            <w:pPr>
              <w:autoSpaceDE w:val="0"/>
              <w:autoSpaceDN w:val="0"/>
              <w:adjustRightInd w:val="0"/>
              <w:spacing w:before="60" w:after="60"/>
              <w:rPr>
                <w:i/>
                <w:iCs/>
                <w:sz w:val="20"/>
              </w:rPr>
            </w:pPr>
            <w:r w:rsidRPr="00151239">
              <w:rPr>
                <w:i/>
                <w:iCs/>
                <w:sz w:val="20"/>
              </w:rPr>
              <w:t>defines individuals authorized to manually disable hardware write-protect for firmware modifications and re-enable the write-protect prior to returning to operational mode;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35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34(3)(</w:t>
            </w:r>
            <w:r w:rsidRPr="00151239">
              <w:rPr>
                <w:rFonts w:ascii="Arial Bold" w:hAnsi="Arial Bold" w:cs="Arial"/>
                <w:b/>
                <w:sz w:val="16"/>
                <w:szCs w:val="16"/>
              </w:rPr>
              <w:t>b</w:t>
            </w:r>
            <w:r w:rsidRPr="00151239">
              <w:rPr>
                <w:rFonts w:ascii="Arial Bold" w:hAnsi="Arial Bold" w:cs="Arial"/>
                <w:b/>
                <w:smallCaps/>
                <w:sz w:val="16"/>
                <w:szCs w:val="16"/>
              </w:rPr>
              <w:t>)[2]</w:t>
            </w:r>
          </w:p>
        </w:tc>
        <w:tc>
          <w:tcPr>
            <w:tcW w:w="5220" w:type="dxa"/>
          </w:tcPr>
          <w:p w:rsidR="00151239" w:rsidRPr="00151239" w:rsidRDefault="00151239" w:rsidP="00151239">
            <w:pPr>
              <w:autoSpaceDE w:val="0"/>
              <w:autoSpaceDN w:val="0"/>
              <w:adjustRightInd w:val="0"/>
              <w:spacing w:before="60" w:after="60"/>
              <w:rPr>
                <w:i/>
                <w:iCs/>
                <w:sz w:val="20"/>
              </w:rPr>
            </w:pPr>
            <w:r w:rsidRPr="00151239">
              <w:rPr>
                <w:i/>
                <w:iCs/>
                <w:sz w:val="20"/>
              </w:rPr>
              <w:t>implements specific procedures for organization-defined authorized individuals to manually disable hardware write-protect for firmware modifications and re-enable the write-protect prior to returning to operational mode.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firmware modifications; information system design documentation; information system configuration settings and associated documentation; information system architecture;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modifying firmware; automated mechanisms supporting and/or implementing hardware-based, write-protection for firmware].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-35</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honeyclients</w:t>
            </w:r>
          </w:p>
        </w:tc>
      </w:tr>
      <w:tr w:rsidR="00151239" w:rsidRPr="00151239" w:rsidTr="00151239">
        <w:trPr>
          <w:cantSplit/>
          <w:trHeight w:val="45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includes components that proactively seek to identify malicious websites and/or web-based malicious code</w:t>
            </w:r>
            <w:r w:rsidRPr="00151239">
              <w:rPr>
                <w:bCs/>
                <w:i/>
                <w:color w:val="0000FF"/>
                <w:sz w:val="20"/>
                <w:szCs w:val="20"/>
              </w:rPr>
              <w:t>.</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honeyclients; information system design documentation; information system configuration settings and associated documentation; information system components deployed to identify malicious websites and/or web-based malicious code;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honeyclients].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-36</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distributed processing and storage</w:t>
            </w:r>
          </w:p>
        </w:tc>
      </w:tr>
      <w:tr w:rsidR="00151239" w:rsidRPr="00151239" w:rsidTr="00151239">
        <w:trPr>
          <w:cantSplit/>
          <w:trHeight w:val="28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461"/>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36[1]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processing and storage to be distributed across multiple physical locations; and</w:t>
            </w:r>
          </w:p>
        </w:tc>
      </w:tr>
      <w:tr w:rsidR="00151239" w:rsidRPr="00151239" w:rsidTr="00151239">
        <w:trPr>
          <w:cantSplit/>
          <w:trHeight w:val="49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36[2]</w:t>
            </w:r>
          </w:p>
        </w:tc>
        <w:tc>
          <w:tcPr>
            <w:tcW w:w="6750" w:type="dxa"/>
          </w:tcPr>
          <w:p w:rsidR="00151239" w:rsidRPr="00151239" w:rsidRDefault="00151239" w:rsidP="00151239">
            <w:pPr>
              <w:autoSpaceDE w:val="0"/>
              <w:autoSpaceDN w:val="0"/>
              <w:adjustRightInd w:val="0"/>
              <w:spacing w:before="60" w:after="60"/>
              <w:rPr>
                <w:i/>
                <w:iCs/>
                <w:sz w:val="20"/>
              </w:rPr>
            </w:pPr>
            <w:r w:rsidRPr="00151239">
              <w:rPr>
                <w:i/>
                <w:sz w:val="20"/>
                <w:szCs w:val="20"/>
              </w:rPr>
              <w:t>distributes organization-defined processing and storage across multiple physical locations.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contingency planning policy and procedures; contingency plan; information system design documentation; information system configuration settings and associated documentation; information system architecture; list of information system physical locations (or environments) with distributed processing and storage; information system facility diagrams; processing site agreements; storage site agreements;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organizational personnel installing, configuring, and/or maintaining the information system; </w:t>
            </w:r>
            <w:r w:rsidRPr="00151239">
              <w:rPr>
                <w:rFonts w:ascii="Arial" w:hAnsi="Arial" w:cs="Arial"/>
                <w:sz w:val="16"/>
                <w:szCs w:val="16"/>
              </w:rPr>
              <w:t>organizational personnel with contingency planning and plan implementation responsibilities;</w:t>
            </w:r>
            <w:r w:rsidRPr="00151239">
              <w:rPr>
                <w:rFonts w:ascii="Arial" w:hAnsi="Arial" w:cs="Arial"/>
                <w:iCs/>
                <w:sz w:val="16"/>
                <w:szCs w:val="16"/>
              </w:rPr>
              <w:t xml:space="preserve">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distributing processing and storage across multiple physical locations; automated mechanisms supporting and/or implementing capability for distributing processing and storage across multiple physical locations].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-36(1)</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dist</w:t>
            </w:r>
            <w:r w:rsidR="007F4330">
              <w:rPr>
                <w:rFonts w:ascii="Arial Bold" w:hAnsi="Arial Bold" w:cs="Arial"/>
                <w:b/>
                <w:bCs/>
                <w:smallCaps/>
                <w:sz w:val="19"/>
              </w:rPr>
              <w:t>ributed processing and storage</w:t>
            </w:r>
            <w:r w:rsidRPr="00151239">
              <w:rPr>
                <w:rFonts w:ascii="Arial Bold" w:hAnsi="Arial Bold" w:cs="Arial"/>
                <w:b/>
                <w:bCs/>
                <w:smallCaps/>
                <w:sz w:val="19"/>
              </w:rPr>
              <w:t xml:space="preserve">  |  </w:t>
            </w:r>
            <w:r w:rsidRPr="00151239">
              <w:rPr>
                <w:rFonts w:ascii="Arial Bold" w:hAnsi="Arial Bold" w:cs="Arial"/>
                <w:b/>
                <w:bCs/>
                <w:i/>
                <w:smallCaps/>
                <w:sz w:val="19"/>
              </w:rPr>
              <w:t>polling techniques</w:t>
            </w:r>
          </w:p>
        </w:tc>
      </w:tr>
      <w:tr w:rsidR="00151239" w:rsidRPr="00151239" w:rsidTr="00151239">
        <w:trPr>
          <w:cantSplit/>
          <w:trHeight w:val="178"/>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gridSpan w:val="2"/>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36(1)[1]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distributed processing and storage components for which polling techniques are to be employed to identify potential faults, errors, or compromises;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gridSpan w:val="2"/>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36(1)[2]</w:t>
            </w:r>
          </w:p>
        </w:tc>
        <w:tc>
          <w:tcPr>
            <w:tcW w:w="6570" w:type="dxa"/>
          </w:tcPr>
          <w:p w:rsidR="00151239" w:rsidRPr="00151239" w:rsidRDefault="00151239" w:rsidP="00151239">
            <w:pPr>
              <w:autoSpaceDE w:val="0"/>
              <w:autoSpaceDN w:val="0"/>
              <w:adjustRightInd w:val="0"/>
              <w:spacing w:before="60" w:after="60"/>
              <w:rPr>
                <w:i/>
                <w:iCs/>
                <w:sz w:val="20"/>
              </w:rPr>
            </w:pPr>
            <w:r w:rsidRPr="00151239">
              <w:rPr>
                <w:i/>
                <w:sz w:val="20"/>
                <w:szCs w:val="20"/>
              </w:rPr>
              <w:t>employs polling techniques to identify potential faults, errors, or compromises to organization-defined distributed processing and storage components.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information system design documentation; information system configuration settings and associated documentation; information system architecture; list of distributed processing and storage components subject to polling; information system polling techniques and associated documentation or records; information system audit records; other relevant documents or records].</w:t>
            </w:r>
          </w:p>
          <w:p w:rsidR="00151239" w:rsidRPr="00151239" w:rsidRDefault="00151239" w:rsidP="00151239">
            <w:pPr>
              <w:autoSpaceDE w:val="0"/>
              <w:autoSpaceDN w:val="0"/>
              <w:adjustRightInd w:val="0"/>
              <w:spacing w:before="60" w:after="60"/>
              <w:ind w:left="798" w:hanging="79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polling techniques].</w:t>
            </w:r>
          </w:p>
        </w:tc>
      </w:tr>
      <w:tr w:rsidR="00151239" w:rsidRPr="00151239" w:rsidTr="00766732">
        <w:trPr>
          <w:cantSplit/>
        </w:trPr>
        <w:tc>
          <w:tcPr>
            <w:tcW w:w="990" w:type="dxa"/>
            <w:shd w:val="clear" w:color="auto" w:fill="E6E6E6"/>
          </w:tcPr>
          <w:p w:rsidR="00151239" w:rsidRPr="00151239" w:rsidRDefault="00151239" w:rsidP="00766732">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-37</w:t>
            </w:r>
          </w:p>
        </w:tc>
        <w:tc>
          <w:tcPr>
            <w:tcW w:w="7650" w:type="dxa"/>
            <w:gridSpan w:val="3"/>
            <w:shd w:val="clear" w:color="auto" w:fill="E6E6E6"/>
          </w:tcPr>
          <w:p w:rsidR="00151239" w:rsidRPr="00151239" w:rsidRDefault="00151239" w:rsidP="00766732">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out-of-band channels</w:t>
            </w:r>
          </w:p>
        </w:tc>
      </w:tr>
      <w:tr w:rsidR="00151239" w:rsidRPr="00151239" w:rsidTr="00766732">
        <w:trPr>
          <w:cantSplit/>
          <w:trHeight w:val="274"/>
        </w:trPr>
        <w:tc>
          <w:tcPr>
            <w:tcW w:w="990" w:type="dxa"/>
            <w:vMerge w:val="restart"/>
          </w:tcPr>
          <w:p w:rsidR="00151239" w:rsidRPr="00151239" w:rsidRDefault="00151239" w:rsidP="00766732">
            <w:pPr>
              <w:spacing w:before="60" w:after="60"/>
              <w:rPr>
                <w:rFonts w:ascii="Arial" w:hAnsi="Arial" w:cs="Arial"/>
                <w:b/>
                <w:sz w:val="16"/>
                <w:szCs w:val="16"/>
                <w:highlight w:val="yellow"/>
              </w:rPr>
            </w:pPr>
          </w:p>
        </w:tc>
        <w:tc>
          <w:tcPr>
            <w:tcW w:w="7650" w:type="dxa"/>
            <w:gridSpan w:val="3"/>
          </w:tcPr>
          <w:p w:rsidR="006A63A1" w:rsidRDefault="006A63A1" w:rsidP="00766732">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766732">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766732">
        <w:trPr>
          <w:cantSplit/>
          <w:trHeight w:val="318"/>
        </w:trPr>
        <w:tc>
          <w:tcPr>
            <w:tcW w:w="990" w:type="dxa"/>
            <w:vMerge/>
          </w:tcPr>
          <w:p w:rsidR="00151239" w:rsidRPr="00151239" w:rsidRDefault="00151239" w:rsidP="00766732">
            <w:pPr>
              <w:spacing w:before="60" w:after="60"/>
              <w:rPr>
                <w:rFonts w:ascii="Arial" w:hAnsi="Arial" w:cs="Arial"/>
                <w:b/>
                <w:sz w:val="16"/>
                <w:szCs w:val="16"/>
                <w:highlight w:val="yellow"/>
              </w:rPr>
            </w:pPr>
          </w:p>
        </w:tc>
        <w:tc>
          <w:tcPr>
            <w:tcW w:w="900" w:type="dxa"/>
          </w:tcPr>
          <w:p w:rsidR="00151239" w:rsidRPr="00151239" w:rsidRDefault="00151239" w:rsidP="00766732">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37[1]</w:t>
            </w:r>
          </w:p>
        </w:tc>
        <w:tc>
          <w:tcPr>
            <w:tcW w:w="6750" w:type="dxa"/>
            <w:gridSpan w:val="2"/>
          </w:tcPr>
          <w:p w:rsidR="00151239" w:rsidRPr="00151239" w:rsidRDefault="00151239" w:rsidP="00766732">
            <w:pPr>
              <w:autoSpaceDE w:val="0"/>
              <w:autoSpaceDN w:val="0"/>
              <w:adjustRightInd w:val="0"/>
              <w:spacing w:before="60" w:after="60"/>
              <w:rPr>
                <w:bCs/>
                <w:i/>
                <w:iCs/>
                <w:sz w:val="20"/>
              </w:rPr>
            </w:pPr>
            <w:r w:rsidRPr="00151239">
              <w:rPr>
                <w:i/>
                <w:iCs/>
                <w:sz w:val="20"/>
              </w:rPr>
              <w:t>defines out-of-band channels to be employed for the physical delivery or electronic transmission of information, information system components, or devices to individuals or information systems;</w:t>
            </w:r>
          </w:p>
        </w:tc>
      </w:tr>
      <w:tr w:rsidR="00151239" w:rsidRPr="00151239" w:rsidTr="00766732">
        <w:trPr>
          <w:cantSplit/>
          <w:trHeight w:val="318"/>
        </w:trPr>
        <w:tc>
          <w:tcPr>
            <w:tcW w:w="990" w:type="dxa"/>
            <w:vMerge/>
          </w:tcPr>
          <w:p w:rsidR="00151239" w:rsidRPr="00151239" w:rsidRDefault="00151239" w:rsidP="00766732">
            <w:pPr>
              <w:spacing w:before="60" w:after="60"/>
              <w:rPr>
                <w:rFonts w:ascii="Arial" w:hAnsi="Arial" w:cs="Arial"/>
                <w:b/>
                <w:sz w:val="16"/>
                <w:szCs w:val="16"/>
                <w:highlight w:val="yellow"/>
              </w:rPr>
            </w:pPr>
          </w:p>
        </w:tc>
        <w:tc>
          <w:tcPr>
            <w:tcW w:w="900" w:type="dxa"/>
          </w:tcPr>
          <w:p w:rsidR="00151239" w:rsidRPr="00151239" w:rsidRDefault="00151239" w:rsidP="00766732">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37[2]</w:t>
            </w:r>
          </w:p>
        </w:tc>
        <w:tc>
          <w:tcPr>
            <w:tcW w:w="6750" w:type="dxa"/>
            <w:gridSpan w:val="2"/>
          </w:tcPr>
          <w:p w:rsidR="00151239" w:rsidRPr="00151239" w:rsidRDefault="00151239" w:rsidP="00766732">
            <w:pPr>
              <w:autoSpaceDE w:val="0"/>
              <w:autoSpaceDN w:val="0"/>
              <w:adjustRightInd w:val="0"/>
              <w:spacing w:before="60" w:after="60"/>
              <w:rPr>
                <w:i/>
                <w:iCs/>
                <w:sz w:val="20"/>
              </w:rPr>
            </w:pPr>
            <w:r w:rsidRPr="00151239">
              <w:rPr>
                <w:i/>
                <w:iCs/>
                <w:sz w:val="20"/>
              </w:rPr>
              <w:t>defines information, information system components, or devices for which physical delivery or electronic transmission of such information, information system components, or devices to individuals or information systems requires employment of organization-defined out-of-band channels;</w:t>
            </w:r>
          </w:p>
        </w:tc>
      </w:tr>
      <w:tr w:rsidR="00151239" w:rsidRPr="00151239" w:rsidTr="00766732">
        <w:trPr>
          <w:cantSplit/>
          <w:trHeight w:val="318"/>
        </w:trPr>
        <w:tc>
          <w:tcPr>
            <w:tcW w:w="990" w:type="dxa"/>
            <w:vMerge/>
          </w:tcPr>
          <w:p w:rsidR="00151239" w:rsidRPr="00151239" w:rsidRDefault="00151239" w:rsidP="00766732">
            <w:pPr>
              <w:spacing w:before="60" w:after="60"/>
              <w:rPr>
                <w:rFonts w:ascii="Arial" w:hAnsi="Arial" w:cs="Arial"/>
                <w:b/>
                <w:sz w:val="16"/>
                <w:szCs w:val="16"/>
                <w:highlight w:val="yellow"/>
              </w:rPr>
            </w:pPr>
          </w:p>
        </w:tc>
        <w:tc>
          <w:tcPr>
            <w:tcW w:w="900" w:type="dxa"/>
          </w:tcPr>
          <w:p w:rsidR="00151239" w:rsidRPr="00151239" w:rsidRDefault="00151239" w:rsidP="00766732">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37[3]</w:t>
            </w:r>
          </w:p>
        </w:tc>
        <w:tc>
          <w:tcPr>
            <w:tcW w:w="6750" w:type="dxa"/>
            <w:gridSpan w:val="2"/>
          </w:tcPr>
          <w:p w:rsidR="00151239" w:rsidRPr="00151239" w:rsidRDefault="00151239" w:rsidP="00766732">
            <w:pPr>
              <w:autoSpaceDE w:val="0"/>
              <w:autoSpaceDN w:val="0"/>
              <w:adjustRightInd w:val="0"/>
              <w:spacing w:before="60" w:after="60"/>
              <w:rPr>
                <w:i/>
                <w:iCs/>
                <w:sz w:val="20"/>
              </w:rPr>
            </w:pPr>
            <w:r w:rsidRPr="00151239">
              <w:rPr>
                <w:i/>
                <w:iCs/>
                <w:sz w:val="20"/>
              </w:rPr>
              <w:t>defines individuals or information systems to which physical delivery or electronic transmission of organization-defined information, information system components, or devices is to be achieved via employment of organization-defined out-of-band channels; and</w:t>
            </w:r>
          </w:p>
        </w:tc>
      </w:tr>
      <w:tr w:rsidR="00151239" w:rsidRPr="00151239" w:rsidTr="00766732">
        <w:trPr>
          <w:cantSplit/>
          <w:trHeight w:val="318"/>
        </w:trPr>
        <w:tc>
          <w:tcPr>
            <w:tcW w:w="990" w:type="dxa"/>
            <w:vMerge/>
          </w:tcPr>
          <w:p w:rsidR="00151239" w:rsidRPr="00151239" w:rsidRDefault="00151239" w:rsidP="00766732">
            <w:pPr>
              <w:spacing w:before="60" w:after="60"/>
              <w:rPr>
                <w:rFonts w:ascii="Arial" w:hAnsi="Arial" w:cs="Arial"/>
                <w:b/>
                <w:sz w:val="16"/>
                <w:szCs w:val="16"/>
                <w:highlight w:val="yellow"/>
              </w:rPr>
            </w:pPr>
          </w:p>
        </w:tc>
        <w:tc>
          <w:tcPr>
            <w:tcW w:w="900" w:type="dxa"/>
          </w:tcPr>
          <w:p w:rsidR="00151239" w:rsidRPr="00151239" w:rsidRDefault="00151239" w:rsidP="00766732">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37[4]</w:t>
            </w:r>
          </w:p>
        </w:tc>
        <w:tc>
          <w:tcPr>
            <w:tcW w:w="6750" w:type="dxa"/>
            <w:gridSpan w:val="2"/>
          </w:tcPr>
          <w:p w:rsidR="00151239" w:rsidRPr="00151239" w:rsidRDefault="00151239" w:rsidP="00766732">
            <w:pPr>
              <w:autoSpaceDE w:val="0"/>
              <w:autoSpaceDN w:val="0"/>
              <w:adjustRightInd w:val="0"/>
              <w:spacing w:before="60" w:after="60"/>
              <w:rPr>
                <w:i/>
                <w:iCs/>
                <w:sz w:val="20"/>
              </w:rPr>
            </w:pPr>
            <w:r w:rsidRPr="00151239">
              <w:rPr>
                <w:i/>
                <w:iCs/>
                <w:sz w:val="20"/>
              </w:rPr>
              <w:t>employs organization-defined out-of-band channels for the physical delivery or electronic transmission of organization-defined information, information system components, or devices to organization-defined individuals or information systems.</w:t>
            </w:r>
          </w:p>
        </w:tc>
      </w:tr>
      <w:tr w:rsidR="00151239" w:rsidRPr="00151239" w:rsidTr="00766732">
        <w:trPr>
          <w:cantSplit/>
          <w:trHeight w:val="705"/>
        </w:trPr>
        <w:tc>
          <w:tcPr>
            <w:tcW w:w="990" w:type="dxa"/>
            <w:vMerge/>
          </w:tcPr>
          <w:p w:rsidR="00151239" w:rsidRPr="00151239" w:rsidRDefault="00151239" w:rsidP="00766732">
            <w:pPr>
              <w:spacing w:before="60" w:after="60"/>
              <w:rPr>
                <w:rFonts w:ascii="Arial" w:hAnsi="Arial" w:cs="Arial"/>
                <w:b/>
                <w:sz w:val="16"/>
                <w:szCs w:val="16"/>
                <w:highlight w:val="yellow"/>
              </w:rPr>
            </w:pPr>
          </w:p>
        </w:tc>
        <w:tc>
          <w:tcPr>
            <w:tcW w:w="7650" w:type="dxa"/>
            <w:gridSpan w:val="3"/>
          </w:tcPr>
          <w:p w:rsidR="00151239" w:rsidRPr="00151239" w:rsidRDefault="00151239" w:rsidP="00766732">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766732">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w:t>
            </w:r>
            <w:r w:rsidR="00253441">
              <w:rPr>
                <w:rFonts w:ascii="Arial" w:hAnsi="Arial" w:cs="Arial"/>
                <w:sz w:val="16"/>
                <w:szCs w:val="16"/>
              </w:rPr>
              <w:t xml:space="preserve">g use of out-of-band channels; </w:t>
            </w:r>
            <w:r w:rsidRPr="00151239">
              <w:rPr>
                <w:rFonts w:ascii="Arial" w:hAnsi="Arial" w:cs="Arial"/>
                <w:sz w:val="16"/>
                <w:szCs w:val="16"/>
              </w:rPr>
              <w:t>access control policy and procedures; identification and authentication policy and procedures; information system design documentation; information system architecture; information system configuration settings and associated documentation; list of out-of-band channels; types of information, information system components, or devices requiring use of out-of-band channels for physical delivery or electronic transmission to authorized individuals or information systems; physical delivery records; electronic transmission records; information system audit records; other relevant documents or records].</w:t>
            </w:r>
          </w:p>
          <w:p w:rsidR="00151239" w:rsidRPr="00151239" w:rsidRDefault="00151239" w:rsidP="00766732">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organizational personnel installing, configuring, and/or maintaining the information system; </w:t>
            </w:r>
            <w:r w:rsidRPr="00151239">
              <w:rPr>
                <w:rFonts w:ascii="Arial" w:hAnsi="Arial" w:cs="Arial"/>
                <w:sz w:val="16"/>
                <w:szCs w:val="16"/>
              </w:rPr>
              <w:t>organizational personnel authorizing, installing, configuring, operating, and/or using out-of-band channels;</w:t>
            </w:r>
            <w:r w:rsidRPr="00151239">
              <w:rPr>
                <w:rFonts w:ascii="Arial" w:hAnsi="Arial" w:cs="Arial"/>
                <w:iCs/>
                <w:sz w:val="16"/>
                <w:szCs w:val="16"/>
              </w:rPr>
              <w:t xml:space="preserve"> information system developers/integrators].</w:t>
            </w:r>
          </w:p>
          <w:p w:rsidR="00151239" w:rsidRPr="00151239" w:rsidRDefault="00151239" w:rsidP="00766732">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use of out-of-band channels; automated mechanisms supporting and/or implementing use of out-of-band channels].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-37(1)</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out-of-band channels    |   ensure delivery</w:t>
            </w:r>
            <w:r w:rsidR="00A63A6B">
              <w:rPr>
                <w:rFonts w:ascii="Arial Bold" w:hAnsi="Arial Bold" w:cs="Arial"/>
                <w:b/>
                <w:bCs/>
                <w:smallCaps/>
                <w:sz w:val="19"/>
              </w:rPr>
              <w:t xml:space="preserve"> </w:t>
            </w:r>
            <w:r w:rsidRPr="00151239">
              <w:rPr>
                <w:rFonts w:ascii="Arial Bold" w:hAnsi="Arial Bold" w:cs="Arial"/>
                <w:b/>
                <w:bCs/>
                <w:smallCaps/>
                <w:sz w:val="19"/>
              </w:rPr>
              <w:t>/</w:t>
            </w:r>
            <w:r w:rsidR="00A63A6B">
              <w:rPr>
                <w:rFonts w:ascii="Arial Bold" w:hAnsi="Arial Bold" w:cs="Arial"/>
                <w:b/>
                <w:bCs/>
                <w:smallCaps/>
                <w:sz w:val="19"/>
              </w:rPr>
              <w:t xml:space="preserve"> </w:t>
            </w:r>
            <w:r w:rsidRPr="00151239">
              <w:rPr>
                <w:rFonts w:ascii="Arial Bold" w:hAnsi="Arial Bold" w:cs="Arial"/>
                <w:b/>
                <w:bCs/>
                <w:smallCaps/>
                <w:sz w:val="19"/>
              </w:rPr>
              <w:t>transmission</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37(1)[1]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security safeguards to be employed to ensure that only designated individuals or information systems receive specific information, information system components, or devices;</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37(1)[2]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defines individuals or information systems designated to receive specific information, information system components, or devices;</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37(1)[3]</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defines information, information system components, or devices that only organization-defined individuals or information systems are designated to receive;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37(1)[4]</w:t>
            </w:r>
          </w:p>
        </w:tc>
        <w:tc>
          <w:tcPr>
            <w:tcW w:w="6570" w:type="dxa"/>
          </w:tcPr>
          <w:p w:rsidR="00151239" w:rsidRPr="00151239" w:rsidRDefault="00151239" w:rsidP="00151239">
            <w:pPr>
              <w:autoSpaceDE w:val="0"/>
              <w:autoSpaceDN w:val="0"/>
              <w:adjustRightInd w:val="0"/>
              <w:spacing w:before="60" w:after="60"/>
              <w:rPr>
                <w:i/>
                <w:iCs/>
                <w:sz w:val="20"/>
              </w:rPr>
            </w:pPr>
            <w:r w:rsidRPr="00151239">
              <w:rPr>
                <w:i/>
                <w:sz w:val="20"/>
                <w:szCs w:val="20"/>
              </w:rPr>
              <w:t>employs organization-defined security safeguards to ensure that only organization-defined individuals or information systems receive the organization-defined information, information system components, or devices.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w:t>
            </w:r>
            <w:r w:rsidR="00253441">
              <w:rPr>
                <w:rFonts w:ascii="Arial" w:hAnsi="Arial" w:cs="Arial"/>
                <w:sz w:val="16"/>
                <w:szCs w:val="16"/>
              </w:rPr>
              <w:t xml:space="preserve">g use of out-of-band channels; </w:t>
            </w:r>
            <w:r w:rsidRPr="00151239">
              <w:rPr>
                <w:rFonts w:ascii="Arial" w:hAnsi="Arial" w:cs="Arial"/>
                <w:sz w:val="16"/>
                <w:szCs w:val="16"/>
              </w:rPr>
              <w:t>access control policy and procedures; identification and authentication policy and procedures; information system design documentation; information system architecture; information system configuration settings and associated documentation; list of security safeguards to be employed to ensure designated individuals or information systems receive organization-defined information, information system components, or devices; list of security safeguards for delivering designated information, information system components, or devices to designated individuals or information systems; list of information, information system components, or devices to be delivered to designated individuals or information systems;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 xml:space="preserve">ystem/network administrators; organizational personnel with information security responsibilities; organizational personnel installing, configuring, and/or maintaining the information system; </w:t>
            </w:r>
            <w:r w:rsidRPr="00151239">
              <w:rPr>
                <w:rFonts w:ascii="Arial" w:hAnsi="Arial" w:cs="Arial"/>
                <w:sz w:val="16"/>
                <w:szCs w:val="16"/>
              </w:rPr>
              <w:t>organizational personnel authorizing, installing, configuring, operating, and/or using out-of-band channels;</w:t>
            </w:r>
            <w:r w:rsidRPr="00151239">
              <w:rPr>
                <w:rFonts w:ascii="Arial" w:hAnsi="Arial" w:cs="Arial"/>
                <w:iCs/>
                <w:sz w:val="16"/>
                <w:szCs w:val="16"/>
              </w:rPr>
              <w:t xml:space="preserve">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use of out-of-band channels; automated mechanisms supporting and/or implementing use of out-of-band channels; automated mechanisms supporting/implementing safeguards to ensure delivery of designated information, system components, or devices].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-38</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operations security</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38[1]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operations security safeguards to be employed to protect key organizational information throughout the system development life cycle;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38[2]</w:t>
            </w:r>
          </w:p>
        </w:tc>
        <w:tc>
          <w:tcPr>
            <w:tcW w:w="6750" w:type="dxa"/>
          </w:tcPr>
          <w:p w:rsidR="00151239" w:rsidRPr="00151239" w:rsidRDefault="00151239" w:rsidP="00151239">
            <w:pPr>
              <w:autoSpaceDE w:val="0"/>
              <w:autoSpaceDN w:val="0"/>
              <w:adjustRightInd w:val="0"/>
              <w:spacing w:before="60" w:after="60"/>
              <w:rPr>
                <w:i/>
                <w:iCs/>
                <w:sz w:val="20"/>
              </w:rPr>
            </w:pPr>
            <w:r w:rsidRPr="00151239">
              <w:rPr>
                <w:i/>
                <w:sz w:val="20"/>
                <w:szCs w:val="20"/>
              </w:rPr>
              <w:t>employs organization-defined operations security safeguards to protect key organizational information throughout the system development life cycle.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procedures addressing operations security; security plan; list of operations security safeguards; security control assessments; risk assessments; threat and vulnerability assessments; plans of action and milestones; system development life cycle documentation;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protecting organizational information throughout the SDLC; automated mechanisms supporting and/or implementing safeguards to protect organizational information throughout the SDLC].</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-39</w:t>
            </w:r>
          </w:p>
        </w:tc>
        <w:tc>
          <w:tcPr>
            <w:tcW w:w="7650" w:type="dxa"/>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process isolation</w:t>
            </w:r>
          </w:p>
        </w:tc>
      </w:tr>
      <w:tr w:rsidR="00151239" w:rsidRPr="00151239" w:rsidTr="00151239">
        <w:trPr>
          <w:cantSplit/>
          <w:trHeight w:val="36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maintains a separate execution domain for each executing process.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00C46A2A">
              <w:rPr>
                <w:rFonts w:ascii="Arial" w:hAnsi="Arial" w:cs="Arial"/>
                <w:sz w:val="16"/>
                <w:szCs w:val="16"/>
              </w:rPr>
              <w:t>I</w:t>
            </w:r>
            <w:r w:rsidRPr="00151239">
              <w:rPr>
                <w:rFonts w:ascii="Arial" w:hAnsi="Arial" w:cs="Arial"/>
                <w:sz w:val="16"/>
                <w:szCs w:val="16"/>
              </w:rPr>
              <w:t xml:space="preserve">nformation system design documentation; information system architecture; independent verification and validation documentation; </w:t>
            </w:r>
            <w:r w:rsidR="00C46A2A">
              <w:rPr>
                <w:rFonts w:ascii="Arial" w:hAnsi="Arial" w:cs="Arial"/>
                <w:sz w:val="16"/>
                <w:szCs w:val="16"/>
              </w:rPr>
              <w:t xml:space="preserve">testing and evaluation documentation, </w:t>
            </w:r>
            <w:r w:rsidRPr="00151239">
              <w:rPr>
                <w:rFonts w:ascii="Arial" w:hAnsi="Arial" w:cs="Arial"/>
                <w:sz w:val="16"/>
                <w:szCs w:val="16"/>
              </w:rPr>
              <w:t>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00C46A2A">
              <w:rPr>
                <w:rFonts w:ascii="Arial" w:hAnsi="Arial" w:cs="Arial"/>
                <w:iCs/>
                <w:sz w:val="16"/>
                <w:szCs w:val="16"/>
              </w:rPr>
              <w:t>I</w:t>
            </w:r>
            <w:r w:rsidRPr="00151239">
              <w:rPr>
                <w:rFonts w:ascii="Arial" w:hAnsi="Arial" w:cs="Arial"/>
                <w:iCs/>
                <w:sz w:val="16"/>
                <w:szCs w:val="16"/>
              </w:rPr>
              <w:t>nformation system developers/integrators</w:t>
            </w:r>
            <w:r w:rsidR="00C46A2A">
              <w:rPr>
                <w:rFonts w:ascii="Arial" w:hAnsi="Arial" w:cs="Arial"/>
                <w:iCs/>
                <w:sz w:val="16"/>
                <w:szCs w:val="16"/>
              </w:rPr>
              <w:t>; information system security architect</w:t>
            </w:r>
            <w:r w:rsidRPr="00151239">
              <w:rPr>
                <w:rFonts w:ascii="Arial" w:hAnsi="Arial" w:cs="Arial"/>
                <w:iCs/>
                <w:sz w:val="16"/>
                <w:szCs w:val="16"/>
              </w:rPr>
              <w:t>].</w:t>
            </w:r>
          </w:p>
          <w:p w:rsidR="00C46A2A" w:rsidRPr="00C46A2A" w:rsidRDefault="00151239" w:rsidP="00C46A2A">
            <w:pPr>
              <w:autoSpaceDE w:val="0"/>
              <w:autoSpaceDN w:val="0"/>
              <w:adjustRightInd w:val="0"/>
              <w:spacing w:before="60" w:after="60"/>
              <w:ind w:left="418" w:hanging="418"/>
              <w:rPr>
                <w:rFonts w:ascii="Arial" w:hAnsi="Arial" w:cs="Arial"/>
                <w:bCs/>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separate execution domains for each executing process].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-39(1)</w:t>
            </w:r>
          </w:p>
        </w:tc>
        <w:tc>
          <w:tcPr>
            <w:tcW w:w="7650" w:type="dxa"/>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process isolation</w:t>
            </w:r>
            <w:r w:rsidR="00151239" w:rsidRPr="00151239">
              <w:rPr>
                <w:rFonts w:ascii="Arial Bold" w:hAnsi="Arial Bold" w:cs="Arial"/>
                <w:b/>
                <w:bCs/>
                <w:smallCaps/>
                <w:sz w:val="19"/>
              </w:rPr>
              <w:t xml:space="preserve">  |  </w:t>
            </w:r>
            <w:r w:rsidR="00151239" w:rsidRPr="00151239">
              <w:rPr>
                <w:rFonts w:ascii="Arial Bold" w:hAnsi="Arial Bold" w:cs="Arial"/>
                <w:b/>
                <w:bCs/>
                <w:i/>
                <w:smallCaps/>
                <w:sz w:val="19"/>
              </w:rPr>
              <w:t>hardware separation</w:t>
            </w:r>
          </w:p>
        </w:tc>
      </w:tr>
      <w:tr w:rsidR="00151239" w:rsidRPr="00151239" w:rsidTr="00151239">
        <w:trPr>
          <w:cantSplit/>
          <w:trHeight w:val="451"/>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implements </w:t>
            </w:r>
            <w:r w:rsidR="00DA21E6">
              <w:rPr>
                <w:i/>
                <w:iCs/>
                <w:sz w:val="20"/>
              </w:rPr>
              <w:t xml:space="preserve">underlying </w:t>
            </w:r>
            <w:r w:rsidRPr="00151239">
              <w:rPr>
                <w:i/>
                <w:iCs/>
                <w:sz w:val="20"/>
              </w:rPr>
              <w:t>hardware separation mechanisms to facilitate process separation.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information system design documentation; information system configuration settings and associated documentation; information system architecture; information system documentation for hardware separation mechanisms; information system documentation from vendors, manufacturers or developers; independent verification and validation documentation;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Information system capability implementing underlying hardware separation mechanisms for process separation].</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-39(2)</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process isolation</w:t>
            </w:r>
            <w:r w:rsidR="00151239" w:rsidRPr="00151239">
              <w:rPr>
                <w:rFonts w:ascii="Arial Bold" w:hAnsi="Arial Bold" w:cs="Arial"/>
                <w:b/>
                <w:bCs/>
                <w:smallCaps/>
                <w:sz w:val="19"/>
              </w:rPr>
              <w:t xml:space="preserve">  |  </w:t>
            </w:r>
            <w:r w:rsidR="00151239" w:rsidRPr="00151239">
              <w:rPr>
                <w:rFonts w:ascii="Arial Bold" w:hAnsi="Arial Bold" w:cs="Arial"/>
                <w:b/>
                <w:bCs/>
                <w:i/>
                <w:smallCaps/>
                <w:sz w:val="19"/>
              </w:rPr>
              <w:t>thread isolation</w:t>
            </w:r>
          </w:p>
        </w:tc>
      </w:tr>
      <w:tr w:rsidR="00151239" w:rsidRPr="00151239" w:rsidTr="00151239">
        <w:trPr>
          <w:cantSplit/>
          <w:trHeight w:val="272"/>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-39(2)[1]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multi-threaded processing for which a separate execution domain is to be maintained for each thread in multi-threaded processing; and</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w:hAnsi="Arial" w:cs="Arial"/>
                <w:b/>
                <w:sz w:val="16"/>
                <w:szCs w:val="16"/>
              </w:rPr>
              <w:t>-39(2)[2]</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maintains a separate execution domain for each thread in organization-defined multi-threaded processing.</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information system design documentation; information system configuration settings and associated documentation; information system architecture; list of information system execution domains for each thread in multi-threaded processing; information system documentation for multi-threaded processing; information system documentation from vendors, manufacturers or developers; independent verification and validation documentation;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information system developers/integrators].</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Information system capability implementing a separate execution domain for each thread in multi-threaded processing].</w:t>
            </w:r>
          </w:p>
        </w:tc>
      </w:tr>
    </w:tbl>
    <w:p w:rsidR="006A63A1" w:rsidRDefault="006A63A1">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-40</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wireless link protection</w:t>
            </w:r>
          </w:p>
        </w:tc>
      </w:tr>
      <w:tr w:rsidR="00151239" w:rsidRPr="00151239" w:rsidTr="00151239">
        <w:trPr>
          <w:cantSplit/>
          <w:trHeight w:val="18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6A63A1" w:rsidRDefault="006A63A1"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274"/>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40[1]</w:t>
            </w:r>
          </w:p>
        </w:tc>
        <w:tc>
          <w:tcPr>
            <w:tcW w:w="6750" w:type="dxa"/>
            <w:gridSpan w:val="2"/>
          </w:tcPr>
          <w:p w:rsidR="00151239" w:rsidRPr="00151239" w:rsidRDefault="00151239" w:rsidP="00151239">
            <w:pPr>
              <w:autoSpaceDE w:val="0"/>
              <w:autoSpaceDN w:val="0"/>
              <w:adjustRightInd w:val="0"/>
              <w:spacing w:before="60" w:after="60"/>
              <w:rPr>
                <w:bCs/>
                <w:i/>
                <w:iCs/>
                <w:sz w:val="20"/>
              </w:rPr>
            </w:pPr>
            <w:r w:rsidRPr="00151239">
              <w:rPr>
                <w:i/>
                <w:sz w:val="20"/>
                <w:szCs w:val="20"/>
              </w:rPr>
              <w:t xml:space="preserve">the organization defines: </w:t>
            </w:r>
          </w:p>
        </w:tc>
      </w:tr>
      <w:tr w:rsidR="00151239" w:rsidRPr="00151239" w:rsidTr="00151239">
        <w:trPr>
          <w:cantSplit/>
          <w:trHeight w:val="31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Bold" w:hAnsi="Arial Bold" w:cs="Arial"/>
                <w:b/>
                <w:smallCaps/>
                <w:sz w:val="16"/>
                <w:szCs w:val="16"/>
              </w:rPr>
              <w:t>40[1][</w:t>
            </w:r>
            <w:r w:rsidRPr="00151239">
              <w:rPr>
                <w:rFonts w:ascii="Arial Bold" w:hAnsi="Arial Bold" w:cs="Arial"/>
                <w:b/>
                <w:sz w:val="16"/>
                <w:szCs w:val="16"/>
              </w:rPr>
              <w:t>a</w:t>
            </w:r>
            <w:r w:rsidRPr="00151239">
              <w:rPr>
                <w:rFonts w:ascii="Arial Bold" w:hAnsi="Arial Bold" w:cs="Arial"/>
                <w:b/>
                <w:smallCaps/>
                <w:sz w:val="16"/>
                <w:szCs w:val="16"/>
              </w:rPr>
              <w:t>]</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internal wireless links to be protected  from particular types of signal parameter attacks;</w:t>
            </w:r>
          </w:p>
        </w:tc>
      </w:tr>
      <w:tr w:rsidR="00151239" w:rsidRPr="00151239" w:rsidTr="00151239">
        <w:trPr>
          <w:cantSplit/>
          <w:trHeight w:val="490"/>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Bold" w:hAnsi="Arial Bold" w:cs="Arial"/>
                <w:b/>
                <w:smallCaps/>
                <w:sz w:val="16"/>
                <w:szCs w:val="16"/>
              </w:rPr>
              <w:t>40[1][</w:t>
            </w:r>
            <w:r w:rsidRPr="00151239">
              <w:rPr>
                <w:rFonts w:ascii="Arial Bold" w:hAnsi="Arial Bold" w:cs="Arial"/>
                <w:b/>
                <w:sz w:val="16"/>
                <w:szCs w:val="16"/>
              </w:rPr>
              <w:t>b</w:t>
            </w:r>
            <w:r w:rsidRPr="00151239">
              <w:rPr>
                <w:rFonts w:ascii="Arial Bold" w:hAnsi="Arial Bold" w:cs="Arial"/>
                <w:b/>
                <w:smallCaps/>
                <w:sz w:val="16"/>
                <w:szCs w:val="16"/>
              </w:rPr>
              <w:t>]</w:t>
            </w:r>
          </w:p>
        </w:tc>
        <w:tc>
          <w:tcPr>
            <w:tcW w:w="567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external wireless links to be protected  from particular types of signal parameter attacks;</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40[2]</w:t>
            </w:r>
          </w:p>
        </w:tc>
        <w:tc>
          <w:tcPr>
            <w:tcW w:w="675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the organization defines types of signal parameter attacks or references to sources for such attacks that are based upon exploiting the signal parameters of organization-defined internal and external wireless links;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40[3]</w:t>
            </w:r>
          </w:p>
        </w:tc>
        <w:tc>
          <w:tcPr>
            <w:tcW w:w="675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protects internal and external organization-defined wireless links from organization-defined types of signal parameter attacks or references to sources for such attacks.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wireless link protection; information system design documentation; wireless network diagrams; information system configuration settings and associated documentation; information system architecture; list or internal and external wireless links; list of signal parameter attacks or references to sources for attacks;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w:t>
            </w:r>
            <w:r w:rsidRPr="00151239">
              <w:rPr>
                <w:rFonts w:ascii="Arial" w:hAnsi="Arial" w:cs="Arial"/>
                <w:sz w:val="16"/>
                <w:szCs w:val="16"/>
              </w:rPr>
              <w:t>rganizational personnel authorizing, installing, configuring and/or maintaining internal and external wireless links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protection of wireless links].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-40(1)</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wireless link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electromagnetic interference</w:t>
            </w:r>
          </w:p>
        </w:tc>
      </w:tr>
      <w:tr w:rsidR="00151239" w:rsidRPr="00151239" w:rsidTr="00151239">
        <w:trPr>
          <w:cantSplit/>
          <w:trHeight w:val="276"/>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0666B" w:rsidRDefault="0040666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40(1)[1]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the organization defines level of protection to be employed against the effects of intentional electromagnetic interference;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40(1)[2]</w:t>
            </w:r>
          </w:p>
        </w:tc>
        <w:tc>
          <w:tcPr>
            <w:tcW w:w="6570" w:type="dxa"/>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employs cryptographic mechanisms that achieve organization-defined level of protection against the effects of intentional electromagnetic interference.</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wireless link protection; information system design documentation; wireless network diagrams; information system configuration settings and associated documentation; information system architecture; information system communications hardware and software; security categorization results;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w:t>
            </w:r>
            <w:r w:rsidRPr="00151239">
              <w:rPr>
                <w:rFonts w:ascii="Arial" w:hAnsi="Arial" w:cs="Arial"/>
                <w:sz w:val="16"/>
                <w:szCs w:val="16"/>
              </w:rPr>
              <w:t>rganizational personnel authorizing, installing, configuring and/or maintaining internal and external wireless links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sz w:val="16"/>
                <w:szCs w:val="16"/>
              </w:rPr>
              <w:t>Cryptographic mechanisms enforcing protections against effects of intentional electromagnetic interference</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40666B">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-40(2)</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wireless link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reduce detection potential</w:t>
            </w:r>
          </w:p>
        </w:tc>
      </w:tr>
      <w:tr w:rsidR="00151239" w:rsidRPr="00151239" w:rsidTr="00151239">
        <w:trPr>
          <w:cantSplit/>
          <w:trHeight w:val="277"/>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0666B" w:rsidRDefault="0040666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40(2)[1]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the organization defines level of reduction to be achieved to reduce the detection potential of wireless links;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40(2)[2]</w:t>
            </w:r>
          </w:p>
        </w:tc>
        <w:tc>
          <w:tcPr>
            <w:tcW w:w="6570" w:type="dxa"/>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implements cryptographic mechanisms to reduce the detection potential of wireless links to organization-defined level of reduction.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wireless link protection; information system design documentation; wireless network diagrams; information system configuration settings and associated documentation; information system architecture; information system communications hardware and software; security categorization results;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w:t>
            </w:r>
            <w:r w:rsidRPr="00151239">
              <w:rPr>
                <w:rFonts w:ascii="Arial" w:hAnsi="Arial" w:cs="Arial"/>
                <w:sz w:val="16"/>
                <w:szCs w:val="16"/>
              </w:rPr>
              <w:t>rganizational personnel authorizing, installing, configuring and/or maintaining internal and external wireless links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sz w:val="16"/>
                <w:szCs w:val="16"/>
              </w:rPr>
              <w:t>Cryptographic mechanisms enforcing protections to reduce detection of wireless links</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-40(3)</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wireless link protection </w:t>
            </w:r>
            <w:r w:rsidR="00151239" w:rsidRPr="00151239">
              <w:rPr>
                <w:rFonts w:ascii="Arial Bold" w:hAnsi="Arial Bold" w:cs="Arial"/>
                <w:b/>
                <w:bCs/>
                <w:smallCaps/>
                <w:sz w:val="19"/>
              </w:rPr>
              <w:t xml:space="preserve"> |  </w:t>
            </w:r>
            <w:r w:rsidR="00151239" w:rsidRPr="00151239">
              <w:rPr>
                <w:rFonts w:ascii="Arial Bold" w:hAnsi="Arial Bold" w:cs="Arial"/>
                <w:b/>
                <w:bCs/>
                <w:i/>
                <w:smallCaps/>
                <w:sz w:val="19"/>
              </w:rPr>
              <w:t>imitative or manipulative communications deception</w:t>
            </w:r>
          </w:p>
        </w:tc>
      </w:tr>
      <w:tr w:rsidR="00151239" w:rsidRPr="00151239" w:rsidTr="00151239">
        <w:trPr>
          <w:cantSplit/>
          <w:trHeight w:val="273"/>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0666B" w:rsidRDefault="0040666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information system implements cryptographic mechanisms to:</w:t>
            </w:r>
          </w:p>
        </w:tc>
      </w:tr>
      <w:tr w:rsidR="00151239" w:rsidRPr="00151239" w:rsidTr="00151239">
        <w:trPr>
          <w:cantSplit/>
          <w:trHeight w:val="45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40(3)[1]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identify wireless transmissions that are deliberate attempts to achieve imitative or manipulative communications deception based on signal parameters; and</w:t>
            </w:r>
          </w:p>
        </w:tc>
      </w:tr>
      <w:tr w:rsidR="00151239" w:rsidRPr="00151239" w:rsidTr="00151239">
        <w:trPr>
          <w:cantSplit/>
          <w:trHeight w:val="354"/>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40(3)[2]</w:t>
            </w:r>
          </w:p>
        </w:tc>
        <w:tc>
          <w:tcPr>
            <w:tcW w:w="6570" w:type="dxa"/>
          </w:tcPr>
          <w:p w:rsidR="00151239" w:rsidRPr="00151239" w:rsidRDefault="00151239" w:rsidP="00151239">
            <w:pPr>
              <w:autoSpaceDE w:val="0"/>
              <w:autoSpaceDN w:val="0"/>
              <w:adjustRightInd w:val="0"/>
              <w:spacing w:before="60" w:after="60"/>
              <w:rPr>
                <w:i/>
                <w:iCs/>
                <w:sz w:val="20"/>
              </w:rPr>
            </w:pPr>
            <w:r w:rsidRPr="00151239">
              <w:rPr>
                <w:i/>
                <w:sz w:val="20"/>
                <w:szCs w:val="20"/>
              </w:rPr>
              <w:t>reject wireless transmissions that are deliberate attempts to achieve imitative or manipulative communications deception based on signal parameters.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information system design documentation; wireless network diagrams; information system configuration settings and associated documentation; information system architecture; information system communications hardware and software;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w:t>
            </w:r>
            <w:r w:rsidRPr="00151239">
              <w:rPr>
                <w:rFonts w:ascii="Arial" w:hAnsi="Arial" w:cs="Arial"/>
                <w:sz w:val="16"/>
                <w:szCs w:val="16"/>
              </w:rPr>
              <w:t>rganizational personnel authorizing, installing, configuring and/or maintaining internal and external wireless links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sz w:val="16"/>
                <w:szCs w:val="16"/>
              </w:rPr>
              <w:t>Cryptographic mechanisms enforcing wireless link protections against imitative or manipulative communications deception</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-40(4)</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wireless link protection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signal parameter identification</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40666B" w:rsidRDefault="0040666B"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40(4)[1]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the organization defines wireless transmitters for which cryptographic mechanisms are to be implemented to prevent identification of such transmitters by using the transmitter signal parameters;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40(4)[2]</w:t>
            </w:r>
          </w:p>
        </w:tc>
        <w:tc>
          <w:tcPr>
            <w:tcW w:w="6570" w:type="dxa"/>
          </w:tcPr>
          <w:p w:rsidR="00151239" w:rsidRPr="00151239" w:rsidRDefault="00151239" w:rsidP="00151239">
            <w:pPr>
              <w:autoSpaceDE w:val="0"/>
              <w:autoSpaceDN w:val="0"/>
              <w:adjustRightInd w:val="0"/>
              <w:spacing w:before="60" w:after="60"/>
              <w:rPr>
                <w:i/>
                <w:iCs/>
                <w:sz w:val="20"/>
              </w:rPr>
            </w:pPr>
            <w:r w:rsidRPr="00151239">
              <w:rPr>
                <w:i/>
                <w:sz w:val="20"/>
                <w:szCs w:val="20"/>
              </w:rPr>
              <w:t>the information system implements cryptographic mechanisms to prevent the identification of organization-defined wireless transmitters by using the transmitter signal parameters.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information system design documentation; wireless network diagrams; information system configuration settings and associated documentation; information system architecture; information system communications hardware and software;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w:t>
            </w:r>
            <w:r w:rsidRPr="00151239">
              <w:rPr>
                <w:rFonts w:ascii="Arial" w:hAnsi="Arial" w:cs="Arial"/>
                <w:sz w:val="16"/>
                <w:szCs w:val="16"/>
              </w:rPr>
              <w:t>rganizational personnel authorizing, installing, configuring and/or maintaining internal and external wireless links</w:t>
            </w:r>
            <w:r w:rsidRPr="00151239">
              <w:rPr>
                <w:rFonts w:ascii="Arial" w:hAnsi="Arial" w:cs="Arial"/>
                <w:iCs/>
                <w:sz w:val="16"/>
                <w:szCs w:val="16"/>
              </w:rPr>
              <w:t>].</w:t>
            </w:r>
          </w:p>
          <w:p w:rsidR="00151239" w:rsidRPr="00151239" w:rsidRDefault="00151239" w:rsidP="00151239">
            <w:pPr>
              <w:autoSpaceDE w:val="0"/>
              <w:autoSpaceDN w:val="0"/>
              <w:adjustRightInd w:val="0"/>
              <w:spacing w:before="60" w:after="60"/>
              <w:ind w:left="792" w:hanging="792"/>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sz w:val="16"/>
                <w:szCs w:val="16"/>
              </w:rPr>
              <w:t>Cryptographic mechanisms preventing the identification of wireless transmitters</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-41</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port and i/o device access</w:t>
            </w:r>
          </w:p>
        </w:tc>
      </w:tr>
      <w:tr w:rsidR="00151239" w:rsidRPr="00151239" w:rsidTr="00151239">
        <w:trPr>
          <w:cantSplit/>
          <w:trHeight w:val="184"/>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A21E6" w:rsidRDefault="00DA21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41[1]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connection ports or input/output devices to be physically disabled or removed on information systems or information system components;</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41[2]</w:t>
            </w:r>
          </w:p>
        </w:tc>
        <w:tc>
          <w:tcPr>
            <w:tcW w:w="6750" w:type="dxa"/>
          </w:tcPr>
          <w:p w:rsidR="00151239" w:rsidRPr="00151239" w:rsidRDefault="00151239" w:rsidP="00151239">
            <w:pPr>
              <w:autoSpaceDE w:val="0"/>
              <w:autoSpaceDN w:val="0"/>
              <w:adjustRightInd w:val="0"/>
              <w:spacing w:before="60" w:after="60"/>
              <w:rPr>
                <w:i/>
                <w:iCs/>
                <w:sz w:val="20"/>
              </w:rPr>
            </w:pPr>
            <w:r w:rsidRPr="00151239">
              <w:rPr>
                <w:i/>
                <w:iCs/>
                <w:sz w:val="20"/>
              </w:rPr>
              <w:t>defines information systems or information system components with organization-defined connection ports or input/output devices that are to be physically disabled or removed;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41[3]</w:t>
            </w:r>
          </w:p>
        </w:tc>
        <w:tc>
          <w:tcPr>
            <w:tcW w:w="6750" w:type="dxa"/>
          </w:tcPr>
          <w:p w:rsidR="00151239" w:rsidRPr="00151239" w:rsidRDefault="00151239" w:rsidP="00151239">
            <w:pPr>
              <w:autoSpaceDE w:val="0"/>
              <w:autoSpaceDN w:val="0"/>
              <w:adjustRightInd w:val="0"/>
              <w:spacing w:before="60" w:after="60"/>
              <w:rPr>
                <w:i/>
                <w:iCs/>
                <w:sz w:val="20"/>
              </w:rPr>
            </w:pPr>
            <w:r w:rsidRPr="00151239">
              <w:rPr>
                <w:i/>
                <w:iCs/>
                <w:sz w:val="20"/>
              </w:rPr>
              <w:t>physically disables or removes organization-defined connection ports or input/output devices on organization-defined information systems or information system components.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port and input/output device access; information system design documentation; information system configuration settings and associated documentation; information system architecture; information systems or information system components list of connection ports or input/output devices to be physically disabled or removed on information systems or information system components;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sz w:val="16"/>
                <w:szCs w:val="16"/>
              </w:rPr>
              <w:t>Automated mechanisms supporting and/or implementing disabling of connection ports or input/output devices</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56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-42</w:t>
            </w:r>
          </w:p>
        </w:tc>
        <w:tc>
          <w:tcPr>
            <w:tcW w:w="7650" w:type="dxa"/>
            <w:gridSpan w:val="3"/>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sensor capability and data</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DA21E6" w:rsidRDefault="00DA21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w:t>
            </w:r>
          </w:p>
        </w:tc>
      </w:tr>
      <w:tr w:rsidR="00151239" w:rsidRPr="00151239" w:rsidTr="00151239">
        <w:trPr>
          <w:cantSplit/>
          <w:trHeight w:val="450"/>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a</w:t>
            </w:r>
            <w:r w:rsidRPr="00151239">
              <w:rPr>
                <w:rFonts w:ascii="Arial Bold" w:hAnsi="Arial Bold" w:cs="Arial"/>
                <w:b/>
                <w:smallCaps/>
                <w:sz w:val="16"/>
                <w:szCs w:val="16"/>
              </w:rPr>
              <w:t>)</w:t>
            </w: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a</w:t>
            </w:r>
            <w:r w:rsidRPr="00151239">
              <w:rPr>
                <w:rFonts w:ascii="Arial Bold" w:hAnsi="Arial Bold" w:cs="Arial"/>
                <w:b/>
                <w:smallCaps/>
                <w:sz w:val="16"/>
                <w:szCs w:val="16"/>
              </w:rPr>
              <w:t>)[1]</w:t>
            </w:r>
          </w:p>
        </w:tc>
        <w:tc>
          <w:tcPr>
            <w:tcW w:w="5670" w:type="dxa"/>
          </w:tcPr>
          <w:p w:rsidR="00151239" w:rsidRPr="00151239" w:rsidRDefault="00151239" w:rsidP="00151239">
            <w:pPr>
              <w:autoSpaceDE w:val="0"/>
              <w:autoSpaceDN w:val="0"/>
              <w:adjustRightInd w:val="0"/>
              <w:spacing w:before="60" w:after="60"/>
              <w:rPr>
                <w:bCs/>
                <w:i/>
                <w:iCs/>
                <w:sz w:val="20"/>
              </w:rPr>
            </w:pPr>
            <w:r w:rsidRPr="00151239">
              <w:rPr>
                <w:i/>
                <w:iCs/>
                <w:sz w:val="20"/>
              </w:rPr>
              <w:t>the organization defines exceptions where remote activation of sensors is to be allowed;</w:t>
            </w:r>
          </w:p>
        </w:tc>
      </w:tr>
      <w:tr w:rsidR="00151239" w:rsidRPr="00151239" w:rsidTr="00151239">
        <w:trPr>
          <w:cantSplit/>
          <w:trHeight w:val="66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a</w:t>
            </w:r>
            <w:r w:rsidRPr="00151239">
              <w:rPr>
                <w:rFonts w:ascii="Arial Bold" w:hAnsi="Arial Bold" w:cs="Arial"/>
                <w:b/>
                <w:smallCaps/>
                <w:sz w:val="16"/>
                <w:szCs w:val="16"/>
              </w:rPr>
              <w:t>)[2]</w:t>
            </w:r>
          </w:p>
        </w:tc>
        <w:tc>
          <w:tcPr>
            <w:tcW w:w="5670" w:type="dxa"/>
          </w:tcPr>
          <w:p w:rsidR="00151239" w:rsidRPr="00151239" w:rsidRDefault="00151239" w:rsidP="00151239">
            <w:pPr>
              <w:autoSpaceDE w:val="0"/>
              <w:autoSpaceDN w:val="0"/>
              <w:adjustRightInd w:val="0"/>
              <w:spacing w:before="60" w:after="60"/>
              <w:rPr>
                <w:i/>
                <w:iCs/>
                <w:sz w:val="20"/>
              </w:rPr>
            </w:pPr>
            <w:r w:rsidRPr="00151239">
              <w:rPr>
                <w:i/>
                <w:iCs/>
                <w:sz w:val="20"/>
              </w:rPr>
              <w:t>the information system prohibits the remote activation of sensors, except for organization-defined exceptions where remote activation of sensors is to be allowed;</w:t>
            </w:r>
          </w:p>
        </w:tc>
      </w:tr>
      <w:tr w:rsidR="00151239" w:rsidRPr="00151239" w:rsidTr="00151239">
        <w:trPr>
          <w:cantSplit/>
          <w:trHeight w:val="387"/>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b</w:t>
            </w:r>
            <w:r w:rsidRPr="00151239">
              <w:rPr>
                <w:rFonts w:ascii="Arial Bold" w:hAnsi="Arial Bold" w:cs="Arial"/>
                <w:b/>
                <w:smallCaps/>
                <w:sz w:val="16"/>
                <w:szCs w:val="16"/>
              </w:rPr>
              <w:t>)</w:t>
            </w: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b</w:t>
            </w:r>
            <w:r w:rsidRPr="00151239">
              <w:rPr>
                <w:rFonts w:ascii="Arial Bold" w:hAnsi="Arial Bold" w:cs="Arial"/>
                <w:b/>
                <w:smallCaps/>
                <w:sz w:val="16"/>
                <w:szCs w:val="16"/>
              </w:rPr>
              <w:t>)[1]</w:t>
            </w:r>
          </w:p>
        </w:tc>
        <w:tc>
          <w:tcPr>
            <w:tcW w:w="5670" w:type="dxa"/>
          </w:tcPr>
          <w:p w:rsidR="00151239" w:rsidRPr="00151239" w:rsidRDefault="00151239" w:rsidP="00151239">
            <w:pPr>
              <w:autoSpaceDE w:val="0"/>
              <w:autoSpaceDN w:val="0"/>
              <w:adjustRightInd w:val="0"/>
              <w:spacing w:before="60" w:after="60"/>
              <w:rPr>
                <w:i/>
                <w:iCs/>
                <w:sz w:val="20"/>
              </w:rPr>
            </w:pPr>
            <w:r w:rsidRPr="00151239">
              <w:rPr>
                <w:i/>
                <w:iCs/>
                <w:sz w:val="20"/>
              </w:rPr>
              <w:t>the organization defines the class of users to whom an explicit indication of sensor use is to be provided; and</w:t>
            </w:r>
          </w:p>
        </w:tc>
      </w:tr>
      <w:tr w:rsidR="00151239" w:rsidRPr="00151239" w:rsidTr="00151239">
        <w:trPr>
          <w:cantSplit/>
          <w:trHeight w:val="432"/>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b</w:t>
            </w:r>
            <w:r w:rsidRPr="00151239">
              <w:rPr>
                <w:rFonts w:ascii="Arial Bold" w:hAnsi="Arial Bold" w:cs="Arial"/>
                <w:b/>
                <w:smallCaps/>
                <w:sz w:val="16"/>
                <w:szCs w:val="16"/>
              </w:rPr>
              <w:t>)[2]</w:t>
            </w:r>
          </w:p>
        </w:tc>
        <w:tc>
          <w:tcPr>
            <w:tcW w:w="5670" w:type="dxa"/>
          </w:tcPr>
          <w:p w:rsidR="00151239" w:rsidRPr="00151239" w:rsidRDefault="00151239" w:rsidP="00151239">
            <w:pPr>
              <w:autoSpaceDE w:val="0"/>
              <w:autoSpaceDN w:val="0"/>
              <w:adjustRightInd w:val="0"/>
              <w:spacing w:before="60" w:after="60"/>
              <w:rPr>
                <w:i/>
                <w:iCs/>
                <w:sz w:val="20"/>
              </w:rPr>
            </w:pPr>
            <w:r w:rsidRPr="00151239">
              <w:rPr>
                <w:i/>
                <w:iCs/>
                <w:sz w:val="20"/>
              </w:rPr>
              <w:t>the information system provides an explicit indication of sensor use to the organization-defined class of users.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3"/>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sensor capability and data collection; access control policy and procedures;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organizational personnel with responsibility for sensor capability].</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implementing access controls for remote activation of information system sensor capabilities; automated mechanisms implementing capability to indicate sensor use].</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 xml:space="preserve">-42(1) </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sensor capability and data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reporting to authorized individuals or roles</w:t>
            </w:r>
          </w:p>
        </w:tc>
      </w:tr>
      <w:tr w:rsidR="00151239" w:rsidRPr="00151239" w:rsidTr="00151239">
        <w:trPr>
          <w:cantSplit/>
          <w:trHeight w:val="17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A21E6" w:rsidRDefault="00DA21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1</w:t>
            </w:r>
            <w:r w:rsidRPr="00151239">
              <w:rPr>
                <w:rFonts w:ascii="Arial Bold" w:hAnsi="Arial Bold" w:cs="Arial"/>
                <w:b/>
                <w:smallCaps/>
                <w:sz w:val="16"/>
                <w:szCs w:val="16"/>
              </w:rPr>
              <w:t>)[1]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sensors to be used to collect data or information only reported to authorized individuals or roles;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1</w:t>
            </w:r>
            <w:r w:rsidRPr="00151239">
              <w:rPr>
                <w:rFonts w:ascii="Arial Bold" w:hAnsi="Arial Bold" w:cs="Arial"/>
                <w:b/>
                <w:smallCaps/>
                <w:sz w:val="16"/>
                <w:szCs w:val="16"/>
              </w:rPr>
              <w:t>)[2]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ensures that the information system is configured so that data or information collected by the organization-defined sensors is only reported to authorized individuals or roles.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sensor capability and data collection; information system design documentation; information system configuration settings and associated documentation; information system architecture;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organizational personnel with responsibility for sensor capability].</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restricting reporting of sensor information only to those authorized; </w:t>
            </w:r>
            <w:r w:rsidRPr="00151239">
              <w:rPr>
                <w:rFonts w:ascii="Arial" w:hAnsi="Arial" w:cs="Arial"/>
                <w:iCs/>
                <w:sz w:val="16"/>
                <w:szCs w:val="16"/>
              </w:rPr>
              <w:t>sensor data collection and reporting capability for the information system</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-42(2)</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sensor capability and data  </w:t>
            </w:r>
            <w:r w:rsidR="00151239" w:rsidRPr="00151239">
              <w:rPr>
                <w:rFonts w:ascii="Arial Bold" w:hAnsi="Arial Bold" w:cs="Arial"/>
                <w:b/>
                <w:bCs/>
                <w:smallCaps/>
                <w:sz w:val="19"/>
              </w:rPr>
              <w:t>|</w:t>
            </w:r>
            <w:r>
              <w:rPr>
                <w:rFonts w:ascii="Arial Bold" w:hAnsi="Arial Bold" w:cs="Arial"/>
                <w:b/>
                <w:bCs/>
                <w:smallCaps/>
                <w:sz w:val="19"/>
              </w:rPr>
              <w:t xml:space="preserve">  </w:t>
            </w:r>
            <w:r w:rsidR="00151239" w:rsidRPr="00151239">
              <w:rPr>
                <w:rFonts w:ascii="Arial Bold" w:hAnsi="Arial Bold" w:cs="Arial"/>
                <w:b/>
                <w:bCs/>
                <w:i/>
                <w:smallCaps/>
                <w:sz w:val="19"/>
              </w:rPr>
              <w:t>authorized use</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A21E6" w:rsidRDefault="00DA21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540"/>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2</w:t>
            </w:r>
            <w:r w:rsidRPr="00151239">
              <w:rPr>
                <w:rFonts w:ascii="Arial Bold" w:hAnsi="Arial Bold" w:cs="Arial"/>
                <w:b/>
                <w:smallCaps/>
                <w:sz w:val="16"/>
                <w:szCs w:val="16"/>
              </w:rPr>
              <w:t>)[1]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measures to be employed so that data or information collected by sensors is only used for authorized purposes;</w:t>
            </w:r>
          </w:p>
        </w:tc>
      </w:tr>
      <w:tr w:rsidR="00151239" w:rsidRPr="00151239" w:rsidTr="00151239">
        <w:trPr>
          <w:cantSplit/>
          <w:trHeight w:val="486"/>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2</w:t>
            </w:r>
            <w:r w:rsidRPr="00151239">
              <w:rPr>
                <w:rFonts w:ascii="Arial Bold" w:hAnsi="Arial Bold" w:cs="Arial"/>
                <w:b/>
                <w:smallCaps/>
                <w:sz w:val="16"/>
                <w:szCs w:val="16"/>
              </w:rPr>
              <w:t>)[2]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defines sensors to be used to collect data or information for authorized purposes only;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2</w:t>
            </w:r>
            <w:r w:rsidRPr="00151239">
              <w:rPr>
                <w:rFonts w:ascii="Arial Bold" w:hAnsi="Arial Bold" w:cs="Arial"/>
                <w:b/>
                <w:smallCaps/>
                <w:sz w:val="16"/>
                <w:szCs w:val="16"/>
              </w:rPr>
              <w:t>)[3]</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employs organization-defined measures so that data or information collected by organization-defined sensors is only used for authorized purposes.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sensor capability and data collection; information system design documentation; information system configuration settings and associated documentation; information system architecture; list of measures to be employed to ensure data or information collected by sensors is only used for authorized purposes;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sensor capability].</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Automated mechanisms supporting and/or implementing measures to ensure sensor information is only used for authorized purposes; </w:t>
            </w:r>
            <w:r w:rsidRPr="00151239">
              <w:rPr>
                <w:rFonts w:ascii="Arial" w:hAnsi="Arial" w:cs="Arial"/>
                <w:iCs/>
                <w:sz w:val="16"/>
                <w:szCs w:val="16"/>
              </w:rPr>
              <w:t>sensor information collection capability for the information system</w:t>
            </w:r>
            <w:r w:rsidRPr="00151239">
              <w:rPr>
                <w:rFonts w:ascii="Arial" w:hAnsi="Arial" w:cs="Arial"/>
                <w:bCs/>
                <w:iCs/>
                <w:sz w:val="16"/>
                <w:szCs w:val="16"/>
              </w:rPr>
              <w:t>].</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080"/>
        <w:gridCol w:w="657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-42(3)</w:t>
            </w:r>
          </w:p>
        </w:tc>
        <w:tc>
          <w:tcPr>
            <w:tcW w:w="7650" w:type="dxa"/>
            <w:gridSpan w:val="2"/>
            <w:shd w:val="clear" w:color="auto" w:fill="E6E6E6"/>
          </w:tcPr>
          <w:p w:rsidR="00151239" w:rsidRPr="00151239" w:rsidRDefault="00A63A6B" w:rsidP="00151239">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sensor capability and data  </w:t>
            </w:r>
            <w:r w:rsidR="00151239" w:rsidRPr="00151239">
              <w:rPr>
                <w:rFonts w:ascii="Arial Bold" w:hAnsi="Arial Bold" w:cs="Arial"/>
                <w:b/>
                <w:bCs/>
                <w:smallCaps/>
                <w:sz w:val="19"/>
              </w:rPr>
              <w:t xml:space="preserve">|  </w:t>
            </w:r>
            <w:r w:rsidR="00151239" w:rsidRPr="00151239">
              <w:rPr>
                <w:rFonts w:ascii="Arial Bold" w:hAnsi="Arial Bold" w:cs="Arial"/>
                <w:b/>
                <w:bCs/>
                <w:i/>
                <w:smallCaps/>
                <w:sz w:val="19"/>
              </w:rPr>
              <w:t>prohibit use of devices</w:t>
            </w:r>
          </w:p>
        </w:tc>
      </w:tr>
      <w:tr w:rsidR="00151239" w:rsidRPr="00151239" w:rsidTr="00151239">
        <w:trPr>
          <w:cantSplit/>
          <w:trHeight w:val="270"/>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A21E6" w:rsidRDefault="00DA21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3</w:t>
            </w:r>
            <w:r w:rsidRPr="00151239">
              <w:rPr>
                <w:rFonts w:ascii="Arial Bold" w:hAnsi="Arial Bold" w:cs="Arial"/>
                <w:b/>
                <w:smallCaps/>
                <w:sz w:val="16"/>
                <w:szCs w:val="16"/>
              </w:rPr>
              <w:t>)[1]</w:t>
            </w:r>
          </w:p>
        </w:tc>
        <w:tc>
          <w:tcPr>
            <w:tcW w:w="6570" w:type="dxa"/>
          </w:tcPr>
          <w:p w:rsidR="00151239" w:rsidRPr="00151239" w:rsidRDefault="00151239" w:rsidP="00151239">
            <w:pPr>
              <w:autoSpaceDE w:val="0"/>
              <w:autoSpaceDN w:val="0"/>
              <w:adjustRightInd w:val="0"/>
              <w:spacing w:before="60" w:after="60"/>
              <w:rPr>
                <w:bCs/>
                <w:i/>
                <w:iCs/>
                <w:sz w:val="20"/>
              </w:rPr>
            </w:pPr>
            <w:r w:rsidRPr="00151239">
              <w:rPr>
                <w:i/>
                <w:iCs/>
                <w:sz w:val="20"/>
              </w:rPr>
              <w:t>defines environmental sensing capabilities to be prohibited from use in facilities, areas, or systems;</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3</w:t>
            </w:r>
            <w:r w:rsidRPr="00151239">
              <w:rPr>
                <w:rFonts w:ascii="Arial Bold" w:hAnsi="Arial Bold" w:cs="Arial"/>
                <w:b/>
                <w:smallCaps/>
                <w:sz w:val="16"/>
                <w:szCs w:val="16"/>
              </w:rPr>
              <w:t>)[2]</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defines facilities, areas, or systems where the use of devices possessing organization-defined environmental sensing capabilities is to be prohibited;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42(</w:t>
            </w:r>
            <w:r w:rsidRPr="00151239">
              <w:rPr>
                <w:rFonts w:ascii="Arial Bold" w:hAnsi="Arial Bold" w:cs="Arial"/>
                <w:b/>
                <w:sz w:val="16"/>
                <w:szCs w:val="16"/>
              </w:rPr>
              <w:t>3</w:t>
            </w:r>
            <w:r w:rsidRPr="00151239">
              <w:rPr>
                <w:rFonts w:ascii="Arial Bold" w:hAnsi="Arial Bold" w:cs="Arial"/>
                <w:b/>
                <w:smallCaps/>
                <w:sz w:val="16"/>
                <w:szCs w:val="16"/>
              </w:rPr>
              <w:t>)[3]</w:t>
            </w:r>
          </w:p>
        </w:tc>
        <w:tc>
          <w:tcPr>
            <w:tcW w:w="6570" w:type="dxa"/>
          </w:tcPr>
          <w:p w:rsidR="00151239" w:rsidRPr="00151239" w:rsidRDefault="00151239" w:rsidP="00151239">
            <w:pPr>
              <w:autoSpaceDE w:val="0"/>
              <w:autoSpaceDN w:val="0"/>
              <w:adjustRightInd w:val="0"/>
              <w:spacing w:before="60" w:after="60"/>
              <w:rPr>
                <w:i/>
                <w:iCs/>
                <w:sz w:val="20"/>
              </w:rPr>
            </w:pPr>
            <w:r w:rsidRPr="00151239">
              <w:rPr>
                <w:i/>
                <w:iCs/>
                <w:sz w:val="20"/>
              </w:rPr>
              <w:t>prohibits the use of devices possessing organization-defined environmental sensing capabilities in organization-defined facilities, areas, or systems.</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sz w:val="16"/>
                <w:szCs w:val="16"/>
              </w:rPr>
              <w:t>Examine</w:t>
            </w:r>
            <w:r w:rsidRPr="00151239">
              <w:rPr>
                <w:rFonts w:ascii="Arial" w:hAnsi="Arial" w:cs="Arial"/>
                <w:sz w:val="16"/>
                <w:szCs w:val="16"/>
              </w:rPr>
              <w:t>: [</w:t>
            </w:r>
            <w:r w:rsidRPr="00151239">
              <w:rPr>
                <w:rFonts w:ascii="Arial" w:hAnsi="Arial" w:cs="Arial"/>
                <w:i/>
                <w:iCs/>
                <w:sz w:val="13"/>
                <w:szCs w:val="13"/>
              </w:rPr>
              <w:t>SELECT FROM</w:t>
            </w:r>
            <w:r w:rsidRPr="00151239">
              <w:rPr>
                <w:rFonts w:ascii="Arial" w:hAnsi="Arial" w:cs="Arial"/>
                <w:i/>
                <w:iCs/>
                <w:sz w:val="16"/>
                <w:szCs w:val="16"/>
              </w:rPr>
              <w:t xml:space="preserve">: </w:t>
            </w:r>
            <w:r w:rsidRPr="00151239">
              <w:rPr>
                <w:rFonts w:ascii="Arial" w:hAnsi="Arial" w:cs="Arial"/>
                <w:sz w:val="16"/>
                <w:szCs w:val="16"/>
              </w:rPr>
              <w:t>System and communications protection policy; access control policy and procedures; procedures addressing sensor capability and data collection; information system design documentation; wireless network diagrams; information system configuration settings and associated documentation; information system architecture; facilities, areas, or systems where use of devices possessing environmental sensing capabilities is prohibited; list of devices possessing environmental sensing capabilities; other relevant documents or records].</w:t>
            </w:r>
          </w:p>
          <w:p w:rsidR="00151239" w:rsidRPr="00151239" w:rsidRDefault="00151239" w:rsidP="00151239">
            <w:pPr>
              <w:autoSpaceDE w:val="0"/>
              <w:autoSpaceDN w:val="0"/>
              <w:adjustRightInd w:val="0"/>
              <w:spacing w:before="60" w:after="60"/>
              <w:ind w:left="778" w:hanging="778"/>
              <w:rPr>
                <w:rFonts w:ascii="Arial Bold" w:hAnsi="Arial Bold" w:cs="Arial"/>
                <w:b/>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sensor capability].</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080"/>
        <w:gridCol w:w="1350"/>
        <w:gridCol w:w="432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-43</w:t>
            </w:r>
          </w:p>
        </w:tc>
        <w:tc>
          <w:tcPr>
            <w:tcW w:w="7650" w:type="dxa"/>
            <w:gridSpan w:val="4"/>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usage restrictions</w:t>
            </w:r>
          </w:p>
        </w:tc>
      </w:tr>
      <w:tr w:rsidR="00151239" w:rsidRPr="00151239" w:rsidTr="00151239">
        <w:trPr>
          <w:cantSplit/>
          <w:trHeight w:val="268"/>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4"/>
          </w:tcPr>
          <w:p w:rsidR="00DA21E6" w:rsidRDefault="00DA21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a</w:t>
            </w:r>
            <w:r w:rsidRPr="00151239">
              <w:rPr>
                <w:rFonts w:ascii="Arial Bold" w:hAnsi="Arial Bold" w:cs="Arial"/>
                <w:b/>
                <w:smallCaps/>
                <w:sz w:val="16"/>
                <w:szCs w:val="16"/>
              </w:rPr>
              <w:t>)</w:t>
            </w:r>
          </w:p>
        </w:tc>
        <w:tc>
          <w:tcPr>
            <w:tcW w:w="1080" w:type="dxa"/>
          </w:tcPr>
          <w:p w:rsidR="00151239" w:rsidRPr="00151239" w:rsidRDefault="00151239" w:rsidP="00151239">
            <w:pPr>
              <w:autoSpaceDE w:val="0"/>
              <w:autoSpaceDN w:val="0"/>
              <w:adjustRightInd w:val="0"/>
              <w:spacing w:before="60" w:after="60"/>
              <w:rPr>
                <w:bCs/>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a</w:t>
            </w:r>
            <w:r w:rsidRPr="00151239">
              <w:rPr>
                <w:rFonts w:ascii="Arial Bold" w:hAnsi="Arial Bold" w:cs="Arial"/>
                <w:b/>
                <w:smallCaps/>
                <w:sz w:val="16"/>
                <w:szCs w:val="16"/>
              </w:rPr>
              <w:t>)[1]</w:t>
            </w:r>
          </w:p>
        </w:tc>
        <w:tc>
          <w:tcPr>
            <w:tcW w:w="5670" w:type="dxa"/>
            <w:gridSpan w:val="2"/>
          </w:tcPr>
          <w:p w:rsidR="00151239" w:rsidRPr="00151239" w:rsidRDefault="00151239" w:rsidP="00151239">
            <w:pPr>
              <w:autoSpaceDE w:val="0"/>
              <w:autoSpaceDN w:val="0"/>
              <w:adjustRightInd w:val="0"/>
              <w:spacing w:before="60" w:after="60"/>
              <w:rPr>
                <w:bCs/>
                <w:i/>
                <w:iCs/>
                <w:sz w:val="20"/>
              </w:rPr>
            </w:pPr>
            <w:r w:rsidRPr="00151239">
              <w:rPr>
                <w:i/>
                <w:sz w:val="20"/>
                <w:szCs w:val="20"/>
              </w:rPr>
              <w:t>defines information system components for which usage restrictions and implementation guidance are to be established;</w:t>
            </w:r>
          </w:p>
        </w:tc>
      </w:tr>
      <w:tr w:rsidR="00151239" w:rsidRPr="00151239" w:rsidTr="00151239">
        <w:trPr>
          <w:cantSplit/>
          <w:trHeight w:val="493"/>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vMerge w:val="restart"/>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a</w:t>
            </w:r>
            <w:r w:rsidRPr="00151239">
              <w:rPr>
                <w:rFonts w:ascii="Arial Bold" w:hAnsi="Arial Bold" w:cs="Arial"/>
                <w:b/>
                <w:smallCaps/>
                <w:sz w:val="16"/>
                <w:szCs w:val="16"/>
              </w:rPr>
              <w:t>)[2]</w:t>
            </w:r>
          </w:p>
        </w:tc>
        <w:tc>
          <w:tcPr>
            <w:tcW w:w="567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establishes, for organization-defined information system components:</w:t>
            </w:r>
          </w:p>
        </w:tc>
      </w:tr>
      <w:tr w:rsidR="00151239" w:rsidRPr="00151239" w:rsidTr="00151239">
        <w:trPr>
          <w:cantSplit/>
          <w:trHeight w:val="619"/>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35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a</w:t>
            </w:r>
            <w:r w:rsidRPr="00151239">
              <w:rPr>
                <w:rFonts w:ascii="Arial Bold" w:hAnsi="Arial Bold" w:cs="Arial"/>
                <w:b/>
                <w:smallCaps/>
                <w:sz w:val="16"/>
                <w:szCs w:val="16"/>
              </w:rPr>
              <w:t>)[2][</w:t>
            </w:r>
            <w:r w:rsidRPr="00151239">
              <w:rPr>
                <w:rFonts w:ascii="Arial Bold" w:hAnsi="Arial Bold" w:cs="Arial"/>
                <w:b/>
                <w:sz w:val="16"/>
                <w:szCs w:val="16"/>
              </w:rPr>
              <w:t>a</w:t>
            </w:r>
            <w:r w:rsidRPr="00151239">
              <w:rPr>
                <w:rFonts w:ascii="Arial Bold" w:hAnsi="Arial Bold" w:cs="Arial"/>
                <w:b/>
                <w:smallCaps/>
                <w:sz w:val="16"/>
                <w:szCs w:val="16"/>
              </w:rPr>
              <w:t>]</w:t>
            </w:r>
          </w:p>
        </w:tc>
        <w:tc>
          <w:tcPr>
            <w:tcW w:w="432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usage restrictions based on the potential to cause damage to the information system if used maliciously;</w:t>
            </w:r>
          </w:p>
        </w:tc>
      </w:tr>
      <w:tr w:rsidR="00151239" w:rsidRPr="00151239" w:rsidTr="00151239">
        <w:trPr>
          <w:cantSplit/>
          <w:trHeight w:val="610"/>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350" w:type="dxa"/>
          </w:tcPr>
          <w:p w:rsidR="00151239" w:rsidRPr="00151239" w:rsidRDefault="00151239" w:rsidP="00151239">
            <w:pPr>
              <w:autoSpaceDE w:val="0"/>
              <w:autoSpaceDN w:val="0"/>
              <w:adjustRightInd w:val="0"/>
              <w:spacing w:before="60" w:after="60"/>
              <w:rPr>
                <w:i/>
                <w:sz w:val="20"/>
                <w:szCs w:val="20"/>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a</w:t>
            </w:r>
            <w:r w:rsidRPr="00151239">
              <w:rPr>
                <w:rFonts w:ascii="Arial Bold" w:hAnsi="Arial Bold" w:cs="Arial"/>
                <w:b/>
                <w:smallCaps/>
                <w:sz w:val="16"/>
                <w:szCs w:val="16"/>
              </w:rPr>
              <w:t>)[2][</w:t>
            </w:r>
            <w:r w:rsidRPr="00151239">
              <w:rPr>
                <w:rFonts w:ascii="Arial Bold" w:hAnsi="Arial Bold" w:cs="Arial"/>
                <w:b/>
                <w:sz w:val="16"/>
                <w:szCs w:val="16"/>
              </w:rPr>
              <w:t>b</w:t>
            </w:r>
            <w:r w:rsidRPr="00151239">
              <w:rPr>
                <w:rFonts w:ascii="Arial Bold" w:hAnsi="Arial Bold" w:cs="Arial"/>
                <w:b/>
                <w:smallCaps/>
                <w:sz w:val="16"/>
                <w:szCs w:val="16"/>
              </w:rPr>
              <w:t>]</w:t>
            </w:r>
          </w:p>
        </w:tc>
        <w:tc>
          <w:tcPr>
            <w:tcW w:w="4320" w:type="dxa"/>
          </w:tcPr>
          <w:p w:rsidR="00151239" w:rsidRPr="00151239" w:rsidRDefault="00151239" w:rsidP="00151239">
            <w:pPr>
              <w:autoSpaceDE w:val="0"/>
              <w:autoSpaceDN w:val="0"/>
              <w:adjustRightInd w:val="0"/>
              <w:spacing w:before="60" w:after="60"/>
              <w:rPr>
                <w:i/>
                <w:sz w:val="20"/>
                <w:szCs w:val="20"/>
              </w:rPr>
            </w:pPr>
            <w:r w:rsidRPr="00151239">
              <w:rPr>
                <w:i/>
                <w:sz w:val="20"/>
                <w:szCs w:val="20"/>
              </w:rPr>
              <w:t>implementation guidance based on the potential to cause damage to the information system if used maliciously;</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val="restart"/>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b</w:t>
            </w:r>
            <w:r w:rsidRPr="00151239">
              <w:rPr>
                <w:rFonts w:ascii="Arial Bold" w:hAnsi="Arial Bold" w:cs="Arial"/>
                <w:b/>
                <w:smallCaps/>
                <w:sz w:val="16"/>
                <w:szCs w:val="16"/>
              </w:rPr>
              <w:t>)</w:t>
            </w: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b</w:t>
            </w:r>
            <w:r w:rsidRPr="00151239">
              <w:rPr>
                <w:rFonts w:ascii="Arial Bold" w:hAnsi="Arial Bold" w:cs="Arial"/>
                <w:b/>
                <w:smallCaps/>
                <w:sz w:val="16"/>
                <w:szCs w:val="16"/>
              </w:rPr>
              <w:t>)[1]</w:t>
            </w:r>
          </w:p>
        </w:tc>
        <w:tc>
          <w:tcPr>
            <w:tcW w:w="567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authorizes the use of such components within the information system;</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i/>
                <w:iCs/>
                <w:sz w:val="20"/>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b</w:t>
            </w:r>
            <w:r w:rsidRPr="00151239">
              <w:rPr>
                <w:rFonts w:ascii="Arial Bold" w:hAnsi="Arial Bold" w:cs="Arial"/>
                <w:b/>
                <w:smallCaps/>
                <w:sz w:val="16"/>
                <w:szCs w:val="16"/>
              </w:rPr>
              <w:t>)[2]</w:t>
            </w:r>
          </w:p>
        </w:tc>
        <w:tc>
          <w:tcPr>
            <w:tcW w:w="567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monitors the use of such components within the information system;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vMerge/>
          </w:tcPr>
          <w:p w:rsidR="00151239" w:rsidRPr="00151239" w:rsidRDefault="00151239" w:rsidP="00151239">
            <w:pPr>
              <w:autoSpaceDE w:val="0"/>
              <w:autoSpaceDN w:val="0"/>
              <w:adjustRightInd w:val="0"/>
              <w:spacing w:before="60" w:after="60"/>
              <w:rPr>
                <w:rFonts w:ascii="Arial Bold" w:hAnsi="Arial Bold" w:cs="Arial"/>
                <w:b/>
                <w:smallCaps/>
                <w:sz w:val="19"/>
                <w:szCs w:val="16"/>
              </w:rPr>
            </w:pPr>
          </w:p>
        </w:tc>
        <w:tc>
          <w:tcPr>
            <w:tcW w:w="108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43(</w:t>
            </w:r>
            <w:r w:rsidRPr="00151239">
              <w:rPr>
                <w:rFonts w:ascii="Arial Bold" w:hAnsi="Arial Bold" w:cs="Arial"/>
                <w:b/>
                <w:sz w:val="16"/>
                <w:szCs w:val="16"/>
              </w:rPr>
              <w:t>b</w:t>
            </w:r>
            <w:r w:rsidRPr="00151239">
              <w:rPr>
                <w:rFonts w:ascii="Arial Bold" w:hAnsi="Arial Bold" w:cs="Arial"/>
                <w:b/>
                <w:smallCaps/>
                <w:sz w:val="16"/>
                <w:szCs w:val="16"/>
              </w:rPr>
              <w:t>)[3]</w:t>
            </w:r>
          </w:p>
        </w:tc>
        <w:tc>
          <w:tcPr>
            <w:tcW w:w="5670" w:type="dxa"/>
            <w:gridSpan w:val="2"/>
          </w:tcPr>
          <w:p w:rsidR="00151239" w:rsidRPr="00151239" w:rsidRDefault="00151239" w:rsidP="00151239">
            <w:pPr>
              <w:autoSpaceDE w:val="0"/>
              <w:autoSpaceDN w:val="0"/>
              <w:adjustRightInd w:val="0"/>
              <w:spacing w:before="60" w:after="60"/>
              <w:rPr>
                <w:i/>
                <w:iCs/>
                <w:sz w:val="20"/>
              </w:rPr>
            </w:pPr>
            <w:r w:rsidRPr="00151239">
              <w:rPr>
                <w:i/>
                <w:sz w:val="20"/>
                <w:szCs w:val="20"/>
              </w:rPr>
              <w:t>controls the use of such components within the information system.</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4"/>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usage restrictions; usage restrictions; implementation policy and procedures;  authorization records; information system monitoring records;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Organizational processes for authorizing, monitoring, and controlling use of components with usage restrictions; Automated mechanisms supporting and/or implementing authorizing, monitoring, and controlling use of components with usage restrictions].</w:t>
            </w:r>
          </w:p>
        </w:tc>
      </w:tr>
    </w:tbl>
    <w:p w:rsidR="00151239" w:rsidRPr="00151239" w:rsidRDefault="00151239" w:rsidP="00151239">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151239" w:rsidRPr="00151239" w:rsidTr="00151239">
        <w:trPr>
          <w:cantSplit/>
        </w:trPr>
        <w:tc>
          <w:tcPr>
            <w:tcW w:w="990" w:type="dxa"/>
            <w:shd w:val="clear" w:color="auto" w:fill="E6E6E6"/>
          </w:tcPr>
          <w:p w:rsidR="00151239" w:rsidRPr="00151239" w:rsidRDefault="00151239" w:rsidP="00151239">
            <w:pPr>
              <w:spacing w:before="60" w:after="60"/>
              <w:rPr>
                <w:rFonts w:ascii="Arial" w:hAnsi="Arial" w:cs="Arial"/>
                <w:b/>
                <w:iCs/>
                <w:sz w:val="16"/>
                <w:szCs w:val="16"/>
                <w:highlight w:val="yellow"/>
              </w:rPr>
            </w:pPr>
            <w:r w:rsidRPr="00151239">
              <w:rPr>
                <w:rFonts w:ascii="Arial Bold" w:hAnsi="Arial Bold" w:cs="Arial"/>
                <w:b/>
                <w:smallCaps/>
                <w:sz w:val="19"/>
                <w:szCs w:val="16"/>
              </w:rPr>
              <w:t>sc</w:t>
            </w:r>
            <w:r w:rsidRPr="00151239">
              <w:rPr>
                <w:rFonts w:ascii="Arial" w:hAnsi="Arial" w:cs="Arial"/>
                <w:b/>
                <w:sz w:val="16"/>
                <w:szCs w:val="16"/>
              </w:rPr>
              <w:t>-44</w:t>
            </w:r>
          </w:p>
        </w:tc>
        <w:tc>
          <w:tcPr>
            <w:tcW w:w="7650" w:type="dxa"/>
            <w:gridSpan w:val="2"/>
            <w:shd w:val="clear" w:color="auto" w:fill="E6E6E6"/>
          </w:tcPr>
          <w:p w:rsidR="00151239" w:rsidRPr="00151239" w:rsidRDefault="00151239" w:rsidP="00151239">
            <w:pPr>
              <w:keepNext/>
              <w:spacing w:before="60" w:after="60"/>
              <w:outlineLvl w:val="0"/>
              <w:rPr>
                <w:rFonts w:ascii="Arial Bold" w:hAnsi="Arial Bold" w:cs="Arial"/>
                <w:b/>
                <w:bCs/>
                <w:smallCaps/>
                <w:sz w:val="19"/>
                <w:highlight w:val="yellow"/>
              </w:rPr>
            </w:pPr>
            <w:r w:rsidRPr="00151239">
              <w:rPr>
                <w:rFonts w:ascii="Arial Bold" w:hAnsi="Arial Bold" w:cs="Arial"/>
                <w:b/>
                <w:bCs/>
                <w:smallCaps/>
                <w:sz w:val="19"/>
              </w:rPr>
              <w:t>detonation chambers</w:t>
            </w:r>
          </w:p>
        </w:tc>
      </w:tr>
      <w:tr w:rsidR="00151239" w:rsidRPr="00151239" w:rsidTr="00151239">
        <w:trPr>
          <w:cantSplit/>
          <w:trHeight w:val="279"/>
        </w:trPr>
        <w:tc>
          <w:tcPr>
            <w:tcW w:w="990" w:type="dxa"/>
            <w:vMerge w:val="restart"/>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DA21E6" w:rsidRDefault="00DA21E6" w:rsidP="00151239">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151239" w:rsidRPr="00151239" w:rsidRDefault="00151239" w:rsidP="00151239">
            <w:pPr>
              <w:autoSpaceDE w:val="0"/>
              <w:autoSpaceDN w:val="0"/>
              <w:adjustRightInd w:val="0"/>
              <w:spacing w:before="60" w:after="60"/>
              <w:rPr>
                <w:bCs/>
                <w:i/>
                <w:color w:val="000000"/>
                <w:sz w:val="20"/>
              </w:rPr>
            </w:pPr>
            <w:r w:rsidRPr="00151239">
              <w:rPr>
                <w:bCs/>
                <w:i/>
                <w:iCs/>
                <w:sz w:val="20"/>
              </w:rPr>
              <w:t>Determine</w:t>
            </w:r>
            <w:r w:rsidRPr="00151239">
              <w:rPr>
                <w:i/>
                <w:iCs/>
                <w:sz w:val="20"/>
              </w:rPr>
              <w:t xml:space="preserve"> if the organization:</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44[1]</w:t>
            </w:r>
          </w:p>
        </w:tc>
        <w:tc>
          <w:tcPr>
            <w:tcW w:w="6750" w:type="dxa"/>
          </w:tcPr>
          <w:p w:rsidR="00151239" w:rsidRPr="00151239" w:rsidRDefault="00151239" w:rsidP="00151239">
            <w:pPr>
              <w:autoSpaceDE w:val="0"/>
              <w:autoSpaceDN w:val="0"/>
              <w:adjustRightInd w:val="0"/>
              <w:spacing w:before="60" w:after="60"/>
              <w:rPr>
                <w:bCs/>
                <w:i/>
                <w:iCs/>
                <w:sz w:val="20"/>
              </w:rPr>
            </w:pPr>
            <w:r w:rsidRPr="00151239">
              <w:rPr>
                <w:i/>
                <w:sz w:val="20"/>
                <w:szCs w:val="20"/>
              </w:rPr>
              <w:t>defines information system, system component, or location where a detonation chamber capability is to be employed; and</w:t>
            </w:r>
          </w:p>
        </w:tc>
      </w:tr>
      <w:tr w:rsidR="00151239" w:rsidRPr="00151239" w:rsidTr="00151239">
        <w:trPr>
          <w:cantSplit/>
          <w:trHeight w:val="318"/>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900" w:type="dxa"/>
          </w:tcPr>
          <w:p w:rsidR="00151239" w:rsidRPr="00151239" w:rsidRDefault="00151239" w:rsidP="00151239">
            <w:pPr>
              <w:autoSpaceDE w:val="0"/>
              <w:autoSpaceDN w:val="0"/>
              <w:adjustRightInd w:val="0"/>
              <w:spacing w:before="60" w:after="60"/>
              <w:rPr>
                <w:rFonts w:ascii="Arial Bold" w:hAnsi="Arial Bold" w:cs="Arial"/>
                <w:b/>
                <w:smallCaps/>
                <w:sz w:val="19"/>
                <w:szCs w:val="16"/>
              </w:rPr>
            </w:pPr>
            <w:r w:rsidRPr="00151239">
              <w:rPr>
                <w:rFonts w:ascii="Arial Bold" w:hAnsi="Arial Bold" w:cs="Arial"/>
                <w:b/>
                <w:smallCaps/>
                <w:sz w:val="19"/>
                <w:szCs w:val="16"/>
              </w:rPr>
              <w:t>sc-</w:t>
            </w:r>
            <w:r w:rsidRPr="00151239">
              <w:rPr>
                <w:rFonts w:ascii="Arial Bold" w:hAnsi="Arial Bold" w:cs="Arial"/>
                <w:b/>
                <w:smallCaps/>
                <w:sz w:val="16"/>
                <w:szCs w:val="16"/>
              </w:rPr>
              <w:t>44[2]</w:t>
            </w:r>
          </w:p>
        </w:tc>
        <w:tc>
          <w:tcPr>
            <w:tcW w:w="6750" w:type="dxa"/>
          </w:tcPr>
          <w:p w:rsidR="00151239" w:rsidRPr="00151239" w:rsidRDefault="00151239" w:rsidP="00151239">
            <w:pPr>
              <w:autoSpaceDE w:val="0"/>
              <w:autoSpaceDN w:val="0"/>
              <w:adjustRightInd w:val="0"/>
              <w:spacing w:before="60" w:after="60"/>
              <w:rPr>
                <w:i/>
                <w:iCs/>
                <w:sz w:val="20"/>
              </w:rPr>
            </w:pPr>
            <w:r w:rsidRPr="00151239">
              <w:rPr>
                <w:i/>
                <w:sz w:val="20"/>
                <w:szCs w:val="20"/>
              </w:rPr>
              <w:t>employs a detonation chamber capability within organization-defined information system, system component, or location.</w:t>
            </w:r>
          </w:p>
        </w:tc>
      </w:tr>
      <w:tr w:rsidR="00151239" w:rsidRPr="00151239" w:rsidTr="00151239">
        <w:trPr>
          <w:cantSplit/>
          <w:trHeight w:val="705"/>
        </w:trPr>
        <w:tc>
          <w:tcPr>
            <w:tcW w:w="990" w:type="dxa"/>
            <w:vMerge/>
          </w:tcPr>
          <w:p w:rsidR="00151239" w:rsidRPr="00151239" w:rsidRDefault="00151239" w:rsidP="00151239">
            <w:pPr>
              <w:spacing w:before="60" w:after="60"/>
              <w:rPr>
                <w:rFonts w:ascii="Arial" w:hAnsi="Arial" w:cs="Arial"/>
                <w:b/>
                <w:sz w:val="16"/>
                <w:szCs w:val="16"/>
                <w:highlight w:val="yellow"/>
              </w:rPr>
            </w:pPr>
          </w:p>
        </w:tc>
        <w:tc>
          <w:tcPr>
            <w:tcW w:w="7650" w:type="dxa"/>
            <w:gridSpan w:val="2"/>
          </w:tcPr>
          <w:p w:rsidR="00151239" w:rsidRPr="00151239" w:rsidRDefault="00151239" w:rsidP="00151239">
            <w:pPr>
              <w:autoSpaceDE w:val="0"/>
              <w:autoSpaceDN w:val="0"/>
              <w:adjustRightInd w:val="0"/>
              <w:spacing w:before="60" w:after="60"/>
              <w:rPr>
                <w:rFonts w:ascii="Arial Bold" w:hAnsi="Arial Bold" w:cs="Arial"/>
                <w:iCs/>
                <w:smallCaps/>
                <w:sz w:val="20"/>
                <w:szCs w:val="20"/>
              </w:rPr>
            </w:pPr>
            <w:r w:rsidRPr="00151239">
              <w:rPr>
                <w:rFonts w:ascii="Arial Bold" w:hAnsi="Arial Bold" w:cs="Arial"/>
                <w:b/>
                <w:iCs/>
                <w:smallCaps/>
                <w:sz w:val="19"/>
                <w:szCs w:val="16"/>
              </w:rPr>
              <w:t>potential assessment methods and objects:</w:t>
            </w:r>
          </w:p>
          <w:p w:rsidR="00151239" w:rsidRPr="00151239" w:rsidRDefault="00151239" w:rsidP="00151239">
            <w:pPr>
              <w:autoSpaceDE w:val="0"/>
              <w:autoSpaceDN w:val="0"/>
              <w:adjustRightInd w:val="0"/>
              <w:spacing w:before="60" w:after="60"/>
              <w:ind w:left="749" w:hanging="749"/>
              <w:rPr>
                <w:rFonts w:ascii="Arial" w:hAnsi="Arial" w:cs="Arial"/>
                <w:iCs/>
                <w:sz w:val="16"/>
                <w:szCs w:val="16"/>
              </w:rPr>
            </w:pPr>
            <w:r w:rsidRPr="00151239">
              <w:rPr>
                <w:rFonts w:ascii="Arial" w:hAnsi="Arial" w:cs="Arial"/>
                <w:b/>
                <w:bCs/>
                <w:iCs/>
                <w:sz w:val="16"/>
                <w:szCs w:val="16"/>
              </w:rPr>
              <w:t>Examine</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iCs/>
                <w:sz w:val="16"/>
                <w:szCs w:val="16"/>
              </w:rPr>
              <w:t>System and communications protection policy; procedures addressing detonation chambers; information system design documentation; information system configuration settings and associated documentation; information system audit records; other relevant documents or records].</w:t>
            </w:r>
          </w:p>
          <w:p w:rsidR="00151239" w:rsidRPr="00151239" w:rsidRDefault="00151239" w:rsidP="00151239">
            <w:pPr>
              <w:autoSpaceDE w:val="0"/>
              <w:autoSpaceDN w:val="0"/>
              <w:adjustRightInd w:val="0"/>
              <w:spacing w:before="60" w:after="60"/>
              <w:ind w:left="778" w:hanging="778"/>
              <w:rPr>
                <w:rFonts w:ascii="Arial" w:hAnsi="Arial" w:cs="Arial"/>
                <w:iCs/>
                <w:sz w:val="16"/>
                <w:szCs w:val="16"/>
              </w:rPr>
            </w:pPr>
            <w:r w:rsidRPr="00151239">
              <w:rPr>
                <w:rFonts w:ascii="Arial" w:hAnsi="Arial" w:cs="Arial"/>
                <w:b/>
                <w:bCs/>
                <w:iCs/>
                <w:sz w:val="16"/>
                <w:szCs w:val="16"/>
              </w:rPr>
              <w:t>Interview</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S</w:t>
            </w:r>
            <w:r w:rsidRPr="00151239">
              <w:rPr>
                <w:rFonts w:ascii="Arial" w:hAnsi="Arial" w:cs="Arial"/>
                <w:iCs/>
                <w:sz w:val="16"/>
                <w:szCs w:val="16"/>
              </w:rPr>
              <w:t>ystem/network administrators; organizational personnel with information security responsibilities; organizational personnel installing, configuring, and/or maintaining the information system].</w:t>
            </w:r>
          </w:p>
          <w:p w:rsidR="00151239" w:rsidRPr="00151239" w:rsidRDefault="00151239" w:rsidP="00151239">
            <w:pPr>
              <w:autoSpaceDE w:val="0"/>
              <w:autoSpaceDN w:val="0"/>
              <w:adjustRightInd w:val="0"/>
              <w:spacing w:before="60" w:after="60"/>
              <w:ind w:left="418" w:hanging="418"/>
              <w:rPr>
                <w:rFonts w:ascii="Arial Bold" w:hAnsi="Arial Bold" w:cs="Arial"/>
                <w:b/>
                <w:iCs/>
                <w:sz w:val="16"/>
                <w:szCs w:val="16"/>
              </w:rPr>
            </w:pPr>
            <w:r w:rsidRPr="00151239">
              <w:rPr>
                <w:rFonts w:ascii="Arial" w:hAnsi="Arial" w:cs="Arial"/>
                <w:b/>
                <w:bCs/>
                <w:iCs/>
                <w:sz w:val="16"/>
                <w:szCs w:val="16"/>
              </w:rPr>
              <w:t>Test</w:t>
            </w:r>
            <w:r w:rsidRPr="00151239">
              <w:rPr>
                <w:rFonts w:ascii="Arial" w:hAnsi="Arial" w:cs="Arial"/>
                <w:bCs/>
                <w:iCs/>
                <w:sz w:val="16"/>
                <w:szCs w:val="16"/>
              </w:rPr>
              <w:t>: [</w:t>
            </w:r>
            <w:r w:rsidRPr="00151239">
              <w:rPr>
                <w:rFonts w:ascii="Arial" w:hAnsi="Arial" w:cs="Arial"/>
                <w:bCs/>
                <w:i/>
                <w:iCs/>
                <w:smallCaps/>
                <w:sz w:val="16"/>
                <w:szCs w:val="16"/>
              </w:rPr>
              <w:t>select from:</w:t>
            </w:r>
            <w:r w:rsidRPr="00151239">
              <w:rPr>
                <w:rFonts w:ascii="Arial" w:hAnsi="Arial" w:cs="Arial"/>
                <w:bCs/>
                <w:iCs/>
                <w:sz w:val="16"/>
                <w:szCs w:val="16"/>
              </w:rPr>
              <w:t xml:space="preserve"> </w:t>
            </w:r>
            <w:r w:rsidRPr="00151239">
              <w:rPr>
                <w:rFonts w:ascii="Arial" w:hAnsi="Arial" w:cs="Arial"/>
                <w:sz w:val="16"/>
                <w:szCs w:val="16"/>
              </w:rPr>
              <w:t>Automated mechanisms supporting and/or implementing detonation chamber capability</w:t>
            </w:r>
            <w:r w:rsidRPr="00151239">
              <w:rPr>
                <w:rFonts w:ascii="Arial" w:hAnsi="Arial" w:cs="Arial"/>
                <w:bCs/>
                <w:iCs/>
                <w:sz w:val="16"/>
                <w:szCs w:val="16"/>
              </w:rPr>
              <w:t>].</w:t>
            </w:r>
          </w:p>
        </w:tc>
      </w:tr>
    </w:tbl>
    <w:p w:rsidR="004F3C3A" w:rsidRPr="00645984" w:rsidRDefault="004F3C3A" w:rsidP="007E5CB9">
      <w:pPr>
        <w:rPr>
          <w:sz w:val="22"/>
          <w:szCs w:val="22"/>
          <w:highlight w:val="yellow"/>
        </w:rPr>
      </w:pPr>
    </w:p>
    <w:p w:rsidR="00B33A4F" w:rsidRPr="00645984" w:rsidRDefault="00B33A4F" w:rsidP="007E5CB9">
      <w:pPr>
        <w:rPr>
          <w:sz w:val="22"/>
          <w:szCs w:val="22"/>
          <w:highlight w:val="yellow"/>
        </w:rPr>
        <w:sectPr w:rsidR="00B33A4F" w:rsidRPr="00645984" w:rsidSect="003D0B52">
          <w:footerReference w:type="default" r:id="rId67"/>
          <w:pgSz w:w="12240" w:h="15840"/>
          <w:pgMar w:top="1440" w:right="1800" w:bottom="1440" w:left="1800" w:header="720" w:footer="720" w:gutter="0"/>
          <w:cols w:space="720"/>
          <w:docGrid w:linePitch="360"/>
        </w:sectPr>
      </w:pPr>
    </w:p>
    <w:p w:rsidR="00FF402A" w:rsidRPr="00FF402A" w:rsidRDefault="00FF402A" w:rsidP="00FF402A">
      <w:pPr>
        <w:spacing w:after="120"/>
        <w:rPr>
          <w:b/>
          <w:sz w:val="18"/>
          <w:szCs w:val="18"/>
        </w:rPr>
      </w:pPr>
      <w:r w:rsidRPr="00042343">
        <w:rPr>
          <w:rFonts w:ascii="Arial" w:hAnsi="Arial" w:cs="Arial"/>
          <w:b/>
          <w:bCs/>
          <w:sz w:val="18"/>
        </w:rPr>
        <w:t xml:space="preserve">FAMILY:  </w:t>
      </w:r>
      <w:r w:rsidRPr="00042343">
        <w:rPr>
          <w:rFonts w:ascii="Arial" w:hAnsi="Arial" w:cs="Arial"/>
          <w:sz w:val="18"/>
        </w:rPr>
        <w:t>SYSTEM AND INFORMATION INTEGRITY</w:t>
      </w:r>
    </w:p>
    <w:tbl>
      <w:tblPr>
        <w:tblpPr w:leftFromText="187" w:rightFromText="187" w:vertAnchor="text" w:tblpX="102" w:tblpY="102"/>
        <w:tblOverlap w:val="neve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00"/>
        <w:gridCol w:w="1170"/>
        <w:gridCol w:w="1350"/>
        <w:gridCol w:w="4230"/>
      </w:tblGrid>
      <w:tr w:rsidR="00FF402A" w:rsidRPr="00FF402A" w:rsidTr="00FF402A">
        <w:trPr>
          <w:cantSplit/>
        </w:trPr>
        <w:tc>
          <w:tcPr>
            <w:tcW w:w="1008" w:type="dxa"/>
            <w:tcBorders>
              <w:top w:val="single" w:sz="4" w:space="0" w:color="auto"/>
              <w:left w:val="single" w:sz="4" w:space="0" w:color="auto"/>
              <w:bottom w:val="single" w:sz="4" w:space="0" w:color="auto"/>
              <w:right w:val="single" w:sz="4" w:space="0" w:color="auto"/>
            </w:tcBorders>
            <w:shd w:val="clear" w:color="auto" w:fill="E6E6E6"/>
            <w:hideMark/>
          </w:tcPr>
          <w:p w:rsidR="00FF402A" w:rsidRPr="00FF402A" w:rsidRDefault="00FF402A" w:rsidP="00FF402A">
            <w:pPr>
              <w:spacing w:before="60" w:after="60"/>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w:t>
            </w:r>
          </w:p>
        </w:tc>
        <w:tc>
          <w:tcPr>
            <w:tcW w:w="7650" w:type="dxa"/>
            <w:gridSpan w:val="4"/>
            <w:tcBorders>
              <w:top w:val="single" w:sz="4" w:space="0" w:color="auto"/>
              <w:left w:val="single" w:sz="4" w:space="0" w:color="auto"/>
              <w:bottom w:val="single" w:sz="4" w:space="0" w:color="auto"/>
              <w:right w:val="single" w:sz="4" w:space="0" w:color="auto"/>
            </w:tcBorders>
            <w:shd w:val="clear" w:color="auto" w:fill="E6E6E6"/>
            <w:hideMark/>
          </w:tcPr>
          <w:p w:rsidR="00FF402A" w:rsidRPr="00FF402A" w:rsidRDefault="00FF402A" w:rsidP="00FF402A">
            <w:pPr>
              <w:spacing w:before="60" w:after="60"/>
              <w:rPr>
                <w:rFonts w:ascii="Arial Bold" w:hAnsi="Arial Bold" w:cs="Arial"/>
                <w:b/>
                <w:bCs/>
                <w:smallCaps/>
                <w:sz w:val="19"/>
                <w:highlight w:val="yellow"/>
              </w:rPr>
            </w:pPr>
            <w:r w:rsidRPr="00FF402A">
              <w:rPr>
                <w:rFonts w:ascii="Arial Bold" w:hAnsi="Arial Bold" w:cs="Arial"/>
                <w:b/>
                <w:smallCaps/>
                <w:sz w:val="19"/>
              </w:rPr>
              <w:t xml:space="preserve">system and information integrity policy and procedures </w:t>
            </w:r>
          </w:p>
        </w:tc>
      </w:tr>
      <w:tr w:rsidR="00FF402A" w:rsidRPr="00FF402A" w:rsidTr="00FF402A">
        <w:trPr>
          <w:cantSplit/>
          <w:trHeight w:val="537"/>
        </w:trPr>
        <w:tc>
          <w:tcPr>
            <w:tcW w:w="1008" w:type="dxa"/>
            <w:vMerge w:val="restart"/>
            <w:tcBorders>
              <w:top w:val="single" w:sz="4" w:space="0" w:color="auto"/>
              <w:left w:val="single" w:sz="4" w:space="0" w:color="auto"/>
              <w:bottom w:val="single" w:sz="4" w:space="0" w:color="auto"/>
              <w:right w:val="single" w:sz="4" w:space="0" w:color="auto"/>
            </w:tcBorders>
          </w:tcPr>
          <w:p w:rsidR="00FF402A" w:rsidRPr="00FF402A" w:rsidRDefault="00FF402A" w:rsidP="00FF402A">
            <w:pPr>
              <w:autoSpaceDE w:val="0"/>
              <w:autoSpaceDN w:val="0"/>
              <w:adjustRightInd w:val="0"/>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rFonts w:ascii="Arial Bold" w:hAnsi="Arial Bold" w:cs="Arial"/>
                <w:iCs/>
                <w:smallCaps/>
                <w:sz w:val="19"/>
                <w:szCs w:val="16"/>
              </w:rPr>
            </w:pPr>
            <w:r w:rsidRPr="00FF402A">
              <w:rPr>
                <w:rFonts w:ascii="Arial Bold" w:hAnsi="Arial Bold" w:cs="Arial"/>
                <w:b/>
                <w:iCs/>
                <w:smallCaps/>
                <w:sz w:val="19"/>
                <w:szCs w:val="16"/>
              </w:rPr>
              <w:t>assessment objective</w:t>
            </w:r>
            <w:r w:rsidR="00217C4A">
              <w:rPr>
                <w:rFonts w:ascii="Arial Bold" w:hAnsi="Arial Bold" w:cs="Arial"/>
                <w:b/>
                <w:iCs/>
                <w:smallCaps/>
                <w:sz w:val="19"/>
                <w:szCs w:val="16"/>
              </w:rPr>
              <w:t>:</w:t>
            </w:r>
          </w:p>
          <w:p w:rsidR="00FF402A" w:rsidRPr="00FF402A" w:rsidRDefault="00FF402A" w:rsidP="00FF402A">
            <w:pPr>
              <w:autoSpaceDE w:val="0"/>
              <w:autoSpaceDN w:val="0"/>
              <w:adjustRightInd w:val="0"/>
              <w:spacing w:before="60" w:after="60"/>
              <w:rPr>
                <w:rFonts w:ascii="Arial Narrow" w:hAnsi="Arial Narrow"/>
                <w:b/>
                <w:smallCaps/>
                <w:sz w:val="18"/>
                <w:szCs w:val="18"/>
                <w:highlight w:val="yellow"/>
                <w:shd w:val="clear" w:color="auto" w:fill="D9D9D9"/>
              </w:rPr>
            </w:pPr>
            <w:r w:rsidRPr="00FF402A">
              <w:rPr>
                <w:bCs/>
                <w:i/>
                <w:iCs/>
                <w:sz w:val="20"/>
              </w:rPr>
              <w:t>Determine</w:t>
            </w:r>
            <w:r w:rsidRPr="00FF402A">
              <w:rPr>
                <w:i/>
                <w:iCs/>
                <w:sz w:val="20"/>
              </w:rPr>
              <w:t xml:space="preserve"> if</w:t>
            </w:r>
            <w:r w:rsidRPr="00FF402A">
              <w:rPr>
                <w:i/>
                <w:sz w:val="20"/>
                <w:szCs w:val="20"/>
              </w:rPr>
              <w:t xml:space="preserve"> the </w:t>
            </w:r>
            <w:r w:rsidRPr="00FF402A">
              <w:rPr>
                <w:i/>
                <w:color w:val="000000" w:themeColor="text1"/>
                <w:sz w:val="20"/>
                <w:szCs w:val="20"/>
              </w:rPr>
              <w:t>organization</w:t>
            </w:r>
            <w:r w:rsidRPr="00FF402A">
              <w:rPr>
                <w:i/>
                <w:iCs/>
                <w:sz w:val="20"/>
              </w:rPr>
              <w:t>:</w:t>
            </w:r>
          </w:p>
        </w:tc>
      </w:tr>
      <w:tr w:rsidR="00FF402A" w:rsidRPr="00FF402A" w:rsidTr="00FF402A">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p>
        </w:tc>
        <w:tc>
          <w:tcPr>
            <w:tcW w:w="1170" w:type="dxa"/>
            <w:vMerge w:val="restart"/>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color w:val="000000" w:themeColor="text1"/>
                <w:sz w:val="20"/>
                <w:szCs w:val="20"/>
                <w:highlight w:val="yellow"/>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color w:val="000000" w:themeColor="text1"/>
                <w:sz w:val="20"/>
                <w:szCs w:val="20"/>
                <w:highlight w:val="yellow"/>
              </w:rPr>
            </w:pPr>
            <w:r w:rsidRPr="00FF402A">
              <w:rPr>
                <w:i/>
                <w:sz w:val="20"/>
                <w:szCs w:val="20"/>
              </w:rPr>
              <w:t xml:space="preserve">develops and documents a system and information integrity policy that </w:t>
            </w:r>
            <w:r w:rsidRPr="00FF402A">
              <w:rPr>
                <w:i/>
                <w:iCs/>
                <w:sz w:val="20"/>
                <w:szCs w:val="20"/>
              </w:rPr>
              <w:t>addresses:</w:t>
            </w:r>
          </w:p>
        </w:tc>
      </w:tr>
      <w:tr w:rsidR="00FF402A" w:rsidRPr="00FF402A" w:rsidTr="00FF402A">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line="276" w:lineRule="auto"/>
              <w:rPr>
                <w:i/>
                <w:sz w:val="20"/>
                <w:szCs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r w:rsidR="00F91827">
              <w:rPr>
                <w:rFonts w:ascii="Arial Bold" w:hAnsi="Arial Bold" w:cs="Arial"/>
                <w:b/>
                <w:color w:val="000000"/>
                <w:sz w:val="16"/>
                <w:szCs w:val="16"/>
              </w:rPr>
              <w:t>a</w:t>
            </w:r>
            <w:r w:rsidRPr="00FF402A">
              <w:rPr>
                <w:rFonts w:ascii="Arial Bold" w:hAnsi="Arial Bold" w:cs="Arial"/>
                <w:b/>
                <w:color w:val="000000"/>
                <w:sz w:val="16"/>
                <w:szCs w:val="16"/>
              </w:rPr>
              <w:t>]</w:t>
            </w:r>
          </w:p>
        </w:tc>
        <w:tc>
          <w:tcPr>
            <w:tcW w:w="4230" w:type="dxa"/>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autoSpaceDE w:val="0"/>
              <w:autoSpaceDN w:val="0"/>
              <w:adjustRightInd w:val="0"/>
              <w:spacing w:before="60" w:after="60"/>
              <w:rPr>
                <w:i/>
                <w:color w:val="000000" w:themeColor="text1"/>
                <w:sz w:val="20"/>
                <w:szCs w:val="20"/>
                <w:highlight w:val="yellow"/>
              </w:rPr>
            </w:pPr>
            <w:r w:rsidRPr="00FF402A">
              <w:rPr>
                <w:i/>
                <w:iCs/>
                <w:sz w:val="20"/>
                <w:szCs w:val="20"/>
              </w:rPr>
              <w:t>purpose;</w:t>
            </w:r>
          </w:p>
        </w:tc>
      </w:tr>
      <w:tr w:rsidR="00FF402A" w:rsidRPr="00FF402A" w:rsidTr="00FF402A">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line="276" w:lineRule="auto"/>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r w:rsidR="00F91827">
              <w:rPr>
                <w:rFonts w:ascii="Arial Bold" w:hAnsi="Arial Bold" w:cs="Arial"/>
                <w:b/>
                <w:color w:val="000000"/>
                <w:sz w:val="16"/>
                <w:szCs w:val="16"/>
              </w:rPr>
              <w:t>b</w:t>
            </w:r>
            <w:r w:rsidRPr="00FF402A">
              <w:rPr>
                <w:rFonts w:ascii="Arial Bold" w:hAnsi="Arial Bold" w:cs="Arial"/>
                <w:b/>
                <w:color w:val="000000"/>
                <w:sz w:val="16"/>
                <w:szCs w:val="16"/>
              </w:rPr>
              <w:t>]</w:t>
            </w:r>
          </w:p>
        </w:tc>
        <w:tc>
          <w:tcPr>
            <w:tcW w:w="4230" w:type="dxa"/>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autoSpaceDE w:val="0"/>
              <w:autoSpaceDN w:val="0"/>
              <w:adjustRightInd w:val="0"/>
              <w:spacing w:before="60" w:after="60"/>
              <w:rPr>
                <w:i/>
                <w:sz w:val="20"/>
                <w:szCs w:val="20"/>
              </w:rPr>
            </w:pPr>
            <w:r w:rsidRPr="00FF402A">
              <w:rPr>
                <w:i/>
                <w:iCs/>
                <w:sz w:val="20"/>
                <w:szCs w:val="20"/>
              </w:rPr>
              <w:t>scope;</w:t>
            </w:r>
          </w:p>
        </w:tc>
      </w:tr>
      <w:tr w:rsidR="00FF402A" w:rsidRPr="00FF402A" w:rsidTr="00FF402A">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line="276" w:lineRule="auto"/>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r w:rsidR="00F91827">
              <w:rPr>
                <w:rFonts w:ascii="Arial Bold" w:hAnsi="Arial Bold" w:cs="Arial"/>
                <w:b/>
                <w:color w:val="000000"/>
                <w:sz w:val="16"/>
                <w:szCs w:val="16"/>
              </w:rPr>
              <w:t>c</w:t>
            </w:r>
            <w:r w:rsidRPr="00FF402A">
              <w:rPr>
                <w:rFonts w:ascii="Arial Bold" w:hAnsi="Arial Bold" w:cs="Arial"/>
                <w:b/>
                <w:color w:val="000000"/>
                <w:sz w:val="16"/>
                <w:szCs w:val="16"/>
              </w:rPr>
              <w:t>]</w:t>
            </w:r>
          </w:p>
        </w:tc>
        <w:tc>
          <w:tcPr>
            <w:tcW w:w="4230" w:type="dxa"/>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autoSpaceDE w:val="0"/>
              <w:autoSpaceDN w:val="0"/>
              <w:adjustRightInd w:val="0"/>
              <w:spacing w:before="60" w:after="60"/>
              <w:rPr>
                <w:i/>
                <w:sz w:val="20"/>
                <w:szCs w:val="20"/>
              </w:rPr>
            </w:pPr>
            <w:r w:rsidRPr="00FF402A">
              <w:rPr>
                <w:i/>
                <w:iCs/>
                <w:sz w:val="20"/>
                <w:szCs w:val="20"/>
              </w:rPr>
              <w:t>roles;</w:t>
            </w:r>
          </w:p>
        </w:tc>
      </w:tr>
      <w:tr w:rsidR="00FF402A" w:rsidRPr="00FF402A" w:rsidTr="00FF402A">
        <w:trPr>
          <w:cantSplit/>
          <w:trHeight w:val="28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line="276" w:lineRule="auto"/>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r w:rsidR="00F91827">
              <w:rPr>
                <w:rFonts w:ascii="Arial Bold" w:hAnsi="Arial Bold" w:cs="Arial"/>
                <w:b/>
                <w:color w:val="000000"/>
                <w:sz w:val="16"/>
                <w:szCs w:val="16"/>
              </w:rPr>
              <w:t>d</w:t>
            </w:r>
            <w:r w:rsidRPr="00FF402A">
              <w:rPr>
                <w:rFonts w:ascii="Arial Bold" w:hAnsi="Arial Bold" w:cs="Arial"/>
                <w:b/>
                <w:color w:val="000000"/>
                <w:sz w:val="16"/>
                <w:szCs w:val="16"/>
              </w:rPr>
              <w:t>]</w:t>
            </w:r>
          </w:p>
        </w:tc>
        <w:tc>
          <w:tcPr>
            <w:tcW w:w="4230" w:type="dxa"/>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autoSpaceDE w:val="0"/>
              <w:autoSpaceDN w:val="0"/>
              <w:adjustRightInd w:val="0"/>
              <w:spacing w:before="60" w:after="60"/>
              <w:rPr>
                <w:i/>
                <w:sz w:val="20"/>
                <w:szCs w:val="20"/>
              </w:rPr>
            </w:pPr>
            <w:r w:rsidRPr="00FF402A">
              <w:rPr>
                <w:i/>
                <w:iCs/>
                <w:sz w:val="20"/>
                <w:szCs w:val="20"/>
              </w:rPr>
              <w:t>responsibilities;</w:t>
            </w:r>
          </w:p>
        </w:tc>
      </w:tr>
      <w:tr w:rsidR="00FF402A" w:rsidRPr="00FF402A" w:rsidTr="00FF402A">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line="276" w:lineRule="auto"/>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r w:rsidR="00F91827">
              <w:rPr>
                <w:rFonts w:ascii="Arial Bold" w:hAnsi="Arial Bold" w:cs="Arial"/>
                <w:b/>
                <w:color w:val="000000"/>
                <w:sz w:val="16"/>
                <w:szCs w:val="16"/>
              </w:rPr>
              <w:t>e</w:t>
            </w:r>
            <w:r w:rsidRPr="00FF402A">
              <w:rPr>
                <w:rFonts w:ascii="Arial Bold" w:hAnsi="Arial Bold" w:cs="Arial"/>
                <w:b/>
                <w:color w:val="000000"/>
                <w:sz w:val="16"/>
                <w:szCs w:val="16"/>
              </w:rPr>
              <w:t>]</w:t>
            </w:r>
          </w:p>
        </w:tc>
        <w:tc>
          <w:tcPr>
            <w:tcW w:w="4230" w:type="dxa"/>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autoSpaceDE w:val="0"/>
              <w:autoSpaceDN w:val="0"/>
              <w:adjustRightInd w:val="0"/>
              <w:spacing w:before="60" w:after="60"/>
              <w:rPr>
                <w:i/>
                <w:sz w:val="20"/>
                <w:szCs w:val="20"/>
              </w:rPr>
            </w:pPr>
            <w:r>
              <w:rPr>
                <w:i/>
                <w:color w:val="000000"/>
                <w:sz w:val="20"/>
                <w:szCs w:val="20"/>
              </w:rPr>
              <w:t>management commitment;</w:t>
            </w:r>
          </w:p>
        </w:tc>
      </w:tr>
      <w:tr w:rsidR="00FF402A" w:rsidRPr="00FF402A" w:rsidTr="00FF402A">
        <w:trPr>
          <w:cantSplit/>
          <w:trHeight w:val="34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line="276" w:lineRule="auto"/>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r w:rsidR="00F91827">
              <w:rPr>
                <w:rFonts w:ascii="Arial Bold" w:hAnsi="Arial Bold" w:cs="Arial"/>
                <w:b/>
                <w:color w:val="000000"/>
                <w:sz w:val="16"/>
                <w:szCs w:val="16"/>
              </w:rPr>
              <w:t>f</w:t>
            </w:r>
            <w:r w:rsidRPr="00FF402A">
              <w:rPr>
                <w:rFonts w:ascii="Arial Bold" w:hAnsi="Arial Bold" w:cs="Arial"/>
                <w:b/>
                <w:color w:val="000000"/>
                <w:sz w:val="16"/>
                <w:szCs w:val="16"/>
              </w:rPr>
              <w:t>]</w:t>
            </w:r>
          </w:p>
        </w:tc>
        <w:tc>
          <w:tcPr>
            <w:tcW w:w="4230" w:type="dxa"/>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autoSpaceDE w:val="0"/>
              <w:autoSpaceDN w:val="0"/>
              <w:adjustRightInd w:val="0"/>
              <w:spacing w:before="60" w:after="60"/>
              <w:rPr>
                <w:i/>
                <w:sz w:val="20"/>
                <w:szCs w:val="20"/>
              </w:rPr>
            </w:pPr>
            <w:r w:rsidRPr="00FF402A">
              <w:rPr>
                <w:i/>
                <w:color w:val="000000"/>
                <w:sz w:val="20"/>
                <w:szCs w:val="20"/>
              </w:rPr>
              <w:t>coordination</w:t>
            </w:r>
            <w:r>
              <w:rPr>
                <w:i/>
                <w:color w:val="000000"/>
                <w:sz w:val="20"/>
                <w:szCs w:val="20"/>
              </w:rPr>
              <w:t xml:space="preserve"> among organizational entities;</w:t>
            </w:r>
          </w:p>
        </w:tc>
      </w:tr>
      <w:tr w:rsidR="00FF402A" w:rsidRPr="00FF402A" w:rsidTr="00FF402A">
        <w:trPr>
          <w:cantSplit/>
          <w:trHeight w:val="33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color w:val="000000" w:themeColor="text1"/>
                <w:sz w:val="20"/>
                <w:szCs w:val="20"/>
                <w:highlight w:val="yellow"/>
              </w:rPr>
            </w:pPr>
          </w:p>
        </w:tc>
        <w:tc>
          <w:tcPr>
            <w:tcW w:w="135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line="276" w:lineRule="auto"/>
              <w:rPr>
                <w:rFonts w:ascii="Arial Bold" w:hAnsi="Arial Bold" w:cs="Arial"/>
                <w:b/>
                <w:color w:val="000000"/>
                <w:sz w:val="16"/>
                <w:szCs w:val="16"/>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1</w:t>
            </w:r>
            <w:r w:rsidRPr="00FF402A">
              <w:rPr>
                <w:rFonts w:ascii="Arial Bold" w:hAnsi="Arial Bold" w:cs="Arial"/>
                <w:b/>
                <w:color w:val="000000"/>
                <w:sz w:val="16"/>
                <w:szCs w:val="16"/>
              </w:rPr>
              <w:t>][</w:t>
            </w:r>
            <w:r w:rsidR="00F91827">
              <w:rPr>
                <w:rFonts w:ascii="Arial Bold" w:hAnsi="Arial Bold" w:cs="Arial"/>
                <w:b/>
                <w:color w:val="000000"/>
                <w:sz w:val="16"/>
                <w:szCs w:val="16"/>
              </w:rPr>
              <w:t>g</w:t>
            </w:r>
            <w:r w:rsidRPr="00FF402A">
              <w:rPr>
                <w:rFonts w:ascii="Arial Bold" w:hAnsi="Arial Bold" w:cs="Arial"/>
                <w:b/>
                <w:color w:val="000000"/>
                <w:sz w:val="16"/>
                <w:szCs w:val="16"/>
              </w:rPr>
              <w:t>]</w:t>
            </w:r>
          </w:p>
        </w:tc>
        <w:tc>
          <w:tcPr>
            <w:tcW w:w="4230" w:type="dxa"/>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autoSpaceDE w:val="0"/>
              <w:autoSpaceDN w:val="0"/>
              <w:adjustRightInd w:val="0"/>
              <w:spacing w:before="60" w:after="60"/>
              <w:rPr>
                <w:i/>
                <w:sz w:val="20"/>
                <w:szCs w:val="20"/>
              </w:rPr>
            </w:pPr>
            <w:r w:rsidRPr="00FF402A">
              <w:rPr>
                <w:i/>
                <w:color w:val="000000"/>
                <w:sz w:val="20"/>
                <w:szCs w:val="20"/>
              </w:rPr>
              <w:t>compliance;</w:t>
            </w:r>
          </w:p>
        </w:tc>
      </w:tr>
      <w:tr w:rsidR="00FF402A" w:rsidRPr="00FF402A" w:rsidTr="00FF402A">
        <w:trPr>
          <w:cantSplit/>
          <w:trHeight w:val="575"/>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color w:val="000000" w:themeColor="text1"/>
                <w:sz w:val="20"/>
                <w:szCs w:val="20"/>
                <w:highlight w:val="yellow"/>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2</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color w:val="000000" w:themeColor="text1"/>
                <w:sz w:val="20"/>
                <w:szCs w:val="20"/>
                <w:highlight w:val="yellow"/>
              </w:rPr>
            </w:pPr>
            <w:r w:rsidRPr="00FF402A">
              <w:rPr>
                <w:i/>
                <w:iCs/>
                <w:sz w:val="20"/>
                <w:szCs w:val="20"/>
              </w:rPr>
              <w:t>defines personnel or roles to whom the</w:t>
            </w:r>
            <w:r w:rsidRPr="00FF402A">
              <w:rPr>
                <w:i/>
                <w:sz w:val="20"/>
                <w:szCs w:val="20"/>
              </w:rPr>
              <w:t xml:space="preserve"> system and information integrity policy</w:t>
            </w:r>
            <w:r w:rsidRPr="00FF402A">
              <w:rPr>
                <w:i/>
                <w:iCs/>
                <w:sz w:val="20"/>
                <w:szCs w:val="20"/>
              </w:rPr>
              <w:t xml:space="preserve"> is to be disseminated;</w:t>
            </w:r>
          </w:p>
        </w:tc>
      </w:tr>
      <w:tr w:rsidR="00FF402A" w:rsidRPr="00FF402A" w:rsidTr="00FF402A">
        <w:trPr>
          <w:cantSplit/>
          <w:trHeight w:val="323"/>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-1(a)(1)[</w:t>
            </w:r>
            <w:r w:rsidR="00F91827">
              <w:rPr>
                <w:rFonts w:ascii="Arial Bold" w:hAnsi="Arial Bold" w:cs="Arial"/>
                <w:b/>
                <w:color w:val="000000"/>
                <w:sz w:val="16"/>
                <w:szCs w:val="16"/>
              </w:rPr>
              <w:t>3</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disseminates the</w:t>
            </w:r>
            <w:r w:rsidRPr="00FF402A">
              <w:rPr>
                <w:i/>
                <w:sz w:val="20"/>
                <w:szCs w:val="20"/>
              </w:rPr>
              <w:t xml:space="preserve"> system and information integrity policy</w:t>
            </w:r>
            <w:r w:rsidRPr="00FF402A">
              <w:rPr>
                <w:i/>
                <w:iCs/>
                <w:sz w:val="20"/>
                <w:szCs w:val="20"/>
              </w:rPr>
              <w:t xml:space="preserve"> to organization-defined personnel or roles;</w:t>
            </w:r>
          </w:p>
        </w:tc>
      </w:tr>
      <w:tr w:rsidR="00FF402A" w:rsidRPr="00FF402A" w:rsidTr="00FF402A">
        <w:trPr>
          <w:cantSplit/>
          <w:trHeight w:val="638"/>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-1(a)(2)</w:t>
            </w: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-1(a)(2)[</w:t>
            </w:r>
            <w:r w:rsidR="00F91827">
              <w:rPr>
                <w:rFonts w:ascii="Arial Bold" w:hAnsi="Arial Bold" w:cs="Arial"/>
                <w:b/>
                <w:color w:val="000000"/>
                <w:sz w:val="16"/>
                <w:szCs w:val="16"/>
              </w:rPr>
              <w:t>1</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b/>
                <w:color w:val="000000"/>
                <w:sz w:val="20"/>
                <w:szCs w:val="20"/>
              </w:rPr>
            </w:pPr>
            <w:r w:rsidRPr="00FF402A">
              <w:rPr>
                <w:i/>
                <w:sz w:val="20"/>
                <w:szCs w:val="20"/>
              </w:rPr>
              <w:t xml:space="preserve">develops and documents procedures to facilitate the implementation of the system and information integrity policy and associated </w:t>
            </w:r>
            <w:r w:rsidR="00F91827">
              <w:rPr>
                <w:i/>
                <w:sz w:val="20"/>
                <w:szCs w:val="20"/>
              </w:rPr>
              <w:t xml:space="preserve"> system and information integrity</w:t>
            </w:r>
            <w:r w:rsidR="00F91827" w:rsidRPr="00FF402A">
              <w:rPr>
                <w:i/>
                <w:sz w:val="20"/>
                <w:szCs w:val="20"/>
              </w:rPr>
              <w:t xml:space="preserve"> </w:t>
            </w:r>
            <w:r w:rsidRPr="00FF402A">
              <w:rPr>
                <w:i/>
                <w:sz w:val="20"/>
                <w:szCs w:val="20"/>
              </w:rPr>
              <w:t>controls;</w:t>
            </w:r>
          </w:p>
        </w:tc>
      </w:tr>
      <w:tr w:rsidR="00FF402A" w:rsidRPr="00FF402A" w:rsidTr="00FF402A">
        <w:trPr>
          <w:cantSplit/>
          <w:trHeight w:val="377"/>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-1(a)(2)[</w:t>
            </w:r>
            <w:r w:rsidR="00F91827">
              <w:rPr>
                <w:rFonts w:ascii="Arial Bold" w:hAnsi="Arial Bold" w:cs="Arial"/>
                <w:b/>
                <w:color w:val="000000"/>
                <w:sz w:val="16"/>
                <w:szCs w:val="16"/>
              </w:rPr>
              <w:t>2</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sz w:val="20"/>
                <w:szCs w:val="20"/>
              </w:rPr>
            </w:pPr>
            <w:r w:rsidRPr="00FF402A">
              <w:rPr>
                <w:i/>
                <w:sz w:val="20"/>
                <w:szCs w:val="20"/>
              </w:rPr>
              <w:t xml:space="preserve">defines personnel or roles to whom the procedures are to be disseminated; </w:t>
            </w:r>
          </w:p>
        </w:tc>
      </w:tr>
      <w:tr w:rsidR="00FF402A" w:rsidRPr="00FF402A" w:rsidTr="00FF402A">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-1(a)(2)[</w:t>
            </w:r>
            <w:r w:rsidR="00F91827">
              <w:rPr>
                <w:rFonts w:ascii="Arial Bold" w:hAnsi="Arial Bold" w:cs="Arial"/>
                <w:b/>
                <w:color w:val="000000"/>
                <w:sz w:val="16"/>
                <w:szCs w:val="16"/>
              </w:rPr>
              <w:t>3</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sz w:val="20"/>
                <w:szCs w:val="20"/>
              </w:rPr>
            </w:pPr>
            <w:r w:rsidRPr="00FF402A">
              <w:rPr>
                <w:i/>
                <w:iCs/>
                <w:sz w:val="20"/>
              </w:rPr>
              <w:t xml:space="preserve">disseminates the procedures to organization-defined personnel or roles; </w:t>
            </w:r>
          </w:p>
        </w:tc>
      </w:tr>
      <w:tr w:rsidR="00FF402A" w:rsidRPr="00FF402A" w:rsidTr="00FF402A">
        <w:trPr>
          <w:cantSplit/>
          <w:trHeight w:val="35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rFonts w:ascii="Arial Bold" w:hAnsi="Arial Bold" w:cs="Arial"/>
                <w:sz w:val="16"/>
                <w:szCs w:val="16"/>
                <w:highlight w:val="yellow"/>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-1(b)(1)</w:t>
            </w: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-1(b)(1)[</w:t>
            </w:r>
            <w:r w:rsidR="00F91827">
              <w:rPr>
                <w:rFonts w:ascii="Arial Bold" w:hAnsi="Arial Bold" w:cs="Arial"/>
                <w:b/>
                <w:color w:val="000000"/>
                <w:sz w:val="16"/>
                <w:szCs w:val="16"/>
              </w:rPr>
              <w:t>1</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rFonts w:ascii="Arial" w:hAnsi="Arial" w:cs="Arial"/>
                <w:iCs/>
                <w:sz w:val="16"/>
                <w:szCs w:val="16"/>
                <w:highlight w:val="yellow"/>
              </w:rPr>
            </w:pPr>
            <w:r w:rsidRPr="00FF402A">
              <w:rPr>
                <w:i/>
                <w:iCs/>
                <w:sz w:val="20"/>
              </w:rPr>
              <w:t xml:space="preserve">defines the frequency to review and update the current </w:t>
            </w:r>
            <w:r w:rsidRPr="00FF402A">
              <w:rPr>
                <w:i/>
                <w:sz w:val="20"/>
                <w:szCs w:val="20"/>
              </w:rPr>
              <w:t>system and information integrity policy</w:t>
            </w:r>
            <w:r w:rsidRPr="00FF402A">
              <w:rPr>
                <w:i/>
                <w:iCs/>
                <w:sz w:val="20"/>
              </w:rPr>
              <w:t>;</w:t>
            </w:r>
          </w:p>
        </w:tc>
      </w:tr>
      <w:tr w:rsidR="00FF402A" w:rsidRPr="00FF402A" w:rsidTr="00FF402A">
        <w:trPr>
          <w:cantSplit/>
          <w:trHeight w:val="622"/>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sz w:val="16"/>
                <w:szCs w:val="16"/>
                <w:highlight w:val="yellow"/>
              </w:rPr>
            </w:pP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-1(b)(1)[</w:t>
            </w:r>
            <w:r w:rsidR="00F91827">
              <w:rPr>
                <w:rFonts w:ascii="Arial Bold" w:hAnsi="Arial Bold" w:cs="Arial"/>
                <w:b/>
                <w:color w:val="000000"/>
                <w:sz w:val="16"/>
                <w:szCs w:val="16"/>
              </w:rPr>
              <w:t>2</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rPr>
            </w:pPr>
            <w:r w:rsidRPr="00FF402A">
              <w:rPr>
                <w:i/>
                <w:iCs/>
                <w:sz w:val="20"/>
              </w:rPr>
              <w:t>reviews and updates the current</w:t>
            </w:r>
            <w:r w:rsidRPr="00FF402A">
              <w:rPr>
                <w:i/>
                <w:sz w:val="20"/>
                <w:szCs w:val="20"/>
              </w:rPr>
              <w:t xml:space="preserve"> system and information</w:t>
            </w:r>
            <w:r w:rsidR="00DB7172">
              <w:rPr>
                <w:i/>
                <w:sz w:val="20"/>
                <w:szCs w:val="20"/>
              </w:rPr>
              <w:t xml:space="preserve"> integrity policy </w:t>
            </w:r>
            <w:r w:rsidRPr="00FF402A">
              <w:rPr>
                <w:i/>
                <w:sz w:val="20"/>
                <w:szCs w:val="20"/>
              </w:rPr>
              <w:t xml:space="preserve">with </w:t>
            </w:r>
            <w:r w:rsidR="00DB7172">
              <w:rPr>
                <w:i/>
                <w:sz w:val="20"/>
                <w:szCs w:val="20"/>
              </w:rPr>
              <w:t xml:space="preserve">the </w:t>
            </w:r>
            <w:r w:rsidRPr="00FF402A">
              <w:rPr>
                <w:i/>
                <w:sz w:val="20"/>
                <w:szCs w:val="20"/>
              </w:rPr>
              <w:t>organization-defined frequency;</w:t>
            </w:r>
          </w:p>
        </w:tc>
      </w:tr>
      <w:tr w:rsidR="00FF402A" w:rsidRPr="00FF402A" w:rsidTr="00FF402A">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val="restart"/>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-1(b)(2)</w:t>
            </w: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-1(b)(2)[</w:t>
            </w:r>
            <w:r w:rsidR="00F91827">
              <w:rPr>
                <w:rFonts w:ascii="Arial Bold" w:hAnsi="Arial Bold" w:cs="Arial"/>
                <w:b/>
                <w:color w:val="000000"/>
                <w:sz w:val="16"/>
                <w:szCs w:val="16"/>
              </w:rPr>
              <w:t>1</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rFonts w:ascii="Arial Bold" w:hAnsi="Arial Bold" w:cs="Arial"/>
                <w:b/>
                <w:iCs/>
                <w:sz w:val="16"/>
                <w:szCs w:val="16"/>
              </w:rPr>
            </w:pPr>
            <w:r w:rsidRPr="00FF402A">
              <w:rPr>
                <w:i/>
                <w:iCs/>
                <w:sz w:val="20"/>
              </w:rPr>
              <w:t>defines the frequency to review and update the current</w:t>
            </w:r>
            <w:r w:rsidRPr="00FF402A">
              <w:rPr>
                <w:i/>
                <w:sz w:val="20"/>
                <w:szCs w:val="20"/>
              </w:rPr>
              <w:t xml:space="preserve"> system and information integrity </w:t>
            </w:r>
            <w:r w:rsidRPr="00FF402A">
              <w:rPr>
                <w:i/>
                <w:iCs/>
                <w:sz w:val="20"/>
              </w:rPr>
              <w:t xml:space="preserve">procedures; and </w:t>
            </w:r>
          </w:p>
        </w:tc>
      </w:tr>
      <w:tr w:rsidR="00FF402A" w:rsidRPr="00FF402A" w:rsidTr="00FF402A">
        <w:trPr>
          <w:cantSplit/>
          <w:trHeight w:val="60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i/>
                <w:iCs/>
                <w:sz w:val="20"/>
              </w:rPr>
            </w:pPr>
          </w:p>
        </w:tc>
        <w:tc>
          <w:tcPr>
            <w:tcW w:w="1170" w:type="dxa"/>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color w:val="000000"/>
                <w:sz w:val="19"/>
                <w:szCs w:val="16"/>
              </w:rPr>
              <w:t>si</w:t>
            </w:r>
            <w:r w:rsidRPr="00FF402A">
              <w:rPr>
                <w:rFonts w:ascii="Arial Bold" w:hAnsi="Arial Bold" w:cs="Arial"/>
                <w:b/>
                <w:color w:val="000000"/>
                <w:sz w:val="16"/>
                <w:szCs w:val="16"/>
              </w:rPr>
              <w:t>-1(b)(2)[</w:t>
            </w:r>
            <w:r w:rsidR="00750960">
              <w:rPr>
                <w:rFonts w:ascii="Arial Bold" w:hAnsi="Arial Bold" w:cs="Arial"/>
                <w:b/>
                <w:color w:val="000000"/>
                <w:sz w:val="16"/>
                <w:szCs w:val="16"/>
              </w:rPr>
              <w:t>2</w:t>
            </w:r>
            <w:r w:rsidRPr="00FF402A">
              <w:rPr>
                <w:rFonts w:ascii="Arial Bold" w:hAnsi="Arial Bold" w:cs="Arial"/>
                <w:b/>
                <w:color w:val="000000"/>
                <w:sz w:val="16"/>
                <w:szCs w:val="16"/>
              </w:rPr>
              <w:t>]</w:t>
            </w:r>
          </w:p>
        </w:tc>
        <w:tc>
          <w:tcPr>
            <w:tcW w:w="5580" w:type="dxa"/>
            <w:gridSpan w:val="2"/>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i/>
                <w:iCs/>
                <w:sz w:val="20"/>
              </w:rPr>
            </w:pPr>
            <w:r w:rsidRPr="00FF402A">
              <w:rPr>
                <w:i/>
                <w:iCs/>
                <w:sz w:val="20"/>
              </w:rPr>
              <w:t>reviews and updates the current</w:t>
            </w:r>
            <w:r w:rsidRPr="00FF402A">
              <w:rPr>
                <w:i/>
                <w:sz w:val="20"/>
                <w:szCs w:val="20"/>
              </w:rPr>
              <w:t xml:space="preserve"> system and information integrity </w:t>
            </w:r>
            <w:r w:rsidRPr="00FF402A">
              <w:rPr>
                <w:i/>
                <w:iCs/>
                <w:sz w:val="20"/>
              </w:rPr>
              <w:t>procedures</w:t>
            </w:r>
            <w:r w:rsidR="00DB7172">
              <w:rPr>
                <w:i/>
                <w:sz w:val="20"/>
                <w:szCs w:val="20"/>
              </w:rPr>
              <w:t xml:space="preserve"> </w:t>
            </w:r>
            <w:r w:rsidRPr="00FF402A">
              <w:rPr>
                <w:i/>
                <w:sz w:val="20"/>
                <w:szCs w:val="20"/>
              </w:rPr>
              <w:t xml:space="preserve">with </w:t>
            </w:r>
            <w:r w:rsidR="00DB7172">
              <w:rPr>
                <w:i/>
                <w:sz w:val="20"/>
                <w:szCs w:val="20"/>
              </w:rPr>
              <w:t xml:space="preserve">the </w:t>
            </w:r>
            <w:r w:rsidRPr="00FF402A">
              <w:rPr>
                <w:i/>
                <w:sz w:val="20"/>
                <w:szCs w:val="20"/>
              </w:rPr>
              <w:t>organization-defined frequency.</w:t>
            </w:r>
            <w:r w:rsidRPr="00FF402A">
              <w:rPr>
                <w:i/>
                <w:iCs/>
                <w:sz w:val="20"/>
              </w:rPr>
              <w:t xml:space="preserve">  </w:t>
            </w:r>
          </w:p>
        </w:tc>
      </w:tr>
      <w:tr w:rsidR="00FF402A" w:rsidRPr="00FF402A" w:rsidTr="00FF402A">
        <w:trPr>
          <w:cantSplit/>
          <w:trHeight w:val="890"/>
        </w:trPr>
        <w:tc>
          <w:tcPr>
            <w:tcW w:w="1008" w:type="dxa"/>
            <w:vMerge/>
            <w:tcBorders>
              <w:top w:val="single" w:sz="4" w:space="0" w:color="auto"/>
              <w:left w:val="single" w:sz="4" w:space="0" w:color="auto"/>
              <w:bottom w:val="single" w:sz="4" w:space="0" w:color="auto"/>
              <w:right w:val="single" w:sz="4" w:space="0" w:color="auto"/>
            </w:tcBorders>
            <w:vAlign w:val="center"/>
            <w:hideMark/>
          </w:tcPr>
          <w:p w:rsidR="00FF402A" w:rsidRPr="00FF402A" w:rsidRDefault="00FF402A" w:rsidP="00FF402A">
            <w:pPr>
              <w:spacing w:before="60" w:after="60"/>
              <w:rPr>
                <w:rFonts w:ascii="Arial Bold" w:hAnsi="Arial Bold" w:cs="Arial"/>
                <w:b/>
                <w:iCs/>
                <w:sz w:val="16"/>
                <w:szCs w:val="16"/>
              </w:rPr>
            </w:pPr>
          </w:p>
        </w:tc>
        <w:tc>
          <w:tcPr>
            <w:tcW w:w="7650" w:type="dxa"/>
            <w:gridSpan w:val="4"/>
            <w:tcBorders>
              <w:top w:val="single" w:sz="4" w:space="0" w:color="auto"/>
              <w:left w:val="single" w:sz="4" w:space="0" w:color="auto"/>
              <w:bottom w:val="single" w:sz="4" w:space="0" w:color="auto"/>
              <w:right w:val="single" w:sz="4" w:space="0" w:color="auto"/>
            </w:tcBorders>
            <w:hideMark/>
          </w:tcPr>
          <w:p w:rsidR="00FF402A" w:rsidRPr="00FF402A" w:rsidRDefault="00FF402A" w:rsidP="00FF402A">
            <w:pPr>
              <w:autoSpaceDE w:val="0"/>
              <w:autoSpaceDN w:val="0"/>
              <w:adjustRightInd w:val="0"/>
              <w:spacing w:before="60" w:after="60"/>
              <w:rPr>
                <w:rFonts w:ascii="Arial Bold" w:hAnsi="Arial Bold" w:cs="Arial"/>
                <w:iCs/>
                <w:smallCaps/>
                <w:sz w:val="19"/>
                <w:szCs w:val="16"/>
              </w:rPr>
            </w:pPr>
            <w:r w:rsidRPr="00FF402A">
              <w:rPr>
                <w:rFonts w:ascii="Arial Bold" w:hAnsi="Arial Bold" w:cs="Arial"/>
                <w:b/>
                <w:iCs/>
                <w:smallCaps/>
                <w:sz w:val="19"/>
                <w:szCs w:val="16"/>
              </w:rPr>
              <w:t>potential assessment methods and objects:</w:t>
            </w:r>
          </w:p>
          <w:p w:rsidR="00FF402A" w:rsidRPr="00FF402A" w:rsidRDefault="00FF402A" w:rsidP="00FF402A">
            <w:pPr>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iCs/>
                <w:sz w:val="16"/>
                <w:szCs w:val="16"/>
              </w:rPr>
              <w:t xml:space="preserve"> System and information integrity policy and procedures; other relevant documents or records].</w:t>
            </w:r>
          </w:p>
          <w:p w:rsidR="00FF402A" w:rsidRPr="00FF402A" w:rsidRDefault="00FF402A" w:rsidP="00FF402A">
            <w:pPr>
              <w:spacing w:before="60" w:after="60"/>
              <w:ind w:left="778" w:hanging="778"/>
              <w:rPr>
                <w:rFonts w:ascii="Arial Bold" w:hAnsi="Arial Bold" w:cs="Arial"/>
                <w:b/>
                <w:color w:val="000000"/>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w:t>
            </w:r>
            <w:r w:rsidRPr="00FF402A">
              <w:rPr>
                <w:rFonts w:ascii="Arial" w:hAnsi="Arial" w:cs="Arial"/>
                <w:iCs/>
                <w:sz w:val="16"/>
                <w:szCs w:val="16"/>
              </w:rPr>
              <w:t xml:space="preserve">rganizational personnel with system and information integrity </w:t>
            </w:r>
            <w:r w:rsidRPr="00FF402A">
              <w:rPr>
                <w:rFonts w:ascii="Arial" w:hAnsi="Arial" w:cs="Arial"/>
                <w:iCs/>
                <w:color w:val="000000"/>
                <w:sz w:val="16"/>
                <w:szCs w:val="16"/>
              </w:rPr>
              <w:t>responsibilities; organizational personnel with information security responsibilities].</w:t>
            </w:r>
          </w:p>
        </w:tc>
      </w:tr>
    </w:tbl>
    <w:p w:rsidR="00FF402A" w:rsidRPr="00FF402A" w:rsidRDefault="00FF402A" w:rsidP="00FF402A">
      <w:pPr>
        <w:rPr>
          <w:sz w:val="22"/>
          <w:szCs w:val="22"/>
        </w:rPr>
      </w:pPr>
    </w:p>
    <w:p w:rsidR="00FF402A" w:rsidRPr="00FF402A" w:rsidRDefault="00FF402A" w:rsidP="00FF402A">
      <w:pPr>
        <w:rPr>
          <w:sz w:val="22"/>
          <w:szCs w:val="22"/>
        </w:rPr>
      </w:pPr>
      <w:r w:rsidRPr="00FF402A">
        <w:rPr>
          <w:sz w:val="22"/>
          <w:szCs w:val="22"/>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990"/>
        <w:gridCol w:w="594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-2</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flaw remediation</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91827" w:rsidRDefault="00F9182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a</w:t>
            </w:r>
            <w:r w:rsidRPr="00FF402A">
              <w:rPr>
                <w:rFonts w:ascii="Arial Bold" w:hAnsi="Arial Bold" w:cs="Arial"/>
                <w:b/>
                <w:smallCaps/>
                <w:sz w:val="16"/>
                <w:szCs w:val="16"/>
              </w:rPr>
              <w:t>)</w:t>
            </w: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a</w:t>
            </w:r>
            <w:r w:rsidRPr="00FF402A">
              <w:rPr>
                <w:rFonts w:ascii="Arial Bold" w:hAnsi="Arial Bold" w:cs="Arial"/>
                <w:b/>
                <w:smallCaps/>
                <w:sz w:val="16"/>
                <w:szCs w:val="16"/>
              </w:rPr>
              <w:t>)[1]</w:t>
            </w:r>
          </w:p>
        </w:tc>
        <w:tc>
          <w:tcPr>
            <w:tcW w:w="594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identifies information system flaws;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a</w:t>
            </w:r>
            <w:r w:rsidRPr="00FF402A">
              <w:rPr>
                <w:rFonts w:ascii="Arial Bold" w:hAnsi="Arial Bold" w:cs="Arial"/>
                <w:b/>
                <w:smallCaps/>
                <w:sz w:val="16"/>
                <w:szCs w:val="16"/>
              </w:rPr>
              <w:t>)[2]</w:t>
            </w:r>
          </w:p>
        </w:tc>
        <w:tc>
          <w:tcPr>
            <w:tcW w:w="594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reports information system flaws;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a</w:t>
            </w:r>
            <w:r w:rsidRPr="00FF402A">
              <w:rPr>
                <w:rFonts w:ascii="Arial Bold" w:hAnsi="Arial Bold" w:cs="Arial"/>
                <w:b/>
                <w:smallCaps/>
                <w:sz w:val="16"/>
                <w:szCs w:val="16"/>
              </w:rPr>
              <w:t>)[3]</w:t>
            </w:r>
          </w:p>
        </w:tc>
        <w:tc>
          <w:tcPr>
            <w:tcW w:w="594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corrects information system flaws;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b</w:t>
            </w:r>
            <w:r w:rsidRPr="00FF402A">
              <w:rPr>
                <w:rFonts w:ascii="Arial Bold" w:hAnsi="Arial Bold" w:cs="Arial"/>
                <w:b/>
                <w:smallCaps/>
                <w:sz w:val="16"/>
                <w:szCs w:val="16"/>
              </w:rPr>
              <w:t>)</w:t>
            </w:r>
          </w:p>
        </w:tc>
        <w:tc>
          <w:tcPr>
            <w:tcW w:w="99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b</w:t>
            </w:r>
            <w:r w:rsidRPr="00FF402A">
              <w:rPr>
                <w:rFonts w:ascii="Arial Bold" w:hAnsi="Arial Bold" w:cs="Arial"/>
                <w:b/>
                <w:smallCaps/>
                <w:sz w:val="16"/>
                <w:szCs w:val="16"/>
              </w:rPr>
              <w:t>)[1]</w:t>
            </w:r>
          </w:p>
        </w:tc>
        <w:tc>
          <w:tcPr>
            <w:tcW w:w="5940" w:type="dxa"/>
          </w:tcPr>
          <w:p w:rsidR="00FF402A" w:rsidRPr="00FF402A" w:rsidRDefault="00FF402A" w:rsidP="00FF402A">
            <w:pPr>
              <w:autoSpaceDE w:val="0"/>
              <w:autoSpaceDN w:val="0"/>
              <w:adjustRightInd w:val="0"/>
              <w:spacing w:before="60" w:after="60"/>
              <w:rPr>
                <w:i/>
                <w:iCs/>
                <w:sz w:val="20"/>
              </w:rPr>
            </w:pPr>
            <w:r w:rsidRPr="00FF402A">
              <w:rPr>
                <w:i/>
                <w:sz w:val="20"/>
                <w:szCs w:val="20"/>
              </w:rPr>
              <w:t>tests software updates related to flaw remediation for effectiveness and potential side effects before installation;</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b</w:t>
            </w:r>
            <w:r w:rsidRPr="00FF402A">
              <w:rPr>
                <w:rFonts w:ascii="Arial Bold" w:hAnsi="Arial Bold" w:cs="Arial"/>
                <w:b/>
                <w:smallCaps/>
                <w:sz w:val="16"/>
                <w:szCs w:val="16"/>
              </w:rPr>
              <w:t>)[2]</w:t>
            </w:r>
          </w:p>
        </w:tc>
        <w:tc>
          <w:tcPr>
            <w:tcW w:w="5940" w:type="dxa"/>
          </w:tcPr>
          <w:p w:rsidR="00FF402A" w:rsidRPr="00FF402A" w:rsidRDefault="00FF402A" w:rsidP="00FF402A">
            <w:pPr>
              <w:autoSpaceDE w:val="0"/>
              <w:autoSpaceDN w:val="0"/>
              <w:adjustRightInd w:val="0"/>
              <w:spacing w:before="60" w:after="60"/>
              <w:rPr>
                <w:i/>
                <w:iCs/>
                <w:sz w:val="20"/>
              </w:rPr>
            </w:pPr>
            <w:r w:rsidRPr="00FF402A">
              <w:rPr>
                <w:i/>
                <w:sz w:val="20"/>
                <w:szCs w:val="20"/>
              </w:rPr>
              <w:t>tests firmware updates related to flaw remediation for effectiveness and potential side effects before installation;</w:t>
            </w:r>
          </w:p>
        </w:tc>
      </w:tr>
      <w:tr w:rsidR="00FF402A" w:rsidRPr="00FF402A" w:rsidTr="00FF402A">
        <w:trPr>
          <w:cantSplit/>
          <w:trHeight w:val="444"/>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c</w:t>
            </w:r>
            <w:r w:rsidRPr="00FF402A">
              <w:rPr>
                <w:rFonts w:ascii="Arial Bold" w:hAnsi="Arial Bold" w:cs="Arial"/>
                <w:b/>
                <w:smallCaps/>
                <w:sz w:val="16"/>
                <w:szCs w:val="16"/>
              </w:rPr>
              <w:t>)</w:t>
            </w: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c</w:t>
            </w:r>
            <w:r w:rsidRPr="00FF402A">
              <w:rPr>
                <w:rFonts w:ascii="Arial Bold" w:hAnsi="Arial Bold" w:cs="Arial"/>
                <w:b/>
                <w:smallCaps/>
                <w:sz w:val="16"/>
                <w:szCs w:val="16"/>
              </w:rPr>
              <w:t>)[1]</w:t>
            </w:r>
          </w:p>
        </w:tc>
        <w:tc>
          <w:tcPr>
            <w:tcW w:w="5940" w:type="dxa"/>
          </w:tcPr>
          <w:p w:rsidR="00FF402A" w:rsidRPr="00FF402A" w:rsidRDefault="00FF402A" w:rsidP="00FF402A">
            <w:pPr>
              <w:autoSpaceDE w:val="0"/>
              <w:autoSpaceDN w:val="0"/>
              <w:adjustRightInd w:val="0"/>
              <w:spacing w:before="60" w:after="60"/>
              <w:rPr>
                <w:i/>
                <w:sz w:val="20"/>
                <w:szCs w:val="20"/>
              </w:rPr>
            </w:pPr>
            <w:r w:rsidRPr="00FF402A">
              <w:rPr>
                <w:i/>
                <w:iCs/>
                <w:sz w:val="20"/>
              </w:rPr>
              <w:t>defines the time period within which to install security-relevant software updates after the release of the updates;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c</w:t>
            </w:r>
            <w:r w:rsidRPr="00FF402A">
              <w:rPr>
                <w:rFonts w:ascii="Arial Bold" w:hAnsi="Arial Bold" w:cs="Arial"/>
                <w:b/>
                <w:smallCaps/>
                <w:sz w:val="16"/>
                <w:szCs w:val="16"/>
              </w:rPr>
              <w:t>)[2]</w:t>
            </w:r>
          </w:p>
        </w:tc>
        <w:tc>
          <w:tcPr>
            <w:tcW w:w="5940" w:type="dxa"/>
          </w:tcPr>
          <w:p w:rsidR="00FF402A" w:rsidRPr="00FF402A" w:rsidRDefault="00FF402A" w:rsidP="00FF402A">
            <w:pPr>
              <w:autoSpaceDE w:val="0"/>
              <w:autoSpaceDN w:val="0"/>
              <w:adjustRightInd w:val="0"/>
              <w:spacing w:before="60" w:after="60"/>
              <w:rPr>
                <w:i/>
                <w:iCs/>
                <w:sz w:val="20"/>
              </w:rPr>
            </w:pPr>
            <w:r w:rsidRPr="00FF402A">
              <w:rPr>
                <w:i/>
                <w:iCs/>
                <w:sz w:val="20"/>
              </w:rPr>
              <w:t>defines the time period within which to install security-relevant firmware updates after the release of the updates;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c</w:t>
            </w:r>
            <w:r w:rsidRPr="00FF402A">
              <w:rPr>
                <w:rFonts w:ascii="Arial Bold" w:hAnsi="Arial Bold" w:cs="Arial"/>
                <w:b/>
                <w:smallCaps/>
                <w:sz w:val="16"/>
                <w:szCs w:val="16"/>
              </w:rPr>
              <w:t>)[3]</w:t>
            </w:r>
          </w:p>
        </w:tc>
        <w:tc>
          <w:tcPr>
            <w:tcW w:w="5940" w:type="dxa"/>
          </w:tcPr>
          <w:p w:rsidR="00FF402A" w:rsidRPr="00FF402A" w:rsidRDefault="00FF402A" w:rsidP="00FF402A">
            <w:pPr>
              <w:autoSpaceDE w:val="0"/>
              <w:autoSpaceDN w:val="0"/>
              <w:adjustRightInd w:val="0"/>
              <w:spacing w:before="60" w:after="60"/>
              <w:rPr>
                <w:i/>
                <w:sz w:val="20"/>
                <w:szCs w:val="20"/>
              </w:rPr>
            </w:pPr>
            <w:r w:rsidRPr="00FF402A">
              <w:rPr>
                <w:i/>
                <w:iCs/>
                <w:sz w:val="20"/>
              </w:rPr>
              <w:t xml:space="preserve">installs software updates within the organization-defined time period of the release of the updates; </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c</w:t>
            </w:r>
            <w:r w:rsidRPr="00FF402A">
              <w:rPr>
                <w:rFonts w:ascii="Arial Bold" w:hAnsi="Arial Bold" w:cs="Arial"/>
                <w:b/>
                <w:smallCaps/>
                <w:sz w:val="16"/>
                <w:szCs w:val="16"/>
              </w:rPr>
              <w:t>)[4]</w:t>
            </w:r>
          </w:p>
        </w:tc>
        <w:tc>
          <w:tcPr>
            <w:tcW w:w="5940" w:type="dxa"/>
          </w:tcPr>
          <w:p w:rsidR="00FF402A" w:rsidRPr="00FF402A" w:rsidRDefault="00FF402A" w:rsidP="00FF402A">
            <w:pPr>
              <w:autoSpaceDE w:val="0"/>
              <w:autoSpaceDN w:val="0"/>
              <w:adjustRightInd w:val="0"/>
              <w:spacing w:before="60" w:after="60"/>
              <w:rPr>
                <w:i/>
                <w:sz w:val="20"/>
                <w:szCs w:val="20"/>
              </w:rPr>
            </w:pPr>
            <w:r w:rsidRPr="00FF402A">
              <w:rPr>
                <w:i/>
                <w:iCs/>
                <w:sz w:val="20"/>
              </w:rPr>
              <w:t>installs firmware updates within the organization-defined time period of the release of the updates; and</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2(</w:t>
            </w:r>
            <w:r w:rsidRPr="00FF402A">
              <w:rPr>
                <w:rFonts w:ascii="Arial Bold" w:hAnsi="Arial Bold" w:cs="Arial"/>
                <w:b/>
                <w:sz w:val="16"/>
                <w:szCs w:val="16"/>
              </w:rPr>
              <w:t>d</w:t>
            </w:r>
            <w:r w:rsidRPr="00FF402A">
              <w:rPr>
                <w:rFonts w:ascii="Arial Bold" w:hAnsi="Arial Bold" w:cs="Arial"/>
                <w:b/>
                <w:smallCaps/>
                <w:sz w:val="16"/>
                <w:szCs w:val="16"/>
              </w:rPr>
              <w:t>)</w:t>
            </w:r>
          </w:p>
        </w:tc>
        <w:tc>
          <w:tcPr>
            <w:tcW w:w="6930" w:type="dxa"/>
            <w:gridSpan w:val="2"/>
          </w:tcPr>
          <w:p w:rsidR="00FF402A" w:rsidRPr="00FF402A" w:rsidRDefault="00FF402A" w:rsidP="00FF402A">
            <w:pPr>
              <w:autoSpaceDE w:val="0"/>
              <w:autoSpaceDN w:val="0"/>
              <w:adjustRightInd w:val="0"/>
              <w:spacing w:before="60" w:after="60"/>
              <w:rPr>
                <w:i/>
                <w:sz w:val="20"/>
                <w:szCs w:val="20"/>
              </w:rPr>
            </w:pPr>
            <w:r w:rsidRPr="00FF402A">
              <w:rPr>
                <w:i/>
                <w:sz w:val="20"/>
                <w:szCs w:val="20"/>
              </w:rPr>
              <w:t>incorporates flaw remediation into the organizational configuration management process.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System and information integrity policy; procedures addressing flaw remediation; procedures addressing configuration management; list of flaws and vulnerabilities potentially affecting the information system; </w:t>
            </w:r>
            <w:r w:rsidRPr="00FF402A">
              <w:rPr>
                <w:rFonts w:ascii="Arial" w:hAnsi="Arial" w:cs="Arial"/>
                <w:bCs/>
                <w:iCs/>
                <w:sz w:val="16"/>
                <w:szCs w:val="16"/>
              </w:rPr>
              <w:t xml:space="preserve">list of recent security flaw remediation actions performed on the information system (e.g., </w:t>
            </w:r>
            <w:r w:rsidRPr="00FF402A">
              <w:rPr>
                <w:rFonts w:ascii="Arial" w:hAnsi="Arial" w:cs="Arial"/>
                <w:iCs/>
                <w:sz w:val="16"/>
                <w:szCs w:val="16"/>
              </w:rPr>
              <w:t>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flaw remediation; organizational personnel with configuration management responsibility].</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identifying, reporting, and correcting information system flaws; organizational process for installing software and firmware updates; automated mechanisms supporting and/or implementing reporting, and correcting information system flaws; automated mechanisms supporting and/or implementing testing software and firmware updates].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-2(1)</w:t>
            </w:r>
          </w:p>
        </w:tc>
        <w:tc>
          <w:tcPr>
            <w:tcW w:w="7650" w:type="dxa"/>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flaw remediation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central management</w:t>
            </w:r>
          </w:p>
        </w:tc>
      </w:tr>
      <w:tr w:rsidR="00FF402A" w:rsidRPr="00FF402A" w:rsidTr="00FF402A">
        <w:trPr>
          <w:cantSplit/>
          <w:trHeight w:val="271"/>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217C4A" w:rsidRDefault="00217C4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centrally manages the flaw remediation process.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System and information integrity policy; procedures addressing flaw remediation; </w:t>
            </w:r>
            <w:r w:rsidRPr="00FF402A">
              <w:rPr>
                <w:rFonts w:ascii="Arial" w:hAnsi="Arial" w:cs="Arial"/>
                <w:bCs/>
                <w:iCs/>
                <w:sz w:val="16"/>
                <w:szCs w:val="16"/>
              </w:rPr>
              <w:t>automated mechanisms supporting centralized management of flaw remediation; informatio</w:t>
            </w:r>
            <w:r w:rsidR="00253441">
              <w:rPr>
                <w:rFonts w:ascii="Arial" w:hAnsi="Arial" w:cs="Arial"/>
                <w:bCs/>
                <w:iCs/>
                <w:sz w:val="16"/>
                <w:szCs w:val="16"/>
              </w:rPr>
              <w:t xml:space="preserve">n system design documentation; </w:t>
            </w:r>
            <w:r w:rsidRPr="00FF402A">
              <w:rPr>
                <w:rFonts w:ascii="Arial" w:hAnsi="Arial" w:cs="Arial"/>
                <w:bCs/>
                <w:iCs/>
                <w:sz w:val="16"/>
                <w:szCs w:val="16"/>
              </w:rPr>
              <w:t xml:space="preserve">information system configuration settings and associated documentation; </w:t>
            </w:r>
            <w:r w:rsidRPr="00FF402A">
              <w:rPr>
                <w:rFonts w:ascii="Arial" w:hAnsi="Arial" w:cs="Arial"/>
                <w:iCs/>
                <w:sz w:val="16"/>
                <w:szCs w:val="16"/>
              </w:rPr>
              <w:t>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flaw remediation].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central management of the flaw remediation process; automated mechanisms supporting and/or implementing central management of the flaw remediation process].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7A5DD5" w:rsidRPr="007A5DD5" w:rsidTr="00143EA8">
        <w:trPr>
          <w:cantSplit/>
        </w:trPr>
        <w:tc>
          <w:tcPr>
            <w:tcW w:w="990" w:type="dxa"/>
            <w:shd w:val="clear" w:color="auto" w:fill="E6E6E6"/>
          </w:tcPr>
          <w:p w:rsidR="007A5DD5" w:rsidRPr="007A5DD5" w:rsidRDefault="007A5DD5" w:rsidP="007A5DD5">
            <w:pPr>
              <w:spacing w:before="60" w:after="60"/>
              <w:rPr>
                <w:rFonts w:ascii="Arial" w:hAnsi="Arial" w:cs="Arial"/>
                <w:b/>
                <w:iCs/>
                <w:sz w:val="16"/>
                <w:szCs w:val="16"/>
                <w:highlight w:val="yellow"/>
              </w:rPr>
            </w:pPr>
            <w:r w:rsidRPr="007A5DD5">
              <w:rPr>
                <w:rFonts w:ascii="Arial Bold" w:hAnsi="Arial Bold" w:cs="Arial"/>
                <w:b/>
                <w:smallCaps/>
                <w:sz w:val="19"/>
                <w:szCs w:val="16"/>
              </w:rPr>
              <w:t>si</w:t>
            </w:r>
            <w:r w:rsidRPr="007A5DD5">
              <w:rPr>
                <w:rFonts w:ascii="Arial" w:hAnsi="Arial" w:cs="Arial"/>
                <w:b/>
                <w:sz w:val="16"/>
                <w:szCs w:val="16"/>
              </w:rPr>
              <w:t>-2(2)</w:t>
            </w:r>
          </w:p>
        </w:tc>
        <w:tc>
          <w:tcPr>
            <w:tcW w:w="7650" w:type="dxa"/>
            <w:gridSpan w:val="2"/>
            <w:shd w:val="clear" w:color="auto" w:fill="E6E6E6"/>
          </w:tcPr>
          <w:p w:rsidR="007A5DD5" w:rsidRPr="007A5DD5" w:rsidRDefault="00A63A6B" w:rsidP="007A5DD5">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flaw remediation </w:t>
            </w:r>
            <w:r w:rsidR="007A5DD5" w:rsidRPr="007A5DD5">
              <w:rPr>
                <w:rFonts w:ascii="Arial Bold" w:hAnsi="Arial Bold" w:cs="Arial"/>
                <w:b/>
                <w:bCs/>
                <w:smallCaps/>
                <w:sz w:val="19"/>
              </w:rPr>
              <w:t xml:space="preserve"> |  </w:t>
            </w:r>
            <w:r w:rsidR="007A5DD5" w:rsidRPr="007A5DD5">
              <w:rPr>
                <w:rFonts w:ascii="Arial Bold" w:hAnsi="Arial Bold" w:cs="Arial"/>
                <w:b/>
                <w:bCs/>
                <w:i/>
                <w:smallCaps/>
                <w:sz w:val="19"/>
              </w:rPr>
              <w:t>automated flaw remediation status</w:t>
            </w:r>
          </w:p>
        </w:tc>
      </w:tr>
      <w:tr w:rsidR="007A5DD5" w:rsidRPr="007A5DD5" w:rsidTr="00143EA8">
        <w:trPr>
          <w:cantSplit/>
          <w:trHeight w:val="273"/>
        </w:trPr>
        <w:tc>
          <w:tcPr>
            <w:tcW w:w="990" w:type="dxa"/>
            <w:vMerge w:val="restart"/>
          </w:tcPr>
          <w:p w:rsidR="007A5DD5" w:rsidRPr="007A5DD5" w:rsidRDefault="007A5DD5" w:rsidP="007A5DD5">
            <w:pPr>
              <w:spacing w:before="60" w:after="60"/>
              <w:rPr>
                <w:rFonts w:ascii="Arial" w:hAnsi="Arial" w:cs="Arial"/>
                <w:b/>
                <w:sz w:val="16"/>
                <w:szCs w:val="16"/>
                <w:highlight w:val="yellow"/>
              </w:rPr>
            </w:pPr>
          </w:p>
        </w:tc>
        <w:tc>
          <w:tcPr>
            <w:tcW w:w="7650" w:type="dxa"/>
            <w:gridSpan w:val="2"/>
          </w:tcPr>
          <w:p w:rsidR="00217C4A" w:rsidRDefault="00217C4A" w:rsidP="007A5DD5">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7A5DD5" w:rsidRPr="007A5DD5" w:rsidRDefault="007A5DD5" w:rsidP="007A5DD5">
            <w:pPr>
              <w:autoSpaceDE w:val="0"/>
              <w:autoSpaceDN w:val="0"/>
              <w:adjustRightInd w:val="0"/>
              <w:spacing w:before="60" w:after="60"/>
              <w:rPr>
                <w:bCs/>
                <w:i/>
                <w:color w:val="000000"/>
                <w:sz w:val="20"/>
              </w:rPr>
            </w:pPr>
            <w:r w:rsidRPr="007A5DD5">
              <w:rPr>
                <w:bCs/>
                <w:i/>
                <w:iCs/>
                <w:sz w:val="20"/>
              </w:rPr>
              <w:t>Determine</w:t>
            </w:r>
            <w:r w:rsidRPr="007A5DD5">
              <w:rPr>
                <w:i/>
                <w:iCs/>
                <w:sz w:val="20"/>
              </w:rPr>
              <w:t xml:space="preserve"> if the organization:</w:t>
            </w:r>
          </w:p>
        </w:tc>
      </w:tr>
      <w:tr w:rsidR="007A5DD5" w:rsidRPr="007A5DD5" w:rsidTr="00143EA8">
        <w:trPr>
          <w:cantSplit/>
          <w:trHeight w:val="316"/>
        </w:trPr>
        <w:tc>
          <w:tcPr>
            <w:tcW w:w="990" w:type="dxa"/>
            <w:vMerge/>
          </w:tcPr>
          <w:p w:rsidR="007A5DD5" w:rsidRPr="007A5DD5" w:rsidRDefault="007A5DD5" w:rsidP="007A5DD5">
            <w:pPr>
              <w:spacing w:before="60" w:after="60"/>
              <w:rPr>
                <w:rFonts w:ascii="Arial" w:hAnsi="Arial" w:cs="Arial"/>
                <w:b/>
                <w:sz w:val="16"/>
                <w:szCs w:val="16"/>
                <w:highlight w:val="yellow"/>
              </w:rPr>
            </w:pPr>
          </w:p>
        </w:tc>
        <w:tc>
          <w:tcPr>
            <w:tcW w:w="900" w:type="dxa"/>
          </w:tcPr>
          <w:p w:rsidR="007A5DD5" w:rsidRPr="007A5DD5" w:rsidRDefault="007A5DD5" w:rsidP="007A5DD5">
            <w:pPr>
              <w:autoSpaceDE w:val="0"/>
              <w:autoSpaceDN w:val="0"/>
              <w:adjustRightInd w:val="0"/>
              <w:spacing w:before="60" w:after="60"/>
              <w:rPr>
                <w:bCs/>
                <w:i/>
                <w:iCs/>
                <w:sz w:val="20"/>
              </w:rPr>
            </w:pPr>
            <w:r w:rsidRPr="007A5DD5">
              <w:rPr>
                <w:rFonts w:ascii="Arial Bold" w:hAnsi="Arial Bold" w:cs="Arial"/>
                <w:b/>
                <w:smallCaps/>
                <w:sz w:val="19"/>
                <w:szCs w:val="16"/>
              </w:rPr>
              <w:t>si</w:t>
            </w:r>
            <w:r w:rsidRPr="007A5DD5">
              <w:rPr>
                <w:rFonts w:ascii="Arial" w:hAnsi="Arial" w:cs="Arial"/>
                <w:b/>
                <w:sz w:val="16"/>
                <w:szCs w:val="16"/>
              </w:rPr>
              <w:t xml:space="preserve">-2(2)[1]     </w:t>
            </w:r>
          </w:p>
        </w:tc>
        <w:tc>
          <w:tcPr>
            <w:tcW w:w="6750" w:type="dxa"/>
          </w:tcPr>
          <w:p w:rsidR="007A5DD5" w:rsidRPr="007A5DD5" w:rsidRDefault="007A5DD5" w:rsidP="007A5DD5">
            <w:pPr>
              <w:autoSpaceDE w:val="0"/>
              <w:autoSpaceDN w:val="0"/>
              <w:adjustRightInd w:val="0"/>
              <w:spacing w:before="60" w:after="60"/>
              <w:rPr>
                <w:bCs/>
                <w:i/>
                <w:iCs/>
                <w:sz w:val="20"/>
              </w:rPr>
            </w:pPr>
            <w:r w:rsidRPr="007A5DD5">
              <w:rPr>
                <w:i/>
                <w:iCs/>
                <w:sz w:val="20"/>
              </w:rPr>
              <w:t>defines a frequency to employ automated mechanisms to determine the state of information system components with regard to flaw remediation; and</w:t>
            </w:r>
          </w:p>
        </w:tc>
      </w:tr>
      <w:tr w:rsidR="007A5DD5" w:rsidRPr="007A5DD5" w:rsidTr="00143EA8">
        <w:trPr>
          <w:cantSplit/>
          <w:trHeight w:val="316"/>
        </w:trPr>
        <w:tc>
          <w:tcPr>
            <w:tcW w:w="990" w:type="dxa"/>
            <w:vMerge/>
          </w:tcPr>
          <w:p w:rsidR="007A5DD5" w:rsidRPr="007A5DD5" w:rsidRDefault="007A5DD5" w:rsidP="007A5DD5">
            <w:pPr>
              <w:spacing w:before="60" w:after="60"/>
              <w:rPr>
                <w:rFonts w:ascii="Arial" w:hAnsi="Arial" w:cs="Arial"/>
                <w:b/>
                <w:sz w:val="16"/>
                <w:szCs w:val="16"/>
                <w:highlight w:val="yellow"/>
              </w:rPr>
            </w:pPr>
          </w:p>
        </w:tc>
        <w:tc>
          <w:tcPr>
            <w:tcW w:w="900" w:type="dxa"/>
          </w:tcPr>
          <w:p w:rsidR="007A5DD5" w:rsidRPr="007A5DD5" w:rsidRDefault="007A5DD5" w:rsidP="007A5DD5">
            <w:pPr>
              <w:autoSpaceDE w:val="0"/>
              <w:autoSpaceDN w:val="0"/>
              <w:adjustRightInd w:val="0"/>
              <w:spacing w:before="60" w:after="60"/>
              <w:rPr>
                <w:bCs/>
                <w:i/>
                <w:iCs/>
                <w:sz w:val="20"/>
              </w:rPr>
            </w:pPr>
            <w:r w:rsidRPr="007A5DD5">
              <w:rPr>
                <w:rFonts w:ascii="Arial Bold" w:hAnsi="Arial Bold" w:cs="Arial"/>
                <w:b/>
                <w:smallCaps/>
                <w:sz w:val="19"/>
                <w:szCs w:val="16"/>
              </w:rPr>
              <w:t>si</w:t>
            </w:r>
            <w:r w:rsidRPr="007A5DD5">
              <w:rPr>
                <w:rFonts w:ascii="Arial" w:hAnsi="Arial" w:cs="Arial"/>
                <w:b/>
                <w:sz w:val="16"/>
                <w:szCs w:val="16"/>
              </w:rPr>
              <w:t>-2(2)[2]</w:t>
            </w:r>
          </w:p>
        </w:tc>
        <w:tc>
          <w:tcPr>
            <w:tcW w:w="6750" w:type="dxa"/>
          </w:tcPr>
          <w:p w:rsidR="007A5DD5" w:rsidRPr="007A5DD5" w:rsidRDefault="007A5DD5" w:rsidP="007A5DD5">
            <w:pPr>
              <w:autoSpaceDE w:val="0"/>
              <w:autoSpaceDN w:val="0"/>
              <w:adjustRightInd w:val="0"/>
              <w:spacing w:before="60" w:after="60"/>
              <w:rPr>
                <w:bCs/>
                <w:i/>
                <w:iCs/>
                <w:sz w:val="20"/>
              </w:rPr>
            </w:pPr>
            <w:r w:rsidRPr="007A5DD5">
              <w:rPr>
                <w:i/>
                <w:iCs/>
                <w:sz w:val="20"/>
              </w:rPr>
              <w:t>employs automated mechanisms with the organization-defined frequency to determine the state of information system components with regard to flaw remediation.</w:t>
            </w:r>
          </w:p>
        </w:tc>
      </w:tr>
      <w:tr w:rsidR="007A5DD5" w:rsidRPr="007A5DD5" w:rsidTr="00143EA8">
        <w:trPr>
          <w:cantSplit/>
          <w:trHeight w:val="705"/>
        </w:trPr>
        <w:tc>
          <w:tcPr>
            <w:tcW w:w="990" w:type="dxa"/>
            <w:vMerge/>
          </w:tcPr>
          <w:p w:rsidR="007A5DD5" w:rsidRPr="007A5DD5" w:rsidRDefault="007A5DD5" w:rsidP="007A5DD5">
            <w:pPr>
              <w:spacing w:before="60" w:after="60"/>
              <w:rPr>
                <w:rFonts w:ascii="Arial" w:hAnsi="Arial" w:cs="Arial"/>
                <w:b/>
                <w:sz w:val="16"/>
                <w:szCs w:val="16"/>
                <w:highlight w:val="yellow"/>
              </w:rPr>
            </w:pPr>
          </w:p>
        </w:tc>
        <w:tc>
          <w:tcPr>
            <w:tcW w:w="7650" w:type="dxa"/>
            <w:gridSpan w:val="2"/>
          </w:tcPr>
          <w:p w:rsidR="007A5DD5" w:rsidRPr="007A5DD5" w:rsidRDefault="007A5DD5" w:rsidP="007A5DD5">
            <w:pPr>
              <w:autoSpaceDE w:val="0"/>
              <w:autoSpaceDN w:val="0"/>
              <w:adjustRightInd w:val="0"/>
              <w:spacing w:before="60" w:after="60"/>
              <w:rPr>
                <w:rFonts w:ascii="Arial Bold" w:hAnsi="Arial Bold" w:cs="Arial"/>
                <w:iCs/>
                <w:smallCaps/>
                <w:sz w:val="20"/>
                <w:szCs w:val="20"/>
              </w:rPr>
            </w:pPr>
            <w:r w:rsidRPr="007A5DD5">
              <w:rPr>
                <w:rFonts w:ascii="Arial Bold" w:hAnsi="Arial Bold" w:cs="Arial"/>
                <w:b/>
                <w:iCs/>
                <w:smallCaps/>
                <w:sz w:val="19"/>
                <w:szCs w:val="16"/>
              </w:rPr>
              <w:t>potential assessment methods and objects:</w:t>
            </w:r>
          </w:p>
          <w:p w:rsidR="007A5DD5" w:rsidRPr="007A5DD5" w:rsidRDefault="007A5DD5" w:rsidP="007A5DD5">
            <w:pPr>
              <w:autoSpaceDE w:val="0"/>
              <w:autoSpaceDN w:val="0"/>
              <w:adjustRightInd w:val="0"/>
              <w:spacing w:before="60" w:after="60"/>
              <w:ind w:left="749" w:hanging="749"/>
              <w:rPr>
                <w:rFonts w:ascii="Arial" w:hAnsi="Arial" w:cs="Arial"/>
                <w:iCs/>
                <w:sz w:val="16"/>
                <w:szCs w:val="16"/>
              </w:rPr>
            </w:pPr>
            <w:r w:rsidRPr="007A5DD5">
              <w:rPr>
                <w:rFonts w:ascii="Arial" w:hAnsi="Arial" w:cs="Arial"/>
                <w:b/>
                <w:bCs/>
                <w:iCs/>
                <w:sz w:val="16"/>
                <w:szCs w:val="16"/>
              </w:rPr>
              <w:t>Examine</w:t>
            </w:r>
            <w:r w:rsidRPr="007A5DD5">
              <w:rPr>
                <w:rFonts w:ascii="Arial" w:hAnsi="Arial" w:cs="Arial"/>
                <w:bCs/>
                <w:iCs/>
                <w:sz w:val="16"/>
                <w:szCs w:val="16"/>
              </w:rPr>
              <w:t>: [</w:t>
            </w:r>
            <w:r w:rsidRPr="007A5DD5">
              <w:rPr>
                <w:rFonts w:ascii="Arial" w:hAnsi="Arial" w:cs="Arial"/>
                <w:bCs/>
                <w:i/>
                <w:iCs/>
                <w:smallCaps/>
                <w:sz w:val="16"/>
                <w:szCs w:val="16"/>
              </w:rPr>
              <w:t>select from:</w:t>
            </w:r>
            <w:r w:rsidRPr="007A5DD5">
              <w:rPr>
                <w:rFonts w:ascii="Arial" w:hAnsi="Arial" w:cs="Arial"/>
                <w:bCs/>
                <w:iCs/>
                <w:sz w:val="16"/>
                <w:szCs w:val="16"/>
              </w:rPr>
              <w:t xml:space="preserve"> </w:t>
            </w:r>
            <w:r w:rsidRPr="007A5DD5">
              <w:rPr>
                <w:rFonts w:ascii="Arial" w:hAnsi="Arial" w:cs="Arial"/>
                <w:iCs/>
                <w:sz w:val="16"/>
                <w:szCs w:val="16"/>
              </w:rPr>
              <w:t xml:space="preserve">System and information integrity policy; procedures addressing flaw remediation; </w:t>
            </w:r>
            <w:r w:rsidRPr="007A5DD5">
              <w:rPr>
                <w:rFonts w:ascii="Arial" w:hAnsi="Arial" w:cs="Arial"/>
                <w:bCs/>
                <w:iCs/>
                <w:sz w:val="16"/>
                <w:szCs w:val="16"/>
              </w:rPr>
              <w:t>automated mechanisms su</w:t>
            </w:r>
            <w:r w:rsidR="00253441">
              <w:rPr>
                <w:rFonts w:ascii="Arial" w:hAnsi="Arial" w:cs="Arial"/>
                <w:bCs/>
                <w:iCs/>
                <w:sz w:val="16"/>
                <w:szCs w:val="16"/>
              </w:rPr>
              <w:t xml:space="preserve">pporting centralized management </w:t>
            </w:r>
            <w:r w:rsidRPr="007A5DD5">
              <w:rPr>
                <w:rFonts w:ascii="Arial" w:hAnsi="Arial" w:cs="Arial"/>
                <w:bCs/>
                <w:iCs/>
                <w:sz w:val="16"/>
                <w:szCs w:val="16"/>
              </w:rPr>
              <w:t>of flaw remediation; informatio</w:t>
            </w:r>
            <w:r w:rsidR="00253441">
              <w:rPr>
                <w:rFonts w:ascii="Arial" w:hAnsi="Arial" w:cs="Arial"/>
                <w:bCs/>
                <w:iCs/>
                <w:sz w:val="16"/>
                <w:szCs w:val="16"/>
              </w:rPr>
              <w:t xml:space="preserve">n system design documentation; </w:t>
            </w:r>
            <w:r w:rsidRPr="007A5DD5">
              <w:rPr>
                <w:rFonts w:ascii="Arial" w:hAnsi="Arial" w:cs="Arial"/>
                <w:bCs/>
                <w:iCs/>
                <w:sz w:val="16"/>
                <w:szCs w:val="16"/>
              </w:rPr>
              <w:t xml:space="preserve">information system configuration settings and associated documentation; </w:t>
            </w:r>
            <w:r w:rsidRPr="007A5DD5">
              <w:rPr>
                <w:rFonts w:ascii="Arial" w:hAnsi="Arial" w:cs="Arial"/>
                <w:iCs/>
                <w:sz w:val="16"/>
                <w:szCs w:val="16"/>
              </w:rPr>
              <w:t>information system audit records; other relevant documents or records].</w:t>
            </w:r>
          </w:p>
          <w:p w:rsidR="007A5DD5" w:rsidRPr="007A5DD5" w:rsidRDefault="007A5DD5" w:rsidP="007A5DD5">
            <w:pPr>
              <w:autoSpaceDE w:val="0"/>
              <w:autoSpaceDN w:val="0"/>
              <w:adjustRightInd w:val="0"/>
              <w:spacing w:before="60" w:after="60"/>
              <w:ind w:left="778" w:hanging="778"/>
              <w:rPr>
                <w:rFonts w:ascii="Arial" w:hAnsi="Arial" w:cs="Arial"/>
                <w:iCs/>
                <w:sz w:val="16"/>
                <w:szCs w:val="16"/>
              </w:rPr>
            </w:pPr>
            <w:r w:rsidRPr="007A5DD5">
              <w:rPr>
                <w:rFonts w:ascii="Arial" w:hAnsi="Arial" w:cs="Arial"/>
                <w:b/>
                <w:bCs/>
                <w:iCs/>
                <w:sz w:val="16"/>
                <w:szCs w:val="16"/>
              </w:rPr>
              <w:t>Interview</w:t>
            </w:r>
            <w:r w:rsidRPr="007A5DD5">
              <w:rPr>
                <w:rFonts w:ascii="Arial" w:hAnsi="Arial" w:cs="Arial"/>
                <w:bCs/>
                <w:iCs/>
                <w:sz w:val="16"/>
                <w:szCs w:val="16"/>
              </w:rPr>
              <w:t>: [</w:t>
            </w:r>
            <w:r w:rsidRPr="007A5DD5">
              <w:rPr>
                <w:rFonts w:ascii="Arial" w:hAnsi="Arial" w:cs="Arial"/>
                <w:bCs/>
                <w:i/>
                <w:iCs/>
                <w:smallCaps/>
                <w:sz w:val="16"/>
                <w:szCs w:val="16"/>
              </w:rPr>
              <w:t>select from:</w:t>
            </w:r>
            <w:r w:rsidRPr="007A5DD5">
              <w:rPr>
                <w:rFonts w:ascii="Arial" w:hAnsi="Arial" w:cs="Arial"/>
                <w:bCs/>
                <w:iCs/>
                <w:sz w:val="16"/>
                <w:szCs w:val="16"/>
              </w:rPr>
              <w:t xml:space="preserve"> S</w:t>
            </w:r>
            <w:r w:rsidRPr="007A5DD5">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flaw remediation].</w:t>
            </w:r>
          </w:p>
          <w:p w:rsidR="007A5DD5" w:rsidRPr="007A5DD5" w:rsidRDefault="007A5DD5" w:rsidP="007A5DD5">
            <w:pPr>
              <w:autoSpaceDE w:val="0"/>
              <w:autoSpaceDN w:val="0"/>
              <w:adjustRightInd w:val="0"/>
              <w:spacing w:before="60" w:after="60"/>
              <w:ind w:left="418" w:hanging="418"/>
              <w:rPr>
                <w:rFonts w:ascii="Arial Bold" w:hAnsi="Arial Bold" w:cs="Arial"/>
                <w:b/>
                <w:iCs/>
                <w:sz w:val="16"/>
                <w:szCs w:val="16"/>
              </w:rPr>
            </w:pPr>
            <w:r w:rsidRPr="007A5DD5">
              <w:rPr>
                <w:rFonts w:ascii="Arial" w:hAnsi="Arial" w:cs="Arial"/>
                <w:b/>
                <w:bCs/>
                <w:iCs/>
                <w:sz w:val="16"/>
                <w:szCs w:val="16"/>
              </w:rPr>
              <w:t>Test</w:t>
            </w:r>
            <w:r w:rsidRPr="007A5DD5">
              <w:rPr>
                <w:rFonts w:ascii="Arial" w:hAnsi="Arial" w:cs="Arial"/>
                <w:bCs/>
                <w:iCs/>
                <w:sz w:val="16"/>
                <w:szCs w:val="16"/>
              </w:rPr>
              <w:t>: [</w:t>
            </w:r>
            <w:r w:rsidRPr="007A5DD5">
              <w:rPr>
                <w:rFonts w:ascii="Arial" w:hAnsi="Arial" w:cs="Arial"/>
                <w:bCs/>
                <w:i/>
                <w:iCs/>
                <w:smallCaps/>
                <w:sz w:val="16"/>
                <w:szCs w:val="16"/>
              </w:rPr>
              <w:t>select from:</w:t>
            </w:r>
            <w:r w:rsidRPr="007A5DD5">
              <w:rPr>
                <w:rFonts w:ascii="Arial" w:hAnsi="Arial" w:cs="Arial"/>
                <w:bCs/>
                <w:iCs/>
                <w:sz w:val="16"/>
                <w:szCs w:val="16"/>
              </w:rPr>
              <w:t xml:space="preserve"> Automated mechanisms used to determine the state of information system components with regard to flaw remediation].</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-2(3)</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flaw remediation  </w:t>
            </w:r>
            <w:r w:rsidR="00FF402A" w:rsidRPr="00FF402A">
              <w:rPr>
                <w:rFonts w:ascii="Arial Bold" w:hAnsi="Arial Bold" w:cs="Arial"/>
                <w:b/>
                <w:bCs/>
                <w:smallCaps/>
                <w:sz w:val="19"/>
              </w:rPr>
              <w:t>|</w:t>
            </w:r>
            <w:r>
              <w:rPr>
                <w:rFonts w:ascii="Arial Bold" w:hAnsi="Arial Bold" w:cs="Arial"/>
                <w:b/>
                <w:bCs/>
                <w:smallCaps/>
                <w:sz w:val="19"/>
              </w:rPr>
              <w:t xml:space="preserve">  </w:t>
            </w:r>
            <w:r w:rsidR="00FF402A" w:rsidRPr="00FF402A">
              <w:rPr>
                <w:rFonts w:ascii="Arial Bold" w:hAnsi="Arial Bold" w:cs="Arial"/>
                <w:b/>
                <w:bCs/>
                <w:i/>
                <w:smallCaps/>
                <w:sz w:val="19"/>
              </w:rPr>
              <w:t>time to remediate flaws</w:t>
            </w:r>
            <w:r>
              <w:rPr>
                <w:rFonts w:ascii="Arial Bold" w:hAnsi="Arial Bold" w:cs="Arial"/>
                <w:b/>
                <w:bCs/>
                <w:i/>
                <w:smallCaps/>
                <w:sz w:val="19"/>
              </w:rPr>
              <w:t xml:space="preserve"> </w:t>
            </w:r>
            <w:r w:rsidR="00FF402A" w:rsidRPr="00FF402A">
              <w:rPr>
                <w:rFonts w:ascii="Arial Bold" w:hAnsi="Arial Bold" w:cs="Arial"/>
                <w:b/>
                <w:bCs/>
                <w:i/>
                <w:smallCaps/>
                <w:sz w:val="19"/>
              </w:rPr>
              <w:t>/</w:t>
            </w:r>
            <w:r>
              <w:rPr>
                <w:rFonts w:ascii="Arial Bold" w:hAnsi="Arial Bold" w:cs="Arial"/>
                <w:b/>
                <w:bCs/>
                <w:i/>
                <w:smallCaps/>
                <w:sz w:val="19"/>
              </w:rPr>
              <w:t xml:space="preserve"> </w:t>
            </w:r>
            <w:r w:rsidR="00FF402A" w:rsidRPr="00FF402A">
              <w:rPr>
                <w:rFonts w:ascii="Arial Bold" w:hAnsi="Arial Bold" w:cs="Arial"/>
                <w:b/>
                <w:bCs/>
                <w:i/>
                <w:smallCaps/>
                <w:sz w:val="19"/>
              </w:rPr>
              <w:t>benchmarks for correction actions</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217C4A" w:rsidRDefault="00217C4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-2(3)(a)     </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 xml:space="preserve">measures the time between flaw identification and flaw remediation;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-2(3)(b)</w:t>
            </w: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-2(3)(b)[1]</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benchmarks for taking corrective actions;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-2(3)(b)[2]</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establishes organization-defined benchmarks for taking corrective actions.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System and information integrity policy; procedures addressing flaw remediation; </w:t>
            </w:r>
            <w:r w:rsidRPr="00FF402A">
              <w:rPr>
                <w:rFonts w:ascii="Arial" w:hAnsi="Arial" w:cs="Arial"/>
                <w:bCs/>
                <w:iCs/>
                <w:sz w:val="16"/>
                <w:szCs w:val="16"/>
              </w:rPr>
              <w:t xml:space="preserve">information system design documentation; information system configuration settings and associated documentation; list of benchmarks for taking corrective action on flaws identified; records providing time stamps of flaw identification and subsequent  flaw remediation activities; </w:t>
            </w:r>
            <w:r w:rsidRPr="00FF402A">
              <w:rPr>
                <w:rFonts w:ascii="Arial" w:hAnsi="Arial" w:cs="Arial"/>
                <w:iCs/>
                <w:sz w:val="16"/>
                <w:szCs w:val="16"/>
              </w:rPr>
              <w:t>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flaw remediation].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identifying, reporting, and correcting information system flaws; automated mechanisms used to measure the time between flaw identification and flaw remediation].</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-2(4)</w:t>
            </w:r>
          </w:p>
        </w:tc>
        <w:tc>
          <w:tcPr>
            <w:tcW w:w="7650" w:type="dxa"/>
            <w:shd w:val="clear" w:color="auto" w:fill="E6E6E6"/>
          </w:tcPr>
          <w:p w:rsidR="00FF402A" w:rsidRPr="00FF402A" w:rsidRDefault="00A63A6B" w:rsidP="00FF402A">
            <w:pPr>
              <w:keepNext/>
              <w:spacing w:before="60" w:after="60"/>
              <w:outlineLvl w:val="0"/>
              <w:rPr>
                <w:rFonts w:ascii="Arial" w:hAnsi="Arial" w:cs="Arial"/>
                <w:b/>
                <w:bCs/>
                <w:i/>
                <w:smallCaps/>
                <w:sz w:val="16"/>
              </w:rPr>
            </w:pPr>
            <w:r>
              <w:rPr>
                <w:rFonts w:ascii="Arial Bold" w:hAnsi="Arial Bold" w:cs="Arial"/>
                <w:b/>
                <w:bCs/>
                <w:smallCaps/>
                <w:sz w:val="19"/>
              </w:rPr>
              <w:t xml:space="preserve">flaw remediation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automated patch management tools</w:t>
            </w:r>
          </w:p>
        </w:tc>
      </w:tr>
      <w:tr w:rsidR="00FF402A" w:rsidRPr="00FF402A" w:rsidTr="00FF402A">
        <w:trPr>
          <w:cantSplit/>
          <w:trHeight w:val="184"/>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[Withdrawn: Incorporated into SI-2].</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-2(5)</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flaw remediation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automatic software</w:t>
            </w:r>
            <w:r w:rsidR="000E5095">
              <w:rPr>
                <w:rFonts w:ascii="Arial Bold" w:hAnsi="Arial Bold" w:cs="Arial"/>
                <w:b/>
                <w:bCs/>
                <w:i/>
                <w:smallCaps/>
                <w:sz w:val="19"/>
              </w:rPr>
              <w:t xml:space="preserve"> </w:t>
            </w:r>
            <w:r w:rsidR="00FF402A" w:rsidRPr="00FF402A">
              <w:rPr>
                <w:rFonts w:ascii="Arial Bold" w:hAnsi="Arial Bold" w:cs="Arial"/>
                <w:b/>
                <w:bCs/>
                <w:i/>
                <w:smallCaps/>
                <w:sz w:val="19"/>
              </w:rPr>
              <w:t>/</w:t>
            </w:r>
            <w:r w:rsidR="000E5095">
              <w:rPr>
                <w:rFonts w:ascii="Arial Bold" w:hAnsi="Arial Bold" w:cs="Arial"/>
                <w:b/>
                <w:bCs/>
                <w:i/>
                <w:smallCaps/>
                <w:sz w:val="19"/>
              </w:rPr>
              <w:t xml:space="preserve"> </w:t>
            </w:r>
            <w:r w:rsidR="00FF402A" w:rsidRPr="00FF402A">
              <w:rPr>
                <w:rFonts w:ascii="Arial Bold" w:hAnsi="Arial Bold" w:cs="Arial"/>
                <w:b/>
                <w:bCs/>
                <w:i/>
                <w:smallCaps/>
                <w:sz w:val="19"/>
              </w:rPr>
              <w:t>firmware updates</w:t>
            </w:r>
          </w:p>
        </w:tc>
      </w:tr>
      <w:tr w:rsidR="00FF402A" w:rsidRPr="00FF402A" w:rsidTr="00FF402A">
        <w:trPr>
          <w:cantSplit/>
          <w:trHeight w:val="189"/>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217C4A" w:rsidRDefault="00217C4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DC5BCF">
        <w:trPr>
          <w:cantSplit/>
          <w:trHeight w:val="44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-2(5)[1]</w:t>
            </w: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-2(5)[1][a]</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defines information system components requiring security-relevant software updates to be automatically installed;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-2(5)[1][b]</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defines information system components requiring security-relevant firmware updates to be automatically installed;</w:t>
            </w:r>
          </w:p>
        </w:tc>
      </w:tr>
      <w:tr w:rsidR="00FF402A" w:rsidRPr="00FF402A" w:rsidTr="00DC5BCF">
        <w:trPr>
          <w:cantSplit/>
          <w:trHeight w:val="53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-2(5)[2]     </w:t>
            </w: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-2(5)[2][a]    </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defines security-relevant software updates to be automatically installed to organization-defined information system components;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-2(5)[2][b]    </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security-relevant firmware updates to be automatically installed to organization-defined information system components;</w:t>
            </w:r>
          </w:p>
        </w:tc>
      </w:tr>
      <w:tr w:rsidR="00FF402A" w:rsidRPr="00FF402A" w:rsidTr="00DC5BCF">
        <w:trPr>
          <w:cantSplit/>
          <w:trHeight w:val="701"/>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-2(5)[3]</w:t>
            </w: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 xml:space="preserve">-2(5)[3][a]    </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installs organization-defined security-relevant software updates automatically to organization-defined information system components;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 xml:space="preserve">-2(5)[3][b]    </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installs organization-defined security-relevant firmware updates automatically to organization-defined information system components.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System and information integrity policy; procedures addressing flaw remediation; </w:t>
            </w:r>
            <w:r w:rsidRPr="00FF402A">
              <w:rPr>
                <w:rFonts w:ascii="Arial" w:hAnsi="Arial" w:cs="Arial"/>
                <w:bCs/>
                <w:iCs/>
                <w:sz w:val="16"/>
                <w:szCs w:val="16"/>
              </w:rPr>
              <w:t>automated mechanisms supporting flaw remediation and automatic software/firmware updates; informatio</w:t>
            </w:r>
            <w:r w:rsidR="00253441">
              <w:rPr>
                <w:rFonts w:ascii="Arial" w:hAnsi="Arial" w:cs="Arial"/>
                <w:bCs/>
                <w:iCs/>
                <w:sz w:val="16"/>
                <w:szCs w:val="16"/>
              </w:rPr>
              <w:t xml:space="preserve">n system design documentation; </w:t>
            </w:r>
            <w:r w:rsidRPr="00FF402A">
              <w:rPr>
                <w:rFonts w:ascii="Arial" w:hAnsi="Arial" w:cs="Arial"/>
                <w:bCs/>
                <w:iCs/>
                <w:sz w:val="16"/>
                <w:szCs w:val="16"/>
              </w:rPr>
              <w:t>information system configuration settings</w:t>
            </w:r>
            <w:r w:rsidR="00253441">
              <w:rPr>
                <w:rFonts w:ascii="Arial" w:hAnsi="Arial" w:cs="Arial"/>
                <w:bCs/>
                <w:iCs/>
                <w:sz w:val="16"/>
                <w:szCs w:val="16"/>
              </w:rPr>
              <w:t xml:space="preserve"> and associated documentation; </w:t>
            </w:r>
            <w:r w:rsidRPr="00FF402A">
              <w:rPr>
                <w:rFonts w:ascii="Arial" w:hAnsi="Arial" w:cs="Arial"/>
                <w:bCs/>
                <w:iCs/>
                <w:sz w:val="16"/>
                <w:szCs w:val="16"/>
              </w:rPr>
              <w:t xml:space="preserve">records of recent security-relevant software and firmware updates automatically installed to information </w:t>
            </w:r>
            <w:r w:rsidRPr="00FF402A">
              <w:rPr>
                <w:rFonts w:ascii="Arial" w:hAnsi="Arial" w:cs="Arial"/>
                <w:bCs/>
                <w:iCs/>
                <w:color w:val="000000"/>
                <w:sz w:val="16"/>
                <w:szCs w:val="16"/>
              </w:rPr>
              <w:t>system components;</w:t>
            </w:r>
            <w:r w:rsidRPr="00FF402A">
              <w:rPr>
                <w:rFonts w:ascii="Arial" w:hAnsi="Arial" w:cs="Arial"/>
                <w:iCs/>
                <w:color w:val="000000"/>
                <w:sz w:val="16"/>
                <w:szCs w:val="16"/>
              </w:rPr>
              <w:t xml:space="preserve"> information system audit records; other</w:t>
            </w:r>
            <w:r w:rsidRPr="00FF402A">
              <w:rPr>
                <w:rFonts w:ascii="Arial" w:hAnsi="Arial" w:cs="Arial"/>
                <w:iCs/>
                <w:sz w:val="16"/>
                <w:szCs w:val="16"/>
              </w:rPr>
              <w:t xml:space="preserve">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flaw remediation].</w:t>
            </w:r>
          </w:p>
          <w:p w:rsidR="00FF402A" w:rsidRPr="00FF402A" w:rsidRDefault="00FF402A" w:rsidP="00FF402A">
            <w:pPr>
              <w:autoSpaceDE w:val="0"/>
              <w:autoSpaceDN w:val="0"/>
              <w:adjustRightInd w:val="0"/>
              <w:spacing w:before="60" w:after="60"/>
              <w:ind w:left="792" w:hanging="792"/>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implementing automatic software/firmware updates].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170"/>
        <w:gridCol w:w="549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-2(6)</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flaw remediation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removal of previous versions of software</w:t>
            </w:r>
            <w:r>
              <w:rPr>
                <w:rFonts w:ascii="Arial Bold" w:hAnsi="Arial Bold" w:cs="Arial"/>
                <w:b/>
                <w:bCs/>
                <w:i/>
                <w:smallCaps/>
                <w:sz w:val="19"/>
              </w:rPr>
              <w:t xml:space="preserve"> </w:t>
            </w:r>
            <w:r w:rsidR="00FF402A" w:rsidRPr="00FF402A">
              <w:rPr>
                <w:rFonts w:ascii="Arial Bold" w:hAnsi="Arial Bold" w:cs="Arial"/>
                <w:b/>
                <w:bCs/>
                <w:i/>
                <w:smallCaps/>
                <w:sz w:val="19"/>
              </w:rPr>
              <w:t>/</w:t>
            </w:r>
            <w:r>
              <w:rPr>
                <w:rFonts w:ascii="Arial Bold" w:hAnsi="Arial Bold" w:cs="Arial"/>
                <w:b/>
                <w:bCs/>
                <w:i/>
                <w:smallCaps/>
                <w:sz w:val="19"/>
              </w:rPr>
              <w:t xml:space="preserve"> </w:t>
            </w:r>
            <w:r w:rsidR="00FF402A" w:rsidRPr="00FF402A">
              <w:rPr>
                <w:rFonts w:ascii="Arial Bold" w:hAnsi="Arial Bold" w:cs="Arial"/>
                <w:b/>
                <w:bCs/>
                <w:i/>
                <w:smallCaps/>
                <w:sz w:val="19"/>
              </w:rPr>
              <w:t>firmware</w:t>
            </w:r>
          </w:p>
        </w:tc>
      </w:tr>
      <w:tr w:rsidR="00FF402A" w:rsidRPr="00FF402A" w:rsidTr="00FF402A">
        <w:trPr>
          <w:cantSplit/>
          <w:trHeight w:val="27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217C4A" w:rsidRDefault="00217C4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DC5BCF">
        <w:trPr>
          <w:cantSplit/>
          <w:trHeight w:val="531"/>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-2(6)[1]     </w:t>
            </w: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-2(6)[1][a]    </w:t>
            </w:r>
          </w:p>
        </w:tc>
        <w:tc>
          <w:tcPr>
            <w:tcW w:w="549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software components to be removed after updated versions have been installed;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-2(6)[1][b]    </w:t>
            </w:r>
          </w:p>
        </w:tc>
        <w:tc>
          <w:tcPr>
            <w:tcW w:w="549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firmware components to be removed after updated versions have been installed;</w:t>
            </w:r>
          </w:p>
        </w:tc>
      </w:tr>
      <w:tr w:rsidR="00FF402A" w:rsidRPr="00FF402A" w:rsidTr="00DC5BCF">
        <w:trPr>
          <w:cantSplit/>
          <w:trHeight w:val="47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-2(6)[2]</w:t>
            </w:r>
          </w:p>
        </w:tc>
        <w:tc>
          <w:tcPr>
            <w:tcW w:w="1170" w:type="dxa"/>
          </w:tcPr>
          <w:p w:rsidR="00FF402A" w:rsidRPr="00DC5BCF"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-2(6)[2][a]    </w:t>
            </w:r>
          </w:p>
        </w:tc>
        <w:tc>
          <w:tcPr>
            <w:tcW w:w="5490" w:type="dxa"/>
          </w:tcPr>
          <w:p w:rsidR="00FF402A" w:rsidRPr="00FF402A" w:rsidRDefault="00FF402A" w:rsidP="00FF402A">
            <w:pPr>
              <w:autoSpaceDE w:val="0"/>
              <w:autoSpaceDN w:val="0"/>
              <w:adjustRightInd w:val="0"/>
              <w:spacing w:before="60" w:after="60"/>
              <w:rPr>
                <w:bCs/>
                <w:i/>
                <w:iCs/>
                <w:sz w:val="20"/>
              </w:rPr>
            </w:pPr>
            <w:r w:rsidRPr="00FF402A">
              <w:rPr>
                <w:i/>
                <w:iCs/>
                <w:sz w:val="20"/>
              </w:rPr>
              <w:t>removes organization-defined software components after updated versions have been installed;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 xml:space="preserve">-2(6)[2][b]    </w:t>
            </w:r>
          </w:p>
        </w:tc>
        <w:tc>
          <w:tcPr>
            <w:tcW w:w="5490" w:type="dxa"/>
          </w:tcPr>
          <w:p w:rsidR="00FF402A" w:rsidRPr="00FF402A" w:rsidRDefault="00FF402A" w:rsidP="00FF402A">
            <w:pPr>
              <w:autoSpaceDE w:val="0"/>
              <w:autoSpaceDN w:val="0"/>
              <w:adjustRightInd w:val="0"/>
              <w:spacing w:before="60" w:after="60"/>
              <w:rPr>
                <w:i/>
                <w:iCs/>
                <w:sz w:val="20"/>
              </w:rPr>
            </w:pPr>
            <w:r w:rsidRPr="00FF402A">
              <w:rPr>
                <w:i/>
                <w:iCs/>
                <w:sz w:val="20"/>
              </w:rPr>
              <w:t>removes organization-defined firmware components after updated versions have been installed.</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System and information integrity policy; procedures addressing flaw remediation; </w:t>
            </w:r>
            <w:r w:rsidRPr="00FF402A">
              <w:rPr>
                <w:rFonts w:ascii="Arial" w:hAnsi="Arial" w:cs="Arial"/>
                <w:bCs/>
                <w:iCs/>
                <w:sz w:val="16"/>
                <w:szCs w:val="16"/>
              </w:rPr>
              <w:t>automated mechanisms supporting flaw remediation; informatio</w:t>
            </w:r>
            <w:r w:rsidR="00253441">
              <w:rPr>
                <w:rFonts w:ascii="Arial" w:hAnsi="Arial" w:cs="Arial"/>
                <w:bCs/>
                <w:iCs/>
                <w:sz w:val="16"/>
                <w:szCs w:val="16"/>
              </w:rPr>
              <w:t xml:space="preserve">n system design documentation; </w:t>
            </w:r>
            <w:r w:rsidRPr="00FF402A">
              <w:rPr>
                <w:rFonts w:ascii="Arial" w:hAnsi="Arial" w:cs="Arial"/>
                <w:bCs/>
                <w:iCs/>
                <w:sz w:val="16"/>
                <w:szCs w:val="16"/>
              </w:rPr>
              <w:t xml:space="preserve">information system configuration settings and associated documentation; records of software and firmware component removals after updated versions are installed; </w:t>
            </w:r>
            <w:r w:rsidRPr="00FF402A">
              <w:rPr>
                <w:rFonts w:ascii="Arial" w:hAnsi="Arial" w:cs="Arial"/>
                <w:iCs/>
                <w:color w:val="000000"/>
                <w:sz w:val="16"/>
                <w:szCs w:val="16"/>
              </w:rPr>
              <w:t>information system audit records; other</w:t>
            </w:r>
            <w:r w:rsidRPr="00FF402A">
              <w:rPr>
                <w:rFonts w:ascii="Arial" w:hAnsi="Arial" w:cs="Arial"/>
                <w:iCs/>
                <w:sz w:val="16"/>
                <w:szCs w:val="16"/>
              </w:rPr>
              <w:t xml:space="preserve">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flaw remediation].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removal of previous versions of software/firmware].</w:t>
            </w:r>
          </w:p>
        </w:tc>
      </w:tr>
    </w:tbl>
    <w:p w:rsidR="00FF402A" w:rsidRPr="008139CA" w:rsidRDefault="00FF402A" w:rsidP="008139C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990"/>
        <w:gridCol w:w="1170"/>
        <w:gridCol w:w="1350"/>
        <w:gridCol w:w="342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w:t>
            </w:r>
          </w:p>
        </w:tc>
        <w:tc>
          <w:tcPr>
            <w:tcW w:w="7650" w:type="dxa"/>
            <w:gridSpan w:val="5"/>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malicious code protection</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5"/>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a</w:t>
            </w:r>
            <w:r w:rsidRPr="00FF402A">
              <w:rPr>
                <w:rFonts w:ascii="Arial Bold" w:hAnsi="Arial Bold" w:cs="Arial"/>
                <w:b/>
                <w:smallCaps/>
                <w:sz w:val="16"/>
                <w:szCs w:val="16"/>
              </w:rPr>
              <w:t>)</w:t>
            </w:r>
          </w:p>
        </w:tc>
        <w:tc>
          <w:tcPr>
            <w:tcW w:w="6930" w:type="dxa"/>
            <w:gridSpan w:val="4"/>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 xml:space="preserve">employs malicious code protection mechanisms to detect and eradicate malicious code at information system: </w:t>
            </w:r>
          </w:p>
        </w:tc>
      </w:tr>
      <w:tr w:rsidR="00FF402A" w:rsidRPr="00FF402A" w:rsidTr="00FF402A">
        <w:trPr>
          <w:cantSplit/>
          <w:trHeight w:val="21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a</w:t>
            </w:r>
            <w:r w:rsidRPr="00FF402A">
              <w:rPr>
                <w:rFonts w:ascii="Arial Bold" w:hAnsi="Arial Bold" w:cs="Arial"/>
                <w:b/>
                <w:smallCaps/>
                <w:sz w:val="16"/>
                <w:szCs w:val="16"/>
              </w:rPr>
              <w:t>)[1]</w:t>
            </w:r>
          </w:p>
        </w:tc>
        <w:tc>
          <w:tcPr>
            <w:tcW w:w="5940" w:type="dxa"/>
            <w:gridSpan w:val="3"/>
          </w:tcPr>
          <w:p w:rsidR="00FF402A" w:rsidRPr="00FF402A" w:rsidRDefault="00FF402A" w:rsidP="00FF402A">
            <w:pPr>
              <w:autoSpaceDE w:val="0"/>
              <w:autoSpaceDN w:val="0"/>
              <w:adjustRightInd w:val="0"/>
              <w:spacing w:before="60" w:after="60"/>
              <w:rPr>
                <w:bCs/>
                <w:i/>
                <w:iCs/>
                <w:sz w:val="20"/>
              </w:rPr>
            </w:pPr>
            <w:r w:rsidRPr="00FF402A">
              <w:rPr>
                <w:i/>
                <w:iCs/>
                <w:sz w:val="20"/>
                <w:szCs w:val="20"/>
              </w:rPr>
              <w:t>entry points;</w:t>
            </w:r>
          </w:p>
        </w:tc>
      </w:tr>
      <w:tr w:rsidR="00FF402A" w:rsidRPr="00FF402A" w:rsidTr="00FF402A">
        <w:trPr>
          <w:cantSplit/>
          <w:trHeight w:val="21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a</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bCs/>
                <w:i/>
                <w:iCs/>
                <w:sz w:val="20"/>
              </w:rPr>
            </w:pPr>
            <w:r w:rsidRPr="00FF402A">
              <w:rPr>
                <w:i/>
                <w:iCs/>
                <w:sz w:val="20"/>
                <w:szCs w:val="20"/>
              </w:rPr>
              <w:t>exit points;</w:t>
            </w:r>
          </w:p>
        </w:tc>
      </w:tr>
      <w:tr w:rsidR="00FF402A" w:rsidRPr="00FF402A" w:rsidTr="00FF402A">
        <w:trPr>
          <w:cantSplit/>
          <w:trHeight w:val="75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b</w:t>
            </w:r>
            <w:r w:rsidRPr="00FF402A">
              <w:rPr>
                <w:rFonts w:ascii="Arial Bold" w:hAnsi="Arial Bold" w:cs="Arial"/>
                <w:b/>
                <w:smallCaps/>
                <w:sz w:val="16"/>
                <w:szCs w:val="16"/>
              </w:rPr>
              <w:t>)</w:t>
            </w:r>
          </w:p>
        </w:tc>
        <w:tc>
          <w:tcPr>
            <w:tcW w:w="6930" w:type="dxa"/>
            <w:gridSpan w:val="4"/>
          </w:tcPr>
          <w:p w:rsidR="00FF402A" w:rsidRPr="00FF402A" w:rsidRDefault="00FF402A" w:rsidP="00FF402A">
            <w:pPr>
              <w:autoSpaceDE w:val="0"/>
              <w:autoSpaceDN w:val="0"/>
              <w:adjustRightInd w:val="0"/>
              <w:spacing w:before="60" w:after="60"/>
              <w:rPr>
                <w:i/>
                <w:iCs/>
                <w:sz w:val="20"/>
              </w:rPr>
            </w:pPr>
            <w:r w:rsidRPr="00FF402A">
              <w:rPr>
                <w:i/>
                <w:iCs/>
                <w:sz w:val="20"/>
                <w:szCs w:val="20"/>
              </w:rPr>
              <w:t>updates malicious code protection mechanisms whenever new releases are available in accordance with organizational configuration management policy and procedures (as identified in CM-1);</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w:t>
            </w:r>
          </w:p>
        </w:tc>
        <w:tc>
          <w:tcPr>
            <w:tcW w:w="99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)[1]</w:t>
            </w:r>
          </w:p>
        </w:tc>
        <w:tc>
          <w:tcPr>
            <w:tcW w:w="5940" w:type="dxa"/>
            <w:gridSpan w:val="3"/>
          </w:tcPr>
          <w:p w:rsidR="00FF402A" w:rsidRPr="00FF402A" w:rsidRDefault="00FF402A" w:rsidP="00FF402A">
            <w:pPr>
              <w:autoSpaceDE w:val="0"/>
              <w:autoSpaceDN w:val="0"/>
              <w:adjustRightInd w:val="0"/>
              <w:spacing w:before="60" w:after="60"/>
              <w:rPr>
                <w:i/>
                <w:sz w:val="20"/>
                <w:szCs w:val="20"/>
              </w:rPr>
            </w:pPr>
            <w:r w:rsidRPr="00FF402A">
              <w:rPr>
                <w:i/>
                <w:iCs/>
                <w:sz w:val="20"/>
                <w:szCs w:val="20"/>
              </w:rPr>
              <w:t>defines a frequency for malicious code protection mechanisms to perform periodic scans of the information system;</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defines action to be initiated by malicious  protection mechanisms in response to malicious code detection;</w:t>
            </w:r>
          </w:p>
        </w:tc>
      </w:tr>
      <w:tr w:rsidR="00FF402A" w:rsidRPr="00FF402A" w:rsidTr="00FF402A">
        <w:trPr>
          <w:cantSplit/>
          <w:trHeight w:val="30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w:t>
            </w:r>
          </w:p>
        </w:tc>
        <w:tc>
          <w:tcPr>
            <w:tcW w:w="1170" w:type="dxa"/>
            <w:vMerge w:val="restart"/>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)[3](1)</w:t>
            </w:r>
          </w:p>
        </w:tc>
        <w:tc>
          <w:tcPr>
            <w:tcW w:w="477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configures malicious code protection mechanisms to:</w:t>
            </w:r>
          </w:p>
        </w:tc>
      </w:tr>
      <w:tr w:rsidR="00FF402A" w:rsidRPr="00FF402A" w:rsidTr="00E21336">
        <w:trPr>
          <w:cantSplit/>
          <w:trHeight w:val="561"/>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i/>
                <w:iCs/>
                <w:sz w:val="20"/>
                <w:szCs w:val="20"/>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)[3](1)[</w:t>
            </w:r>
            <w:r w:rsidRPr="00E21336">
              <w:rPr>
                <w:rFonts w:ascii="Arial Bold" w:hAnsi="Arial Bold" w:cs="Arial"/>
                <w:b/>
                <w:sz w:val="16"/>
                <w:szCs w:val="16"/>
              </w:rPr>
              <w:t>a</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perform periodic scans of the information system with the organization-defined frequency;</w:t>
            </w:r>
          </w:p>
        </w:tc>
      </w:tr>
      <w:tr w:rsidR="00FF402A" w:rsidRPr="00FF402A" w:rsidTr="00E21336">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i/>
                <w:iCs/>
                <w:sz w:val="20"/>
                <w:szCs w:val="20"/>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)[3](1)[</w:t>
            </w:r>
            <w:r w:rsidRPr="00E21336">
              <w:rPr>
                <w:rFonts w:ascii="Arial Bold" w:hAnsi="Arial Bold" w:cs="Arial"/>
                <w:b/>
                <w:sz w:val="16"/>
                <w:szCs w:val="16"/>
              </w:rPr>
              <w:t>b</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perform real-time scans of files from external sources at endpoint and/or network entry/exit points as the files are downloaded, opened, or executed in accordance with organizational security policy;</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)[3](2)</w:t>
            </w:r>
          </w:p>
        </w:tc>
        <w:tc>
          <w:tcPr>
            <w:tcW w:w="477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 xml:space="preserve">configures malicious code protection mechanisms to do one or </w:t>
            </w:r>
            <w:r w:rsidR="00FC0F5B">
              <w:rPr>
                <w:i/>
                <w:iCs/>
                <w:sz w:val="20"/>
                <w:szCs w:val="20"/>
              </w:rPr>
              <w:t>more of the following</w:t>
            </w:r>
            <w:r w:rsidRPr="00FF402A">
              <w:rPr>
                <w:i/>
                <w:iCs/>
                <w:sz w:val="20"/>
                <w:szCs w:val="20"/>
              </w:rPr>
              <w:t>:</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i/>
                <w:iCs/>
                <w:sz w:val="20"/>
                <w:szCs w:val="20"/>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)[3](2)[</w:t>
            </w:r>
            <w:r w:rsidRPr="00E21336">
              <w:rPr>
                <w:rFonts w:ascii="Arial Bold" w:hAnsi="Arial Bold" w:cs="Arial"/>
                <w:b/>
                <w:sz w:val="16"/>
                <w:szCs w:val="16"/>
              </w:rPr>
              <w:t>a</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 xml:space="preserve">block malicious code in response to malicious code detection; </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)[3](2)[</w:t>
            </w:r>
            <w:r w:rsidRPr="00E21336">
              <w:rPr>
                <w:rFonts w:ascii="Arial Bold" w:hAnsi="Arial Bold" w:cs="Arial"/>
                <w:b/>
                <w:sz w:val="16"/>
                <w:szCs w:val="16"/>
              </w:rPr>
              <w:t>b</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 xml:space="preserve">quarantine malicious code in response to malicious code detection; </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)[3](2)[</w:t>
            </w:r>
            <w:r w:rsidRPr="00E21336">
              <w:rPr>
                <w:rFonts w:ascii="Arial Bold" w:hAnsi="Arial Bold" w:cs="Arial"/>
                <w:b/>
                <w:sz w:val="16"/>
                <w:szCs w:val="16"/>
              </w:rPr>
              <w:t>c</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send alert to administrator in response to malicious code detection; and/or</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c</w:t>
            </w:r>
            <w:r w:rsidRPr="00FF402A">
              <w:rPr>
                <w:rFonts w:ascii="Arial Bold" w:hAnsi="Arial Bold" w:cs="Arial"/>
                <w:b/>
                <w:smallCaps/>
                <w:sz w:val="16"/>
                <w:szCs w:val="16"/>
              </w:rPr>
              <w:t>)[3](2)[</w:t>
            </w:r>
            <w:r w:rsidRPr="00E21336">
              <w:rPr>
                <w:rFonts w:ascii="Arial Bold" w:hAnsi="Arial Bold" w:cs="Arial"/>
                <w:b/>
                <w:sz w:val="16"/>
                <w:szCs w:val="16"/>
              </w:rPr>
              <w:t>d</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 xml:space="preserve">initiate organization-defined action in response to malicious code detection; </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d</w:t>
            </w:r>
            <w:r w:rsidRPr="00FF402A">
              <w:rPr>
                <w:rFonts w:ascii="Arial Bold" w:hAnsi="Arial Bold" w:cs="Arial"/>
                <w:b/>
                <w:smallCaps/>
                <w:sz w:val="16"/>
                <w:szCs w:val="16"/>
              </w:rPr>
              <w:t>)</w:t>
            </w:r>
          </w:p>
        </w:tc>
        <w:tc>
          <w:tcPr>
            <w:tcW w:w="99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d</w:t>
            </w:r>
            <w:r w:rsidRPr="00FF402A">
              <w:rPr>
                <w:rFonts w:ascii="Arial Bold" w:hAnsi="Arial Bold" w:cs="Arial"/>
                <w:b/>
                <w:smallCaps/>
                <w:sz w:val="16"/>
                <w:szCs w:val="16"/>
              </w:rPr>
              <w:t>)[1]</w:t>
            </w:r>
          </w:p>
        </w:tc>
        <w:tc>
          <w:tcPr>
            <w:tcW w:w="5940" w:type="dxa"/>
            <w:gridSpan w:val="3"/>
          </w:tcPr>
          <w:p w:rsidR="00FF402A" w:rsidRPr="00FF402A" w:rsidRDefault="00FF402A" w:rsidP="00FF402A">
            <w:pPr>
              <w:autoSpaceDE w:val="0"/>
              <w:autoSpaceDN w:val="0"/>
              <w:adjustRightInd w:val="0"/>
              <w:spacing w:before="60" w:after="60"/>
              <w:rPr>
                <w:i/>
                <w:sz w:val="20"/>
                <w:szCs w:val="20"/>
              </w:rPr>
            </w:pPr>
            <w:r w:rsidRPr="00FF402A">
              <w:rPr>
                <w:i/>
                <w:iCs/>
                <w:sz w:val="20"/>
                <w:szCs w:val="20"/>
              </w:rPr>
              <w:t xml:space="preserve">addresses the receipt of false positives during malicious code detection and eradication; and </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3(</w:t>
            </w:r>
            <w:r w:rsidRPr="00FF402A">
              <w:rPr>
                <w:rFonts w:ascii="Arial Bold" w:hAnsi="Arial Bold" w:cs="Arial"/>
                <w:b/>
                <w:sz w:val="16"/>
                <w:szCs w:val="16"/>
              </w:rPr>
              <w:t>d</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i/>
                <w:sz w:val="20"/>
                <w:szCs w:val="20"/>
              </w:rPr>
            </w:pPr>
            <w:r w:rsidRPr="00FF402A">
              <w:rPr>
                <w:i/>
                <w:iCs/>
                <w:sz w:val="20"/>
                <w:szCs w:val="20"/>
              </w:rPr>
              <w:t>addresses the resulting potential impact on the availability of the information system</w:t>
            </w:r>
            <w:r w:rsidRPr="00FF402A">
              <w:rPr>
                <w:i/>
                <w:iCs/>
                <w:sz w:val="20"/>
              </w:rPr>
              <w:t>.</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5"/>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configuration management policy and procedures; procedures addressing malicious code protection; malicious code protection mechanisms; records of malicious code protection updates; informatio</w:t>
            </w:r>
            <w:r w:rsidR="00253441">
              <w:rPr>
                <w:rFonts w:ascii="Arial" w:hAnsi="Arial" w:cs="Arial"/>
                <w:iCs/>
                <w:sz w:val="16"/>
                <w:szCs w:val="16"/>
              </w:rPr>
              <w:t xml:space="preserve">n system design documentation; </w:t>
            </w:r>
            <w:r w:rsidRPr="00FF402A">
              <w:rPr>
                <w:rFonts w:ascii="Arial" w:hAnsi="Arial" w:cs="Arial"/>
                <w:iCs/>
                <w:sz w:val="16"/>
                <w:szCs w:val="16"/>
              </w:rPr>
              <w:t>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scan results from malicious code protection mechanisms; record of actions initiated by malicious code protection mechanisms in response to malicious code detection;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malicious code protection; organizational personnel with configuration management responsibility].</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actions].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-3(1)</w:t>
            </w:r>
          </w:p>
        </w:tc>
        <w:tc>
          <w:tcPr>
            <w:tcW w:w="7650" w:type="dxa"/>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w:t>
            </w:r>
            <w:r>
              <w:rPr>
                <w:rFonts w:ascii="Arial Bold" w:hAnsi="Arial Bold" w:cs="Arial"/>
                <w:b/>
                <w:bCs/>
                <w:smallCaps/>
                <w:sz w:val="19"/>
              </w:rPr>
              <w:t xml:space="preserve">  </w:t>
            </w:r>
            <w:r w:rsidR="00FF402A" w:rsidRPr="00FF402A">
              <w:rPr>
                <w:rFonts w:ascii="Arial Bold" w:hAnsi="Arial Bold" w:cs="Arial"/>
                <w:b/>
                <w:bCs/>
                <w:i/>
                <w:smallCaps/>
                <w:sz w:val="19"/>
              </w:rPr>
              <w:t>central management</w:t>
            </w:r>
          </w:p>
        </w:tc>
      </w:tr>
      <w:tr w:rsidR="00FF402A" w:rsidRPr="00FF402A" w:rsidTr="00FF402A">
        <w:trPr>
          <w:cantSplit/>
          <w:trHeight w:val="26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centrally manages malicious code protection mechanisms.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malicious code protection; automated mechanisms supporting centralized management of malicious code protection mechanisms;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malicious code protection].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central management of malicious code protection mechanisms; automated mechanisms supporting and/or implementing central management of malicious code protection mechanisms].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-3(2)</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malicious code protec</w:t>
            </w:r>
            <w:r w:rsidR="00A63A6B">
              <w:rPr>
                <w:rFonts w:ascii="Arial Bold" w:hAnsi="Arial Bold" w:cs="Arial"/>
                <w:b/>
                <w:bCs/>
                <w:smallCaps/>
                <w:sz w:val="19"/>
              </w:rPr>
              <w:t xml:space="preserve">tion </w:t>
            </w:r>
            <w:r w:rsidRPr="00FF402A">
              <w:rPr>
                <w:rFonts w:ascii="Arial Bold" w:hAnsi="Arial Bold" w:cs="Arial"/>
                <w:b/>
                <w:bCs/>
                <w:smallCaps/>
                <w:sz w:val="19"/>
              </w:rPr>
              <w:t xml:space="preserve"> |  </w:t>
            </w:r>
            <w:r w:rsidRPr="00FF402A">
              <w:rPr>
                <w:rFonts w:ascii="Arial Bold" w:hAnsi="Arial Bold" w:cs="Arial"/>
                <w:b/>
                <w:bCs/>
                <w:i/>
                <w:smallCaps/>
                <w:sz w:val="19"/>
              </w:rPr>
              <w:t>automatic updates</w:t>
            </w:r>
          </w:p>
        </w:tc>
      </w:tr>
      <w:tr w:rsidR="00FF402A" w:rsidRPr="00FF402A" w:rsidTr="00FF402A">
        <w:trPr>
          <w:cantSplit/>
          <w:trHeight w:val="544"/>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automatically updates malicious code protection mechanisms.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malicious code protection; automated mechanisms supporting centralized management of malicious code protection mechanisms;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w:t>
            </w:r>
            <w:r w:rsidR="008E4330">
              <w:rPr>
                <w:rFonts w:ascii="Arial" w:hAnsi="Arial" w:cs="Arial"/>
                <w:iCs/>
                <w:sz w:val="16"/>
                <w:szCs w:val="16"/>
              </w:rPr>
              <w:t xml:space="preserve">sibilities; system developers; </w:t>
            </w:r>
            <w:r w:rsidRPr="00FF402A">
              <w:rPr>
                <w:rFonts w:ascii="Arial" w:hAnsi="Arial" w:cs="Arial"/>
                <w:iCs/>
                <w:sz w:val="16"/>
                <w:szCs w:val="16"/>
              </w:rPr>
              <w:t>organizational personnel installing, configuring, and/or maintaining the information system; organizational personnel with responsibility for malicious code protection].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automatic updates to malicious code protection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-3(3)</w:t>
            </w:r>
          </w:p>
        </w:tc>
        <w:tc>
          <w:tcPr>
            <w:tcW w:w="7650" w:type="dxa"/>
            <w:shd w:val="clear" w:color="auto" w:fill="E6E6E6"/>
          </w:tcPr>
          <w:p w:rsidR="00FF402A" w:rsidRPr="00FF402A" w:rsidRDefault="00A63A6B" w:rsidP="00FF402A">
            <w:pPr>
              <w:keepNext/>
              <w:spacing w:before="60" w:after="60"/>
              <w:outlineLvl w:val="0"/>
              <w:rPr>
                <w:rFonts w:ascii="Arial" w:hAnsi="Arial" w:cs="Arial"/>
                <w:b/>
                <w:bCs/>
                <w:i/>
                <w:smallCaps/>
                <w:sz w:val="16"/>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 xml:space="preserve"> |</w:t>
            </w:r>
            <w:r>
              <w:rPr>
                <w:rFonts w:ascii="Arial Bold" w:hAnsi="Arial Bold" w:cs="Arial"/>
                <w:b/>
                <w:bCs/>
                <w:smallCaps/>
                <w:sz w:val="19"/>
              </w:rPr>
              <w:t xml:space="preserve">  </w:t>
            </w:r>
            <w:r w:rsidR="00FF402A" w:rsidRPr="00FF402A">
              <w:rPr>
                <w:rFonts w:ascii="Arial Bold" w:hAnsi="Arial Bold" w:cs="Arial"/>
                <w:b/>
                <w:bCs/>
                <w:i/>
                <w:smallCaps/>
                <w:sz w:val="19"/>
              </w:rPr>
              <w:t>non-privileged users</w:t>
            </w:r>
          </w:p>
        </w:tc>
      </w:tr>
      <w:tr w:rsidR="00FF402A" w:rsidRPr="00FF402A" w:rsidTr="00FF402A">
        <w:trPr>
          <w:cantSplit/>
          <w:trHeight w:val="176"/>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[Withdrawn: Incorporated into AC-6(10)].</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-3(4)</w:t>
            </w:r>
          </w:p>
        </w:tc>
        <w:tc>
          <w:tcPr>
            <w:tcW w:w="7650" w:type="dxa"/>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updates only by privileged users</w:t>
            </w:r>
          </w:p>
        </w:tc>
      </w:tr>
      <w:tr w:rsidR="00FF402A" w:rsidRPr="00FF402A" w:rsidTr="00FF402A">
        <w:trPr>
          <w:cantSplit/>
          <w:trHeight w:val="46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updates malicious code protection mechanisms only when directed by a privileged user.</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w:t>
            </w:r>
            <w:r w:rsidR="008E4330">
              <w:rPr>
                <w:rFonts w:ascii="Arial" w:hAnsi="Arial" w:cs="Arial"/>
                <w:iCs/>
                <w:sz w:val="16"/>
                <w:szCs w:val="16"/>
              </w:rPr>
              <w:t xml:space="preserve">sibilities; system developers; </w:t>
            </w:r>
            <w:r w:rsidRPr="00FF402A">
              <w:rPr>
                <w:rFonts w:ascii="Arial" w:hAnsi="Arial" w:cs="Arial"/>
                <w:iCs/>
                <w:sz w:val="16"/>
                <w:szCs w:val="16"/>
              </w:rPr>
              <w:t>organizational personnel installing, configuring, and/or maintaining the information system; organizational personnel with responsibility for malicious code protection].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malicious code protection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-3(5)</w:t>
            </w:r>
          </w:p>
        </w:tc>
        <w:tc>
          <w:tcPr>
            <w:tcW w:w="7650" w:type="dxa"/>
            <w:shd w:val="clear" w:color="auto" w:fill="E6E6E6"/>
          </w:tcPr>
          <w:p w:rsidR="00FF402A" w:rsidRPr="00FF402A" w:rsidRDefault="00A63A6B" w:rsidP="00FF402A">
            <w:pPr>
              <w:keepNext/>
              <w:spacing w:before="60" w:after="60"/>
              <w:outlineLvl w:val="0"/>
              <w:rPr>
                <w:rFonts w:ascii="Arial" w:hAnsi="Arial" w:cs="Arial"/>
                <w:b/>
                <w:bCs/>
                <w:i/>
                <w:smallCaps/>
                <w:sz w:val="16"/>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portable storage devices</w:t>
            </w:r>
          </w:p>
        </w:tc>
      </w:tr>
      <w:tr w:rsidR="00FF402A" w:rsidRPr="00FF402A" w:rsidTr="00FF402A">
        <w:trPr>
          <w:cantSplit/>
          <w:trHeight w:val="184"/>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[Withdrawn: Incorporated into MP-7].</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-3(6)</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testing</w:t>
            </w:r>
            <w:r>
              <w:rPr>
                <w:rFonts w:ascii="Arial Bold" w:hAnsi="Arial Bold" w:cs="Arial"/>
                <w:b/>
                <w:bCs/>
                <w:i/>
                <w:smallCaps/>
                <w:sz w:val="19"/>
              </w:rPr>
              <w:t xml:space="preserve"> </w:t>
            </w:r>
            <w:r w:rsidR="00FF402A" w:rsidRPr="00FF402A">
              <w:rPr>
                <w:rFonts w:ascii="Arial Bold" w:hAnsi="Arial Bold" w:cs="Arial"/>
                <w:b/>
                <w:bCs/>
                <w:i/>
                <w:smallCaps/>
                <w:sz w:val="19"/>
              </w:rPr>
              <w:t>/</w:t>
            </w:r>
            <w:r>
              <w:rPr>
                <w:rFonts w:ascii="Arial Bold" w:hAnsi="Arial Bold" w:cs="Arial"/>
                <w:b/>
                <w:bCs/>
                <w:i/>
                <w:smallCaps/>
                <w:sz w:val="19"/>
              </w:rPr>
              <w:t xml:space="preserve"> </w:t>
            </w:r>
            <w:r w:rsidR="00FF402A" w:rsidRPr="00FF402A">
              <w:rPr>
                <w:rFonts w:ascii="Arial Bold" w:hAnsi="Arial Bold" w:cs="Arial"/>
                <w:b/>
                <w:bCs/>
                <w:i/>
                <w:smallCaps/>
                <w:sz w:val="19"/>
              </w:rPr>
              <w:t>verification</w:t>
            </w:r>
          </w:p>
        </w:tc>
      </w:tr>
      <w:tr w:rsidR="00FF402A" w:rsidRPr="00FF402A" w:rsidTr="00FF402A">
        <w:trPr>
          <w:cantSplit/>
          <w:trHeight w:val="189"/>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E21336">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-3(6)(a)</w:t>
            </w: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-3(6)(a)[1]</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a frequency to test malicious code protection mechanisms;</w:t>
            </w:r>
          </w:p>
        </w:tc>
      </w:tr>
      <w:tr w:rsidR="00FF402A" w:rsidRPr="00FF402A" w:rsidTr="00E21336">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bCs/>
                <w:i/>
                <w:iCs/>
                <w:sz w:val="20"/>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-3(6)(a)[2]</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tests malicious code protection mechanisms with the organization-defined frequency by introducing a known benign, non-spreading test case into the information system; </w:t>
            </w:r>
          </w:p>
        </w:tc>
      </w:tr>
      <w:tr w:rsidR="00FF402A" w:rsidRPr="00FF402A" w:rsidTr="00E21336">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-3(6)(b)</w:t>
            </w: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-3(6)(b)[1]</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verifies that detection of the test case occurs; and</w:t>
            </w:r>
          </w:p>
        </w:tc>
      </w:tr>
      <w:tr w:rsidR="00FF402A" w:rsidRPr="00FF402A" w:rsidTr="00E21336">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bCs/>
                <w:i/>
                <w:iCs/>
                <w:sz w:val="20"/>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-3(6)(b)[2]</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verifies that associated incident reporting occurs.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malicious code protection; information system design documentation; information system configuration settings and associated documentation</w:t>
            </w:r>
            <w:r w:rsidRPr="00FF402A">
              <w:rPr>
                <w:rFonts w:ascii="Arial" w:hAnsi="Arial" w:cs="Arial"/>
                <w:bCs/>
                <w:iCs/>
                <w:sz w:val="16"/>
                <w:szCs w:val="16"/>
              </w:rPr>
              <w:t>; test cases;</w:t>
            </w:r>
            <w:r w:rsidRPr="00FF402A">
              <w:rPr>
                <w:rFonts w:ascii="Arial" w:hAnsi="Arial" w:cs="Arial"/>
                <w:iCs/>
                <w:sz w:val="16"/>
                <w:szCs w:val="16"/>
              </w:rPr>
              <w:t xml:space="preserve"> records providing evidence of test cases executed on malicious code protection mechanisms;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malicious code protection].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testing and verification of malicious code protection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-3(7)</w:t>
            </w:r>
          </w:p>
        </w:tc>
        <w:tc>
          <w:tcPr>
            <w:tcW w:w="7650" w:type="dxa"/>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nonsignature-based detection</w:t>
            </w:r>
          </w:p>
        </w:tc>
      </w:tr>
      <w:tr w:rsidR="00FF402A" w:rsidRPr="00FF402A" w:rsidTr="00FF402A">
        <w:trPr>
          <w:cantSplit/>
          <w:trHeight w:val="447"/>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implements non signature-based malicious </w:t>
            </w:r>
            <w:r w:rsidR="004C48DE">
              <w:rPr>
                <w:i/>
                <w:iCs/>
                <w:sz w:val="20"/>
              </w:rPr>
              <w:t xml:space="preserve">code </w:t>
            </w:r>
            <w:r w:rsidRPr="00FF402A">
              <w:rPr>
                <w:i/>
                <w:iCs/>
                <w:sz w:val="20"/>
              </w:rPr>
              <w:t>detection mechanisms.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malicious code protection; information system design documentation; malicious code protection mechanisms; records of malicious code protection updates;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w:t>
            </w:r>
            <w:r w:rsidR="008E4330">
              <w:rPr>
                <w:rFonts w:ascii="Arial" w:hAnsi="Arial" w:cs="Arial"/>
                <w:iCs/>
                <w:sz w:val="16"/>
                <w:szCs w:val="16"/>
              </w:rPr>
              <w:t xml:space="preserve">sibilities; system developers; </w:t>
            </w:r>
            <w:r w:rsidRPr="00FF402A">
              <w:rPr>
                <w:rFonts w:ascii="Arial" w:hAnsi="Arial" w:cs="Arial"/>
                <w:iCs/>
                <w:sz w:val="16"/>
                <w:szCs w:val="16"/>
              </w:rPr>
              <w:t>organizational personnel installing, configuring, and/or maintaining the information system; organizational personnel with responsibility for malicious code protection].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nonsignature-based malicious code protection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-3(8)</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detect unauthorized commands</w:t>
            </w:r>
          </w:p>
        </w:tc>
      </w:tr>
      <w:tr w:rsidR="00FF402A" w:rsidRPr="00FF402A" w:rsidTr="00FF402A">
        <w:trPr>
          <w:cantSplit/>
          <w:trHeight w:val="27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7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-3(8)[1]</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unauthorized operating system commands to be detected by the information system;</w:t>
            </w:r>
          </w:p>
        </w:tc>
      </w:tr>
      <w:tr w:rsidR="00FF402A" w:rsidRPr="00FF402A" w:rsidTr="00FF402A">
        <w:trPr>
          <w:cantSplit/>
          <w:trHeight w:val="65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-3(8)[2]</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 xml:space="preserve">the organization defines information system hardware components for which organization-defined unauthorized operating system commands are to be detected through the kernel application programming interface; </w:t>
            </w:r>
          </w:p>
        </w:tc>
      </w:tr>
      <w:tr w:rsidR="00FF402A" w:rsidRPr="00FF402A" w:rsidTr="00FF402A">
        <w:trPr>
          <w:cantSplit/>
          <w:trHeight w:val="23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-3(8)[3]</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the information system detects organization-defined unauthorized operating system commands through the kernel application programming interface at organization-defined information system hardware components, and does one or </w:t>
            </w:r>
            <w:r w:rsidR="00E21336">
              <w:rPr>
                <w:i/>
                <w:iCs/>
                <w:sz w:val="20"/>
                <w:szCs w:val="20"/>
              </w:rPr>
              <w:t>more of the following</w:t>
            </w:r>
            <w:r w:rsidRPr="00FF402A">
              <w:rPr>
                <w:i/>
                <w:iCs/>
                <w:sz w:val="20"/>
                <w:szCs w:val="20"/>
              </w:rPr>
              <w:t>:</w:t>
            </w:r>
          </w:p>
        </w:tc>
      </w:tr>
      <w:tr w:rsidR="00FF402A" w:rsidRPr="00FF402A" w:rsidTr="00FF402A">
        <w:trPr>
          <w:cantSplit/>
          <w:trHeight w:val="23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-3(8)[3][a]</w:t>
            </w:r>
          </w:p>
        </w:tc>
        <w:tc>
          <w:tcPr>
            <w:tcW w:w="558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issues a warning;</w:t>
            </w:r>
          </w:p>
        </w:tc>
      </w:tr>
      <w:tr w:rsidR="00FF402A" w:rsidRPr="00FF402A" w:rsidTr="00FF402A">
        <w:trPr>
          <w:cantSplit/>
          <w:trHeight w:val="23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-3(8)[3][b]</w:t>
            </w:r>
          </w:p>
        </w:tc>
        <w:tc>
          <w:tcPr>
            <w:tcW w:w="558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audits the command execution; and/or</w:t>
            </w:r>
          </w:p>
        </w:tc>
      </w:tr>
      <w:tr w:rsidR="00FF402A" w:rsidRPr="00FF402A" w:rsidTr="00FF402A">
        <w:trPr>
          <w:cantSplit/>
          <w:trHeight w:val="23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-3(8)[3][c]</w:t>
            </w:r>
          </w:p>
        </w:tc>
        <w:tc>
          <w:tcPr>
            <w:tcW w:w="558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prevents the execution of the command.</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malicious code protection; information system design documentation; malicious code protection mechanisms; warning messages sent upon detection of unauthorized opera</w:t>
            </w:r>
            <w:r w:rsidR="00253441">
              <w:rPr>
                <w:rFonts w:ascii="Arial" w:hAnsi="Arial" w:cs="Arial"/>
                <w:bCs/>
                <w:iCs/>
                <w:sz w:val="16"/>
                <w:szCs w:val="16"/>
              </w:rPr>
              <w:t xml:space="preserve">ting system command execution; </w:t>
            </w:r>
            <w:r w:rsidRPr="00FF402A">
              <w:rPr>
                <w:rFonts w:ascii="Arial" w:hAnsi="Arial" w:cs="Arial"/>
                <w:bCs/>
                <w:iCs/>
                <w:sz w:val="16"/>
                <w:szCs w:val="16"/>
              </w:rPr>
              <w:t>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w:t>
            </w:r>
            <w:r w:rsidR="008E4330">
              <w:rPr>
                <w:rFonts w:ascii="Arial" w:hAnsi="Arial" w:cs="Arial"/>
                <w:iCs/>
                <w:sz w:val="16"/>
                <w:szCs w:val="16"/>
              </w:rPr>
              <w:t xml:space="preserve">sibilities; system developers; </w:t>
            </w:r>
            <w:r w:rsidRPr="00FF402A">
              <w:rPr>
                <w:rFonts w:ascii="Arial" w:hAnsi="Arial" w:cs="Arial"/>
                <w:iCs/>
                <w:sz w:val="16"/>
                <w:szCs w:val="16"/>
              </w:rPr>
              <w:t>organizational personnel installing, configuring, and/or maintaining the information system; organizational personnel with responsibility for malicious code protection].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malicious code protection capability;  automated mechanisms supporting and/or implementing detection of unauthorized operating system commands through the kernel application programming interface].</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-3(9)</w:t>
            </w:r>
          </w:p>
        </w:tc>
        <w:tc>
          <w:tcPr>
            <w:tcW w:w="7650" w:type="dxa"/>
            <w:gridSpan w:val="2"/>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authenticate remote commands</w:t>
            </w:r>
          </w:p>
        </w:tc>
      </w:tr>
      <w:tr w:rsidR="00FF402A" w:rsidRPr="00FF402A" w:rsidTr="00FF402A">
        <w:trPr>
          <w:cantSplit/>
          <w:trHeight w:val="27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7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-3(9)[1]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security safeguards to be implemented by the information system to authenticate</w:t>
            </w:r>
            <w:r w:rsidR="00040E31">
              <w:rPr>
                <w:i/>
                <w:iCs/>
                <w:sz w:val="20"/>
              </w:rPr>
              <w:t xml:space="preserve"> organization-defined </w:t>
            </w:r>
            <w:r w:rsidRPr="00FF402A">
              <w:rPr>
                <w:i/>
                <w:iCs/>
                <w:sz w:val="20"/>
              </w:rPr>
              <w:t>remote commands;</w:t>
            </w:r>
          </w:p>
        </w:tc>
      </w:tr>
      <w:tr w:rsidR="00FF402A" w:rsidRPr="00FF402A" w:rsidTr="00E21336">
        <w:trPr>
          <w:cantSplit/>
          <w:trHeight w:val="49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-3(9)[2]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remote commands to be authenticated by organization-defined security safeguards; and</w:t>
            </w:r>
          </w:p>
        </w:tc>
      </w:tr>
      <w:tr w:rsidR="00FF402A" w:rsidRPr="00FF402A" w:rsidTr="00FF402A">
        <w:trPr>
          <w:cantSplit/>
          <w:trHeight w:val="23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-3(9)[3]</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the information system implements organization-defined security safeguards to authenticate organization-defined remote commands.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malicious code protection; information system design documentation; malicious code protection mechanisms; warning messages sent upon detection of unauthorized operating system com</w:t>
            </w:r>
            <w:r w:rsidR="00253441">
              <w:rPr>
                <w:rFonts w:ascii="Arial" w:hAnsi="Arial" w:cs="Arial"/>
                <w:bCs/>
                <w:iCs/>
                <w:sz w:val="16"/>
                <w:szCs w:val="16"/>
              </w:rPr>
              <w:t xml:space="preserve">mand execution; </w:t>
            </w:r>
            <w:r w:rsidRPr="00FF402A">
              <w:rPr>
                <w:rFonts w:ascii="Arial" w:hAnsi="Arial" w:cs="Arial"/>
                <w:bCs/>
                <w:iCs/>
                <w:sz w:val="16"/>
                <w:szCs w:val="16"/>
              </w:rPr>
              <w:t>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w:t>
            </w:r>
            <w:r w:rsidR="008E4330">
              <w:rPr>
                <w:rFonts w:ascii="Arial" w:hAnsi="Arial" w:cs="Arial"/>
                <w:iCs/>
                <w:sz w:val="16"/>
                <w:szCs w:val="16"/>
              </w:rPr>
              <w:t xml:space="preserve">sibilities; system developers; </w:t>
            </w:r>
            <w:r w:rsidRPr="00FF402A">
              <w:rPr>
                <w:rFonts w:ascii="Arial" w:hAnsi="Arial" w:cs="Arial"/>
                <w:iCs/>
                <w:sz w:val="16"/>
                <w:szCs w:val="16"/>
              </w:rPr>
              <w:t>organizational personnel installing, configuring, and/or maintaining the information system; organizational personnel with responsibility for malicious code protection].</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malicious code protection capability; automated mechanisms</w:t>
            </w:r>
            <w:r w:rsidRPr="00FF402A">
              <w:rPr>
                <w:rFonts w:ascii="Arial" w:hAnsi="Arial" w:cs="Arial"/>
                <w:iCs/>
                <w:sz w:val="16"/>
                <w:szCs w:val="16"/>
              </w:rPr>
              <w:t xml:space="preserve"> implementing authentication of remote commands; </w:t>
            </w:r>
            <w:r w:rsidRPr="00FF402A">
              <w:rPr>
                <w:rFonts w:ascii="Arial" w:hAnsi="Arial" w:cs="Arial"/>
                <w:bCs/>
                <w:iCs/>
                <w:sz w:val="16"/>
                <w:szCs w:val="16"/>
              </w:rPr>
              <w:t>automated mechanisms</w:t>
            </w:r>
            <w:r w:rsidRPr="00FF402A">
              <w:rPr>
                <w:i/>
                <w:iCs/>
                <w:sz w:val="20"/>
              </w:rPr>
              <w:t xml:space="preserve"> </w:t>
            </w:r>
            <w:r w:rsidRPr="00FF402A">
              <w:rPr>
                <w:rFonts w:ascii="Arial" w:hAnsi="Arial" w:cs="Arial"/>
                <w:bCs/>
                <w:iCs/>
                <w:sz w:val="16"/>
                <w:szCs w:val="16"/>
              </w:rPr>
              <w:t>supporting and/or implementing</w:t>
            </w:r>
            <w:r w:rsidRPr="00FF402A">
              <w:rPr>
                <w:rFonts w:ascii="Arial" w:hAnsi="Arial" w:cs="Arial"/>
                <w:iCs/>
                <w:sz w:val="16"/>
                <w:szCs w:val="16"/>
              </w:rPr>
              <w:t xml:space="preserve"> security safeguards to authenticate</w:t>
            </w:r>
            <w:r w:rsidRPr="00FF402A">
              <w:rPr>
                <w:rFonts w:ascii="Arial" w:hAnsi="Arial" w:cs="Arial"/>
                <w:bCs/>
                <w:iCs/>
                <w:sz w:val="16"/>
                <w:szCs w:val="16"/>
              </w:rPr>
              <w:t xml:space="preserve"> </w:t>
            </w:r>
            <w:r w:rsidRPr="00FF402A">
              <w:rPr>
                <w:rFonts w:ascii="Arial" w:hAnsi="Arial" w:cs="Arial"/>
                <w:iCs/>
                <w:sz w:val="16"/>
                <w:szCs w:val="16"/>
              </w:rPr>
              <w:t>remote commands</w:t>
            </w:r>
            <w:r w:rsidRPr="00FF402A">
              <w:rPr>
                <w:rFonts w:ascii="Arial" w:hAnsi="Arial" w:cs="Arial"/>
                <w:bCs/>
                <w:iCs/>
                <w:sz w:val="16"/>
                <w:szCs w:val="16"/>
              </w:rPr>
              <w:t>].</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 xml:space="preserve">-3(10) </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malicious code protection  </w:t>
            </w:r>
            <w:r w:rsidR="00FF402A" w:rsidRPr="00FF402A">
              <w:rPr>
                <w:rFonts w:ascii="Arial Bold" w:hAnsi="Arial Bold" w:cs="Arial"/>
                <w:b/>
                <w:bCs/>
                <w:smallCaps/>
                <w:sz w:val="19"/>
              </w:rPr>
              <w:t>|</w:t>
            </w:r>
            <w:r>
              <w:rPr>
                <w:rFonts w:ascii="Arial Bold" w:hAnsi="Arial Bold" w:cs="Arial"/>
                <w:b/>
                <w:bCs/>
                <w:smallCaps/>
                <w:sz w:val="19"/>
              </w:rPr>
              <w:t xml:space="preserve">  </w:t>
            </w:r>
            <w:r w:rsidR="00FF402A" w:rsidRPr="00FF402A">
              <w:rPr>
                <w:rFonts w:ascii="Arial Bold" w:hAnsi="Arial Bold" w:cs="Arial"/>
                <w:b/>
                <w:bCs/>
                <w:i/>
                <w:smallCaps/>
                <w:sz w:val="19"/>
              </w:rPr>
              <w:t>malicious code analysis</w:t>
            </w:r>
          </w:p>
        </w:tc>
      </w:tr>
      <w:tr w:rsidR="00FF402A" w:rsidRPr="00FF402A" w:rsidTr="00FF402A">
        <w:trPr>
          <w:cantSplit/>
          <w:trHeight w:val="27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8139CA" w:rsidRDefault="008139C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7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-3(10)(a)</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-3(10)(a)[1]</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tools and techniques to be employed to analyze the characteristics and behavior of malicious code;</w:t>
            </w:r>
          </w:p>
        </w:tc>
      </w:tr>
      <w:tr w:rsidR="00FF402A" w:rsidRPr="00FF402A" w:rsidTr="00FF402A">
        <w:trPr>
          <w:cantSplit/>
          <w:trHeight w:val="37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-3(10)(a)[2]</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employs organization-defined tools and techniques to analyze the characteristics and behavior of malicious code; and</w:t>
            </w:r>
          </w:p>
        </w:tc>
      </w:tr>
      <w:tr w:rsidR="00FF402A" w:rsidRPr="00FF402A" w:rsidTr="00FF402A">
        <w:trPr>
          <w:cantSplit/>
          <w:trHeight w:val="44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-3(10)(b)</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incorporates the results from malicious code analysis into incident response and flaw remediate processes.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malicious code protection; procedures addressing incident response; procedures addressing flaw remediation; information system design documentation; malicious code protection mech</w:t>
            </w:r>
            <w:r w:rsidR="00253441">
              <w:rPr>
                <w:rFonts w:ascii="Arial" w:hAnsi="Arial" w:cs="Arial"/>
                <w:bCs/>
                <w:iCs/>
                <w:sz w:val="16"/>
                <w:szCs w:val="16"/>
              </w:rPr>
              <w:t xml:space="preserve">anisms, tools, and techniques; </w:t>
            </w:r>
            <w:r w:rsidRPr="00FF402A">
              <w:rPr>
                <w:rFonts w:ascii="Arial" w:hAnsi="Arial" w:cs="Arial"/>
                <w:bCs/>
                <w:iCs/>
                <w:sz w:val="16"/>
                <w:szCs w:val="16"/>
              </w:rPr>
              <w:t>information system configuration settings and associated documentation; results from malicious code analyses; records of flaw remediation events resulting from malicious code analyses;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malicious code protection; organizational personnel responsible for flaw remediation; organizational personnel responsible for incident response/management].</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 for incident response; organizational process for flaw remediation; automated mechanisms supporting and/or implementing malicious code protection capability; tools and techniques for analysis of malicious code characteristics and behavior].</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990"/>
        <w:gridCol w:w="1170"/>
        <w:gridCol w:w="1350"/>
        <w:gridCol w:w="342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w:t>
            </w:r>
          </w:p>
        </w:tc>
        <w:tc>
          <w:tcPr>
            <w:tcW w:w="7650" w:type="dxa"/>
            <w:gridSpan w:val="5"/>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information system monitoring</w:t>
            </w:r>
          </w:p>
        </w:tc>
      </w:tr>
      <w:tr w:rsidR="00FF402A" w:rsidRPr="00FF402A" w:rsidTr="00FF402A">
        <w:trPr>
          <w:cantSplit/>
          <w:trHeight w:val="26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5"/>
          </w:tcPr>
          <w:p w:rsidR="00040E31" w:rsidRDefault="00040E3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14"/>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w:t>
            </w:r>
          </w:p>
        </w:tc>
        <w:tc>
          <w:tcPr>
            <w:tcW w:w="990" w:type="dxa"/>
            <w:vMerge w:val="restart"/>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)(1)</w:t>
            </w: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)(1)[1]</w:t>
            </w:r>
          </w:p>
        </w:tc>
        <w:tc>
          <w:tcPr>
            <w:tcW w:w="477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rPr>
              <w:t>defines monitoring objectives to detect attacks and indicators of potential attacks on the information system;</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)(1)[2]</w:t>
            </w:r>
          </w:p>
        </w:tc>
        <w:tc>
          <w:tcPr>
            <w:tcW w:w="477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monitors the information system to detect, in accordance with organization-defined monitoring objectives,: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)(1)[2][</w:t>
            </w:r>
            <w:r w:rsidRPr="00FF402A">
              <w:rPr>
                <w:rFonts w:ascii="Arial Bold" w:hAnsi="Arial Bold" w:cs="Arial"/>
                <w:b/>
                <w:sz w:val="16"/>
                <w:szCs w:val="16"/>
              </w:rPr>
              <w:t>a</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attacks;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)(1)[2][</w:t>
            </w:r>
            <w:r w:rsidRPr="00FF402A">
              <w:rPr>
                <w:rFonts w:ascii="Arial Bold" w:hAnsi="Arial Bold" w:cs="Arial"/>
                <w:b/>
                <w:sz w:val="16"/>
                <w:szCs w:val="16"/>
              </w:rPr>
              <w:t>b</w:t>
            </w:r>
            <w:r w:rsidRPr="00FF402A">
              <w:rPr>
                <w:rFonts w:ascii="Arial Bold" w:hAnsi="Arial Bold" w:cs="Arial"/>
                <w:b/>
                <w:smallCaps/>
                <w:sz w:val="16"/>
                <w:szCs w:val="16"/>
              </w:rPr>
              <w:t>]</w:t>
            </w:r>
          </w:p>
        </w:tc>
        <w:tc>
          <w:tcPr>
            <w:tcW w:w="342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indicators of potential attacks;</w:t>
            </w:r>
          </w:p>
        </w:tc>
      </w:tr>
      <w:tr w:rsidR="00FF402A" w:rsidRPr="00FF402A" w:rsidTr="00FF402A">
        <w:trPr>
          <w:cantSplit/>
          <w:trHeight w:val="16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monitors the information system to detect unauthorized:</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)(2)[1]</w:t>
            </w:r>
          </w:p>
        </w:tc>
        <w:tc>
          <w:tcPr>
            <w:tcW w:w="477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local connections;</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)(2)[2]</w:t>
            </w:r>
          </w:p>
        </w:tc>
        <w:tc>
          <w:tcPr>
            <w:tcW w:w="477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network connections; </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)(2)[3]</w:t>
            </w:r>
          </w:p>
        </w:tc>
        <w:tc>
          <w:tcPr>
            <w:tcW w:w="477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remote connections;</w:t>
            </w:r>
          </w:p>
        </w:tc>
      </w:tr>
      <w:tr w:rsidR="00FF402A" w:rsidRPr="00FF402A" w:rsidTr="00FF402A">
        <w:trPr>
          <w:cantSplit/>
          <w:trHeight w:val="32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b</w:t>
            </w:r>
            <w:r w:rsidRPr="00FF402A">
              <w:rPr>
                <w:rFonts w:ascii="Arial Bold" w:hAnsi="Arial Bold" w:cs="Arial"/>
                <w:b/>
                <w:smallCaps/>
                <w:sz w:val="16"/>
                <w:szCs w:val="16"/>
              </w:rPr>
              <w:t>)</w:t>
            </w:r>
          </w:p>
        </w:tc>
        <w:tc>
          <w:tcPr>
            <w:tcW w:w="99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b</w:t>
            </w:r>
            <w:r w:rsidRPr="00FF402A">
              <w:rPr>
                <w:rFonts w:ascii="Arial Bold" w:hAnsi="Arial Bold" w:cs="Arial"/>
                <w:b/>
                <w:smallCaps/>
                <w:sz w:val="16"/>
                <w:szCs w:val="16"/>
              </w:rPr>
              <w:t>)(1)</w:t>
            </w:r>
          </w:p>
        </w:tc>
        <w:tc>
          <w:tcPr>
            <w:tcW w:w="5940" w:type="dxa"/>
            <w:gridSpan w:val="3"/>
          </w:tcPr>
          <w:p w:rsidR="00FF402A" w:rsidRPr="00FF402A" w:rsidRDefault="00FF402A" w:rsidP="00FF402A">
            <w:pPr>
              <w:autoSpaceDE w:val="0"/>
              <w:autoSpaceDN w:val="0"/>
              <w:adjustRightInd w:val="0"/>
              <w:spacing w:before="60" w:after="60"/>
              <w:rPr>
                <w:i/>
                <w:iCs/>
                <w:sz w:val="20"/>
              </w:rPr>
            </w:pPr>
            <w:r w:rsidRPr="00FF402A">
              <w:rPr>
                <w:i/>
                <w:iCs/>
                <w:sz w:val="20"/>
              </w:rPr>
              <w:t>defines techniques and methods to identify unauthorized use of the information system;</w:t>
            </w:r>
          </w:p>
        </w:tc>
      </w:tr>
      <w:tr w:rsidR="00FF402A" w:rsidRPr="00FF402A" w:rsidTr="00FF402A">
        <w:trPr>
          <w:cantSplit/>
          <w:trHeight w:val="32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b</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i/>
                <w:iCs/>
                <w:sz w:val="20"/>
              </w:rPr>
            </w:pPr>
            <w:r w:rsidRPr="00FF402A">
              <w:rPr>
                <w:i/>
                <w:iCs/>
                <w:sz w:val="20"/>
              </w:rPr>
              <w:t>identifies unauthorized use of the information system through organization-defined techniques and methods;</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c</w:t>
            </w:r>
            <w:r w:rsidRPr="00FF402A">
              <w:rPr>
                <w:rFonts w:ascii="Arial Bold" w:hAnsi="Arial Bold" w:cs="Arial"/>
                <w:b/>
                <w:smallCaps/>
                <w:sz w:val="16"/>
                <w:szCs w:val="16"/>
              </w:rPr>
              <w:t>)</w:t>
            </w:r>
          </w:p>
        </w:tc>
        <w:tc>
          <w:tcPr>
            <w:tcW w:w="6930" w:type="dxa"/>
            <w:gridSpan w:val="4"/>
          </w:tcPr>
          <w:p w:rsidR="00FF402A" w:rsidRPr="00FF402A" w:rsidRDefault="00FF402A" w:rsidP="00FF402A">
            <w:pPr>
              <w:autoSpaceDE w:val="0"/>
              <w:autoSpaceDN w:val="0"/>
              <w:adjustRightInd w:val="0"/>
              <w:spacing w:before="60" w:after="60"/>
              <w:rPr>
                <w:i/>
                <w:sz w:val="20"/>
                <w:szCs w:val="20"/>
              </w:rPr>
            </w:pPr>
            <w:r w:rsidRPr="00FF402A">
              <w:rPr>
                <w:i/>
                <w:iCs/>
                <w:sz w:val="20"/>
                <w:szCs w:val="20"/>
              </w:rPr>
              <w:t>deploys monitoring devices:</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c</w:t>
            </w:r>
            <w:r w:rsidRPr="00FF402A">
              <w:rPr>
                <w:rFonts w:ascii="Arial Bold" w:hAnsi="Arial Bold" w:cs="Arial"/>
                <w:b/>
                <w:smallCaps/>
                <w:sz w:val="16"/>
                <w:szCs w:val="16"/>
              </w:rPr>
              <w:t>)[1]</w:t>
            </w:r>
          </w:p>
        </w:tc>
        <w:tc>
          <w:tcPr>
            <w:tcW w:w="5940" w:type="dxa"/>
            <w:gridSpan w:val="3"/>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strategically within the information system to collect organization-determined essential information;</w:t>
            </w:r>
          </w:p>
        </w:tc>
      </w:tr>
      <w:tr w:rsidR="00FF402A" w:rsidRPr="00FF402A" w:rsidTr="00FF402A">
        <w:trPr>
          <w:cantSplit/>
          <w:trHeight w:val="26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c</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i/>
                <w:iCs/>
                <w:sz w:val="20"/>
                <w:szCs w:val="20"/>
              </w:rPr>
            </w:pPr>
            <w:r w:rsidRPr="00FF402A">
              <w:rPr>
                <w:i/>
                <w:sz w:val="20"/>
                <w:szCs w:val="20"/>
              </w:rPr>
              <w:t>at ad hoc locations within the system to track specific types of transactions of interest to the organization;</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d</w:t>
            </w:r>
            <w:r w:rsidRPr="00FF402A">
              <w:rPr>
                <w:rFonts w:ascii="Arial Bold" w:hAnsi="Arial Bold" w:cs="Arial"/>
                <w:b/>
                <w:smallCaps/>
                <w:sz w:val="16"/>
                <w:szCs w:val="16"/>
              </w:rPr>
              <w:t>)</w:t>
            </w:r>
          </w:p>
        </w:tc>
        <w:tc>
          <w:tcPr>
            <w:tcW w:w="6930" w:type="dxa"/>
            <w:gridSpan w:val="4"/>
          </w:tcPr>
          <w:p w:rsidR="00FF402A" w:rsidRPr="00FF402A" w:rsidRDefault="00FF402A" w:rsidP="00FF402A">
            <w:pPr>
              <w:autoSpaceDE w:val="0"/>
              <w:autoSpaceDN w:val="0"/>
              <w:adjustRightInd w:val="0"/>
              <w:spacing w:before="60" w:after="60"/>
              <w:rPr>
                <w:i/>
                <w:sz w:val="20"/>
                <w:szCs w:val="20"/>
              </w:rPr>
            </w:pPr>
            <w:r w:rsidRPr="00FF402A">
              <w:rPr>
                <w:i/>
                <w:iCs/>
                <w:sz w:val="20"/>
              </w:rPr>
              <w:t>protects information obtained from intrusion-monitoring tools from unauthorized:</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d</w:t>
            </w:r>
            <w:r w:rsidRPr="00FF402A">
              <w:rPr>
                <w:rFonts w:ascii="Arial Bold" w:hAnsi="Arial Bold" w:cs="Arial"/>
                <w:b/>
                <w:smallCaps/>
                <w:sz w:val="16"/>
                <w:szCs w:val="16"/>
              </w:rPr>
              <w:t>)[1]</w:t>
            </w:r>
          </w:p>
        </w:tc>
        <w:tc>
          <w:tcPr>
            <w:tcW w:w="5940" w:type="dxa"/>
            <w:gridSpan w:val="3"/>
          </w:tcPr>
          <w:p w:rsidR="00FF402A" w:rsidRPr="00FF402A" w:rsidRDefault="00FF402A" w:rsidP="00FF402A">
            <w:pPr>
              <w:autoSpaceDE w:val="0"/>
              <w:autoSpaceDN w:val="0"/>
              <w:adjustRightInd w:val="0"/>
              <w:spacing w:before="60" w:after="60"/>
              <w:rPr>
                <w:i/>
                <w:iCs/>
                <w:sz w:val="20"/>
              </w:rPr>
            </w:pPr>
            <w:r w:rsidRPr="00FF402A">
              <w:rPr>
                <w:i/>
                <w:iCs/>
                <w:sz w:val="20"/>
              </w:rPr>
              <w:t>access;</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d</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i/>
                <w:iCs/>
                <w:sz w:val="20"/>
              </w:rPr>
            </w:pPr>
            <w:r w:rsidRPr="00FF402A">
              <w:rPr>
                <w:i/>
                <w:iCs/>
                <w:sz w:val="20"/>
              </w:rPr>
              <w:t>modification;</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d</w:t>
            </w:r>
            <w:r w:rsidRPr="00FF402A">
              <w:rPr>
                <w:rFonts w:ascii="Arial Bold" w:hAnsi="Arial Bold" w:cs="Arial"/>
                <w:b/>
                <w:smallCaps/>
                <w:sz w:val="16"/>
                <w:szCs w:val="16"/>
              </w:rPr>
              <w:t>)[3]</w:t>
            </w:r>
          </w:p>
        </w:tc>
        <w:tc>
          <w:tcPr>
            <w:tcW w:w="5940" w:type="dxa"/>
            <w:gridSpan w:val="3"/>
          </w:tcPr>
          <w:p w:rsidR="00FF402A" w:rsidRPr="00FF402A" w:rsidRDefault="00FF402A" w:rsidP="00FF402A">
            <w:pPr>
              <w:autoSpaceDE w:val="0"/>
              <w:autoSpaceDN w:val="0"/>
              <w:adjustRightInd w:val="0"/>
              <w:spacing w:before="60" w:after="60"/>
              <w:rPr>
                <w:i/>
                <w:iCs/>
                <w:sz w:val="20"/>
              </w:rPr>
            </w:pPr>
            <w:r w:rsidRPr="00FF402A">
              <w:rPr>
                <w:i/>
                <w:iCs/>
                <w:sz w:val="20"/>
              </w:rPr>
              <w:t>deletion;</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e</w:t>
            </w:r>
            <w:r w:rsidRPr="00FF402A">
              <w:rPr>
                <w:rFonts w:ascii="Arial Bold" w:hAnsi="Arial Bold" w:cs="Arial"/>
                <w:b/>
                <w:smallCaps/>
                <w:sz w:val="16"/>
                <w:szCs w:val="16"/>
              </w:rPr>
              <w:t>)</w:t>
            </w:r>
          </w:p>
        </w:tc>
        <w:tc>
          <w:tcPr>
            <w:tcW w:w="6930" w:type="dxa"/>
            <w:gridSpan w:val="4"/>
          </w:tcPr>
          <w:p w:rsidR="00FF402A" w:rsidRPr="00FF402A" w:rsidRDefault="00FF402A" w:rsidP="00FF402A">
            <w:pPr>
              <w:autoSpaceDE w:val="0"/>
              <w:autoSpaceDN w:val="0"/>
              <w:adjustRightInd w:val="0"/>
              <w:spacing w:before="60" w:after="60"/>
              <w:rPr>
                <w:i/>
                <w:sz w:val="20"/>
                <w:szCs w:val="20"/>
              </w:rPr>
            </w:pPr>
            <w:r w:rsidRPr="00FF402A">
              <w:rPr>
                <w:i/>
                <w:iCs/>
                <w:sz w:val="20"/>
                <w:szCs w:val="20"/>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f</w:t>
            </w:r>
            <w:r w:rsidRPr="00FF402A">
              <w:rPr>
                <w:rFonts w:ascii="Arial Bold" w:hAnsi="Arial Bold" w:cs="Arial"/>
                <w:b/>
                <w:smallCaps/>
                <w:sz w:val="16"/>
                <w:szCs w:val="16"/>
              </w:rPr>
              <w:t>)</w:t>
            </w:r>
          </w:p>
        </w:tc>
        <w:tc>
          <w:tcPr>
            <w:tcW w:w="6930" w:type="dxa"/>
            <w:gridSpan w:val="4"/>
          </w:tcPr>
          <w:p w:rsidR="00FF402A" w:rsidRPr="00FF402A" w:rsidRDefault="00FF402A" w:rsidP="00FF402A">
            <w:pPr>
              <w:autoSpaceDE w:val="0"/>
              <w:autoSpaceDN w:val="0"/>
              <w:adjustRightInd w:val="0"/>
              <w:spacing w:before="60" w:after="60"/>
              <w:rPr>
                <w:i/>
                <w:sz w:val="20"/>
                <w:szCs w:val="20"/>
              </w:rPr>
            </w:pPr>
            <w:r w:rsidRPr="00FF402A">
              <w:rPr>
                <w:i/>
                <w:iCs/>
                <w:sz w:val="20"/>
                <w:szCs w:val="20"/>
              </w:rPr>
              <w:t>obtains legal opinion with regard to information system monitoring activities in accordance with applicable federal laws, Executive Orders, directives, policies, or regulations;</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g</w:t>
            </w:r>
            <w:r w:rsidRPr="00FF402A">
              <w:rPr>
                <w:rFonts w:ascii="Arial Bold" w:hAnsi="Arial Bold" w:cs="Arial"/>
                <w:b/>
                <w:smallCaps/>
                <w:sz w:val="16"/>
                <w:szCs w:val="16"/>
              </w:rPr>
              <w:t>)</w:t>
            </w:r>
          </w:p>
        </w:tc>
        <w:tc>
          <w:tcPr>
            <w:tcW w:w="99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g</w:t>
            </w:r>
            <w:r w:rsidRPr="00FF402A">
              <w:rPr>
                <w:rFonts w:ascii="Arial Bold" w:hAnsi="Arial Bold" w:cs="Arial"/>
                <w:b/>
                <w:smallCaps/>
                <w:sz w:val="16"/>
                <w:szCs w:val="16"/>
              </w:rPr>
              <w:t>)[1]</w:t>
            </w:r>
          </w:p>
        </w:tc>
        <w:tc>
          <w:tcPr>
            <w:tcW w:w="5940" w:type="dxa"/>
            <w:gridSpan w:val="3"/>
          </w:tcPr>
          <w:p w:rsidR="00FF402A" w:rsidRPr="00FF402A" w:rsidRDefault="00FF402A" w:rsidP="00FF402A">
            <w:pPr>
              <w:autoSpaceDE w:val="0"/>
              <w:autoSpaceDN w:val="0"/>
              <w:adjustRightInd w:val="0"/>
              <w:spacing w:before="60" w:after="60"/>
              <w:rPr>
                <w:i/>
                <w:sz w:val="20"/>
                <w:szCs w:val="20"/>
              </w:rPr>
            </w:pPr>
            <w:r w:rsidRPr="00FF402A">
              <w:rPr>
                <w:i/>
                <w:iCs/>
                <w:sz w:val="20"/>
                <w:szCs w:val="20"/>
              </w:rPr>
              <w:t>defines personnel or roles to whom information system monitoring information is to be provided;</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g</w:t>
            </w:r>
            <w:r w:rsidRPr="00FF402A">
              <w:rPr>
                <w:rFonts w:ascii="Arial Bold" w:hAnsi="Arial Bold" w:cs="Arial"/>
                <w:b/>
                <w:smallCaps/>
                <w:sz w:val="16"/>
                <w:szCs w:val="16"/>
              </w:rPr>
              <w:t>)[2]</w:t>
            </w:r>
          </w:p>
        </w:tc>
        <w:tc>
          <w:tcPr>
            <w:tcW w:w="5940" w:type="dxa"/>
            <w:gridSpan w:val="3"/>
          </w:tcPr>
          <w:p w:rsidR="00FF402A" w:rsidRPr="00FF402A" w:rsidRDefault="00FF402A" w:rsidP="00FF402A">
            <w:pPr>
              <w:autoSpaceDE w:val="0"/>
              <w:autoSpaceDN w:val="0"/>
              <w:adjustRightInd w:val="0"/>
              <w:spacing w:before="60" w:after="60"/>
              <w:rPr>
                <w:i/>
                <w:sz w:val="20"/>
                <w:szCs w:val="20"/>
              </w:rPr>
            </w:pPr>
            <w:r w:rsidRPr="00FF402A">
              <w:rPr>
                <w:i/>
                <w:iCs/>
                <w:sz w:val="20"/>
                <w:szCs w:val="20"/>
              </w:rPr>
              <w:t>defines information system monitoring information to be provided to organization-defined personnel or roles;</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g</w:t>
            </w:r>
            <w:r w:rsidRPr="00FF402A">
              <w:rPr>
                <w:rFonts w:ascii="Arial Bold" w:hAnsi="Arial Bold" w:cs="Arial"/>
                <w:b/>
                <w:smallCaps/>
                <w:sz w:val="16"/>
                <w:szCs w:val="16"/>
              </w:rPr>
              <w:t>)[3]</w:t>
            </w:r>
          </w:p>
        </w:tc>
        <w:tc>
          <w:tcPr>
            <w:tcW w:w="5940" w:type="dxa"/>
            <w:gridSpan w:val="3"/>
          </w:tcPr>
          <w:p w:rsidR="00FF402A" w:rsidRPr="00FF402A" w:rsidRDefault="00FF402A" w:rsidP="00FF402A">
            <w:pPr>
              <w:autoSpaceDE w:val="0"/>
              <w:autoSpaceDN w:val="0"/>
              <w:adjustRightInd w:val="0"/>
              <w:spacing w:before="60" w:after="60"/>
              <w:rPr>
                <w:i/>
                <w:sz w:val="20"/>
                <w:szCs w:val="20"/>
              </w:rPr>
            </w:pPr>
            <w:r w:rsidRPr="00FF402A">
              <w:rPr>
                <w:i/>
                <w:iCs/>
                <w:sz w:val="20"/>
                <w:szCs w:val="20"/>
              </w:rPr>
              <w:t>defines a frequency to provide organization-defined information system monitoring to organization-defined personnel or roles;</w:t>
            </w:r>
          </w:p>
        </w:tc>
      </w:tr>
      <w:tr w:rsidR="00FF402A" w:rsidRPr="00FF402A" w:rsidTr="00FF402A">
        <w:trPr>
          <w:cantSplit/>
          <w:trHeight w:val="21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val="restart"/>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g</w:t>
            </w:r>
            <w:r w:rsidRPr="00FF402A">
              <w:rPr>
                <w:rFonts w:ascii="Arial Bold" w:hAnsi="Arial Bold" w:cs="Arial"/>
                <w:b/>
                <w:smallCaps/>
                <w:sz w:val="16"/>
                <w:szCs w:val="16"/>
              </w:rPr>
              <w:t>)[4]</w:t>
            </w:r>
          </w:p>
        </w:tc>
        <w:tc>
          <w:tcPr>
            <w:tcW w:w="5940" w:type="dxa"/>
            <w:gridSpan w:val="3"/>
          </w:tcPr>
          <w:p w:rsidR="00FF402A" w:rsidRPr="00FF402A" w:rsidRDefault="00FF402A" w:rsidP="00FF402A">
            <w:pPr>
              <w:autoSpaceDE w:val="0"/>
              <w:autoSpaceDN w:val="0"/>
              <w:adjustRightInd w:val="0"/>
              <w:spacing w:before="60" w:after="60"/>
              <w:rPr>
                <w:i/>
                <w:sz w:val="20"/>
                <w:szCs w:val="20"/>
              </w:rPr>
            </w:pPr>
            <w:r w:rsidRPr="00FF402A">
              <w:rPr>
                <w:i/>
                <w:iCs/>
                <w:sz w:val="20"/>
                <w:szCs w:val="20"/>
              </w:rPr>
              <w:t>provides organization-defined information system monitoring information to organization-defined personnel or roles one or more of the following:</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i/>
                <w:sz w:val="20"/>
                <w:szCs w:val="20"/>
              </w:rPr>
            </w:pPr>
          </w:p>
        </w:tc>
        <w:tc>
          <w:tcPr>
            <w:tcW w:w="117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g</w:t>
            </w:r>
            <w:r w:rsidRPr="00FF402A">
              <w:rPr>
                <w:rFonts w:ascii="Arial Bold" w:hAnsi="Arial Bold" w:cs="Arial"/>
                <w:b/>
                <w:smallCaps/>
                <w:sz w:val="16"/>
                <w:szCs w:val="16"/>
              </w:rPr>
              <w:t>)[4][</w:t>
            </w:r>
            <w:r w:rsidRPr="00FF402A">
              <w:rPr>
                <w:rFonts w:ascii="Arial Bold" w:hAnsi="Arial Bold" w:cs="Arial"/>
                <w:b/>
                <w:sz w:val="16"/>
                <w:szCs w:val="16"/>
              </w:rPr>
              <w:t>a</w:t>
            </w:r>
            <w:r w:rsidRPr="00FF402A">
              <w:rPr>
                <w:rFonts w:ascii="Arial Bold" w:hAnsi="Arial Bold" w:cs="Arial"/>
                <w:b/>
                <w:smallCaps/>
                <w:sz w:val="16"/>
                <w:szCs w:val="16"/>
              </w:rPr>
              <w:t>]</w:t>
            </w:r>
          </w:p>
        </w:tc>
        <w:tc>
          <w:tcPr>
            <w:tcW w:w="4770" w:type="dxa"/>
            <w:gridSpan w:val="2"/>
          </w:tcPr>
          <w:p w:rsidR="00FF402A" w:rsidRPr="00FF402A" w:rsidRDefault="00FF402A" w:rsidP="00FF402A">
            <w:pPr>
              <w:autoSpaceDE w:val="0"/>
              <w:autoSpaceDN w:val="0"/>
              <w:adjustRightInd w:val="0"/>
              <w:spacing w:before="60" w:after="60"/>
              <w:rPr>
                <w:i/>
                <w:sz w:val="20"/>
                <w:szCs w:val="20"/>
              </w:rPr>
            </w:pPr>
            <w:r w:rsidRPr="00FF402A">
              <w:rPr>
                <w:i/>
                <w:sz w:val="20"/>
                <w:szCs w:val="20"/>
              </w:rPr>
              <w:t>as needed; and/or</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i/>
                <w:sz w:val="20"/>
                <w:szCs w:val="20"/>
              </w:rPr>
            </w:pPr>
          </w:p>
        </w:tc>
        <w:tc>
          <w:tcPr>
            <w:tcW w:w="117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Bold" w:hAnsi="Arial Bold" w:cs="Arial"/>
                <w:b/>
                <w:smallCaps/>
                <w:sz w:val="16"/>
                <w:szCs w:val="16"/>
              </w:rPr>
              <w:t>4(</w:t>
            </w:r>
            <w:r w:rsidRPr="00FF402A">
              <w:rPr>
                <w:rFonts w:ascii="Arial Bold" w:hAnsi="Arial Bold" w:cs="Arial"/>
                <w:b/>
                <w:sz w:val="16"/>
                <w:szCs w:val="16"/>
              </w:rPr>
              <w:t>g</w:t>
            </w:r>
            <w:r w:rsidRPr="00FF402A">
              <w:rPr>
                <w:rFonts w:ascii="Arial Bold" w:hAnsi="Arial Bold" w:cs="Arial"/>
                <w:b/>
                <w:smallCaps/>
                <w:sz w:val="16"/>
                <w:szCs w:val="16"/>
              </w:rPr>
              <w:t>)[4][</w:t>
            </w:r>
            <w:r w:rsidRPr="00FF402A">
              <w:rPr>
                <w:rFonts w:ascii="Arial Bold" w:hAnsi="Arial Bold" w:cs="Arial"/>
                <w:b/>
                <w:sz w:val="16"/>
                <w:szCs w:val="16"/>
              </w:rPr>
              <w:t>b</w:t>
            </w:r>
            <w:r w:rsidRPr="00FF402A">
              <w:rPr>
                <w:rFonts w:ascii="Arial Bold" w:hAnsi="Arial Bold" w:cs="Arial"/>
                <w:b/>
                <w:smallCaps/>
                <w:sz w:val="16"/>
                <w:szCs w:val="16"/>
              </w:rPr>
              <w:t>]</w:t>
            </w:r>
          </w:p>
        </w:tc>
        <w:tc>
          <w:tcPr>
            <w:tcW w:w="4770" w:type="dxa"/>
            <w:gridSpan w:val="2"/>
          </w:tcPr>
          <w:p w:rsidR="00FF402A" w:rsidRPr="00FF402A" w:rsidRDefault="00FF402A" w:rsidP="00FF402A">
            <w:pPr>
              <w:autoSpaceDE w:val="0"/>
              <w:autoSpaceDN w:val="0"/>
              <w:adjustRightInd w:val="0"/>
              <w:spacing w:before="60" w:after="60"/>
              <w:rPr>
                <w:i/>
                <w:sz w:val="20"/>
                <w:szCs w:val="20"/>
              </w:rPr>
            </w:pPr>
            <w:r w:rsidRPr="00FF402A">
              <w:rPr>
                <w:i/>
                <w:sz w:val="20"/>
                <w:szCs w:val="20"/>
              </w:rPr>
              <w:t>with the organization-defined frequency.</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5"/>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Continuous monitoring strategy; s</w:t>
            </w:r>
            <w:r w:rsidRPr="00FF402A">
              <w:rPr>
                <w:rFonts w:ascii="Arial" w:hAnsi="Arial" w:cs="Arial"/>
                <w:iCs/>
                <w:sz w:val="16"/>
                <w:szCs w:val="16"/>
              </w:rPr>
              <w:t>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monitoring the information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system monitoring; automated mechanisms supporting and/or implementing information system monitoring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 xml:space="preserve">-4(1) </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w:t>
            </w:r>
            <w:r w:rsidR="00A63A6B">
              <w:rPr>
                <w:rFonts w:ascii="Arial Bold" w:hAnsi="Arial Bold" w:cs="Arial"/>
                <w:b/>
                <w:bCs/>
                <w:smallCaps/>
                <w:sz w:val="19"/>
              </w:rPr>
              <w:t xml:space="preserve">  </w:t>
            </w:r>
            <w:r w:rsidRPr="00FF402A">
              <w:rPr>
                <w:rFonts w:ascii="Arial Bold" w:hAnsi="Arial Bold" w:cs="Arial"/>
                <w:b/>
                <w:bCs/>
                <w:i/>
                <w:smallCaps/>
                <w:sz w:val="19"/>
              </w:rPr>
              <w:t>system-wide intrusion detection system</w:t>
            </w:r>
          </w:p>
        </w:tc>
      </w:tr>
      <w:tr w:rsidR="00FF402A" w:rsidRPr="00FF402A" w:rsidTr="00FF402A">
        <w:trPr>
          <w:cantSplit/>
          <w:trHeight w:val="27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connects individual intrusion detection tools into an information system-wide intrusion detection system;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configures individual intrusion detection tools into an information system-wide intrusion detection system.</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-4(2)</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w:t>
            </w:r>
            <w:r w:rsidR="00A63A6B">
              <w:rPr>
                <w:rFonts w:ascii="Arial Bold" w:hAnsi="Arial Bold" w:cs="Arial"/>
                <w:b/>
                <w:bCs/>
                <w:smallCaps/>
                <w:sz w:val="19"/>
              </w:rPr>
              <w:t xml:space="preserve">on system monitoring </w:t>
            </w:r>
            <w:r w:rsidRPr="00FF402A">
              <w:rPr>
                <w:rFonts w:ascii="Arial Bold" w:hAnsi="Arial Bold" w:cs="Arial"/>
                <w:b/>
                <w:bCs/>
                <w:smallCaps/>
                <w:sz w:val="19"/>
              </w:rPr>
              <w:t xml:space="preserve"> |  </w:t>
            </w:r>
            <w:r w:rsidRPr="00FF402A">
              <w:rPr>
                <w:rFonts w:ascii="Arial Bold" w:hAnsi="Arial Bold" w:cs="Arial"/>
                <w:b/>
                <w:bCs/>
                <w:i/>
                <w:smallCaps/>
                <w:sz w:val="19"/>
              </w:rPr>
              <w:t>automated tools for real-time analysis</w:t>
            </w:r>
          </w:p>
        </w:tc>
      </w:tr>
      <w:tr w:rsidR="00FF402A" w:rsidRPr="00FF402A" w:rsidTr="00FF402A">
        <w:trPr>
          <w:cantSplit/>
          <w:trHeight w:val="536"/>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 xml:space="preserve"> employs automated tools to support near real-time analysis of events.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incident response/management].</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near real-time analysis of events; organizational processes for information system monitoring; automated mechanisms supporting and/or implementing information system monitoring; automated mechanisms/tools supporting and/or implementing analysis of events].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-4(3)</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automated tool integration</w:t>
            </w:r>
          </w:p>
        </w:tc>
      </w:tr>
      <w:tr w:rsidR="00FF402A" w:rsidRPr="00FF402A" w:rsidTr="00FF402A">
        <w:trPr>
          <w:cantSplit/>
          <w:trHeight w:val="395"/>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 </w:t>
            </w:r>
            <w:r w:rsidRPr="00FF402A">
              <w:rPr>
                <w:i/>
                <w:iCs/>
                <w:sz w:val="20"/>
              </w:rPr>
              <w:t>for rapid response to attacks by enabling reconfiguration of intrusion detection tools in support of attack isolation and elimination, employs automated tools to integrate intrusion detection tools into:</w:t>
            </w:r>
          </w:p>
        </w:tc>
      </w:tr>
      <w:tr w:rsidR="00FF402A" w:rsidRPr="00FF402A" w:rsidTr="00FF402A">
        <w:trPr>
          <w:cantSplit/>
          <w:trHeight w:val="264"/>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-4(3)[1]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access control mechanisms; and </w:t>
            </w:r>
          </w:p>
        </w:tc>
      </w:tr>
      <w:tr w:rsidR="00FF402A" w:rsidRPr="00FF402A" w:rsidTr="00FF402A">
        <w:trPr>
          <w:cantSplit/>
          <w:trHeight w:val="264"/>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-4(3)[2]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flow control mechanisms.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access control policy and procedures; procedures addressing information system monitoring tools and techniques; information system design documentation; information system monitoring tools and techniques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mechanisms/tools supporting and/or implementing access/flow control capability; automated mechanisms/tools supporting and/or implementing integration of intrusion detection tools into access/flow control mechanisms].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-4(4)</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information system monitoring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inbound and outbound communications traffic</w:t>
            </w:r>
          </w:p>
        </w:tc>
      </w:tr>
      <w:tr w:rsidR="00FF402A" w:rsidRPr="00FF402A" w:rsidTr="00FF402A">
        <w:trPr>
          <w:cantSplit/>
          <w:trHeight w:val="27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-4(4)[1]</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defines a frequency to monitor:</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-4(4)[1][a]</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 xml:space="preserve">inbound communications traffic for unusual or unauthorized activities or conditions;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-4(4)[1][b]</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outbound communications traffic for unusual or unauthorized activities or conditions;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-4(4)[2]</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monitors, with the</w:t>
            </w:r>
            <w:r w:rsidR="00E21336">
              <w:rPr>
                <w:i/>
                <w:iCs/>
                <w:sz w:val="20"/>
                <w:szCs w:val="20"/>
              </w:rPr>
              <w:t xml:space="preserve"> organization-defined frequency</w:t>
            </w:r>
            <w:r w:rsidRPr="00FF402A">
              <w:rPr>
                <w:i/>
                <w:iCs/>
                <w:sz w:val="20"/>
                <w:szCs w:val="20"/>
              </w:rPr>
              <w:t xml:space="preserve">: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-4(4)[2][a]</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inbound communications traffic for unusual or unauthorized activities or conditions;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-4(4)[2][b]</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outbound communications traffic for unusual or unauthorized activities or conditions.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 capability/information system monitoring; automated mechanisms supporting and/or implementing monitoring of inbound/outbound communications traffic].</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-4(5)</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system-generated alerts</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-4(5)[1]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w:t>
            </w:r>
            <w:r w:rsidRPr="00FF402A">
              <w:rPr>
                <w:bCs/>
                <w:i/>
                <w:iCs/>
                <w:sz w:val="20"/>
              </w:rPr>
              <w:t xml:space="preserve"> defines compromise indicators for the information system;</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-4(5)[2]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w:t>
            </w:r>
            <w:r w:rsidRPr="00FF402A">
              <w:rPr>
                <w:bCs/>
                <w:i/>
                <w:iCs/>
                <w:sz w:val="20"/>
              </w:rPr>
              <w:t xml:space="preserve"> </w:t>
            </w:r>
            <w:r w:rsidRPr="00FF402A">
              <w:rPr>
                <w:i/>
                <w:iCs/>
                <w:sz w:val="20"/>
              </w:rPr>
              <w:t>defines personnel or roles to be alerted when indications of compromise or potential compromise occur;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-4(5)[3]</w:t>
            </w:r>
          </w:p>
        </w:tc>
        <w:tc>
          <w:tcPr>
            <w:tcW w:w="6750" w:type="dxa"/>
          </w:tcPr>
          <w:p w:rsidR="00FF402A" w:rsidRPr="00FF402A" w:rsidRDefault="00FF402A" w:rsidP="00FF402A">
            <w:pPr>
              <w:autoSpaceDE w:val="0"/>
              <w:autoSpaceDN w:val="0"/>
              <w:adjustRightInd w:val="0"/>
              <w:spacing w:before="60" w:after="60"/>
              <w:rPr>
                <w:i/>
                <w:iCs/>
                <w:sz w:val="20"/>
              </w:rPr>
            </w:pPr>
            <w:r w:rsidRPr="00FF402A">
              <w:rPr>
                <w:i/>
                <w:iCs/>
                <w:sz w:val="20"/>
              </w:rPr>
              <w:t>the information system alerts organization-defined personnel or roles when organization-defined compromise indicators occur.</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monitoring tools and techniques documentation; information system configuration settings and associated documentation; alerts/notifications generated based on compromise indicators;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system developers;;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alerts for compromise indicators].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-4(6)</w:t>
            </w:r>
          </w:p>
        </w:tc>
        <w:tc>
          <w:tcPr>
            <w:tcW w:w="7650" w:type="dxa"/>
            <w:shd w:val="clear" w:color="auto" w:fill="E6E6E6"/>
          </w:tcPr>
          <w:p w:rsidR="00FF402A" w:rsidRPr="00FF402A" w:rsidRDefault="00FF402A" w:rsidP="00FF402A">
            <w:pPr>
              <w:keepNext/>
              <w:spacing w:before="60" w:after="60"/>
              <w:outlineLvl w:val="0"/>
              <w:rPr>
                <w:rFonts w:ascii="Arial" w:hAnsi="Arial" w:cs="Arial"/>
                <w:b/>
                <w:bCs/>
                <w:i/>
                <w:smallCaps/>
                <w:sz w:val="16"/>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restrict non-privileged users</w:t>
            </w:r>
          </w:p>
        </w:tc>
      </w:tr>
      <w:tr w:rsidR="00FF402A" w:rsidRPr="00FF402A" w:rsidTr="00FF402A">
        <w:trPr>
          <w:cantSplit/>
          <w:trHeight w:val="268"/>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[Withdrawn: Incorporated into AC-6(10)].</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-4(7)</w:t>
            </w:r>
          </w:p>
        </w:tc>
        <w:tc>
          <w:tcPr>
            <w:tcW w:w="7650" w:type="dxa"/>
            <w:gridSpan w:val="2"/>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information system monitoring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automated response to suspicious events</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-4(7)[1]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incident response personnel (identified by name and/or by role) to be notified of detected suspicious events;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-4(7)[2]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least-disruptive actions to be taken by the information system to terminate suspicious events;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-4(7)[3]</w:t>
            </w:r>
          </w:p>
        </w:tc>
        <w:tc>
          <w:tcPr>
            <w:tcW w:w="6750" w:type="dxa"/>
          </w:tcPr>
          <w:p w:rsidR="00FF402A" w:rsidRPr="00FF402A" w:rsidRDefault="00FF402A" w:rsidP="00FF402A">
            <w:pPr>
              <w:autoSpaceDE w:val="0"/>
              <w:autoSpaceDN w:val="0"/>
              <w:adjustRightInd w:val="0"/>
              <w:spacing w:before="60" w:after="60"/>
              <w:rPr>
                <w:i/>
                <w:iCs/>
                <w:sz w:val="20"/>
              </w:rPr>
            </w:pPr>
            <w:r w:rsidRPr="00FF402A">
              <w:rPr>
                <w:i/>
                <w:iCs/>
                <w:sz w:val="20"/>
              </w:rPr>
              <w:t>the information system notifies organization-defined incident response personnel of detected suspicious events;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-4(7)[4]</w:t>
            </w:r>
          </w:p>
        </w:tc>
        <w:tc>
          <w:tcPr>
            <w:tcW w:w="6750" w:type="dxa"/>
          </w:tcPr>
          <w:p w:rsidR="00FF402A" w:rsidRPr="00FF402A" w:rsidRDefault="00FF402A" w:rsidP="00FF402A">
            <w:pPr>
              <w:autoSpaceDE w:val="0"/>
              <w:autoSpaceDN w:val="0"/>
              <w:adjustRightInd w:val="0"/>
              <w:spacing w:before="60" w:after="60"/>
              <w:rPr>
                <w:i/>
                <w:iCs/>
                <w:sz w:val="20"/>
              </w:rPr>
            </w:pPr>
            <w:r w:rsidRPr="00FF402A">
              <w:rPr>
                <w:i/>
                <w:iCs/>
                <w:sz w:val="20"/>
              </w:rPr>
              <w:t>the information system takes organization-defined least-disruptive actions to terminate suspicious events.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alerts/notifications generated based on detected suspicious events; records of actions taken to terminate suspicious events;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system developers;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notifications to incident response personnel; automated mechanisms supporting and/or implementing actions to terminate suspicious events].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-4(8)</w:t>
            </w:r>
          </w:p>
        </w:tc>
        <w:tc>
          <w:tcPr>
            <w:tcW w:w="7650" w:type="dxa"/>
            <w:shd w:val="clear" w:color="auto" w:fill="E6E6E6"/>
          </w:tcPr>
          <w:p w:rsidR="00FF402A" w:rsidRPr="00FF402A" w:rsidRDefault="00FF402A" w:rsidP="00FF402A">
            <w:pPr>
              <w:keepNext/>
              <w:spacing w:before="60" w:after="60"/>
              <w:outlineLvl w:val="0"/>
              <w:rPr>
                <w:rFonts w:ascii="Arial" w:hAnsi="Arial" w:cs="Arial"/>
                <w:b/>
                <w:bCs/>
                <w:i/>
                <w:smallCaps/>
                <w:sz w:val="16"/>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protection of monitoring information</w:t>
            </w:r>
          </w:p>
        </w:tc>
      </w:tr>
      <w:tr w:rsidR="00FF402A" w:rsidRPr="00FF402A" w:rsidTr="00FF402A">
        <w:trPr>
          <w:cantSplit/>
          <w:trHeight w:val="268"/>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[Withdrawn: Incorporated into SI-4].</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-4(9)</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w:t>
            </w:r>
            <w:r w:rsidR="00A63A6B">
              <w:rPr>
                <w:rFonts w:ascii="Arial Bold" w:hAnsi="Arial Bold" w:cs="Arial"/>
                <w:b/>
                <w:bCs/>
                <w:smallCaps/>
                <w:sz w:val="19"/>
              </w:rPr>
              <w:t xml:space="preserve">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testing of monitoring tools</w:t>
            </w:r>
          </w:p>
        </w:tc>
      </w:tr>
      <w:tr w:rsidR="00FF402A" w:rsidRPr="00FF402A" w:rsidTr="00FF402A">
        <w:trPr>
          <w:cantSplit/>
          <w:trHeight w:val="282"/>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282"/>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-4(9)[1]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a frequency to test intrusion-monitoring tools; and</w:t>
            </w:r>
          </w:p>
        </w:tc>
      </w:tr>
      <w:tr w:rsidR="00FF402A" w:rsidRPr="00FF402A" w:rsidTr="00FF402A">
        <w:trPr>
          <w:cantSplit/>
          <w:trHeight w:val="282"/>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-4(9)[2]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tests intrusion-monitoring tools with the organization-defined frequency.</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testing of information system monitoring tools and techniques; documentation providing evidence of testi</w:t>
            </w:r>
            <w:r w:rsidR="00253441">
              <w:rPr>
                <w:rFonts w:ascii="Arial" w:hAnsi="Arial" w:cs="Arial"/>
                <w:iCs/>
                <w:sz w:val="16"/>
                <w:szCs w:val="16"/>
              </w:rPr>
              <w:t xml:space="preserve">ng intrusion-monitoring tools; </w:t>
            </w:r>
            <w:r w:rsidRPr="00FF402A">
              <w:rPr>
                <w:rFonts w:ascii="Arial" w:hAnsi="Arial" w:cs="Arial"/>
                <w:iCs/>
                <w:sz w:val="16"/>
                <w:szCs w:val="16"/>
              </w:rPr>
              <w:t>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testing of intrusion-monitoring tools].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-4(10)</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information sys</w:t>
            </w:r>
            <w:r w:rsidR="00A63A6B">
              <w:rPr>
                <w:rFonts w:ascii="Arial Bold" w:hAnsi="Arial Bold" w:cs="Arial"/>
                <w:b/>
                <w:bCs/>
                <w:smallCaps/>
                <w:sz w:val="19"/>
              </w:rPr>
              <w:t xml:space="preserve">tem monitoring  </w:t>
            </w:r>
            <w:r w:rsidRPr="00FF402A">
              <w:rPr>
                <w:rFonts w:ascii="Arial Bold" w:hAnsi="Arial Bold" w:cs="Arial"/>
                <w:b/>
                <w:bCs/>
                <w:smallCaps/>
                <w:sz w:val="19"/>
              </w:rPr>
              <w:t xml:space="preserve">|  </w:t>
            </w:r>
            <w:r w:rsidRPr="00FF402A">
              <w:rPr>
                <w:rFonts w:ascii="Arial Bold" w:hAnsi="Arial Bold" w:cs="Arial"/>
                <w:b/>
                <w:bCs/>
                <w:i/>
                <w:smallCaps/>
                <w:sz w:val="19"/>
              </w:rPr>
              <w:t>visibility of encrypted communications</w:t>
            </w:r>
          </w:p>
        </w:tc>
      </w:tr>
      <w:tr w:rsidR="00FF402A" w:rsidRPr="00FF402A" w:rsidTr="00FF402A">
        <w:trPr>
          <w:cantSplit/>
          <w:trHeight w:val="279"/>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8A6782" w:rsidRDefault="008A6782"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-4(10)[1]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encrypted communications traffic required to be visible to information system monitoring tools;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-4(10)[2]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information system monitoring tools to be provided access to organization-defined encrypted communications traffic;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-4(10)[3]</w:t>
            </w:r>
          </w:p>
        </w:tc>
        <w:tc>
          <w:tcPr>
            <w:tcW w:w="6660" w:type="dxa"/>
          </w:tcPr>
          <w:p w:rsidR="00FF402A" w:rsidRPr="00FF402A" w:rsidRDefault="00FF402A" w:rsidP="00FF402A">
            <w:pPr>
              <w:autoSpaceDE w:val="0"/>
              <w:autoSpaceDN w:val="0"/>
              <w:adjustRightInd w:val="0"/>
              <w:spacing w:before="60" w:after="60"/>
              <w:rPr>
                <w:i/>
                <w:iCs/>
                <w:sz w:val="20"/>
              </w:rPr>
            </w:pPr>
            <w:r w:rsidRPr="00FF402A">
              <w:rPr>
                <w:i/>
                <w:iCs/>
                <w:sz w:val="20"/>
              </w:rPr>
              <w:t>makes provisions so that organization-defined encrypted communications traffic is visible to organization-defined information system monitoring tools.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visibility of encrypted communications traffic to monitoring tools].</w:t>
            </w:r>
          </w:p>
        </w:tc>
      </w:tr>
    </w:tbl>
    <w:p w:rsidR="008A6782" w:rsidRDefault="008A6782" w:rsidP="00FF402A">
      <w:pPr>
        <w:rPr>
          <w:b/>
          <w:bCs/>
          <w:sz w:val="22"/>
          <w:szCs w:val="22"/>
          <w:highlight w:val="yellow"/>
        </w:rPr>
      </w:pPr>
    </w:p>
    <w:p w:rsidR="008A6782" w:rsidRDefault="008A6782">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-4(11)</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analyze communications traffic anomalies</w:t>
            </w:r>
          </w:p>
        </w:tc>
      </w:tr>
      <w:tr w:rsidR="00FF402A" w:rsidRPr="00FF402A" w:rsidTr="00FF402A">
        <w:trPr>
          <w:cantSplit/>
          <w:trHeight w:val="27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C01C1E" w:rsidRDefault="00C01C1E"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-4(11)[1]</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 xml:space="preserve">defines interior points within the system (e.g., subnetworks, subsystems) where communications traffic is to be analyzed; </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-4(11)[2]</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analyzes outbound communications traffic to discover anomalies</w:t>
            </w:r>
            <w:r w:rsidR="00D956C0">
              <w:rPr>
                <w:i/>
                <w:iCs/>
                <w:sz w:val="20"/>
              </w:rPr>
              <w:t xml:space="preserve"> </w:t>
            </w:r>
            <w:r w:rsidRPr="00FF402A">
              <w:rPr>
                <w:i/>
                <w:iCs/>
                <w:sz w:val="20"/>
              </w:rPr>
              <w:t xml:space="preserve">at: </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-4(11)[2][a]</w:t>
            </w:r>
          </w:p>
        </w:tc>
        <w:tc>
          <w:tcPr>
            <w:tcW w:w="5400" w:type="dxa"/>
          </w:tcPr>
          <w:p w:rsidR="00FF402A" w:rsidRPr="00FF402A" w:rsidRDefault="00FF402A" w:rsidP="00FF402A">
            <w:pPr>
              <w:autoSpaceDE w:val="0"/>
              <w:autoSpaceDN w:val="0"/>
              <w:adjustRightInd w:val="0"/>
              <w:spacing w:before="60" w:after="60"/>
              <w:rPr>
                <w:i/>
                <w:iCs/>
                <w:sz w:val="20"/>
              </w:rPr>
            </w:pPr>
            <w:r w:rsidRPr="00FF402A">
              <w:rPr>
                <w:i/>
                <w:iCs/>
                <w:sz w:val="20"/>
              </w:rPr>
              <w:t>the external boundary of the information system;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-4(11)[2][b]</w:t>
            </w:r>
          </w:p>
        </w:tc>
        <w:tc>
          <w:tcPr>
            <w:tcW w:w="5400" w:type="dxa"/>
          </w:tcPr>
          <w:p w:rsidR="00FF402A" w:rsidRPr="00FF402A" w:rsidRDefault="00FF402A" w:rsidP="00FF402A">
            <w:pPr>
              <w:autoSpaceDE w:val="0"/>
              <w:autoSpaceDN w:val="0"/>
              <w:adjustRightInd w:val="0"/>
              <w:spacing w:before="60" w:after="60"/>
              <w:rPr>
                <w:i/>
                <w:iCs/>
                <w:sz w:val="20"/>
              </w:rPr>
            </w:pPr>
            <w:r w:rsidRPr="00FF402A">
              <w:rPr>
                <w:i/>
                <w:iCs/>
                <w:sz w:val="20"/>
              </w:rPr>
              <w:t>selected organization-defined interior points within the system.</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network diagram; information system monitoring tools and techniques documentation; information system configuration settings and associated documentation;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analysis of communications traffic].</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-4(12)</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automated alerts</w:t>
            </w:r>
          </w:p>
        </w:tc>
      </w:tr>
      <w:tr w:rsidR="00FF402A" w:rsidRPr="00FF402A" w:rsidTr="00FF402A">
        <w:trPr>
          <w:cantSplit/>
          <w:trHeight w:val="274"/>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C01C1E" w:rsidRDefault="00C01C1E"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-4(12)[1]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activities that trigger alerts to security personnel based on inappropriate or unusual activities with security implications;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-4(12)[2]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employs automated mechanisms to alert security personnel of organization-defined activities that trigger alerts based on inappropriate or unusual activities with security implications.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list of inappropriate or unusual activities (with security implications) that trigger alerts; alerts/notifications provided to security personnel;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system developers;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automated alerts to security personnel].</w:t>
            </w:r>
          </w:p>
        </w:tc>
      </w:tr>
    </w:tbl>
    <w:p w:rsidR="00C01C1E" w:rsidRDefault="00C01C1E" w:rsidP="00FF402A">
      <w:pPr>
        <w:rPr>
          <w:b/>
          <w:bCs/>
          <w:sz w:val="22"/>
          <w:szCs w:val="22"/>
          <w:highlight w:val="yellow"/>
        </w:rPr>
      </w:pPr>
    </w:p>
    <w:p w:rsidR="00C01C1E" w:rsidRDefault="00C01C1E">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-4(13)</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analyze traffic/event patterns</w:t>
            </w:r>
          </w:p>
        </w:tc>
      </w:tr>
      <w:tr w:rsidR="00FF402A" w:rsidRPr="00FF402A" w:rsidTr="00FF402A">
        <w:trPr>
          <w:cantSplit/>
          <w:trHeight w:val="26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C01C1E" w:rsidRDefault="00C01C1E"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17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-4(13)(a)</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analyzes communications traffic/event patterns for the information system;</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-4(13)(b)</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develops profiles representing common traffic patterns and/or events;</w:t>
            </w:r>
          </w:p>
        </w:tc>
      </w:tr>
      <w:tr w:rsidR="00FF402A" w:rsidRPr="00FF402A" w:rsidTr="00FF402A">
        <w:trPr>
          <w:cantSplit/>
          <w:trHeight w:val="35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-4(13)(c)</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uses the traffic/event profiles in tuning system-monitoring devices to reduce the number of false positives and false negatives.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list of profiles representing common traffic patterns and/or events; information system protocols documentation; list of acceptable thresholds for false positives and false negatives;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analysis of communications traffic/event patterns].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-4(14)</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 xml:space="preserve">information system monitoring  |  </w:t>
            </w:r>
            <w:r w:rsidRPr="00FF402A">
              <w:rPr>
                <w:rFonts w:ascii="Arial Bold" w:hAnsi="Arial Bold" w:cs="Arial"/>
                <w:b/>
                <w:bCs/>
                <w:i/>
                <w:smallCaps/>
                <w:sz w:val="19"/>
              </w:rPr>
              <w:t>wireless intrusion detection</w:t>
            </w:r>
          </w:p>
        </w:tc>
      </w:tr>
      <w:tr w:rsidR="00FF402A" w:rsidRPr="00FF402A" w:rsidTr="00FF402A">
        <w:trPr>
          <w:cantSplit/>
          <w:trHeight w:val="26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C01C1E" w:rsidRDefault="00C01C1E"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employs a wireless intrusion detection system to:</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-4(14)[1]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identify rogue wireless devices;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-4(14)[2]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detect attack attempts to the information system;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-4(14)[3]</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detect potential compromises/breaches to the information system.</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 automated mechanisms supporting and/or implementing wireless intrusion detection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-4(15)</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wireless to wireline communications</w:t>
            </w:r>
          </w:p>
        </w:tc>
      </w:tr>
      <w:tr w:rsidR="00FF402A" w:rsidRPr="00FF402A" w:rsidTr="00FF402A">
        <w:trPr>
          <w:cantSplit/>
          <w:trHeight w:val="45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C01C1E" w:rsidRDefault="00C01C1E"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employs an intrusion detection system to monitor wireless communications traffic as the traffic passes from wireless to wireline networks.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information system protocols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wireless intrusion detection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-4(16)</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w:t>
            </w:r>
            <w:r w:rsidR="00A63A6B">
              <w:rPr>
                <w:rFonts w:ascii="Arial Bold" w:hAnsi="Arial Bold" w:cs="Arial"/>
                <w:b/>
                <w:bCs/>
                <w:smallCaps/>
                <w:sz w:val="19"/>
              </w:rPr>
              <w:t xml:space="preserve">  </w:t>
            </w:r>
            <w:r w:rsidRPr="00FF402A">
              <w:rPr>
                <w:rFonts w:ascii="Arial Bold" w:hAnsi="Arial Bold" w:cs="Arial"/>
                <w:b/>
                <w:bCs/>
                <w:i/>
                <w:smallCaps/>
                <w:sz w:val="19"/>
              </w:rPr>
              <w:t>correlate monitoring information</w:t>
            </w:r>
          </w:p>
        </w:tc>
      </w:tr>
      <w:tr w:rsidR="00FF402A" w:rsidRPr="00FF402A" w:rsidTr="00FF402A">
        <w:trPr>
          <w:cantSplit/>
          <w:trHeight w:val="395"/>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C01C1E" w:rsidRDefault="00C01C1E"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correlates information from monitoring tools employed throughout the information system.</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event correlation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detection/information system monitoring capability; automated mechanisms supporting and/or implementing correlation of information from monitoring tools].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-4(17)</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integrated situational awareness</w:t>
            </w:r>
          </w:p>
        </w:tc>
      </w:tr>
      <w:tr w:rsidR="00FF402A" w:rsidRPr="00FF402A" w:rsidTr="00FF402A">
        <w:trPr>
          <w:cantSplit/>
          <w:trHeight w:val="45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EF3004" w:rsidRDefault="00EF300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to achieve integrated, organization-wide situational awareness, correlates information from monitoring:</w:t>
            </w:r>
          </w:p>
        </w:tc>
      </w:tr>
      <w:tr w:rsidR="00FF402A" w:rsidRPr="00FF402A" w:rsidTr="00FF402A">
        <w:trPr>
          <w:cantSplit/>
          <w:trHeight w:val="21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-4(17)[1]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physical activities;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-4(17)[2]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cyber activities;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-4(17)[3]</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supply chain activities.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event correlation logs or records resulting from physical, cyber, and supply chain activities;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detection/system monitoring capability; automated mechanisms supporting and/or implementing correlation of information from monitoring tools].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-4(18)</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analyze traffic</w:t>
            </w:r>
            <w:r w:rsidR="000E5095">
              <w:rPr>
                <w:rFonts w:ascii="Arial Bold" w:hAnsi="Arial Bold" w:cs="Arial"/>
                <w:b/>
                <w:bCs/>
                <w:i/>
                <w:smallCaps/>
                <w:sz w:val="19"/>
              </w:rPr>
              <w:t xml:space="preserve"> </w:t>
            </w:r>
            <w:r w:rsidRPr="00FF402A">
              <w:rPr>
                <w:rFonts w:ascii="Arial Bold" w:hAnsi="Arial Bold" w:cs="Arial"/>
                <w:b/>
                <w:bCs/>
                <w:i/>
                <w:smallCaps/>
                <w:sz w:val="19"/>
              </w:rPr>
              <w:t>/</w:t>
            </w:r>
            <w:r w:rsidR="000E5095">
              <w:rPr>
                <w:rFonts w:ascii="Arial Bold" w:hAnsi="Arial Bold" w:cs="Arial"/>
                <w:b/>
                <w:bCs/>
                <w:i/>
                <w:smallCaps/>
                <w:sz w:val="19"/>
              </w:rPr>
              <w:t xml:space="preserve"> </w:t>
            </w:r>
            <w:r w:rsidRPr="00FF402A">
              <w:rPr>
                <w:rFonts w:ascii="Arial Bold" w:hAnsi="Arial Bold" w:cs="Arial"/>
                <w:b/>
                <w:bCs/>
                <w:i/>
                <w:smallCaps/>
                <w:sz w:val="19"/>
              </w:rPr>
              <w:t>covert exfiltration</w:t>
            </w:r>
          </w:p>
        </w:tc>
      </w:tr>
      <w:tr w:rsidR="00FF402A" w:rsidRPr="00FF402A" w:rsidTr="00FF402A">
        <w:trPr>
          <w:cantSplit/>
          <w:trHeight w:val="191"/>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EF3004" w:rsidRDefault="00EF300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-4(18)[1]</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 xml:space="preserve">defines interior points within the system (e.g., subsystems, subnetworks) where communications traffic is to be analyzed; </w:t>
            </w:r>
          </w:p>
        </w:tc>
      </w:tr>
      <w:tr w:rsidR="00FF402A" w:rsidRPr="00FF402A" w:rsidTr="00FF402A">
        <w:trPr>
          <w:cantSplit/>
          <w:trHeight w:val="40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-4(18)[2]</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to detect covert exfiltration of information, analyzes outbound communications traffic at:</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-4(18)[2][a]</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the external boundary of the information system (i.e., system perimeter);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-4(18)[2][b]</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organization-defined interior points within the system.</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system monitoring tools and techniques; information system design documentation; network diagram; information system monitoring tools and techniques documentation; information system configuration settings and associated documentation;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 organizational personnel with responsibility for the intrusion detection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intrusion detection/information system monitoring; automated mechanisms supporting and/or implementing intrusion detection/system monitoring capability; automated mechanisms supporting and/or implementing analysis of outbound communications traffic].</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-4(19)</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w:t>
            </w:r>
            <w:r w:rsidR="00A63A6B">
              <w:rPr>
                <w:rFonts w:ascii="Arial Bold" w:hAnsi="Arial Bold" w:cs="Arial"/>
                <w:b/>
                <w:bCs/>
                <w:smallCaps/>
                <w:sz w:val="19"/>
              </w:rPr>
              <w:t xml:space="preserve">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individuals posing greater risk</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EF3004" w:rsidRDefault="00EF300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-4(19)[1]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sources that identify individuals who pose an increased level of risk;</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-4(19)[2]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additional monitoring to be implemented on individuals who have been identified by organization-defined sources as posing an increased level of risk;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-4(19)[3]</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implements organization-defined additional monitoring of individuals who have been identified by organization-defined sources as posing an increased level of risk.</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system monitoring; information system design documentation; list of individuals who have been identified as posing an increased level of risk; information system monitoring tools and techniques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system monitoring; automated mechanisms supporting and/or implementing system monitoring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-4(20)</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information sys</w:t>
            </w:r>
            <w:r w:rsidR="00A63A6B">
              <w:rPr>
                <w:rFonts w:ascii="Arial Bold" w:hAnsi="Arial Bold" w:cs="Arial"/>
                <w:b/>
                <w:bCs/>
                <w:smallCaps/>
                <w:sz w:val="19"/>
              </w:rPr>
              <w:t xml:space="preserve">tem monitoring  </w:t>
            </w:r>
            <w:r w:rsidRPr="00FF402A">
              <w:rPr>
                <w:rFonts w:ascii="Arial Bold" w:hAnsi="Arial Bold" w:cs="Arial"/>
                <w:b/>
                <w:bCs/>
                <w:smallCaps/>
                <w:sz w:val="19"/>
              </w:rPr>
              <w:t>|</w:t>
            </w:r>
            <w:r w:rsidR="00A63A6B">
              <w:rPr>
                <w:rFonts w:ascii="Arial Bold" w:hAnsi="Arial Bold" w:cs="Arial"/>
                <w:b/>
                <w:bCs/>
                <w:smallCaps/>
                <w:sz w:val="19"/>
              </w:rPr>
              <w:t xml:space="preserve">  </w:t>
            </w:r>
            <w:r w:rsidRPr="00FF402A">
              <w:rPr>
                <w:rFonts w:ascii="Arial Bold" w:hAnsi="Arial Bold" w:cs="Arial"/>
                <w:b/>
                <w:bCs/>
                <w:i/>
                <w:smallCaps/>
                <w:sz w:val="19"/>
              </w:rPr>
              <w:t>privileged users</w:t>
            </w:r>
          </w:p>
        </w:tc>
      </w:tr>
      <w:tr w:rsidR="00FF402A" w:rsidRPr="00FF402A" w:rsidTr="00FF402A">
        <w:trPr>
          <w:cantSplit/>
          <w:trHeight w:val="26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-4(20)[1]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additional monitoring to be implemented on privileged users;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-4(20)[2]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implements organization-defined additional monitoring of privileged users;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system monitoring tools and techniques; information system design documentation; list of privileged users; information system monitoring tools and techniques documentation; information system configuration settings and associated documentation;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system monitoring; automated mechanisms supporting and/or implementing system monitoring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-4(21)</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probationary periods</w:t>
            </w:r>
          </w:p>
        </w:tc>
      </w:tr>
      <w:tr w:rsidR="00FF402A" w:rsidRPr="00FF402A" w:rsidTr="00FF402A">
        <w:trPr>
          <w:cantSplit/>
          <w:trHeight w:val="274"/>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-4(21)[1]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additional monitoring to be implemented on individuals during probationary periods;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-4(21)[2]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probationary period during which organization-defined additional monitoring of individuals is to be performed;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-4(21)[3]</w:t>
            </w:r>
          </w:p>
        </w:tc>
        <w:tc>
          <w:tcPr>
            <w:tcW w:w="666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implements organization-defined additional monitoring of individuals during organization-defined probationary period.</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system monitoring; information system design documentation; information system monitoring tools and techniques documentation; information system configuration settings and associated documentation;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the information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system monitoring; automated mechanisms supporting and/or implementing system monitoring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-4(22)</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unauthorized network services</w:t>
            </w:r>
          </w:p>
        </w:tc>
      </w:tr>
      <w:tr w:rsidR="00FF402A" w:rsidRPr="00FF402A" w:rsidTr="00FF402A">
        <w:trPr>
          <w:cantSplit/>
          <w:trHeight w:val="27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-4(22)[1]</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w:t>
            </w:r>
            <w:r w:rsidRPr="00FF402A">
              <w:rPr>
                <w:i/>
                <w:iCs/>
                <w:sz w:val="20"/>
                <w:szCs w:val="20"/>
              </w:rPr>
              <w:t xml:space="preserve"> defines authorization or approval processes for network services;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-4(22)[2]</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w:t>
            </w:r>
            <w:r w:rsidRPr="00FF402A">
              <w:rPr>
                <w:i/>
                <w:iCs/>
                <w:sz w:val="20"/>
                <w:szCs w:val="20"/>
              </w:rPr>
              <w:t xml:space="preserve"> defines personnel or roles to be alerted upon detection of network services that have not been authorized or approved by organization-defined authorization or approval processes; </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-4(22)[3]</w:t>
            </w:r>
          </w:p>
        </w:tc>
        <w:tc>
          <w:tcPr>
            <w:tcW w:w="666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the information system detects network services that have not been authorized or approved by organization-defined authorization or approval processes</w:t>
            </w:r>
            <w:r w:rsidR="0049304D">
              <w:rPr>
                <w:i/>
                <w:iCs/>
                <w:sz w:val="20"/>
                <w:szCs w:val="20"/>
              </w:rPr>
              <w:t xml:space="preserve"> and does one or more of the following</w:t>
            </w:r>
            <w:r w:rsidRPr="00FF402A">
              <w:rPr>
                <w:i/>
                <w:iCs/>
                <w:sz w:val="20"/>
                <w:szCs w:val="20"/>
              </w:rPr>
              <w:t>:</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-4(22)[3][a]</w:t>
            </w:r>
          </w:p>
        </w:tc>
        <w:tc>
          <w:tcPr>
            <w:tcW w:w="540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audits; and/or</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-4(22)[3][b]</w:t>
            </w:r>
          </w:p>
        </w:tc>
        <w:tc>
          <w:tcPr>
            <w:tcW w:w="540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alerts organization-defined personnel or roles.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system monitoring tools and techniques; information system design documentation; information system monitoring tools and techniques documentation; information system configuration settings and associated documentation; documented authorization/approval of network services; notifications or alerts of unauthorized network services;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w:t>
            </w:r>
            <w:r w:rsidR="008E4330">
              <w:rPr>
                <w:rFonts w:ascii="Arial" w:hAnsi="Arial" w:cs="Arial"/>
                <w:iCs/>
                <w:sz w:val="16"/>
                <w:szCs w:val="16"/>
              </w:rPr>
              <w:t xml:space="preserve">nsibilities; system developer; </w:t>
            </w:r>
            <w:r w:rsidRPr="00FF402A">
              <w:rPr>
                <w:rFonts w:ascii="Arial" w:hAnsi="Arial" w:cs="Arial"/>
                <w:iCs/>
                <w:sz w:val="16"/>
                <w:szCs w:val="16"/>
              </w:rPr>
              <w:t>organizational personnel installing, configuring, and/or maintaining the information system; organizational personnel with responsibility for monitoring the information system].</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system monitoring; automated mechanisms supporting and/or implementing system monitoring capability; automated mechanisms for auditing network services; automated mechanisms for providing alerts].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-4(23)</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 xml:space="preserve">|  </w:t>
            </w:r>
            <w:r w:rsidRPr="00FF402A">
              <w:rPr>
                <w:rFonts w:ascii="Arial Bold" w:hAnsi="Arial Bold" w:cs="Arial"/>
                <w:b/>
                <w:bCs/>
                <w:i/>
                <w:smallCaps/>
                <w:sz w:val="19"/>
              </w:rPr>
              <w:t>host-based devices</w:t>
            </w:r>
          </w:p>
        </w:tc>
      </w:tr>
      <w:tr w:rsidR="00FF402A" w:rsidRPr="00FF402A" w:rsidTr="00FF402A">
        <w:trPr>
          <w:cantSplit/>
          <w:trHeight w:val="192"/>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-4(23)[1]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host-based monitoring mechanisms to be implemented;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-4(23)[2]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information system components where organization-defined host-based monitoring is to be implemented;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-4(23)[3]</w:t>
            </w:r>
          </w:p>
        </w:tc>
        <w:tc>
          <w:tcPr>
            <w:tcW w:w="666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implements organization-defined host-based monitoring mechanisms at organization-defined information system components.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system monitoring tools and techniques; information system design documentation; host-based monitoring mechanisms; information system monitoring tools and techniques documentation; information system configuration settings and associated documentation; list of information system components requiring host-based monitoring;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organizational personnel installing, configuring, and/or maintaining the information system; organizational personnel with responsibility for monitoring information system hosts].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system monitoring; automated mechanisms supporting and/or implementing host-based monitoring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-4(24)</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w:t>
            </w:r>
            <w:r w:rsidR="00A63A6B">
              <w:rPr>
                <w:rFonts w:ascii="Arial Bold" w:hAnsi="Arial Bold" w:cs="Arial"/>
                <w:b/>
                <w:bCs/>
                <w:smallCaps/>
                <w:sz w:val="19"/>
              </w:rPr>
              <w:t xml:space="preserve">nformation system monitoring  </w:t>
            </w:r>
            <w:r w:rsidRPr="00FF402A">
              <w:rPr>
                <w:rFonts w:ascii="Arial Bold" w:hAnsi="Arial Bold" w:cs="Arial"/>
                <w:b/>
                <w:bCs/>
                <w:smallCaps/>
                <w:sz w:val="19"/>
              </w:rPr>
              <w:t>|</w:t>
            </w:r>
            <w:r w:rsidR="00A63A6B">
              <w:rPr>
                <w:rFonts w:ascii="Arial Bold" w:hAnsi="Arial Bold" w:cs="Arial"/>
                <w:b/>
                <w:bCs/>
                <w:smallCaps/>
                <w:sz w:val="19"/>
              </w:rPr>
              <w:t xml:space="preserve">  </w:t>
            </w:r>
            <w:r w:rsidRPr="00FF402A">
              <w:rPr>
                <w:rFonts w:ascii="Arial Bold" w:hAnsi="Arial Bold" w:cs="Arial"/>
                <w:b/>
                <w:bCs/>
                <w:i/>
                <w:smallCaps/>
                <w:sz w:val="19"/>
              </w:rPr>
              <w:t>indicators of compromise</w:t>
            </w:r>
          </w:p>
        </w:tc>
      </w:tr>
      <w:tr w:rsidR="00FF402A" w:rsidRPr="00FF402A" w:rsidTr="00FF402A">
        <w:trPr>
          <w:cantSplit/>
          <w:trHeight w:val="27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-4(24)[1]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discovers indicators of compromise;</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-4(24)[2]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collects indicators of compromise;</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-4(24)[3]</w:t>
            </w:r>
          </w:p>
        </w:tc>
        <w:tc>
          <w:tcPr>
            <w:tcW w:w="666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distributes indicators of compromise;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-4(24)[4]</w:t>
            </w:r>
          </w:p>
        </w:tc>
        <w:tc>
          <w:tcPr>
            <w:tcW w:w="666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uses indicators of compromise.</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system monitoring; information system design documentation; information system monitoring tools and techniques documentation; information system configuration settings and associated documentation; information system monitoring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w:t>
            </w:r>
            <w:r w:rsidRPr="00FF402A">
              <w:rPr>
                <w:rFonts w:ascii="Arial" w:hAnsi="Arial" w:cs="Arial"/>
                <w:iCs/>
                <w:sz w:val="16"/>
                <w:szCs w:val="16"/>
              </w:rPr>
              <w:t>ystem/network administrators; organizational personnel with information security responsibilities; system developer; organizational personnel installing, configuring, and/or maintaining the information system; organizational personnel with responsibility for monitoring information system hosts].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system monitoring; organizational processes for discovery, collection, distribution, and use of indicators of compromise; automated mechanisms supporting and/or implementing system monitoring capability; automated mechanisms supporting and/or implementing the discovery, collection, distribution, and use of indicators of compromise].</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900"/>
        <w:gridCol w:w="1170"/>
        <w:gridCol w:w="48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-5</w:t>
            </w:r>
          </w:p>
        </w:tc>
        <w:tc>
          <w:tcPr>
            <w:tcW w:w="7650" w:type="dxa"/>
            <w:gridSpan w:val="4"/>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security alerts, advisories, and directives</w:t>
            </w:r>
          </w:p>
        </w:tc>
      </w:tr>
      <w:tr w:rsidR="00FF402A" w:rsidRPr="00FF402A" w:rsidTr="00FF402A">
        <w:trPr>
          <w:cantSplit/>
          <w:trHeight w:val="266"/>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-5(a)     </w:t>
            </w: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-5(a)[1]</w:t>
            </w:r>
          </w:p>
        </w:tc>
        <w:tc>
          <w:tcPr>
            <w:tcW w:w="60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external organizations from whom information system security alerts, advisories and directives are to be received;</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-5(a)[2]</w:t>
            </w:r>
          </w:p>
        </w:tc>
        <w:tc>
          <w:tcPr>
            <w:tcW w:w="60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receives information system security alerts, advisories, and directives from organization-defined external organizations on an ongoing basis</w:t>
            </w:r>
            <w:r w:rsidRPr="00FF402A">
              <w:rPr>
                <w:i/>
                <w:iCs/>
                <w:sz w:val="20"/>
                <w:szCs w:val="20"/>
              </w:rPr>
              <w:t>;</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-5(b)</w:t>
            </w:r>
          </w:p>
        </w:tc>
        <w:tc>
          <w:tcPr>
            <w:tcW w:w="6930" w:type="dxa"/>
            <w:gridSpan w:val="3"/>
          </w:tcPr>
          <w:p w:rsidR="00FF402A" w:rsidRPr="00FF402A" w:rsidRDefault="00FF402A" w:rsidP="00FF402A">
            <w:pPr>
              <w:autoSpaceDE w:val="0"/>
              <w:autoSpaceDN w:val="0"/>
              <w:adjustRightInd w:val="0"/>
              <w:spacing w:before="60" w:after="60"/>
              <w:rPr>
                <w:bCs/>
                <w:i/>
                <w:iCs/>
                <w:sz w:val="20"/>
              </w:rPr>
            </w:pPr>
            <w:r w:rsidRPr="00FF402A">
              <w:rPr>
                <w:i/>
                <w:iCs/>
                <w:sz w:val="20"/>
                <w:szCs w:val="20"/>
              </w:rPr>
              <w:t>generates internal security alerts, advisories, and directives as deemed necessary;</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-5(c)</w:t>
            </w: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-5(c)[1]</w:t>
            </w:r>
          </w:p>
        </w:tc>
        <w:tc>
          <w:tcPr>
            <w:tcW w:w="603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defines personnel or roles to whom security alerts, advisories, and directives are to be provided;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-5(c)[2]</w:t>
            </w:r>
          </w:p>
        </w:tc>
        <w:tc>
          <w:tcPr>
            <w:tcW w:w="603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defines elements within the organization to whom security alerts, advisories, and directives are to be provided;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-5(c)[3]</w:t>
            </w:r>
          </w:p>
        </w:tc>
        <w:tc>
          <w:tcPr>
            <w:tcW w:w="603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defines external organizations to whom security alerts, advisories, and directives are to be provided;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val="restart"/>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-5(c)[4]</w:t>
            </w:r>
          </w:p>
        </w:tc>
        <w:tc>
          <w:tcPr>
            <w:tcW w:w="6030" w:type="dxa"/>
            <w:gridSpan w:val="2"/>
          </w:tcPr>
          <w:p w:rsidR="00FF402A" w:rsidRPr="00FF402A" w:rsidRDefault="00FF402A" w:rsidP="00FF402A">
            <w:pPr>
              <w:autoSpaceDE w:val="0"/>
              <w:autoSpaceDN w:val="0"/>
              <w:adjustRightInd w:val="0"/>
              <w:spacing w:before="60" w:after="60"/>
              <w:rPr>
                <w:i/>
                <w:iCs/>
                <w:sz w:val="20"/>
                <w:szCs w:val="20"/>
              </w:rPr>
            </w:pPr>
            <w:r w:rsidRPr="00FF402A">
              <w:rPr>
                <w:i/>
                <w:sz w:val="20"/>
                <w:szCs w:val="20"/>
              </w:rPr>
              <w:t>disseminates security alerts, advisories, and directives to one or more of the following</w:t>
            </w:r>
            <w:r w:rsidRPr="00FF402A">
              <w:rPr>
                <w:i/>
                <w:iCs/>
                <w:sz w:val="20"/>
              </w:rPr>
              <w:t>:</w:t>
            </w:r>
          </w:p>
        </w:tc>
      </w:tr>
      <w:tr w:rsidR="00FF402A" w:rsidRPr="00FF402A" w:rsidTr="00A07667">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i/>
                <w:iCs/>
                <w:sz w:val="20"/>
                <w:szCs w:val="20"/>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-5(c)[4][a]</w:t>
            </w:r>
          </w:p>
        </w:tc>
        <w:tc>
          <w:tcPr>
            <w:tcW w:w="486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organization-defined personnel or roles;</w:t>
            </w:r>
          </w:p>
        </w:tc>
      </w:tr>
      <w:tr w:rsidR="00FF402A" w:rsidRPr="00FF402A" w:rsidTr="00A07667">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i/>
                <w:iCs/>
                <w:sz w:val="20"/>
                <w:szCs w:val="20"/>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-5(c)[4][b]</w:t>
            </w:r>
          </w:p>
        </w:tc>
        <w:tc>
          <w:tcPr>
            <w:tcW w:w="486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organization-defined elements within the organization; and/or</w:t>
            </w:r>
          </w:p>
        </w:tc>
      </w:tr>
      <w:tr w:rsidR="00FF402A" w:rsidRPr="00FF402A" w:rsidTr="00A07667">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i/>
                <w:iCs/>
                <w:sz w:val="20"/>
                <w:szCs w:val="20"/>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-5(c)[4][c]</w:t>
            </w:r>
          </w:p>
        </w:tc>
        <w:tc>
          <w:tcPr>
            <w:tcW w:w="486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organization-defined external organizations; and</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-5(d)</w:t>
            </w:r>
          </w:p>
        </w:tc>
        <w:tc>
          <w:tcPr>
            <w:tcW w:w="90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-5(d)[1]</w:t>
            </w:r>
          </w:p>
        </w:tc>
        <w:tc>
          <w:tcPr>
            <w:tcW w:w="6030" w:type="dxa"/>
            <w:gridSpan w:val="2"/>
          </w:tcPr>
          <w:p w:rsidR="00FF402A" w:rsidRPr="00FF402A" w:rsidRDefault="00FF402A" w:rsidP="00FF402A">
            <w:pPr>
              <w:autoSpaceDE w:val="0"/>
              <w:autoSpaceDN w:val="0"/>
              <w:adjustRightInd w:val="0"/>
              <w:spacing w:before="60" w:after="60"/>
              <w:rPr>
                <w:i/>
                <w:iCs/>
                <w:sz w:val="20"/>
              </w:rPr>
            </w:pPr>
            <w:r w:rsidRPr="00FF402A">
              <w:rPr>
                <w:i/>
                <w:iCs/>
                <w:sz w:val="20"/>
                <w:szCs w:val="20"/>
              </w:rPr>
              <w:t xml:space="preserve">implements security directives in accordance with established time frames; or </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-5(d)[2]</w:t>
            </w:r>
          </w:p>
        </w:tc>
        <w:tc>
          <w:tcPr>
            <w:tcW w:w="6030" w:type="dxa"/>
            <w:gridSpan w:val="2"/>
          </w:tcPr>
          <w:p w:rsidR="00FF402A" w:rsidRPr="00FF402A" w:rsidRDefault="00FF402A" w:rsidP="00FF402A">
            <w:pPr>
              <w:autoSpaceDE w:val="0"/>
              <w:autoSpaceDN w:val="0"/>
              <w:adjustRightInd w:val="0"/>
              <w:spacing w:before="60" w:after="60"/>
              <w:rPr>
                <w:i/>
                <w:iCs/>
                <w:sz w:val="20"/>
              </w:rPr>
            </w:pPr>
            <w:r w:rsidRPr="00FF402A">
              <w:rPr>
                <w:i/>
                <w:iCs/>
                <w:sz w:val="20"/>
                <w:szCs w:val="20"/>
              </w:rPr>
              <w:t>notifies the issuing organization of the degree of noncompliance.</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security alerts, advisories, and directives; records of security alerts and advisories;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Organizational personnel with security alert and advisory responsibilities; organizational personnel implementing, operating, maintaining, and using the information system; organizational personnel, organizational elements, and/or external organizations to whom alerts, advisories, and directives are to be disseminated; </w:t>
            </w:r>
            <w:r w:rsidRPr="00FF402A">
              <w:rPr>
                <w:rFonts w:ascii="Arial" w:hAnsi="Arial" w:cs="Arial"/>
                <w:bCs/>
                <w:iCs/>
                <w:sz w:val="16"/>
                <w:szCs w:val="16"/>
              </w:rPr>
              <w:t>s</w:t>
            </w:r>
            <w:r w:rsidRPr="00FF402A">
              <w:rPr>
                <w:rFonts w:ascii="Arial" w:hAnsi="Arial" w:cs="Arial"/>
                <w:iCs/>
                <w:sz w:val="16"/>
                <w:szCs w:val="16"/>
              </w:rPr>
              <w:t>ystem/network administrators;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defining, receiving, generating, disseminating, and complying with security alerts, advisories, and directives; automated mechanisms supporting and/or implementing definition, receipt, generation, and dissemination of security alerts, advisories, and directives; automated mechanisms supporting and/or implementing security directives].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-5(1)</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security alerts, advisories, an</w:t>
            </w:r>
            <w:r w:rsidR="00A63A6B">
              <w:rPr>
                <w:rFonts w:ascii="Arial Bold" w:hAnsi="Arial Bold" w:cs="Arial"/>
                <w:b/>
                <w:bCs/>
                <w:smallCaps/>
                <w:sz w:val="19"/>
              </w:rPr>
              <w:t xml:space="preserve">d directives </w:t>
            </w:r>
            <w:r w:rsidRPr="00FF402A">
              <w:rPr>
                <w:rFonts w:ascii="Arial Bold" w:hAnsi="Arial Bold" w:cs="Arial"/>
                <w:b/>
                <w:bCs/>
                <w:smallCaps/>
                <w:sz w:val="19"/>
              </w:rPr>
              <w:t xml:space="preserve"> |  </w:t>
            </w:r>
            <w:r w:rsidRPr="00FF402A">
              <w:rPr>
                <w:rFonts w:ascii="Arial Bold" w:hAnsi="Arial Bold" w:cs="Arial"/>
                <w:b/>
                <w:bCs/>
                <w:i/>
                <w:smallCaps/>
                <w:sz w:val="19"/>
              </w:rPr>
              <w:t>automated alerts and advisories</w:t>
            </w:r>
          </w:p>
        </w:tc>
      </w:tr>
      <w:tr w:rsidR="00FF402A" w:rsidRPr="00FF402A" w:rsidTr="00FF402A">
        <w:trPr>
          <w:cantSplit/>
          <w:trHeight w:val="45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employs automated mechanisms to make security alert and advisory information available throughout the organization.</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security alerts, advisories, and directives; information system design documentation; information system configuration settings and associated documentation; automated mechanisms supporting the distribution of security alert and advisory information; records of security alerts and advisories;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Organizational personnel with security alert and advisory responsibilities; organizational personnel implementing, operating, maintaining, and using the information system; organizational personnel, organizational elements, and/or external organizations to whom alerts and advisories are to be disseminated; </w:t>
            </w:r>
            <w:r w:rsidRPr="00FF402A">
              <w:rPr>
                <w:rFonts w:ascii="Arial" w:hAnsi="Arial" w:cs="Arial"/>
                <w:bCs/>
                <w:iCs/>
                <w:sz w:val="16"/>
                <w:szCs w:val="16"/>
              </w:rPr>
              <w:t>s</w:t>
            </w:r>
            <w:r w:rsidRPr="00FF402A">
              <w:rPr>
                <w:rFonts w:ascii="Arial" w:hAnsi="Arial" w:cs="Arial"/>
                <w:iCs/>
                <w:sz w:val="16"/>
                <w:szCs w:val="16"/>
              </w:rPr>
              <w:t>ystem/network administrators;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defining, receiving, generating, and disseminating security alerts and advisories; automated mechanisms supporting and/or implementing dissemination of security alerts and advisories].</w:t>
            </w:r>
          </w:p>
        </w:tc>
      </w:tr>
    </w:tbl>
    <w:p w:rsidR="00A85083" w:rsidRDefault="00A85083" w:rsidP="00FF402A">
      <w:pPr>
        <w:rPr>
          <w:b/>
          <w:bCs/>
          <w:sz w:val="22"/>
          <w:szCs w:val="22"/>
          <w:highlight w:val="yellow"/>
        </w:rPr>
      </w:pPr>
    </w:p>
    <w:p w:rsidR="00A85083" w:rsidRDefault="00A85083">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900"/>
        <w:gridCol w:w="1170"/>
        <w:gridCol w:w="48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-6</w:t>
            </w:r>
          </w:p>
        </w:tc>
        <w:tc>
          <w:tcPr>
            <w:tcW w:w="7650" w:type="dxa"/>
            <w:gridSpan w:val="4"/>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security function verification</w:t>
            </w:r>
          </w:p>
        </w:tc>
      </w:tr>
      <w:tr w:rsidR="00FF402A" w:rsidRPr="00FF402A" w:rsidTr="00FF402A">
        <w:trPr>
          <w:cantSplit/>
          <w:trHeight w:val="364"/>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A85083" w:rsidRDefault="00A85083"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-6(a)     </w:t>
            </w: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-6(a)[1]</w:t>
            </w:r>
          </w:p>
        </w:tc>
        <w:tc>
          <w:tcPr>
            <w:tcW w:w="60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security functions to be verified for correct operation;</w:t>
            </w:r>
          </w:p>
        </w:tc>
      </w:tr>
      <w:tr w:rsidR="00FF402A" w:rsidRPr="00FF402A" w:rsidTr="00FF402A">
        <w:trPr>
          <w:cantSplit/>
          <w:trHeight w:val="35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-6(a)[2]</w:t>
            </w:r>
          </w:p>
        </w:tc>
        <w:tc>
          <w:tcPr>
            <w:tcW w:w="60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information system verifies the correct operation of organization-defined security functions;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-6(b)</w:t>
            </w: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-6(b)[1]</w:t>
            </w:r>
          </w:p>
        </w:tc>
        <w:tc>
          <w:tcPr>
            <w:tcW w:w="60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system transitional states requiring verification of organization-defined security functions;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-6(b)[2]</w:t>
            </w:r>
          </w:p>
        </w:tc>
        <w:tc>
          <w:tcPr>
            <w:tcW w:w="60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w:t>
            </w:r>
            <w:r w:rsidRPr="00FF402A">
              <w:rPr>
                <w:i/>
                <w:sz w:val="20"/>
                <w:szCs w:val="20"/>
              </w:rPr>
              <w:t xml:space="preserve"> a frequency to verify the correct operation of organization-defined security functions</w:t>
            </w:r>
            <w:r w:rsidRPr="00FF402A">
              <w:rPr>
                <w:i/>
                <w:iCs/>
                <w:sz w:val="20"/>
              </w:rPr>
              <w:t>;</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-6(b)[3]</w:t>
            </w:r>
          </w:p>
        </w:tc>
        <w:tc>
          <w:tcPr>
            <w:tcW w:w="6030" w:type="dxa"/>
            <w:gridSpan w:val="2"/>
          </w:tcPr>
          <w:p w:rsidR="00FF402A" w:rsidRPr="00FF402A" w:rsidRDefault="00FF402A" w:rsidP="00FF402A">
            <w:pPr>
              <w:autoSpaceDE w:val="0"/>
              <w:autoSpaceDN w:val="0"/>
              <w:adjustRightInd w:val="0"/>
              <w:spacing w:before="60" w:after="60"/>
              <w:rPr>
                <w:bCs/>
                <w:i/>
                <w:iCs/>
                <w:sz w:val="20"/>
              </w:rPr>
            </w:pPr>
            <w:r w:rsidRPr="00FF402A">
              <w:rPr>
                <w:bCs/>
                <w:i/>
                <w:iCs/>
                <w:sz w:val="20"/>
              </w:rPr>
              <w:t xml:space="preserve">the information system </w:t>
            </w:r>
            <w:r w:rsidRPr="00FF402A">
              <w:rPr>
                <w:i/>
                <w:sz w:val="20"/>
                <w:szCs w:val="20"/>
              </w:rPr>
              <w:t>performs this verification</w:t>
            </w:r>
            <w:r w:rsidR="0049304D">
              <w:rPr>
                <w:i/>
                <w:sz w:val="20"/>
                <w:szCs w:val="20"/>
              </w:rPr>
              <w:t xml:space="preserve"> one or more of the following</w:t>
            </w:r>
            <w:r w:rsidRPr="00FF402A">
              <w:rPr>
                <w:i/>
                <w:iCs/>
                <w:sz w:val="20"/>
              </w:rPr>
              <w:t>:</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-6(b)[3][a]</w:t>
            </w:r>
          </w:p>
        </w:tc>
        <w:tc>
          <w:tcPr>
            <w:tcW w:w="4860" w:type="dxa"/>
          </w:tcPr>
          <w:p w:rsidR="00FF402A" w:rsidRPr="00FF402A" w:rsidRDefault="00FF402A" w:rsidP="00FF402A">
            <w:pPr>
              <w:autoSpaceDE w:val="0"/>
              <w:autoSpaceDN w:val="0"/>
              <w:adjustRightInd w:val="0"/>
              <w:spacing w:before="60" w:after="60"/>
              <w:rPr>
                <w:bCs/>
                <w:i/>
                <w:iCs/>
                <w:sz w:val="20"/>
              </w:rPr>
            </w:pPr>
            <w:r w:rsidRPr="00FF402A">
              <w:rPr>
                <w:i/>
                <w:iCs/>
                <w:sz w:val="20"/>
              </w:rPr>
              <w:t>at organization-defined system transitional states;</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-6(b)[3][b]</w:t>
            </w:r>
          </w:p>
        </w:tc>
        <w:tc>
          <w:tcPr>
            <w:tcW w:w="48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upon command by user with appropriate privilege; and/or</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-6(b)[3][c]</w:t>
            </w:r>
          </w:p>
        </w:tc>
        <w:tc>
          <w:tcPr>
            <w:tcW w:w="4860" w:type="dxa"/>
          </w:tcPr>
          <w:p w:rsidR="00FF402A" w:rsidRPr="00FF402A" w:rsidRDefault="00FF402A" w:rsidP="00FF402A">
            <w:pPr>
              <w:autoSpaceDE w:val="0"/>
              <w:autoSpaceDN w:val="0"/>
              <w:adjustRightInd w:val="0"/>
              <w:spacing w:before="60" w:after="60"/>
              <w:rPr>
                <w:bCs/>
                <w:i/>
                <w:iCs/>
                <w:sz w:val="20"/>
              </w:rPr>
            </w:pPr>
            <w:r w:rsidRPr="00FF402A">
              <w:rPr>
                <w:i/>
                <w:iCs/>
                <w:sz w:val="20"/>
              </w:rPr>
              <w:t>with the organization-defined frequency;</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-6(c)</w:t>
            </w: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-6(c)[1]</w:t>
            </w:r>
          </w:p>
        </w:tc>
        <w:tc>
          <w:tcPr>
            <w:tcW w:w="6030" w:type="dxa"/>
            <w:gridSpan w:val="2"/>
          </w:tcPr>
          <w:p w:rsidR="00FF402A" w:rsidRPr="00FF402A" w:rsidRDefault="00FF402A" w:rsidP="00FF402A">
            <w:pPr>
              <w:autoSpaceDE w:val="0"/>
              <w:autoSpaceDN w:val="0"/>
              <w:adjustRightInd w:val="0"/>
              <w:spacing w:before="60" w:after="60"/>
              <w:rPr>
                <w:i/>
                <w:iCs/>
                <w:sz w:val="20"/>
                <w:szCs w:val="20"/>
              </w:rPr>
            </w:pPr>
            <w:r w:rsidRPr="00FF402A">
              <w:rPr>
                <w:i/>
                <w:iCs/>
                <w:sz w:val="20"/>
              </w:rPr>
              <w:t>the organization defines personnel or roles to be notified of failed security verification tests;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-6(c)[2]</w:t>
            </w:r>
          </w:p>
        </w:tc>
        <w:tc>
          <w:tcPr>
            <w:tcW w:w="6030" w:type="dxa"/>
            <w:gridSpan w:val="2"/>
          </w:tcPr>
          <w:p w:rsidR="00FF402A" w:rsidRPr="00FF402A" w:rsidRDefault="00FF402A" w:rsidP="00FF402A">
            <w:pPr>
              <w:autoSpaceDE w:val="0"/>
              <w:autoSpaceDN w:val="0"/>
              <w:adjustRightInd w:val="0"/>
              <w:spacing w:before="60" w:after="60"/>
              <w:rPr>
                <w:i/>
                <w:iCs/>
                <w:sz w:val="20"/>
                <w:szCs w:val="20"/>
              </w:rPr>
            </w:pPr>
            <w:r w:rsidRPr="00FF402A">
              <w:rPr>
                <w:bCs/>
                <w:i/>
                <w:iCs/>
                <w:sz w:val="20"/>
              </w:rPr>
              <w:t xml:space="preserve">the information system </w:t>
            </w:r>
            <w:r w:rsidRPr="00FF402A">
              <w:rPr>
                <w:i/>
                <w:iCs/>
                <w:sz w:val="20"/>
              </w:rPr>
              <w:t>notifies organization-defined personnel or roles of failed security verification tests;</w:t>
            </w:r>
          </w:p>
        </w:tc>
      </w:tr>
      <w:tr w:rsidR="00FF402A" w:rsidRPr="00FF402A" w:rsidTr="00FF402A">
        <w:trPr>
          <w:cantSplit/>
          <w:trHeight w:val="5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-6(d)</w:t>
            </w:r>
          </w:p>
        </w:tc>
        <w:tc>
          <w:tcPr>
            <w:tcW w:w="90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-6(d)[1]</w:t>
            </w:r>
          </w:p>
        </w:tc>
        <w:tc>
          <w:tcPr>
            <w:tcW w:w="6030" w:type="dxa"/>
            <w:gridSpan w:val="2"/>
          </w:tcPr>
          <w:p w:rsidR="00FF402A" w:rsidRPr="00FF402A" w:rsidRDefault="00FF402A" w:rsidP="00FF402A">
            <w:pPr>
              <w:autoSpaceDE w:val="0"/>
              <w:autoSpaceDN w:val="0"/>
              <w:adjustRightInd w:val="0"/>
              <w:spacing w:before="60" w:after="60"/>
              <w:rPr>
                <w:i/>
                <w:iCs/>
                <w:sz w:val="20"/>
              </w:rPr>
            </w:pPr>
            <w:r w:rsidRPr="00FF402A">
              <w:rPr>
                <w:i/>
                <w:iCs/>
                <w:sz w:val="20"/>
              </w:rPr>
              <w:t xml:space="preserve">the organization defines alternative action(s) to be performed when anomalies are discovered; </w:t>
            </w:r>
          </w:p>
        </w:tc>
      </w:tr>
      <w:tr w:rsidR="00FF402A" w:rsidRPr="00FF402A" w:rsidTr="00FF402A">
        <w:trPr>
          <w:cantSplit/>
          <w:trHeight w:val="373"/>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val="restart"/>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-6(d)[2]</w:t>
            </w:r>
          </w:p>
        </w:tc>
        <w:tc>
          <w:tcPr>
            <w:tcW w:w="6030" w:type="dxa"/>
            <w:gridSpan w:val="2"/>
          </w:tcPr>
          <w:p w:rsidR="00FF402A" w:rsidRPr="00FF402A" w:rsidRDefault="00FF402A" w:rsidP="00FF402A">
            <w:pPr>
              <w:autoSpaceDE w:val="0"/>
              <w:autoSpaceDN w:val="0"/>
              <w:adjustRightInd w:val="0"/>
              <w:spacing w:before="60" w:after="60"/>
              <w:rPr>
                <w:i/>
                <w:iCs/>
                <w:sz w:val="20"/>
              </w:rPr>
            </w:pPr>
            <w:r w:rsidRPr="00FF402A">
              <w:rPr>
                <w:bCs/>
                <w:i/>
                <w:iCs/>
                <w:sz w:val="20"/>
              </w:rPr>
              <w:t xml:space="preserve">the information system </w:t>
            </w:r>
            <w:r w:rsidRPr="00FF402A">
              <w:rPr>
                <w:i/>
                <w:sz w:val="20"/>
                <w:szCs w:val="20"/>
              </w:rPr>
              <w:t>performs one or more of the following actions when anomalies are discovered</w:t>
            </w:r>
            <w:r w:rsidRPr="00FF402A">
              <w:rPr>
                <w:i/>
                <w:iCs/>
                <w:sz w:val="20"/>
              </w:rPr>
              <w:t>:</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w:hAnsi="Arial" w:cs="Arial"/>
                <w:b/>
                <w:sz w:val="16"/>
                <w:szCs w:val="16"/>
              </w:rPr>
              <w:t>-6(d)[2][a]</w:t>
            </w:r>
          </w:p>
        </w:tc>
        <w:tc>
          <w:tcPr>
            <w:tcW w:w="4860" w:type="dxa"/>
          </w:tcPr>
          <w:p w:rsidR="00FF402A" w:rsidRPr="00FF402A" w:rsidRDefault="00FF402A" w:rsidP="00FF402A">
            <w:pPr>
              <w:autoSpaceDE w:val="0"/>
              <w:autoSpaceDN w:val="0"/>
              <w:adjustRightInd w:val="0"/>
              <w:spacing w:before="60" w:after="60"/>
              <w:rPr>
                <w:i/>
                <w:sz w:val="20"/>
                <w:szCs w:val="20"/>
              </w:rPr>
            </w:pPr>
            <w:r w:rsidRPr="00FF402A">
              <w:rPr>
                <w:i/>
                <w:iCs/>
                <w:sz w:val="20"/>
              </w:rPr>
              <w:t>shuts the information system down;</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w:hAnsi="Arial" w:cs="Arial"/>
                <w:b/>
                <w:sz w:val="16"/>
                <w:szCs w:val="16"/>
              </w:rPr>
              <w:t>-6(d)[2][b]</w:t>
            </w:r>
          </w:p>
        </w:tc>
        <w:tc>
          <w:tcPr>
            <w:tcW w:w="4860" w:type="dxa"/>
          </w:tcPr>
          <w:p w:rsidR="00FF402A" w:rsidRPr="00FF402A" w:rsidRDefault="00FF402A" w:rsidP="00FF402A">
            <w:pPr>
              <w:autoSpaceDE w:val="0"/>
              <w:autoSpaceDN w:val="0"/>
              <w:adjustRightInd w:val="0"/>
              <w:spacing w:before="60" w:after="60"/>
              <w:rPr>
                <w:i/>
                <w:sz w:val="20"/>
                <w:szCs w:val="20"/>
              </w:rPr>
            </w:pPr>
            <w:r w:rsidRPr="00FF402A">
              <w:rPr>
                <w:i/>
                <w:sz w:val="20"/>
                <w:szCs w:val="20"/>
              </w:rPr>
              <w:t>restarts the information system; and/or</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w:hAnsi="Arial" w:cs="Arial"/>
                <w:b/>
                <w:sz w:val="16"/>
                <w:szCs w:val="16"/>
              </w:rPr>
              <w:t>-6(d)[2][c]</w:t>
            </w:r>
          </w:p>
        </w:tc>
        <w:tc>
          <w:tcPr>
            <w:tcW w:w="4860" w:type="dxa"/>
          </w:tcPr>
          <w:p w:rsidR="00FF402A" w:rsidRPr="00FF402A" w:rsidRDefault="00FF402A" w:rsidP="00FF402A">
            <w:pPr>
              <w:autoSpaceDE w:val="0"/>
              <w:autoSpaceDN w:val="0"/>
              <w:adjustRightInd w:val="0"/>
              <w:spacing w:before="60" w:after="60"/>
              <w:rPr>
                <w:i/>
                <w:sz w:val="20"/>
                <w:szCs w:val="20"/>
              </w:rPr>
            </w:pPr>
            <w:r w:rsidRPr="00FF402A">
              <w:rPr>
                <w:i/>
                <w:iCs/>
                <w:sz w:val="20"/>
              </w:rPr>
              <w:t>performs organization-defined alternative action(s).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security function verification; information system design documentation; information system configuration settings and associated documentation; alerts/notifications of failed security verification tests; list of system transition states requiring security functionality verification;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Organizational personnel with security function verification responsibilities; organizational personnel implementing, operating, and maintaining the information system; </w:t>
            </w:r>
            <w:r w:rsidRPr="00FF402A">
              <w:rPr>
                <w:rFonts w:ascii="Arial" w:hAnsi="Arial" w:cs="Arial"/>
                <w:bCs/>
                <w:iCs/>
                <w:sz w:val="16"/>
                <w:szCs w:val="16"/>
              </w:rPr>
              <w:t>s</w:t>
            </w:r>
            <w:r w:rsidRPr="00FF402A">
              <w:rPr>
                <w:rFonts w:ascii="Arial" w:hAnsi="Arial" w:cs="Arial"/>
                <w:iCs/>
                <w:sz w:val="16"/>
                <w:szCs w:val="16"/>
              </w:rPr>
              <w:t>ystem/network administrators; organizational personnel with information security responsibilities;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security function verification; automated mechanisms supporting and/or implementing security function verification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-6(1)</w:t>
            </w:r>
          </w:p>
        </w:tc>
        <w:tc>
          <w:tcPr>
            <w:tcW w:w="7650" w:type="dxa"/>
            <w:shd w:val="clear" w:color="auto" w:fill="E6E6E6"/>
          </w:tcPr>
          <w:p w:rsidR="00FF402A" w:rsidRPr="00FF402A" w:rsidRDefault="00A63A6B" w:rsidP="00FF402A">
            <w:pPr>
              <w:keepNext/>
              <w:spacing w:before="60" w:after="60"/>
              <w:outlineLvl w:val="0"/>
              <w:rPr>
                <w:rFonts w:ascii="Arial" w:hAnsi="Arial" w:cs="Arial"/>
                <w:b/>
                <w:bCs/>
                <w:i/>
                <w:smallCaps/>
                <w:sz w:val="16"/>
              </w:rPr>
            </w:pPr>
            <w:r>
              <w:rPr>
                <w:rFonts w:ascii="Arial Bold" w:hAnsi="Arial Bold" w:cs="Arial"/>
                <w:b/>
                <w:bCs/>
                <w:smallCaps/>
                <w:sz w:val="19"/>
              </w:rPr>
              <w:t>security function verification</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notification of failed security tests</w:t>
            </w:r>
          </w:p>
        </w:tc>
      </w:tr>
      <w:tr w:rsidR="00FF402A" w:rsidRPr="00FF402A" w:rsidTr="00FF402A">
        <w:trPr>
          <w:cantSplit/>
          <w:trHeight w:val="178"/>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[Withdrawn: Incorporated into SI-6].</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-6(2)</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se</w:t>
            </w:r>
            <w:r w:rsidR="00A63A6B">
              <w:rPr>
                <w:rFonts w:ascii="Arial Bold" w:hAnsi="Arial Bold" w:cs="Arial"/>
                <w:b/>
                <w:bCs/>
                <w:smallCaps/>
                <w:sz w:val="19"/>
              </w:rPr>
              <w:t xml:space="preserve">curity function verification  </w:t>
            </w:r>
            <w:r w:rsidRPr="00FF402A">
              <w:rPr>
                <w:rFonts w:ascii="Arial Bold" w:hAnsi="Arial Bold" w:cs="Arial"/>
                <w:b/>
                <w:bCs/>
                <w:smallCaps/>
                <w:sz w:val="19"/>
              </w:rPr>
              <w:t xml:space="preserve">|  </w:t>
            </w:r>
            <w:r w:rsidRPr="00FF402A">
              <w:rPr>
                <w:rFonts w:ascii="Arial Bold" w:hAnsi="Arial Bold" w:cs="Arial"/>
                <w:b/>
                <w:bCs/>
                <w:i/>
                <w:smallCaps/>
                <w:sz w:val="19"/>
              </w:rPr>
              <w:t>automation support for distributed testing</w:t>
            </w:r>
          </w:p>
        </w:tc>
      </w:tr>
      <w:tr w:rsidR="00FF402A" w:rsidRPr="00FF402A" w:rsidTr="00FF402A">
        <w:trPr>
          <w:cantSplit/>
          <w:trHeight w:val="45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F74426" w:rsidRDefault="00F74426"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implements automated mechanisms to support the management of distributed security testing.</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security function verification;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 xml:space="preserve">Organizational personnel with security function verification responsibilities; organizational personnel implementing, operating, and maintaining the information system; </w:t>
            </w:r>
            <w:r w:rsidRPr="00FF402A">
              <w:rPr>
                <w:rFonts w:ascii="Arial" w:hAnsi="Arial" w:cs="Arial"/>
                <w:bCs/>
                <w:iCs/>
                <w:sz w:val="16"/>
                <w:szCs w:val="16"/>
              </w:rPr>
              <w:t>s</w:t>
            </w:r>
            <w:r w:rsidRPr="00FF402A">
              <w:rPr>
                <w:rFonts w:ascii="Arial" w:hAnsi="Arial" w:cs="Arial"/>
                <w:iCs/>
                <w:sz w:val="16"/>
                <w:szCs w:val="16"/>
              </w:rPr>
              <w:t>ystem/network administrators;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security function verification; automated mechanisms supporting and/or implementing the management of distributed security testing].</w:t>
            </w:r>
          </w:p>
        </w:tc>
      </w:tr>
    </w:tbl>
    <w:p w:rsid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A07667" w:rsidRPr="00FF402A" w:rsidTr="00A07667">
        <w:trPr>
          <w:cantSplit/>
        </w:trPr>
        <w:tc>
          <w:tcPr>
            <w:tcW w:w="990" w:type="dxa"/>
            <w:shd w:val="clear" w:color="auto" w:fill="E6E6E6"/>
          </w:tcPr>
          <w:p w:rsidR="00A07667" w:rsidRPr="00FF402A" w:rsidRDefault="00A07667" w:rsidP="00A07667">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-6(3)</w:t>
            </w:r>
          </w:p>
        </w:tc>
        <w:tc>
          <w:tcPr>
            <w:tcW w:w="7650" w:type="dxa"/>
            <w:gridSpan w:val="2"/>
            <w:shd w:val="clear" w:color="auto" w:fill="E6E6E6"/>
          </w:tcPr>
          <w:p w:rsidR="00A07667" w:rsidRPr="00FF402A" w:rsidRDefault="00A07667" w:rsidP="00A07667">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se</w:t>
            </w:r>
            <w:r w:rsidR="00A63A6B">
              <w:rPr>
                <w:rFonts w:ascii="Arial Bold" w:hAnsi="Arial Bold" w:cs="Arial"/>
                <w:b/>
                <w:bCs/>
                <w:smallCaps/>
                <w:sz w:val="19"/>
              </w:rPr>
              <w:t xml:space="preserve">curity function verification  </w:t>
            </w:r>
            <w:r w:rsidRPr="00FF402A">
              <w:rPr>
                <w:rFonts w:ascii="Arial Bold" w:hAnsi="Arial Bold" w:cs="Arial"/>
                <w:b/>
                <w:bCs/>
                <w:smallCaps/>
                <w:sz w:val="19"/>
              </w:rPr>
              <w:t xml:space="preserve">|  </w:t>
            </w:r>
            <w:r w:rsidRPr="00FF402A">
              <w:rPr>
                <w:rFonts w:ascii="Arial Bold" w:hAnsi="Arial Bold" w:cs="Arial"/>
                <w:b/>
                <w:bCs/>
                <w:i/>
                <w:smallCaps/>
                <w:sz w:val="19"/>
              </w:rPr>
              <w:t>report verification results</w:t>
            </w:r>
          </w:p>
        </w:tc>
      </w:tr>
      <w:tr w:rsidR="00A07667" w:rsidRPr="00FF402A" w:rsidTr="00A07667">
        <w:trPr>
          <w:cantSplit/>
          <w:trHeight w:val="267"/>
        </w:trPr>
        <w:tc>
          <w:tcPr>
            <w:tcW w:w="990" w:type="dxa"/>
            <w:vMerge w:val="restart"/>
          </w:tcPr>
          <w:p w:rsidR="00A07667" w:rsidRPr="00FF402A" w:rsidRDefault="00A07667" w:rsidP="00A07667">
            <w:pPr>
              <w:spacing w:before="60" w:after="60"/>
              <w:rPr>
                <w:rFonts w:ascii="Arial" w:hAnsi="Arial" w:cs="Arial"/>
                <w:b/>
                <w:sz w:val="16"/>
                <w:szCs w:val="16"/>
                <w:highlight w:val="yellow"/>
              </w:rPr>
            </w:pPr>
          </w:p>
        </w:tc>
        <w:tc>
          <w:tcPr>
            <w:tcW w:w="7650" w:type="dxa"/>
            <w:gridSpan w:val="2"/>
          </w:tcPr>
          <w:p w:rsidR="00FA0A96" w:rsidRDefault="00FA0A96" w:rsidP="00A07667">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A07667" w:rsidRPr="00FF402A" w:rsidRDefault="00A07667" w:rsidP="00A07667">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A07667" w:rsidRPr="00FF402A" w:rsidTr="00A07667">
        <w:trPr>
          <w:cantSplit/>
          <w:trHeight w:val="316"/>
        </w:trPr>
        <w:tc>
          <w:tcPr>
            <w:tcW w:w="990" w:type="dxa"/>
            <w:vMerge/>
          </w:tcPr>
          <w:p w:rsidR="00A07667" w:rsidRPr="00FF402A" w:rsidRDefault="00A07667" w:rsidP="00A07667">
            <w:pPr>
              <w:spacing w:before="60" w:after="60"/>
              <w:rPr>
                <w:rFonts w:ascii="Arial" w:hAnsi="Arial" w:cs="Arial"/>
                <w:b/>
                <w:sz w:val="16"/>
                <w:szCs w:val="16"/>
                <w:highlight w:val="yellow"/>
              </w:rPr>
            </w:pPr>
          </w:p>
        </w:tc>
        <w:tc>
          <w:tcPr>
            <w:tcW w:w="900" w:type="dxa"/>
          </w:tcPr>
          <w:p w:rsidR="00A07667" w:rsidRPr="00FF402A" w:rsidRDefault="00A07667" w:rsidP="00A07667">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-6(3)[1]</w:t>
            </w:r>
          </w:p>
        </w:tc>
        <w:tc>
          <w:tcPr>
            <w:tcW w:w="6750" w:type="dxa"/>
          </w:tcPr>
          <w:p w:rsidR="00A07667" w:rsidRPr="00FF402A" w:rsidRDefault="00A07667" w:rsidP="00A07667">
            <w:pPr>
              <w:autoSpaceDE w:val="0"/>
              <w:autoSpaceDN w:val="0"/>
              <w:adjustRightInd w:val="0"/>
              <w:spacing w:before="60" w:after="60"/>
              <w:rPr>
                <w:bCs/>
                <w:i/>
                <w:iCs/>
                <w:sz w:val="20"/>
              </w:rPr>
            </w:pPr>
            <w:r w:rsidRPr="00FF402A">
              <w:rPr>
                <w:i/>
                <w:iCs/>
                <w:sz w:val="20"/>
              </w:rPr>
              <w:t>defines personnel or roles designated to receive the results of security function verification; and</w:t>
            </w:r>
          </w:p>
        </w:tc>
      </w:tr>
      <w:tr w:rsidR="00A07667" w:rsidRPr="00FF402A" w:rsidTr="00A07667">
        <w:trPr>
          <w:cantSplit/>
          <w:trHeight w:val="316"/>
        </w:trPr>
        <w:tc>
          <w:tcPr>
            <w:tcW w:w="990" w:type="dxa"/>
            <w:vMerge/>
          </w:tcPr>
          <w:p w:rsidR="00A07667" w:rsidRPr="00FF402A" w:rsidRDefault="00A07667" w:rsidP="00A07667">
            <w:pPr>
              <w:spacing w:before="60" w:after="60"/>
              <w:rPr>
                <w:rFonts w:ascii="Arial" w:hAnsi="Arial" w:cs="Arial"/>
                <w:b/>
                <w:sz w:val="16"/>
                <w:szCs w:val="16"/>
                <w:highlight w:val="yellow"/>
              </w:rPr>
            </w:pPr>
          </w:p>
        </w:tc>
        <w:tc>
          <w:tcPr>
            <w:tcW w:w="900" w:type="dxa"/>
          </w:tcPr>
          <w:p w:rsidR="00A07667" w:rsidRPr="00FF402A" w:rsidRDefault="00A07667" w:rsidP="00A07667">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-6(3)[2]</w:t>
            </w:r>
          </w:p>
        </w:tc>
        <w:tc>
          <w:tcPr>
            <w:tcW w:w="6750" w:type="dxa"/>
          </w:tcPr>
          <w:p w:rsidR="00A07667" w:rsidRPr="00FF402A" w:rsidRDefault="00A07667" w:rsidP="00A07667">
            <w:pPr>
              <w:autoSpaceDE w:val="0"/>
              <w:autoSpaceDN w:val="0"/>
              <w:adjustRightInd w:val="0"/>
              <w:spacing w:before="60" w:after="60"/>
              <w:rPr>
                <w:bCs/>
                <w:i/>
                <w:iCs/>
                <w:sz w:val="20"/>
              </w:rPr>
            </w:pPr>
            <w:r w:rsidRPr="00FF402A">
              <w:rPr>
                <w:i/>
                <w:iCs/>
                <w:sz w:val="20"/>
              </w:rPr>
              <w:t>reports the results of security function verification to organization-defined personnel or roles.</w:t>
            </w:r>
          </w:p>
        </w:tc>
      </w:tr>
      <w:tr w:rsidR="00A07667" w:rsidRPr="00FF402A" w:rsidTr="00A07667">
        <w:trPr>
          <w:cantSplit/>
          <w:trHeight w:val="705"/>
        </w:trPr>
        <w:tc>
          <w:tcPr>
            <w:tcW w:w="990" w:type="dxa"/>
            <w:vMerge/>
          </w:tcPr>
          <w:p w:rsidR="00A07667" w:rsidRPr="00FF402A" w:rsidRDefault="00A07667" w:rsidP="00A07667">
            <w:pPr>
              <w:spacing w:before="60" w:after="60"/>
              <w:rPr>
                <w:rFonts w:ascii="Arial" w:hAnsi="Arial" w:cs="Arial"/>
                <w:b/>
                <w:sz w:val="16"/>
                <w:szCs w:val="16"/>
                <w:highlight w:val="yellow"/>
              </w:rPr>
            </w:pPr>
          </w:p>
        </w:tc>
        <w:tc>
          <w:tcPr>
            <w:tcW w:w="7650" w:type="dxa"/>
            <w:gridSpan w:val="2"/>
          </w:tcPr>
          <w:p w:rsidR="00A07667" w:rsidRPr="00FF402A" w:rsidRDefault="00A07667" w:rsidP="00A07667">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A07667" w:rsidRPr="00FF402A" w:rsidRDefault="00A07667" w:rsidP="00A07667">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security function verification; information system design documentation; information system configuration settings and associated documentation; records of security function verification results; information system audit records; other relevant documents or records].</w:t>
            </w:r>
          </w:p>
          <w:p w:rsidR="00A07667" w:rsidRPr="00FF402A" w:rsidRDefault="00A07667" w:rsidP="00A07667">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security function verification responsibilities; organizational personnel with information security responsibilities].</w:t>
            </w:r>
          </w:p>
          <w:p w:rsidR="00A07667" w:rsidRPr="00FF402A" w:rsidRDefault="00A07667" w:rsidP="00A07667">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reporting security function verification results; automated mechanisms supporting and/or implementing the reporting of security function verification results].</w:t>
            </w:r>
          </w:p>
        </w:tc>
      </w:tr>
    </w:tbl>
    <w:p w:rsidR="00A07667" w:rsidRDefault="00A07667"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900"/>
        <w:gridCol w:w="6030"/>
      </w:tblGrid>
      <w:tr w:rsidR="00A07667" w:rsidRPr="00A07667" w:rsidTr="00143EA8">
        <w:trPr>
          <w:cantSplit/>
        </w:trPr>
        <w:tc>
          <w:tcPr>
            <w:tcW w:w="990" w:type="dxa"/>
            <w:shd w:val="clear" w:color="auto" w:fill="E6E6E6"/>
          </w:tcPr>
          <w:p w:rsidR="00A07667" w:rsidRPr="00A07667" w:rsidRDefault="00A07667" w:rsidP="00A07667">
            <w:pPr>
              <w:spacing w:before="60" w:after="60"/>
              <w:rPr>
                <w:rFonts w:ascii="Arial" w:hAnsi="Arial" w:cs="Arial"/>
                <w:b/>
                <w:iCs/>
                <w:sz w:val="16"/>
                <w:szCs w:val="16"/>
                <w:highlight w:val="yellow"/>
              </w:rPr>
            </w:pPr>
            <w:r w:rsidRPr="00A07667">
              <w:rPr>
                <w:rFonts w:ascii="Arial Bold" w:hAnsi="Arial Bold" w:cs="Arial"/>
                <w:b/>
                <w:smallCaps/>
                <w:sz w:val="19"/>
                <w:szCs w:val="16"/>
              </w:rPr>
              <w:t>si</w:t>
            </w:r>
            <w:r w:rsidRPr="00A07667">
              <w:rPr>
                <w:rFonts w:ascii="Arial" w:hAnsi="Arial" w:cs="Arial"/>
                <w:b/>
                <w:sz w:val="16"/>
                <w:szCs w:val="16"/>
              </w:rPr>
              <w:t>-7</w:t>
            </w:r>
          </w:p>
        </w:tc>
        <w:tc>
          <w:tcPr>
            <w:tcW w:w="7650" w:type="dxa"/>
            <w:gridSpan w:val="3"/>
            <w:shd w:val="clear" w:color="auto" w:fill="E6E6E6"/>
          </w:tcPr>
          <w:p w:rsidR="00A07667" w:rsidRPr="00A07667" w:rsidRDefault="00A07667" w:rsidP="00A07667">
            <w:pPr>
              <w:keepNext/>
              <w:spacing w:before="60" w:after="60"/>
              <w:outlineLvl w:val="0"/>
              <w:rPr>
                <w:rFonts w:ascii="Arial Bold" w:hAnsi="Arial Bold" w:cs="Arial"/>
                <w:b/>
                <w:bCs/>
                <w:smallCaps/>
                <w:sz w:val="19"/>
                <w:highlight w:val="yellow"/>
              </w:rPr>
            </w:pPr>
            <w:r w:rsidRPr="00A07667">
              <w:rPr>
                <w:rFonts w:ascii="Arial Bold" w:hAnsi="Arial Bold" w:cs="Arial"/>
                <w:b/>
                <w:bCs/>
                <w:smallCaps/>
                <w:sz w:val="19"/>
              </w:rPr>
              <w:t>software, firmware, and information integrity</w:t>
            </w:r>
          </w:p>
        </w:tc>
      </w:tr>
      <w:tr w:rsidR="00A07667" w:rsidRPr="00A07667" w:rsidTr="00143EA8">
        <w:trPr>
          <w:cantSplit/>
          <w:trHeight w:val="273"/>
        </w:trPr>
        <w:tc>
          <w:tcPr>
            <w:tcW w:w="990" w:type="dxa"/>
            <w:vMerge w:val="restart"/>
          </w:tcPr>
          <w:p w:rsidR="00A07667" w:rsidRPr="00A07667" w:rsidRDefault="00A07667" w:rsidP="00A07667">
            <w:pPr>
              <w:spacing w:before="60" w:after="60"/>
              <w:rPr>
                <w:rFonts w:ascii="Arial" w:hAnsi="Arial" w:cs="Arial"/>
                <w:b/>
                <w:sz w:val="16"/>
                <w:szCs w:val="16"/>
                <w:highlight w:val="yellow"/>
              </w:rPr>
            </w:pPr>
          </w:p>
        </w:tc>
        <w:tc>
          <w:tcPr>
            <w:tcW w:w="7650" w:type="dxa"/>
            <w:gridSpan w:val="3"/>
          </w:tcPr>
          <w:p w:rsidR="00FA0A96" w:rsidRDefault="00FA0A96" w:rsidP="00A07667">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A07667" w:rsidRPr="00A07667" w:rsidRDefault="00A07667" w:rsidP="00A07667">
            <w:pPr>
              <w:autoSpaceDE w:val="0"/>
              <w:autoSpaceDN w:val="0"/>
              <w:adjustRightInd w:val="0"/>
              <w:spacing w:before="60" w:after="60"/>
              <w:rPr>
                <w:bCs/>
                <w:i/>
                <w:color w:val="000000"/>
                <w:sz w:val="20"/>
              </w:rPr>
            </w:pPr>
            <w:r w:rsidRPr="00A07667">
              <w:rPr>
                <w:bCs/>
                <w:i/>
                <w:iCs/>
                <w:sz w:val="20"/>
              </w:rPr>
              <w:t>Determine</w:t>
            </w:r>
            <w:r w:rsidRPr="00A07667">
              <w:rPr>
                <w:i/>
                <w:iCs/>
                <w:sz w:val="20"/>
              </w:rPr>
              <w:t xml:space="preserve"> if the organization:</w:t>
            </w:r>
          </w:p>
        </w:tc>
      </w:tr>
      <w:tr w:rsidR="00A07667" w:rsidRPr="00A07667" w:rsidTr="00143EA8">
        <w:trPr>
          <w:cantSplit/>
          <w:trHeight w:val="536"/>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20" w:type="dxa"/>
            <w:vMerge w:val="restart"/>
          </w:tcPr>
          <w:p w:rsidR="00A07667" w:rsidRPr="00A07667" w:rsidRDefault="00A07667" w:rsidP="00A07667">
            <w:pPr>
              <w:autoSpaceDE w:val="0"/>
              <w:autoSpaceDN w:val="0"/>
              <w:adjustRightInd w:val="0"/>
              <w:spacing w:before="60" w:after="60"/>
              <w:rPr>
                <w:bCs/>
                <w:i/>
                <w:iCs/>
                <w:sz w:val="20"/>
              </w:rPr>
            </w:pPr>
            <w:r w:rsidRPr="00A07667">
              <w:rPr>
                <w:rFonts w:ascii="Arial Bold" w:hAnsi="Arial Bold" w:cs="Arial"/>
                <w:b/>
                <w:smallCaps/>
                <w:sz w:val="19"/>
                <w:szCs w:val="16"/>
              </w:rPr>
              <w:t>si</w:t>
            </w:r>
            <w:r w:rsidRPr="00A07667">
              <w:rPr>
                <w:rFonts w:ascii="Arial" w:hAnsi="Arial" w:cs="Arial"/>
                <w:b/>
                <w:sz w:val="16"/>
                <w:szCs w:val="16"/>
              </w:rPr>
              <w:t>-7[1]</w:t>
            </w:r>
          </w:p>
        </w:tc>
        <w:tc>
          <w:tcPr>
            <w:tcW w:w="900" w:type="dxa"/>
          </w:tcPr>
          <w:p w:rsidR="00A07667" w:rsidRPr="00A07667" w:rsidRDefault="00A07667" w:rsidP="00A07667">
            <w:pPr>
              <w:autoSpaceDE w:val="0"/>
              <w:autoSpaceDN w:val="0"/>
              <w:adjustRightInd w:val="0"/>
              <w:spacing w:before="60" w:after="60"/>
              <w:rPr>
                <w:bCs/>
                <w:i/>
                <w:iCs/>
                <w:sz w:val="20"/>
              </w:rPr>
            </w:pPr>
            <w:r w:rsidRPr="00A07667">
              <w:rPr>
                <w:rFonts w:ascii="Arial Bold" w:hAnsi="Arial Bold" w:cs="Arial"/>
                <w:b/>
                <w:smallCaps/>
                <w:sz w:val="19"/>
                <w:szCs w:val="16"/>
              </w:rPr>
              <w:t>si</w:t>
            </w:r>
            <w:r w:rsidRPr="00A07667">
              <w:rPr>
                <w:rFonts w:ascii="Arial" w:hAnsi="Arial" w:cs="Arial"/>
                <w:b/>
                <w:sz w:val="16"/>
                <w:szCs w:val="16"/>
              </w:rPr>
              <w:t>-7[1][a]</w:t>
            </w:r>
          </w:p>
        </w:tc>
        <w:tc>
          <w:tcPr>
            <w:tcW w:w="6030" w:type="dxa"/>
          </w:tcPr>
          <w:p w:rsidR="00A07667" w:rsidRPr="00A07667" w:rsidRDefault="00A07667" w:rsidP="00A07667">
            <w:pPr>
              <w:autoSpaceDE w:val="0"/>
              <w:autoSpaceDN w:val="0"/>
              <w:adjustRightInd w:val="0"/>
              <w:spacing w:before="60" w:after="60"/>
              <w:rPr>
                <w:bCs/>
                <w:i/>
                <w:iCs/>
                <w:sz w:val="20"/>
              </w:rPr>
            </w:pPr>
            <w:r w:rsidRPr="00A07667">
              <w:rPr>
                <w:bCs/>
                <w:i/>
                <w:iCs/>
                <w:sz w:val="20"/>
              </w:rPr>
              <w:t>defines</w:t>
            </w:r>
            <w:r w:rsidRPr="00A07667">
              <w:rPr>
                <w:i/>
                <w:iCs/>
                <w:sz w:val="20"/>
              </w:rPr>
              <w:t xml:space="preserve"> software requiring integrity verification tools to be employed to detect unauthorized changes;</w:t>
            </w:r>
          </w:p>
        </w:tc>
      </w:tr>
      <w:tr w:rsidR="00A07667" w:rsidRPr="00A07667" w:rsidTr="00143EA8">
        <w:trPr>
          <w:cantSplit/>
          <w:trHeight w:val="316"/>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20" w:type="dxa"/>
            <w:vMerge/>
          </w:tcPr>
          <w:p w:rsidR="00A07667" w:rsidRPr="00A07667" w:rsidRDefault="00A07667" w:rsidP="00A07667">
            <w:pPr>
              <w:autoSpaceDE w:val="0"/>
              <w:autoSpaceDN w:val="0"/>
              <w:adjustRightInd w:val="0"/>
              <w:spacing w:before="60" w:after="60"/>
              <w:rPr>
                <w:rFonts w:ascii="Arial Bold" w:hAnsi="Arial Bold" w:cs="Arial"/>
                <w:b/>
                <w:smallCaps/>
                <w:sz w:val="19"/>
                <w:szCs w:val="16"/>
              </w:rPr>
            </w:pPr>
          </w:p>
        </w:tc>
        <w:tc>
          <w:tcPr>
            <w:tcW w:w="900" w:type="dxa"/>
          </w:tcPr>
          <w:p w:rsidR="00A07667" w:rsidRPr="00A07667" w:rsidRDefault="00A07667" w:rsidP="00A07667">
            <w:pPr>
              <w:autoSpaceDE w:val="0"/>
              <w:autoSpaceDN w:val="0"/>
              <w:adjustRightInd w:val="0"/>
              <w:spacing w:before="60" w:after="60"/>
              <w:rPr>
                <w:bCs/>
                <w:i/>
                <w:iCs/>
                <w:sz w:val="20"/>
              </w:rPr>
            </w:pPr>
            <w:r w:rsidRPr="00A07667">
              <w:rPr>
                <w:rFonts w:ascii="Arial Bold" w:hAnsi="Arial Bold" w:cs="Arial"/>
                <w:b/>
                <w:smallCaps/>
                <w:sz w:val="19"/>
                <w:szCs w:val="16"/>
              </w:rPr>
              <w:t>si</w:t>
            </w:r>
            <w:r w:rsidRPr="00A07667">
              <w:rPr>
                <w:rFonts w:ascii="Arial" w:hAnsi="Arial" w:cs="Arial"/>
                <w:b/>
                <w:sz w:val="16"/>
                <w:szCs w:val="16"/>
              </w:rPr>
              <w:t>-7[1][b]</w:t>
            </w:r>
          </w:p>
        </w:tc>
        <w:tc>
          <w:tcPr>
            <w:tcW w:w="6030" w:type="dxa"/>
          </w:tcPr>
          <w:p w:rsidR="00A07667" w:rsidRPr="00A07667" w:rsidRDefault="00A07667" w:rsidP="00A07667">
            <w:pPr>
              <w:autoSpaceDE w:val="0"/>
              <w:autoSpaceDN w:val="0"/>
              <w:adjustRightInd w:val="0"/>
              <w:spacing w:before="60" w:after="60"/>
              <w:rPr>
                <w:bCs/>
                <w:i/>
                <w:iCs/>
                <w:sz w:val="20"/>
              </w:rPr>
            </w:pPr>
            <w:r w:rsidRPr="00A07667">
              <w:rPr>
                <w:bCs/>
                <w:i/>
                <w:iCs/>
                <w:sz w:val="20"/>
              </w:rPr>
              <w:t>defines</w:t>
            </w:r>
            <w:r w:rsidRPr="00A07667">
              <w:rPr>
                <w:i/>
                <w:iCs/>
                <w:sz w:val="20"/>
              </w:rPr>
              <w:t xml:space="preserve"> firmware requiring integrity verification tools to be employed to detect unauthorized changes;</w:t>
            </w:r>
          </w:p>
        </w:tc>
      </w:tr>
      <w:tr w:rsidR="00A07667" w:rsidRPr="00A07667" w:rsidTr="00143EA8">
        <w:trPr>
          <w:cantSplit/>
          <w:trHeight w:val="316"/>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20" w:type="dxa"/>
            <w:vMerge/>
          </w:tcPr>
          <w:p w:rsidR="00A07667" w:rsidRPr="00A07667" w:rsidRDefault="00A07667" w:rsidP="00A07667">
            <w:pPr>
              <w:autoSpaceDE w:val="0"/>
              <w:autoSpaceDN w:val="0"/>
              <w:adjustRightInd w:val="0"/>
              <w:spacing w:before="60" w:after="60"/>
              <w:rPr>
                <w:rFonts w:ascii="Arial Bold" w:hAnsi="Arial Bold" w:cs="Arial"/>
                <w:b/>
                <w:smallCaps/>
                <w:sz w:val="19"/>
                <w:szCs w:val="16"/>
              </w:rPr>
            </w:pPr>
          </w:p>
        </w:tc>
        <w:tc>
          <w:tcPr>
            <w:tcW w:w="900" w:type="dxa"/>
          </w:tcPr>
          <w:p w:rsidR="00A07667" w:rsidRPr="00A07667" w:rsidRDefault="00A07667" w:rsidP="00A07667">
            <w:pPr>
              <w:autoSpaceDE w:val="0"/>
              <w:autoSpaceDN w:val="0"/>
              <w:adjustRightInd w:val="0"/>
              <w:spacing w:before="60" w:after="60"/>
              <w:rPr>
                <w:bCs/>
                <w:i/>
                <w:iCs/>
                <w:sz w:val="20"/>
              </w:rPr>
            </w:pPr>
            <w:r w:rsidRPr="00A07667">
              <w:rPr>
                <w:rFonts w:ascii="Arial Bold" w:hAnsi="Arial Bold" w:cs="Arial"/>
                <w:b/>
                <w:smallCaps/>
                <w:sz w:val="19"/>
                <w:szCs w:val="16"/>
              </w:rPr>
              <w:t>si</w:t>
            </w:r>
            <w:r w:rsidRPr="00A07667">
              <w:rPr>
                <w:rFonts w:ascii="Arial" w:hAnsi="Arial" w:cs="Arial"/>
                <w:b/>
                <w:sz w:val="16"/>
                <w:szCs w:val="16"/>
              </w:rPr>
              <w:t>-7[1][c]</w:t>
            </w:r>
          </w:p>
        </w:tc>
        <w:tc>
          <w:tcPr>
            <w:tcW w:w="6030" w:type="dxa"/>
          </w:tcPr>
          <w:p w:rsidR="00A07667" w:rsidRPr="00A07667" w:rsidRDefault="00A07667" w:rsidP="00A07667">
            <w:pPr>
              <w:autoSpaceDE w:val="0"/>
              <w:autoSpaceDN w:val="0"/>
              <w:adjustRightInd w:val="0"/>
              <w:spacing w:before="60" w:after="60"/>
              <w:rPr>
                <w:bCs/>
                <w:i/>
                <w:iCs/>
                <w:sz w:val="20"/>
              </w:rPr>
            </w:pPr>
            <w:r w:rsidRPr="00A07667">
              <w:rPr>
                <w:bCs/>
                <w:i/>
                <w:iCs/>
                <w:sz w:val="20"/>
              </w:rPr>
              <w:t>defines</w:t>
            </w:r>
            <w:r w:rsidRPr="00A07667">
              <w:rPr>
                <w:i/>
                <w:iCs/>
                <w:sz w:val="20"/>
              </w:rPr>
              <w:t xml:space="preserve"> information requiring integrity verification tools to be employed to detect unauthorized changes;</w:t>
            </w:r>
          </w:p>
        </w:tc>
      </w:tr>
      <w:tr w:rsidR="00A07667" w:rsidRPr="00A07667" w:rsidTr="00143EA8">
        <w:trPr>
          <w:cantSplit/>
          <w:trHeight w:val="316"/>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20" w:type="dxa"/>
            <w:vMerge w:val="restart"/>
          </w:tcPr>
          <w:p w:rsidR="00A07667" w:rsidRPr="00A07667" w:rsidRDefault="00A07667" w:rsidP="00A07667">
            <w:pPr>
              <w:autoSpaceDE w:val="0"/>
              <w:autoSpaceDN w:val="0"/>
              <w:adjustRightInd w:val="0"/>
              <w:spacing w:before="60" w:after="60"/>
              <w:rPr>
                <w:bCs/>
                <w:i/>
                <w:iCs/>
                <w:sz w:val="20"/>
              </w:rPr>
            </w:pPr>
            <w:r w:rsidRPr="00A07667">
              <w:rPr>
                <w:rFonts w:ascii="Arial Bold" w:hAnsi="Arial Bold" w:cs="Arial"/>
                <w:b/>
                <w:smallCaps/>
                <w:sz w:val="19"/>
                <w:szCs w:val="16"/>
              </w:rPr>
              <w:t>si</w:t>
            </w:r>
            <w:r w:rsidRPr="00A07667">
              <w:rPr>
                <w:rFonts w:ascii="Arial" w:hAnsi="Arial" w:cs="Arial"/>
                <w:b/>
                <w:sz w:val="16"/>
                <w:szCs w:val="16"/>
              </w:rPr>
              <w:t>-7[2]</w:t>
            </w:r>
          </w:p>
        </w:tc>
        <w:tc>
          <w:tcPr>
            <w:tcW w:w="6930" w:type="dxa"/>
            <w:gridSpan w:val="2"/>
          </w:tcPr>
          <w:p w:rsidR="00A07667" w:rsidRPr="00A07667" w:rsidRDefault="00A07667" w:rsidP="00A07667">
            <w:pPr>
              <w:autoSpaceDE w:val="0"/>
              <w:autoSpaceDN w:val="0"/>
              <w:adjustRightInd w:val="0"/>
              <w:spacing w:before="60" w:after="60"/>
              <w:rPr>
                <w:bCs/>
                <w:i/>
                <w:iCs/>
                <w:sz w:val="20"/>
              </w:rPr>
            </w:pPr>
            <w:r w:rsidRPr="00A07667">
              <w:rPr>
                <w:i/>
                <w:iCs/>
                <w:sz w:val="20"/>
              </w:rPr>
              <w:t xml:space="preserve">employs integrity verification tools to detect unauthorized changes to organization-defined: </w:t>
            </w:r>
          </w:p>
        </w:tc>
      </w:tr>
      <w:tr w:rsidR="00A07667" w:rsidRPr="00A07667" w:rsidTr="00143EA8">
        <w:trPr>
          <w:cantSplit/>
          <w:trHeight w:val="318"/>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20" w:type="dxa"/>
            <w:vMerge/>
          </w:tcPr>
          <w:p w:rsidR="00A07667" w:rsidRPr="00A07667" w:rsidRDefault="00A07667" w:rsidP="00A07667">
            <w:pPr>
              <w:autoSpaceDE w:val="0"/>
              <w:autoSpaceDN w:val="0"/>
              <w:adjustRightInd w:val="0"/>
              <w:spacing w:before="60" w:after="60"/>
              <w:rPr>
                <w:rFonts w:ascii="Arial Bold" w:hAnsi="Arial Bold" w:cs="Arial"/>
                <w:b/>
                <w:smallCaps/>
                <w:sz w:val="19"/>
                <w:szCs w:val="16"/>
              </w:rPr>
            </w:pPr>
          </w:p>
        </w:tc>
        <w:tc>
          <w:tcPr>
            <w:tcW w:w="900" w:type="dxa"/>
          </w:tcPr>
          <w:p w:rsidR="00A07667" w:rsidRPr="00A07667" w:rsidRDefault="00A07667" w:rsidP="00A07667">
            <w:pPr>
              <w:autoSpaceDE w:val="0"/>
              <w:autoSpaceDN w:val="0"/>
              <w:adjustRightInd w:val="0"/>
              <w:spacing w:before="60" w:after="60"/>
              <w:rPr>
                <w:i/>
                <w:iCs/>
                <w:sz w:val="20"/>
              </w:rPr>
            </w:pPr>
            <w:r w:rsidRPr="00A07667">
              <w:rPr>
                <w:rFonts w:ascii="Arial Bold" w:hAnsi="Arial Bold" w:cs="Arial"/>
                <w:b/>
                <w:smallCaps/>
                <w:sz w:val="19"/>
                <w:szCs w:val="16"/>
              </w:rPr>
              <w:t>si</w:t>
            </w:r>
            <w:r w:rsidRPr="00A07667">
              <w:rPr>
                <w:rFonts w:ascii="Arial" w:hAnsi="Arial" w:cs="Arial"/>
                <w:b/>
                <w:sz w:val="16"/>
                <w:szCs w:val="16"/>
              </w:rPr>
              <w:t>-7[2][a]</w:t>
            </w:r>
          </w:p>
        </w:tc>
        <w:tc>
          <w:tcPr>
            <w:tcW w:w="6030" w:type="dxa"/>
          </w:tcPr>
          <w:p w:rsidR="00A07667" w:rsidRPr="00A07667" w:rsidRDefault="00A07667" w:rsidP="00A07667">
            <w:pPr>
              <w:autoSpaceDE w:val="0"/>
              <w:autoSpaceDN w:val="0"/>
              <w:adjustRightInd w:val="0"/>
              <w:spacing w:before="60" w:after="60"/>
              <w:rPr>
                <w:i/>
                <w:iCs/>
                <w:sz w:val="20"/>
              </w:rPr>
            </w:pPr>
            <w:r w:rsidRPr="00A07667">
              <w:rPr>
                <w:i/>
                <w:iCs/>
                <w:sz w:val="20"/>
              </w:rPr>
              <w:t>software;</w:t>
            </w:r>
          </w:p>
        </w:tc>
      </w:tr>
      <w:tr w:rsidR="00A07667" w:rsidRPr="00A07667" w:rsidTr="00143EA8">
        <w:trPr>
          <w:cantSplit/>
          <w:trHeight w:val="317"/>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20" w:type="dxa"/>
            <w:vMerge/>
          </w:tcPr>
          <w:p w:rsidR="00A07667" w:rsidRPr="00A07667" w:rsidRDefault="00A07667" w:rsidP="00A07667">
            <w:pPr>
              <w:autoSpaceDE w:val="0"/>
              <w:autoSpaceDN w:val="0"/>
              <w:adjustRightInd w:val="0"/>
              <w:spacing w:before="60" w:after="60"/>
              <w:rPr>
                <w:rFonts w:ascii="Arial Bold" w:hAnsi="Arial Bold" w:cs="Arial"/>
                <w:b/>
                <w:smallCaps/>
                <w:sz w:val="19"/>
                <w:szCs w:val="16"/>
              </w:rPr>
            </w:pPr>
          </w:p>
        </w:tc>
        <w:tc>
          <w:tcPr>
            <w:tcW w:w="900" w:type="dxa"/>
          </w:tcPr>
          <w:p w:rsidR="00A07667" w:rsidRPr="00A07667" w:rsidRDefault="00A07667" w:rsidP="00A07667">
            <w:pPr>
              <w:autoSpaceDE w:val="0"/>
              <w:autoSpaceDN w:val="0"/>
              <w:adjustRightInd w:val="0"/>
              <w:spacing w:before="60" w:after="60"/>
              <w:rPr>
                <w:i/>
                <w:iCs/>
                <w:sz w:val="20"/>
              </w:rPr>
            </w:pPr>
            <w:r w:rsidRPr="00A07667">
              <w:rPr>
                <w:rFonts w:ascii="Arial Bold" w:hAnsi="Arial Bold" w:cs="Arial"/>
                <w:b/>
                <w:smallCaps/>
                <w:sz w:val="19"/>
                <w:szCs w:val="16"/>
              </w:rPr>
              <w:t>si</w:t>
            </w:r>
            <w:r w:rsidRPr="00A07667">
              <w:rPr>
                <w:rFonts w:ascii="Arial" w:hAnsi="Arial" w:cs="Arial"/>
                <w:b/>
                <w:sz w:val="16"/>
                <w:szCs w:val="16"/>
              </w:rPr>
              <w:t>-7[2][b]</w:t>
            </w:r>
          </w:p>
        </w:tc>
        <w:tc>
          <w:tcPr>
            <w:tcW w:w="6030" w:type="dxa"/>
          </w:tcPr>
          <w:p w:rsidR="00A07667" w:rsidRPr="00A07667" w:rsidRDefault="00A07667" w:rsidP="00A07667">
            <w:pPr>
              <w:autoSpaceDE w:val="0"/>
              <w:autoSpaceDN w:val="0"/>
              <w:adjustRightInd w:val="0"/>
              <w:spacing w:before="60" w:after="60"/>
              <w:rPr>
                <w:i/>
                <w:iCs/>
                <w:sz w:val="20"/>
              </w:rPr>
            </w:pPr>
            <w:r w:rsidRPr="00A07667">
              <w:rPr>
                <w:i/>
                <w:iCs/>
                <w:sz w:val="20"/>
              </w:rPr>
              <w:t xml:space="preserve">firmware; and </w:t>
            </w:r>
          </w:p>
        </w:tc>
      </w:tr>
      <w:tr w:rsidR="00A07667" w:rsidRPr="00A07667" w:rsidTr="00A07667">
        <w:trPr>
          <w:cantSplit/>
          <w:trHeight w:val="250"/>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20" w:type="dxa"/>
            <w:vMerge/>
          </w:tcPr>
          <w:p w:rsidR="00A07667" w:rsidRPr="00A07667" w:rsidRDefault="00A07667" w:rsidP="00A07667">
            <w:pPr>
              <w:autoSpaceDE w:val="0"/>
              <w:autoSpaceDN w:val="0"/>
              <w:adjustRightInd w:val="0"/>
              <w:spacing w:before="60" w:after="60"/>
              <w:rPr>
                <w:rFonts w:ascii="Arial Bold" w:hAnsi="Arial Bold" w:cs="Arial"/>
                <w:b/>
                <w:smallCaps/>
                <w:sz w:val="19"/>
                <w:szCs w:val="16"/>
              </w:rPr>
            </w:pPr>
          </w:p>
        </w:tc>
        <w:tc>
          <w:tcPr>
            <w:tcW w:w="900" w:type="dxa"/>
          </w:tcPr>
          <w:p w:rsidR="00A07667" w:rsidRPr="00A07667" w:rsidRDefault="00A07667" w:rsidP="00A07667">
            <w:pPr>
              <w:autoSpaceDE w:val="0"/>
              <w:autoSpaceDN w:val="0"/>
              <w:adjustRightInd w:val="0"/>
              <w:spacing w:before="60" w:after="60"/>
              <w:rPr>
                <w:i/>
                <w:iCs/>
                <w:sz w:val="20"/>
              </w:rPr>
            </w:pPr>
            <w:r w:rsidRPr="00A07667">
              <w:rPr>
                <w:rFonts w:ascii="Arial Bold" w:hAnsi="Arial Bold" w:cs="Arial"/>
                <w:b/>
                <w:smallCaps/>
                <w:sz w:val="19"/>
                <w:szCs w:val="16"/>
              </w:rPr>
              <w:t>si</w:t>
            </w:r>
            <w:r w:rsidRPr="00A07667">
              <w:rPr>
                <w:rFonts w:ascii="Arial" w:hAnsi="Arial" w:cs="Arial"/>
                <w:b/>
                <w:sz w:val="16"/>
                <w:szCs w:val="16"/>
              </w:rPr>
              <w:t>-7[2][c]</w:t>
            </w:r>
          </w:p>
        </w:tc>
        <w:tc>
          <w:tcPr>
            <w:tcW w:w="6030" w:type="dxa"/>
          </w:tcPr>
          <w:p w:rsidR="00A07667" w:rsidRPr="00A07667" w:rsidRDefault="00A07667" w:rsidP="00A07667">
            <w:pPr>
              <w:autoSpaceDE w:val="0"/>
              <w:autoSpaceDN w:val="0"/>
              <w:adjustRightInd w:val="0"/>
              <w:spacing w:before="60" w:after="60"/>
              <w:rPr>
                <w:i/>
                <w:iCs/>
                <w:sz w:val="20"/>
              </w:rPr>
            </w:pPr>
            <w:r w:rsidRPr="00A07667">
              <w:rPr>
                <w:i/>
                <w:iCs/>
                <w:sz w:val="20"/>
              </w:rPr>
              <w:t>information.</w:t>
            </w:r>
          </w:p>
        </w:tc>
      </w:tr>
      <w:tr w:rsidR="00A07667" w:rsidRPr="00A07667" w:rsidTr="00143EA8">
        <w:trPr>
          <w:cantSplit/>
          <w:trHeight w:val="705"/>
        </w:trPr>
        <w:tc>
          <w:tcPr>
            <w:tcW w:w="990" w:type="dxa"/>
            <w:vMerge/>
          </w:tcPr>
          <w:p w:rsidR="00A07667" w:rsidRPr="00A07667" w:rsidRDefault="00A07667" w:rsidP="00A07667">
            <w:pPr>
              <w:spacing w:before="60" w:after="60"/>
              <w:rPr>
                <w:rFonts w:ascii="Arial" w:hAnsi="Arial" w:cs="Arial"/>
                <w:b/>
                <w:sz w:val="16"/>
                <w:szCs w:val="16"/>
                <w:highlight w:val="yellow"/>
              </w:rPr>
            </w:pPr>
          </w:p>
        </w:tc>
        <w:tc>
          <w:tcPr>
            <w:tcW w:w="7650" w:type="dxa"/>
            <w:gridSpan w:val="3"/>
          </w:tcPr>
          <w:p w:rsidR="00A07667" w:rsidRPr="00A07667" w:rsidRDefault="00A07667" w:rsidP="00A07667">
            <w:pPr>
              <w:autoSpaceDE w:val="0"/>
              <w:autoSpaceDN w:val="0"/>
              <w:adjustRightInd w:val="0"/>
              <w:spacing w:before="60" w:after="60"/>
              <w:rPr>
                <w:rFonts w:ascii="Arial Bold" w:hAnsi="Arial Bold" w:cs="Arial"/>
                <w:iCs/>
                <w:smallCaps/>
                <w:sz w:val="20"/>
                <w:szCs w:val="20"/>
              </w:rPr>
            </w:pPr>
            <w:r w:rsidRPr="00A07667">
              <w:rPr>
                <w:rFonts w:ascii="Arial Bold" w:hAnsi="Arial Bold" w:cs="Arial"/>
                <w:b/>
                <w:iCs/>
                <w:smallCaps/>
                <w:sz w:val="19"/>
                <w:szCs w:val="16"/>
              </w:rPr>
              <w:t>potential assessment methods and objects:</w:t>
            </w:r>
          </w:p>
          <w:p w:rsidR="00A07667" w:rsidRPr="00A07667" w:rsidRDefault="00A07667" w:rsidP="00A07667">
            <w:pPr>
              <w:autoSpaceDE w:val="0"/>
              <w:autoSpaceDN w:val="0"/>
              <w:adjustRightInd w:val="0"/>
              <w:spacing w:before="60" w:after="60"/>
              <w:ind w:left="749" w:hanging="749"/>
              <w:rPr>
                <w:rFonts w:ascii="Arial" w:hAnsi="Arial" w:cs="Arial"/>
                <w:iCs/>
                <w:sz w:val="16"/>
                <w:szCs w:val="16"/>
              </w:rPr>
            </w:pPr>
            <w:r w:rsidRPr="00A07667">
              <w:rPr>
                <w:rFonts w:ascii="Arial" w:hAnsi="Arial" w:cs="Arial"/>
                <w:b/>
                <w:bCs/>
                <w:iCs/>
                <w:sz w:val="16"/>
                <w:szCs w:val="16"/>
              </w:rPr>
              <w:t>Examine</w:t>
            </w:r>
            <w:r w:rsidRPr="00A07667">
              <w:rPr>
                <w:rFonts w:ascii="Arial" w:hAnsi="Arial" w:cs="Arial"/>
                <w:bCs/>
                <w:iCs/>
                <w:sz w:val="16"/>
                <w:szCs w:val="16"/>
              </w:rPr>
              <w:t>: [</w:t>
            </w:r>
            <w:r w:rsidRPr="00A07667">
              <w:rPr>
                <w:rFonts w:ascii="Arial" w:hAnsi="Arial" w:cs="Arial"/>
                <w:bCs/>
                <w:i/>
                <w:iCs/>
                <w:smallCaps/>
                <w:sz w:val="16"/>
                <w:szCs w:val="16"/>
              </w:rPr>
              <w:t>select from:</w:t>
            </w:r>
            <w:r w:rsidRPr="00A07667">
              <w:rPr>
                <w:rFonts w:ascii="Arial" w:hAnsi="Arial" w:cs="Arial"/>
                <w:bCs/>
                <w:iCs/>
                <w:sz w:val="16"/>
                <w:szCs w:val="16"/>
              </w:rPr>
              <w:t xml:space="preserve"> </w:t>
            </w:r>
            <w:r w:rsidRPr="00A07667">
              <w:rPr>
                <w:rFonts w:ascii="Arial" w:hAnsi="Arial" w:cs="Arial"/>
                <w:iCs/>
                <w:sz w:val="16"/>
                <w:szCs w:val="16"/>
              </w:rPr>
              <w:t>System and information integrity policy; procedures addressing software, firmware, and information integrity; information system design documentation; information system configuration settings and associated documentation; integrity verification tools and associated documentation; records generated/triggered from integrity verification tools regarding unauthorized software, firmware, and information changes; information system audit records; other relevant documents or records].</w:t>
            </w:r>
          </w:p>
          <w:p w:rsidR="00A07667" w:rsidRPr="00A07667" w:rsidRDefault="00A07667" w:rsidP="00A07667">
            <w:pPr>
              <w:autoSpaceDE w:val="0"/>
              <w:autoSpaceDN w:val="0"/>
              <w:adjustRightInd w:val="0"/>
              <w:spacing w:before="60" w:after="60"/>
              <w:ind w:left="778" w:hanging="778"/>
              <w:rPr>
                <w:rFonts w:ascii="Arial" w:hAnsi="Arial" w:cs="Arial"/>
                <w:iCs/>
                <w:sz w:val="16"/>
                <w:szCs w:val="16"/>
              </w:rPr>
            </w:pPr>
            <w:r w:rsidRPr="00A07667">
              <w:rPr>
                <w:rFonts w:ascii="Arial" w:hAnsi="Arial" w:cs="Arial"/>
                <w:b/>
                <w:bCs/>
                <w:iCs/>
                <w:sz w:val="16"/>
                <w:szCs w:val="16"/>
              </w:rPr>
              <w:t>Interview</w:t>
            </w:r>
            <w:r w:rsidRPr="00A07667">
              <w:rPr>
                <w:rFonts w:ascii="Arial" w:hAnsi="Arial" w:cs="Arial"/>
                <w:bCs/>
                <w:iCs/>
                <w:sz w:val="16"/>
                <w:szCs w:val="16"/>
              </w:rPr>
              <w:t>: [</w:t>
            </w:r>
            <w:r w:rsidRPr="00A07667">
              <w:rPr>
                <w:rFonts w:ascii="Arial" w:hAnsi="Arial" w:cs="Arial"/>
                <w:bCs/>
                <w:i/>
                <w:iCs/>
                <w:smallCaps/>
                <w:sz w:val="16"/>
                <w:szCs w:val="16"/>
              </w:rPr>
              <w:t>select from:</w:t>
            </w:r>
            <w:r w:rsidRPr="00A07667">
              <w:rPr>
                <w:rFonts w:ascii="Arial" w:hAnsi="Arial" w:cs="Arial"/>
                <w:bCs/>
                <w:iCs/>
                <w:sz w:val="16"/>
                <w:szCs w:val="16"/>
              </w:rPr>
              <w:t xml:space="preserve"> </w:t>
            </w:r>
            <w:r w:rsidRPr="00A07667">
              <w:rPr>
                <w:rFonts w:ascii="Arial" w:hAnsi="Arial" w:cs="Arial"/>
                <w:iCs/>
                <w:sz w:val="16"/>
                <w:szCs w:val="16"/>
              </w:rPr>
              <w:t>Organizational personnel with responsibility for software, firmware, and/or information integrity; organizational personnel with information security responsibilities; system/network administrators].</w:t>
            </w:r>
          </w:p>
          <w:p w:rsidR="00A07667" w:rsidRPr="00A07667" w:rsidRDefault="00A07667" w:rsidP="00A07667">
            <w:pPr>
              <w:autoSpaceDE w:val="0"/>
              <w:autoSpaceDN w:val="0"/>
              <w:adjustRightInd w:val="0"/>
              <w:spacing w:before="60" w:after="60"/>
              <w:ind w:left="792" w:hanging="792"/>
              <w:rPr>
                <w:rFonts w:ascii="Arial Bold" w:hAnsi="Arial Bold" w:cs="Arial"/>
                <w:b/>
                <w:iCs/>
                <w:sz w:val="16"/>
                <w:szCs w:val="16"/>
              </w:rPr>
            </w:pPr>
            <w:r w:rsidRPr="00A07667">
              <w:rPr>
                <w:rFonts w:ascii="Arial" w:hAnsi="Arial" w:cs="Arial"/>
                <w:b/>
                <w:bCs/>
                <w:iCs/>
                <w:sz w:val="16"/>
                <w:szCs w:val="16"/>
              </w:rPr>
              <w:t>Test</w:t>
            </w:r>
            <w:r w:rsidRPr="00A07667">
              <w:rPr>
                <w:rFonts w:ascii="Arial" w:hAnsi="Arial" w:cs="Arial"/>
                <w:bCs/>
                <w:iCs/>
                <w:sz w:val="16"/>
                <w:szCs w:val="16"/>
              </w:rPr>
              <w:t>: [</w:t>
            </w:r>
            <w:r w:rsidRPr="00A07667">
              <w:rPr>
                <w:rFonts w:ascii="Arial" w:hAnsi="Arial" w:cs="Arial"/>
                <w:bCs/>
                <w:i/>
                <w:iCs/>
                <w:smallCaps/>
                <w:sz w:val="16"/>
                <w:szCs w:val="16"/>
              </w:rPr>
              <w:t>select from:</w:t>
            </w:r>
            <w:r w:rsidRPr="00A07667">
              <w:rPr>
                <w:rFonts w:ascii="Arial" w:hAnsi="Arial" w:cs="Arial"/>
                <w:bCs/>
                <w:iCs/>
                <w:sz w:val="16"/>
                <w:szCs w:val="16"/>
              </w:rPr>
              <w:t xml:space="preserve"> Software, firmware, and information integrity verification tools].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-7(1)</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firmware</w:t>
            </w:r>
            <w:r w:rsidR="00A63A6B">
              <w:rPr>
                <w:rFonts w:ascii="Arial Bold" w:hAnsi="Arial Bold" w:cs="Arial"/>
                <w:b/>
                <w:bCs/>
                <w:smallCaps/>
                <w:sz w:val="19"/>
              </w:rPr>
              <w:t xml:space="preserv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integrity checks</w:t>
            </w:r>
          </w:p>
        </w:tc>
      </w:tr>
      <w:tr w:rsidR="00FF402A" w:rsidRPr="00FF402A" w:rsidTr="00FF402A">
        <w:trPr>
          <w:cantSplit/>
          <w:trHeight w:val="269"/>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0134" w:rsidRDefault="00FF013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-7(1)[1]</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w:t>
            </w:r>
            <w:r w:rsidRPr="00FF402A">
              <w:rPr>
                <w:bCs/>
                <w:i/>
                <w:iCs/>
                <w:sz w:val="20"/>
              </w:rPr>
              <w:t xml:space="preserve"> defines:</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-7(1)[1][a]</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software requiring integrity checks to be performed;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-7(1)[1][b]</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firmware requiring integrity checks to be performed;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-7(1)[1][c]</w:t>
            </w:r>
          </w:p>
        </w:tc>
        <w:tc>
          <w:tcPr>
            <w:tcW w:w="558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information requiring integrity checks to be performed;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-7(1)[2]</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the organization</w:t>
            </w:r>
            <w:r w:rsidRPr="00FF402A">
              <w:rPr>
                <w:bCs/>
                <w:i/>
                <w:iCs/>
                <w:sz w:val="20"/>
              </w:rPr>
              <w:t xml:space="preserve"> </w:t>
            </w:r>
            <w:r w:rsidRPr="00FF402A">
              <w:rPr>
                <w:i/>
                <w:iCs/>
                <w:sz w:val="20"/>
              </w:rPr>
              <w:t>defines transitional states or security-relevant events requiring integrity checks of organization-defined:</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-7(1)[2][a]</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software;</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-7(1)[2][b]</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 xml:space="preserve">firmware; </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-7(1)[2][c]</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information;</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-7(1)[3]</w:t>
            </w:r>
          </w:p>
        </w:tc>
        <w:tc>
          <w:tcPr>
            <w:tcW w:w="6750" w:type="dxa"/>
            <w:gridSpan w:val="2"/>
          </w:tcPr>
          <w:p w:rsidR="00FF402A" w:rsidRPr="00FF402A" w:rsidRDefault="00FF402A" w:rsidP="00FF402A">
            <w:pPr>
              <w:autoSpaceDE w:val="0"/>
              <w:autoSpaceDN w:val="0"/>
              <w:adjustRightInd w:val="0"/>
              <w:spacing w:before="60" w:after="60"/>
              <w:rPr>
                <w:i/>
                <w:iCs/>
                <w:sz w:val="20"/>
              </w:rPr>
            </w:pPr>
            <w:r w:rsidRPr="00FF402A">
              <w:rPr>
                <w:i/>
                <w:iCs/>
                <w:sz w:val="20"/>
              </w:rPr>
              <w:t>the organization</w:t>
            </w:r>
            <w:r w:rsidRPr="00FF402A">
              <w:rPr>
                <w:bCs/>
                <w:i/>
                <w:iCs/>
                <w:sz w:val="20"/>
              </w:rPr>
              <w:t xml:space="preserve"> </w:t>
            </w:r>
            <w:r w:rsidRPr="00FF402A">
              <w:rPr>
                <w:i/>
                <w:iCs/>
                <w:sz w:val="20"/>
              </w:rPr>
              <w:t>defines a frequency with which to perform an integrity check of organization-defined:</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-7(1)[3][a]</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software;</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-7(1)[3][b]</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 xml:space="preserve">firmware; </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-7(1)[3][c]</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 xml:space="preserve">information; </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-7(1)[4]</w:t>
            </w:r>
          </w:p>
        </w:tc>
        <w:tc>
          <w:tcPr>
            <w:tcW w:w="6750" w:type="dxa"/>
            <w:gridSpan w:val="2"/>
          </w:tcPr>
          <w:p w:rsidR="00FF402A" w:rsidRPr="00FF402A" w:rsidRDefault="00FF402A" w:rsidP="00FF402A">
            <w:pPr>
              <w:autoSpaceDE w:val="0"/>
              <w:autoSpaceDN w:val="0"/>
              <w:adjustRightInd w:val="0"/>
              <w:spacing w:before="60" w:after="60"/>
              <w:rPr>
                <w:i/>
                <w:iCs/>
                <w:sz w:val="20"/>
              </w:rPr>
            </w:pPr>
            <w:r w:rsidRPr="00FF402A">
              <w:rPr>
                <w:i/>
                <w:sz w:val="20"/>
                <w:szCs w:val="20"/>
              </w:rPr>
              <w:t>the information system performs an integrity check of organization-defined software, firmware, and information one or more of the following</w:t>
            </w:r>
            <w:r w:rsidRPr="00FF402A">
              <w:rPr>
                <w:i/>
                <w:iCs/>
                <w:sz w:val="20"/>
              </w:rPr>
              <w:t>:</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-7(1)[4][a]</w:t>
            </w:r>
          </w:p>
        </w:tc>
        <w:tc>
          <w:tcPr>
            <w:tcW w:w="5580" w:type="dxa"/>
          </w:tcPr>
          <w:p w:rsidR="00FF402A" w:rsidRPr="00FF402A" w:rsidRDefault="00FF402A" w:rsidP="00FF402A">
            <w:pPr>
              <w:autoSpaceDE w:val="0"/>
              <w:autoSpaceDN w:val="0"/>
              <w:adjustRightInd w:val="0"/>
              <w:spacing w:before="60" w:after="60"/>
              <w:rPr>
                <w:i/>
                <w:iCs/>
                <w:sz w:val="20"/>
              </w:rPr>
            </w:pPr>
            <w:r w:rsidRPr="00FF402A">
              <w:rPr>
                <w:i/>
                <w:sz w:val="20"/>
                <w:szCs w:val="20"/>
              </w:rPr>
              <w:t>at startup;</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-7(1)[4][b]</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at organization-defined transitional states or security-relevant events; and/or</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-7(1)[4][c]</w:t>
            </w:r>
          </w:p>
        </w:tc>
        <w:tc>
          <w:tcPr>
            <w:tcW w:w="5580" w:type="dxa"/>
          </w:tcPr>
          <w:p w:rsidR="00FF402A" w:rsidRPr="00FF402A" w:rsidRDefault="00FF402A" w:rsidP="00FF402A">
            <w:pPr>
              <w:autoSpaceDE w:val="0"/>
              <w:autoSpaceDN w:val="0"/>
              <w:adjustRightInd w:val="0"/>
              <w:spacing w:before="60" w:after="60"/>
              <w:rPr>
                <w:i/>
                <w:iCs/>
                <w:sz w:val="20"/>
              </w:rPr>
            </w:pPr>
            <w:r w:rsidRPr="00FF402A">
              <w:rPr>
                <w:i/>
                <w:iCs/>
                <w:sz w:val="20"/>
              </w:rPr>
              <w:t>with the organization-defined frequency.</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software, firmware, and information integrity; information system design documentation; information system configuration settings and associated documentation; integrity verification tools and associated documentation; records of integrity scans; other relevant documents or records]</w:t>
            </w:r>
            <w:r w:rsidR="00F86B74">
              <w:rPr>
                <w:rFonts w:ascii="Arial" w:hAnsi="Arial" w:cs="Arial"/>
                <w:iCs/>
                <w:sz w:val="16"/>
                <w:szCs w:val="16"/>
              </w:rPr>
              <w:t>.</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792" w:hanging="792"/>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-7(2)</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w:t>
            </w:r>
            <w:r w:rsidR="00A63A6B">
              <w:rPr>
                <w:rFonts w:ascii="Arial Bold" w:hAnsi="Arial Bold" w:cs="Arial"/>
                <w:b/>
                <w:bCs/>
                <w:smallCaps/>
                <w:sz w:val="19"/>
              </w:rPr>
              <w:t xml:space="preserve">re, and information integrity </w:t>
            </w:r>
            <w:r w:rsidRPr="00FF402A">
              <w:rPr>
                <w:rFonts w:ascii="Arial Bold" w:hAnsi="Arial Bold" w:cs="Arial"/>
                <w:b/>
                <w:bCs/>
                <w:smallCaps/>
                <w:sz w:val="19"/>
              </w:rPr>
              <w:t xml:space="preserve"> |  </w:t>
            </w:r>
            <w:r w:rsidRPr="00FF402A">
              <w:rPr>
                <w:rFonts w:ascii="Arial Bold" w:hAnsi="Arial Bold" w:cs="Arial"/>
                <w:b/>
                <w:bCs/>
                <w:i/>
                <w:smallCaps/>
                <w:sz w:val="19"/>
              </w:rPr>
              <w:t>automated notifications of integrity violations</w:t>
            </w:r>
          </w:p>
        </w:tc>
      </w:tr>
      <w:tr w:rsidR="00FF402A" w:rsidRPr="00FF402A" w:rsidTr="00FF402A">
        <w:trPr>
          <w:cantSplit/>
          <w:trHeight w:val="144"/>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0134" w:rsidRDefault="00FF013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-7(2)[1]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personnel or roles to whom notification is to be provided upon discovering discrepancies during integrity verification;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-7(2)[2]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iCs/>
                <w:sz w:val="20"/>
              </w:rPr>
              <w:t>employs automated tools that provide notification to organization-defined personnel or roles upon discovering discrepancies during integrity verification.</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software, firmware, and information integrity; information system design documentation; information system configuration settings and associated documentation; integrity verification tools and associated documentation; records of integrity scans; automated tools supporting alerts and notifications for integrity discrepancies; alerts/notifications provided upon discovering discrepancies during integrity verifications;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providing integrity discrepancy notifications].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-7(3)</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firmware, and information integr</w:t>
            </w:r>
            <w:r w:rsidR="00A63A6B">
              <w:rPr>
                <w:rFonts w:ascii="Arial Bold" w:hAnsi="Arial Bold" w:cs="Arial"/>
                <w:b/>
                <w:bCs/>
                <w:smallCaps/>
                <w:sz w:val="19"/>
              </w:rPr>
              <w:t xml:space="preserve">ity  </w:t>
            </w:r>
            <w:r w:rsidRPr="00FF402A">
              <w:rPr>
                <w:rFonts w:ascii="Arial Bold" w:hAnsi="Arial Bold" w:cs="Arial"/>
                <w:b/>
                <w:bCs/>
                <w:smallCaps/>
                <w:sz w:val="19"/>
              </w:rPr>
              <w:t xml:space="preserve">|  </w:t>
            </w:r>
            <w:r w:rsidRPr="00FF402A">
              <w:rPr>
                <w:rFonts w:ascii="Arial Bold" w:hAnsi="Arial Bold" w:cs="Arial"/>
                <w:b/>
                <w:bCs/>
                <w:i/>
                <w:smallCaps/>
                <w:sz w:val="19"/>
              </w:rPr>
              <w:t>centrally-managed integrity tools</w:t>
            </w:r>
          </w:p>
        </w:tc>
      </w:tr>
      <w:tr w:rsidR="00FF402A" w:rsidRPr="00FF402A" w:rsidTr="00FF402A">
        <w:trPr>
          <w:cantSplit/>
          <w:trHeight w:val="15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FF0134" w:rsidRDefault="00FF013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employs centrally managed integrity verification tools.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software, firmware, and information integrity; information system design documentation; information system configuration settings and associated documentation; integrity verification tools and associated documentation; records of integrity scans;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central management of integrity verification tools;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central management of integrity verification tools].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-7(4)</w:t>
            </w:r>
          </w:p>
        </w:tc>
        <w:tc>
          <w:tcPr>
            <w:tcW w:w="7650" w:type="dxa"/>
            <w:shd w:val="clear" w:color="auto" w:fill="E6E6E6"/>
          </w:tcPr>
          <w:p w:rsidR="00FF402A" w:rsidRPr="00FF402A" w:rsidRDefault="00A63A6B" w:rsidP="00FF402A">
            <w:pPr>
              <w:keepNext/>
              <w:spacing w:before="60" w:after="60"/>
              <w:outlineLvl w:val="0"/>
              <w:rPr>
                <w:rFonts w:ascii="Arial" w:hAnsi="Arial" w:cs="Arial"/>
                <w:b/>
                <w:bCs/>
                <w:i/>
                <w:smallCaps/>
                <w:sz w:val="16"/>
              </w:rPr>
            </w:pPr>
            <w:r>
              <w:rPr>
                <w:rFonts w:ascii="Arial Bold" w:hAnsi="Arial Bold" w:cs="Arial"/>
                <w:b/>
                <w:bCs/>
                <w:smallCaps/>
                <w:sz w:val="19"/>
              </w:rPr>
              <w:t>security function verification</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tamper-evident packaging</w:t>
            </w:r>
          </w:p>
        </w:tc>
      </w:tr>
      <w:tr w:rsidR="00FF402A" w:rsidRPr="00FF402A" w:rsidTr="00FF402A">
        <w:trPr>
          <w:cantSplit/>
          <w:trHeight w:val="94"/>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[Withdrawn: Incorporated into SA-12].</w:t>
            </w:r>
          </w:p>
        </w:tc>
      </w:tr>
    </w:tbl>
    <w:p w:rsidR="00FF0134" w:rsidRDefault="00FF0134" w:rsidP="00FF402A">
      <w:pPr>
        <w:rPr>
          <w:sz w:val="22"/>
          <w:szCs w:val="22"/>
          <w:highlight w:val="yellow"/>
        </w:rPr>
      </w:pPr>
    </w:p>
    <w:p w:rsidR="00FF0134" w:rsidRDefault="00FF0134">
      <w:pPr>
        <w:rPr>
          <w:sz w:val="22"/>
          <w:szCs w:val="22"/>
          <w:highlight w:val="yellow"/>
        </w:rPr>
      </w:pPr>
      <w:r>
        <w:rPr>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558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-7(5)</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 xml:space="preserve">software, firmware, </w:t>
            </w:r>
            <w:r w:rsidR="00A63A6B">
              <w:rPr>
                <w:rFonts w:ascii="Arial Bold" w:hAnsi="Arial Bold" w:cs="Arial"/>
                <w:b/>
                <w:bCs/>
                <w:smallCaps/>
                <w:sz w:val="19"/>
              </w:rPr>
              <w:t xml:space="preserve">and information integrity </w:t>
            </w:r>
            <w:r w:rsidRPr="00FF402A">
              <w:rPr>
                <w:rFonts w:ascii="Arial Bold" w:hAnsi="Arial Bold" w:cs="Arial"/>
                <w:b/>
                <w:bCs/>
                <w:smallCaps/>
                <w:sz w:val="19"/>
              </w:rPr>
              <w:t xml:space="preserve"> |  </w:t>
            </w:r>
            <w:r w:rsidRPr="00FF402A">
              <w:rPr>
                <w:rFonts w:ascii="Arial Bold" w:hAnsi="Arial Bold" w:cs="Arial"/>
                <w:b/>
                <w:bCs/>
                <w:i/>
                <w:smallCaps/>
                <w:sz w:val="19"/>
              </w:rPr>
              <w:t>automated response to integrity violations</w:t>
            </w:r>
          </w:p>
        </w:tc>
      </w:tr>
      <w:tr w:rsidR="00FF402A" w:rsidRPr="00FF402A" w:rsidTr="00FF402A">
        <w:trPr>
          <w:cantSplit/>
          <w:trHeight w:val="24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0134" w:rsidRDefault="00FF013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-7(5)[1]</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the organization defines security safeguards to be implemented when integrity violations are discovered;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-7(5)[2]</w:t>
            </w:r>
          </w:p>
        </w:tc>
        <w:tc>
          <w:tcPr>
            <w:tcW w:w="675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the information system automatically performs one or more of the following actions when integrity violations are discovered:</w:t>
            </w:r>
          </w:p>
        </w:tc>
      </w:tr>
      <w:tr w:rsidR="00FF402A" w:rsidRPr="00FF402A" w:rsidTr="00FF402A">
        <w:trPr>
          <w:cantSplit/>
          <w:trHeight w:val="318"/>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-7(5)[2][a]</w:t>
            </w:r>
          </w:p>
        </w:tc>
        <w:tc>
          <w:tcPr>
            <w:tcW w:w="558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shuts the information system down;</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-7(5)[2][b]</w:t>
            </w:r>
          </w:p>
        </w:tc>
        <w:tc>
          <w:tcPr>
            <w:tcW w:w="558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restarts the information system; and/or</w:t>
            </w:r>
          </w:p>
        </w:tc>
      </w:tr>
      <w:tr w:rsidR="00FF402A" w:rsidRPr="00FF402A" w:rsidTr="00FF402A">
        <w:trPr>
          <w:cantSplit/>
          <w:trHeight w:val="31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-7(5)[2][c]</w:t>
            </w:r>
          </w:p>
        </w:tc>
        <w:tc>
          <w:tcPr>
            <w:tcW w:w="558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implements the organization-defined security safeguards.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integrity verification tools and associated documentation; records of integrity scans; records of integrity checks and responses to integrity violations; information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providing an automated response to integrity violations; automated mechanisms supporting and/or implementing security safeguards to be implemented when integrity violations are discovered].</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-7(6)</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w:t>
            </w:r>
            <w:r w:rsidR="00A63A6B">
              <w:rPr>
                <w:rFonts w:ascii="Arial Bold" w:hAnsi="Arial Bold" w:cs="Arial"/>
                <w:b/>
                <w:bCs/>
                <w:smallCaps/>
                <w:sz w:val="19"/>
              </w:rPr>
              <w:t xml:space="preserve">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cryptographic protection</w:t>
            </w:r>
          </w:p>
        </w:tc>
      </w:tr>
      <w:tr w:rsidR="00FF402A" w:rsidRPr="00FF402A" w:rsidTr="00FF402A">
        <w:trPr>
          <w:cantSplit/>
          <w:trHeight w:val="45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0134" w:rsidRDefault="00FF013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employs cryptographic mechanism to detect unauthorized changes to:</w:t>
            </w:r>
          </w:p>
        </w:tc>
      </w:tr>
      <w:tr w:rsidR="00FF402A" w:rsidRPr="00FF402A" w:rsidTr="00FF402A">
        <w:trPr>
          <w:cantSplit/>
          <w:trHeight w:val="30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-7(6)[1]</w:t>
            </w:r>
          </w:p>
        </w:tc>
        <w:tc>
          <w:tcPr>
            <w:tcW w:w="675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software;</w:t>
            </w:r>
          </w:p>
        </w:tc>
      </w:tr>
      <w:tr w:rsidR="00FF402A" w:rsidRPr="00FF402A" w:rsidTr="00FF402A">
        <w:trPr>
          <w:cantSplit/>
          <w:trHeight w:val="2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-7(6)[2]</w:t>
            </w:r>
          </w:p>
        </w:tc>
        <w:tc>
          <w:tcPr>
            <w:tcW w:w="675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 xml:space="preserve">firmware; and </w:t>
            </w:r>
          </w:p>
        </w:tc>
      </w:tr>
      <w:tr w:rsidR="00FF402A" w:rsidRPr="00FF402A" w:rsidTr="00FF402A">
        <w:trPr>
          <w:cantSplit/>
          <w:trHeight w:val="12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-7(6)[3]</w:t>
            </w:r>
          </w:p>
        </w:tc>
        <w:tc>
          <w:tcPr>
            <w:tcW w:w="675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information.</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cryptographic mechanisms and associated documentation; records of detected unauthorized changes to software, firmware, and information;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cryptographic mechanisms implementing software, firmware, and information integrity].</w:t>
            </w:r>
          </w:p>
        </w:tc>
      </w:tr>
    </w:tbl>
    <w:p w:rsidR="00FF0134" w:rsidRDefault="00FF0134" w:rsidP="00FF402A">
      <w:pPr>
        <w:rPr>
          <w:b/>
          <w:bCs/>
          <w:sz w:val="22"/>
          <w:szCs w:val="22"/>
          <w:highlight w:val="yellow"/>
        </w:rPr>
      </w:pPr>
    </w:p>
    <w:p w:rsidR="00FF0134" w:rsidRDefault="00FF0134">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-7(7)</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firmware, and in</w:t>
            </w:r>
            <w:r w:rsidR="00A63A6B">
              <w:rPr>
                <w:rFonts w:ascii="Arial Bold" w:hAnsi="Arial Bold" w:cs="Arial"/>
                <w:b/>
                <w:bCs/>
                <w:smallCaps/>
                <w:sz w:val="19"/>
              </w:rPr>
              <w:t xml:space="preserve">formation integrity  </w:t>
            </w:r>
            <w:r w:rsidRPr="00FF402A">
              <w:rPr>
                <w:rFonts w:ascii="Arial Bold" w:hAnsi="Arial Bold" w:cs="Arial"/>
                <w:b/>
                <w:bCs/>
                <w:smallCaps/>
                <w:sz w:val="19"/>
              </w:rPr>
              <w:t>|</w:t>
            </w:r>
            <w:r w:rsidR="00A63A6B">
              <w:rPr>
                <w:rFonts w:ascii="Arial Bold" w:hAnsi="Arial Bold" w:cs="Arial"/>
                <w:b/>
                <w:bCs/>
                <w:smallCaps/>
                <w:sz w:val="19"/>
              </w:rPr>
              <w:t xml:space="preserve">  </w:t>
            </w:r>
            <w:r w:rsidRPr="00FF402A">
              <w:rPr>
                <w:rFonts w:ascii="Arial Bold" w:hAnsi="Arial Bold" w:cs="Arial"/>
                <w:b/>
                <w:bCs/>
                <w:i/>
                <w:smallCaps/>
                <w:sz w:val="19"/>
              </w:rPr>
              <w:t>integration of detection and response</w:t>
            </w:r>
          </w:p>
        </w:tc>
      </w:tr>
      <w:tr w:rsidR="00FF402A" w:rsidRPr="00FF402A" w:rsidTr="00FF402A">
        <w:trPr>
          <w:cantSplit/>
          <w:trHeight w:val="317"/>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0134" w:rsidRDefault="00FF013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iCs/>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-7(7)[1]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defines unauthorized security-relevant changes to the information system;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-7(7)[2]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 xml:space="preserve">incorporates the detection of unauthorized organization-defined security-relevant changes to the information </w:t>
            </w:r>
            <w:r w:rsidR="00FE0D0F">
              <w:rPr>
                <w:i/>
                <w:sz w:val="20"/>
                <w:szCs w:val="20"/>
              </w:rPr>
              <w:t xml:space="preserve">system </w:t>
            </w:r>
            <w:r w:rsidRPr="00FF402A">
              <w:rPr>
                <w:i/>
                <w:sz w:val="20"/>
                <w:szCs w:val="20"/>
              </w:rPr>
              <w:t>into the organizational incident response capability.</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procedures addressing incident response; information system design documentation; information system configuration settings and associated documentation; incident response records; information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organizational personnel with incident response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incorporating detection of unauthorized security-relevant changes into the incident response capability; software, firmware, and information integrity verification tools; automated mechanisms supporting and/or implementing incorporation of detection of unauthorized security-relevant changes into the incident response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1170"/>
        <w:gridCol w:w="1350"/>
        <w:gridCol w:w="423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-7(8)</w:t>
            </w:r>
          </w:p>
        </w:tc>
        <w:tc>
          <w:tcPr>
            <w:tcW w:w="7650" w:type="dxa"/>
            <w:gridSpan w:val="4"/>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w:t>
            </w:r>
            <w:r w:rsidR="00A63A6B">
              <w:rPr>
                <w:rFonts w:ascii="Arial Bold" w:hAnsi="Arial Bold" w:cs="Arial"/>
                <w:b/>
                <w:bCs/>
                <w:smallCaps/>
                <w:sz w:val="19"/>
              </w:rPr>
              <w:t xml:space="preserve">re, and information integrity </w:t>
            </w:r>
            <w:r w:rsidRPr="00FF402A">
              <w:rPr>
                <w:rFonts w:ascii="Arial Bold" w:hAnsi="Arial Bold" w:cs="Arial"/>
                <w:b/>
                <w:bCs/>
                <w:smallCaps/>
                <w:sz w:val="19"/>
              </w:rPr>
              <w:t xml:space="preserve"> |  </w:t>
            </w:r>
            <w:r w:rsidRPr="00FF402A">
              <w:rPr>
                <w:rFonts w:ascii="Arial Bold" w:hAnsi="Arial Bold" w:cs="Arial"/>
                <w:b/>
                <w:bCs/>
                <w:i/>
                <w:smallCaps/>
                <w:sz w:val="19"/>
              </w:rPr>
              <w:t>auditing capability for significant events</w:t>
            </w:r>
          </w:p>
        </w:tc>
      </w:tr>
      <w:tr w:rsidR="00FF402A" w:rsidRPr="00FF402A" w:rsidTr="00FF402A">
        <w:trPr>
          <w:cantSplit/>
          <w:trHeight w:val="138"/>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FF0134" w:rsidRDefault="00FF0134"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-7(8)[1]</w:t>
            </w:r>
          </w:p>
        </w:tc>
        <w:tc>
          <w:tcPr>
            <w:tcW w:w="6750" w:type="dxa"/>
            <w:gridSpan w:val="3"/>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 defines personnel or roles to be alerted upon detection of a potential integrity violation;</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-7(8)[2]</w:t>
            </w:r>
          </w:p>
        </w:tc>
        <w:tc>
          <w:tcPr>
            <w:tcW w:w="6750" w:type="dxa"/>
            <w:gridSpan w:val="3"/>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 defines other actions to be taken upon detection of a potential integrity violation;</w:t>
            </w:r>
          </w:p>
        </w:tc>
      </w:tr>
      <w:tr w:rsidR="00FF402A" w:rsidRPr="00FF402A" w:rsidTr="00FF402A">
        <w:trPr>
          <w:cantSplit/>
          <w:trHeight w:val="471"/>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-7(8)[3]</w:t>
            </w:r>
          </w:p>
        </w:tc>
        <w:tc>
          <w:tcPr>
            <w:tcW w:w="117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-7(8)[3][a]</w:t>
            </w:r>
          </w:p>
        </w:tc>
        <w:tc>
          <w:tcPr>
            <w:tcW w:w="5580" w:type="dxa"/>
            <w:gridSpan w:val="2"/>
          </w:tcPr>
          <w:p w:rsidR="00FF402A" w:rsidRPr="00FF402A" w:rsidRDefault="00FF402A" w:rsidP="00FF402A">
            <w:pPr>
              <w:autoSpaceDE w:val="0"/>
              <w:autoSpaceDN w:val="0"/>
              <w:adjustRightInd w:val="0"/>
              <w:spacing w:before="60" w:after="60"/>
              <w:rPr>
                <w:bCs/>
                <w:i/>
                <w:iCs/>
                <w:sz w:val="20"/>
              </w:rPr>
            </w:pPr>
            <w:r w:rsidRPr="00FF402A">
              <w:rPr>
                <w:i/>
                <w:sz w:val="20"/>
                <w:szCs w:val="20"/>
              </w:rPr>
              <w:t>the information system, upon detection of a potential integrity violation, provides the capability to audit the event</w:t>
            </w:r>
            <w:r w:rsidR="0049304D">
              <w:rPr>
                <w:i/>
                <w:iCs/>
                <w:sz w:val="20"/>
              </w:rPr>
              <w:t>;</w:t>
            </w:r>
          </w:p>
        </w:tc>
      </w:tr>
      <w:tr w:rsidR="00FF402A" w:rsidRPr="00FF402A" w:rsidTr="00FF402A">
        <w:trPr>
          <w:cantSplit/>
          <w:trHeight w:val="47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val="restart"/>
          </w:tcPr>
          <w:p w:rsidR="00FF402A" w:rsidRPr="00740495" w:rsidRDefault="00FF402A" w:rsidP="00FF402A">
            <w:pPr>
              <w:autoSpaceDE w:val="0"/>
              <w:autoSpaceDN w:val="0"/>
              <w:adjustRightInd w:val="0"/>
              <w:spacing w:before="60" w:after="60"/>
              <w:rPr>
                <w:sz w:val="20"/>
                <w:szCs w:val="20"/>
              </w:rPr>
            </w:pPr>
            <w:r w:rsidRPr="00FF402A">
              <w:rPr>
                <w:rFonts w:ascii="Arial Bold" w:hAnsi="Arial Bold" w:cs="Arial"/>
                <w:b/>
                <w:smallCaps/>
                <w:sz w:val="19"/>
                <w:szCs w:val="16"/>
              </w:rPr>
              <w:t>si</w:t>
            </w:r>
            <w:r w:rsidRPr="00FF402A">
              <w:rPr>
                <w:rFonts w:ascii="Arial" w:hAnsi="Arial" w:cs="Arial"/>
                <w:b/>
                <w:sz w:val="16"/>
                <w:szCs w:val="16"/>
              </w:rPr>
              <w:t>-7(8)[3][b]</w:t>
            </w:r>
          </w:p>
        </w:tc>
        <w:tc>
          <w:tcPr>
            <w:tcW w:w="5580" w:type="dxa"/>
            <w:gridSpan w:val="2"/>
          </w:tcPr>
          <w:p w:rsidR="00FF402A" w:rsidRPr="00FF402A" w:rsidRDefault="00FF402A" w:rsidP="00FF402A">
            <w:pPr>
              <w:autoSpaceDE w:val="0"/>
              <w:autoSpaceDN w:val="0"/>
              <w:adjustRightInd w:val="0"/>
              <w:spacing w:before="60" w:after="60"/>
              <w:rPr>
                <w:i/>
                <w:sz w:val="20"/>
                <w:szCs w:val="20"/>
              </w:rPr>
            </w:pPr>
            <w:r w:rsidRPr="00FF402A">
              <w:rPr>
                <w:i/>
                <w:sz w:val="20"/>
                <w:szCs w:val="20"/>
              </w:rPr>
              <w:t xml:space="preserve">the information system, upon detection of a potential integrity violation, initiates one or more of </w:t>
            </w:r>
            <w:r w:rsidR="0049304D">
              <w:rPr>
                <w:i/>
                <w:sz w:val="20"/>
                <w:szCs w:val="20"/>
              </w:rPr>
              <w:t>the following actions</w:t>
            </w:r>
            <w:r w:rsidRPr="00FF402A">
              <w:rPr>
                <w:i/>
                <w:iCs/>
                <w:sz w:val="20"/>
              </w:rPr>
              <w:t>:</w:t>
            </w:r>
          </w:p>
        </w:tc>
      </w:tr>
      <w:tr w:rsidR="00FF402A" w:rsidRPr="00FF402A" w:rsidTr="00740495">
        <w:trPr>
          <w:cantSplit/>
          <w:trHeight w:val="202"/>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i/>
                <w:iCs/>
                <w:sz w:val="20"/>
                <w:szCs w:val="20"/>
              </w:rPr>
            </w:pPr>
          </w:p>
        </w:tc>
        <w:tc>
          <w:tcPr>
            <w:tcW w:w="1350" w:type="dxa"/>
          </w:tcPr>
          <w:p w:rsidR="00FF402A" w:rsidRPr="00FF402A" w:rsidRDefault="00FF402A" w:rsidP="00FF402A">
            <w:pPr>
              <w:autoSpaceDE w:val="0"/>
              <w:autoSpaceDN w:val="0"/>
              <w:adjustRightInd w:val="0"/>
              <w:spacing w:before="60" w:after="60"/>
              <w:rPr>
                <w:i/>
                <w:iCs/>
                <w:sz w:val="20"/>
                <w:szCs w:val="20"/>
              </w:rPr>
            </w:pPr>
            <w:r w:rsidRPr="00FF402A">
              <w:rPr>
                <w:rFonts w:ascii="Arial Bold" w:hAnsi="Arial Bold" w:cs="Arial"/>
                <w:b/>
                <w:smallCaps/>
                <w:sz w:val="19"/>
                <w:szCs w:val="16"/>
              </w:rPr>
              <w:t>si</w:t>
            </w:r>
            <w:r w:rsidRPr="00FF402A">
              <w:rPr>
                <w:rFonts w:ascii="Arial" w:hAnsi="Arial" w:cs="Arial"/>
                <w:b/>
                <w:sz w:val="16"/>
                <w:szCs w:val="16"/>
              </w:rPr>
              <w:t>-7(8)[3][b][1]</w:t>
            </w:r>
          </w:p>
        </w:tc>
        <w:tc>
          <w:tcPr>
            <w:tcW w:w="4230" w:type="dxa"/>
          </w:tcPr>
          <w:p w:rsidR="00FF402A" w:rsidRPr="00FF402A" w:rsidRDefault="00FF402A" w:rsidP="00FF402A">
            <w:pPr>
              <w:autoSpaceDE w:val="0"/>
              <w:autoSpaceDN w:val="0"/>
              <w:adjustRightInd w:val="0"/>
              <w:spacing w:before="60" w:after="60"/>
              <w:rPr>
                <w:i/>
                <w:iCs/>
                <w:sz w:val="20"/>
                <w:szCs w:val="20"/>
              </w:rPr>
            </w:pPr>
            <w:r w:rsidRPr="00FF402A">
              <w:rPr>
                <w:i/>
                <w:sz w:val="20"/>
                <w:szCs w:val="20"/>
              </w:rPr>
              <w:t>generates an audit record;</w:t>
            </w:r>
          </w:p>
        </w:tc>
      </w:tr>
      <w:tr w:rsidR="00FF402A" w:rsidRPr="00FF402A" w:rsidTr="00740495">
        <w:trPr>
          <w:cantSplit/>
          <w:trHeight w:val="28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i/>
                <w:iCs/>
                <w:sz w:val="20"/>
                <w:szCs w:val="20"/>
              </w:rPr>
            </w:pPr>
          </w:p>
        </w:tc>
        <w:tc>
          <w:tcPr>
            <w:tcW w:w="135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w:hAnsi="Arial" w:cs="Arial"/>
                <w:b/>
                <w:sz w:val="16"/>
                <w:szCs w:val="16"/>
              </w:rPr>
              <w:t>-7(8)[3][b][2]</w:t>
            </w:r>
          </w:p>
        </w:tc>
        <w:tc>
          <w:tcPr>
            <w:tcW w:w="4230" w:type="dxa"/>
          </w:tcPr>
          <w:p w:rsidR="00FF402A" w:rsidRPr="00FF402A" w:rsidRDefault="00FF402A" w:rsidP="00FF402A">
            <w:pPr>
              <w:autoSpaceDE w:val="0"/>
              <w:autoSpaceDN w:val="0"/>
              <w:adjustRightInd w:val="0"/>
              <w:spacing w:before="60" w:after="60"/>
              <w:rPr>
                <w:i/>
                <w:sz w:val="20"/>
                <w:szCs w:val="20"/>
              </w:rPr>
            </w:pPr>
            <w:r w:rsidRPr="00FF402A">
              <w:rPr>
                <w:i/>
                <w:iCs/>
                <w:sz w:val="20"/>
              </w:rPr>
              <w:t>alerts current user;</w:t>
            </w:r>
          </w:p>
        </w:tc>
      </w:tr>
      <w:tr w:rsidR="00FF402A" w:rsidRPr="00FF402A" w:rsidTr="00740495">
        <w:trPr>
          <w:cantSplit/>
          <w:trHeight w:val="472"/>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i/>
                <w:iCs/>
                <w:sz w:val="20"/>
                <w:szCs w:val="20"/>
              </w:rPr>
            </w:pPr>
          </w:p>
        </w:tc>
        <w:tc>
          <w:tcPr>
            <w:tcW w:w="135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w:hAnsi="Arial" w:cs="Arial"/>
                <w:b/>
                <w:sz w:val="16"/>
                <w:szCs w:val="16"/>
              </w:rPr>
              <w:t>-7(8)[3][b][3]</w:t>
            </w:r>
          </w:p>
        </w:tc>
        <w:tc>
          <w:tcPr>
            <w:tcW w:w="4230" w:type="dxa"/>
          </w:tcPr>
          <w:p w:rsidR="00FF402A" w:rsidRPr="00FF402A" w:rsidRDefault="00FF402A" w:rsidP="00FF402A">
            <w:pPr>
              <w:autoSpaceDE w:val="0"/>
              <w:autoSpaceDN w:val="0"/>
              <w:adjustRightInd w:val="0"/>
              <w:spacing w:before="60" w:after="60"/>
              <w:rPr>
                <w:i/>
                <w:iCs/>
                <w:sz w:val="20"/>
                <w:szCs w:val="20"/>
              </w:rPr>
            </w:pPr>
            <w:r w:rsidRPr="00FF402A">
              <w:rPr>
                <w:i/>
                <w:iCs/>
                <w:sz w:val="20"/>
              </w:rPr>
              <w:t>alerts organization-defined personnel or roles; and/or</w:t>
            </w:r>
          </w:p>
        </w:tc>
      </w:tr>
      <w:tr w:rsidR="00FF402A" w:rsidRPr="00FF402A" w:rsidTr="00740495">
        <w:trPr>
          <w:cantSplit/>
          <w:trHeight w:val="28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170" w:type="dxa"/>
            <w:vMerge/>
          </w:tcPr>
          <w:p w:rsidR="00FF402A" w:rsidRPr="00FF402A" w:rsidRDefault="00FF402A" w:rsidP="00FF402A">
            <w:pPr>
              <w:autoSpaceDE w:val="0"/>
              <w:autoSpaceDN w:val="0"/>
              <w:adjustRightInd w:val="0"/>
              <w:spacing w:before="60" w:after="60"/>
              <w:rPr>
                <w:i/>
                <w:iCs/>
                <w:sz w:val="20"/>
                <w:szCs w:val="20"/>
              </w:rPr>
            </w:pPr>
          </w:p>
        </w:tc>
        <w:tc>
          <w:tcPr>
            <w:tcW w:w="1350" w:type="dxa"/>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w:hAnsi="Arial" w:cs="Arial"/>
                <w:b/>
                <w:sz w:val="16"/>
                <w:szCs w:val="16"/>
              </w:rPr>
              <w:t>-7(8)[3][b][4]</w:t>
            </w:r>
          </w:p>
        </w:tc>
        <w:tc>
          <w:tcPr>
            <w:tcW w:w="4230" w:type="dxa"/>
          </w:tcPr>
          <w:p w:rsidR="00FF402A" w:rsidRPr="00FF402A" w:rsidRDefault="00FF402A" w:rsidP="00FF402A">
            <w:pPr>
              <w:autoSpaceDE w:val="0"/>
              <w:autoSpaceDN w:val="0"/>
              <w:adjustRightInd w:val="0"/>
              <w:spacing w:before="60" w:after="60"/>
              <w:rPr>
                <w:i/>
                <w:sz w:val="20"/>
                <w:szCs w:val="20"/>
              </w:rPr>
            </w:pPr>
            <w:r w:rsidRPr="00FF402A">
              <w:rPr>
                <w:i/>
                <w:iCs/>
                <w:sz w:val="20"/>
              </w:rPr>
              <w:t>organization-defined other actions.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integrity verification tools and associated documentation; records of integrity scans; incident response records, list of security-relevant changes to the information system; automated tools supporting alerts and notifications if unauthorized security changes are detected;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supporting and/or implementing the capability to audit potential integrity violations; automated mechanisms supporting and/or implementing alerts about potential integrity violations].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00"/>
        <w:gridCol w:w="67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-7(9)</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w:t>
            </w:r>
            <w:r w:rsidR="00A63A6B">
              <w:rPr>
                <w:rFonts w:ascii="Arial Bold" w:hAnsi="Arial Bold" w:cs="Arial"/>
                <w:b/>
                <w:bCs/>
                <w:smallCaps/>
                <w:sz w:val="19"/>
              </w:rPr>
              <w:t xml:space="preserve">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verify boot process</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E0D0F" w:rsidRDefault="00FE0D0F"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-7(9)[1]</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 defines devices requiring integrity verification of the boot process;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-7(9)[2]</w:t>
            </w:r>
          </w:p>
        </w:tc>
        <w:tc>
          <w:tcPr>
            <w:tcW w:w="675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information system verifies the integrity of the boot process of organization-defined devices.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integrity verification tools and associated documentation; documentation; records of integrity verification scans;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supporting and/or implementing integrity verification of the boot process].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-7(10)</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w:t>
            </w:r>
            <w:r w:rsidR="00A63A6B">
              <w:rPr>
                <w:rFonts w:ascii="Arial Bold" w:hAnsi="Arial Bold" w:cs="Arial"/>
                <w:b/>
                <w:bCs/>
                <w:smallCaps/>
                <w:sz w:val="19"/>
              </w:rPr>
              <w:t xml:space="preserve">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protection of boot software</w:t>
            </w:r>
          </w:p>
        </w:tc>
      </w:tr>
      <w:tr w:rsidR="00FF402A" w:rsidRPr="00FF402A" w:rsidTr="00FF402A">
        <w:trPr>
          <w:cantSplit/>
          <w:trHeight w:val="18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E0D0F" w:rsidRDefault="00FE0D0F"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-7(10)[1]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w:t>
            </w:r>
            <w:r w:rsidRPr="00FF402A">
              <w:rPr>
                <w:i/>
                <w:iCs/>
                <w:sz w:val="20"/>
              </w:rPr>
              <w:t xml:space="preserve"> defines security safeguards to be implemented to protect the integrity of boot firmware in devices;</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-7(10)[2]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the organization defines devices requiring organization-defined security safeguards to be implemented to protect the integrity of boot firmware;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-7(10)[3]</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the information system implements organization-defined security safeguards to protect the integrity of boot firmware in organization-defined devices.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integrity verification tools and associated documentation; records of integrity verification scans;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supporting and/or implementing protection of the integrity of boot firmware; safeguards implementing protection of the integrity of boot firmware].</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-7(11)</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w:t>
            </w:r>
            <w:r w:rsidR="00A63A6B">
              <w:rPr>
                <w:rFonts w:ascii="Arial Bold" w:hAnsi="Arial Bold" w:cs="Arial"/>
                <w:b/>
                <w:bCs/>
                <w:smallCaps/>
                <w:sz w:val="19"/>
              </w:rPr>
              <w:t xml:space="preserve">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confined environments with limited privileges</w:t>
            </w:r>
          </w:p>
        </w:tc>
      </w:tr>
      <w:tr w:rsidR="00FF402A" w:rsidRPr="00FF402A" w:rsidTr="00FF402A">
        <w:trPr>
          <w:cantSplit/>
          <w:trHeight w:val="229"/>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E0D0F" w:rsidRDefault="00FE0D0F"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-7(11)[1]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defines user-installed software to be executed in a confined physical or virtual machine environment with limited privileges;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-7(11)[2]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requires that organization-defined user-installed software execute in a confined physical or virtual machine environment with limited privileges.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supporting and/or implementing execution of software in a confined environment (physical and/or virtual); automated mechanisms supporting and/or implementing limited privileges in the confined environment].</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-7(12)</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w:t>
            </w:r>
            <w:r w:rsidR="00A63A6B">
              <w:rPr>
                <w:rFonts w:ascii="Arial Bold" w:hAnsi="Arial Bold" w:cs="Arial"/>
                <w:b/>
                <w:bCs/>
                <w:smallCaps/>
                <w:sz w:val="19"/>
              </w:rPr>
              <w:t xml:space="preserve">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integrity verification</w:t>
            </w:r>
          </w:p>
        </w:tc>
      </w:tr>
      <w:tr w:rsidR="00FF402A" w:rsidRPr="00FF402A" w:rsidTr="00FF402A">
        <w:trPr>
          <w:cantSplit/>
          <w:trHeight w:val="267"/>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E0D0F" w:rsidRDefault="00FE0D0F"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-7(12)[1]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defines user-installed software requiring integrity verification prior to execution;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-7(12)[2]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requires that the integrity of organization-defined user-installed software be verified prior to execution.</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integrity verification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supporting and/or implementing verification of the integrity of user-installed software prior to execution].</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 xml:space="preserve">-7(13)  </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w:t>
            </w:r>
            <w:r w:rsidR="00A63A6B">
              <w:rPr>
                <w:rFonts w:ascii="Arial Bold" w:hAnsi="Arial Bold" w:cs="Arial"/>
                <w:b/>
                <w:bCs/>
                <w:smallCaps/>
                <w:sz w:val="19"/>
              </w:rPr>
              <w:t xml:space="preserve">re, and information integrity  </w:t>
            </w:r>
            <w:r w:rsidRPr="00FF402A">
              <w:rPr>
                <w:rFonts w:ascii="Arial Bold" w:hAnsi="Arial Bold" w:cs="Arial"/>
                <w:b/>
                <w:bCs/>
                <w:smallCaps/>
                <w:sz w:val="19"/>
              </w:rPr>
              <w:t>|</w:t>
            </w:r>
            <w:r w:rsidR="00A63A6B">
              <w:rPr>
                <w:rFonts w:ascii="Arial Bold" w:hAnsi="Arial Bold" w:cs="Arial"/>
                <w:b/>
                <w:bCs/>
                <w:smallCaps/>
                <w:sz w:val="19"/>
              </w:rPr>
              <w:t xml:space="preserve">  </w:t>
            </w:r>
            <w:r w:rsidRPr="00FF402A">
              <w:rPr>
                <w:rFonts w:ascii="Arial Bold" w:hAnsi="Arial Bold" w:cs="Arial"/>
                <w:b/>
                <w:bCs/>
                <w:i/>
                <w:smallCaps/>
                <w:sz w:val="19"/>
              </w:rPr>
              <w:t>code execution in protected environments</w:t>
            </w:r>
          </w:p>
        </w:tc>
      </w:tr>
      <w:tr w:rsidR="00FF402A" w:rsidRPr="00FF402A" w:rsidTr="00FF402A">
        <w:trPr>
          <w:cantSplit/>
          <w:trHeight w:val="316"/>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E0D0F" w:rsidRDefault="00FE0D0F"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-7(13)[1]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allows execution of binary or machine-executable code obtained from sources with limited or no warranty;</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-7(13)[2]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allows execution of binary or machine-executable code without the provision of source code only in confined physical or virtual machines;</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-7(13)[3]</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defines personnel or roles required to provide explicit approval to allow execution of binary or machine-executable code;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-7(13)[4]</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allows execution of binary or machine-executable code with the explicit approval of organization-defined personnel or roles.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approval records for execution of binary and machine-executable code;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supporting and/or implementing approvals for execution of binary or machine-executable code].</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-7(14)</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w:t>
            </w:r>
            <w:r w:rsidR="00A63A6B">
              <w:rPr>
                <w:rFonts w:ascii="Arial Bold" w:hAnsi="Arial Bold" w:cs="Arial"/>
                <w:b/>
                <w:bCs/>
                <w:smallCaps/>
                <w:sz w:val="19"/>
              </w:rPr>
              <w:t xml:space="preserve">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binary or machine executable code</w:t>
            </w:r>
          </w:p>
        </w:tc>
      </w:tr>
      <w:tr w:rsidR="00FF402A" w:rsidRPr="00FF402A" w:rsidTr="00FF402A">
        <w:trPr>
          <w:cantSplit/>
          <w:trHeight w:val="227"/>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930AAB" w:rsidRDefault="00930AAB"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-7(14)(a)</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-7(14)(a)[1]</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prohibits the use of binary or machine-executable code from sources with limited or no warranty;</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-7(14)(a)[2]</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prohibits the use of binary or machine-executable code without the provision of source code;</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-7(14)(b)</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-7(14)(b)[1]</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provides exceptions to the source code requirement only for compelling mission</w:t>
            </w:r>
            <w:r w:rsidR="00FE0D0F">
              <w:rPr>
                <w:i/>
                <w:iCs/>
                <w:sz w:val="20"/>
              </w:rPr>
              <w:t>/operational</w:t>
            </w:r>
            <w:r w:rsidRPr="00FF402A">
              <w:rPr>
                <w:i/>
                <w:iCs/>
                <w:sz w:val="20"/>
              </w:rPr>
              <w:t xml:space="preserve"> requirements;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-7(14)(b)[2]</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provides exceptions to the source code requirement only with the approval of the authorizing official.</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approval records for execution of binary and machine-executable code;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authorizing official;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prohibition of the execution of binary or machine-executable code].</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751C07">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-7(15)</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firmware, and informatio</w:t>
            </w:r>
            <w:r w:rsidR="00A63A6B">
              <w:rPr>
                <w:rFonts w:ascii="Arial Bold" w:hAnsi="Arial Bold" w:cs="Arial"/>
                <w:b/>
                <w:bCs/>
                <w:smallCaps/>
                <w:sz w:val="19"/>
              </w:rPr>
              <w:t xml:space="preserve">n integrity </w:t>
            </w:r>
            <w:r w:rsidRPr="00FF402A">
              <w:rPr>
                <w:rFonts w:ascii="Arial Bold" w:hAnsi="Arial Bold" w:cs="Arial"/>
                <w:b/>
                <w:bCs/>
                <w:smallCaps/>
                <w:sz w:val="19"/>
              </w:rPr>
              <w:t xml:space="preserve"> |  </w:t>
            </w:r>
            <w:r w:rsidRPr="00FF402A">
              <w:rPr>
                <w:rFonts w:ascii="Arial Bold" w:hAnsi="Arial Bold" w:cs="Arial"/>
                <w:b/>
                <w:bCs/>
                <w:i/>
                <w:smallCaps/>
                <w:sz w:val="19"/>
              </w:rPr>
              <w:t>code authentication</w:t>
            </w:r>
          </w:p>
        </w:tc>
      </w:tr>
      <w:tr w:rsidR="00FF402A" w:rsidRPr="00FF402A" w:rsidTr="00FF402A">
        <w:trPr>
          <w:cantSplit/>
          <w:trHeight w:val="271"/>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751C07" w:rsidRDefault="00751C0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-7(15)[1]</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-7(15)[1][a]</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w:t>
            </w:r>
            <w:r w:rsidRPr="00FF402A">
              <w:rPr>
                <w:i/>
                <w:iCs/>
                <w:sz w:val="20"/>
              </w:rPr>
              <w:t xml:space="preserve"> defines software components to be authenticated by cryptographic mechanisms prior to installation;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-7(15)[1][b]</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w:t>
            </w:r>
            <w:r w:rsidRPr="00FF402A">
              <w:rPr>
                <w:i/>
                <w:iCs/>
                <w:sz w:val="20"/>
              </w:rPr>
              <w:t xml:space="preserve"> defines firmware components to be authenticated by cryptographic mechanisms prior to installation;</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-7(15)[2]</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-7(15)[2][a]</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the information system implements cryptographic mechanisms to authenticate organization-defined software components prior to installation;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-7(15)[2][b]</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iCs/>
                <w:sz w:val="20"/>
              </w:rPr>
              <w:t>the information system implements cryptographic mechanisms to authenticate organization-defined firmware components prior to installation.</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firmware, and information integrity; information system design documentation; information system configuration settings and associated documentation; cryptographic mechanisms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w:t>
            </w:r>
            <w:r w:rsidR="00740495">
              <w:rPr>
                <w:rFonts w:ascii="Arial" w:hAnsi="Arial" w:cs="Arial"/>
                <w:iCs/>
                <w:sz w:val="16"/>
                <w:szCs w:val="16"/>
              </w:rPr>
              <w:t>ation security responsibilities</w:t>
            </w:r>
            <w:r w:rsidRPr="00FF402A">
              <w:rPr>
                <w:rFonts w:ascii="Arial" w:hAnsi="Arial" w:cs="Arial"/>
                <w:iCs/>
                <w:sz w:val="16"/>
                <w:szCs w:val="16"/>
              </w:rPr>
              <w:t>; system/network administrators; system developer].</w:t>
            </w:r>
          </w:p>
          <w:p w:rsidR="00FF402A" w:rsidRPr="00FF402A" w:rsidRDefault="00FF402A" w:rsidP="00FF402A">
            <w:pPr>
              <w:autoSpaceDE w:val="0"/>
              <w:autoSpaceDN w:val="0"/>
              <w:adjustRightInd w:val="0"/>
              <w:spacing w:before="60" w:after="60"/>
              <w:ind w:left="792" w:hanging="792"/>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Cryptographic mechanisms authenticating software/firmware prior to installation</w:t>
            </w:r>
            <w:r w:rsidRPr="00FF402A">
              <w:rPr>
                <w:rFonts w:ascii="Arial" w:hAnsi="Arial" w:cs="Arial"/>
                <w:bCs/>
                <w:iCs/>
                <w:sz w:val="16"/>
                <w:szCs w:val="16"/>
              </w:rPr>
              <w:t>].</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-7(16)</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software, firmwar</w:t>
            </w:r>
            <w:r w:rsidR="00A63A6B">
              <w:rPr>
                <w:rFonts w:ascii="Arial Bold" w:hAnsi="Arial Bold" w:cs="Arial"/>
                <w:b/>
                <w:bCs/>
                <w:smallCaps/>
                <w:sz w:val="19"/>
              </w:rPr>
              <w:t xml:space="preserve">e, and information integrity  </w:t>
            </w:r>
            <w:r w:rsidRPr="00FF402A">
              <w:rPr>
                <w:rFonts w:ascii="Arial Bold" w:hAnsi="Arial Bold" w:cs="Arial"/>
                <w:b/>
                <w:bCs/>
                <w:smallCaps/>
                <w:sz w:val="19"/>
              </w:rPr>
              <w:t xml:space="preserve">|  </w:t>
            </w:r>
            <w:r w:rsidRPr="00FF402A">
              <w:rPr>
                <w:rFonts w:ascii="Arial Bold" w:hAnsi="Arial Bold" w:cs="Arial"/>
                <w:b/>
                <w:bCs/>
                <w:i/>
                <w:smallCaps/>
                <w:sz w:val="19"/>
              </w:rPr>
              <w:t>time limit on process execution without supervision</w:t>
            </w:r>
          </w:p>
        </w:tc>
      </w:tr>
      <w:tr w:rsidR="00FF402A" w:rsidRPr="00FF402A" w:rsidTr="00FF402A">
        <w:trPr>
          <w:cantSplit/>
          <w:trHeight w:val="229"/>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751C07" w:rsidRDefault="00751C0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-7(16)[1]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a time period as the maximum period allowed for processes to execute without supervision;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-7(16)[2]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does not allow processes to execute without supervision for more than the organization-defined time period.</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software and information integrity;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software, firmware, and/or information integrity;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Software, firmware, and information integrity verification tools; automated mechanisms supporting and/or implementing time limits on process execution without supervision].</w:t>
            </w:r>
          </w:p>
        </w:tc>
      </w:tr>
    </w:tbl>
    <w:p w:rsidR="00751C07" w:rsidRDefault="00751C07" w:rsidP="00FF402A">
      <w:pPr>
        <w:rPr>
          <w:b/>
          <w:bCs/>
          <w:sz w:val="22"/>
          <w:szCs w:val="22"/>
          <w:highlight w:val="yellow"/>
        </w:rPr>
      </w:pPr>
    </w:p>
    <w:p w:rsidR="00751C07" w:rsidRDefault="00751C07">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20"/>
        <w:gridCol w:w="900"/>
        <w:gridCol w:w="603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-8</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spam protection</w:t>
            </w:r>
          </w:p>
        </w:tc>
      </w:tr>
      <w:tr w:rsidR="00FF402A" w:rsidRPr="00FF402A" w:rsidTr="00FF402A">
        <w:trPr>
          <w:cantSplit/>
          <w:trHeight w:val="28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751C07" w:rsidRDefault="00751C0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-8(a)</w:t>
            </w:r>
          </w:p>
        </w:tc>
        <w:tc>
          <w:tcPr>
            <w:tcW w:w="69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employs spam protection mechanisms: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-8(a)[1]</w:t>
            </w:r>
          </w:p>
        </w:tc>
        <w:tc>
          <w:tcPr>
            <w:tcW w:w="603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at information system entry points to detect unsolicited messages;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-8(a)[2]</w:t>
            </w:r>
          </w:p>
        </w:tc>
        <w:tc>
          <w:tcPr>
            <w:tcW w:w="603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at information system entry points to take action on unsolicited messages;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-8(a)[3]</w:t>
            </w:r>
          </w:p>
        </w:tc>
        <w:tc>
          <w:tcPr>
            <w:tcW w:w="603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at information system exit points to detect unsolicited messages;</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0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-8(a)[4]</w:t>
            </w:r>
          </w:p>
        </w:tc>
        <w:tc>
          <w:tcPr>
            <w:tcW w:w="603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at information system exit points to take action on unsolicited messages;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2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-8(b)</w:t>
            </w:r>
          </w:p>
        </w:tc>
        <w:tc>
          <w:tcPr>
            <w:tcW w:w="693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updates spam protection mechanisms when new releases are available in accordance with organizational configuration management policy and procedures</w:t>
            </w:r>
            <w:r w:rsidRPr="00FF402A">
              <w:rPr>
                <w:i/>
                <w:iCs/>
                <w:sz w:val="20"/>
              </w:rPr>
              <w:t>.</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configuration management policy and procedures (CM-1); procedures addressing spam protection; spam protection mechanisms; records of spam protection updates;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spam protection;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implementing spam protection; automated mechanisms supporting and/or implementing spam protection].</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-8(1)</w:t>
            </w:r>
          </w:p>
        </w:tc>
        <w:tc>
          <w:tcPr>
            <w:tcW w:w="7650" w:type="dxa"/>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spam protection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central management</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751C07" w:rsidRDefault="00751C0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 xml:space="preserve"> centrally manages spam protection mechanisms.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spam protection; spam protection mechanisms;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spam protection; organizational personnel with information security responsibilities; system/network administrators].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central management of spam protection; automated mechanisms supporting and/or implementing central management of spam protection].</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-8(2)</w:t>
            </w:r>
          </w:p>
        </w:tc>
        <w:tc>
          <w:tcPr>
            <w:tcW w:w="7650" w:type="dxa"/>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spam protection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automatic updates</w:t>
            </w:r>
          </w:p>
        </w:tc>
      </w:tr>
      <w:tr w:rsidR="00FF402A" w:rsidRPr="00FF402A" w:rsidTr="00FF402A">
        <w:trPr>
          <w:cantSplit/>
          <w:trHeight w:val="181"/>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751C07" w:rsidRDefault="00751C0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automatically updates spam protection mechanisms.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spam protection; spam protection mechanisms; records of spam protection updates;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spam protection;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spam protection; automated mechanisms supporting and/or implementing automatic updates to spam protection mechanisms].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-8(3)</w:t>
            </w:r>
          </w:p>
        </w:tc>
        <w:tc>
          <w:tcPr>
            <w:tcW w:w="7650" w:type="dxa"/>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spam protection  |</w:t>
            </w:r>
            <w:r w:rsidR="00A63A6B">
              <w:rPr>
                <w:rFonts w:ascii="Arial Bold" w:hAnsi="Arial Bold" w:cs="Arial"/>
                <w:b/>
                <w:bCs/>
                <w:smallCaps/>
                <w:sz w:val="19"/>
              </w:rPr>
              <w:t xml:space="preserve">  </w:t>
            </w:r>
            <w:r w:rsidRPr="00FF402A">
              <w:rPr>
                <w:rFonts w:ascii="Arial Bold" w:hAnsi="Arial Bold" w:cs="Arial"/>
                <w:b/>
                <w:bCs/>
                <w:i/>
                <w:smallCaps/>
                <w:sz w:val="19"/>
              </w:rPr>
              <w:t>continuous learning capability</w:t>
            </w:r>
          </w:p>
        </w:tc>
      </w:tr>
      <w:tr w:rsidR="00FF402A" w:rsidRPr="00FF402A" w:rsidTr="00FF402A">
        <w:trPr>
          <w:cantSplit/>
          <w:trHeight w:val="46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751C07" w:rsidRDefault="00751C0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implements spam protection mechanisms with a learning capability to more effectively identify legitimate communications traffic</w:t>
            </w:r>
            <w:r w:rsidRPr="00FF402A">
              <w:rPr>
                <w:bCs/>
                <w:i/>
                <w:color w:val="0000FF"/>
                <w:sz w:val="20"/>
                <w:szCs w:val="20"/>
              </w:rPr>
              <w:t>.</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spam protection; spam protection mechanisms;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spam protection;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spam protection; automated mechanisms supporting and/or implementing spam protection mechanisms with a learning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-9</w:t>
            </w:r>
          </w:p>
        </w:tc>
        <w:tc>
          <w:tcPr>
            <w:tcW w:w="7650" w:type="dxa"/>
            <w:shd w:val="clear" w:color="auto" w:fill="E6E6E6"/>
          </w:tcPr>
          <w:p w:rsidR="00FF402A" w:rsidRPr="00FF402A" w:rsidRDefault="00FF402A" w:rsidP="00FF402A">
            <w:pPr>
              <w:keepNext/>
              <w:spacing w:before="60" w:after="60"/>
              <w:outlineLvl w:val="0"/>
              <w:rPr>
                <w:rFonts w:ascii="Arial" w:hAnsi="Arial" w:cs="Arial"/>
                <w:b/>
                <w:bCs/>
                <w:i/>
                <w:smallCaps/>
                <w:sz w:val="16"/>
              </w:rPr>
            </w:pPr>
            <w:r w:rsidRPr="00FF402A">
              <w:rPr>
                <w:rFonts w:ascii="Arial Bold" w:hAnsi="Arial Bold" w:cs="Arial"/>
                <w:b/>
                <w:bCs/>
                <w:smallCaps/>
                <w:sz w:val="19"/>
              </w:rPr>
              <w:t>information input restrictions</w:t>
            </w:r>
          </w:p>
        </w:tc>
      </w:tr>
      <w:tr w:rsidR="00FF402A" w:rsidRPr="00FF402A" w:rsidTr="00FF402A">
        <w:trPr>
          <w:cantSplit/>
          <w:trHeight w:val="184"/>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 xml:space="preserve">[Withdrawn: Incorporated into </w:t>
            </w:r>
            <w:r w:rsidRPr="00FF402A">
              <w:rPr>
                <w:rFonts w:ascii="Arial" w:hAnsi="Arial" w:cs="Arial"/>
                <w:bCs/>
                <w:sz w:val="16"/>
                <w:szCs w:val="20"/>
              </w:rPr>
              <w:t>AC-2, AC-3, AC-5, AC-6</w:t>
            </w:r>
            <w:r w:rsidRPr="00FF402A">
              <w:rPr>
                <w:rFonts w:ascii="Arial" w:hAnsi="Arial" w:cs="Arial"/>
                <w:sz w:val="16"/>
                <w:szCs w:val="16"/>
              </w:rPr>
              <w:t>].</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-10</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information input validation</w:t>
            </w:r>
          </w:p>
        </w:tc>
      </w:tr>
      <w:tr w:rsidR="00FF402A" w:rsidRPr="00FF402A" w:rsidTr="00FF402A">
        <w:trPr>
          <w:cantSplit/>
          <w:trHeight w:val="18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9560A" w:rsidRDefault="00F9560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-10[1]</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the organization defines information inputs requiring validity checks;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-10[2]</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the information system checks the validity of organization-defined information inputs</w:t>
            </w:r>
            <w:r w:rsidRPr="00FF402A">
              <w:rPr>
                <w:i/>
                <w:iCs/>
                <w:sz w:val="20"/>
              </w:rPr>
              <w:t>.</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access control policy and procedures; separation of duties policy and procedures; procedures addressing information input validation; documentation for automated tools and applications to verify validity of information; list of information inputs requiring validity checks;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input validation;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validity checks on information inputs].</w:t>
            </w:r>
          </w:p>
        </w:tc>
      </w:tr>
    </w:tbl>
    <w:p w:rsidR="00F9560A" w:rsidRDefault="00F9560A" w:rsidP="00FF402A">
      <w:pPr>
        <w:rPr>
          <w:b/>
          <w:bCs/>
          <w:sz w:val="22"/>
          <w:szCs w:val="22"/>
          <w:highlight w:val="yellow"/>
        </w:rPr>
      </w:pPr>
    </w:p>
    <w:p w:rsidR="00F9560A" w:rsidRDefault="00F9560A">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 xml:space="preserve">-10(1) </w:t>
            </w:r>
          </w:p>
        </w:tc>
        <w:tc>
          <w:tcPr>
            <w:tcW w:w="7650" w:type="dxa"/>
            <w:gridSpan w:val="3"/>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information input validation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manual override capability</w:t>
            </w:r>
          </w:p>
        </w:tc>
      </w:tr>
      <w:tr w:rsidR="00FF402A" w:rsidRPr="00FF402A" w:rsidTr="00FF402A">
        <w:trPr>
          <w:cantSplit/>
          <w:trHeight w:val="272"/>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9560A" w:rsidRDefault="00F9560A"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-10(1)(a)</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-10(1)(a)[1]</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 defines information inputs for which the information system provides a manual override capability for input validation;</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-10(1)(a)[2]</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information system provides a manual override capability for input validation of organization-defined inputs;</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-10(1)(b)</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-10(1)(b)[1]</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 defines authorized individuals who can use the manual override capability;</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-10(1)(b)[2]</w:t>
            </w:r>
          </w:p>
        </w:tc>
        <w:tc>
          <w:tcPr>
            <w:tcW w:w="540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information system restricts the use of manual override capability to organization-defined authorized individuals;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-10(1)(c)</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sz w:val="20"/>
                <w:szCs w:val="20"/>
              </w:rPr>
              <w:t>the information system audits the use of the manual override capability.</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access control policy and procedures; separation of duties policy and procedures; procedures addressing information input validation;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input validation;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use of manual override capability; automated mechanisms supporting and/or implementing manual override capability for input validation; automated mechanisms supporting and/or implementing auditing of the use of manual override capability].</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-10(2)</w:t>
            </w:r>
          </w:p>
        </w:tc>
        <w:tc>
          <w:tcPr>
            <w:tcW w:w="7650" w:type="dxa"/>
            <w:gridSpan w:val="2"/>
            <w:shd w:val="clear" w:color="auto" w:fill="E6E6E6"/>
          </w:tcPr>
          <w:p w:rsidR="00FF402A" w:rsidRPr="00FF402A" w:rsidRDefault="00A63A6B"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information input validation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review</w:t>
            </w:r>
            <w:r>
              <w:rPr>
                <w:rFonts w:ascii="Arial Bold" w:hAnsi="Arial Bold" w:cs="Arial"/>
                <w:b/>
                <w:bCs/>
                <w:i/>
                <w:smallCaps/>
                <w:sz w:val="19"/>
              </w:rPr>
              <w:t xml:space="preserve"> </w:t>
            </w:r>
            <w:r w:rsidR="00FF402A" w:rsidRPr="00FF402A">
              <w:rPr>
                <w:rFonts w:ascii="Arial Bold" w:hAnsi="Arial Bold" w:cs="Arial"/>
                <w:b/>
                <w:bCs/>
                <w:i/>
                <w:smallCaps/>
                <w:sz w:val="19"/>
              </w:rPr>
              <w:t>/</w:t>
            </w:r>
            <w:r>
              <w:rPr>
                <w:rFonts w:ascii="Arial Bold" w:hAnsi="Arial Bold" w:cs="Arial"/>
                <w:b/>
                <w:bCs/>
                <w:i/>
                <w:smallCaps/>
                <w:sz w:val="19"/>
              </w:rPr>
              <w:t xml:space="preserve"> </w:t>
            </w:r>
            <w:r w:rsidR="00FF402A" w:rsidRPr="00FF402A">
              <w:rPr>
                <w:rFonts w:ascii="Arial Bold" w:hAnsi="Arial Bold" w:cs="Arial"/>
                <w:b/>
                <w:bCs/>
                <w:i/>
                <w:smallCaps/>
                <w:sz w:val="19"/>
              </w:rPr>
              <w:t>resolution of errors</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7A43D7" w:rsidRDefault="007A43D7"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251"/>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-10(2)[1]</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a time period within which input validation errors are to be reviewed and resolved;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-10(2)[2]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ensures that input validation errors are reviewed and resolved within the organization-defined time period.</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access control policy and procedures; separation of duties policy and procedures; procedures addressing information input validation; information system design documentation; information system configuration settings and associated documentation; review records of information input validation errors and resulting resolutions; information input validation error logs or records;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input validation; organizational personnel with information security responsibilities; system/network administrators].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review and resolution of input validation errors; automated mechanisms supporting and/or implementing review and resolution of input validation errors].</w:t>
            </w:r>
          </w:p>
        </w:tc>
      </w:tr>
    </w:tbl>
    <w:p w:rsidR="009B0361" w:rsidRDefault="009B0361" w:rsidP="00FF402A">
      <w:pPr>
        <w:rPr>
          <w:b/>
          <w:bCs/>
          <w:sz w:val="22"/>
          <w:szCs w:val="22"/>
          <w:highlight w:val="yellow"/>
        </w:rPr>
      </w:pPr>
    </w:p>
    <w:p w:rsidR="009B0361" w:rsidRDefault="009B0361">
      <w:pPr>
        <w:rPr>
          <w:b/>
          <w:bCs/>
          <w:sz w:val="22"/>
          <w:szCs w:val="22"/>
          <w:highlight w:val="yellow"/>
        </w:rPr>
      </w:pPr>
      <w:r>
        <w:rPr>
          <w:b/>
          <w:bCs/>
          <w:sz w:val="22"/>
          <w:szCs w:val="22"/>
          <w:highlight w:val="yellow"/>
        </w:rPr>
        <w:br w:type="page"/>
      </w: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-10(3)</w:t>
            </w:r>
          </w:p>
        </w:tc>
        <w:tc>
          <w:tcPr>
            <w:tcW w:w="7650" w:type="dxa"/>
            <w:shd w:val="clear" w:color="auto" w:fill="E6E6E6"/>
          </w:tcPr>
          <w:p w:rsidR="00FF402A" w:rsidRPr="00FF402A" w:rsidRDefault="00D809F6"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information input validation </w:t>
            </w:r>
            <w:r w:rsidR="00FF402A" w:rsidRPr="00FF402A">
              <w:rPr>
                <w:rFonts w:ascii="Arial Bold" w:hAnsi="Arial Bold" w:cs="Arial"/>
                <w:b/>
                <w:bCs/>
                <w:smallCaps/>
                <w:sz w:val="19"/>
              </w:rPr>
              <w:t xml:space="preserve"> |  </w:t>
            </w:r>
            <w:r w:rsidR="00FF402A" w:rsidRPr="00FF402A">
              <w:rPr>
                <w:rFonts w:ascii="Arial Bold" w:hAnsi="Arial Bold" w:cs="Arial"/>
                <w:b/>
                <w:bCs/>
                <w:i/>
                <w:smallCaps/>
                <w:sz w:val="19"/>
              </w:rPr>
              <w:t>predictable behavior</w:t>
            </w:r>
          </w:p>
        </w:tc>
      </w:tr>
      <w:tr w:rsidR="00FF402A" w:rsidRPr="00FF402A" w:rsidTr="00FF402A">
        <w:trPr>
          <w:cantSplit/>
          <w:trHeight w:val="45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information system behaves in a predictable and documented manner that reflects organizational and system objectives when invalid inputs are received.</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input validation;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input validation;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predictable behavior when invalid inputs are received].</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740495">
        <w:trPr>
          <w:cantSplit/>
        </w:trPr>
        <w:tc>
          <w:tcPr>
            <w:tcW w:w="990" w:type="dxa"/>
            <w:shd w:val="clear" w:color="auto" w:fill="E6E6E6"/>
          </w:tcPr>
          <w:p w:rsidR="00FF402A" w:rsidRPr="00FF402A" w:rsidRDefault="00FF402A" w:rsidP="00740495">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-10(4)</w:t>
            </w:r>
          </w:p>
        </w:tc>
        <w:tc>
          <w:tcPr>
            <w:tcW w:w="7650" w:type="dxa"/>
            <w:shd w:val="clear" w:color="auto" w:fill="E6E6E6"/>
          </w:tcPr>
          <w:p w:rsidR="00FF402A" w:rsidRPr="00FF402A" w:rsidRDefault="00FF402A" w:rsidP="00740495">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information input validat</w:t>
            </w:r>
            <w:r w:rsidR="00D809F6">
              <w:rPr>
                <w:rFonts w:ascii="Arial Bold" w:hAnsi="Arial Bold" w:cs="Arial"/>
                <w:b/>
                <w:bCs/>
                <w:smallCaps/>
                <w:sz w:val="19"/>
              </w:rPr>
              <w:t xml:space="preserve">ion </w:t>
            </w:r>
            <w:r w:rsidRPr="00FF402A">
              <w:rPr>
                <w:rFonts w:ascii="Arial Bold" w:hAnsi="Arial Bold" w:cs="Arial"/>
                <w:b/>
                <w:bCs/>
                <w:smallCaps/>
                <w:sz w:val="19"/>
              </w:rPr>
              <w:t xml:space="preserve"> |  </w:t>
            </w:r>
            <w:r w:rsidRPr="00FF402A">
              <w:rPr>
                <w:rFonts w:ascii="Arial Bold" w:hAnsi="Arial Bold" w:cs="Arial"/>
                <w:b/>
                <w:bCs/>
                <w:i/>
                <w:smallCaps/>
                <w:sz w:val="19"/>
              </w:rPr>
              <w:t>review</w:t>
            </w:r>
            <w:r w:rsidR="00D809F6">
              <w:rPr>
                <w:rFonts w:ascii="Arial Bold" w:hAnsi="Arial Bold" w:cs="Arial"/>
                <w:b/>
                <w:bCs/>
                <w:i/>
                <w:smallCaps/>
                <w:sz w:val="19"/>
              </w:rPr>
              <w:t xml:space="preserve"> </w:t>
            </w:r>
            <w:r w:rsidRPr="00FF402A">
              <w:rPr>
                <w:rFonts w:ascii="Arial Bold" w:hAnsi="Arial Bold" w:cs="Arial"/>
                <w:b/>
                <w:bCs/>
                <w:i/>
                <w:smallCaps/>
                <w:sz w:val="19"/>
              </w:rPr>
              <w:t>/</w:t>
            </w:r>
            <w:r w:rsidR="00D809F6">
              <w:rPr>
                <w:rFonts w:ascii="Arial Bold" w:hAnsi="Arial Bold" w:cs="Arial"/>
                <w:b/>
                <w:bCs/>
                <w:i/>
                <w:smallCaps/>
                <w:sz w:val="19"/>
              </w:rPr>
              <w:t xml:space="preserve"> </w:t>
            </w:r>
            <w:r w:rsidRPr="00FF402A">
              <w:rPr>
                <w:rFonts w:ascii="Arial Bold" w:hAnsi="Arial Bold" w:cs="Arial"/>
                <w:b/>
                <w:bCs/>
                <w:i/>
                <w:smallCaps/>
                <w:sz w:val="19"/>
              </w:rPr>
              <w:t>timing interactions</w:t>
            </w:r>
          </w:p>
        </w:tc>
      </w:tr>
      <w:tr w:rsidR="00FF402A" w:rsidRPr="00FF402A" w:rsidTr="00740495">
        <w:trPr>
          <w:cantSplit/>
          <w:trHeight w:val="395"/>
        </w:trPr>
        <w:tc>
          <w:tcPr>
            <w:tcW w:w="990" w:type="dxa"/>
            <w:vMerge w:val="restart"/>
          </w:tcPr>
          <w:p w:rsidR="00FF402A" w:rsidRPr="00FF402A" w:rsidRDefault="00FF402A" w:rsidP="00740495">
            <w:pPr>
              <w:spacing w:before="60" w:after="60"/>
              <w:rPr>
                <w:rFonts w:ascii="Arial" w:hAnsi="Arial" w:cs="Arial"/>
                <w:b/>
                <w:sz w:val="16"/>
                <w:szCs w:val="16"/>
                <w:highlight w:val="yellow"/>
              </w:rPr>
            </w:pPr>
          </w:p>
        </w:tc>
        <w:tc>
          <w:tcPr>
            <w:tcW w:w="7650" w:type="dxa"/>
          </w:tcPr>
          <w:p w:rsidR="009B0361" w:rsidRDefault="009B0361" w:rsidP="00740495">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740495">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 the organization accounts for timing interactions among information system components in determining appropriate responses for invalid inputs.</w:t>
            </w:r>
          </w:p>
        </w:tc>
      </w:tr>
      <w:tr w:rsidR="00FF402A" w:rsidRPr="00FF402A" w:rsidTr="00740495">
        <w:trPr>
          <w:cantSplit/>
          <w:trHeight w:val="705"/>
        </w:trPr>
        <w:tc>
          <w:tcPr>
            <w:tcW w:w="990" w:type="dxa"/>
            <w:vMerge/>
          </w:tcPr>
          <w:p w:rsidR="00FF402A" w:rsidRPr="00FF402A" w:rsidRDefault="00FF402A" w:rsidP="00740495">
            <w:pPr>
              <w:spacing w:before="60" w:after="60"/>
              <w:rPr>
                <w:rFonts w:ascii="Arial" w:hAnsi="Arial" w:cs="Arial"/>
                <w:b/>
                <w:sz w:val="16"/>
                <w:szCs w:val="16"/>
                <w:highlight w:val="yellow"/>
              </w:rPr>
            </w:pPr>
          </w:p>
        </w:tc>
        <w:tc>
          <w:tcPr>
            <w:tcW w:w="7650" w:type="dxa"/>
          </w:tcPr>
          <w:p w:rsidR="00FF402A" w:rsidRPr="00FF402A" w:rsidRDefault="00FF402A" w:rsidP="00740495">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740495">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input validation; information system design documentation; information system configuration settings and associated documentation; information system audit records; other relevant documents or records].</w:t>
            </w:r>
          </w:p>
          <w:p w:rsidR="00FF402A" w:rsidRPr="00FF402A" w:rsidRDefault="00FF402A" w:rsidP="00740495">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input validation; organizational personnel with information security responsibilities; system/network administrators; system developer].</w:t>
            </w:r>
          </w:p>
          <w:p w:rsidR="00FF402A" w:rsidRPr="00FF402A" w:rsidRDefault="00FF402A" w:rsidP="00740495">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determining appropriate responses to invalid inputs; automated mechanisms supporting and/or implementing responses to invalid inputs].</w:t>
            </w:r>
          </w:p>
        </w:tc>
      </w:tr>
    </w:tbl>
    <w:p w:rsidR="00FF402A" w:rsidRPr="00740495" w:rsidRDefault="00FF402A" w:rsidP="00FF402A">
      <w:pPr>
        <w:rPr>
          <w:sz w:val="22"/>
          <w:szCs w:val="22"/>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-10(5)</w:t>
            </w:r>
          </w:p>
        </w:tc>
        <w:tc>
          <w:tcPr>
            <w:tcW w:w="7650" w:type="dxa"/>
            <w:gridSpan w:val="3"/>
            <w:shd w:val="clear" w:color="auto" w:fill="E6E6E6"/>
          </w:tcPr>
          <w:p w:rsidR="00FF402A" w:rsidRPr="00FF402A" w:rsidRDefault="00D809F6"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information input validation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restrict inputs to trusted sources and approved formats</w:t>
            </w:r>
          </w:p>
        </w:tc>
      </w:tr>
      <w:tr w:rsidR="00FF402A" w:rsidRPr="00FF402A" w:rsidTr="00FF402A">
        <w:trPr>
          <w:cantSplit/>
          <w:trHeight w:val="242"/>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251"/>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-10(5)[1]</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defines trusted sources to which the use of information inputs is to be restricted;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-10(5)[2]</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defines formats to which the use of information inputs is to be restricted;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-10(5)[3]</w:t>
            </w:r>
          </w:p>
        </w:tc>
        <w:tc>
          <w:tcPr>
            <w:tcW w:w="6660" w:type="dxa"/>
            <w:gridSpan w:val="2"/>
          </w:tcPr>
          <w:p w:rsidR="00FF402A" w:rsidRPr="00FF402A" w:rsidRDefault="00FF402A" w:rsidP="00FF402A">
            <w:pPr>
              <w:autoSpaceDE w:val="0"/>
              <w:autoSpaceDN w:val="0"/>
              <w:adjustRightInd w:val="0"/>
              <w:spacing w:before="60" w:after="60"/>
              <w:rPr>
                <w:i/>
                <w:iCs/>
                <w:sz w:val="20"/>
              </w:rPr>
            </w:pPr>
            <w:r w:rsidRPr="00FF402A">
              <w:rPr>
                <w:i/>
                <w:iCs/>
                <w:sz w:val="20"/>
              </w:rPr>
              <w:t>restricts th</w:t>
            </w:r>
            <w:r w:rsidR="00D93700">
              <w:rPr>
                <w:i/>
                <w:iCs/>
                <w:sz w:val="20"/>
              </w:rPr>
              <w:t>e use of information inputs to:</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-10(5)[3][a]</w:t>
            </w:r>
          </w:p>
        </w:tc>
        <w:tc>
          <w:tcPr>
            <w:tcW w:w="5400" w:type="dxa"/>
          </w:tcPr>
          <w:p w:rsidR="00FF402A" w:rsidRPr="00FF402A" w:rsidRDefault="00FF402A" w:rsidP="00FF402A">
            <w:pPr>
              <w:autoSpaceDE w:val="0"/>
              <w:autoSpaceDN w:val="0"/>
              <w:adjustRightInd w:val="0"/>
              <w:spacing w:before="60" w:after="60"/>
              <w:rPr>
                <w:i/>
                <w:iCs/>
                <w:sz w:val="20"/>
              </w:rPr>
            </w:pPr>
            <w:r w:rsidRPr="00FF402A">
              <w:rPr>
                <w:i/>
                <w:iCs/>
                <w:sz w:val="20"/>
              </w:rPr>
              <w:t>organization-defined trust sources; and/or</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-10(5)[3][b]</w:t>
            </w:r>
          </w:p>
        </w:tc>
        <w:tc>
          <w:tcPr>
            <w:tcW w:w="5400" w:type="dxa"/>
          </w:tcPr>
          <w:p w:rsidR="00FF402A" w:rsidRPr="00FF402A" w:rsidRDefault="00FF402A" w:rsidP="00FF402A">
            <w:pPr>
              <w:autoSpaceDE w:val="0"/>
              <w:autoSpaceDN w:val="0"/>
              <w:adjustRightInd w:val="0"/>
              <w:spacing w:before="60" w:after="60"/>
              <w:rPr>
                <w:i/>
                <w:iCs/>
                <w:sz w:val="20"/>
              </w:rPr>
            </w:pPr>
            <w:r w:rsidRPr="00FF402A">
              <w:rPr>
                <w:i/>
                <w:iCs/>
                <w:sz w:val="20"/>
              </w:rPr>
              <w:t>organization-defined formats.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input validation; information system design documentation; information system configuration settings and associated documentation; list of trusted sources for information inputs; list of acceptable formats for input restrictions;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input validation;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restricting information inputs; automated mechanisms supporting and/or implementing restriction of information inputs].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-11</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error handling</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26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-11(a)</w:t>
            </w:r>
          </w:p>
        </w:tc>
        <w:tc>
          <w:tcPr>
            <w:tcW w:w="684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szCs w:val="20"/>
              </w:rPr>
              <w:t>the information system generates error messages that provide information necessary for corrective actions without revealing information that could be exploited by adversaries;</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-11(b)</w:t>
            </w: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-11(b)[1]</w:t>
            </w:r>
          </w:p>
        </w:tc>
        <w:tc>
          <w:tcPr>
            <w:tcW w:w="585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the organization defines personnel or roles to whom error messages are to be revealed;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-11(b)[2]</w:t>
            </w:r>
          </w:p>
        </w:tc>
        <w:tc>
          <w:tcPr>
            <w:tcW w:w="585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the information system reveals error messages only to organization-defined personnel or roles.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information system error handling;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documentation providing structure/content of error messages;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input validation;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error handling; automated mechanisms supporting and/or implementing error handling; automated mechanisms supporting and/or implementing management of error messages].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-12</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information handling and retention</w:t>
            </w:r>
          </w:p>
        </w:tc>
      </w:tr>
      <w:tr w:rsidR="00FF402A" w:rsidRPr="00FF402A" w:rsidTr="00FF402A">
        <w:trPr>
          <w:cantSplit/>
          <w:trHeight w:val="395"/>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szCs w:val="20"/>
              </w:rPr>
              <w:t xml:space="preserve"> in accordance with applicable federal laws, Executive Orders, directives, policies, regulations, standards, and operational requirements</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-12[1]     </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handles information within the information system;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 xml:space="preserve">-12[2]     </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 xml:space="preserve">handles output from the information system;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 xml:space="preserve">-12[3]     </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retains information within the information system;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 xml:space="preserve">-12[4]     </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retains output from the information system.</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federal laws, Executive Orders, directives, policies, regulations, standards, and operational requirements applicable to information handling and retention; media protection policy and procedures; procedures addressing information system output handling and retention; information retention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information handling and retention; organizational personnel with infor</w:t>
            </w:r>
            <w:r w:rsidR="00D93700">
              <w:rPr>
                <w:rFonts w:ascii="Arial" w:hAnsi="Arial" w:cs="Arial"/>
                <w:iCs/>
                <w:sz w:val="16"/>
                <w:szCs w:val="16"/>
              </w:rPr>
              <w:t>mation security responsib</w:t>
            </w:r>
            <w:r w:rsidR="008E4330">
              <w:rPr>
                <w:rFonts w:ascii="Arial" w:hAnsi="Arial" w:cs="Arial"/>
                <w:iCs/>
                <w:sz w:val="16"/>
                <w:szCs w:val="16"/>
              </w:rPr>
              <w:t>ilities</w:t>
            </w:r>
            <w:r w:rsidRPr="00FF402A">
              <w:rPr>
                <w:rFonts w:ascii="Arial" w:hAnsi="Arial" w:cs="Arial"/>
                <w:iCs/>
                <w:sz w:val="16"/>
                <w:szCs w:val="16"/>
              </w:rPr>
              <w:t>/network administrators].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information handling and retention; automated mechanisms supporting and/or implementing information handling and retention].</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58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-13</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predictable failure prevention</w:t>
            </w:r>
          </w:p>
        </w:tc>
      </w:tr>
      <w:tr w:rsidR="00FF402A" w:rsidRPr="00FF402A" w:rsidTr="00FF402A">
        <w:trPr>
          <w:cantSplit/>
          <w:trHeight w:val="273"/>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iCs/>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-13(a)</w:t>
            </w: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-13(a)[1]</w:t>
            </w:r>
          </w:p>
        </w:tc>
        <w:tc>
          <w:tcPr>
            <w:tcW w:w="585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information system components for which mean time to failure (MTTF) should be determined;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-13(a)[2]</w:t>
            </w:r>
          </w:p>
        </w:tc>
        <w:tc>
          <w:tcPr>
            <w:tcW w:w="585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determines MTTF for organization-defined information system components in specific environments of operation;</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-13(b)</w:t>
            </w: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-13(b)[1]</w:t>
            </w:r>
          </w:p>
        </w:tc>
        <w:tc>
          <w:tcPr>
            <w:tcW w:w="585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defines MTTF substitution criteria to be used as a means to exchange active and standby components;</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-13(b)[2]</w:t>
            </w:r>
          </w:p>
        </w:tc>
        <w:tc>
          <w:tcPr>
            <w:tcW w:w="5850" w:type="dxa"/>
          </w:tcPr>
          <w:p w:rsidR="00FF402A" w:rsidRPr="00FF402A" w:rsidRDefault="00FF402A" w:rsidP="00FF402A">
            <w:pPr>
              <w:autoSpaceDE w:val="0"/>
              <w:autoSpaceDN w:val="0"/>
              <w:adjustRightInd w:val="0"/>
              <w:spacing w:before="60" w:after="60"/>
              <w:rPr>
                <w:bCs/>
                <w:i/>
                <w:iCs/>
                <w:sz w:val="20"/>
              </w:rPr>
            </w:pPr>
            <w:r w:rsidRPr="00FF402A">
              <w:rPr>
                <w:i/>
                <w:iCs/>
                <w:sz w:val="20"/>
                <w:szCs w:val="20"/>
              </w:rPr>
              <w:t>provides substitute information system components at organization-defined MTTF substitution criteria;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-13(b)[3]</w:t>
            </w:r>
          </w:p>
        </w:tc>
        <w:tc>
          <w:tcPr>
            <w:tcW w:w="5850" w:type="dxa"/>
          </w:tcPr>
          <w:p w:rsidR="00FF402A" w:rsidRPr="00FF402A" w:rsidRDefault="00FF402A" w:rsidP="00FF402A">
            <w:pPr>
              <w:autoSpaceDE w:val="0"/>
              <w:autoSpaceDN w:val="0"/>
              <w:adjustRightInd w:val="0"/>
              <w:spacing w:before="60" w:after="60"/>
              <w:rPr>
                <w:i/>
                <w:iCs/>
                <w:sz w:val="20"/>
                <w:szCs w:val="20"/>
              </w:rPr>
            </w:pPr>
            <w:r w:rsidRPr="00FF402A">
              <w:rPr>
                <w:i/>
                <w:iCs/>
                <w:sz w:val="20"/>
                <w:szCs w:val="20"/>
              </w:rPr>
              <w:t>provides a means to exchange active and standby components at organization-defined MTTF substitution criteria.</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predictable failure prevention;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list of MTTF substitution criteria;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MTTF determinations and activities; organizational personnel with information security responsibilities; system/network administrators; organizational personnel with contingency planning responsibilities].</w:t>
            </w:r>
          </w:p>
          <w:p w:rsidR="00FF402A" w:rsidRPr="00FF402A" w:rsidRDefault="00FF402A" w:rsidP="00FF402A">
            <w:pPr>
              <w:autoSpaceDE w:val="0"/>
              <w:autoSpaceDN w:val="0"/>
              <w:adjustRightInd w:val="0"/>
              <w:spacing w:before="60" w:after="60"/>
              <w:ind w:left="792" w:hanging="792"/>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managing MTTF].</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-13(1)</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p</w:t>
            </w:r>
            <w:r w:rsidR="00D809F6">
              <w:rPr>
                <w:rFonts w:ascii="Arial Bold" w:hAnsi="Arial Bold" w:cs="Arial"/>
                <w:b/>
                <w:bCs/>
                <w:smallCaps/>
                <w:sz w:val="19"/>
              </w:rPr>
              <w:t xml:space="preserve">redictable failure prevention </w:t>
            </w:r>
            <w:r w:rsidRPr="00FF402A">
              <w:rPr>
                <w:rFonts w:ascii="Arial Bold" w:hAnsi="Arial Bold" w:cs="Arial"/>
                <w:b/>
                <w:bCs/>
                <w:smallCaps/>
                <w:sz w:val="19"/>
              </w:rPr>
              <w:t xml:space="preserve"> |  </w:t>
            </w:r>
            <w:r w:rsidRPr="00FF402A">
              <w:rPr>
                <w:rFonts w:ascii="Arial Bold" w:hAnsi="Arial Bold" w:cs="Arial"/>
                <w:b/>
                <w:bCs/>
                <w:i/>
                <w:smallCaps/>
                <w:sz w:val="19"/>
              </w:rPr>
              <w:t>transferring component responsibilities</w:t>
            </w:r>
          </w:p>
        </w:tc>
      </w:tr>
      <w:tr w:rsidR="00FF402A" w:rsidRPr="00FF402A" w:rsidTr="00FF402A">
        <w:trPr>
          <w:cantSplit/>
          <w:trHeight w:val="272"/>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-13(1)[1]     </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defines maximum fraction or percentage of mean time to failure </w:t>
            </w:r>
            <w:r w:rsidR="0049304D">
              <w:rPr>
                <w:i/>
                <w:iCs/>
                <w:sz w:val="20"/>
              </w:rPr>
              <w:t xml:space="preserve">within which to </w:t>
            </w:r>
            <w:r w:rsidRPr="00FF402A">
              <w:rPr>
                <w:i/>
                <w:iCs/>
                <w:sz w:val="20"/>
              </w:rPr>
              <w:t>transfer the responsibilities of an information system component that is out of service to a substitute component;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-13(1)[2]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takes the information system component out of service by transferring component responsibilities to substitute components no later than organization-defined fraction or percentage of mean time to failure.</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predictable failure prevention;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MTTF activities; organizational personnel with information security responsibilities; system/network administrators; organizational personnel with contingency planning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managing MTTF; automated mechanisms supporting and/or implementing transfer of component responsibilities to substitute components].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765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color w:val="000000"/>
                <w:sz w:val="16"/>
                <w:szCs w:val="16"/>
              </w:rPr>
              <w:t>-13(2)</w:t>
            </w:r>
          </w:p>
        </w:tc>
        <w:tc>
          <w:tcPr>
            <w:tcW w:w="7650" w:type="dxa"/>
            <w:shd w:val="clear" w:color="auto" w:fill="E6E6E6"/>
          </w:tcPr>
          <w:p w:rsidR="00FF402A" w:rsidRPr="00FF402A" w:rsidRDefault="00FF402A" w:rsidP="00FF402A">
            <w:pPr>
              <w:keepNext/>
              <w:spacing w:before="60" w:after="60"/>
              <w:outlineLvl w:val="0"/>
              <w:rPr>
                <w:rFonts w:ascii="Arial" w:hAnsi="Arial" w:cs="Arial"/>
                <w:b/>
                <w:bCs/>
                <w:i/>
                <w:smallCaps/>
                <w:sz w:val="16"/>
              </w:rPr>
            </w:pPr>
            <w:r w:rsidRPr="00FF402A">
              <w:rPr>
                <w:rFonts w:ascii="Arial Bold" w:hAnsi="Arial Bold" w:cs="Arial"/>
                <w:b/>
                <w:bCs/>
                <w:smallCaps/>
                <w:sz w:val="19"/>
              </w:rPr>
              <w:t>pr</w:t>
            </w:r>
            <w:r w:rsidR="00D809F6">
              <w:rPr>
                <w:rFonts w:ascii="Arial Bold" w:hAnsi="Arial Bold" w:cs="Arial"/>
                <w:b/>
                <w:bCs/>
                <w:smallCaps/>
                <w:sz w:val="19"/>
              </w:rPr>
              <w:t xml:space="preserve">edictable failure prevention  </w:t>
            </w:r>
            <w:r w:rsidRPr="00FF402A">
              <w:rPr>
                <w:rFonts w:ascii="Arial Bold" w:hAnsi="Arial Bold" w:cs="Arial"/>
                <w:b/>
                <w:bCs/>
                <w:smallCaps/>
                <w:sz w:val="19"/>
              </w:rPr>
              <w:t xml:space="preserve">|  </w:t>
            </w:r>
            <w:r w:rsidRPr="00FF402A">
              <w:rPr>
                <w:rFonts w:ascii="Arial Bold" w:hAnsi="Arial Bold" w:cs="Arial"/>
                <w:b/>
                <w:bCs/>
                <w:i/>
                <w:smallCaps/>
                <w:sz w:val="19"/>
              </w:rPr>
              <w:t>time limit on process execution without supervision</w:t>
            </w:r>
          </w:p>
        </w:tc>
      </w:tr>
      <w:tr w:rsidR="00FF402A" w:rsidRPr="00FF402A" w:rsidTr="00FF402A">
        <w:trPr>
          <w:cantSplit/>
          <w:trHeight w:val="151"/>
        </w:trPr>
        <w:tc>
          <w:tcPr>
            <w:tcW w:w="8640" w:type="dxa"/>
            <w:gridSpan w:val="2"/>
            <w:shd w:val="clear" w:color="auto" w:fill="auto"/>
          </w:tcPr>
          <w:p w:rsidR="00FF402A" w:rsidRPr="00FF402A" w:rsidRDefault="00FF402A" w:rsidP="00FF402A">
            <w:pPr>
              <w:spacing w:before="60" w:after="60"/>
              <w:rPr>
                <w:rFonts w:ascii="Arial" w:hAnsi="Arial" w:cs="Arial"/>
                <w:b/>
                <w:sz w:val="16"/>
                <w:szCs w:val="16"/>
              </w:rPr>
            </w:pPr>
            <w:r w:rsidRPr="00FF402A">
              <w:rPr>
                <w:rFonts w:ascii="Arial" w:hAnsi="Arial" w:cs="Arial"/>
                <w:sz w:val="16"/>
                <w:szCs w:val="16"/>
              </w:rPr>
              <w:t xml:space="preserve">[Withdrawn: Incorporated into </w:t>
            </w:r>
            <w:r w:rsidRPr="00FF402A">
              <w:rPr>
                <w:rFonts w:ascii="Arial" w:hAnsi="Arial" w:cs="Arial"/>
                <w:bCs/>
                <w:sz w:val="16"/>
                <w:szCs w:val="20"/>
              </w:rPr>
              <w:t>SI-7(16)</w:t>
            </w:r>
            <w:r w:rsidRPr="00FF402A">
              <w:rPr>
                <w:rFonts w:ascii="Arial" w:hAnsi="Arial" w:cs="Arial"/>
                <w:sz w:val="16"/>
                <w:szCs w:val="16"/>
              </w:rPr>
              <w:t>].</w:t>
            </w:r>
          </w:p>
        </w:tc>
      </w:tr>
    </w:tbl>
    <w:p w:rsidR="00FF402A" w:rsidRPr="00FF402A" w:rsidRDefault="00FF402A" w:rsidP="00FF402A">
      <w:pPr>
        <w:rPr>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-13(3)</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p</w:t>
            </w:r>
            <w:r w:rsidR="00D809F6">
              <w:rPr>
                <w:rFonts w:ascii="Arial Bold" w:hAnsi="Arial Bold" w:cs="Arial"/>
                <w:b/>
                <w:bCs/>
                <w:smallCaps/>
                <w:sz w:val="19"/>
              </w:rPr>
              <w:t xml:space="preserve">redictable failure prevention </w:t>
            </w:r>
            <w:r w:rsidRPr="00FF402A">
              <w:rPr>
                <w:rFonts w:ascii="Arial Bold" w:hAnsi="Arial Bold" w:cs="Arial"/>
                <w:b/>
                <w:bCs/>
                <w:smallCaps/>
                <w:sz w:val="19"/>
              </w:rPr>
              <w:t xml:space="preserve"> |  </w:t>
            </w:r>
            <w:r w:rsidRPr="00FF402A">
              <w:rPr>
                <w:rFonts w:ascii="Arial Bold" w:hAnsi="Arial Bold" w:cs="Arial"/>
                <w:b/>
                <w:bCs/>
                <w:i/>
                <w:smallCaps/>
                <w:sz w:val="19"/>
              </w:rPr>
              <w:t>manual transfer between components</w:t>
            </w:r>
          </w:p>
        </w:tc>
      </w:tr>
      <w:tr w:rsidR="00FF402A" w:rsidRPr="00FF402A" w:rsidTr="00FF402A">
        <w:trPr>
          <w:cantSplit/>
          <w:trHeight w:val="18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-13(3)[1]     </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defines the minimum frequency with which the organization manually initiates a transfer between active and standby information system components if the mean time to failure exceeds the organization-defined time period;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-13(3)[2]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iCs/>
                <w:sz w:val="20"/>
              </w:rPr>
              <w:t xml:space="preserve">defines </w:t>
            </w:r>
            <w:r w:rsidR="0049304D">
              <w:rPr>
                <w:i/>
                <w:iCs/>
                <w:sz w:val="20"/>
              </w:rPr>
              <w:t xml:space="preserve">the </w:t>
            </w:r>
            <w:r w:rsidRPr="00FF402A">
              <w:rPr>
                <w:i/>
                <w:iCs/>
                <w:sz w:val="20"/>
              </w:rPr>
              <w:t>time period that the mean time to failure must exceed before the organization manually initiates a transfer between active and standby information system components; and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-13(3)[3]</w:t>
            </w:r>
          </w:p>
        </w:tc>
        <w:tc>
          <w:tcPr>
            <w:tcW w:w="6660" w:type="dxa"/>
          </w:tcPr>
          <w:p w:rsidR="00FF402A" w:rsidRPr="00FF402A" w:rsidRDefault="00FF402A" w:rsidP="00FF402A">
            <w:pPr>
              <w:autoSpaceDE w:val="0"/>
              <w:autoSpaceDN w:val="0"/>
              <w:adjustRightInd w:val="0"/>
              <w:spacing w:before="60" w:after="60"/>
              <w:rPr>
                <w:i/>
                <w:iCs/>
                <w:sz w:val="20"/>
              </w:rPr>
            </w:pPr>
            <w:r w:rsidRPr="00FF402A">
              <w:rPr>
                <w:i/>
                <w:iCs/>
                <w:sz w:val="20"/>
              </w:rPr>
              <w:t xml:space="preserve">manually initiates transfers between active and standby information system components at </w:t>
            </w:r>
            <w:r w:rsidR="0049304D">
              <w:rPr>
                <w:i/>
                <w:iCs/>
                <w:sz w:val="20"/>
              </w:rPr>
              <w:t xml:space="preserve">the </w:t>
            </w:r>
            <w:r w:rsidRPr="00FF402A">
              <w:rPr>
                <w:i/>
                <w:iCs/>
                <w:sz w:val="20"/>
              </w:rPr>
              <w:t xml:space="preserve">organization-defined frequency if the mean time to failure exceeds </w:t>
            </w:r>
            <w:r w:rsidR="0049304D">
              <w:rPr>
                <w:i/>
                <w:iCs/>
                <w:sz w:val="20"/>
              </w:rPr>
              <w:t xml:space="preserve">the </w:t>
            </w:r>
            <w:r w:rsidRPr="00FF402A">
              <w:rPr>
                <w:i/>
                <w:iCs/>
                <w:sz w:val="20"/>
              </w:rPr>
              <w:t>organization-defined time period.</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predictable failure prevention;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MTTF activities; organizational personnel with information security responsibilities; system/network administrators; organizational personnel with contingency planning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managing MTTF and conducting the manual transfer between active and standby components].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1440"/>
        <w:gridCol w:w="39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-13(4)</w:t>
            </w:r>
          </w:p>
        </w:tc>
        <w:tc>
          <w:tcPr>
            <w:tcW w:w="7650" w:type="dxa"/>
            <w:gridSpan w:val="4"/>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predic</w:t>
            </w:r>
            <w:r w:rsidR="00D809F6">
              <w:rPr>
                <w:rFonts w:ascii="Arial Bold" w:hAnsi="Arial Bold" w:cs="Arial"/>
                <w:b/>
                <w:bCs/>
                <w:smallCaps/>
                <w:sz w:val="19"/>
              </w:rPr>
              <w:t xml:space="preserve">table failure prevention  |  </w:t>
            </w:r>
            <w:r w:rsidRPr="00FF402A">
              <w:rPr>
                <w:rFonts w:ascii="Arial Bold" w:hAnsi="Arial Bold" w:cs="Arial"/>
                <w:b/>
                <w:bCs/>
                <w:smallCaps/>
                <w:sz w:val="19"/>
              </w:rPr>
              <w:t>standby component installation</w:t>
            </w:r>
            <w:r w:rsidR="00D809F6">
              <w:rPr>
                <w:rFonts w:ascii="Arial Bold" w:hAnsi="Arial Bold" w:cs="Arial"/>
                <w:b/>
                <w:bCs/>
                <w:smallCaps/>
                <w:sz w:val="19"/>
              </w:rPr>
              <w:t xml:space="preserve"> </w:t>
            </w:r>
            <w:r w:rsidRPr="00FF402A">
              <w:rPr>
                <w:rFonts w:ascii="Arial Bold" w:hAnsi="Arial Bold" w:cs="Arial"/>
                <w:b/>
                <w:bCs/>
                <w:smallCaps/>
                <w:sz w:val="19"/>
              </w:rPr>
              <w:t>/</w:t>
            </w:r>
            <w:r w:rsidR="00D809F6">
              <w:rPr>
                <w:rFonts w:ascii="Arial Bold" w:hAnsi="Arial Bold" w:cs="Arial"/>
                <w:b/>
                <w:bCs/>
                <w:smallCaps/>
                <w:sz w:val="19"/>
              </w:rPr>
              <w:t xml:space="preserve"> </w:t>
            </w:r>
            <w:r w:rsidRPr="00FF402A">
              <w:rPr>
                <w:rFonts w:ascii="Arial Bold" w:hAnsi="Arial Bold" w:cs="Arial"/>
                <w:b/>
                <w:bCs/>
                <w:smallCaps/>
                <w:sz w:val="19"/>
              </w:rPr>
              <w:t>notification</w:t>
            </w:r>
          </w:p>
        </w:tc>
      </w:tr>
      <w:tr w:rsidR="00FF402A" w:rsidRPr="00FF402A" w:rsidTr="00FF402A">
        <w:trPr>
          <w:cantSplit/>
          <w:trHeight w:val="19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iCs/>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-13(4)(a)</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-13(4)(a)[1]</w:t>
            </w:r>
          </w:p>
        </w:tc>
        <w:tc>
          <w:tcPr>
            <w:tcW w:w="540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defines a time period for standby information system components to be successfully and transparently installed when information system component failures are detected;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-13(4)(a)[2]</w:t>
            </w:r>
          </w:p>
        </w:tc>
        <w:tc>
          <w:tcPr>
            <w:tcW w:w="540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ensures that the standby components are successfully and transparently installed within the organization-defined time period;</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-13(4)(b)</w:t>
            </w:r>
          </w:p>
        </w:tc>
        <w:tc>
          <w:tcPr>
            <w:tcW w:w="126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-13(4)(b)[1]</w:t>
            </w:r>
          </w:p>
        </w:tc>
        <w:tc>
          <w:tcPr>
            <w:tcW w:w="540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 xml:space="preserve">defines an alarm to be activated when information system component failures are detected;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vMerge w:val="restart"/>
          </w:tcPr>
          <w:p w:rsidR="00FF402A" w:rsidRPr="00D93700"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-13(4)(b)[2]</w:t>
            </w:r>
          </w:p>
        </w:tc>
        <w:tc>
          <w:tcPr>
            <w:tcW w:w="5400" w:type="dxa"/>
            <w:gridSpan w:val="2"/>
          </w:tcPr>
          <w:p w:rsidR="00FF402A" w:rsidRPr="00FF402A" w:rsidRDefault="00FF402A" w:rsidP="00FF402A">
            <w:pPr>
              <w:autoSpaceDE w:val="0"/>
              <w:autoSpaceDN w:val="0"/>
              <w:adjustRightInd w:val="0"/>
              <w:spacing w:before="60" w:after="60"/>
              <w:rPr>
                <w:i/>
                <w:iCs/>
                <w:sz w:val="20"/>
              </w:rPr>
            </w:pPr>
            <w:r w:rsidRPr="00FF402A">
              <w:rPr>
                <w:i/>
                <w:iCs/>
                <w:sz w:val="20"/>
              </w:rPr>
              <w:t>if information system component failures are detected, does one or more o</w:t>
            </w:r>
            <w:r w:rsidR="0049304D">
              <w:rPr>
                <w:i/>
                <w:iCs/>
                <w:sz w:val="20"/>
              </w:rPr>
              <w:t>f the following</w:t>
            </w:r>
            <w:r w:rsidRPr="00FF402A">
              <w:rPr>
                <w:i/>
                <w:iCs/>
                <w:sz w:val="20"/>
              </w:rPr>
              <w:t>:</w:t>
            </w:r>
          </w:p>
        </w:tc>
      </w:tr>
      <w:tr w:rsidR="00FF402A" w:rsidRPr="00FF402A" w:rsidTr="00D93700">
        <w:trPr>
          <w:cantSplit/>
          <w:trHeight w:val="471"/>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vMerge/>
          </w:tcPr>
          <w:p w:rsidR="00FF402A" w:rsidRPr="00FF402A" w:rsidRDefault="00FF402A" w:rsidP="00FF402A">
            <w:pPr>
              <w:autoSpaceDE w:val="0"/>
              <w:autoSpaceDN w:val="0"/>
              <w:adjustRightInd w:val="0"/>
              <w:spacing w:before="60" w:after="60"/>
              <w:rPr>
                <w:bCs/>
                <w:i/>
                <w:iCs/>
                <w:sz w:val="20"/>
              </w:rPr>
            </w:pPr>
          </w:p>
        </w:tc>
        <w:tc>
          <w:tcPr>
            <w:tcW w:w="144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-13(4)(b)[2][a]</w:t>
            </w:r>
          </w:p>
        </w:tc>
        <w:tc>
          <w:tcPr>
            <w:tcW w:w="3960" w:type="dxa"/>
          </w:tcPr>
          <w:p w:rsidR="00FF402A" w:rsidRPr="00FF402A" w:rsidRDefault="00FF402A" w:rsidP="00FF402A">
            <w:pPr>
              <w:autoSpaceDE w:val="0"/>
              <w:autoSpaceDN w:val="0"/>
              <w:adjustRightInd w:val="0"/>
              <w:spacing w:before="60" w:after="60"/>
              <w:rPr>
                <w:bCs/>
                <w:i/>
                <w:iCs/>
                <w:sz w:val="20"/>
              </w:rPr>
            </w:pPr>
            <w:r w:rsidRPr="00FF402A">
              <w:rPr>
                <w:i/>
                <w:iCs/>
                <w:sz w:val="20"/>
              </w:rPr>
              <w:t>activates the organization-defined alarm; and/or</w:t>
            </w:r>
          </w:p>
        </w:tc>
      </w:tr>
      <w:tr w:rsidR="00FF402A" w:rsidRPr="00FF402A" w:rsidTr="00D93700">
        <w:trPr>
          <w:cantSplit/>
          <w:trHeight w:val="47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vMerge/>
          </w:tcPr>
          <w:p w:rsidR="00FF402A" w:rsidRPr="00FF402A" w:rsidRDefault="00FF402A" w:rsidP="00FF402A">
            <w:pPr>
              <w:autoSpaceDE w:val="0"/>
              <w:autoSpaceDN w:val="0"/>
              <w:adjustRightInd w:val="0"/>
              <w:spacing w:before="60" w:after="60"/>
              <w:rPr>
                <w:bCs/>
                <w:i/>
                <w:iCs/>
                <w:sz w:val="20"/>
              </w:rPr>
            </w:pPr>
          </w:p>
        </w:tc>
        <w:tc>
          <w:tcPr>
            <w:tcW w:w="144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-13(4)(b)[2][b]</w:t>
            </w:r>
          </w:p>
        </w:tc>
        <w:tc>
          <w:tcPr>
            <w:tcW w:w="3960" w:type="dxa"/>
          </w:tcPr>
          <w:p w:rsidR="00FF402A" w:rsidRPr="00FF402A" w:rsidRDefault="00FF402A" w:rsidP="00FF402A">
            <w:pPr>
              <w:autoSpaceDE w:val="0"/>
              <w:autoSpaceDN w:val="0"/>
              <w:adjustRightInd w:val="0"/>
              <w:spacing w:before="60" w:after="60"/>
              <w:rPr>
                <w:i/>
                <w:iCs/>
                <w:sz w:val="20"/>
              </w:rPr>
            </w:pPr>
            <w:r w:rsidRPr="00FF402A">
              <w:rPr>
                <w:i/>
                <w:iCs/>
                <w:sz w:val="20"/>
              </w:rPr>
              <w:t>automatically shuts down the information system.</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predictable failure prevention;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list of actions to be taken once information system component failure is detected;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MTTF activities; organizational personnel with information security responsibilities; system/network administrators; organizational personnel with contingency planning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managing MTTF; automated mechanisms supporting and/or implementing transparent installation of standby components; automated mechanisms supporting and/or implementing alarms or system shutdown if component failures are detected].</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1260"/>
        <w:gridCol w:w="540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-13(5)</w:t>
            </w:r>
          </w:p>
        </w:tc>
        <w:tc>
          <w:tcPr>
            <w:tcW w:w="7650" w:type="dxa"/>
            <w:gridSpan w:val="3"/>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pr</w:t>
            </w:r>
            <w:r w:rsidR="00D809F6">
              <w:rPr>
                <w:rFonts w:ascii="Arial Bold" w:hAnsi="Arial Bold" w:cs="Arial"/>
                <w:b/>
                <w:bCs/>
                <w:smallCaps/>
                <w:sz w:val="19"/>
              </w:rPr>
              <w:t xml:space="preserve">edictable failure prevention  </w:t>
            </w:r>
            <w:r w:rsidRPr="00FF402A">
              <w:rPr>
                <w:rFonts w:ascii="Arial Bold" w:hAnsi="Arial Bold" w:cs="Arial"/>
                <w:b/>
                <w:bCs/>
                <w:smallCaps/>
                <w:sz w:val="19"/>
              </w:rPr>
              <w:t xml:space="preserve">|  </w:t>
            </w:r>
            <w:r w:rsidRPr="00FF402A">
              <w:rPr>
                <w:rFonts w:ascii="Arial Bold" w:hAnsi="Arial Bold" w:cs="Arial"/>
                <w:b/>
                <w:bCs/>
                <w:i/>
                <w:smallCaps/>
                <w:sz w:val="19"/>
              </w:rPr>
              <w:t>failover capability</w:t>
            </w:r>
          </w:p>
        </w:tc>
      </w:tr>
      <w:tr w:rsidR="00FF402A" w:rsidRPr="00FF402A" w:rsidTr="00FF402A">
        <w:trPr>
          <w:cantSplit/>
          <w:trHeight w:val="27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-13(5)[1]     </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 xml:space="preserve">defines failover capability to be provided for the information system; </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-13(5)[2]</w:t>
            </w:r>
          </w:p>
        </w:tc>
        <w:tc>
          <w:tcPr>
            <w:tcW w:w="6660" w:type="dxa"/>
            <w:gridSpan w:val="2"/>
          </w:tcPr>
          <w:p w:rsidR="00FF402A" w:rsidRPr="00FF402A" w:rsidRDefault="00FF402A" w:rsidP="00FF402A">
            <w:pPr>
              <w:autoSpaceDE w:val="0"/>
              <w:autoSpaceDN w:val="0"/>
              <w:adjustRightInd w:val="0"/>
              <w:spacing w:before="60" w:after="60"/>
              <w:rPr>
                <w:bCs/>
                <w:i/>
                <w:iCs/>
                <w:sz w:val="20"/>
              </w:rPr>
            </w:pPr>
            <w:r w:rsidRPr="00FF402A">
              <w:rPr>
                <w:i/>
                <w:iCs/>
                <w:sz w:val="20"/>
              </w:rPr>
              <w:t>provides one of the following organization-defined failover capabilities for the information system:</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-13(5)[2][a]</w:t>
            </w:r>
          </w:p>
        </w:tc>
        <w:tc>
          <w:tcPr>
            <w:tcW w:w="5400" w:type="dxa"/>
          </w:tcPr>
          <w:p w:rsidR="00FF402A" w:rsidRPr="00FF402A" w:rsidRDefault="00FF402A" w:rsidP="00FF402A">
            <w:pPr>
              <w:autoSpaceDE w:val="0"/>
              <w:autoSpaceDN w:val="0"/>
              <w:adjustRightInd w:val="0"/>
              <w:spacing w:before="60" w:after="60"/>
              <w:rPr>
                <w:i/>
                <w:iCs/>
                <w:sz w:val="20"/>
              </w:rPr>
            </w:pPr>
            <w:r w:rsidRPr="00FF402A">
              <w:rPr>
                <w:i/>
                <w:iCs/>
                <w:sz w:val="20"/>
              </w:rPr>
              <w:t>real-time failover capability; and/or</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-13(5)[2][b]</w:t>
            </w:r>
          </w:p>
        </w:tc>
        <w:tc>
          <w:tcPr>
            <w:tcW w:w="5400" w:type="dxa"/>
          </w:tcPr>
          <w:p w:rsidR="00FF402A" w:rsidRPr="00FF402A" w:rsidRDefault="00FF402A" w:rsidP="00FF402A">
            <w:pPr>
              <w:autoSpaceDE w:val="0"/>
              <w:autoSpaceDN w:val="0"/>
              <w:adjustRightInd w:val="0"/>
              <w:spacing w:before="60" w:after="60"/>
              <w:rPr>
                <w:i/>
                <w:iCs/>
                <w:sz w:val="20"/>
              </w:rPr>
            </w:pPr>
            <w:r w:rsidRPr="00FF402A">
              <w:rPr>
                <w:i/>
                <w:iCs/>
                <w:sz w:val="20"/>
              </w:rPr>
              <w:t>near real-time failover capability.</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3"/>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System and information integrity policy; procedures addressing predictable failure prevention; information system design documentation; information system configuration settings and associated documentation</w:t>
            </w:r>
            <w:r w:rsidRPr="00FF402A">
              <w:rPr>
                <w:rFonts w:ascii="Arial" w:hAnsi="Arial" w:cs="Arial"/>
                <w:bCs/>
                <w:iCs/>
                <w:sz w:val="16"/>
                <w:szCs w:val="16"/>
              </w:rPr>
              <w:t>;</w:t>
            </w:r>
            <w:r w:rsidRPr="00FF402A">
              <w:rPr>
                <w:rFonts w:ascii="Arial" w:hAnsi="Arial" w:cs="Arial"/>
                <w:iCs/>
                <w:sz w:val="16"/>
                <w:szCs w:val="16"/>
              </w:rPr>
              <w:t xml:space="preserve"> documentation describing failover capability provided for the information system;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failover capability; organizational personnel with information security responsibilities; system/network administrators; organizational personnel with contingency planning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managing failover capability; automated mechanisms supporting and/or implementing failover capability].</w:t>
            </w:r>
          </w:p>
        </w:tc>
      </w:tr>
    </w:tbl>
    <w:p w:rsidR="00FF402A" w:rsidRPr="00D93700"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990"/>
        <w:gridCol w:w="1260"/>
        <w:gridCol w:w="459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-14</w:t>
            </w:r>
          </w:p>
        </w:tc>
        <w:tc>
          <w:tcPr>
            <w:tcW w:w="7650" w:type="dxa"/>
            <w:gridSpan w:val="4"/>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non-persistence</w:t>
            </w:r>
          </w:p>
        </w:tc>
      </w:tr>
      <w:tr w:rsidR="00FF402A" w:rsidRPr="00FF402A" w:rsidTr="00FF402A">
        <w:trPr>
          <w:cantSplit/>
          <w:trHeight w:val="179"/>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449"/>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-14[1]     </w:t>
            </w:r>
          </w:p>
        </w:tc>
        <w:tc>
          <w:tcPr>
            <w:tcW w:w="6840" w:type="dxa"/>
            <w:gridSpan w:val="3"/>
          </w:tcPr>
          <w:p w:rsidR="00FF402A" w:rsidRPr="00FF402A" w:rsidRDefault="00FF402A" w:rsidP="00FF402A">
            <w:pPr>
              <w:autoSpaceDE w:val="0"/>
              <w:autoSpaceDN w:val="0"/>
              <w:adjustRightInd w:val="0"/>
              <w:spacing w:before="60" w:after="60"/>
              <w:rPr>
                <w:bCs/>
                <w:i/>
                <w:iCs/>
                <w:sz w:val="20"/>
              </w:rPr>
            </w:pPr>
            <w:r w:rsidRPr="00FF402A">
              <w:rPr>
                <w:i/>
                <w:sz w:val="20"/>
                <w:szCs w:val="20"/>
              </w:rPr>
              <w:t>defines non-persistent information system components and services to be implemented;</w:t>
            </w:r>
          </w:p>
        </w:tc>
      </w:tr>
      <w:tr w:rsidR="00FF402A" w:rsidRPr="00FF402A" w:rsidTr="00FF402A">
        <w:trPr>
          <w:cantSplit/>
          <w:trHeight w:val="392"/>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val="restart"/>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-14[2]</w:t>
            </w: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-14[2][a]</w:t>
            </w:r>
          </w:p>
        </w:tc>
        <w:tc>
          <w:tcPr>
            <w:tcW w:w="5850" w:type="dxa"/>
            <w:gridSpan w:val="2"/>
          </w:tcPr>
          <w:p w:rsidR="00FF402A" w:rsidRPr="00FF402A" w:rsidRDefault="00FF402A" w:rsidP="00FF402A">
            <w:pPr>
              <w:autoSpaceDE w:val="0"/>
              <w:autoSpaceDN w:val="0"/>
              <w:adjustRightInd w:val="0"/>
              <w:spacing w:before="60" w:after="60"/>
              <w:rPr>
                <w:bCs/>
                <w:i/>
                <w:iCs/>
                <w:sz w:val="20"/>
              </w:rPr>
            </w:pPr>
            <w:r w:rsidRPr="00FF402A">
              <w:rPr>
                <w:i/>
                <w:sz w:val="20"/>
                <w:szCs w:val="20"/>
              </w:rPr>
              <w:t>defines a frequency to terminate non-persistent organization-defined components and services that are initiated in a known state;</w:t>
            </w:r>
          </w:p>
        </w:tc>
      </w:tr>
      <w:tr w:rsidR="00FF402A" w:rsidRPr="00FF402A" w:rsidTr="00FF402A">
        <w:trPr>
          <w:cantSplit/>
          <w:trHeight w:val="62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val="restart"/>
          </w:tcPr>
          <w:p w:rsidR="00FF402A" w:rsidRPr="00FF402A" w:rsidRDefault="00FF402A" w:rsidP="00FF402A">
            <w:pPr>
              <w:autoSpaceDE w:val="0"/>
              <w:autoSpaceDN w:val="0"/>
              <w:adjustRightInd w:val="0"/>
              <w:spacing w:before="60" w:after="60"/>
              <w:rPr>
                <w:i/>
                <w:sz w:val="20"/>
                <w:szCs w:val="20"/>
              </w:rPr>
            </w:pPr>
            <w:r w:rsidRPr="00FF402A">
              <w:rPr>
                <w:rFonts w:ascii="Arial Bold" w:hAnsi="Arial Bold" w:cs="Arial"/>
                <w:b/>
                <w:smallCaps/>
                <w:sz w:val="19"/>
                <w:szCs w:val="16"/>
              </w:rPr>
              <w:t>si</w:t>
            </w:r>
            <w:r w:rsidRPr="00FF402A">
              <w:rPr>
                <w:rFonts w:ascii="Arial" w:hAnsi="Arial" w:cs="Arial"/>
                <w:b/>
                <w:sz w:val="16"/>
                <w:szCs w:val="16"/>
              </w:rPr>
              <w:t>-14[2][b]</w:t>
            </w:r>
          </w:p>
        </w:tc>
        <w:tc>
          <w:tcPr>
            <w:tcW w:w="5850" w:type="dxa"/>
            <w:gridSpan w:val="2"/>
          </w:tcPr>
          <w:p w:rsidR="00FF402A" w:rsidRPr="00FF402A" w:rsidRDefault="00FF402A" w:rsidP="00FF402A">
            <w:pPr>
              <w:autoSpaceDE w:val="0"/>
              <w:autoSpaceDN w:val="0"/>
              <w:adjustRightInd w:val="0"/>
              <w:spacing w:before="60" w:after="60"/>
              <w:rPr>
                <w:i/>
                <w:sz w:val="20"/>
                <w:szCs w:val="20"/>
              </w:rPr>
            </w:pPr>
            <w:r w:rsidRPr="00FF402A">
              <w:rPr>
                <w:i/>
                <w:iCs/>
                <w:sz w:val="20"/>
              </w:rPr>
              <w:t>implements non-persistent organization-defined information system components and services that are initiated in a known state and terminated one or more of the following:</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i/>
                <w:iCs/>
                <w:sz w:val="20"/>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-14[2][b][1]</w:t>
            </w:r>
          </w:p>
        </w:tc>
        <w:tc>
          <w:tcPr>
            <w:tcW w:w="4590" w:type="dxa"/>
          </w:tcPr>
          <w:p w:rsidR="00FF402A" w:rsidRPr="00FF402A" w:rsidRDefault="00FF402A" w:rsidP="00FF402A">
            <w:pPr>
              <w:autoSpaceDE w:val="0"/>
              <w:autoSpaceDN w:val="0"/>
              <w:adjustRightInd w:val="0"/>
              <w:spacing w:before="60" w:after="60"/>
              <w:rPr>
                <w:i/>
                <w:iCs/>
                <w:sz w:val="20"/>
              </w:rPr>
            </w:pPr>
            <w:r w:rsidRPr="00FF402A">
              <w:rPr>
                <w:i/>
                <w:iCs/>
                <w:sz w:val="20"/>
              </w:rPr>
              <w:t>upon end of session of use; and/or</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vMerge/>
          </w:tcPr>
          <w:p w:rsidR="00FF402A" w:rsidRPr="00FF402A" w:rsidRDefault="00FF402A" w:rsidP="00FF402A">
            <w:pPr>
              <w:autoSpaceDE w:val="0"/>
              <w:autoSpaceDN w:val="0"/>
              <w:adjustRightInd w:val="0"/>
              <w:spacing w:before="60" w:after="60"/>
              <w:rPr>
                <w:rFonts w:ascii="Arial Bold" w:hAnsi="Arial Bold" w:cs="Arial"/>
                <w:b/>
                <w:smallCaps/>
                <w:sz w:val="19"/>
                <w:szCs w:val="16"/>
              </w:rPr>
            </w:pPr>
          </w:p>
        </w:tc>
        <w:tc>
          <w:tcPr>
            <w:tcW w:w="990" w:type="dxa"/>
            <w:vMerge/>
          </w:tcPr>
          <w:p w:rsidR="00FF402A" w:rsidRPr="00FF402A" w:rsidRDefault="00FF402A" w:rsidP="00FF402A">
            <w:pPr>
              <w:autoSpaceDE w:val="0"/>
              <w:autoSpaceDN w:val="0"/>
              <w:adjustRightInd w:val="0"/>
              <w:spacing w:before="60" w:after="60"/>
              <w:rPr>
                <w:i/>
                <w:iCs/>
                <w:sz w:val="20"/>
              </w:rPr>
            </w:pPr>
          </w:p>
        </w:tc>
        <w:tc>
          <w:tcPr>
            <w:tcW w:w="1260" w:type="dxa"/>
          </w:tcPr>
          <w:p w:rsidR="00FF402A" w:rsidRPr="00FF402A" w:rsidRDefault="00FF402A" w:rsidP="00FF402A">
            <w:pPr>
              <w:autoSpaceDE w:val="0"/>
              <w:autoSpaceDN w:val="0"/>
              <w:adjustRightInd w:val="0"/>
              <w:spacing w:before="60" w:after="60"/>
              <w:rPr>
                <w:i/>
                <w:iCs/>
                <w:sz w:val="20"/>
              </w:rPr>
            </w:pPr>
            <w:r w:rsidRPr="00FF402A">
              <w:rPr>
                <w:rFonts w:ascii="Arial Bold" w:hAnsi="Arial Bold" w:cs="Arial"/>
                <w:b/>
                <w:smallCaps/>
                <w:sz w:val="19"/>
                <w:szCs w:val="16"/>
              </w:rPr>
              <w:t>si</w:t>
            </w:r>
            <w:r w:rsidRPr="00FF402A">
              <w:rPr>
                <w:rFonts w:ascii="Arial" w:hAnsi="Arial" w:cs="Arial"/>
                <w:b/>
                <w:sz w:val="16"/>
                <w:szCs w:val="16"/>
              </w:rPr>
              <w:t>-14[2][b][2]</w:t>
            </w:r>
          </w:p>
        </w:tc>
        <w:tc>
          <w:tcPr>
            <w:tcW w:w="4590" w:type="dxa"/>
          </w:tcPr>
          <w:p w:rsidR="00FF402A" w:rsidRPr="00FF402A" w:rsidRDefault="00FF402A" w:rsidP="00FF402A">
            <w:pPr>
              <w:autoSpaceDE w:val="0"/>
              <w:autoSpaceDN w:val="0"/>
              <w:adjustRightInd w:val="0"/>
              <w:spacing w:before="60" w:after="60"/>
              <w:rPr>
                <w:i/>
                <w:iCs/>
                <w:sz w:val="20"/>
              </w:rPr>
            </w:pPr>
            <w:r w:rsidRPr="00FF402A">
              <w:rPr>
                <w:i/>
                <w:iCs/>
                <w:sz w:val="20"/>
              </w:rPr>
              <w:t>periodically at the organization-defined frequency.</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4"/>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non-persistence for information system components;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non-persistence;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Automated mechanisms supporting and/or implementing initiation and termination of non-persistent components].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990"/>
        <w:gridCol w:w="666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-14(1)</w:t>
            </w:r>
          </w:p>
        </w:tc>
        <w:tc>
          <w:tcPr>
            <w:tcW w:w="7650" w:type="dxa"/>
            <w:gridSpan w:val="2"/>
            <w:shd w:val="clear" w:color="auto" w:fill="E6E6E6"/>
          </w:tcPr>
          <w:p w:rsidR="00FF402A" w:rsidRPr="00FF402A" w:rsidRDefault="00D809F6" w:rsidP="00FF402A">
            <w:pPr>
              <w:keepNext/>
              <w:spacing w:before="60" w:after="60"/>
              <w:outlineLvl w:val="0"/>
              <w:rPr>
                <w:rFonts w:ascii="Arial Bold" w:hAnsi="Arial Bold" w:cs="Arial"/>
                <w:b/>
                <w:bCs/>
                <w:smallCaps/>
                <w:sz w:val="19"/>
                <w:highlight w:val="yellow"/>
              </w:rPr>
            </w:pPr>
            <w:r>
              <w:rPr>
                <w:rFonts w:ascii="Arial Bold" w:hAnsi="Arial Bold" w:cs="Arial"/>
                <w:b/>
                <w:bCs/>
                <w:smallCaps/>
                <w:sz w:val="19"/>
              </w:rPr>
              <w:t xml:space="preserve">non-persistence  </w:t>
            </w:r>
            <w:r w:rsidR="00FF402A" w:rsidRPr="00FF402A">
              <w:rPr>
                <w:rFonts w:ascii="Arial Bold" w:hAnsi="Arial Bold" w:cs="Arial"/>
                <w:b/>
                <w:bCs/>
                <w:smallCaps/>
                <w:sz w:val="19"/>
              </w:rPr>
              <w:t xml:space="preserve">|  </w:t>
            </w:r>
            <w:r w:rsidR="00FF402A" w:rsidRPr="00FF402A">
              <w:rPr>
                <w:rFonts w:ascii="Arial Bold" w:hAnsi="Arial Bold" w:cs="Arial"/>
                <w:b/>
                <w:bCs/>
                <w:i/>
                <w:smallCaps/>
                <w:sz w:val="19"/>
              </w:rPr>
              <w:t>refresh from trusted sources</w:t>
            </w:r>
          </w:p>
        </w:tc>
      </w:tr>
      <w:tr w:rsidR="00FF402A" w:rsidRPr="00FF402A" w:rsidTr="00FF402A">
        <w:trPr>
          <w:cantSplit/>
          <w:trHeight w:val="184"/>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r w:rsidRPr="00FF402A">
              <w:rPr>
                <w:i/>
                <w:sz w:val="20"/>
                <w:szCs w:val="20"/>
              </w:rPr>
              <w:t xml:space="preserve"> the organization</w:t>
            </w:r>
            <w:r w:rsidRPr="00FF402A">
              <w:rPr>
                <w:i/>
                <w:iCs/>
                <w:sz w:val="20"/>
              </w:rPr>
              <w:t>:</w:t>
            </w:r>
          </w:p>
        </w:tc>
      </w:tr>
      <w:tr w:rsidR="00FF402A" w:rsidRPr="00FF402A" w:rsidTr="00FF402A">
        <w:trPr>
          <w:cantSplit/>
          <w:trHeight w:val="544"/>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-14(1)[1]     </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defines trusted sources from which software and data employed during information system component and service refreshes are to be obtained; and</w:t>
            </w:r>
          </w:p>
        </w:tc>
      </w:tr>
      <w:tr w:rsidR="00FF402A" w:rsidRPr="00FF402A" w:rsidTr="00FF402A">
        <w:trPr>
          <w:cantSplit/>
          <w:trHeight w:val="400"/>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99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-14(1)[2]</w:t>
            </w:r>
          </w:p>
        </w:tc>
        <w:tc>
          <w:tcPr>
            <w:tcW w:w="666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ensures that software and data employed during information system component and service refreshes are obtained from organization-defined trusted sources.</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non-persistence for information system components; information system design documentation; information system configuration settings and associated documentation;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obtaining component and service refreshes from trusted sources; organizational personnel with information security responsibilities].</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w:t>
            </w:r>
            <w:r w:rsidRPr="00FF402A">
              <w:rPr>
                <w:rFonts w:ascii="Arial" w:hAnsi="Arial" w:cs="Arial"/>
                <w:iCs/>
                <w:sz w:val="16"/>
                <w:szCs w:val="16"/>
              </w:rPr>
              <w:t xml:space="preserve"> defining and obtaining component and service refreshes from trusted sources</w:t>
            </w:r>
            <w:r w:rsidRPr="00FF402A">
              <w:rPr>
                <w:rFonts w:ascii="Arial" w:hAnsi="Arial" w:cs="Arial"/>
                <w:bCs/>
                <w:iCs/>
                <w:sz w:val="16"/>
                <w:szCs w:val="16"/>
              </w:rPr>
              <w:t>; automated mechanisms supporting and/or implementing component and service refreshes].</w:t>
            </w:r>
          </w:p>
        </w:tc>
      </w:tr>
    </w:tbl>
    <w:p w:rsidR="00FF402A" w:rsidRP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FF402A" w:rsidRPr="00FF402A" w:rsidTr="00D93700">
        <w:trPr>
          <w:cantSplit/>
        </w:trPr>
        <w:tc>
          <w:tcPr>
            <w:tcW w:w="990" w:type="dxa"/>
            <w:shd w:val="clear" w:color="auto" w:fill="E6E6E6"/>
          </w:tcPr>
          <w:p w:rsidR="00FF402A" w:rsidRPr="00FF402A" w:rsidRDefault="00FF402A" w:rsidP="00D93700">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-15</w:t>
            </w:r>
          </w:p>
        </w:tc>
        <w:tc>
          <w:tcPr>
            <w:tcW w:w="7650" w:type="dxa"/>
            <w:gridSpan w:val="2"/>
            <w:shd w:val="clear" w:color="auto" w:fill="E6E6E6"/>
          </w:tcPr>
          <w:p w:rsidR="00FF402A" w:rsidRPr="00FF402A" w:rsidRDefault="00FF402A" w:rsidP="00D93700">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information output filtering</w:t>
            </w:r>
          </w:p>
        </w:tc>
      </w:tr>
      <w:tr w:rsidR="00FF402A" w:rsidRPr="00FF402A" w:rsidTr="00D93700">
        <w:trPr>
          <w:cantSplit/>
          <w:trHeight w:val="267"/>
        </w:trPr>
        <w:tc>
          <w:tcPr>
            <w:tcW w:w="990" w:type="dxa"/>
            <w:vMerge w:val="restart"/>
          </w:tcPr>
          <w:p w:rsidR="00FF402A" w:rsidRPr="00FF402A" w:rsidRDefault="00FF402A" w:rsidP="00D93700">
            <w:pPr>
              <w:spacing w:before="60" w:after="60"/>
              <w:rPr>
                <w:rFonts w:ascii="Arial" w:hAnsi="Arial" w:cs="Arial"/>
                <w:b/>
                <w:sz w:val="16"/>
                <w:szCs w:val="16"/>
                <w:highlight w:val="yellow"/>
              </w:rPr>
            </w:pPr>
          </w:p>
        </w:tc>
        <w:tc>
          <w:tcPr>
            <w:tcW w:w="7650" w:type="dxa"/>
            <w:gridSpan w:val="2"/>
          </w:tcPr>
          <w:p w:rsidR="009B0361" w:rsidRDefault="009B0361" w:rsidP="00D93700">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D93700">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D93700">
        <w:trPr>
          <w:cantSplit/>
          <w:trHeight w:val="316"/>
        </w:trPr>
        <w:tc>
          <w:tcPr>
            <w:tcW w:w="990" w:type="dxa"/>
            <w:vMerge/>
          </w:tcPr>
          <w:p w:rsidR="00FF402A" w:rsidRPr="00FF402A" w:rsidRDefault="00FF402A" w:rsidP="00D93700">
            <w:pPr>
              <w:spacing w:before="60" w:after="60"/>
              <w:rPr>
                <w:rFonts w:ascii="Arial" w:hAnsi="Arial" w:cs="Arial"/>
                <w:b/>
                <w:sz w:val="16"/>
                <w:szCs w:val="16"/>
                <w:highlight w:val="yellow"/>
              </w:rPr>
            </w:pPr>
          </w:p>
        </w:tc>
        <w:tc>
          <w:tcPr>
            <w:tcW w:w="810" w:type="dxa"/>
          </w:tcPr>
          <w:p w:rsidR="00FF402A" w:rsidRPr="00FF402A" w:rsidRDefault="00FF402A" w:rsidP="00D93700">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-15[1]     </w:t>
            </w:r>
          </w:p>
        </w:tc>
        <w:tc>
          <w:tcPr>
            <w:tcW w:w="6840" w:type="dxa"/>
          </w:tcPr>
          <w:p w:rsidR="00FF402A" w:rsidRPr="00FF402A" w:rsidRDefault="00FF402A" w:rsidP="00D93700">
            <w:pPr>
              <w:autoSpaceDE w:val="0"/>
              <w:autoSpaceDN w:val="0"/>
              <w:adjustRightInd w:val="0"/>
              <w:spacing w:before="60" w:after="60"/>
              <w:rPr>
                <w:bCs/>
                <w:i/>
                <w:iCs/>
                <w:sz w:val="20"/>
              </w:rPr>
            </w:pPr>
            <w:r w:rsidRPr="00FF402A">
              <w:rPr>
                <w:i/>
                <w:sz w:val="20"/>
                <w:szCs w:val="20"/>
              </w:rPr>
              <w:t>the organization defines software programs and/or applications whose information output requires validation to ensure that the information is consistent with the expected content; and</w:t>
            </w:r>
          </w:p>
        </w:tc>
      </w:tr>
      <w:tr w:rsidR="00FF402A" w:rsidRPr="00FF402A" w:rsidTr="00D93700">
        <w:trPr>
          <w:cantSplit/>
          <w:trHeight w:val="638"/>
        </w:trPr>
        <w:tc>
          <w:tcPr>
            <w:tcW w:w="990" w:type="dxa"/>
            <w:vMerge/>
          </w:tcPr>
          <w:p w:rsidR="00FF402A" w:rsidRPr="00FF402A" w:rsidRDefault="00FF402A" w:rsidP="00D93700">
            <w:pPr>
              <w:spacing w:before="60" w:after="60"/>
              <w:rPr>
                <w:rFonts w:ascii="Arial" w:hAnsi="Arial" w:cs="Arial"/>
                <w:b/>
                <w:sz w:val="16"/>
                <w:szCs w:val="16"/>
                <w:highlight w:val="yellow"/>
              </w:rPr>
            </w:pPr>
          </w:p>
        </w:tc>
        <w:tc>
          <w:tcPr>
            <w:tcW w:w="810" w:type="dxa"/>
          </w:tcPr>
          <w:p w:rsidR="00FF402A" w:rsidRPr="00FF402A" w:rsidRDefault="00FF402A" w:rsidP="00D93700">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-15[2]</w:t>
            </w:r>
          </w:p>
        </w:tc>
        <w:tc>
          <w:tcPr>
            <w:tcW w:w="6840" w:type="dxa"/>
          </w:tcPr>
          <w:p w:rsidR="00FF402A" w:rsidRPr="00FF402A" w:rsidRDefault="00FF402A" w:rsidP="00D93700">
            <w:pPr>
              <w:autoSpaceDE w:val="0"/>
              <w:autoSpaceDN w:val="0"/>
              <w:adjustRightInd w:val="0"/>
              <w:spacing w:before="60" w:after="60"/>
              <w:rPr>
                <w:bCs/>
                <w:i/>
                <w:iCs/>
                <w:sz w:val="20"/>
              </w:rPr>
            </w:pPr>
            <w:r w:rsidRPr="00FF402A">
              <w:rPr>
                <w:i/>
                <w:sz w:val="20"/>
                <w:szCs w:val="20"/>
              </w:rPr>
              <w:t>the information system validates information output from organization-defined software programs and/or applications to ensure that the information is consistent with the expected content.</w:t>
            </w:r>
          </w:p>
        </w:tc>
      </w:tr>
      <w:tr w:rsidR="00FF402A" w:rsidRPr="00FF402A" w:rsidTr="00D93700">
        <w:trPr>
          <w:cantSplit/>
          <w:trHeight w:val="705"/>
        </w:trPr>
        <w:tc>
          <w:tcPr>
            <w:tcW w:w="990" w:type="dxa"/>
            <w:vMerge/>
          </w:tcPr>
          <w:p w:rsidR="00FF402A" w:rsidRPr="00FF402A" w:rsidRDefault="00FF402A" w:rsidP="00D93700">
            <w:pPr>
              <w:spacing w:before="60" w:after="60"/>
              <w:rPr>
                <w:rFonts w:ascii="Arial" w:hAnsi="Arial" w:cs="Arial"/>
                <w:b/>
                <w:sz w:val="16"/>
                <w:szCs w:val="16"/>
                <w:highlight w:val="yellow"/>
              </w:rPr>
            </w:pPr>
          </w:p>
        </w:tc>
        <w:tc>
          <w:tcPr>
            <w:tcW w:w="7650" w:type="dxa"/>
            <w:gridSpan w:val="2"/>
          </w:tcPr>
          <w:p w:rsidR="00FF402A" w:rsidRPr="00FF402A" w:rsidRDefault="00FF402A" w:rsidP="00D93700">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D93700">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information output filtering; information system design documentation; information system configuration settings and associated documentation; information system audit records; other relevant documents or records].</w:t>
            </w:r>
          </w:p>
          <w:p w:rsidR="00FF402A" w:rsidRPr="00FF402A" w:rsidRDefault="00FF402A" w:rsidP="00D93700">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validating information output; organizational personnel with information security responsibilities; system/network administrators; system developer].</w:t>
            </w:r>
          </w:p>
          <w:p w:rsidR="00FF402A" w:rsidRPr="00FF402A" w:rsidRDefault="00FF402A" w:rsidP="00D93700">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processes for validating information output; automated mechanisms supporting and/or implementing information output validation].</w:t>
            </w:r>
          </w:p>
        </w:tc>
      </w:tr>
    </w:tbl>
    <w:p w:rsidR="00FF402A" w:rsidRDefault="00FF402A"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D93700" w:rsidRPr="00D93700" w:rsidTr="00143EA8">
        <w:trPr>
          <w:cantSplit/>
        </w:trPr>
        <w:tc>
          <w:tcPr>
            <w:tcW w:w="990" w:type="dxa"/>
            <w:shd w:val="clear" w:color="auto" w:fill="E6E6E6"/>
          </w:tcPr>
          <w:p w:rsidR="00D93700" w:rsidRPr="00D93700" w:rsidRDefault="00D93700" w:rsidP="00D93700">
            <w:pPr>
              <w:spacing w:before="60" w:after="60"/>
              <w:rPr>
                <w:rFonts w:ascii="Arial" w:hAnsi="Arial" w:cs="Arial"/>
                <w:b/>
                <w:iCs/>
                <w:sz w:val="16"/>
                <w:szCs w:val="16"/>
                <w:highlight w:val="yellow"/>
              </w:rPr>
            </w:pPr>
            <w:r w:rsidRPr="00D93700">
              <w:rPr>
                <w:rFonts w:ascii="Arial Bold" w:hAnsi="Arial Bold" w:cs="Arial"/>
                <w:b/>
                <w:smallCaps/>
                <w:sz w:val="19"/>
                <w:szCs w:val="16"/>
              </w:rPr>
              <w:t>si</w:t>
            </w:r>
            <w:r w:rsidRPr="00D93700">
              <w:rPr>
                <w:rFonts w:ascii="Arial" w:hAnsi="Arial" w:cs="Arial"/>
                <w:b/>
                <w:sz w:val="16"/>
                <w:szCs w:val="16"/>
              </w:rPr>
              <w:t>-16</w:t>
            </w:r>
          </w:p>
        </w:tc>
        <w:tc>
          <w:tcPr>
            <w:tcW w:w="7650" w:type="dxa"/>
            <w:gridSpan w:val="2"/>
            <w:shd w:val="clear" w:color="auto" w:fill="E6E6E6"/>
          </w:tcPr>
          <w:p w:rsidR="00D93700" w:rsidRPr="00D93700" w:rsidRDefault="00D93700" w:rsidP="00D93700">
            <w:pPr>
              <w:keepNext/>
              <w:spacing w:before="60" w:after="60"/>
              <w:outlineLvl w:val="0"/>
              <w:rPr>
                <w:rFonts w:ascii="Arial Bold" w:hAnsi="Arial Bold" w:cs="Arial"/>
                <w:b/>
                <w:bCs/>
                <w:smallCaps/>
                <w:sz w:val="19"/>
                <w:highlight w:val="yellow"/>
              </w:rPr>
            </w:pPr>
            <w:r w:rsidRPr="00D93700">
              <w:rPr>
                <w:rFonts w:ascii="Arial Bold" w:hAnsi="Arial Bold" w:cs="Arial"/>
                <w:b/>
                <w:bCs/>
                <w:smallCaps/>
                <w:sz w:val="19"/>
              </w:rPr>
              <w:t>memory protection</w:t>
            </w:r>
          </w:p>
        </w:tc>
      </w:tr>
      <w:tr w:rsidR="00D93700" w:rsidRPr="00D93700" w:rsidTr="00143EA8">
        <w:trPr>
          <w:cantSplit/>
          <w:trHeight w:val="281"/>
        </w:trPr>
        <w:tc>
          <w:tcPr>
            <w:tcW w:w="990" w:type="dxa"/>
            <w:vMerge w:val="restart"/>
          </w:tcPr>
          <w:p w:rsidR="00D93700" w:rsidRPr="00D93700" w:rsidRDefault="00D93700" w:rsidP="00D93700">
            <w:pPr>
              <w:spacing w:before="60" w:after="60"/>
              <w:rPr>
                <w:rFonts w:ascii="Arial" w:hAnsi="Arial" w:cs="Arial"/>
                <w:b/>
                <w:sz w:val="16"/>
                <w:szCs w:val="16"/>
                <w:highlight w:val="yellow"/>
              </w:rPr>
            </w:pPr>
          </w:p>
        </w:tc>
        <w:tc>
          <w:tcPr>
            <w:tcW w:w="7650" w:type="dxa"/>
            <w:gridSpan w:val="2"/>
          </w:tcPr>
          <w:p w:rsidR="009B0361" w:rsidRDefault="009B0361" w:rsidP="00D93700">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D93700" w:rsidRPr="00D93700" w:rsidRDefault="00D93700" w:rsidP="00D93700">
            <w:pPr>
              <w:autoSpaceDE w:val="0"/>
              <w:autoSpaceDN w:val="0"/>
              <w:adjustRightInd w:val="0"/>
              <w:spacing w:before="60" w:after="60"/>
              <w:rPr>
                <w:bCs/>
                <w:i/>
                <w:color w:val="000000"/>
                <w:sz w:val="20"/>
              </w:rPr>
            </w:pPr>
            <w:r w:rsidRPr="00D93700">
              <w:rPr>
                <w:bCs/>
                <w:i/>
                <w:iCs/>
                <w:sz w:val="20"/>
              </w:rPr>
              <w:t>Determine</w:t>
            </w:r>
            <w:r w:rsidRPr="00D93700">
              <w:rPr>
                <w:i/>
                <w:iCs/>
                <w:sz w:val="20"/>
              </w:rPr>
              <w:t xml:space="preserve"> if:</w:t>
            </w:r>
          </w:p>
        </w:tc>
      </w:tr>
      <w:tr w:rsidR="00D93700" w:rsidRPr="00D93700" w:rsidTr="00143EA8">
        <w:trPr>
          <w:cantSplit/>
          <w:trHeight w:val="316"/>
        </w:trPr>
        <w:tc>
          <w:tcPr>
            <w:tcW w:w="990" w:type="dxa"/>
            <w:vMerge/>
          </w:tcPr>
          <w:p w:rsidR="00D93700" w:rsidRPr="00D93700" w:rsidRDefault="00D93700" w:rsidP="00D93700">
            <w:pPr>
              <w:spacing w:before="60" w:after="60"/>
              <w:rPr>
                <w:rFonts w:ascii="Arial" w:hAnsi="Arial" w:cs="Arial"/>
                <w:b/>
                <w:sz w:val="16"/>
                <w:szCs w:val="16"/>
                <w:highlight w:val="yellow"/>
              </w:rPr>
            </w:pPr>
          </w:p>
        </w:tc>
        <w:tc>
          <w:tcPr>
            <w:tcW w:w="810" w:type="dxa"/>
          </w:tcPr>
          <w:p w:rsidR="00D93700" w:rsidRPr="00D93700" w:rsidRDefault="00D93700" w:rsidP="00D93700">
            <w:pPr>
              <w:autoSpaceDE w:val="0"/>
              <w:autoSpaceDN w:val="0"/>
              <w:adjustRightInd w:val="0"/>
              <w:spacing w:before="60" w:after="60"/>
              <w:rPr>
                <w:bCs/>
                <w:i/>
                <w:iCs/>
                <w:sz w:val="20"/>
              </w:rPr>
            </w:pPr>
            <w:r w:rsidRPr="00D93700">
              <w:rPr>
                <w:rFonts w:ascii="Arial Bold" w:hAnsi="Arial Bold" w:cs="Arial"/>
                <w:b/>
                <w:smallCaps/>
                <w:sz w:val="19"/>
                <w:szCs w:val="16"/>
              </w:rPr>
              <w:t>si</w:t>
            </w:r>
            <w:r w:rsidRPr="00D93700">
              <w:rPr>
                <w:rFonts w:ascii="Arial" w:hAnsi="Arial" w:cs="Arial"/>
                <w:b/>
                <w:sz w:val="16"/>
                <w:szCs w:val="16"/>
              </w:rPr>
              <w:t xml:space="preserve">-16[1]     </w:t>
            </w:r>
          </w:p>
        </w:tc>
        <w:tc>
          <w:tcPr>
            <w:tcW w:w="6840" w:type="dxa"/>
          </w:tcPr>
          <w:p w:rsidR="00D93700" w:rsidRPr="00D93700" w:rsidRDefault="00D93700" w:rsidP="00D93700">
            <w:pPr>
              <w:autoSpaceDE w:val="0"/>
              <w:autoSpaceDN w:val="0"/>
              <w:adjustRightInd w:val="0"/>
              <w:spacing w:before="60" w:after="60"/>
              <w:rPr>
                <w:bCs/>
                <w:i/>
                <w:iCs/>
                <w:sz w:val="20"/>
              </w:rPr>
            </w:pPr>
            <w:r w:rsidRPr="00D93700">
              <w:rPr>
                <w:i/>
                <w:sz w:val="20"/>
                <w:szCs w:val="20"/>
              </w:rPr>
              <w:t>the organization defines security safeguards to be implemented to protect information system memory from unauthorized code execution; and</w:t>
            </w:r>
          </w:p>
        </w:tc>
      </w:tr>
      <w:tr w:rsidR="00D93700" w:rsidRPr="00D93700" w:rsidTr="00143EA8">
        <w:trPr>
          <w:cantSplit/>
          <w:trHeight w:val="287"/>
        </w:trPr>
        <w:tc>
          <w:tcPr>
            <w:tcW w:w="990" w:type="dxa"/>
            <w:vMerge/>
          </w:tcPr>
          <w:p w:rsidR="00D93700" w:rsidRPr="00D93700" w:rsidRDefault="00D93700" w:rsidP="00D93700">
            <w:pPr>
              <w:spacing w:before="60" w:after="60"/>
              <w:rPr>
                <w:rFonts w:ascii="Arial" w:hAnsi="Arial" w:cs="Arial"/>
                <w:b/>
                <w:sz w:val="16"/>
                <w:szCs w:val="16"/>
                <w:highlight w:val="yellow"/>
              </w:rPr>
            </w:pPr>
          </w:p>
        </w:tc>
        <w:tc>
          <w:tcPr>
            <w:tcW w:w="810" w:type="dxa"/>
          </w:tcPr>
          <w:p w:rsidR="00D93700" w:rsidRPr="00D93700" w:rsidRDefault="00D93700" w:rsidP="00D93700">
            <w:pPr>
              <w:autoSpaceDE w:val="0"/>
              <w:autoSpaceDN w:val="0"/>
              <w:adjustRightInd w:val="0"/>
              <w:spacing w:before="60" w:after="60"/>
              <w:rPr>
                <w:rFonts w:ascii="Arial Bold" w:hAnsi="Arial Bold" w:cs="Arial"/>
                <w:b/>
                <w:smallCaps/>
                <w:sz w:val="19"/>
                <w:szCs w:val="16"/>
              </w:rPr>
            </w:pPr>
            <w:r w:rsidRPr="00D93700">
              <w:rPr>
                <w:rFonts w:ascii="Arial Bold" w:hAnsi="Arial Bold" w:cs="Arial"/>
                <w:b/>
                <w:smallCaps/>
                <w:sz w:val="19"/>
                <w:szCs w:val="16"/>
              </w:rPr>
              <w:t>si</w:t>
            </w:r>
            <w:r w:rsidRPr="00D93700">
              <w:rPr>
                <w:rFonts w:ascii="Arial" w:hAnsi="Arial" w:cs="Arial"/>
                <w:b/>
                <w:sz w:val="16"/>
                <w:szCs w:val="16"/>
              </w:rPr>
              <w:t>-16[2]</w:t>
            </w:r>
          </w:p>
        </w:tc>
        <w:tc>
          <w:tcPr>
            <w:tcW w:w="6840" w:type="dxa"/>
          </w:tcPr>
          <w:p w:rsidR="00D93700" w:rsidRPr="00D93700" w:rsidRDefault="00D93700" w:rsidP="00D93700">
            <w:pPr>
              <w:autoSpaceDE w:val="0"/>
              <w:autoSpaceDN w:val="0"/>
              <w:adjustRightInd w:val="0"/>
              <w:spacing w:before="60" w:after="60"/>
              <w:rPr>
                <w:bCs/>
                <w:i/>
                <w:iCs/>
                <w:sz w:val="20"/>
              </w:rPr>
            </w:pPr>
            <w:r w:rsidRPr="00D93700">
              <w:rPr>
                <w:i/>
                <w:sz w:val="20"/>
                <w:szCs w:val="20"/>
              </w:rPr>
              <w:t>the information system implements organization-defined security safeguards to protect its memory from unauthorized code execution.</w:t>
            </w:r>
          </w:p>
        </w:tc>
      </w:tr>
      <w:tr w:rsidR="00D93700" w:rsidRPr="00D93700" w:rsidTr="00143EA8">
        <w:trPr>
          <w:cantSplit/>
          <w:trHeight w:val="705"/>
        </w:trPr>
        <w:tc>
          <w:tcPr>
            <w:tcW w:w="990" w:type="dxa"/>
            <w:vMerge/>
          </w:tcPr>
          <w:p w:rsidR="00D93700" w:rsidRPr="00D93700" w:rsidRDefault="00D93700" w:rsidP="00D93700">
            <w:pPr>
              <w:spacing w:before="60" w:after="60"/>
              <w:rPr>
                <w:rFonts w:ascii="Arial" w:hAnsi="Arial" w:cs="Arial"/>
                <w:b/>
                <w:sz w:val="16"/>
                <w:szCs w:val="16"/>
                <w:highlight w:val="yellow"/>
              </w:rPr>
            </w:pPr>
          </w:p>
        </w:tc>
        <w:tc>
          <w:tcPr>
            <w:tcW w:w="7650" w:type="dxa"/>
            <w:gridSpan w:val="2"/>
          </w:tcPr>
          <w:p w:rsidR="00D93700" w:rsidRPr="00D93700" w:rsidRDefault="00D93700" w:rsidP="00D93700">
            <w:pPr>
              <w:autoSpaceDE w:val="0"/>
              <w:autoSpaceDN w:val="0"/>
              <w:adjustRightInd w:val="0"/>
              <w:spacing w:before="60" w:after="60"/>
              <w:rPr>
                <w:rFonts w:ascii="Arial Bold" w:hAnsi="Arial Bold" w:cs="Arial"/>
                <w:iCs/>
                <w:smallCaps/>
                <w:sz w:val="20"/>
                <w:szCs w:val="20"/>
              </w:rPr>
            </w:pPr>
            <w:r w:rsidRPr="00D93700">
              <w:rPr>
                <w:rFonts w:ascii="Arial Bold" w:hAnsi="Arial Bold" w:cs="Arial"/>
                <w:b/>
                <w:iCs/>
                <w:smallCaps/>
                <w:sz w:val="19"/>
                <w:szCs w:val="16"/>
              </w:rPr>
              <w:t>potential assessment methods and objects:</w:t>
            </w:r>
          </w:p>
          <w:p w:rsidR="00D93700" w:rsidRPr="00D93700" w:rsidRDefault="00D93700" w:rsidP="00D93700">
            <w:pPr>
              <w:autoSpaceDE w:val="0"/>
              <w:autoSpaceDN w:val="0"/>
              <w:adjustRightInd w:val="0"/>
              <w:spacing w:before="60" w:after="60"/>
              <w:ind w:left="749" w:hanging="749"/>
              <w:rPr>
                <w:rFonts w:ascii="Arial" w:hAnsi="Arial" w:cs="Arial"/>
                <w:iCs/>
                <w:sz w:val="16"/>
                <w:szCs w:val="16"/>
              </w:rPr>
            </w:pPr>
            <w:r w:rsidRPr="00D93700">
              <w:rPr>
                <w:rFonts w:ascii="Arial" w:hAnsi="Arial" w:cs="Arial"/>
                <w:b/>
                <w:bCs/>
                <w:iCs/>
                <w:sz w:val="16"/>
                <w:szCs w:val="16"/>
              </w:rPr>
              <w:t>Examine</w:t>
            </w:r>
            <w:r w:rsidRPr="00D93700">
              <w:rPr>
                <w:rFonts w:ascii="Arial" w:hAnsi="Arial" w:cs="Arial"/>
                <w:bCs/>
                <w:iCs/>
                <w:sz w:val="16"/>
                <w:szCs w:val="16"/>
              </w:rPr>
              <w:t>: [</w:t>
            </w:r>
            <w:r w:rsidRPr="00D93700">
              <w:rPr>
                <w:rFonts w:ascii="Arial" w:hAnsi="Arial" w:cs="Arial"/>
                <w:bCs/>
                <w:i/>
                <w:iCs/>
                <w:smallCaps/>
                <w:sz w:val="16"/>
                <w:szCs w:val="16"/>
              </w:rPr>
              <w:t>select from:</w:t>
            </w:r>
            <w:r w:rsidRPr="00D93700">
              <w:rPr>
                <w:rFonts w:ascii="Arial" w:hAnsi="Arial" w:cs="Arial"/>
                <w:bCs/>
                <w:iCs/>
                <w:sz w:val="16"/>
                <w:szCs w:val="16"/>
              </w:rPr>
              <w:t xml:space="preserve"> System and information integrity policy; procedures addressing memory protection for the information system; information system design documentation; information system configuration settings and associated documentation; list of security safeguards protecting information system memory from unauthorized code execution; information system audit records; other relevant documents or records].</w:t>
            </w:r>
          </w:p>
          <w:p w:rsidR="00D93700" w:rsidRPr="00D93700" w:rsidRDefault="00D93700" w:rsidP="00D93700">
            <w:pPr>
              <w:autoSpaceDE w:val="0"/>
              <w:autoSpaceDN w:val="0"/>
              <w:adjustRightInd w:val="0"/>
              <w:spacing w:before="60" w:after="60"/>
              <w:ind w:left="778" w:hanging="778"/>
              <w:rPr>
                <w:rFonts w:ascii="Arial" w:hAnsi="Arial" w:cs="Arial"/>
                <w:iCs/>
                <w:sz w:val="16"/>
                <w:szCs w:val="16"/>
              </w:rPr>
            </w:pPr>
            <w:r w:rsidRPr="00D93700">
              <w:rPr>
                <w:rFonts w:ascii="Arial" w:hAnsi="Arial" w:cs="Arial"/>
                <w:b/>
                <w:bCs/>
                <w:iCs/>
                <w:sz w:val="16"/>
                <w:szCs w:val="16"/>
              </w:rPr>
              <w:t>Interview</w:t>
            </w:r>
            <w:r w:rsidRPr="00D93700">
              <w:rPr>
                <w:rFonts w:ascii="Arial" w:hAnsi="Arial" w:cs="Arial"/>
                <w:bCs/>
                <w:iCs/>
                <w:sz w:val="16"/>
                <w:szCs w:val="16"/>
              </w:rPr>
              <w:t>: [</w:t>
            </w:r>
            <w:r w:rsidRPr="00D93700">
              <w:rPr>
                <w:rFonts w:ascii="Arial" w:hAnsi="Arial" w:cs="Arial"/>
                <w:bCs/>
                <w:i/>
                <w:iCs/>
                <w:smallCaps/>
                <w:sz w:val="16"/>
                <w:szCs w:val="16"/>
              </w:rPr>
              <w:t>select from:</w:t>
            </w:r>
            <w:r w:rsidRPr="00D93700">
              <w:rPr>
                <w:rFonts w:ascii="Arial" w:hAnsi="Arial" w:cs="Arial"/>
                <w:bCs/>
                <w:iCs/>
                <w:sz w:val="16"/>
                <w:szCs w:val="16"/>
              </w:rPr>
              <w:t xml:space="preserve"> </w:t>
            </w:r>
            <w:r w:rsidRPr="00D93700">
              <w:rPr>
                <w:rFonts w:ascii="Arial" w:hAnsi="Arial" w:cs="Arial"/>
                <w:iCs/>
                <w:sz w:val="16"/>
                <w:szCs w:val="16"/>
              </w:rPr>
              <w:t>Organizational personnel with responsibility for memory protection; organizational personnel with information security responsibilities; system/network administrators; system developer].</w:t>
            </w:r>
          </w:p>
          <w:p w:rsidR="00D93700" w:rsidRPr="00D93700" w:rsidRDefault="00D93700" w:rsidP="00D93700">
            <w:pPr>
              <w:autoSpaceDE w:val="0"/>
              <w:autoSpaceDN w:val="0"/>
              <w:adjustRightInd w:val="0"/>
              <w:spacing w:before="60" w:after="60"/>
              <w:ind w:left="418" w:hanging="418"/>
              <w:rPr>
                <w:rFonts w:ascii="Arial Bold" w:hAnsi="Arial Bold" w:cs="Arial"/>
                <w:b/>
                <w:iCs/>
                <w:sz w:val="16"/>
                <w:szCs w:val="16"/>
              </w:rPr>
            </w:pPr>
            <w:r w:rsidRPr="00D93700">
              <w:rPr>
                <w:rFonts w:ascii="Arial" w:hAnsi="Arial" w:cs="Arial"/>
                <w:b/>
                <w:bCs/>
                <w:iCs/>
                <w:sz w:val="16"/>
                <w:szCs w:val="16"/>
              </w:rPr>
              <w:t>Test</w:t>
            </w:r>
            <w:r w:rsidRPr="00D93700">
              <w:rPr>
                <w:rFonts w:ascii="Arial" w:hAnsi="Arial" w:cs="Arial"/>
                <w:bCs/>
                <w:iCs/>
                <w:sz w:val="16"/>
                <w:szCs w:val="16"/>
              </w:rPr>
              <w:t>: [</w:t>
            </w:r>
            <w:r w:rsidRPr="00D93700">
              <w:rPr>
                <w:rFonts w:ascii="Arial" w:hAnsi="Arial" w:cs="Arial"/>
                <w:bCs/>
                <w:i/>
                <w:iCs/>
                <w:smallCaps/>
                <w:sz w:val="16"/>
                <w:szCs w:val="16"/>
              </w:rPr>
              <w:t>select from:</w:t>
            </w:r>
            <w:r w:rsidRPr="00D93700">
              <w:rPr>
                <w:rFonts w:ascii="Arial" w:hAnsi="Arial" w:cs="Arial"/>
                <w:bCs/>
                <w:iCs/>
                <w:sz w:val="16"/>
                <w:szCs w:val="16"/>
              </w:rPr>
              <w:t xml:space="preserve"> Automated mechanisms supporting and/or implementing safeguards to protect information system memory from unauthorized code execution].</w:t>
            </w:r>
          </w:p>
        </w:tc>
      </w:tr>
    </w:tbl>
    <w:p w:rsidR="00D93700" w:rsidRDefault="00D93700" w:rsidP="00FF402A">
      <w:pPr>
        <w:rPr>
          <w:b/>
          <w:bCs/>
          <w:sz w:val="22"/>
          <w:szCs w:val="22"/>
          <w:highlight w:val="yellow"/>
        </w:rPr>
      </w:pPr>
    </w:p>
    <w:tbl>
      <w:tblPr>
        <w:tblpPr w:leftFromText="187" w:rightFromText="187" w:vertAnchor="text" w:tblpX="102" w:tblpY="102"/>
        <w:tblOverlap w:val="neve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810"/>
        <w:gridCol w:w="6840"/>
      </w:tblGrid>
      <w:tr w:rsidR="00FF402A" w:rsidRPr="00FF402A" w:rsidTr="00FF402A">
        <w:trPr>
          <w:cantSplit/>
        </w:trPr>
        <w:tc>
          <w:tcPr>
            <w:tcW w:w="990" w:type="dxa"/>
            <w:shd w:val="clear" w:color="auto" w:fill="E6E6E6"/>
          </w:tcPr>
          <w:p w:rsidR="00FF402A" w:rsidRPr="00FF402A" w:rsidRDefault="00FF402A" w:rsidP="00FF402A">
            <w:pPr>
              <w:spacing w:before="60" w:after="60"/>
              <w:rPr>
                <w:rFonts w:ascii="Arial" w:hAnsi="Arial" w:cs="Arial"/>
                <w:b/>
                <w:iCs/>
                <w:sz w:val="16"/>
                <w:szCs w:val="16"/>
                <w:highlight w:val="yellow"/>
              </w:rPr>
            </w:pPr>
            <w:r w:rsidRPr="00FF402A">
              <w:rPr>
                <w:rFonts w:ascii="Arial Bold" w:hAnsi="Arial Bold" w:cs="Arial"/>
                <w:b/>
                <w:smallCaps/>
                <w:sz w:val="19"/>
                <w:szCs w:val="16"/>
              </w:rPr>
              <w:t>si</w:t>
            </w:r>
            <w:r w:rsidRPr="00FF402A">
              <w:rPr>
                <w:rFonts w:ascii="Arial" w:hAnsi="Arial" w:cs="Arial"/>
                <w:b/>
                <w:sz w:val="16"/>
                <w:szCs w:val="16"/>
              </w:rPr>
              <w:t>-17</w:t>
            </w:r>
          </w:p>
        </w:tc>
        <w:tc>
          <w:tcPr>
            <w:tcW w:w="7650" w:type="dxa"/>
            <w:gridSpan w:val="2"/>
            <w:shd w:val="clear" w:color="auto" w:fill="E6E6E6"/>
          </w:tcPr>
          <w:p w:rsidR="00FF402A" w:rsidRPr="00FF402A" w:rsidRDefault="00FF402A" w:rsidP="00FF402A">
            <w:pPr>
              <w:keepNext/>
              <w:spacing w:before="60" w:after="60"/>
              <w:outlineLvl w:val="0"/>
              <w:rPr>
                <w:rFonts w:ascii="Arial Bold" w:hAnsi="Arial Bold" w:cs="Arial"/>
                <w:b/>
                <w:bCs/>
                <w:smallCaps/>
                <w:sz w:val="19"/>
                <w:highlight w:val="yellow"/>
              </w:rPr>
            </w:pPr>
            <w:r w:rsidRPr="00FF402A">
              <w:rPr>
                <w:rFonts w:ascii="Arial Bold" w:hAnsi="Arial Bold" w:cs="Arial"/>
                <w:b/>
                <w:bCs/>
                <w:smallCaps/>
                <w:sz w:val="19"/>
              </w:rPr>
              <w:t>fail-safe procedures</w:t>
            </w:r>
          </w:p>
        </w:tc>
      </w:tr>
      <w:tr w:rsidR="00FF402A" w:rsidRPr="00FF402A" w:rsidTr="00FF402A">
        <w:trPr>
          <w:cantSplit/>
          <w:trHeight w:val="180"/>
        </w:trPr>
        <w:tc>
          <w:tcPr>
            <w:tcW w:w="990" w:type="dxa"/>
            <w:vMerge w:val="restart"/>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9B0361" w:rsidRDefault="009B0361" w:rsidP="00FF402A">
            <w:pPr>
              <w:autoSpaceDE w:val="0"/>
              <w:autoSpaceDN w:val="0"/>
              <w:adjustRightInd w:val="0"/>
              <w:spacing w:before="60" w:after="60"/>
              <w:rPr>
                <w:bCs/>
                <w:i/>
                <w:iCs/>
                <w:sz w:val="20"/>
              </w:rPr>
            </w:pPr>
            <w:r w:rsidRPr="00796A49">
              <w:rPr>
                <w:rFonts w:ascii="Arial Bold" w:hAnsi="Arial Bold" w:cs="Arial"/>
                <w:b/>
                <w:iCs/>
                <w:smallCaps/>
                <w:sz w:val="19"/>
                <w:szCs w:val="16"/>
              </w:rPr>
              <w:t>assessment objective</w:t>
            </w:r>
            <w:r w:rsidRPr="00796A49">
              <w:rPr>
                <w:rFonts w:ascii="Arial Bold" w:hAnsi="Arial Bold" w:cs="Arial"/>
                <w:b/>
                <w:iCs/>
                <w:sz w:val="16"/>
                <w:szCs w:val="16"/>
              </w:rPr>
              <w:t>:</w:t>
            </w:r>
          </w:p>
          <w:p w:rsidR="00FF402A" w:rsidRPr="00FF402A" w:rsidRDefault="00FF402A" w:rsidP="00FF402A">
            <w:pPr>
              <w:autoSpaceDE w:val="0"/>
              <w:autoSpaceDN w:val="0"/>
              <w:adjustRightInd w:val="0"/>
              <w:spacing w:before="60" w:after="60"/>
              <w:rPr>
                <w:bCs/>
                <w:i/>
                <w:color w:val="000000"/>
                <w:sz w:val="20"/>
              </w:rPr>
            </w:pPr>
            <w:r w:rsidRPr="00FF402A">
              <w:rPr>
                <w:bCs/>
                <w:i/>
                <w:iCs/>
                <w:sz w:val="20"/>
              </w:rPr>
              <w:t>Determine</w:t>
            </w:r>
            <w:r w:rsidRPr="00FF402A">
              <w:rPr>
                <w:i/>
                <w:iCs/>
                <w:sz w:val="20"/>
              </w:rPr>
              <w:t xml:space="preserve"> if:</w:t>
            </w:r>
          </w:p>
        </w:tc>
      </w:tr>
      <w:tr w:rsidR="00FF402A" w:rsidRPr="00FF402A" w:rsidTr="00FF402A">
        <w:trPr>
          <w:cantSplit/>
          <w:trHeight w:val="316"/>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bCs/>
                <w:i/>
                <w:iCs/>
                <w:sz w:val="20"/>
              </w:rPr>
            </w:pPr>
            <w:r w:rsidRPr="00FF402A">
              <w:rPr>
                <w:rFonts w:ascii="Arial Bold" w:hAnsi="Arial Bold" w:cs="Arial"/>
                <w:b/>
                <w:smallCaps/>
                <w:sz w:val="19"/>
                <w:szCs w:val="16"/>
              </w:rPr>
              <w:t>si</w:t>
            </w:r>
            <w:r w:rsidRPr="00FF402A">
              <w:rPr>
                <w:rFonts w:ascii="Arial" w:hAnsi="Arial" w:cs="Arial"/>
                <w:b/>
                <w:sz w:val="16"/>
                <w:szCs w:val="16"/>
              </w:rPr>
              <w:t xml:space="preserve">-17[1]     </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 defines fail-safe procedures to be implemented when organization-defined failure conditions occur;</w:t>
            </w:r>
          </w:p>
        </w:tc>
      </w:tr>
      <w:tr w:rsidR="00FF402A" w:rsidRPr="00FF402A" w:rsidTr="00FF402A">
        <w:trPr>
          <w:cantSplit/>
          <w:trHeight w:val="28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-17[2]</w:t>
            </w:r>
          </w:p>
        </w:tc>
        <w:tc>
          <w:tcPr>
            <w:tcW w:w="6840" w:type="dxa"/>
          </w:tcPr>
          <w:p w:rsidR="00FF402A" w:rsidRPr="00FF402A" w:rsidRDefault="00FF402A" w:rsidP="00FF402A">
            <w:pPr>
              <w:autoSpaceDE w:val="0"/>
              <w:autoSpaceDN w:val="0"/>
              <w:adjustRightInd w:val="0"/>
              <w:spacing w:before="60" w:after="60"/>
              <w:rPr>
                <w:bCs/>
                <w:i/>
                <w:iCs/>
                <w:sz w:val="20"/>
              </w:rPr>
            </w:pPr>
            <w:r w:rsidRPr="00FF402A">
              <w:rPr>
                <w:i/>
                <w:sz w:val="20"/>
                <w:szCs w:val="20"/>
              </w:rPr>
              <w:t>the organization defines failure conditions resulting in organization-defined fail-safe procedures being implemented when such conditions occur; and</w:t>
            </w:r>
          </w:p>
        </w:tc>
      </w:tr>
      <w:tr w:rsidR="00FF402A" w:rsidRPr="00FF402A" w:rsidTr="00FF402A">
        <w:trPr>
          <w:cantSplit/>
          <w:trHeight w:val="287"/>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810" w:type="dxa"/>
          </w:tcPr>
          <w:p w:rsidR="00FF402A" w:rsidRPr="00FF402A" w:rsidRDefault="00FF402A" w:rsidP="00FF402A">
            <w:pPr>
              <w:autoSpaceDE w:val="0"/>
              <w:autoSpaceDN w:val="0"/>
              <w:adjustRightInd w:val="0"/>
              <w:spacing w:before="60" w:after="60"/>
              <w:rPr>
                <w:rFonts w:ascii="Arial Bold" w:hAnsi="Arial Bold" w:cs="Arial"/>
                <w:b/>
                <w:smallCaps/>
                <w:sz w:val="19"/>
                <w:szCs w:val="16"/>
              </w:rPr>
            </w:pPr>
            <w:r w:rsidRPr="00FF402A">
              <w:rPr>
                <w:rFonts w:ascii="Arial Bold" w:hAnsi="Arial Bold" w:cs="Arial"/>
                <w:b/>
                <w:smallCaps/>
                <w:sz w:val="19"/>
                <w:szCs w:val="16"/>
              </w:rPr>
              <w:t>si</w:t>
            </w:r>
            <w:r w:rsidRPr="00FF402A">
              <w:rPr>
                <w:rFonts w:ascii="Arial" w:hAnsi="Arial" w:cs="Arial"/>
                <w:b/>
                <w:sz w:val="16"/>
                <w:szCs w:val="16"/>
              </w:rPr>
              <w:t>-17[3]</w:t>
            </w:r>
          </w:p>
        </w:tc>
        <w:tc>
          <w:tcPr>
            <w:tcW w:w="6840" w:type="dxa"/>
          </w:tcPr>
          <w:p w:rsidR="00FF402A" w:rsidRPr="00FF402A" w:rsidRDefault="00FF402A" w:rsidP="00FF402A">
            <w:pPr>
              <w:autoSpaceDE w:val="0"/>
              <w:autoSpaceDN w:val="0"/>
              <w:adjustRightInd w:val="0"/>
              <w:spacing w:before="60" w:after="60"/>
              <w:rPr>
                <w:i/>
                <w:sz w:val="20"/>
                <w:szCs w:val="20"/>
              </w:rPr>
            </w:pPr>
            <w:r w:rsidRPr="00FF402A">
              <w:rPr>
                <w:i/>
                <w:sz w:val="20"/>
                <w:szCs w:val="20"/>
              </w:rPr>
              <w:t>the information system implements organization-defined fail-safe procedures when organization-defined failure conditions occur.</w:t>
            </w:r>
          </w:p>
        </w:tc>
      </w:tr>
      <w:tr w:rsidR="00FF402A" w:rsidRPr="00FF402A" w:rsidTr="00FF402A">
        <w:trPr>
          <w:cantSplit/>
          <w:trHeight w:val="705"/>
        </w:trPr>
        <w:tc>
          <w:tcPr>
            <w:tcW w:w="990" w:type="dxa"/>
            <w:vMerge/>
          </w:tcPr>
          <w:p w:rsidR="00FF402A" w:rsidRPr="00FF402A" w:rsidRDefault="00FF402A" w:rsidP="00FF402A">
            <w:pPr>
              <w:spacing w:before="60" w:after="60"/>
              <w:rPr>
                <w:rFonts w:ascii="Arial" w:hAnsi="Arial" w:cs="Arial"/>
                <w:b/>
                <w:sz w:val="16"/>
                <w:szCs w:val="16"/>
                <w:highlight w:val="yellow"/>
              </w:rPr>
            </w:pPr>
          </w:p>
        </w:tc>
        <w:tc>
          <w:tcPr>
            <w:tcW w:w="7650" w:type="dxa"/>
            <w:gridSpan w:val="2"/>
          </w:tcPr>
          <w:p w:rsidR="00FF402A" w:rsidRPr="00FF402A" w:rsidRDefault="00FF402A" w:rsidP="00FF402A">
            <w:pPr>
              <w:autoSpaceDE w:val="0"/>
              <w:autoSpaceDN w:val="0"/>
              <w:adjustRightInd w:val="0"/>
              <w:spacing w:before="60" w:after="60"/>
              <w:rPr>
                <w:rFonts w:ascii="Arial Bold" w:hAnsi="Arial Bold" w:cs="Arial"/>
                <w:iCs/>
                <w:smallCaps/>
                <w:sz w:val="20"/>
                <w:szCs w:val="20"/>
              </w:rPr>
            </w:pPr>
            <w:r w:rsidRPr="00FF402A">
              <w:rPr>
                <w:rFonts w:ascii="Arial Bold" w:hAnsi="Arial Bold" w:cs="Arial"/>
                <w:b/>
                <w:iCs/>
                <w:smallCaps/>
                <w:sz w:val="19"/>
                <w:szCs w:val="16"/>
              </w:rPr>
              <w:t>potential assessment methods and objects:</w:t>
            </w:r>
          </w:p>
          <w:p w:rsidR="00FF402A" w:rsidRPr="00FF402A" w:rsidRDefault="00FF402A" w:rsidP="00FF402A">
            <w:pPr>
              <w:autoSpaceDE w:val="0"/>
              <w:autoSpaceDN w:val="0"/>
              <w:adjustRightInd w:val="0"/>
              <w:spacing w:before="60" w:after="60"/>
              <w:ind w:left="749" w:hanging="749"/>
              <w:rPr>
                <w:rFonts w:ascii="Arial" w:hAnsi="Arial" w:cs="Arial"/>
                <w:iCs/>
                <w:sz w:val="16"/>
                <w:szCs w:val="16"/>
              </w:rPr>
            </w:pPr>
            <w:r w:rsidRPr="00FF402A">
              <w:rPr>
                <w:rFonts w:ascii="Arial" w:hAnsi="Arial" w:cs="Arial"/>
                <w:b/>
                <w:bCs/>
                <w:iCs/>
                <w:sz w:val="16"/>
                <w:szCs w:val="16"/>
              </w:rPr>
              <w:t>Examine</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System and information integrity policy; procedures addressing memory protection for the information system; information system design documentation; information system configuration settings and associated documentation; list of security safeguards protecting information system memory from unauthorized code execution; information system audit records; other relevant documents or records].</w:t>
            </w:r>
          </w:p>
          <w:p w:rsidR="00FF402A" w:rsidRPr="00FF402A" w:rsidRDefault="00FF402A" w:rsidP="00FF402A">
            <w:pPr>
              <w:autoSpaceDE w:val="0"/>
              <w:autoSpaceDN w:val="0"/>
              <w:adjustRightInd w:val="0"/>
              <w:spacing w:before="60" w:after="60"/>
              <w:ind w:left="778" w:hanging="778"/>
              <w:rPr>
                <w:rFonts w:ascii="Arial" w:hAnsi="Arial" w:cs="Arial"/>
                <w:iCs/>
                <w:sz w:val="16"/>
                <w:szCs w:val="16"/>
              </w:rPr>
            </w:pPr>
            <w:r w:rsidRPr="00FF402A">
              <w:rPr>
                <w:rFonts w:ascii="Arial" w:hAnsi="Arial" w:cs="Arial"/>
                <w:b/>
                <w:bCs/>
                <w:iCs/>
                <w:sz w:val="16"/>
                <w:szCs w:val="16"/>
              </w:rPr>
              <w:t>Interview</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w:t>
            </w:r>
            <w:r w:rsidRPr="00FF402A">
              <w:rPr>
                <w:rFonts w:ascii="Arial" w:hAnsi="Arial" w:cs="Arial"/>
                <w:iCs/>
                <w:sz w:val="16"/>
                <w:szCs w:val="16"/>
              </w:rPr>
              <w:t>Organizational personnel with responsibility for fail-safe procedures; organizational personnel with information security responsibilities; system/network administrators; system developer].</w:t>
            </w:r>
          </w:p>
          <w:p w:rsidR="00FF402A" w:rsidRPr="00FF402A" w:rsidRDefault="00FF402A" w:rsidP="00FF402A">
            <w:pPr>
              <w:autoSpaceDE w:val="0"/>
              <w:autoSpaceDN w:val="0"/>
              <w:adjustRightInd w:val="0"/>
              <w:spacing w:before="60" w:after="60"/>
              <w:ind w:left="418" w:hanging="418"/>
              <w:rPr>
                <w:rFonts w:ascii="Arial Bold" w:hAnsi="Arial Bold" w:cs="Arial"/>
                <w:b/>
                <w:iCs/>
                <w:sz w:val="16"/>
                <w:szCs w:val="16"/>
              </w:rPr>
            </w:pPr>
            <w:r w:rsidRPr="00FF402A">
              <w:rPr>
                <w:rFonts w:ascii="Arial" w:hAnsi="Arial" w:cs="Arial"/>
                <w:b/>
                <w:bCs/>
                <w:iCs/>
                <w:sz w:val="16"/>
                <w:szCs w:val="16"/>
              </w:rPr>
              <w:t>Test</w:t>
            </w:r>
            <w:r w:rsidRPr="00FF402A">
              <w:rPr>
                <w:rFonts w:ascii="Arial" w:hAnsi="Arial" w:cs="Arial"/>
                <w:bCs/>
                <w:iCs/>
                <w:sz w:val="16"/>
                <w:szCs w:val="16"/>
              </w:rPr>
              <w:t>: [</w:t>
            </w:r>
            <w:r w:rsidRPr="00FF402A">
              <w:rPr>
                <w:rFonts w:ascii="Arial" w:hAnsi="Arial" w:cs="Arial"/>
                <w:bCs/>
                <w:i/>
                <w:iCs/>
                <w:smallCaps/>
                <w:sz w:val="16"/>
                <w:szCs w:val="16"/>
              </w:rPr>
              <w:t>select from:</w:t>
            </w:r>
            <w:r w:rsidRPr="00FF402A">
              <w:rPr>
                <w:rFonts w:ascii="Arial" w:hAnsi="Arial" w:cs="Arial"/>
                <w:bCs/>
                <w:iCs/>
                <w:sz w:val="16"/>
                <w:szCs w:val="16"/>
              </w:rPr>
              <w:t xml:space="preserve"> Organizational fail-safe procedures; automated mechanisms supporting and/or implementing fail-safe procedures].</w:t>
            </w:r>
          </w:p>
        </w:tc>
      </w:tr>
    </w:tbl>
    <w:p w:rsidR="00D92FD9" w:rsidRPr="005F27F6" w:rsidRDefault="00D92FD9" w:rsidP="00BB2E43">
      <w:pPr>
        <w:spacing w:after="360"/>
        <w:sectPr w:rsidR="00D92FD9" w:rsidRPr="005F27F6" w:rsidSect="003D0B52">
          <w:footerReference w:type="default" r:id="rId68"/>
          <w:pgSz w:w="12240" w:h="15840"/>
          <w:pgMar w:top="1440" w:right="1800" w:bottom="1440" w:left="1800" w:header="720" w:footer="720" w:gutter="0"/>
          <w:cols w:space="720"/>
          <w:docGrid w:linePitch="360"/>
        </w:sectPr>
      </w:pPr>
    </w:p>
    <w:p w:rsidR="0001311A" w:rsidRPr="00B53D63" w:rsidRDefault="00DD7CF3" w:rsidP="0001311A">
      <w:pPr>
        <w:pStyle w:val="ChapterNotation"/>
      </w:pPr>
      <w:r>
        <w:t>appendix g</w:t>
      </w:r>
    </w:p>
    <w:p w:rsidR="0001311A" w:rsidRPr="006B0C06" w:rsidRDefault="0001311A" w:rsidP="0001311A">
      <w:pPr>
        <w:pStyle w:val="Heading1"/>
      </w:pPr>
      <w:bookmarkStart w:id="271" w:name="_Toc184001797"/>
      <w:bookmarkStart w:id="272" w:name="_Toc184398502"/>
      <w:bookmarkStart w:id="273" w:name="_Toc201642954"/>
      <w:bookmarkStart w:id="274" w:name="_Toc394483674"/>
      <w:r w:rsidRPr="006B0C06">
        <w:t>assessment reports</w:t>
      </w:r>
      <w:bookmarkEnd w:id="271"/>
      <w:bookmarkEnd w:id="272"/>
      <w:bookmarkEnd w:id="273"/>
      <w:bookmarkEnd w:id="274"/>
    </w:p>
    <w:p w:rsidR="0001311A" w:rsidRPr="00E271CD" w:rsidRDefault="0001311A" w:rsidP="0001311A">
      <w:pPr>
        <w:pStyle w:val="Heading1subtitle"/>
        <w:spacing w:after="240"/>
        <w:rPr>
          <w:color w:val="000000"/>
        </w:rPr>
      </w:pPr>
      <w:r w:rsidRPr="00E271CD">
        <w:rPr>
          <w:color w:val="000000"/>
        </w:rPr>
        <w:t xml:space="preserve">DOCUMENTING THE FINDINGS FROM SECURITY </w:t>
      </w:r>
      <w:r w:rsidR="00FB2C3D">
        <w:rPr>
          <w:color w:val="000000"/>
        </w:rPr>
        <w:t xml:space="preserve">AND PRIVACY </w:t>
      </w:r>
      <w:r w:rsidRPr="00E271CD">
        <w:rPr>
          <w:color w:val="000000"/>
        </w:rPr>
        <w:t>CONTROL ASSESSMENTS</w:t>
      </w:r>
    </w:p>
    <w:p w:rsidR="0001311A" w:rsidRPr="00E271CD" w:rsidRDefault="0001311A" w:rsidP="0001311A">
      <w:pPr>
        <w:keepNext/>
        <w:framePr w:dropCap="drop" w:lines="3" w:wrap="around" w:vAnchor="text" w:hAnchor="text"/>
        <w:spacing w:line="758" w:lineRule="exact"/>
        <w:textAlignment w:val="baseline"/>
        <w:rPr>
          <w:color w:val="000000"/>
          <w:position w:val="-10"/>
          <w:sz w:val="102"/>
          <w:szCs w:val="22"/>
        </w:rPr>
      </w:pPr>
      <w:r w:rsidRPr="00E271CD">
        <w:rPr>
          <w:color w:val="000000"/>
          <w:position w:val="-10"/>
          <w:sz w:val="102"/>
          <w:szCs w:val="22"/>
        </w:rPr>
        <w:t>T</w:t>
      </w:r>
    </w:p>
    <w:p w:rsidR="00AD1D55" w:rsidRDefault="0001311A" w:rsidP="0001311A">
      <w:pPr>
        <w:spacing w:after="240"/>
        <w:rPr>
          <w:sz w:val="22"/>
          <w:szCs w:val="22"/>
        </w:rPr>
      </w:pPr>
      <w:r w:rsidRPr="00E271CD">
        <w:rPr>
          <w:color w:val="000000"/>
          <w:sz w:val="22"/>
          <w:szCs w:val="22"/>
        </w:rPr>
        <w:t xml:space="preserve">he primary purpose of the </w:t>
      </w:r>
      <w:r w:rsidRPr="00E271CD">
        <w:rPr>
          <w:i/>
          <w:color w:val="000000"/>
          <w:sz w:val="22"/>
          <w:szCs w:val="22"/>
        </w:rPr>
        <w:t xml:space="preserve">security </w:t>
      </w:r>
      <w:r w:rsidR="00FB2C3D" w:rsidRPr="00FB2C3D">
        <w:rPr>
          <w:color w:val="000000"/>
          <w:sz w:val="22"/>
          <w:szCs w:val="22"/>
        </w:rPr>
        <w:t xml:space="preserve">and </w:t>
      </w:r>
      <w:r w:rsidR="00FB2C3D">
        <w:rPr>
          <w:i/>
          <w:color w:val="000000"/>
          <w:sz w:val="22"/>
          <w:szCs w:val="22"/>
        </w:rPr>
        <w:t xml:space="preserve">privacy </w:t>
      </w:r>
      <w:r w:rsidRPr="00E271CD">
        <w:rPr>
          <w:i/>
          <w:color w:val="000000"/>
          <w:sz w:val="22"/>
          <w:szCs w:val="22"/>
        </w:rPr>
        <w:t>assessment report</w:t>
      </w:r>
      <w:r w:rsidR="000745F9">
        <w:rPr>
          <w:i/>
          <w:color w:val="000000"/>
          <w:sz w:val="22"/>
          <w:szCs w:val="22"/>
        </w:rPr>
        <w:t>s</w:t>
      </w:r>
      <w:r w:rsidRPr="00E271CD">
        <w:rPr>
          <w:color w:val="000000"/>
          <w:sz w:val="22"/>
          <w:szCs w:val="22"/>
        </w:rPr>
        <w:t xml:space="preserve"> is to convey the results of the security </w:t>
      </w:r>
      <w:r w:rsidR="00FB2C3D">
        <w:rPr>
          <w:color w:val="000000"/>
          <w:sz w:val="22"/>
          <w:szCs w:val="22"/>
        </w:rPr>
        <w:t xml:space="preserve">and privacy control </w:t>
      </w:r>
      <w:r w:rsidRPr="00E271CD">
        <w:rPr>
          <w:color w:val="000000"/>
          <w:sz w:val="22"/>
          <w:szCs w:val="22"/>
        </w:rPr>
        <w:t>assessment</w:t>
      </w:r>
      <w:r w:rsidR="00FB2C3D">
        <w:rPr>
          <w:color w:val="000000"/>
          <w:sz w:val="22"/>
          <w:szCs w:val="22"/>
        </w:rPr>
        <w:t>s</w:t>
      </w:r>
      <w:r w:rsidRPr="00E271CD">
        <w:rPr>
          <w:color w:val="000000"/>
          <w:sz w:val="22"/>
          <w:szCs w:val="22"/>
        </w:rPr>
        <w:t xml:space="preserve"> to appropriate </w:t>
      </w:r>
      <w:r w:rsidRPr="00AD1D55">
        <w:rPr>
          <w:color w:val="000000"/>
          <w:sz w:val="22"/>
          <w:szCs w:val="22"/>
        </w:rPr>
        <w:t xml:space="preserve">organizational </w:t>
      </w:r>
      <w:r w:rsidRPr="00AD1D55">
        <w:rPr>
          <w:sz w:val="22"/>
          <w:szCs w:val="22"/>
        </w:rPr>
        <w:t>officials.</w:t>
      </w:r>
      <w:r w:rsidR="00AD1D55">
        <w:rPr>
          <w:sz w:val="22"/>
          <w:szCs w:val="22"/>
        </w:rPr>
        <w:t xml:space="preserve">  </w:t>
      </w:r>
      <w:r w:rsidR="00AD1D55" w:rsidRPr="00AD1D55">
        <w:rPr>
          <w:sz w:val="22"/>
          <w:szCs w:val="22"/>
        </w:rPr>
        <w:t xml:space="preserve">The security assessment report is included in the security authorization package along with the security plan (including </w:t>
      </w:r>
      <w:r w:rsidR="00AD1D55">
        <w:rPr>
          <w:sz w:val="22"/>
          <w:szCs w:val="22"/>
        </w:rPr>
        <w:t xml:space="preserve">an </w:t>
      </w:r>
      <w:r w:rsidR="00AD1D55" w:rsidRPr="00AD1D55">
        <w:rPr>
          <w:sz w:val="22"/>
          <w:szCs w:val="22"/>
        </w:rPr>
        <w:t xml:space="preserve">updated risk assessment) and the plan of action and milestones to provide authorizing officials with the information necessary to make risk-based decisions on whether to place an information system into operation or continue its operation. </w:t>
      </w:r>
      <w:r w:rsidR="001E63A7">
        <w:rPr>
          <w:sz w:val="22"/>
          <w:szCs w:val="22"/>
        </w:rPr>
        <w:t xml:space="preserve">Organizations may choose to include similar privacy-related artifacts in the authorization package to convey essential information to authorizing officials. </w:t>
      </w:r>
      <w:r w:rsidR="000A0CDF">
        <w:rPr>
          <w:sz w:val="22"/>
          <w:szCs w:val="22"/>
        </w:rPr>
        <w:t>All issues associated with compliance to privacy-related legislation, directives, regulations, or policies are coordinated with the Senior Agency Official for Privacy (SAOP)/Chief Privacy Officer.</w:t>
      </w:r>
      <w:r w:rsidR="000A0CDF" w:rsidRPr="001E63A7">
        <w:rPr>
          <w:rStyle w:val="FootnoteReference"/>
          <w:szCs w:val="22"/>
          <w:vertAlign w:val="superscript"/>
        </w:rPr>
        <w:footnoteReference w:id="49"/>
      </w:r>
      <w:r w:rsidR="000A0CDF">
        <w:rPr>
          <w:sz w:val="22"/>
          <w:szCs w:val="22"/>
        </w:rPr>
        <w:t xml:space="preserve"> </w:t>
      </w:r>
      <w:r w:rsidR="00AD1D55" w:rsidRPr="00AD1D55">
        <w:rPr>
          <w:sz w:val="22"/>
          <w:szCs w:val="22"/>
        </w:rPr>
        <w:t xml:space="preserve">As the assessment and authorization process becomes more dynamic in nature, relying to a greater degree on the continuous monitoring aspects of the process as an integrated and tightly coupled part of the system development life cycle, the ability to update the security </w:t>
      </w:r>
      <w:r w:rsidR="000A0CDF">
        <w:rPr>
          <w:sz w:val="22"/>
          <w:szCs w:val="22"/>
        </w:rPr>
        <w:t xml:space="preserve">and privacy </w:t>
      </w:r>
      <w:r w:rsidR="00AD1D55" w:rsidRPr="00AD1D55">
        <w:rPr>
          <w:sz w:val="22"/>
          <w:szCs w:val="22"/>
        </w:rPr>
        <w:t>assessment report</w:t>
      </w:r>
      <w:r w:rsidR="000A0CDF">
        <w:rPr>
          <w:sz w:val="22"/>
          <w:szCs w:val="22"/>
        </w:rPr>
        <w:t>s</w:t>
      </w:r>
      <w:r w:rsidR="00AD1D55" w:rsidRPr="00AD1D55">
        <w:rPr>
          <w:sz w:val="22"/>
          <w:szCs w:val="22"/>
        </w:rPr>
        <w:t xml:space="preserve"> frequently becomes a critical aspect of </w:t>
      </w:r>
      <w:r w:rsidR="00AD1D55">
        <w:rPr>
          <w:sz w:val="22"/>
          <w:szCs w:val="22"/>
        </w:rPr>
        <w:t xml:space="preserve">information security </w:t>
      </w:r>
      <w:r w:rsidR="000A0CDF">
        <w:rPr>
          <w:sz w:val="22"/>
          <w:szCs w:val="22"/>
        </w:rPr>
        <w:t xml:space="preserve">and privacy </w:t>
      </w:r>
      <w:r w:rsidR="00AD1D55">
        <w:rPr>
          <w:sz w:val="22"/>
          <w:szCs w:val="22"/>
        </w:rPr>
        <w:t>program</w:t>
      </w:r>
      <w:r w:rsidR="000A0CDF">
        <w:rPr>
          <w:sz w:val="22"/>
          <w:szCs w:val="22"/>
        </w:rPr>
        <w:t>s</w:t>
      </w:r>
      <w:r w:rsidR="00AD1D55">
        <w:rPr>
          <w:sz w:val="22"/>
          <w:szCs w:val="22"/>
        </w:rPr>
        <w:t>.</w:t>
      </w:r>
    </w:p>
    <w:p w:rsidR="00AD1D55" w:rsidRPr="00AD1D55" w:rsidRDefault="00AD1D55" w:rsidP="0001311A">
      <w:pPr>
        <w:spacing w:after="240"/>
        <w:rPr>
          <w:color w:val="000000"/>
          <w:sz w:val="22"/>
          <w:szCs w:val="22"/>
        </w:rPr>
      </w:pPr>
      <w:r w:rsidRPr="00AD1D55">
        <w:rPr>
          <w:sz w:val="22"/>
          <w:szCs w:val="22"/>
        </w:rPr>
        <w:t>It is important to emphasize the relationship, described in Special Publication 800-37, among the three key documents in the authorization package (i.e., the securit</w:t>
      </w:r>
      <w:r>
        <w:rPr>
          <w:sz w:val="22"/>
          <w:szCs w:val="22"/>
        </w:rPr>
        <w:t>y plan</w:t>
      </w:r>
      <w:r w:rsidRPr="00AD1D55">
        <w:rPr>
          <w:sz w:val="22"/>
          <w:szCs w:val="22"/>
        </w:rPr>
        <w:t>, the security assessment report, and the plan of action and milestones). It is these</w:t>
      </w:r>
      <w:r>
        <w:rPr>
          <w:sz w:val="22"/>
          <w:szCs w:val="22"/>
        </w:rPr>
        <w:t xml:space="preserve"> documents that provide the most </w:t>
      </w:r>
      <w:r w:rsidR="00D332F1">
        <w:rPr>
          <w:sz w:val="22"/>
          <w:szCs w:val="22"/>
        </w:rPr>
        <w:t>reliable</w:t>
      </w:r>
      <w:r w:rsidRPr="00AD1D55">
        <w:rPr>
          <w:sz w:val="22"/>
          <w:szCs w:val="22"/>
        </w:rPr>
        <w:t xml:space="preserve"> indicatio</w:t>
      </w:r>
      <w:r>
        <w:rPr>
          <w:sz w:val="22"/>
          <w:szCs w:val="22"/>
        </w:rPr>
        <w:t>n of the overall security state</w:t>
      </w:r>
      <w:r w:rsidRPr="00AD1D55">
        <w:rPr>
          <w:sz w:val="22"/>
          <w:szCs w:val="22"/>
        </w:rPr>
        <w:t xml:space="preserve"> of the information system and the ab</w:t>
      </w:r>
      <w:r>
        <w:rPr>
          <w:sz w:val="22"/>
          <w:szCs w:val="22"/>
        </w:rPr>
        <w:t xml:space="preserve">ility of the system to protect </w:t>
      </w:r>
      <w:r w:rsidRPr="00AD1D55">
        <w:rPr>
          <w:sz w:val="22"/>
          <w:szCs w:val="22"/>
        </w:rPr>
        <w:t>to the degree necessary, the organization’s operations and assets, individuals, other organizations, and the Nation. Updates t</w:t>
      </w:r>
      <w:r>
        <w:rPr>
          <w:sz w:val="22"/>
          <w:szCs w:val="22"/>
        </w:rPr>
        <w:t xml:space="preserve">o these key documents are </w:t>
      </w:r>
      <w:r w:rsidRPr="00AD1D55">
        <w:rPr>
          <w:sz w:val="22"/>
          <w:szCs w:val="22"/>
        </w:rPr>
        <w:t>provided on an ongoing basis in accordance with the continuous monitoring program established by the organization.</w:t>
      </w:r>
      <w:r w:rsidR="000A0CDF">
        <w:rPr>
          <w:sz w:val="22"/>
          <w:szCs w:val="22"/>
        </w:rPr>
        <w:t xml:space="preserve"> Updates to similar privacy-related documents occur at a frequency and format determined by the SAOP</w:t>
      </w:r>
      <w:r w:rsidR="00926772">
        <w:rPr>
          <w:sz w:val="22"/>
          <w:szCs w:val="22"/>
        </w:rPr>
        <w:t xml:space="preserve"> in coordination with authorizing officials.</w:t>
      </w:r>
    </w:p>
    <w:p w:rsidR="0001311A" w:rsidRPr="00E271CD" w:rsidRDefault="0001311A" w:rsidP="0001311A">
      <w:pPr>
        <w:spacing w:after="240"/>
        <w:rPr>
          <w:color w:val="000000"/>
          <w:sz w:val="22"/>
          <w:szCs w:val="22"/>
        </w:rPr>
      </w:pPr>
      <w:r w:rsidRPr="00E271CD">
        <w:rPr>
          <w:color w:val="000000"/>
          <w:sz w:val="22"/>
          <w:szCs w:val="22"/>
        </w:rPr>
        <w:t xml:space="preserve">The security </w:t>
      </w:r>
      <w:r w:rsidR="00926772">
        <w:rPr>
          <w:color w:val="000000"/>
          <w:sz w:val="22"/>
          <w:szCs w:val="22"/>
        </w:rPr>
        <w:t xml:space="preserve">and privacy </w:t>
      </w:r>
      <w:r w:rsidRPr="00E271CD">
        <w:rPr>
          <w:color w:val="000000"/>
          <w:sz w:val="22"/>
          <w:szCs w:val="22"/>
        </w:rPr>
        <w:t>assessment report</w:t>
      </w:r>
      <w:r w:rsidR="00926772">
        <w:rPr>
          <w:color w:val="000000"/>
          <w:sz w:val="22"/>
          <w:szCs w:val="22"/>
        </w:rPr>
        <w:t>s</w:t>
      </w:r>
      <w:r w:rsidRPr="00E271CD">
        <w:rPr>
          <w:color w:val="000000"/>
          <w:sz w:val="22"/>
          <w:szCs w:val="22"/>
        </w:rPr>
        <w:t xml:space="preserve"> provide a disciplined and structured approach for documenting the findings of the assessor and </w:t>
      </w:r>
      <w:r>
        <w:rPr>
          <w:color w:val="000000"/>
          <w:sz w:val="22"/>
          <w:szCs w:val="22"/>
        </w:rPr>
        <w:t xml:space="preserve">the </w:t>
      </w:r>
      <w:r w:rsidRPr="00E271CD">
        <w:rPr>
          <w:color w:val="000000"/>
          <w:sz w:val="22"/>
          <w:szCs w:val="22"/>
        </w:rPr>
        <w:t xml:space="preserve">recommendations for correcting any weaknesses or deficiencies in the security </w:t>
      </w:r>
      <w:r w:rsidR="00926772">
        <w:rPr>
          <w:color w:val="000000"/>
          <w:sz w:val="22"/>
          <w:szCs w:val="22"/>
        </w:rPr>
        <w:t xml:space="preserve">and privacy </w:t>
      </w:r>
      <w:r w:rsidRPr="00F24610">
        <w:rPr>
          <w:color w:val="000000"/>
          <w:sz w:val="22"/>
          <w:szCs w:val="22"/>
        </w:rPr>
        <w:t>controls.</w:t>
      </w:r>
      <w:r w:rsidRPr="00D84E29">
        <w:rPr>
          <w:rStyle w:val="FootnoteReference"/>
          <w:color w:val="000000"/>
          <w:szCs w:val="22"/>
          <w:vertAlign w:val="superscript"/>
        </w:rPr>
        <w:footnoteReference w:id="50"/>
      </w:r>
      <w:r w:rsidRPr="00F24610">
        <w:rPr>
          <w:color w:val="000000"/>
          <w:sz w:val="22"/>
          <w:szCs w:val="22"/>
        </w:rPr>
        <w:t xml:space="preserve"> This appendix provides a template for re</w:t>
      </w:r>
      <w:r>
        <w:rPr>
          <w:color w:val="000000"/>
          <w:sz w:val="22"/>
          <w:szCs w:val="22"/>
        </w:rPr>
        <w:t xml:space="preserve">porting the results from security </w:t>
      </w:r>
      <w:r w:rsidR="00926772">
        <w:rPr>
          <w:color w:val="000000"/>
          <w:sz w:val="22"/>
          <w:szCs w:val="22"/>
        </w:rPr>
        <w:t xml:space="preserve">and privacy </w:t>
      </w:r>
      <w:r>
        <w:rPr>
          <w:color w:val="000000"/>
          <w:sz w:val="22"/>
          <w:szCs w:val="22"/>
        </w:rPr>
        <w:t>control assessments</w:t>
      </w:r>
      <w:r w:rsidRPr="00F24610">
        <w:rPr>
          <w:color w:val="000000"/>
          <w:sz w:val="22"/>
          <w:szCs w:val="22"/>
        </w:rPr>
        <w:t>.</w:t>
      </w:r>
      <w:r>
        <w:rPr>
          <w:color w:val="000000"/>
          <w:sz w:val="22"/>
          <w:szCs w:val="22"/>
        </w:rPr>
        <w:t xml:space="preserve"> </w:t>
      </w:r>
      <w:r w:rsidRPr="00F24610">
        <w:rPr>
          <w:sz w:val="22"/>
          <w:szCs w:val="22"/>
        </w:rPr>
        <w:t xml:space="preserve">Organizations are not restricted to the specific template format; however, it is anticipated that the overall report of an assessment will include similar information to that detailed in the template for each security </w:t>
      </w:r>
      <w:r w:rsidR="00926772">
        <w:rPr>
          <w:sz w:val="22"/>
          <w:szCs w:val="22"/>
        </w:rPr>
        <w:t xml:space="preserve">and privacy </w:t>
      </w:r>
      <w:r w:rsidRPr="00F24610">
        <w:rPr>
          <w:sz w:val="22"/>
          <w:szCs w:val="22"/>
        </w:rPr>
        <w:t xml:space="preserve">control assessed, </w:t>
      </w:r>
      <w:r w:rsidRPr="00E271CD">
        <w:rPr>
          <w:color w:val="000000"/>
          <w:sz w:val="22"/>
          <w:szCs w:val="22"/>
        </w:rPr>
        <w:t xml:space="preserve">preceded by a summary providing the list of all security </w:t>
      </w:r>
      <w:r w:rsidR="00926772">
        <w:rPr>
          <w:color w:val="000000"/>
          <w:sz w:val="22"/>
          <w:szCs w:val="22"/>
        </w:rPr>
        <w:t xml:space="preserve">and privacy </w:t>
      </w:r>
      <w:r w:rsidRPr="00E271CD">
        <w:rPr>
          <w:color w:val="000000"/>
          <w:sz w:val="22"/>
          <w:szCs w:val="22"/>
        </w:rPr>
        <w:t xml:space="preserve">controls assessed and the overall status of each control.  </w:t>
      </w:r>
    </w:p>
    <w:p w:rsidR="00926772" w:rsidRDefault="00926772">
      <w:pPr>
        <w:rPr>
          <w:rFonts w:ascii="Arial" w:hAnsi="Arial" w:cs="Arial"/>
          <w:b/>
          <w:sz w:val="22"/>
          <w:szCs w:val="22"/>
        </w:rPr>
      </w:pPr>
      <w:r>
        <w:rPr>
          <w:rFonts w:ascii="Arial" w:hAnsi="Arial" w:cs="Arial"/>
          <w:b/>
          <w:sz w:val="22"/>
          <w:szCs w:val="22"/>
        </w:rPr>
        <w:br w:type="page"/>
      </w:r>
    </w:p>
    <w:p w:rsidR="0001311A" w:rsidRPr="00243072" w:rsidRDefault="0001311A" w:rsidP="0001311A">
      <w:pPr>
        <w:spacing w:after="120"/>
        <w:rPr>
          <w:sz w:val="22"/>
          <w:szCs w:val="22"/>
        </w:rPr>
      </w:pPr>
      <w:r>
        <w:rPr>
          <w:rFonts w:ascii="Arial" w:hAnsi="Arial" w:cs="Arial"/>
          <w:b/>
          <w:sz w:val="22"/>
          <w:szCs w:val="22"/>
        </w:rPr>
        <w:t>Key Elements for Assessment Reporting</w:t>
      </w:r>
    </w:p>
    <w:p w:rsidR="0001311A" w:rsidRPr="006E6908" w:rsidRDefault="0001311A" w:rsidP="00AE3D04">
      <w:pPr>
        <w:spacing w:after="120"/>
        <w:rPr>
          <w:sz w:val="22"/>
          <w:szCs w:val="22"/>
        </w:rPr>
      </w:pPr>
      <w:r>
        <w:rPr>
          <w:sz w:val="22"/>
          <w:szCs w:val="22"/>
        </w:rPr>
        <w:t xml:space="preserve">The following </w:t>
      </w:r>
      <w:r w:rsidRPr="006E6908">
        <w:rPr>
          <w:sz w:val="22"/>
          <w:szCs w:val="22"/>
        </w:rPr>
        <w:t xml:space="preserve">elements </w:t>
      </w:r>
      <w:r w:rsidR="0038387E">
        <w:rPr>
          <w:sz w:val="22"/>
          <w:szCs w:val="22"/>
        </w:rPr>
        <w:t>are</w:t>
      </w:r>
      <w:r>
        <w:rPr>
          <w:sz w:val="22"/>
          <w:szCs w:val="22"/>
        </w:rPr>
        <w:t xml:space="preserve"> included</w:t>
      </w:r>
      <w:r w:rsidRPr="006E6908">
        <w:rPr>
          <w:sz w:val="22"/>
          <w:szCs w:val="22"/>
        </w:rPr>
        <w:t xml:space="preserve"> in security </w:t>
      </w:r>
      <w:r w:rsidR="00926772">
        <w:rPr>
          <w:sz w:val="22"/>
          <w:szCs w:val="22"/>
        </w:rPr>
        <w:t xml:space="preserve">and privacy </w:t>
      </w:r>
      <w:r w:rsidRPr="006E6908">
        <w:rPr>
          <w:sz w:val="22"/>
          <w:szCs w:val="22"/>
        </w:rPr>
        <w:t>assessment reports:</w:t>
      </w:r>
      <w:r w:rsidR="007F36D8" w:rsidRPr="007F36D8">
        <w:rPr>
          <w:rStyle w:val="FootnoteReference"/>
          <w:szCs w:val="22"/>
          <w:vertAlign w:val="superscript"/>
        </w:rPr>
        <w:footnoteReference w:id="51"/>
      </w:r>
    </w:p>
    <w:p w:rsidR="00F5119A" w:rsidRDefault="0001311A" w:rsidP="00A3037A">
      <w:pPr>
        <w:numPr>
          <w:ilvl w:val="0"/>
          <w:numId w:val="30"/>
        </w:numPr>
        <w:spacing w:after="120"/>
        <w:rPr>
          <w:sz w:val="22"/>
          <w:szCs w:val="22"/>
        </w:rPr>
      </w:pPr>
      <w:r w:rsidRPr="00FD4690">
        <w:rPr>
          <w:sz w:val="22"/>
          <w:szCs w:val="22"/>
        </w:rPr>
        <w:t xml:space="preserve">Information </w:t>
      </w:r>
      <w:r w:rsidR="00421E5B">
        <w:rPr>
          <w:sz w:val="22"/>
          <w:szCs w:val="22"/>
        </w:rPr>
        <w:t>s</w:t>
      </w:r>
      <w:r w:rsidRPr="00FD4690">
        <w:rPr>
          <w:sz w:val="22"/>
          <w:szCs w:val="22"/>
        </w:rPr>
        <w:t xml:space="preserve">ystem </w:t>
      </w:r>
      <w:r w:rsidR="00421E5B">
        <w:rPr>
          <w:sz w:val="22"/>
          <w:szCs w:val="22"/>
        </w:rPr>
        <w:t>n</w:t>
      </w:r>
      <w:r w:rsidRPr="00FD4690">
        <w:rPr>
          <w:sz w:val="22"/>
          <w:szCs w:val="22"/>
        </w:rPr>
        <w:t>ame</w:t>
      </w:r>
      <w:r w:rsidR="00F35175">
        <w:rPr>
          <w:sz w:val="22"/>
          <w:szCs w:val="22"/>
        </w:rPr>
        <w:t>;</w:t>
      </w:r>
    </w:p>
    <w:p w:rsidR="001866CB" w:rsidRDefault="00F5119A" w:rsidP="00A3037A">
      <w:pPr>
        <w:numPr>
          <w:ilvl w:val="0"/>
          <w:numId w:val="30"/>
        </w:numPr>
        <w:spacing w:after="120"/>
        <w:rPr>
          <w:sz w:val="22"/>
          <w:szCs w:val="22"/>
        </w:rPr>
      </w:pPr>
      <w:r>
        <w:rPr>
          <w:sz w:val="22"/>
          <w:szCs w:val="22"/>
        </w:rPr>
        <w:t>S</w:t>
      </w:r>
      <w:r w:rsidR="00D7197C">
        <w:rPr>
          <w:sz w:val="22"/>
          <w:szCs w:val="22"/>
        </w:rPr>
        <w:t>ecurity categor</w:t>
      </w:r>
      <w:r w:rsidR="000F4549">
        <w:rPr>
          <w:sz w:val="22"/>
          <w:szCs w:val="22"/>
        </w:rPr>
        <w:t>ization</w:t>
      </w:r>
      <w:r w:rsidR="00F35175">
        <w:rPr>
          <w:sz w:val="22"/>
          <w:szCs w:val="22"/>
        </w:rPr>
        <w:t>;</w:t>
      </w:r>
      <w:r w:rsidR="0001311A" w:rsidRPr="00FD4690">
        <w:rPr>
          <w:sz w:val="22"/>
          <w:szCs w:val="22"/>
        </w:rPr>
        <w:tab/>
      </w:r>
    </w:p>
    <w:p w:rsidR="001866CB" w:rsidRDefault="0001311A" w:rsidP="00A3037A">
      <w:pPr>
        <w:numPr>
          <w:ilvl w:val="0"/>
          <w:numId w:val="30"/>
        </w:numPr>
        <w:spacing w:after="120"/>
        <w:rPr>
          <w:sz w:val="22"/>
          <w:szCs w:val="22"/>
        </w:rPr>
      </w:pPr>
      <w:r w:rsidRPr="00FD4690">
        <w:rPr>
          <w:sz w:val="22"/>
          <w:szCs w:val="22"/>
        </w:rPr>
        <w:t xml:space="preserve">Site(s) </w:t>
      </w:r>
      <w:r w:rsidR="00421E5B">
        <w:rPr>
          <w:sz w:val="22"/>
          <w:szCs w:val="22"/>
        </w:rPr>
        <w:t>a</w:t>
      </w:r>
      <w:r w:rsidRPr="00FD4690">
        <w:rPr>
          <w:sz w:val="22"/>
          <w:szCs w:val="22"/>
        </w:rPr>
        <w:t xml:space="preserve">ssessed and </w:t>
      </w:r>
      <w:r w:rsidR="00421E5B">
        <w:rPr>
          <w:sz w:val="22"/>
          <w:szCs w:val="22"/>
        </w:rPr>
        <w:t>a</w:t>
      </w:r>
      <w:r w:rsidRPr="00FD4690">
        <w:rPr>
          <w:sz w:val="22"/>
          <w:szCs w:val="22"/>
        </w:rPr>
        <w:t xml:space="preserve">ssessment </w:t>
      </w:r>
      <w:r w:rsidR="00421E5B">
        <w:rPr>
          <w:sz w:val="22"/>
          <w:szCs w:val="22"/>
        </w:rPr>
        <w:t>d</w:t>
      </w:r>
      <w:r w:rsidRPr="00FD4690">
        <w:rPr>
          <w:sz w:val="22"/>
          <w:szCs w:val="22"/>
        </w:rPr>
        <w:t>ate(s)</w:t>
      </w:r>
      <w:r w:rsidR="00F35175">
        <w:rPr>
          <w:sz w:val="22"/>
          <w:szCs w:val="22"/>
        </w:rPr>
        <w:t>;</w:t>
      </w:r>
    </w:p>
    <w:p w:rsidR="001866CB" w:rsidRDefault="00FD4690" w:rsidP="00A3037A">
      <w:pPr>
        <w:numPr>
          <w:ilvl w:val="0"/>
          <w:numId w:val="30"/>
        </w:numPr>
        <w:spacing w:after="120"/>
        <w:rPr>
          <w:sz w:val="22"/>
          <w:szCs w:val="22"/>
        </w:rPr>
      </w:pPr>
      <w:r w:rsidRPr="00FD4690">
        <w:rPr>
          <w:sz w:val="22"/>
          <w:szCs w:val="22"/>
        </w:rPr>
        <w:t xml:space="preserve">Assessor’s </w:t>
      </w:r>
      <w:r w:rsidR="00421E5B">
        <w:rPr>
          <w:sz w:val="22"/>
          <w:szCs w:val="22"/>
        </w:rPr>
        <w:t>n</w:t>
      </w:r>
      <w:r w:rsidRPr="00FD4690">
        <w:rPr>
          <w:sz w:val="22"/>
          <w:szCs w:val="22"/>
        </w:rPr>
        <w:t>ame/</w:t>
      </w:r>
      <w:r w:rsidR="00421E5B">
        <w:rPr>
          <w:sz w:val="22"/>
          <w:szCs w:val="22"/>
        </w:rPr>
        <w:t>i</w:t>
      </w:r>
      <w:r w:rsidRPr="00FD4690">
        <w:rPr>
          <w:sz w:val="22"/>
          <w:szCs w:val="22"/>
        </w:rPr>
        <w:t>dentification</w:t>
      </w:r>
      <w:r w:rsidR="00F35175">
        <w:rPr>
          <w:sz w:val="22"/>
          <w:szCs w:val="22"/>
        </w:rPr>
        <w:t>;</w:t>
      </w:r>
    </w:p>
    <w:p w:rsidR="001866CB" w:rsidRPr="00F35175" w:rsidRDefault="003727FC" w:rsidP="00A3037A">
      <w:pPr>
        <w:numPr>
          <w:ilvl w:val="0"/>
          <w:numId w:val="30"/>
        </w:numPr>
        <w:spacing w:after="120"/>
        <w:rPr>
          <w:sz w:val="22"/>
          <w:szCs w:val="22"/>
        </w:rPr>
      </w:pPr>
      <w:r>
        <w:rPr>
          <w:sz w:val="22"/>
          <w:szCs w:val="22"/>
        </w:rPr>
        <w:t>P</w:t>
      </w:r>
      <w:r w:rsidR="00FD4690" w:rsidRPr="00FD4690">
        <w:rPr>
          <w:sz w:val="22"/>
          <w:szCs w:val="22"/>
        </w:rPr>
        <w:t>revious assessment</w:t>
      </w:r>
      <w:r>
        <w:rPr>
          <w:sz w:val="22"/>
          <w:szCs w:val="22"/>
        </w:rPr>
        <w:t xml:space="preserve"> results (if reused)</w:t>
      </w:r>
      <w:r w:rsidR="00F35175">
        <w:rPr>
          <w:sz w:val="22"/>
          <w:szCs w:val="22"/>
        </w:rPr>
        <w:t>;</w:t>
      </w:r>
      <w:r w:rsidR="00FD4690" w:rsidRPr="00F35175">
        <w:rPr>
          <w:sz w:val="22"/>
          <w:szCs w:val="22"/>
        </w:rPr>
        <w:t xml:space="preserve"> </w:t>
      </w:r>
    </w:p>
    <w:p w:rsidR="00CC0F6C" w:rsidRPr="00CC0F6C" w:rsidRDefault="0001311A" w:rsidP="00A3037A">
      <w:pPr>
        <w:numPr>
          <w:ilvl w:val="0"/>
          <w:numId w:val="30"/>
        </w:numPr>
        <w:spacing w:after="60"/>
        <w:rPr>
          <w:sz w:val="22"/>
          <w:szCs w:val="22"/>
        </w:rPr>
      </w:pPr>
      <w:r w:rsidRPr="00FD4690">
        <w:rPr>
          <w:sz w:val="22"/>
          <w:szCs w:val="22"/>
        </w:rPr>
        <w:t>Security</w:t>
      </w:r>
      <w:r w:rsidR="00926772">
        <w:rPr>
          <w:sz w:val="22"/>
          <w:szCs w:val="22"/>
        </w:rPr>
        <w:t xml:space="preserve">/privacy </w:t>
      </w:r>
      <w:r w:rsidR="00421E5B">
        <w:rPr>
          <w:sz w:val="22"/>
          <w:szCs w:val="22"/>
        </w:rPr>
        <w:t>c</w:t>
      </w:r>
      <w:r w:rsidRPr="00FD4690">
        <w:rPr>
          <w:sz w:val="22"/>
          <w:szCs w:val="22"/>
        </w:rPr>
        <w:t xml:space="preserve">ontrol or </w:t>
      </w:r>
      <w:r w:rsidR="00421E5B">
        <w:rPr>
          <w:sz w:val="22"/>
          <w:szCs w:val="22"/>
        </w:rPr>
        <w:t>c</w:t>
      </w:r>
      <w:r w:rsidRPr="00FD4690">
        <w:rPr>
          <w:sz w:val="22"/>
          <w:szCs w:val="22"/>
        </w:rPr>
        <w:t xml:space="preserve">ontrol </w:t>
      </w:r>
      <w:r w:rsidR="00421E5B">
        <w:rPr>
          <w:sz w:val="22"/>
          <w:szCs w:val="22"/>
        </w:rPr>
        <w:t>e</w:t>
      </w:r>
      <w:r w:rsidRPr="00FD4690">
        <w:rPr>
          <w:sz w:val="22"/>
          <w:szCs w:val="22"/>
        </w:rPr>
        <w:t xml:space="preserve">nhancement </w:t>
      </w:r>
      <w:r w:rsidR="0038387E">
        <w:rPr>
          <w:sz w:val="22"/>
          <w:szCs w:val="22"/>
        </w:rPr>
        <w:t>designator</w:t>
      </w:r>
      <w:r w:rsidR="00F35175">
        <w:rPr>
          <w:sz w:val="22"/>
          <w:szCs w:val="22"/>
        </w:rPr>
        <w:t>;</w:t>
      </w:r>
    </w:p>
    <w:p w:rsidR="00CC0F6C" w:rsidRDefault="00017B81" w:rsidP="00A3037A">
      <w:pPr>
        <w:numPr>
          <w:ilvl w:val="0"/>
          <w:numId w:val="30"/>
        </w:numPr>
        <w:spacing w:after="60"/>
        <w:rPr>
          <w:sz w:val="22"/>
          <w:szCs w:val="22"/>
        </w:rPr>
      </w:pPr>
      <w:r w:rsidRPr="00CC0F6C">
        <w:rPr>
          <w:sz w:val="22"/>
          <w:szCs w:val="22"/>
        </w:rPr>
        <w:t>Selected a</w:t>
      </w:r>
      <w:r w:rsidR="0001311A" w:rsidRPr="00CC0F6C">
        <w:rPr>
          <w:sz w:val="22"/>
          <w:szCs w:val="22"/>
        </w:rPr>
        <w:t xml:space="preserve">ssessment </w:t>
      </w:r>
      <w:r w:rsidR="00421E5B" w:rsidRPr="00CC0F6C">
        <w:rPr>
          <w:sz w:val="22"/>
          <w:szCs w:val="22"/>
        </w:rPr>
        <w:t>m</w:t>
      </w:r>
      <w:r w:rsidR="0001311A" w:rsidRPr="00CC0F6C">
        <w:rPr>
          <w:sz w:val="22"/>
          <w:szCs w:val="22"/>
        </w:rPr>
        <w:t xml:space="preserve">ethods and </w:t>
      </w:r>
      <w:r w:rsidR="00421E5B" w:rsidRPr="00CC0F6C">
        <w:rPr>
          <w:sz w:val="22"/>
          <w:szCs w:val="22"/>
        </w:rPr>
        <w:t>o</w:t>
      </w:r>
      <w:r w:rsidR="0001311A" w:rsidRPr="00CC0F6C">
        <w:rPr>
          <w:sz w:val="22"/>
          <w:szCs w:val="22"/>
        </w:rPr>
        <w:t>bjects</w:t>
      </w:r>
      <w:r w:rsidR="00F35175">
        <w:rPr>
          <w:sz w:val="22"/>
          <w:szCs w:val="22"/>
        </w:rPr>
        <w:t>;</w:t>
      </w:r>
    </w:p>
    <w:p w:rsidR="00CC0F6C" w:rsidRPr="00CC0F6C" w:rsidRDefault="00CC0F6C" w:rsidP="00A3037A">
      <w:pPr>
        <w:numPr>
          <w:ilvl w:val="0"/>
          <w:numId w:val="30"/>
        </w:numPr>
        <w:spacing w:after="60"/>
        <w:rPr>
          <w:sz w:val="22"/>
          <w:szCs w:val="22"/>
        </w:rPr>
      </w:pPr>
      <w:r>
        <w:rPr>
          <w:sz w:val="22"/>
          <w:szCs w:val="22"/>
        </w:rPr>
        <w:t>D</w:t>
      </w:r>
      <w:r w:rsidR="0038387E" w:rsidRPr="00CC0F6C">
        <w:rPr>
          <w:sz w:val="22"/>
          <w:szCs w:val="22"/>
        </w:rPr>
        <w:t>epth and coverage attributes</w:t>
      </w:r>
      <w:r>
        <w:rPr>
          <w:sz w:val="22"/>
          <w:szCs w:val="22"/>
        </w:rPr>
        <w:t xml:space="preserve"> values</w:t>
      </w:r>
      <w:r w:rsidR="00F35175">
        <w:rPr>
          <w:sz w:val="22"/>
          <w:szCs w:val="22"/>
        </w:rPr>
        <w:t>;</w:t>
      </w:r>
    </w:p>
    <w:p w:rsidR="009C2431" w:rsidRPr="00FD4690" w:rsidRDefault="0001311A" w:rsidP="00A3037A">
      <w:pPr>
        <w:numPr>
          <w:ilvl w:val="0"/>
          <w:numId w:val="30"/>
        </w:numPr>
        <w:spacing w:after="60"/>
        <w:rPr>
          <w:sz w:val="22"/>
          <w:szCs w:val="22"/>
        </w:rPr>
      </w:pPr>
      <w:r w:rsidRPr="00CC0F6C">
        <w:rPr>
          <w:sz w:val="22"/>
          <w:szCs w:val="22"/>
        </w:rPr>
        <w:t xml:space="preserve">Assessment </w:t>
      </w:r>
      <w:r w:rsidR="00421E5B" w:rsidRPr="00CC0F6C">
        <w:rPr>
          <w:sz w:val="22"/>
          <w:szCs w:val="22"/>
        </w:rPr>
        <w:t>f</w:t>
      </w:r>
      <w:r w:rsidRPr="00CC0F6C">
        <w:rPr>
          <w:sz w:val="22"/>
          <w:szCs w:val="22"/>
        </w:rPr>
        <w:t xml:space="preserve">inding </w:t>
      </w:r>
      <w:r w:rsidR="00421E5B" w:rsidRPr="00CC0F6C">
        <w:rPr>
          <w:sz w:val="22"/>
          <w:szCs w:val="22"/>
        </w:rPr>
        <w:t>s</w:t>
      </w:r>
      <w:r w:rsidRPr="00CC0F6C">
        <w:rPr>
          <w:sz w:val="22"/>
          <w:szCs w:val="22"/>
        </w:rPr>
        <w:t>ummary (indicating satisfied or other than satisfied)</w:t>
      </w:r>
      <w:r w:rsidR="00F35175">
        <w:rPr>
          <w:sz w:val="22"/>
          <w:szCs w:val="22"/>
        </w:rPr>
        <w:t>;</w:t>
      </w:r>
    </w:p>
    <w:p w:rsidR="0001311A" w:rsidRPr="00FD4690" w:rsidRDefault="0001311A" w:rsidP="00A3037A">
      <w:pPr>
        <w:numPr>
          <w:ilvl w:val="0"/>
          <w:numId w:val="30"/>
        </w:numPr>
        <w:spacing w:after="60"/>
        <w:rPr>
          <w:sz w:val="22"/>
          <w:szCs w:val="22"/>
        </w:rPr>
      </w:pPr>
      <w:r w:rsidRPr="00FD4690">
        <w:rPr>
          <w:sz w:val="22"/>
          <w:szCs w:val="22"/>
        </w:rPr>
        <w:t xml:space="preserve">Assessor </w:t>
      </w:r>
      <w:r w:rsidR="00690D6F">
        <w:rPr>
          <w:sz w:val="22"/>
          <w:szCs w:val="22"/>
        </w:rPr>
        <w:t>c</w:t>
      </w:r>
      <w:r w:rsidRPr="00FD4690">
        <w:rPr>
          <w:sz w:val="22"/>
          <w:szCs w:val="22"/>
        </w:rPr>
        <w:t>omments (weaknesses or deficiencies noted)</w:t>
      </w:r>
      <w:r w:rsidR="00F35175">
        <w:rPr>
          <w:sz w:val="22"/>
          <w:szCs w:val="22"/>
        </w:rPr>
        <w:t>;</w:t>
      </w:r>
      <w:r w:rsidR="00C0476B">
        <w:rPr>
          <w:sz w:val="22"/>
          <w:szCs w:val="22"/>
        </w:rPr>
        <w:t xml:space="preserve"> and</w:t>
      </w:r>
    </w:p>
    <w:p w:rsidR="0001311A" w:rsidRPr="00FD4690" w:rsidRDefault="0001311A" w:rsidP="00A3037A">
      <w:pPr>
        <w:numPr>
          <w:ilvl w:val="0"/>
          <w:numId w:val="30"/>
        </w:numPr>
        <w:spacing w:after="240"/>
        <w:rPr>
          <w:sz w:val="22"/>
          <w:szCs w:val="22"/>
        </w:rPr>
      </w:pPr>
      <w:r w:rsidRPr="00FD4690">
        <w:rPr>
          <w:sz w:val="22"/>
          <w:szCs w:val="22"/>
        </w:rPr>
        <w:t xml:space="preserve">Assessor </w:t>
      </w:r>
      <w:r w:rsidR="00690D6F">
        <w:rPr>
          <w:sz w:val="22"/>
          <w:szCs w:val="22"/>
        </w:rPr>
        <w:t>r</w:t>
      </w:r>
      <w:r w:rsidRPr="00FD4690">
        <w:rPr>
          <w:sz w:val="22"/>
          <w:szCs w:val="22"/>
        </w:rPr>
        <w:t>ecommendations</w:t>
      </w:r>
      <w:r w:rsidRPr="00FD4690">
        <w:rPr>
          <w:sz w:val="22"/>
          <w:szCs w:val="22"/>
          <w:lang w:val="pt-BR"/>
        </w:rPr>
        <w:t xml:space="preserve"> (</w:t>
      </w:r>
      <w:r w:rsidR="00C97B46">
        <w:rPr>
          <w:sz w:val="22"/>
          <w:szCs w:val="22"/>
          <w:lang w:val="pt-BR"/>
        </w:rPr>
        <w:t xml:space="preserve">priorities, </w:t>
      </w:r>
      <w:r w:rsidRPr="00FD4690">
        <w:rPr>
          <w:sz w:val="22"/>
          <w:szCs w:val="22"/>
          <w:lang w:val="pt-BR"/>
        </w:rPr>
        <w:t>remediation, corrective actions, or improvements</w:t>
      </w:r>
      <w:r w:rsidR="009C2431" w:rsidRPr="00FD4690">
        <w:rPr>
          <w:sz w:val="22"/>
          <w:szCs w:val="22"/>
          <w:lang w:val="pt-BR"/>
        </w:rPr>
        <w:t>)</w:t>
      </w:r>
      <w:r w:rsidR="00C0476B">
        <w:rPr>
          <w:sz w:val="22"/>
          <w:szCs w:val="22"/>
          <w:lang w:val="pt-BR"/>
        </w:rPr>
        <w:t>.</w:t>
      </w:r>
    </w:p>
    <w:p w:rsidR="0001311A" w:rsidRPr="00243072" w:rsidRDefault="0001311A" w:rsidP="0001311A">
      <w:pPr>
        <w:spacing w:after="120"/>
        <w:rPr>
          <w:sz w:val="22"/>
          <w:szCs w:val="22"/>
        </w:rPr>
      </w:pPr>
      <w:r>
        <w:rPr>
          <w:rFonts w:ascii="Arial" w:hAnsi="Arial" w:cs="Arial"/>
          <w:b/>
          <w:sz w:val="22"/>
          <w:szCs w:val="22"/>
        </w:rPr>
        <w:t>The Assessment</w:t>
      </w:r>
      <w:r w:rsidRPr="00243072">
        <w:rPr>
          <w:rFonts w:ascii="Arial" w:hAnsi="Arial" w:cs="Arial"/>
          <w:b/>
          <w:sz w:val="22"/>
          <w:szCs w:val="22"/>
        </w:rPr>
        <w:t xml:space="preserve"> </w:t>
      </w:r>
      <w:r>
        <w:rPr>
          <w:rFonts w:ascii="Arial" w:hAnsi="Arial" w:cs="Arial"/>
          <w:b/>
          <w:sz w:val="22"/>
          <w:szCs w:val="22"/>
        </w:rPr>
        <w:t>Findings</w:t>
      </w:r>
    </w:p>
    <w:p w:rsidR="00A52DDB" w:rsidRDefault="0001311A" w:rsidP="008C7C8B">
      <w:pPr>
        <w:spacing w:after="360"/>
        <w:rPr>
          <w:sz w:val="22"/>
          <w:szCs w:val="22"/>
        </w:rPr>
      </w:pPr>
      <w:r w:rsidRPr="004D6C90">
        <w:rPr>
          <w:sz w:val="22"/>
          <w:szCs w:val="22"/>
        </w:rPr>
        <w:t>Each determination statement executed by an assessor results in one of the following findings: (i) satisfied (S); or (ii) other than satisfied (O).</w:t>
      </w:r>
      <w:r w:rsidR="008C7C8B">
        <w:rPr>
          <w:sz w:val="22"/>
          <w:szCs w:val="22"/>
        </w:rPr>
        <w:t xml:space="preserve"> </w:t>
      </w:r>
      <w:r w:rsidRPr="004B1859">
        <w:rPr>
          <w:sz w:val="22"/>
          <w:szCs w:val="22"/>
        </w:rPr>
        <w:t>Consider the following example for security control CP-</w:t>
      </w:r>
      <w:r w:rsidR="00EF6A76">
        <w:rPr>
          <w:sz w:val="22"/>
          <w:szCs w:val="22"/>
        </w:rPr>
        <w:t>2</w:t>
      </w:r>
      <w:r w:rsidR="008C7C8B">
        <w:rPr>
          <w:sz w:val="22"/>
          <w:szCs w:val="22"/>
        </w:rPr>
        <w:t>(3)</w:t>
      </w:r>
      <w:r w:rsidRPr="004B1859">
        <w:rPr>
          <w:sz w:val="22"/>
          <w:szCs w:val="22"/>
        </w:rPr>
        <w:t xml:space="preserve">. The assessor executes </w:t>
      </w:r>
      <w:r w:rsidR="008C7C8B">
        <w:rPr>
          <w:sz w:val="22"/>
          <w:szCs w:val="22"/>
        </w:rPr>
        <w:t xml:space="preserve">the assessment procedure for </w:t>
      </w:r>
      <w:r>
        <w:rPr>
          <w:sz w:val="22"/>
          <w:szCs w:val="22"/>
        </w:rPr>
        <w:t>CP-</w:t>
      </w:r>
      <w:r w:rsidR="00467235">
        <w:rPr>
          <w:sz w:val="22"/>
          <w:szCs w:val="22"/>
        </w:rPr>
        <w:t>2</w:t>
      </w:r>
      <w:r w:rsidR="008C7C8B">
        <w:rPr>
          <w:sz w:val="22"/>
          <w:szCs w:val="22"/>
        </w:rPr>
        <w:t>(3)</w:t>
      </w:r>
      <w:r>
        <w:rPr>
          <w:sz w:val="22"/>
          <w:szCs w:val="22"/>
        </w:rPr>
        <w:t xml:space="preserve"> </w:t>
      </w:r>
      <w:r w:rsidRPr="004B1859">
        <w:rPr>
          <w:sz w:val="22"/>
          <w:szCs w:val="22"/>
        </w:rPr>
        <w:t>and produces the following findings:</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900"/>
        <w:gridCol w:w="990"/>
        <w:gridCol w:w="6030"/>
      </w:tblGrid>
      <w:tr w:rsidR="00A52DDB" w:rsidRPr="00C73514" w:rsidTr="00A52DDB">
        <w:trPr>
          <w:cantSplit/>
        </w:trPr>
        <w:tc>
          <w:tcPr>
            <w:tcW w:w="720" w:type="dxa"/>
            <w:shd w:val="clear" w:color="auto" w:fill="E6E6E6"/>
          </w:tcPr>
          <w:p w:rsidR="00A52DDB" w:rsidRPr="005F3462" w:rsidRDefault="00A52DDB" w:rsidP="00A52DDB">
            <w:pPr>
              <w:spacing w:before="60" w:after="60"/>
              <w:rPr>
                <w:rFonts w:ascii="Arial" w:hAnsi="Arial" w:cs="Arial"/>
                <w:b/>
                <w:iCs/>
                <w:sz w:val="16"/>
                <w:szCs w:val="16"/>
                <w:highlight w:val="yellow"/>
              </w:rPr>
            </w:pPr>
            <w:r>
              <w:rPr>
                <w:rFonts w:ascii="Arial Bold" w:hAnsi="Arial Bold" w:cs="Arial"/>
                <w:b/>
                <w:smallCaps/>
                <w:sz w:val="19"/>
                <w:szCs w:val="16"/>
              </w:rPr>
              <w:t>cp-</w:t>
            </w:r>
            <w:r>
              <w:rPr>
                <w:rFonts w:ascii="Arial" w:hAnsi="Arial" w:cs="Arial"/>
                <w:b/>
                <w:sz w:val="16"/>
                <w:szCs w:val="16"/>
              </w:rPr>
              <w:t>3</w:t>
            </w:r>
            <w:r w:rsidRPr="00AB1710">
              <w:rPr>
                <w:rFonts w:ascii="Arial" w:hAnsi="Arial" w:cs="Arial"/>
                <w:b/>
                <w:sz w:val="16"/>
                <w:szCs w:val="16"/>
              </w:rPr>
              <w:t xml:space="preserve">     </w:t>
            </w:r>
          </w:p>
        </w:tc>
        <w:tc>
          <w:tcPr>
            <w:tcW w:w="7920" w:type="dxa"/>
            <w:gridSpan w:val="3"/>
            <w:shd w:val="clear" w:color="auto" w:fill="E6E6E6"/>
          </w:tcPr>
          <w:p w:rsidR="00A52DDB" w:rsidRPr="00C73514" w:rsidRDefault="00A52DDB" w:rsidP="00A52DDB">
            <w:pPr>
              <w:pStyle w:val="control-name"/>
              <w:spacing w:before="60" w:after="60"/>
              <w:rPr>
                <w:highlight w:val="yellow"/>
              </w:rPr>
            </w:pPr>
            <w:r>
              <w:rPr>
                <w:rFonts w:ascii="Arial Bold" w:hAnsi="Arial Bold"/>
                <w:smallCaps/>
                <w:sz w:val="19"/>
              </w:rPr>
              <w:t>contingency training</w:t>
            </w:r>
          </w:p>
        </w:tc>
      </w:tr>
      <w:tr w:rsidR="00A52DDB" w:rsidRPr="00C73514" w:rsidTr="00A52DDB">
        <w:trPr>
          <w:cantSplit/>
          <w:trHeight w:val="581"/>
        </w:trPr>
        <w:tc>
          <w:tcPr>
            <w:tcW w:w="720" w:type="dxa"/>
            <w:vMerge w:val="restart"/>
          </w:tcPr>
          <w:p w:rsidR="00A52DDB" w:rsidRPr="005F3462" w:rsidRDefault="00A52DDB" w:rsidP="00A52DDB">
            <w:pPr>
              <w:spacing w:before="60" w:after="60"/>
              <w:rPr>
                <w:rFonts w:ascii="Arial" w:hAnsi="Arial" w:cs="Arial"/>
                <w:b/>
                <w:sz w:val="16"/>
                <w:szCs w:val="16"/>
                <w:highlight w:val="yellow"/>
              </w:rPr>
            </w:pPr>
          </w:p>
        </w:tc>
        <w:tc>
          <w:tcPr>
            <w:tcW w:w="7920" w:type="dxa"/>
            <w:gridSpan w:val="3"/>
          </w:tcPr>
          <w:p w:rsidR="00A52DDB" w:rsidRPr="002B4966" w:rsidRDefault="00A52DDB" w:rsidP="00A52DDB">
            <w:pPr>
              <w:autoSpaceDE w:val="0"/>
              <w:autoSpaceDN w:val="0"/>
              <w:adjustRightInd w:val="0"/>
              <w:spacing w:before="60" w:after="60"/>
              <w:rPr>
                <w:rFonts w:ascii="Arial Bold" w:hAnsi="Arial Bold" w:cs="Arial"/>
                <w:iCs/>
                <w:sz w:val="16"/>
                <w:szCs w:val="16"/>
              </w:rPr>
            </w:pPr>
            <w:r>
              <w:rPr>
                <w:rFonts w:ascii="Arial Bold" w:hAnsi="Arial Bold" w:cs="Arial"/>
                <w:b/>
                <w:iCs/>
                <w:smallCaps/>
                <w:sz w:val="19"/>
                <w:szCs w:val="16"/>
              </w:rPr>
              <w:t>assessment objective:</w:t>
            </w:r>
          </w:p>
          <w:p w:rsidR="00A52DDB" w:rsidRPr="00C73514" w:rsidRDefault="00A52DDB" w:rsidP="00A52DDB">
            <w:pPr>
              <w:autoSpaceDE w:val="0"/>
              <w:autoSpaceDN w:val="0"/>
              <w:adjustRightInd w:val="0"/>
              <w:spacing w:before="60" w:after="60"/>
              <w:rPr>
                <w:rFonts w:ascii="Arial Narrow" w:hAnsi="Arial Narrow"/>
                <w:sz w:val="22"/>
                <w:szCs w:val="22"/>
                <w:highlight w:val="yellow"/>
              </w:rPr>
            </w:pPr>
            <w:r w:rsidRPr="00A847FE">
              <w:rPr>
                <w:bCs/>
                <w:i/>
                <w:iCs/>
                <w:sz w:val="20"/>
              </w:rPr>
              <w:t>Determine</w:t>
            </w:r>
            <w:r w:rsidRPr="00A847FE">
              <w:rPr>
                <w:i/>
                <w:iCs/>
                <w:sz w:val="20"/>
              </w:rPr>
              <w:t xml:space="preserve"> </w:t>
            </w:r>
            <w:r>
              <w:rPr>
                <w:i/>
                <w:iCs/>
                <w:sz w:val="20"/>
              </w:rPr>
              <w:t>i</w:t>
            </w:r>
            <w:r w:rsidRPr="00A847FE">
              <w:rPr>
                <w:i/>
                <w:iCs/>
                <w:sz w:val="20"/>
              </w:rPr>
              <w:t>f</w:t>
            </w:r>
            <w:r>
              <w:rPr>
                <w:i/>
                <w:iCs/>
                <w:sz w:val="20"/>
              </w:rPr>
              <w:t xml:space="preserve"> the organization provides contingency training to information system users consistent with assigned roles and responsibilities:</w:t>
            </w:r>
          </w:p>
        </w:tc>
      </w:tr>
      <w:tr w:rsidR="00A52DDB" w:rsidRPr="00C73514" w:rsidTr="00A52DDB">
        <w:trPr>
          <w:cantSplit/>
          <w:trHeight w:val="370"/>
        </w:trPr>
        <w:tc>
          <w:tcPr>
            <w:tcW w:w="720" w:type="dxa"/>
            <w:vMerge/>
          </w:tcPr>
          <w:p w:rsidR="00A52DDB" w:rsidRPr="005F3462" w:rsidRDefault="00A52DDB" w:rsidP="00A52DDB">
            <w:pPr>
              <w:spacing w:before="60" w:after="60"/>
              <w:rPr>
                <w:rFonts w:ascii="Arial" w:hAnsi="Arial" w:cs="Arial"/>
                <w:b/>
                <w:sz w:val="16"/>
                <w:szCs w:val="16"/>
                <w:highlight w:val="yellow"/>
              </w:rPr>
            </w:pPr>
          </w:p>
        </w:tc>
        <w:tc>
          <w:tcPr>
            <w:tcW w:w="900" w:type="dxa"/>
            <w:vMerge w:val="restart"/>
          </w:tcPr>
          <w:p w:rsidR="00A52DDB" w:rsidRDefault="00A52DDB" w:rsidP="00A52DDB">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Pr>
                <w:rFonts w:ascii="Arial Bold" w:hAnsi="Arial Bold" w:cs="Arial"/>
                <w:b/>
                <w:iCs/>
                <w:smallCaps/>
                <w:sz w:val="16"/>
                <w:szCs w:val="16"/>
              </w:rPr>
              <w:t>3(</w:t>
            </w:r>
            <w:r w:rsidRPr="00E45560">
              <w:rPr>
                <w:rFonts w:ascii="Arial Bold" w:hAnsi="Arial Bold" w:cs="Arial"/>
                <w:b/>
                <w:iCs/>
                <w:sz w:val="16"/>
                <w:szCs w:val="16"/>
              </w:rPr>
              <w:t>a</w:t>
            </w:r>
            <w:r>
              <w:rPr>
                <w:rFonts w:ascii="Arial Bold" w:hAnsi="Arial Bold" w:cs="Arial"/>
                <w:b/>
                <w:iCs/>
                <w:smallCaps/>
                <w:sz w:val="16"/>
                <w:szCs w:val="16"/>
              </w:rPr>
              <w:t>)</w:t>
            </w:r>
          </w:p>
        </w:tc>
        <w:tc>
          <w:tcPr>
            <w:tcW w:w="990" w:type="dxa"/>
          </w:tcPr>
          <w:p w:rsidR="00A52DDB" w:rsidRDefault="00A52DDB" w:rsidP="00A52DDB">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Pr>
                <w:rFonts w:ascii="Arial Bold" w:hAnsi="Arial Bold" w:cs="Arial"/>
                <w:b/>
                <w:iCs/>
                <w:smallCaps/>
                <w:sz w:val="16"/>
                <w:szCs w:val="16"/>
              </w:rPr>
              <w:t>3(</w:t>
            </w:r>
            <w:r w:rsidRPr="00E45560">
              <w:rPr>
                <w:rFonts w:ascii="Arial Bold" w:hAnsi="Arial Bold" w:cs="Arial"/>
                <w:b/>
                <w:iCs/>
                <w:sz w:val="16"/>
                <w:szCs w:val="16"/>
              </w:rPr>
              <w:t>a</w:t>
            </w:r>
            <w:r>
              <w:rPr>
                <w:rFonts w:ascii="Arial Bold" w:hAnsi="Arial Bold" w:cs="Arial"/>
                <w:b/>
                <w:iCs/>
                <w:smallCaps/>
                <w:sz w:val="16"/>
                <w:szCs w:val="16"/>
              </w:rPr>
              <w:t>)[1]</w:t>
            </w:r>
          </w:p>
        </w:tc>
        <w:tc>
          <w:tcPr>
            <w:tcW w:w="6030" w:type="dxa"/>
          </w:tcPr>
          <w:p w:rsidR="00A52DDB" w:rsidRPr="00922798" w:rsidRDefault="00A52DDB" w:rsidP="00A52DDB">
            <w:pPr>
              <w:autoSpaceDE w:val="0"/>
              <w:autoSpaceDN w:val="0"/>
              <w:adjustRightInd w:val="0"/>
              <w:spacing w:before="60" w:after="60"/>
              <w:rPr>
                <w:rFonts w:cs="Arial"/>
                <w:i/>
                <w:iCs/>
                <w:sz w:val="20"/>
                <w:szCs w:val="20"/>
              </w:rPr>
            </w:pPr>
            <w:r>
              <w:rPr>
                <w:rFonts w:cs="Arial"/>
                <w:i/>
                <w:iCs/>
                <w:sz w:val="20"/>
                <w:szCs w:val="20"/>
              </w:rPr>
              <w:t xml:space="preserve">within the organization-defined time period of assuming a contingency role or responsibility; </w:t>
            </w:r>
            <w:r w:rsidRPr="002E211C">
              <w:rPr>
                <w:rFonts w:ascii="Arial" w:hAnsi="Arial" w:cs="Arial"/>
                <w:b/>
                <w:iCs/>
                <w:sz w:val="16"/>
                <w:szCs w:val="16"/>
              </w:rPr>
              <w:t>(S)</w:t>
            </w:r>
          </w:p>
        </w:tc>
      </w:tr>
      <w:tr w:rsidR="00A52DDB" w:rsidRPr="00C73514" w:rsidTr="00A52DDB">
        <w:trPr>
          <w:cantSplit/>
          <w:trHeight w:val="369"/>
        </w:trPr>
        <w:tc>
          <w:tcPr>
            <w:tcW w:w="720" w:type="dxa"/>
            <w:vMerge/>
          </w:tcPr>
          <w:p w:rsidR="00A52DDB" w:rsidRPr="005F3462" w:rsidRDefault="00A52DDB" w:rsidP="00A52DDB">
            <w:pPr>
              <w:spacing w:before="60" w:after="60"/>
              <w:rPr>
                <w:rFonts w:ascii="Arial" w:hAnsi="Arial" w:cs="Arial"/>
                <w:b/>
                <w:sz w:val="16"/>
                <w:szCs w:val="16"/>
                <w:highlight w:val="yellow"/>
              </w:rPr>
            </w:pPr>
          </w:p>
        </w:tc>
        <w:tc>
          <w:tcPr>
            <w:tcW w:w="900" w:type="dxa"/>
            <w:vMerge/>
          </w:tcPr>
          <w:p w:rsidR="00A52DDB" w:rsidRDefault="00A52DDB" w:rsidP="00A52DDB">
            <w:pPr>
              <w:autoSpaceDE w:val="0"/>
              <w:autoSpaceDN w:val="0"/>
              <w:adjustRightInd w:val="0"/>
              <w:spacing w:before="60" w:after="60"/>
              <w:rPr>
                <w:rFonts w:ascii="Arial Bold" w:hAnsi="Arial Bold" w:cs="Arial"/>
                <w:b/>
                <w:iCs/>
                <w:smallCaps/>
                <w:sz w:val="19"/>
                <w:szCs w:val="16"/>
              </w:rPr>
            </w:pPr>
          </w:p>
        </w:tc>
        <w:tc>
          <w:tcPr>
            <w:tcW w:w="990" w:type="dxa"/>
          </w:tcPr>
          <w:p w:rsidR="00A52DDB" w:rsidRDefault="00A52DDB" w:rsidP="00A52DDB">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Pr>
                <w:rFonts w:ascii="Arial Bold" w:hAnsi="Arial Bold" w:cs="Arial"/>
                <w:b/>
                <w:iCs/>
                <w:smallCaps/>
                <w:sz w:val="16"/>
                <w:szCs w:val="16"/>
              </w:rPr>
              <w:t>3(</w:t>
            </w:r>
            <w:r w:rsidRPr="00E45560">
              <w:rPr>
                <w:rFonts w:ascii="Arial Bold" w:hAnsi="Arial Bold" w:cs="Arial"/>
                <w:b/>
                <w:iCs/>
                <w:sz w:val="16"/>
                <w:szCs w:val="16"/>
              </w:rPr>
              <w:t>a</w:t>
            </w:r>
            <w:r>
              <w:rPr>
                <w:rFonts w:ascii="Arial Bold" w:hAnsi="Arial Bold" w:cs="Arial"/>
                <w:b/>
                <w:iCs/>
                <w:smallCaps/>
                <w:sz w:val="16"/>
                <w:szCs w:val="16"/>
              </w:rPr>
              <w:t>)[2]</w:t>
            </w:r>
          </w:p>
        </w:tc>
        <w:tc>
          <w:tcPr>
            <w:tcW w:w="6030" w:type="dxa"/>
          </w:tcPr>
          <w:p w:rsidR="00A52DDB" w:rsidRPr="00A52DDB" w:rsidRDefault="00A52DDB" w:rsidP="00A52DDB">
            <w:pPr>
              <w:autoSpaceDE w:val="0"/>
              <w:autoSpaceDN w:val="0"/>
              <w:adjustRightInd w:val="0"/>
              <w:spacing w:before="60" w:after="60"/>
              <w:rPr>
                <w:rFonts w:ascii="Arial Bold" w:hAnsi="Arial Bold" w:cs="Arial"/>
                <w:b/>
                <w:iCs/>
                <w:smallCaps/>
                <w:sz w:val="19"/>
                <w:szCs w:val="16"/>
              </w:rPr>
            </w:pPr>
            <w:r w:rsidRPr="00922798">
              <w:rPr>
                <w:rFonts w:cs="Arial"/>
                <w:i/>
                <w:iCs/>
                <w:sz w:val="20"/>
                <w:szCs w:val="20"/>
              </w:rPr>
              <w:t>defines a time period within which contingency training is to be provided to information system users assuming a contingency role or responsibility;</w:t>
            </w:r>
            <w:r>
              <w:rPr>
                <w:rFonts w:cs="Arial"/>
                <w:iCs/>
                <w:sz w:val="20"/>
                <w:szCs w:val="20"/>
              </w:rPr>
              <w:t xml:space="preserve"> </w:t>
            </w:r>
            <w:r w:rsidRPr="002E211C">
              <w:rPr>
                <w:rFonts w:ascii="Arial" w:hAnsi="Arial" w:cs="Arial"/>
                <w:b/>
                <w:iCs/>
                <w:sz w:val="16"/>
                <w:szCs w:val="16"/>
              </w:rPr>
              <w:t>(S)</w:t>
            </w:r>
          </w:p>
        </w:tc>
      </w:tr>
      <w:tr w:rsidR="00A52DDB" w:rsidRPr="00C73514" w:rsidTr="00A52DDB">
        <w:trPr>
          <w:cantSplit/>
          <w:trHeight w:val="467"/>
        </w:trPr>
        <w:tc>
          <w:tcPr>
            <w:tcW w:w="720" w:type="dxa"/>
            <w:vMerge/>
          </w:tcPr>
          <w:p w:rsidR="00A52DDB" w:rsidRPr="005F3462" w:rsidRDefault="00A52DDB" w:rsidP="00A52DDB">
            <w:pPr>
              <w:spacing w:before="60" w:after="60"/>
              <w:rPr>
                <w:rFonts w:ascii="Arial" w:hAnsi="Arial" w:cs="Arial"/>
                <w:b/>
                <w:sz w:val="16"/>
                <w:szCs w:val="16"/>
                <w:highlight w:val="yellow"/>
              </w:rPr>
            </w:pPr>
          </w:p>
        </w:tc>
        <w:tc>
          <w:tcPr>
            <w:tcW w:w="900" w:type="dxa"/>
          </w:tcPr>
          <w:p w:rsidR="00A52DDB" w:rsidRDefault="00A52DDB" w:rsidP="00A52DDB">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w:t>
            </w:r>
            <w:r w:rsidR="00122119">
              <w:rPr>
                <w:rFonts w:ascii="Arial Bold" w:hAnsi="Arial Bold" w:cs="Arial"/>
                <w:b/>
                <w:iCs/>
                <w:smallCaps/>
                <w:sz w:val="19"/>
                <w:szCs w:val="16"/>
              </w:rPr>
              <w:t>p</w:t>
            </w:r>
            <w:r>
              <w:rPr>
                <w:rFonts w:ascii="Arial Bold" w:hAnsi="Arial Bold" w:cs="Arial"/>
                <w:b/>
                <w:iCs/>
                <w:smallCaps/>
                <w:sz w:val="19"/>
                <w:szCs w:val="16"/>
              </w:rPr>
              <w:t>-</w:t>
            </w:r>
            <w:r>
              <w:rPr>
                <w:rFonts w:ascii="Arial Bold" w:hAnsi="Arial Bold" w:cs="Arial"/>
                <w:b/>
                <w:iCs/>
                <w:smallCaps/>
                <w:sz w:val="16"/>
                <w:szCs w:val="16"/>
              </w:rPr>
              <w:t>3(</w:t>
            </w:r>
            <w:r>
              <w:rPr>
                <w:rFonts w:ascii="Arial Bold" w:hAnsi="Arial Bold" w:cs="Arial"/>
                <w:b/>
                <w:iCs/>
                <w:sz w:val="16"/>
                <w:szCs w:val="16"/>
              </w:rPr>
              <w:t>b</w:t>
            </w:r>
            <w:r>
              <w:rPr>
                <w:rFonts w:ascii="Arial Bold" w:hAnsi="Arial Bold" w:cs="Arial"/>
                <w:b/>
                <w:iCs/>
                <w:smallCaps/>
                <w:sz w:val="16"/>
                <w:szCs w:val="16"/>
              </w:rPr>
              <w:t>)</w:t>
            </w:r>
          </w:p>
        </w:tc>
        <w:tc>
          <w:tcPr>
            <w:tcW w:w="7020" w:type="dxa"/>
            <w:gridSpan w:val="2"/>
          </w:tcPr>
          <w:p w:rsidR="00A52DDB" w:rsidRPr="00A52DDB" w:rsidRDefault="00A52DDB" w:rsidP="00A52DDB">
            <w:pPr>
              <w:autoSpaceDE w:val="0"/>
              <w:autoSpaceDN w:val="0"/>
              <w:adjustRightInd w:val="0"/>
              <w:spacing w:before="60" w:after="60"/>
              <w:rPr>
                <w:rFonts w:ascii="Arial Bold" w:hAnsi="Arial Bold" w:cs="Arial"/>
                <w:b/>
                <w:iCs/>
                <w:smallCaps/>
                <w:sz w:val="19"/>
                <w:szCs w:val="16"/>
              </w:rPr>
            </w:pPr>
            <w:r>
              <w:rPr>
                <w:i/>
                <w:iCs/>
                <w:sz w:val="20"/>
              </w:rPr>
              <w:t>when required by information system changes;</w:t>
            </w:r>
            <w:r>
              <w:rPr>
                <w:iCs/>
                <w:sz w:val="20"/>
              </w:rPr>
              <w:t xml:space="preserve"> </w:t>
            </w:r>
            <w:r>
              <w:rPr>
                <w:rFonts w:ascii="Arial" w:hAnsi="Arial" w:cs="Arial"/>
                <w:b/>
                <w:iCs/>
                <w:sz w:val="16"/>
                <w:szCs w:val="16"/>
              </w:rPr>
              <w:t>(O</w:t>
            </w:r>
            <w:r w:rsidRPr="002E211C">
              <w:rPr>
                <w:rFonts w:ascii="Arial" w:hAnsi="Arial" w:cs="Arial"/>
                <w:b/>
                <w:iCs/>
                <w:sz w:val="16"/>
                <w:szCs w:val="16"/>
              </w:rPr>
              <w:t>)</w:t>
            </w:r>
          </w:p>
        </w:tc>
      </w:tr>
      <w:tr w:rsidR="00A52DDB" w:rsidRPr="00C73514" w:rsidTr="00A52DDB">
        <w:trPr>
          <w:cantSplit/>
          <w:trHeight w:val="379"/>
        </w:trPr>
        <w:tc>
          <w:tcPr>
            <w:tcW w:w="720" w:type="dxa"/>
            <w:vMerge/>
          </w:tcPr>
          <w:p w:rsidR="00A52DDB" w:rsidRPr="005F3462" w:rsidRDefault="00A52DDB" w:rsidP="00A52DDB">
            <w:pPr>
              <w:spacing w:before="60" w:after="60"/>
              <w:rPr>
                <w:rFonts w:ascii="Arial" w:hAnsi="Arial" w:cs="Arial"/>
                <w:b/>
                <w:sz w:val="16"/>
                <w:szCs w:val="16"/>
                <w:highlight w:val="yellow"/>
              </w:rPr>
            </w:pPr>
          </w:p>
        </w:tc>
        <w:tc>
          <w:tcPr>
            <w:tcW w:w="900" w:type="dxa"/>
            <w:vMerge w:val="restart"/>
          </w:tcPr>
          <w:p w:rsidR="00A52DDB" w:rsidRDefault="00122119" w:rsidP="00A52DDB">
            <w:pPr>
              <w:autoSpaceDE w:val="0"/>
              <w:autoSpaceDN w:val="0"/>
              <w:adjustRightInd w:val="0"/>
              <w:spacing w:before="60" w:after="60"/>
              <w:rPr>
                <w:rFonts w:ascii="Arial Bold" w:hAnsi="Arial Bold" w:cs="Arial"/>
                <w:b/>
                <w:iCs/>
                <w:smallCaps/>
                <w:sz w:val="19"/>
                <w:szCs w:val="16"/>
              </w:rPr>
            </w:pPr>
            <w:r>
              <w:rPr>
                <w:rFonts w:ascii="Arial Bold" w:hAnsi="Arial Bold" w:cs="Arial"/>
                <w:b/>
                <w:iCs/>
                <w:smallCaps/>
                <w:sz w:val="19"/>
                <w:szCs w:val="16"/>
              </w:rPr>
              <w:t>cp</w:t>
            </w:r>
            <w:r w:rsidR="00A52DDB">
              <w:rPr>
                <w:rFonts w:ascii="Arial Bold" w:hAnsi="Arial Bold" w:cs="Arial"/>
                <w:b/>
                <w:iCs/>
                <w:smallCaps/>
                <w:sz w:val="19"/>
                <w:szCs w:val="16"/>
              </w:rPr>
              <w:t>-</w:t>
            </w:r>
            <w:r w:rsidR="00A52DDB">
              <w:rPr>
                <w:rFonts w:ascii="Arial Bold" w:hAnsi="Arial Bold" w:cs="Arial"/>
                <w:b/>
                <w:iCs/>
                <w:smallCaps/>
                <w:sz w:val="16"/>
                <w:szCs w:val="16"/>
              </w:rPr>
              <w:t>3(</w:t>
            </w:r>
            <w:r w:rsidR="00A52DDB">
              <w:rPr>
                <w:rFonts w:ascii="Arial Bold" w:hAnsi="Arial Bold" w:cs="Arial"/>
                <w:b/>
                <w:iCs/>
                <w:sz w:val="16"/>
                <w:szCs w:val="16"/>
              </w:rPr>
              <w:t>c</w:t>
            </w:r>
            <w:r w:rsidR="00A52DDB">
              <w:rPr>
                <w:rFonts w:ascii="Arial Bold" w:hAnsi="Arial Bold" w:cs="Arial"/>
                <w:b/>
                <w:iCs/>
                <w:smallCaps/>
                <w:sz w:val="16"/>
                <w:szCs w:val="16"/>
              </w:rPr>
              <w:t>)</w:t>
            </w:r>
          </w:p>
        </w:tc>
        <w:tc>
          <w:tcPr>
            <w:tcW w:w="990" w:type="dxa"/>
          </w:tcPr>
          <w:p w:rsidR="00A52DDB" w:rsidRDefault="00A52DDB" w:rsidP="00A52DDB">
            <w:pPr>
              <w:autoSpaceDE w:val="0"/>
              <w:autoSpaceDN w:val="0"/>
              <w:adjustRightInd w:val="0"/>
              <w:spacing w:before="60" w:after="60"/>
              <w:rPr>
                <w:i/>
                <w:sz w:val="20"/>
                <w:szCs w:val="20"/>
              </w:rPr>
            </w:pPr>
            <w:r>
              <w:rPr>
                <w:rFonts w:ascii="Arial Bold" w:hAnsi="Arial Bold" w:cs="Arial"/>
                <w:b/>
                <w:iCs/>
                <w:smallCaps/>
                <w:sz w:val="19"/>
                <w:szCs w:val="16"/>
              </w:rPr>
              <w:t>cp-</w:t>
            </w:r>
            <w:r>
              <w:rPr>
                <w:rFonts w:ascii="Arial Bold" w:hAnsi="Arial Bold" w:cs="Arial"/>
                <w:b/>
                <w:iCs/>
                <w:smallCaps/>
                <w:sz w:val="16"/>
                <w:szCs w:val="16"/>
              </w:rPr>
              <w:t>3(</w:t>
            </w:r>
            <w:r>
              <w:rPr>
                <w:rFonts w:ascii="Arial Bold" w:hAnsi="Arial Bold" w:cs="Arial"/>
                <w:b/>
                <w:iCs/>
                <w:sz w:val="16"/>
                <w:szCs w:val="16"/>
              </w:rPr>
              <w:t>c</w:t>
            </w:r>
            <w:r>
              <w:rPr>
                <w:rFonts w:ascii="Arial Bold" w:hAnsi="Arial Bold" w:cs="Arial"/>
                <w:b/>
                <w:iCs/>
                <w:smallCaps/>
                <w:sz w:val="16"/>
                <w:szCs w:val="16"/>
              </w:rPr>
              <w:t>)[1]</w:t>
            </w:r>
          </w:p>
        </w:tc>
        <w:tc>
          <w:tcPr>
            <w:tcW w:w="6030" w:type="dxa"/>
          </w:tcPr>
          <w:p w:rsidR="00A52DDB" w:rsidRPr="00A52DDB" w:rsidRDefault="00A52DDB" w:rsidP="00A52DDB">
            <w:pPr>
              <w:autoSpaceDE w:val="0"/>
              <w:autoSpaceDN w:val="0"/>
              <w:adjustRightInd w:val="0"/>
              <w:spacing w:before="60" w:after="60"/>
              <w:rPr>
                <w:sz w:val="20"/>
                <w:szCs w:val="20"/>
              </w:rPr>
            </w:pPr>
            <w:r>
              <w:rPr>
                <w:i/>
                <w:sz w:val="20"/>
                <w:szCs w:val="20"/>
              </w:rPr>
              <w:t>thereafter, in accordance with the organization-defined frequency;</w:t>
            </w:r>
            <w:r w:rsidRPr="002E211C">
              <w:rPr>
                <w:rFonts w:ascii="Arial" w:hAnsi="Arial" w:cs="Arial"/>
                <w:b/>
                <w:iCs/>
                <w:sz w:val="16"/>
                <w:szCs w:val="16"/>
              </w:rPr>
              <w:t xml:space="preserve"> (S)</w:t>
            </w:r>
          </w:p>
        </w:tc>
      </w:tr>
      <w:tr w:rsidR="00A52DDB" w:rsidRPr="00C73514" w:rsidTr="00A52DDB">
        <w:trPr>
          <w:cantSplit/>
          <w:trHeight w:val="379"/>
        </w:trPr>
        <w:tc>
          <w:tcPr>
            <w:tcW w:w="720" w:type="dxa"/>
            <w:vMerge/>
          </w:tcPr>
          <w:p w:rsidR="00A52DDB" w:rsidRPr="005F3462" w:rsidRDefault="00A52DDB" w:rsidP="00A52DDB">
            <w:pPr>
              <w:spacing w:before="60" w:after="60"/>
              <w:rPr>
                <w:rFonts w:ascii="Arial" w:hAnsi="Arial" w:cs="Arial"/>
                <w:b/>
                <w:sz w:val="16"/>
                <w:szCs w:val="16"/>
                <w:highlight w:val="yellow"/>
              </w:rPr>
            </w:pPr>
          </w:p>
        </w:tc>
        <w:tc>
          <w:tcPr>
            <w:tcW w:w="900" w:type="dxa"/>
            <w:vMerge/>
          </w:tcPr>
          <w:p w:rsidR="00A52DDB" w:rsidRDefault="00A52DDB" w:rsidP="00A52DDB">
            <w:pPr>
              <w:autoSpaceDE w:val="0"/>
              <w:autoSpaceDN w:val="0"/>
              <w:adjustRightInd w:val="0"/>
              <w:spacing w:before="60" w:after="60"/>
              <w:rPr>
                <w:rFonts w:ascii="Arial Bold" w:hAnsi="Arial Bold" w:cs="Arial"/>
                <w:b/>
                <w:iCs/>
                <w:smallCaps/>
                <w:sz w:val="19"/>
                <w:szCs w:val="16"/>
              </w:rPr>
            </w:pPr>
          </w:p>
        </w:tc>
        <w:tc>
          <w:tcPr>
            <w:tcW w:w="990" w:type="dxa"/>
          </w:tcPr>
          <w:p w:rsidR="00A52DDB" w:rsidRDefault="00A52DDB" w:rsidP="00A52DDB">
            <w:pPr>
              <w:autoSpaceDE w:val="0"/>
              <w:autoSpaceDN w:val="0"/>
              <w:adjustRightInd w:val="0"/>
              <w:spacing w:before="60" w:after="60"/>
              <w:rPr>
                <w:i/>
                <w:sz w:val="20"/>
                <w:szCs w:val="20"/>
              </w:rPr>
            </w:pPr>
            <w:r>
              <w:rPr>
                <w:rFonts w:ascii="Arial Bold" w:hAnsi="Arial Bold" w:cs="Arial"/>
                <w:b/>
                <w:iCs/>
                <w:smallCaps/>
                <w:sz w:val="19"/>
                <w:szCs w:val="16"/>
              </w:rPr>
              <w:t>cp-</w:t>
            </w:r>
            <w:r>
              <w:rPr>
                <w:rFonts w:ascii="Arial Bold" w:hAnsi="Arial Bold" w:cs="Arial"/>
                <w:b/>
                <w:iCs/>
                <w:smallCaps/>
                <w:sz w:val="16"/>
                <w:szCs w:val="16"/>
              </w:rPr>
              <w:t>3(</w:t>
            </w:r>
            <w:r>
              <w:rPr>
                <w:rFonts w:ascii="Arial Bold" w:hAnsi="Arial Bold" w:cs="Arial"/>
                <w:b/>
                <w:iCs/>
                <w:sz w:val="16"/>
                <w:szCs w:val="16"/>
              </w:rPr>
              <w:t>c</w:t>
            </w:r>
            <w:r>
              <w:rPr>
                <w:rFonts w:ascii="Arial Bold" w:hAnsi="Arial Bold" w:cs="Arial"/>
                <w:b/>
                <w:iCs/>
                <w:smallCaps/>
                <w:sz w:val="16"/>
                <w:szCs w:val="16"/>
              </w:rPr>
              <w:t>)[2]</w:t>
            </w:r>
          </w:p>
        </w:tc>
        <w:tc>
          <w:tcPr>
            <w:tcW w:w="6030" w:type="dxa"/>
          </w:tcPr>
          <w:p w:rsidR="00A52DDB" w:rsidRPr="00A52DDB" w:rsidRDefault="00A52DDB" w:rsidP="00A52DDB">
            <w:pPr>
              <w:autoSpaceDE w:val="0"/>
              <w:autoSpaceDN w:val="0"/>
              <w:adjustRightInd w:val="0"/>
              <w:spacing w:before="60" w:after="60"/>
              <w:rPr>
                <w:sz w:val="20"/>
                <w:szCs w:val="20"/>
              </w:rPr>
            </w:pPr>
            <w:r>
              <w:rPr>
                <w:i/>
                <w:sz w:val="20"/>
                <w:szCs w:val="20"/>
              </w:rPr>
              <w:t>defines the frequency for contingency training.</w:t>
            </w:r>
            <w:r>
              <w:rPr>
                <w:sz w:val="20"/>
                <w:szCs w:val="20"/>
              </w:rPr>
              <w:t xml:space="preserve"> </w:t>
            </w:r>
            <w:r w:rsidRPr="002E211C">
              <w:rPr>
                <w:rFonts w:ascii="Arial" w:hAnsi="Arial" w:cs="Arial"/>
                <w:b/>
                <w:iCs/>
                <w:sz w:val="16"/>
                <w:szCs w:val="16"/>
              </w:rPr>
              <w:t>(S)</w:t>
            </w:r>
          </w:p>
        </w:tc>
      </w:tr>
      <w:tr w:rsidR="00A52DDB" w:rsidRPr="002B4966" w:rsidTr="00A52DDB">
        <w:trPr>
          <w:cantSplit/>
          <w:trHeight w:val="580"/>
        </w:trPr>
        <w:tc>
          <w:tcPr>
            <w:tcW w:w="720" w:type="dxa"/>
            <w:vMerge/>
          </w:tcPr>
          <w:p w:rsidR="00A52DDB" w:rsidRPr="005F3462" w:rsidRDefault="00A52DDB" w:rsidP="00C06FC6">
            <w:pPr>
              <w:spacing w:before="120" w:after="120"/>
              <w:rPr>
                <w:rFonts w:ascii="Arial" w:hAnsi="Arial" w:cs="Arial"/>
                <w:b/>
                <w:sz w:val="16"/>
                <w:szCs w:val="16"/>
                <w:highlight w:val="yellow"/>
              </w:rPr>
            </w:pPr>
          </w:p>
        </w:tc>
        <w:tc>
          <w:tcPr>
            <w:tcW w:w="7920" w:type="dxa"/>
            <w:gridSpan w:val="3"/>
          </w:tcPr>
          <w:p w:rsidR="00A52DDB" w:rsidRPr="00CD4F8D" w:rsidRDefault="00A52DDB" w:rsidP="00A52DDB">
            <w:pPr>
              <w:autoSpaceDE w:val="0"/>
              <w:autoSpaceDN w:val="0"/>
              <w:adjustRightInd w:val="0"/>
              <w:spacing w:before="120"/>
              <w:rPr>
                <w:rFonts w:ascii="Arial Bold" w:hAnsi="Arial Bold" w:cs="Arial"/>
                <w:iCs/>
                <w:sz w:val="18"/>
                <w:szCs w:val="18"/>
              </w:rPr>
            </w:pPr>
            <w:r w:rsidRPr="00CD4F8D">
              <w:rPr>
                <w:rFonts w:ascii="Arial Bold" w:hAnsi="Arial Bold" w:cs="Arial"/>
                <w:b/>
                <w:iCs/>
                <w:sz w:val="18"/>
                <w:szCs w:val="18"/>
              </w:rPr>
              <w:t>Comments and Recommendations:</w:t>
            </w:r>
          </w:p>
          <w:p w:rsidR="00A52DDB" w:rsidRPr="00EB11DA" w:rsidRDefault="00122119" w:rsidP="00EB11DA">
            <w:pPr>
              <w:autoSpaceDE w:val="0"/>
              <w:autoSpaceDN w:val="0"/>
              <w:adjustRightInd w:val="0"/>
              <w:spacing w:before="60" w:after="120"/>
              <w:rPr>
                <w:iCs/>
                <w:sz w:val="19"/>
                <w:szCs w:val="19"/>
              </w:rPr>
            </w:pPr>
            <w:r w:rsidRPr="00EB11DA">
              <w:rPr>
                <w:iCs/>
                <w:sz w:val="19"/>
                <w:szCs w:val="19"/>
              </w:rPr>
              <w:t>CP-3(b)</w:t>
            </w:r>
            <w:r w:rsidR="00A52DDB" w:rsidRPr="00EB11DA">
              <w:rPr>
                <w:iCs/>
                <w:sz w:val="19"/>
                <w:szCs w:val="19"/>
              </w:rPr>
              <w:t xml:space="preserve"> is marked as </w:t>
            </w:r>
            <w:r w:rsidR="00A52DDB" w:rsidRPr="00EB11DA">
              <w:rPr>
                <w:i/>
                <w:iCs/>
                <w:sz w:val="19"/>
                <w:szCs w:val="19"/>
              </w:rPr>
              <w:t>other than satisfied</w:t>
            </w:r>
            <w:r w:rsidR="00A52DDB" w:rsidRPr="00EB11DA">
              <w:rPr>
                <w:iCs/>
                <w:sz w:val="19"/>
                <w:szCs w:val="19"/>
              </w:rPr>
              <w:t xml:space="preserve"> because </w:t>
            </w:r>
            <w:r w:rsidR="00EB11DA" w:rsidRPr="00EB11DA">
              <w:rPr>
                <w:iCs/>
                <w:sz w:val="19"/>
                <w:szCs w:val="19"/>
              </w:rPr>
              <w:t xml:space="preserve">assessors could not find evidence that </w:t>
            </w:r>
            <w:r w:rsidR="00EB11DA">
              <w:rPr>
                <w:iCs/>
                <w:sz w:val="19"/>
                <w:szCs w:val="19"/>
              </w:rPr>
              <w:t xml:space="preserve">the </w:t>
            </w:r>
            <w:r w:rsidR="00EB11DA" w:rsidRPr="00EB11DA">
              <w:rPr>
                <w:iCs/>
                <w:sz w:val="19"/>
                <w:szCs w:val="19"/>
              </w:rPr>
              <w:t xml:space="preserve">organization provided contingency training to information system users consistent with </w:t>
            </w:r>
            <w:r w:rsidR="00EB11DA">
              <w:rPr>
                <w:iCs/>
                <w:sz w:val="19"/>
                <w:szCs w:val="19"/>
              </w:rPr>
              <w:t xml:space="preserve">their </w:t>
            </w:r>
            <w:r w:rsidR="00EB11DA" w:rsidRPr="00EB11DA">
              <w:rPr>
                <w:iCs/>
                <w:sz w:val="19"/>
                <w:szCs w:val="19"/>
              </w:rPr>
              <w:t>assigned roles and responsibilities</w:t>
            </w:r>
            <w:r w:rsidR="00EB11DA">
              <w:rPr>
                <w:iCs/>
                <w:sz w:val="19"/>
                <w:szCs w:val="19"/>
              </w:rPr>
              <w:t xml:space="preserve"> when there were significant changes to the system.</w:t>
            </w:r>
          </w:p>
        </w:tc>
      </w:tr>
    </w:tbl>
    <w:p w:rsidR="0001311A" w:rsidRPr="005C2615" w:rsidRDefault="005C2615" w:rsidP="005C2615">
      <w:pPr>
        <w:rPr>
          <w:sz w:val="22"/>
          <w:szCs w:val="22"/>
        </w:rPr>
      </w:pPr>
      <w:r>
        <w:rPr>
          <w:rFonts w:cs="Arial"/>
          <w:sz w:val="22"/>
          <w:szCs w:val="22"/>
        </w:rPr>
        <w:t xml:space="preserve">During an actual security </w:t>
      </w:r>
      <w:r w:rsidR="00A52DDB">
        <w:rPr>
          <w:rFonts w:cs="Arial"/>
          <w:sz w:val="22"/>
          <w:szCs w:val="22"/>
        </w:rPr>
        <w:t xml:space="preserve">and privacy </w:t>
      </w:r>
      <w:r>
        <w:rPr>
          <w:rFonts w:cs="Arial"/>
          <w:sz w:val="22"/>
          <w:szCs w:val="22"/>
        </w:rPr>
        <w:t xml:space="preserve">control assessment, the assessment findings, comments, and recommendations are documented on </w:t>
      </w:r>
      <w:r w:rsidR="00A52DDB">
        <w:rPr>
          <w:rFonts w:cs="Arial"/>
          <w:sz w:val="22"/>
          <w:szCs w:val="22"/>
        </w:rPr>
        <w:t>appropriate organization-defined r</w:t>
      </w:r>
      <w:r>
        <w:rPr>
          <w:rFonts w:cs="Arial"/>
          <w:sz w:val="22"/>
          <w:szCs w:val="22"/>
        </w:rPr>
        <w:t xml:space="preserve">eporting </w:t>
      </w:r>
      <w:r w:rsidR="00A52DDB">
        <w:rPr>
          <w:rFonts w:cs="Arial"/>
          <w:sz w:val="22"/>
          <w:szCs w:val="22"/>
        </w:rPr>
        <w:t>f</w:t>
      </w:r>
      <w:r>
        <w:rPr>
          <w:rFonts w:cs="Arial"/>
          <w:sz w:val="22"/>
          <w:szCs w:val="22"/>
        </w:rPr>
        <w:t>orm</w:t>
      </w:r>
      <w:r w:rsidR="00A52DDB">
        <w:rPr>
          <w:rFonts w:cs="Arial"/>
          <w:sz w:val="22"/>
          <w:szCs w:val="22"/>
        </w:rPr>
        <w:t>s</w:t>
      </w:r>
      <w:r>
        <w:rPr>
          <w:rFonts w:cs="Arial"/>
          <w:sz w:val="22"/>
          <w:szCs w:val="22"/>
        </w:rPr>
        <w:t>. Organizations are encouraged to develop standard templates for reporting that contain the key elements for assessment reporting described a</w:t>
      </w:r>
      <w:r w:rsidR="00DE4656">
        <w:rPr>
          <w:rFonts w:cs="Arial"/>
          <w:sz w:val="22"/>
          <w:szCs w:val="22"/>
        </w:rPr>
        <w:t>b</w:t>
      </w:r>
      <w:r>
        <w:rPr>
          <w:rFonts w:cs="Arial"/>
          <w:sz w:val="22"/>
          <w:szCs w:val="22"/>
        </w:rPr>
        <w:t>ove. Whe</w:t>
      </w:r>
      <w:r w:rsidR="001838EC">
        <w:rPr>
          <w:rFonts w:cs="Arial"/>
          <w:sz w:val="22"/>
          <w:szCs w:val="22"/>
        </w:rPr>
        <w:t>never</w:t>
      </w:r>
      <w:r>
        <w:rPr>
          <w:rFonts w:cs="Arial"/>
          <w:sz w:val="22"/>
          <w:szCs w:val="22"/>
        </w:rPr>
        <w:t xml:space="preserve"> possible, </w:t>
      </w:r>
      <w:r w:rsidR="001838EC">
        <w:rPr>
          <w:rFonts w:cs="Arial"/>
          <w:sz w:val="22"/>
          <w:szCs w:val="22"/>
        </w:rPr>
        <w:t>automation</w:t>
      </w:r>
      <w:r>
        <w:rPr>
          <w:rFonts w:cs="Arial"/>
          <w:sz w:val="22"/>
          <w:szCs w:val="22"/>
        </w:rPr>
        <w:t xml:space="preserve"> </w:t>
      </w:r>
      <w:r w:rsidR="001838EC">
        <w:rPr>
          <w:rFonts w:cs="Arial"/>
          <w:sz w:val="22"/>
          <w:szCs w:val="22"/>
        </w:rPr>
        <w:t>is</w:t>
      </w:r>
      <w:r>
        <w:rPr>
          <w:rFonts w:cs="Arial"/>
          <w:sz w:val="22"/>
          <w:szCs w:val="22"/>
        </w:rPr>
        <w:t xml:space="preserve"> used to mak</w:t>
      </w:r>
      <w:r w:rsidR="00DE4656">
        <w:rPr>
          <w:rFonts w:cs="Arial"/>
          <w:sz w:val="22"/>
          <w:szCs w:val="22"/>
        </w:rPr>
        <w:t xml:space="preserve">e </w:t>
      </w:r>
      <w:r w:rsidR="00E10E37">
        <w:rPr>
          <w:rFonts w:cs="Arial"/>
          <w:sz w:val="22"/>
          <w:szCs w:val="22"/>
        </w:rPr>
        <w:t xml:space="preserve">assessment </w:t>
      </w:r>
      <w:r>
        <w:rPr>
          <w:rFonts w:cs="Arial"/>
          <w:sz w:val="22"/>
          <w:szCs w:val="22"/>
        </w:rPr>
        <w:t xml:space="preserve">data </w:t>
      </w:r>
      <w:r w:rsidR="00E10E37">
        <w:rPr>
          <w:rFonts w:cs="Arial"/>
          <w:sz w:val="22"/>
          <w:szCs w:val="22"/>
        </w:rPr>
        <w:t>collection</w:t>
      </w:r>
      <w:r w:rsidR="001838EC">
        <w:rPr>
          <w:rFonts w:cs="Arial"/>
          <w:sz w:val="22"/>
          <w:szCs w:val="22"/>
        </w:rPr>
        <w:t xml:space="preserve"> and </w:t>
      </w:r>
      <w:r>
        <w:rPr>
          <w:rFonts w:cs="Arial"/>
          <w:sz w:val="22"/>
          <w:szCs w:val="22"/>
        </w:rPr>
        <w:t xml:space="preserve">reporting </w:t>
      </w:r>
      <w:r w:rsidR="005348BB">
        <w:rPr>
          <w:rFonts w:cs="Arial"/>
          <w:sz w:val="22"/>
          <w:szCs w:val="22"/>
        </w:rPr>
        <w:t>cost-effective</w:t>
      </w:r>
      <w:r w:rsidR="00DE4656">
        <w:rPr>
          <w:rFonts w:cs="Arial"/>
          <w:sz w:val="22"/>
          <w:szCs w:val="22"/>
        </w:rPr>
        <w:t>,</w:t>
      </w:r>
      <w:r w:rsidR="005348BB">
        <w:rPr>
          <w:rFonts w:cs="Arial"/>
          <w:sz w:val="22"/>
          <w:szCs w:val="22"/>
        </w:rPr>
        <w:t xml:space="preserve"> timely, and efficient.</w:t>
      </w:r>
    </w:p>
    <w:p w:rsidR="0001311A" w:rsidRDefault="0001311A" w:rsidP="001838EC">
      <w:pPr>
        <w:pStyle w:val="PlainText"/>
        <w:spacing w:after="240"/>
        <w:rPr>
          <w:rFonts w:ascii="Times New Roman" w:hAnsi="Times New Roman" w:cs="Times New Roman"/>
          <w:sz w:val="22"/>
          <w:szCs w:val="22"/>
          <w:lang w:val="pt-BR"/>
        </w:rPr>
        <w:sectPr w:rsidR="0001311A" w:rsidSect="00115370">
          <w:footerReference w:type="default" r:id="rId69"/>
          <w:pgSz w:w="12240" w:h="15840" w:code="1"/>
          <w:pgMar w:top="1440" w:right="1800" w:bottom="1440" w:left="1800" w:header="720" w:footer="720" w:gutter="0"/>
          <w:pgNumType w:start="1"/>
          <w:cols w:space="720"/>
          <w:docGrid w:linePitch="360"/>
        </w:sectPr>
      </w:pPr>
    </w:p>
    <w:p w:rsidR="0001311A" w:rsidRPr="00B53D63" w:rsidRDefault="00DD7CF3" w:rsidP="0001311A">
      <w:pPr>
        <w:pStyle w:val="ChapterNotation"/>
      </w:pPr>
      <w:r>
        <w:t>appendix h</w:t>
      </w:r>
    </w:p>
    <w:p w:rsidR="0001311A" w:rsidRPr="006B0C06" w:rsidRDefault="0001311A" w:rsidP="0001311A">
      <w:pPr>
        <w:pStyle w:val="Heading1"/>
      </w:pPr>
      <w:bookmarkStart w:id="275" w:name="_Toc201642955"/>
      <w:bookmarkStart w:id="276" w:name="_Toc394483675"/>
      <w:r>
        <w:t>assessment cases</w:t>
      </w:r>
      <w:bookmarkEnd w:id="275"/>
      <w:bookmarkEnd w:id="276"/>
    </w:p>
    <w:p w:rsidR="0001311A" w:rsidRPr="00E271CD" w:rsidRDefault="0001311A" w:rsidP="0001311A">
      <w:pPr>
        <w:pStyle w:val="Heading1subtitle"/>
        <w:spacing w:after="240"/>
        <w:rPr>
          <w:color w:val="000000"/>
        </w:rPr>
      </w:pPr>
      <w:r>
        <w:rPr>
          <w:color w:val="000000"/>
        </w:rPr>
        <w:t>WORKED EXAMPLES OF ASSESSOR ACTIONS DERIVED FROM ASSESSMENT PROCEDURES</w:t>
      </w:r>
    </w:p>
    <w:p w:rsidR="00002593" w:rsidRDefault="00002593" w:rsidP="0001311A">
      <w:pPr>
        <w:spacing w:after="240"/>
        <w:rPr>
          <w:color w:val="000000"/>
          <w:sz w:val="22"/>
          <w:szCs w:val="22"/>
        </w:rPr>
      </w:pPr>
      <w:r w:rsidRPr="00002593">
        <w:rPr>
          <w:b/>
          <w:bCs/>
          <w:noProof/>
          <w:szCs w:val="22"/>
          <w:u w:val="single"/>
        </w:rPr>
        <mc:AlternateContent>
          <mc:Choice Requires="wps">
            <w:drawing>
              <wp:anchor distT="0" distB="0" distL="114300" distR="114300" simplePos="0" relativeHeight="252075008" behindDoc="0" locked="0" layoutInCell="1" allowOverlap="1" wp14:anchorId="6D243122" wp14:editId="207DD2E6">
                <wp:simplePos x="0" y="0"/>
                <wp:positionH relativeFrom="column">
                  <wp:posOffset>15240</wp:posOffset>
                </wp:positionH>
                <wp:positionV relativeFrom="paragraph">
                  <wp:posOffset>81915</wp:posOffset>
                </wp:positionV>
                <wp:extent cx="5461000" cy="2133600"/>
                <wp:effectExtent l="0" t="0" r="25400" b="19050"/>
                <wp:wrapNone/>
                <wp:docPr id="2722"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2133600"/>
                        </a:xfrm>
                        <a:prstGeom prst="rect">
                          <a:avLst/>
                        </a:prstGeom>
                        <a:solidFill>
                          <a:srgbClr val="DDDDDD"/>
                        </a:solidFill>
                        <a:ln w="9525">
                          <a:solidFill>
                            <a:srgbClr val="000000"/>
                          </a:solidFill>
                          <a:miter lim="800000"/>
                          <a:headEnd/>
                          <a:tailEnd/>
                        </a:ln>
                      </wps:spPr>
                      <wps:txbx>
                        <w:txbxContent>
                          <w:p w:rsidR="005044F2" w:rsidRPr="00233F04" w:rsidRDefault="005044F2" w:rsidP="00002593">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Pr>
                                <w:rFonts w:ascii="Arial Bold" w:hAnsi="Arial Bold"/>
                                <w:b/>
                                <w:smallCaps/>
                                <w:color w:val="000000"/>
                                <w:szCs w:val="22"/>
                              </w:rPr>
                              <w:t>discontinuance of assessment case project</w:t>
                            </w:r>
                          </w:p>
                          <w:p w:rsidR="005044F2" w:rsidRPr="00321372" w:rsidRDefault="005044F2" w:rsidP="006F22BF">
                            <w:pPr>
                              <w:pStyle w:val="Paragraph"/>
                              <w:spacing w:after="0"/>
                              <w:ind w:left="288" w:right="288"/>
                            </w:pPr>
                            <w:r w:rsidRPr="00321372">
                              <w:rPr>
                                <w:rFonts w:asciiTheme="minorHAnsi" w:hAnsiTheme="minorHAnsi"/>
                                <w:sz w:val="20"/>
                                <w:szCs w:val="20"/>
                              </w:rPr>
                              <w:t xml:space="preserve">NIST initiated the </w:t>
                            </w:r>
                            <w:r w:rsidRPr="00321372">
                              <w:rPr>
                                <w:rFonts w:asciiTheme="minorHAnsi" w:hAnsiTheme="minorHAnsi"/>
                                <w:i/>
                                <w:sz w:val="20"/>
                                <w:szCs w:val="20"/>
                              </w:rPr>
                              <w:t>Assessment Case Development Project</w:t>
                            </w:r>
                            <w:r w:rsidRPr="00321372">
                              <w:rPr>
                                <w:rFonts w:asciiTheme="minorHAnsi" w:hAnsiTheme="minorHAnsi"/>
                                <w:sz w:val="20"/>
                                <w:szCs w:val="20"/>
                              </w:rPr>
                              <w:t xml:space="preserve"> in October 2007 in a joint partnership with the Departments of Justice, Energy, Transportation</w:t>
                            </w:r>
                            <w:r>
                              <w:rPr>
                                <w:rFonts w:asciiTheme="minorHAnsi" w:hAnsiTheme="minorHAnsi"/>
                                <w:sz w:val="20"/>
                                <w:szCs w:val="20"/>
                              </w:rPr>
                              <w:t xml:space="preserve">, and the </w:t>
                            </w:r>
                            <w:r w:rsidRPr="00321372">
                              <w:rPr>
                                <w:rFonts w:asciiTheme="minorHAnsi" w:hAnsiTheme="minorHAnsi"/>
                                <w:sz w:val="20"/>
                                <w:szCs w:val="20"/>
                              </w:rPr>
                              <w:t>Intelligence Community. The interagency task force developed a full suite of assessment cases based on the assessment procedures in Special Publication 800-53A</w:t>
                            </w:r>
                            <w:r>
                              <w:rPr>
                                <w:rFonts w:asciiTheme="minorHAnsi" w:hAnsiTheme="minorHAnsi"/>
                                <w:sz w:val="20"/>
                                <w:szCs w:val="20"/>
                              </w:rPr>
                              <w:t>, Revision 1. T</w:t>
                            </w:r>
                            <w:r w:rsidRPr="00321372">
                              <w:rPr>
                                <w:rFonts w:asciiTheme="minorHAnsi" w:hAnsiTheme="minorHAnsi"/>
                                <w:sz w:val="20"/>
                                <w:szCs w:val="20"/>
                              </w:rPr>
                              <w:t>here will be no further development of assessment cas</w:t>
                            </w:r>
                            <w:r>
                              <w:rPr>
                                <w:rFonts w:asciiTheme="minorHAnsi" w:hAnsiTheme="minorHAnsi"/>
                                <w:sz w:val="20"/>
                                <w:szCs w:val="20"/>
                              </w:rPr>
                              <w:t xml:space="preserve">es </w:t>
                            </w:r>
                            <w:r w:rsidRPr="00321372">
                              <w:rPr>
                                <w:rFonts w:asciiTheme="minorHAnsi" w:hAnsiTheme="minorHAnsi"/>
                                <w:sz w:val="20"/>
                                <w:szCs w:val="20"/>
                              </w:rPr>
                              <w:t>effective with the publication of Special Publication 800-53A, Revision 4. All previously developed assessment case</w:t>
                            </w:r>
                            <w:r>
                              <w:rPr>
                                <w:rFonts w:asciiTheme="minorHAnsi" w:hAnsiTheme="minorHAnsi"/>
                                <w:sz w:val="20"/>
                                <w:szCs w:val="20"/>
                              </w:rPr>
                              <w:t>s</w:t>
                            </w:r>
                            <w:r w:rsidRPr="00321372">
                              <w:rPr>
                                <w:rFonts w:asciiTheme="minorHAnsi" w:hAnsiTheme="minorHAnsi"/>
                                <w:sz w:val="20"/>
                                <w:szCs w:val="20"/>
                              </w:rPr>
                              <w:t xml:space="preserve"> will continue to be available and can be downloaded from the NIST web</w:t>
                            </w:r>
                            <w:r w:rsidRPr="00321372">
                              <w:rPr>
                                <w:rFonts w:asciiTheme="minorHAnsi" w:hAnsiTheme="minorHAnsi"/>
                                <w:color w:val="000000"/>
                                <w:sz w:val="20"/>
                                <w:szCs w:val="20"/>
                              </w:rPr>
                              <w:t xml:space="preserve">site at </w:t>
                            </w:r>
                            <w:hyperlink r:id="rId70" w:history="1">
                              <w:r w:rsidRPr="00321372">
                                <w:rPr>
                                  <w:rStyle w:val="Hyperlink"/>
                                  <w:rFonts w:asciiTheme="minorHAnsi" w:hAnsiTheme="minorHAnsi"/>
                                  <w:sz w:val="20"/>
                                  <w:szCs w:val="20"/>
                                </w:rPr>
                                <w:t>http://csrc.nist.gov/sec-cert</w:t>
                              </w:r>
                            </w:hyperlink>
                            <w:r w:rsidRPr="00321372">
                              <w:rPr>
                                <w:rFonts w:asciiTheme="minorHAnsi" w:hAnsiTheme="minorHAnsi"/>
                                <w:sz w:val="20"/>
                                <w:szCs w:val="20"/>
                              </w:rPr>
                              <w:t xml:space="preserve">. The material contained in Appendix H, including </w:t>
                            </w:r>
                            <w:r>
                              <w:rPr>
                                <w:rFonts w:asciiTheme="minorHAnsi" w:hAnsiTheme="minorHAnsi"/>
                                <w:sz w:val="20"/>
                                <w:szCs w:val="20"/>
                              </w:rPr>
                              <w:t xml:space="preserve">the exemplary </w:t>
                            </w:r>
                            <w:r w:rsidRPr="00321372">
                              <w:rPr>
                                <w:rFonts w:asciiTheme="minorHAnsi" w:hAnsiTheme="minorHAnsi"/>
                                <w:sz w:val="20"/>
                                <w:szCs w:val="20"/>
                              </w:rPr>
                              <w:t xml:space="preserve">templates for developing assessment cases will also continue to be available in </w:t>
                            </w:r>
                            <w:r>
                              <w:rPr>
                                <w:rFonts w:asciiTheme="minorHAnsi" w:hAnsiTheme="minorHAnsi"/>
                                <w:sz w:val="20"/>
                                <w:szCs w:val="20"/>
                              </w:rPr>
                              <w:t xml:space="preserve">the </w:t>
                            </w:r>
                            <w:r w:rsidRPr="00321372">
                              <w:rPr>
                                <w:rFonts w:asciiTheme="minorHAnsi" w:hAnsiTheme="minorHAnsi"/>
                                <w:sz w:val="20"/>
                                <w:szCs w:val="20"/>
                              </w:rPr>
                              <w:t>archived versions of Special Publication 800-53A, Revision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43122" id="_x0000_s1085" type="#_x0000_t202" style="position:absolute;margin-left:1.2pt;margin-top:6.45pt;width:430pt;height:168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" fillcolor="#ddd">
                <v:textbox>
                  <w:txbxContent>
                    <w:p w:rsidR="005044F2" w:rsidRPr="00233F04" w:rsidRDefault="005044F2" w:rsidP="00002593">
                      <w:pPr>
                        <w:autoSpaceDE w:val="0"/>
                        <w:autoSpaceDN w:val="0"/>
                        <w:adjustRightInd w:val="0"/>
                        <w:spacing w:before="240" w:after="120"/>
                        <w:jc w:val="center"/>
                        <w:rPr>
                          <w:rFonts w:ascii="Arial" w:hAnsi="Arial" w:cs="Arial"/>
                          <w:b/>
                          <w:smallCaps/>
                          <w:color w:val="000000"/>
                          <w:sz w:val="22"/>
                          <w:szCs w:val="22"/>
                        </w:rPr>
                      </w:pPr>
                      <w:r>
                        <w:rPr>
                          <w:sz w:val="20"/>
                          <w:szCs w:val="20"/>
                        </w:rPr>
                        <w:t xml:space="preserve"> </w:t>
                      </w:r>
                      <w:r>
                        <w:rPr>
                          <w:rFonts w:ascii="Arial Bold" w:hAnsi="Arial Bold"/>
                          <w:b/>
                          <w:smallCaps/>
                          <w:color w:val="000000"/>
                          <w:szCs w:val="22"/>
                        </w:rPr>
                        <w:t>discontinuance of assessment case project</w:t>
                      </w:r>
                    </w:p>
                    <w:p w:rsidR="005044F2" w:rsidRPr="00321372" w:rsidRDefault="005044F2" w:rsidP="006F22BF">
                      <w:pPr>
                        <w:pStyle w:val="Paragraph"/>
                        <w:spacing w:after="0"/>
                        <w:ind w:left="288" w:right="288"/>
                      </w:pPr>
                      <w:r w:rsidRPr="00321372">
                        <w:rPr>
                          <w:rFonts w:asciiTheme="minorHAnsi" w:hAnsiTheme="minorHAnsi"/>
                          <w:sz w:val="20"/>
                          <w:szCs w:val="20"/>
                        </w:rPr>
                        <w:t xml:space="preserve">NIST initiated the </w:t>
                      </w:r>
                      <w:r w:rsidRPr="00321372">
                        <w:rPr>
                          <w:rFonts w:asciiTheme="minorHAnsi" w:hAnsiTheme="minorHAnsi"/>
                          <w:i/>
                          <w:sz w:val="20"/>
                          <w:szCs w:val="20"/>
                        </w:rPr>
                        <w:t>Assessment Case Development Project</w:t>
                      </w:r>
                      <w:r w:rsidRPr="00321372">
                        <w:rPr>
                          <w:rFonts w:asciiTheme="minorHAnsi" w:hAnsiTheme="minorHAnsi"/>
                          <w:sz w:val="20"/>
                          <w:szCs w:val="20"/>
                        </w:rPr>
                        <w:t xml:space="preserve"> in October 2007 in a joint partnership with the Departments of Justice, Energy, Transportation</w:t>
                      </w:r>
                      <w:r>
                        <w:rPr>
                          <w:rFonts w:asciiTheme="minorHAnsi" w:hAnsiTheme="minorHAnsi"/>
                          <w:sz w:val="20"/>
                          <w:szCs w:val="20"/>
                        </w:rPr>
                        <w:t xml:space="preserve">, and the </w:t>
                      </w:r>
                      <w:r w:rsidRPr="00321372">
                        <w:rPr>
                          <w:rFonts w:asciiTheme="minorHAnsi" w:hAnsiTheme="minorHAnsi"/>
                          <w:sz w:val="20"/>
                          <w:szCs w:val="20"/>
                        </w:rPr>
                        <w:t>Intelligence Community. The interagency task force developed a full suite of assessment cases based on the assessment procedures in Special Publication 800-53A</w:t>
                      </w:r>
                      <w:r>
                        <w:rPr>
                          <w:rFonts w:asciiTheme="minorHAnsi" w:hAnsiTheme="minorHAnsi"/>
                          <w:sz w:val="20"/>
                          <w:szCs w:val="20"/>
                        </w:rPr>
                        <w:t>, Revision 1. T</w:t>
                      </w:r>
                      <w:r w:rsidRPr="00321372">
                        <w:rPr>
                          <w:rFonts w:asciiTheme="minorHAnsi" w:hAnsiTheme="minorHAnsi"/>
                          <w:sz w:val="20"/>
                          <w:szCs w:val="20"/>
                        </w:rPr>
                        <w:t>here will be no further development of assessment cas</w:t>
                      </w:r>
                      <w:r>
                        <w:rPr>
                          <w:rFonts w:asciiTheme="minorHAnsi" w:hAnsiTheme="minorHAnsi"/>
                          <w:sz w:val="20"/>
                          <w:szCs w:val="20"/>
                        </w:rPr>
                        <w:t xml:space="preserve">es </w:t>
                      </w:r>
                      <w:r w:rsidRPr="00321372">
                        <w:rPr>
                          <w:rFonts w:asciiTheme="minorHAnsi" w:hAnsiTheme="minorHAnsi"/>
                          <w:sz w:val="20"/>
                          <w:szCs w:val="20"/>
                        </w:rPr>
                        <w:t>effective with the publication of Special Publication 800-53A, Revision 4. All previously developed assessment case</w:t>
                      </w:r>
                      <w:r>
                        <w:rPr>
                          <w:rFonts w:asciiTheme="minorHAnsi" w:hAnsiTheme="minorHAnsi"/>
                          <w:sz w:val="20"/>
                          <w:szCs w:val="20"/>
                        </w:rPr>
                        <w:t>s</w:t>
                      </w:r>
                      <w:r w:rsidRPr="00321372">
                        <w:rPr>
                          <w:rFonts w:asciiTheme="minorHAnsi" w:hAnsiTheme="minorHAnsi"/>
                          <w:sz w:val="20"/>
                          <w:szCs w:val="20"/>
                        </w:rPr>
                        <w:t xml:space="preserve"> will continue to be available and can be downloaded from the NIST web</w:t>
                      </w:r>
                      <w:r w:rsidRPr="00321372">
                        <w:rPr>
                          <w:rFonts w:asciiTheme="minorHAnsi" w:hAnsiTheme="minorHAnsi"/>
                          <w:color w:val="000000"/>
                          <w:sz w:val="20"/>
                          <w:szCs w:val="20"/>
                        </w:rPr>
                        <w:t xml:space="preserve">site at </w:t>
                      </w:r>
                      <w:hyperlink r:id="rId71" w:history="1">
                        <w:r w:rsidRPr="00321372">
                          <w:rPr>
                            <w:rStyle w:val="Hyperlink"/>
                            <w:rFonts w:asciiTheme="minorHAnsi" w:hAnsiTheme="minorHAnsi"/>
                            <w:sz w:val="20"/>
                            <w:szCs w:val="20"/>
                          </w:rPr>
                          <w:t>http://csrc.nist.gov/sec-cert</w:t>
                        </w:r>
                      </w:hyperlink>
                      <w:r w:rsidRPr="00321372">
                        <w:rPr>
                          <w:rFonts w:asciiTheme="minorHAnsi" w:hAnsiTheme="minorHAnsi"/>
                          <w:sz w:val="20"/>
                          <w:szCs w:val="20"/>
                        </w:rPr>
                        <w:t xml:space="preserve">. The material contained in Appendix H, including </w:t>
                      </w:r>
                      <w:r>
                        <w:rPr>
                          <w:rFonts w:asciiTheme="minorHAnsi" w:hAnsiTheme="minorHAnsi"/>
                          <w:sz w:val="20"/>
                          <w:szCs w:val="20"/>
                        </w:rPr>
                        <w:t xml:space="preserve">the exemplary </w:t>
                      </w:r>
                      <w:r w:rsidRPr="00321372">
                        <w:rPr>
                          <w:rFonts w:asciiTheme="minorHAnsi" w:hAnsiTheme="minorHAnsi"/>
                          <w:sz w:val="20"/>
                          <w:szCs w:val="20"/>
                        </w:rPr>
                        <w:t xml:space="preserve">templates for developing assessment cases will also continue to be available in </w:t>
                      </w:r>
                      <w:r>
                        <w:rPr>
                          <w:rFonts w:asciiTheme="minorHAnsi" w:hAnsiTheme="minorHAnsi"/>
                          <w:sz w:val="20"/>
                          <w:szCs w:val="20"/>
                        </w:rPr>
                        <w:t xml:space="preserve">the </w:t>
                      </w:r>
                      <w:r w:rsidRPr="00321372">
                        <w:rPr>
                          <w:rFonts w:asciiTheme="minorHAnsi" w:hAnsiTheme="minorHAnsi"/>
                          <w:sz w:val="20"/>
                          <w:szCs w:val="20"/>
                        </w:rPr>
                        <w:t>archived versions of Special Publication 800-53A, Revision 1.</w:t>
                      </w:r>
                    </w:p>
                  </w:txbxContent>
                </v:textbox>
              </v:shape>
            </w:pict>
          </mc:Fallback>
        </mc:AlternateContent>
      </w:r>
    </w:p>
    <w:p w:rsidR="00002593" w:rsidRDefault="00002593" w:rsidP="0001311A">
      <w:pPr>
        <w:spacing w:after="240"/>
        <w:rPr>
          <w:color w:val="000000"/>
          <w:sz w:val="22"/>
          <w:szCs w:val="22"/>
        </w:rPr>
      </w:pPr>
    </w:p>
    <w:p w:rsidR="00002593" w:rsidRDefault="00002593" w:rsidP="0001311A">
      <w:pPr>
        <w:spacing w:after="240"/>
        <w:rPr>
          <w:color w:val="000000"/>
          <w:sz w:val="22"/>
          <w:szCs w:val="22"/>
        </w:rPr>
      </w:pPr>
    </w:p>
    <w:p w:rsidR="00002593" w:rsidRDefault="00002593" w:rsidP="0001311A">
      <w:pPr>
        <w:spacing w:after="240"/>
        <w:rPr>
          <w:color w:val="000000"/>
          <w:sz w:val="22"/>
          <w:szCs w:val="22"/>
        </w:rPr>
      </w:pPr>
    </w:p>
    <w:p w:rsidR="00002593" w:rsidRDefault="00002593" w:rsidP="0001311A">
      <w:pPr>
        <w:spacing w:after="240"/>
        <w:rPr>
          <w:color w:val="000000"/>
          <w:sz w:val="22"/>
          <w:szCs w:val="22"/>
        </w:rPr>
      </w:pPr>
    </w:p>
    <w:p w:rsidR="00002593" w:rsidRDefault="00002593" w:rsidP="0001311A">
      <w:pPr>
        <w:spacing w:after="240"/>
        <w:rPr>
          <w:color w:val="000000"/>
          <w:sz w:val="22"/>
          <w:szCs w:val="22"/>
        </w:rPr>
      </w:pPr>
    </w:p>
    <w:p w:rsidR="00002593" w:rsidRDefault="00002593" w:rsidP="0001311A">
      <w:pPr>
        <w:spacing w:after="240"/>
        <w:rPr>
          <w:color w:val="000000"/>
          <w:sz w:val="22"/>
          <w:szCs w:val="22"/>
        </w:rPr>
      </w:pPr>
    </w:p>
    <w:p w:rsidR="00002593" w:rsidRDefault="00002593" w:rsidP="0001311A">
      <w:pPr>
        <w:spacing w:after="240"/>
        <w:rPr>
          <w:color w:val="000000"/>
          <w:sz w:val="22"/>
          <w:szCs w:val="22"/>
        </w:rPr>
      </w:pPr>
    </w:p>
    <w:p w:rsidR="00002593" w:rsidRDefault="00002593" w:rsidP="0001311A">
      <w:pPr>
        <w:spacing w:after="240"/>
        <w:rPr>
          <w:color w:val="000000"/>
          <w:sz w:val="22"/>
          <w:szCs w:val="22"/>
        </w:rPr>
      </w:pPr>
    </w:p>
    <w:p w:rsidR="00E60C1F" w:rsidRDefault="00E60C1F" w:rsidP="00B350F1">
      <w:pPr>
        <w:rPr>
          <w:b/>
          <w:smallCaps/>
          <w:sz w:val="22"/>
        </w:rPr>
      </w:pPr>
    </w:p>
    <w:p w:rsidR="00E60C1F" w:rsidRDefault="00E60C1F">
      <w:pPr>
        <w:rPr>
          <w:b/>
          <w:smallCaps/>
          <w:sz w:val="22"/>
        </w:rPr>
        <w:sectPr w:rsidR="00E60C1F" w:rsidSect="00D05AD4">
          <w:footerReference w:type="default" r:id="rId72"/>
          <w:pgSz w:w="12240" w:h="15840"/>
          <w:pgMar w:top="1440" w:right="1800" w:bottom="1440" w:left="1800" w:header="720" w:footer="720" w:gutter="0"/>
          <w:pgNumType w:start="1"/>
          <w:cols w:space="720"/>
          <w:docGrid w:linePitch="360"/>
        </w:sectPr>
      </w:pPr>
    </w:p>
    <w:p w:rsidR="00956451" w:rsidRDefault="00956451" w:rsidP="00956451">
      <w:pPr>
        <w:pStyle w:val="ChapterNotation"/>
      </w:pPr>
      <w:r>
        <w:t>appendix i</w:t>
      </w:r>
    </w:p>
    <w:p w:rsidR="00956451" w:rsidRDefault="00956451" w:rsidP="00956451">
      <w:pPr>
        <w:pStyle w:val="Heading1"/>
      </w:pPr>
      <w:bookmarkStart w:id="277" w:name="_Toc393879918"/>
      <w:bookmarkStart w:id="278" w:name="_Toc394483676"/>
      <w:r>
        <w:t>ongoing assessment and automation</w:t>
      </w:r>
      <w:bookmarkEnd w:id="277"/>
      <w:bookmarkEnd w:id="278"/>
    </w:p>
    <w:p w:rsidR="00956451" w:rsidRDefault="00956451" w:rsidP="00956451">
      <w:pPr>
        <w:pStyle w:val="Heading1subtitle"/>
        <w:spacing w:after="240"/>
      </w:pPr>
      <w:r w:rsidRPr="003F7F89">
        <w:t>USING AUTOMATED TECHNIQUES TO ACHIEVE MORE EFFICIENT ASSESSMENTS</w:t>
      </w:r>
    </w:p>
    <w:p w:rsidR="00956451" w:rsidRDefault="00956451" w:rsidP="00956451">
      <w:pPr>
        <w:keepNext/>
        <w:framePr w:dropCap="drop" w:lines="3" w:wrap="around" w:vAnchor="text" w:hAnchor="text"/>
        <w:spacing w:line="756" w:lineRule="exact"/>
        <w:textAlignment w:val="baseline"/>
        <w:rPr>
          <w:position w:val="-10"/>
          <w:sz w:val="22"/>
          <w:szCs w:val="22"/>
        </w:rPr>
      </w:pPr>
      <w:r>
        <w:rPr>
          <w:position w:val="-10"/>
          <w:sz w:val="100"/>
        </w:rPr>
        <w:t>O</w:t>
      </w:r>
    </w:p>
    <w:p w:rsidR="00956451" w:rsidRPr="001F7269" w:rsidRDefault="00956451" w:rsidP="00956451">
      <w:pPr>
        <w:spacing w:after="240"/>
        <w:rPr>
          <w:color w:val="000000"/>
          <w:sz w:val="22"/>
          <w:szCs w:val="22"/>
        </w:rPr>
      </w:pPr>
      <w:r w:rsidRPr="00FE0E70">
        <w:rPr>
          <w:sz w:val="22"/>
          <w:szCs w:val="22"/>
        </w:rPr>
        <w:t xml:space="preserve">ngoing </w:t>
      </w:r>
      <w:r>
        <w:rPr>
          <w:sz w:val="22"/>
          <w:szCs w:val="22"/>
        </w:rPr>
        <w:t xml:space="preserve">security </w:t>
      </w:r>
      <w:r w:rsidRPr="00FE0E70">
        <w:rPr>
          <w:sz w:val="22"/>
          <w:szCs w:val="22"/>
        </w:rPr>
        <w:t xml:space="preserve">assessment is the continuous evaluation of the effectiveness of security control </w:t>
      </w:r>
      <w:r w:rsidRPr="00124277">
        <w:rPr>
          <w:sz w:val="22"/>
          <w:szCs w:val="22"/>
        </w:rPr>
        <w:t>implementation.</w:t>
      </w:r>
      <w:r w:rsidRPr="00124277">
        <w:rPr>
          <w:rStyle w:val="FootnoteReference"/>
          <w:szCs w:val="22"/>
          <w:vertAlign w:val="superscript"/>
        </w:rPr>
        <w:footnoteReference w:id="52"/>
      </w:r>
      <w:r w:rsidRPr="00124277">
        <w:rPr>
          <w:sz w:val="22"/>
          <w:szCs w:val="22"/>
        </w:rPr>
        <w:t xml:space="preserve"> </w:t>
      </w:r>
      <w:r w:rsidRPr="00321372">
        <w:rPr>
          <w:sz w:val="22"/>
          <w:szCs w:val="22"/>
        </w:rPr>
        <w:t xml:space="preserve">It is an essential subset of </w:t>
      </w:r>
      <w:r w:rsidRPr="00321372">
        <w:rPr>
          <w:i/>
          <w:sz w:val="22"/>
          <w:szCs w:val="22"/>
        </w:rPr>
        <w:t>Information Security Continuous Monitoring (ISCM)</w:t>
      </w:r>
      <w:r w:rsidRPr="00321372">
        <w:rPr>
          <w:sz w:val="22"/>
          <w:szCs w:val="22"/>
        </w:rPr>
        <w:t xml:space="preserve"> activities.</w:t>
      </w:r>
      <w:r w:rsidRPr="00321372">
        <w:rPr>
          <w:rStyle w:val="FootnoteReference"/>
          <w:szCs w:val="22"/>
          <w:vertAlign w:val="superscript"/>
        </w:rPr>
        <w:footnoteReference w:id="53"/>
      </w:r>
      <w:r w:rsidRPr="00FE0E70">
        <w:rPr>
          <w:sz w:val="22"/>
          <w:szCs w:val="22"/>
        </w:rPr>
        <w:t xml:space="preserve"> Ongoing assessment encompasses ISCM Steps 3 and 4 and is initiated as part of ISCM Step 3, </w:t>
      </w:r>
      <w:r w:rsidRPr="00FE0E70">
        <w:rPr>
          <w:i/>
          <w:sz w:val="22"/>
          <w:szCs w:val="22"/>
        </w:rPr>
        <w:t>Implement</w:t>
      </w:r>
      <w:r w:rsidRPr="00FE0E70">
        <w:rPr>
          <w:sz w:val="22"/>
          <w:szCs w:val="22"/>
        </w:rPr>
        <w:t xml:space="preserve">, when the collection of security-related information begins in accordance with the organization-defined frequencies. Ongoing assessment continues as the security-related information generated as part of ISCM Step 3 is correlated, analyzed, and reported to senior leaders as part of ISCM Step 4. As noted in </w:t>
      </w:r>
      <w:r w:rsidRPr="00FB2C3D">
        <w:rPr>
          <w:sz w:val="22"/>
          <w:szCs w:val="22"/>
        </w:rPr>
        <w:t>Special Publication 800-137</w:t>
      </w:r>
      <w:r>
        <w:rPr>
          <w:sz w:val="22"/>
          <w:szCs w:val="22"/>
        </w:rPr>
        <w:t xml:space="preserve">, </w:t>
      </w:r>
      <w:r w:rsidRPr="00FE0E70">
        <w:rPr>
          <w:sz w:val="22"/>
          <w:szCs w:val="22"/>
        </w:rPr>
        <w:t>security-related information is generated, correlated, analyzed, and reported using automated tools to the extent that it is possible and practical to do so. When it is not possible and practical to use automated tools, security-related information is generated, correlated, analyzed, and reported using manual or procedural methods. In this way, senior leaders are provided with the security-related information necessary to make credible, risk-based decisions regarding information security risk to the mission/business.</w:t>
      </w:r>
      <w:r w:rsidRPr="008E358E">
        <w:rPr>
          <w:rStyle w:val="FootnoteReference"/>
          <w:szCs w:val="22"/>
          <w:vertAlign w:val="superscript"/>
        </w:rPr>
        <w:footnoteReference w:id="54"/>
      </w:r>
      <w:r>
        <w:rPr>
          <w:sz w:val="22"/>
          <w:szCs w:val="22"/>
        </w:rPr>
        <w:t xml:space="preserve"> </w:t>
      </w:r>
    </w:p>
    <w:p w:rsidR="00956451" w:rsidRPr="00FC6C80" w:rsidRDefault="00956451" w:rsidP="00956451">
      <w:pPr>
        <w:pStyle w:val="PlainText"/>
        <w:spacing w:after="240"/>
        <w:rPr>
          <w:rFonts w:ascii="Times New Roman" w:hAnsi="Times New Roman" w:cs="Times New Roman"/>
          <w:sz w:val="22"/>
          <w:szCs w:val="22"/>
        </w:rPr>
      </w:pPr>
      <w:r w:rsidRPr="00FC6C80">
        <w:rPr>
          <w:rFonts w:ascii="Times New Roman" w:hAnsi="Times New Roman"/>
          <w:noProof/>
          <w:sz w:val="22"/>
          <w:szCs w:val="22"/>
        </w:rPr>
        <w:t xml:space="preserve">Automating </w:t>
      </w:r>
      <w:r>
        <w:rPr>
          <w:rFonts w:ascii="Times New Roman" w:hAnsi="Times New Roman"/>
          <w:noProof/>
          <w:sz w:val="22"/>
          <w:szCs w:val="22"/>
        </w:rPr>
        <w:t>assessments</w:t>
      </w:r>
      <w:r w:rsidRPr="00FC6C80">
        <w:rPr>
          <w:rFonts w:ascii="Times New Roman" w:hAnsi="Times New Roman"/>
          <w:noProof/>
          <w:sz w:val="22"/>
          <w:szCs w:val="22"/>
        </w:rPr>
        <w:t xml:space="preserve"> is a </w:t>
      </w:r>
      <w:r>
        <w:rPr>
          <w:rFonts w:ascii="Times New Roman" w:hAnsi="Times New Roman"/>
          <w:noProof/>
          <w:sz w:val="22"/>
          <w:szCs w:val="22"/>
        </w:rPr>
        <w:t>fundamental</w:t>
      </w:r>
      <w:r w:rsidRPr="00FC6C80">
        <w:rPr>
          <w:rFonts w:ascii="Times New Roman" w:hAnsi="Times New Roman"/>
          <w:noProof/>
          <w:sz w:val="22"/>
          <w:szCs w:val="22"/>
        </w:rPr>
        <w:t xml:space="preserve"> element in helping organizations manage </w:t>
      </w:r>
      <w:r>
        <w:rPr>
          <w:rFonts w:ascii="Times New Roman" w:hAnsi="Times New Roman"/>
          <w:noProof/>
          <w:sz w:val="22"/>
          <w:szCs w:val="22"/>
        </w:rPr>
        <w:t xml:space="preserve">information </w:t>
      </w:r>
      <w:r w:rsidRPr="00FC6C80">
        <w:rPr>
          <w:rFonts w:ascii="Times New Roman" w:hAnsi="Times New Roman"/>
          <w:noProof/>
          <w:sz w:val="22"/>
          <w:szCs w:val="22"/>
        </w:rPr>
        <w:t>security risks. Evolving threats create a challenge for organizations that design, implement</w:t>
      </w:r>
      <w:r w:rsidR="00F70283">
        <w:rPr>
          <w:rFonts w:ascii="Times New Roman" w:hAnsi="Times New Roman"/>
          <w:noProof/>
          <w:sz w:val="22"/>
          <w:szCs w:val="22"/>
        </w:rPr>
        <w:t>,</w:t>
      </w:r>
      <w:r w:rsidRPr="00FC6C80">
        <w:rPr>
          <w:rFonts w:ascii="Times New Roman" w:hAnsi="Times New Roman"/>
          <w:noProof/>
          <w:sz w:val="22"/>
          <w:szCs w:val="22"/>
        </w:rPr>
        <w:t xml:space="preserve"> and operate complex information system</w:t>
      </w:r>
      <w:r>
        <w:rPr>
          <w:rFonts w:ascii="Times New Roman" w:hAnsi="Times New Roman"/>
          <w:noProof/>
          <w:sz w:val="22"/>
          <w:szCs w:val="22"/>
        </w:rPr>
        <w:t>s that contain many hardware, firmware, and software components</w:t>
      </w:r>
      <w:r w:rsidRPr="00FC6C80">
        <w:rPr>
          <w:rFonts w:ascii="Times New Roman" w:hAnsi="Times New Roman"/>
          <w:noProof/>
          <w:sz w:val="22"/>
          <w:szCs w:val="22"/>
        </w:rPr>
        <w:t xml:space="preserve">. The ability to assess all implemented </w:t>
      </w:r>
      <w:r>
        <w:rPr>
          <w:rFonts w:ascii="Times New Roman" w:hAnsi="Times New Roman"/>
          <w:noProof/>
          <w:sz w:val="22"/>
          <w:szCs w:val="22"/>
        </w:rPr>
        <w:t xml:space="preserve">security </w:t>
      </w:r>
      <w:r w:rsidRPr="00FC6C80">
        <w:rPr>
          <w:rFonts w:ascii="Times New Roman" w:hAnsi="Times New Roman"/>
          <w:noProof/>
          <w:sz w:val="22"/>
          <w:szCs w:val="22"/>
        </w:rPr>
        <w:t>controls as fr</w:t>
      </w:r>
      <w:r>
        <w:rPr>
          <w:rFonts w:ascii="Times New Roman" w:hAnsi="Times New Roman"/>
          <w:noProof/>
          <w:sz w:val="22"/>
          <w:szCs w:val="22"/>
        </w:rPr>
        <w:t xml:space="preserve">equently as needed using manual or </w:t>
      </w:r>
      <w:r w:rsidRPr="00FC6C80">
        <w:rPr>
          <w:rFonts w:ascii="Times New Roman" w:hAnsi="Times New Roman"/>
          <w:noProof/>
          <w:sz w:val="22"/>
          <w:szCs w:val="22"/>
        </w:rPr>
        <w:t>procedural methods has be</w:t>
      </w:r>
      <w:r>
        <w:rPr>
          <w:rFonts w:ascii="Times New Roman" w:hAnsi="Times New Roman"/>
          <w:noProof/>
          <w:sz w:val="22"/>
          <w:szCs w:val="22"/>
        </w:rPr>
        <w:t>come impracti</w:t>
      </w:r>
      <w:r w:rsidR="00C16FCE">
        <w:rPr>
          <w:rFonts w:ascii="Times New Roman" w:hAnsi="Times New Roman"/>
          <w:noProof/>
          <w:sz w:val="22"/>
          <w:szCs w:val="22"/>
        </w:rPr>
        <w:t>c</w:t>
      </w:r>
      <w:r>
        <w:rPr>
          <w:rFonts w:ascii="Times New Roman" w:hAnsi="Times New Roman"/>
          <w:noProof/>
          <w:sz w:val="22"/>
          <w:szCs w:val="22"/>
        </w:rPr>
        <w:t xml:space="preserve">al </w:t>
      </w:r>
      <w:r w:rsidRPr="00FC6C80">
        <w:rPr>
          <w:rFonts w:ascii="Times New Roman" w:hAnsi="Times New Roman"/>
          <w:noProof/>
          <w:sz w:val="22"/>
          <w:szCs w:val="22"/>
        </w:rPr>
        <w:t>for most</w:t>
      </w:r>
      <w:r>
        <w:rPr>
          <w:rFonts w:ascii="Times New Roman" w:hAnsi="Times New Roman"/>
          <w:noProof/>
          <w:sz w:val="22"/>
          <w:szCs w:val="22"/>
        </w:rPr>
        <w:t xml:space="preserve"> organizations due to the </w:t>
      </w:r>
      <w:r w:rsidRPr="00FC6C80">
        <w:rPr>
          <w:rFonts w:ascii="Times New Roman" w:hAnsi="Times New Roman"/>
          <w:noProof/>
          <w:sz w:val="22"/>
          <w:szCs w:val="22"/>
        </w:rPr>
        <w:t xml:space="preserve">size, complexity, and scope of their </w:t>
      </w:r>
      <w:r>
        <w:rPr>
          <w:rFonts w:ascii="Times New Roman" w:hAnsi="Times New Roman"/>
          <w:noProof/>
          <w:sz w:val="22"/>
          <w:szCs w:val="22"/>
        </w:rPr>
        <w:t>information technology infrastructures</w:t>
      </w:r>
      <w:r w:rsidRPr="00FC6C80">
        <w:rPr>
          <w:rFonts w:ascii="Times New Roman" w:hAnsi="Times New Roman"/>
          <w:noProof/>
          <w:sz w:val="22"/>
          <w:szCs w:val="22"/>
        </w:rPr>
        <w:t xml:space="preserve">. </w:t>
      </w:r>
    </w:p>
    <w:p w:rsidR="00956451" w:rsidRDefault="00956451" w:rsidP="00956451">
      <w:pPr>
        <w:spacing w:after="120"/>
        <w:rPr>
          <w:rFonts w:eastAsia="Meiryo"/>
          <w:color w:val="000000"/>
          <w:sz w:val="22"/>
          <w:szCs w:val="22"/>
        </w:rPr>
      </w:pPr>
      <w:r>
        <w:rPr>
          <w:rFonts w:eastAsia="Meiryo"/>
          <w:color w:val="000000"/>
          <w:sz w:val="22"/>
          <w:szCs w:val="22"/>
        </w:rPr>
        <w:t>One</w:t>
      </w:r>
      <w:r w:rsidRPr="00791177">
        <w:rPr>
          <w:rFonts w:eastAsia="Meiryo"/>
          <w:color w:val="000000"/>
          <w:sz w:val="22"/>
          <w:szCs w:val="22"/>
        </w:rPr>
        <w:t xml:space="preserve"> strategy to increase the number of </w:t>
      </w:r>
      <w:r>
        <w:rPr>
          <w:rFonts w:eastAsia="Meiryo"/>
          <w:color w:val="000000"/>
          <w:sz w:val="22"/>
          <w:szCs w:val="22"/>
        </w:rPr>
        <w:t xml:space="preserve">security </w:t>
      </w:r>
      <w:r w:rsidRPr="00791177">
        <w:rPr>
          <w:rFonts w:eastAsia="Meiryo"/>
          <w:color w:val="000000"/>
          <w:sz w:val="22"/>
          <w:szCs w:val="22"/>
        </w:rPr>
        <w:t xml:space="preserve">controls for which </w:t>
      </w:r>
      <w:r w:rsidR="00C16FCE">
        <w:rPr>
          <w:rFonts w:eastAsia="Meiryo"/>
          <w:color w:val="000000"/>
          <w:sz w:val="22"/>
          <w:szCs w:val="22"/>
        </w:rPr>
        <w:t>assessment/</w:t>
      </w:r>
      <w:r w:rsidRPr="00791177">
        <w:rPr>
          <w:rFonts w:eastAsia="Meiryo"/>
          <w:color w:val="000000"/>
          <w:sz w:val="22"/>
          <w:szCs w:val="22"/>
        </w:rPr>
        <w:t xml:space="preserve">monitoring can be automated depends on defining a </w:t>
      </w:r>
      <w:r w:rsidRPr="001371B3">
        <w:rPr>
          <w:rFonts w:eastAsia="Meiryo"/>
          <w:i/>
          <w:color w:val="000000"/>
          <w:sz w:val="22"/>
          <w:szCs w:val="22"/>
        </w:rPr>
        <w:t>desired state specification</w:t>
      </w:r>
      <w:r w:rsidRPr="00791177">
        <w:rPr>
          <w:rFonts w:eastAsia="Meiryo"/>
          <w:color w:val="000000"/>
          <w:sz w:val="22"/>
          <w:szCs w:val="22"/>
        </w:rPr>
        <w:t xml:space="preserve"> and expre</w:t>
      </w:r>
      <w:r>
        <w:rPr>
          <w:rFonts w:eastAsia="Meiryo"/>
          <w:color w:val="000000"/>
          <w:sz w:val="22"/>
          <w:szCs w:val="22"/>
        </w:rPr>
        <w:t xml:space="preserve">ssing the desired state in a </w:t>
      </w:r>
      <w:r w:rsidRPr="00791177">
        <w:rPr>
          <w:rFonts w:eastAsia="Meiryo"/>
          <w:color w:val="000000"/>
          <w:sz w:val="22"/>
          <w:szCs w:val="22"/>
        </w:rPr>
        <w:t xml:space="preserve">form that can be compared automatically with the actual state. The desired state is a defined value </w:t>
      </w:r>
      <w:r>
        <w:rPr>
          <w:rFonts w:eastAsia="Meiryo"/>
          <w:color w:val="000000"/>
          <w:sz w:val="22"/>
          <w:szCs w:val="22"/>
        </w:rPr>
        <w:t xml:space="preserve">or </w:t>
      </w:r>
      <w:r w:rsidRPr="002A3ED5">
        <w:rPr>
          <w:rFonts w:eastAsia="Meiryo"/>
          <w:i/>
          <w:color w:val="000000"/>
          <w:sz w:val="22"/>
          <w:szCs w:val="22"/>
        </w:rPr>
        <w:t>specification</w:t>
      </w:r>
      <w:r w:rsidRPr="00791177">
        <w:rPr>
          <w:rFonts w:eastAsia="Meiryo"/>
          <w:color w:val="000000"/>
          <w:sz w:val="22"/>
          <w:szCs w:val="22"/>
        </w:rPr>
        <w:t xml:space="preserve"> to which the actual state value can be compared. Mismatches of the two values indicate a defect is present in the effectiveness of one or more security controls. For example, an organizational policy </w:t>
      </w:r>
      <w:r>
        <w:rPr>
          <w:rFonts w:eastAsia="Meiryo"/>
          <w:color w:val="000000"/>
          <w:sz w:val="22"/>
          <w:szCs w:val="22"/>
        </w:rPr>
        <w:t xml:space="preserve">may </w:t>
      </w:r>
      <w:r w:rsidRPr="00791177">
        <w:rPr>
          <w:rFonts w:eastAsia="Meiryo"/>
          <w:color w:val="000000"/>
          <w:sz w:val="22"/>
          <w:szCs w:val="22"/>
        </w:rPr>
        <w:t xml:space="preserve">state that user accounts will be locked after three unsuccessful logon attempts. </w:t>
      </w:r>
      <w:r w:rsidR="001371B3">
        <w:rPr>
          <w:rFonts w:eastAsia="Meiryo"/>
          <w:color w:val="000000"/>
          <w:sz w:val="22"/>
          <w:szCs w:val="22"/>
        </w:rPr>
        <w:t>T</w:t>
      </w:r>
      <w:r w:rsidRPr="00791177">
        <w:rPr>
          <w:rFonts w:eastAsia="Meiryo"/>
          <w:color w:val="000000"/>
          <w:sz w:val="22"/>
          <w:szCs w:val="22"/>
        </w:rPr>
        <w:t xml:space="preserve">he desired state specification would be that applicable devices are configured to lock accounts after three unsuccessful logon attempts. If, during automated assessment, the security-related information collected indicates a specific device is configured such that accounts are locked </w:t>
      </w:r>
      <w:r w:rsidR="001371B3">
        <w:rPr>
          <w:rFonts w:eastAsia="Meiryo"/>
          <w:color w:val="000000"/>
          <w:sz w:val="22"/>
          <w:szCs w:val="22"/>
        </w:rPr>
        <w:t xml:space="preserve">only </w:t>
      </w:r>
      <w:r w:rsidRPr="00791177">
        <w:rPr>
          <w:rFonts w:eastAsia="Meiryo"/>
          <w:color w:val="000000"/>
          <w:sz w:val="22"/>
          <w:szCs w:val="22"/>
        </w:rPr>
        <w:t xml:space="preserve">after </w:t>
      </w:r>
      <w:r w:rsidRPr="00A2653A">
        <w:rPr>
          <w:rFonts w:eastAsia="Meiryo"/>
          <w:i/>
          <w:color w:val="000000"/>
          <w:sz w:val="22"/>
          <w:szCs w:val="22"/>
        </w:rPr>
        <w:t>five</w:t>
      </w:r>
      <w:r w:rsidRPr="00791177">
        <w:rPr>
          <w:rFonts w:eastAsia="Meiryo"/>
          <w:color w:val="000000"/>
          <w:sz w:val="22"/>
          <w:szCs w:val="22"/>
        </w:rPr>
        <w:t xml:space="preserve"> unsuccessful logon attempts, a mismatch between the desired state (three attempts allowed before lockout) and the actual state (five attempts allowed before lockout) is identified</w:t>
      </w:r>
      <w:r>
        <w:rPr>
          <w:rFonts w:eastAsia="Meiryo"/>
          <w:color w:val="000000"/>
          <w:sz w:val="22"/>
          <w:szCs w:val="22"/>
        </w:rPr>
        <w:t xml:space="preserve">. This mismatch </w:t>
      </w:r>
      <w:r w:rsidRPr="00791177">
        <w:rPr>
          <w:rFonts w:eastAsia="Meiryo"/>
          <w:color w:val="000000"/>
          <w:sz w:val="22"/>
          <w:szCs w:val="22"/>
        </w:rPr>
        <w:t xml:space="preserve">may reflect a problem with the effectiveness of </w:t>
      </w:r>
      <w:r>
        <w:rPr>
          <w:rFonts w:eastAsia="Meiryo"/>
          <w:color w:val="000000"/>
          <w:sz w:val="22"/>
          <w:szCs w:val="22"/>
        </w:rPr>
        <w:t xml:space="preserve">Special Publication 800-53 </w:t>
      </w:r>
      <w:r>
        <w:rPr>
          <w:rFonts w:eastAsia="Meiryo"/>
          <w:sz w:val="22"/>
          <w:szCs w:val="22"/>
        </w:rPr>
        <w:t xml:space="preserve">security </w:t>
      </w:r>
      <w:r w:rsidRPr="00791177">
        <w:rPr>
          <w:rFonts w:eastAsia="Meiryo"/>
          <w:color w:val="000000"/>
          <w:sz w:val="22"/>
          <w:szCs w:val="22"/>
        </w:rPr>
        <w:t xml:space="preserve">controls AC-7, Unsuccessful Logon Attempts, AC-2, Account Management, </w:t>
      </w:r>
      <w:r>
        <w:rPr>
          <w:rFonts w:eastAsia="Meiryo"/>
          <w:color w:val="000000"/>
          <w:sz w:val="22"/>
          <w:szCs w:val="22"/>
        </w:rPr>
        <w:t xml:space="preserve">and </w:t>
      </w:r>
      <w:r w:rsidRPr="00791177">
        <w:rPr>
          <w:rFonts w:eastAsia="Meiryo"/>
          <w:color w:val="000000"/>
          <w:sz w:val="22"/>
          <w:szCs w:val="22"/>
        </w:rPr>
        <w:t>C</w:t>
      </w:r>
      <w:r>
        <w:rPr>
          <w:rFonts w:eastAsia="Meiryo"/>
          <w:color w:val="000000"/>
          <w:sz w:val="22"/>
          <w:szCs w:val="22"/>
        </w:rPr>
        <w:t>M-2, Baseline Configuration</w:t>
      </w:r>
      <w:r w:rsidRPr="00791177">
        <w:rPr>
          <w:rFonts w:eastAsia="Meiryo"/>
          <w:color w:val="000000"/>
          <w:sz w:val="22"/>
          <w:szCs w:val="22"/>
        </w:rPr>
        <w:t>.</w:t>
      </w:r>
      <w:r w:rsidR="00C16FCE" w:rsidRPr="00C16FCE">
        <w:rPr>
          <w:rFonts w:eastAsia="Meiryo"/>
          <w:color w:val="000000"/>
          <w:sz w:val="22"/>
          <w:szCs w:val="22"/>
        </w:rPr>
        <w:t xml:space="preserve"> </w:t>
      </w:r>
      <w:r w:rsidR="00C16FCE">
        <w:rPr>
          <w:rFonts w:eastAsia="Meiryo"/>
          <w:color w:val="000000"/>
          <w:sz w:val="22"/>
          <w:szCs w:val="22"/>
        </w:rPr>
        <w:t>When such a strategy is employed, security-related information generated from ISCM activities is equivalent to security control assessment results.</w:t>
      </w:r>
    </w:p>
    <w:p w:rsidR="00956451" w:rsidRDefault="00956451" w:rsidP="00321372">
      <w:pPr>
        <w:spacing w:after="120"/>
        <w:rPr>
          <w:rFonts w:eastAsia="Meiryo"/>
          <w:color w:val="000000"/>
          <w:sz w:val="22"/>
          <w:szCs w:val="22"/>
        </w:rPr>
      </w:pPr>
      <w:r w:rsidRPr="00C464EE">
        <w:rPr>
          <w:rFonts w:eastAsia="Meiryo"/>
          <w:color w:val="000000"/>
          <w:sz w:val="22"/>
          <w:szCs w:val="22"/>
        </w:rPr>
        <w:t>In order to effectively automate security control assessments</w:t>
      </w:r>
      <w:r>
        <w:rPr>
          <w:rFonts w:eastAsia="Meiryo"/>
          <w:color w:val="000000"/>
          <w:sz w:val="22"/>
          <w:szCs w:val="22"/>
        </w:rPr>
        <w:t xml:space="preserve"> using the desired state specification strategy</w:t>
      </w:r>
      <w:r w:rsidRPr="00C464EE">
        <w:rPr>
          <w:rFonts w:eastAsia="Meiryo"/>
          <w:color w:val="000000"/>
          <w:sz w:val="22"/>
          <w:szCs w:val="22"/>
        </w:rPr>
        <w:t xml:space="preserve">, </w:t>
      </w:r>
      <w:r>
        <w:rPr>
          <w:rFonts w:eastAsia="Meiryo"/>
          <w:color w:val="000000"/>
          <w:sz w:val="22"/>
          <w:szCs w:val="22"/>
        </w:rPr>
        <w:t>it is important to meet the</w:t>
      </w:r>
      <w:r w:rsidRPr="00C464EE">
        <w:rPr>
          <w:rFonts w:eastAsia="Meiryo"/>
          <w:color w:val="000000"/>
          <w:sz w:val="22"/>
          <w:szCs w:val="22"/>
        </w:rPr>
        <w:t xml:space="preserve"> following prerequisites:</w:t>
      </w:r>
    </w:p>
    <w:p w:rsidR="00956451" w:rsidRDefault="00956451" w:rsidP="00321372">
      <w:pPr>
        <w:pStyle w:val="ListParagraph"/>
        <w:numPr>
          <w:ilvl w:val="0"/>
          <w:numId w:val="24"/>
        </w:numPr>
        <w:spacing w:after="120"/>
        <w:contextualSpacing w:val="0"/>
        <w:rPr>
          <w:rFonts w:eastAsia="Meiryo"/>
          <w:color w:val="000000"/>
          <w:sz w:val="22"/>
        </w:rPr>
      </w:pPr>
      <w:r w:rsidRPr="005947C9">
        <w:rPr>
          <w:rFonts w:eastAsia="Meiryo"/>
          <w:color w:val="000000"/>
          <w:sz w:val="22"/>
        </w:rPr>
        <w:t>Automated actual state/behavior specifications are defined;</w:t>
      </w:r>
    </w:p>
    <w:p w:rsidR="00956451" w:rsidRDefault="00956451" w:rsidP="00321372">
      <w:pPr>
        <w:pStyle w:val="ListParagraph"/>
        <w:numPr>
          <w:ilvl w:val="0"/>
          <w:numId w:val="24"/>
        </w:numPr>
        <w:spacing w:after="120"/>
        <w:contextualSpacing w:val="0"/>
        <w:rPr>
          <w:rFonts w:eastAsia="Meiryo"/>
          <w:color w:val="000000"/>
          <w:sz w:val="22"/>
        </w:rPr>
      </w:pPr>
      <w:r w:rsidRPr="005947C9">
        <w:rPr>
          <w:rFonts w:eastAsia="Meiryo"/>
          <w:color w:val="000000"/>
          <w:sz w:val="22"/>
        </w:rPr>
        <w:t>Data-based desired state</w:t>
      </w:r>
      <w:r>
        <w:rPr>
          <w:rFonts w:eastAsia="Meiryo"/>
          <w:color w:val="000000"/>
          <w:sz w:val="22"/>
        </w:rPr>
        <w:t xml:space="preserve"> specifications (</w:t>
      </w:r>
      <w:r w:rsidRPr="005947C9">
        <w:rPr>
          <w:rFonts w:eastAsia="Meiryo"/>
          <w:color w:val="000000"/>
          <w:sz w:val="22"/>
        </w:rPr>
        <w:t>comparable to the actual state) are defined;</w:t>
      </w:r>
      <w:r>
        <w:rPr>
          <w:rFonts w:eastAsia="Meiryo"/>
          <w:color w:val="000000"/>
          <w:sz w:val="22"/>
        </w:rPr>
        <w:t xml:space="preserve"> and</w:t>
      </w:r>
    </w:p>
    <w:p w:rsidR="00956451" w:rsidRDefault="00956451" w:rsidP="00321372">
      <w:pPr>
        <w:pStyle w:val="ListParagraph"/>
        <w:numPr>
          <w:ilvl w:val="0"/>
          <w:numId w:val="24"/>
        </w:numPr>
        <w:spacing w:after="240"/>
        <w:contextualSpacing w:val="0"/>
        <w:rPr>
          <w:rFonts w:eastAsia="Meiryo"/>
          <w:color w:val="000000"/>
          <w:sz w:val="22"/>
        </w:rPr>
      </w:pPr>
      <w:r w:rsidRPr="005947C9">
        <w:rPr>
          <w:rFonts w:eastAsia="Meiryo"/>
          <w:color w:val="000000"/>
          <w:sz w:val="22"/>
        </w:rPr>
        <w:t>A method to compute/identify defects (differences between desired and actual</w:t>
      </w:r>
      <w:r>
        <w:rPr>
          <w:rFonts w:eastAsia="Meiryo"/>
          <w:color w:val="000000"/>
          <w:sz w:val="22"/>
        </w:rPr>
        <w:t xml:space="preserve"> state/behavior) is defined.</w:t>
      </w:r>
    </w:p>
    <w:p w:rsidR="00956451" w:rsidRDefault="00956451" w:rsidP="00956451">
      <w:pPr>
        <w:spacing w:after="240"/>
        <w:rPr>
          <w:rFonts w:eastAsia="Meiryo"/>
          <w:color w:val="000000"/>
          <w:sz w:val="22"/>
          <w:szCs w:val="22"/>
        </w:rPr>
      </w:pPr>
      <w:r w:rsidRPr="00A2653A">
        <w:rPr>
          <w:rFonts w:eastAsia="Meiryo"/>
          <w:color w:val="000000"/>
          <w:sz w:val="22"/>
          <w:szCs w:val="22"/>
        </w:rPr>
        <w:t>When the prerequisites are met, the assessment system can automatically compute where differences between desired state and actual state (defects) occur</w:t>
      </w:r>
      <w:r>
        <w:rPr>
          <w:rFonts w:eastAsia="Meiryo"/>
          <w:color w:val="000000"/>
          <w:sz w:val="22"/>
          <w:szCs w:val="22"/>
        </w:rPr>
        <w:t xml:space="preserve"> and use that information to create security assessment reports and deliver those reports to designated personnel via a security management console (dashboard)</w:t>
      </w:r>
      <w:r w:rsidRPr="00A2653A">
        <w:rPr>
          <w:rFonts w:eastAsia="Meiryo"/>
          <w:color w:val="000000"/>
          <w:sz w:val="22"/>
          <w:szCs w:val="22"/>
        </w:rPr>
        <w:t xml:space="preserve">. </w:t>
      </w:r>
    </w:p>
    <w:p w:rsidR="00956451" w:rsidRDefault="00956451" w:rsidP="00956451">
      <w:pPr>
        <w:pStyle w:val="PlainText"/>
        <w:spacing w:after="240"/>
        <w:rPr>
          <w:rFonts w:ascii="Times New Roman" w:hAnsi="Times New Roman" w:cs="Times New Roman"/>
          <w:sz w:val="22"/>
          <w:szCs w:val="22"/>
        </w:rPr>
      </w:pPr>
      <w:r>
        <w:rPr>
          <w:rFonts w:ascii="Times New Roman" w:hAnsi="Times New Roman" w:cs="Times New Roman"/>
          <w:sz w:val="22"/>
          <w:szCs w:val="22"/>
        </w:rPr>
        <w:t xml:space="preserve">When automated tools are used to conduct assessments, the </w:t>
      </w:r>
      <w:r w:rsidRPr="003E4E5F">
        <w:rPr>
          <w:rFonts w:ascii="Times New Roman" w:hAnsi="Times New Roman" w:cs="Times New Roman"/>
          <w:i/>
          <w:sz w:val="22"/>
          <w:szCs w:val="22"/>
        </w:rPr>
        <w:t>test</w:t>
      </w:r>
      <w:r>
        <w:rPr>
          <w:rFonts w:ascii="Times New Roman" w:hAnsi="Times New Roman" w:cs="Times New Roman"/>
          <w:sz w:val="22"/>
          <w:szCs w:val="22"/>
        </w:rPr>
        <w:t xml:space="preserve"> assessment method is used.</w:t>
      </w:r>
      <w:r w:rsidRPr="005315A5">
        <w:rPr>
          <w:rStyle w:val="FootnoteReference"/>
          <w:rFonts w:ascii="Times New Roman" w:hAnsi="Times New Roman"/>
          <w:szCs w:val="22"/>
          <w:vertAlign w:val="superscript"/>
        </w:rPr>
        <w:footnoteReference w:id="55"/>
      </w:r>
      <w:r>
        <w:rPr>
          <w:rFonts w:ascii="Times New Roman" w:hAnsi="Times New Roman" w:cs="Times New Roman"/>
          <w:sz w:val="22"/>
          <w:szCs w:val="22"/>
        </w:rPr>
        <w:t xml:space="preserve"> The organization determines and documents: (i) the specific capabilities</w:t>
      </w:r>
      <w:r w:rsidRPr="002A31A7">
        <w:rPr>
          <w:rStyle w:val="FootnoteReference"/>
          <w:rFonts w:ascii="Times New Roman" w:hAnsi="Times New Roman"/>
          <w:szCs w:val="22"/>
          <w:vertAlign w:val="superscript"/>
        </w:rPr>
        <w:footnoteReference w:id="56"/>
      </w:r>
      <w:r>
        <w:rPr>
          <w:rFonts w:ascii="Times New Roman" w:hAnsi="Times New Roman" w:cs="Times New Roman"/>
          <w:sz w:val="22"/>
          <w:szCs w:val="22"/>
        </w:rPr>
        <w:t xml:space="preserve"> or security controls that are being assessed by the automated tool; (ii) the frequency with which the tool will assess the capabilities or controls; and (iii) </w:t>
      </w:r>
      <w:r w:rsidR="001371B3">
        <w:rPr>
          <w:rFonts w:ascii="Times New Roman" w:hAnsi="Times New Roman" w:cs="Times New Roman"/>
          <w:sz w:val="22"/>
          <w:szCs w:val="22"/>
        </w:rPr>
        <w:t xml:space="preserve">the </w:t>
      </w:r>
      <w:r>
        <w:rPr>
          <w:rFonts w:ascii="Times New Roman" w:hAnsi="Times New Roman" w:cs="Times New Roman"/>
          <w:sz w:val="22"/>
          <w:szCs w:val="22"/>
        </w:rPr>
        <w:t xml:space="preserve">analysis and reporting requirements for the capabilities or controls. </w:t>
      </w:r>
    </w:p>
    <w:p w:rsidR="00956451" w:rsidRPr="008107A6" w:rsidRDefault="00956451" w:rsidP="00956451">
      <w:pPr>
        <w:spacing w:after="240"/>
        <w:rPr>
          <w:noProof/>
          <w:sz w:val="22"/>
          <w:szCs w:val="22"/>
        </w:rPr>
      </w:pPr>
      <w:r w:rsidRPr="008107A6">
        <w:rPr>
          <w:noProof/>
          <w:sz w:val="22"/>
          <w:szCs w:val="22"/>
        </w:rPr>
        <w:t xml:space="preserve">To help automate ongoing assessment, NIST and the Department of Homeland Security (DHS) have collaborated on the development of a process that leverages the </w:t>
      </w:r>
      <w:r w:rsidRPr="008107A6">
        <w:rPr>
          <w:i/>
          <w:noProof/>
          <w:sz w:val="22"/>
          <w:szCs w:val="22"/>
        </w:rPr>
        <w:t>test</w:t>
      </w:r>
      <w:r w:rsidRPr="008107A6">
        <w:rPr>
          <w:noProof/>
          <w:sz w:val="22"/>
          <w:szCs w:val="22"/>
        </w:rPr>
        <w:t xml:space="preserve"> assessment method and ensuring the proc</w:t>
      </w:r>
      <w:r>
        <w:rPr>
          <w:noProof/>
          <w:sz w:val="22"/>
          <w:szCs w:val="22"/>
        </w:rPr>
        <w:t xml:space="preserve">ess is consistent with the </w:t>
      </w:r>
      <w:r w:rsidRPr="008107A6">
        <w:rPr>
          <w:noProof/>
          <w:sz w:val="22"/>
          <w:szCs w:val="22"/>
        </w:rPr>
        <w:t>Risk Management</w:t>
      </w:r>
      <w:r>
        <w:rPr>
          <w:noProof/>
          <w:sz w:val="22"/>
          <w:szCs w:val="22"/>
        </w:rPr>
        <w:t xml:space="preserve"> Framework as described in Special Publication 800-37 and</w:t>
      </w:r>
      <w:r w:rsidRPr="008107A6">
        <w:rPr>
          <w:noProof/>
          <w:sz w:val="22"/>
          <w:szCs w:val="22"/>
        </w:rPr>
        <w:t xml:space="preserve"> the ISCM guidance in</w:t>
      </w:r>
      <w:r>
        <w:rPr>
          <w:noProof/>
          <w:sz w:val="22"/>
          <w:szCs w:val="22"/>
        </w:rPr>
        <w:t xml:space="preserve"> Special Publication 800-137</w:t>
      </w:r>
      <w:r w:rsidRPr="008107A6">
        <w:rPr>
          <w:noProof/>
          <w:sz w:val="22"/>
          <w:szCs w:val="22"/>
        </w:rPr>
        <w:t>. The automation of the test method for security assessments is facilitated</w:t>
      </w:r>
      <w:r>
        <w:rPr>
          <w:noProof/>
          <w:sz w:val="22"/>
          <w:szCs w:val="22"/>
        </w:rPr>
        <w:t xml:space="preserve"> in the form of a new </w:t>
      </w:r>
      <w:r w:rsidRPr="008107A6">
        <w:rPr>
          <w:noProof/>
          <w:sz w:val="22"/>
          <w:szCs w:val="22"/>
        </w:rPr>
        <w:t>service from DHS known as the Continuous Diagnostics and Mitigation (CDM) program.</w:t>
      </w:r>
    </w:p>
    <w:p w:rsidR="00124277" w:rsidRDefault="00956451" w:rsidP="00956451">
      <w:pPr>
        <w:rPr>
          <w:rFonts w:ascii="Arial Narrow" w:hAnsi="Arial Narrow" w:cs="Arial"/>
          <w:b/>
          <w:bCs/>
          <w:smallCaps/>
          <w:color w:val="5F5F5F"/>
          <w:sz w:val="32"/>
          <w:highlight w:val="yellow"/>
        </w:rPr>
      </w:pPr>
      <w:r w:rsidRPr="008107A6">
        <w:rPr>
          <w:color w:val="000000"/>
          <w:spacing w:val="2"/>
          <w:sz w:val="22"/>
          <w:szCs w:val="22"/>
        </w:rPr>
        <w:t>The transition from manual to automated assessme</w:t>
      </w:r>
      <w:r>
        <w:rPr>
          <w:color w:val="000000"/>
          <w:spacing w:val="2"/>
          <w:sz w:val="22"/>
          <w:szCs w:val="22"/>
        </w:rPr>
        <w:t>nts requires time to implement</w:t>
      </w:r>
      <w:r w:rsidRPr="008107A6">
        <w:rPr>
          <w:color w:val="000000"/>
          <w:spacing w:val="2"/>
          <w:sz w:val="22"/>
          <w:szCs w:val="22"/>
        </w:rPr>
        <w:t xml:space="preserve"> the data collection system to support automated assessment</w:t>
      </w:r>
      <w:r>
        <w:rPr>
          <w:color w:val="000000"/>
          <w:spacing w:val="2"/>
          <w:sz w:val="22"/>
          <w:szCs w:val="22"/>
        </w:rPr>
        <w:t>s</w:t>
      </w:r>
      <w:r w:rsidRPr="008107A6">
        <w:rPr>
          <w:color w:val="000000"/>
          <w:spacing w:val="2"/>
          <w:sz w:val="22"/>
          <w:szCs w:val="22"/>
        </w:rPr>
        <w:t xml:space="preserve"> and a </w:t>
      </w:r>
      <w:r>
        <w:rPr>
          <w:color w:val="000000"/>
          <w:spacing w:val="2"/>
          <w:sz w:val="22"/>
          <w:szCs w:val="22"/>
        </w:rPr>
        <w:t>security management console</w:t>
      </w:r>
      <w:r w:rsidRPr="008107A6">
        <w:rPr>
          <w:color w:val="000000"/>
          <w:spacing w:val="2"/>
          <w:sz w:val="22"/>
          <w:szCs w:val="22"/>
        </w:rPr>
        <w:t xml:space="preserve"> to present assessment results. It also requires time and effort to modify and update the assessment process.</w:t>
      </w:r>
      <w:r>
        <w:rPr>
          <w:color w:val="000000"/>
          <w:spacing w:val="2"/>
        </w:rPr>
        <w:t xml:space="preserve"> </w:t>
      </w:r>
      <w:r w:rsidRPr="008107A6">
        <w:rPr>
          <w:rFonts w:eastAsia="Meiryo"/>
          <w:sz w:val="22"/>
          <w:szCs w:val="22"/>
        </w:rPr>
        <w:t xml:space="preserve">More information on automation support for ongoing assessments and how the DHS CDM program facilitates ongoing assessment is provided in </w:t>
      </w:r>
      <w:r w:rsidR="00321372">
        <w:rPr>
          <w:rFonts w:eastAsia="Meiryo"/>
          <w:sz w:val="22"/>
          <w:szCs w:val="22"/>
        </w:rPr>
        <w:t xml:space="preserve">Draft </w:t>
      </w:r>
      <w:r w:rsidRPr="008107A6">
        <w:rPr>
          <w:rFonts w:eastAsia="Meiryo"/>
          <w:sz w:val="22"/>
          <w:szCs w:val="22"/>
        </w:rPr>
        <w:t xml:space="preserve">NIST Interagency Report 8011, </w:t>
      </w:r>
      <w:r w:rsidRPr="00DC2DAB">
        <w:rPr>
          <w:rFonts w:eastAsia="Meiryo"/>
          <w:i/>
          <w:sz w:val="22"/>
          <w:szCs w:val="22"/>
        </w:rPr>
        <w:t>Automation Support for Ongoing Assessment</w:t>
      </w:r>
      <w:r w:rsidR="001371B3">
        <w:rPr>
          <w:rFonts w:eastAsia="Meiryo"/>
          <w:sz w:val="22"/>
          <w:szCs w:val="22"/>
        </w:rPr>
        <w:t xml:space="preserve"> (projected for publication in FY</w:t>
      </w:r>
      <w:r w:rsidR="00F70283">
        <w:rPr>
          <w:rFonts w:eastAsia="Meiryo"/>
          <w:sz w:val="22"/>
          <w:szCs w:val="22"/>
        </w:rPr>
        <w:t>20</w:t>
      </w:r>
      <w:r w:rsidR="001371B3">
        <w:rPr>
          <w:rFonts w:eastAsia="Meiryo"/>
          <w:sz w:val="22"/>
          <w:szCs w:val="22"/>
        </w:rPr>
        <w:t>15).</w:t>
      </w:r>
      <w:r w:rsidR="00124277">
        <w:rPr>
          <w:highlight w:val="yellow"/>
        </w:rPr>
        <w:br w:type="page"/>
      </w:r>
    </w:p>
    <w:p w:rsidR="001F7269" w:rsidRPr="00DC2DAB" w:rsidRDefault="001F7269" w:rsidP="00DC2DAB">
      <w:pPr>
        <w:spacing w:after="120"/>
        <w:rPr>
          <w:rFonts w:eastAsia="Meiryo"/>
          <w:color w:val="000000"/>
          <w:sz w:val="22"/>
          <w:highlight w:val="yellow"/>
        </w:rPr>
        <w:sectPr w:rsidR="001F7269" w:rsidRPr="00DC2DAB" w:rsidSect="00D05AD4">
          <w:footerReference w:type="default" r:id="rId73"/>
          <w:pgSz w:w="12240" w:h="15840"/>
          <w:pgMar w:top="1440" w:right="1800" w:bottom="1440" w:left="1800" w:header="720" w:footer="720" w:gutter="0"/>
          <w:pgNumType w:start="1"/>
          <w:cols w:space="720"/>
          <w:docGrid w:linePitch="360"/>
        </w:sectPr>
      </w:pPr>
    </w:p>
    <w:p w:rsidR="00F55A28" w:rsidRDefault="00F55A28" w:rsidP="00F55A28">
      <w:pPr>
        <w:pStyle w:val="ChapterNotation"/>
      </w:pPr>
      <w:r>
        <w:t>appendix j</w:t>
      </w:r>
    </w:p>
    <w:p w:rsidR="00F55A28" w:rsidRPr="00F55A28" w:rsidRDefault="00EA716A" w:rsidP="00F55A28">
      <w:pPr>
        <w:pStyle w:val="Heading1"/>
      </w:pPr>
      <w:bookmarkStart w:id="279" w:name="_Toc394483677"/>
      <w:r>
        <w:t xml:space="preserve">privacy </w:t>
      </w:r>
      <w:r w:rsidR="00F55A28">
        <w:t>assessment procedures</w:t>
      </w:r>
      <w:bookmarkEnd w:id="279"/>
    </w:p>
    <w:p w:rsidR="00F55A28" w:rsidRDefault="00F55A28" w:rsidP="00F55A28">
      <w:pPr>
        <w:pStyle w:val="Heading1subtitle"/>
        <w:spacing w:after="240"/>
      </w:pPr>
      <w:r w:rsidRPr="00F55A28">
        <w:t>OBJECTIVES, METHODS, AND OBJECTS FOR ASSESSING PRIVACY CONTROLS</w:t>
      </w:r>
    </w:p>
    <w:p w:rsidR="00F55A28" w:rsidRDefault="008F4E4B" w:rsidP="00F55A28">
      <w:pPr>
        <w:rPr>
          <w:b/>
          <w:smallCaps/>
          <w:sz w:val="22"/>
        </w:rPr>
      </w:pPr>
      <w:r w:rsidRPr="008F4E4B">
        <w:rPr>
          <w:b/>
          <w:bCs/>
          <w:noProof/>
          <w:szCs w:val="22"/>
          <w:u w:val="single"/>
        </w:rPr>
        <mc:AlternateContent>
          <mc:Choice Requires="wps">
            <w:drawing>
              <wp:anchor distT="0" distB="0" distL="114300" distR="114300" simplePos="0" relativeHeight="252077056" behindDoc="0" locked="0" layoutInCell="1" allowOverlap="1" wp14:anchorId="16108A76" wp14:editId="139CA098">
                <wp:simplePos x="0" y="0"/>
                <wp:positionH relativeFrom="column">
                  <wp:posOffset>15240</wp:posOffset>
                </wp:positionH>
                <wp:positionV relativeFrom="paragraph">
                  <wp:posOffset>127635</wp:posOffset>
                </wp:positionV>
                <wp:extent cx="5461000" cy="2446020"/>
                <wp:effectExtent l="0" t="0" r="25400" b="11430"/>
                <wp:wrapNone/>
                <wp:docPr id="2723"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2446020"/>
                        </a:xfrm>
                        <a:prstGeom prst="rect">
                          <a:avLst/>
                        </a:prstGeom>
                        <a:solidFill>
                          <a:srgbClr val="DDDDDD"/>
                        </a:solidFill>
                        <a:ln w="9525">
                          <a:solidFill>
                            <a:srgbClr val="000000"/>
                          </a:solidFill>
                          <a:miter lim="800000"/>
                          <a:headEnd/>
                          <a:tailEnd/>
                        </a:ln>
                      </wps:spPr>
                      <wps:txbx>
                        <w:txbxContent>
                          <w:p w:rsidR="005044F2" w:rsidRPr="00233F04" w:rsidRDefault="005044F2" w:rsidP="00321372">
                            <w:pPr>
                              <w:autoSpaceDE w:val="0"/>
                              <w:autoSpaceDN w:val="0"/>
                              <w:adjustRightInd w:val="0"/>
                              <w:spacing w:before="240" w:after="120"/>
                              <w:ind w:left="288" w:right="288"/>
                              <w:jc w:val="center"/>
                              <w:rPr>
                                <w:rFonts w:ascii="Arial" w:hAnsi="Arial" w:cs="Arial"/>
                                <w:b/>
                                <w:smallCaps/>
                                <w:color w:val="000000"/>
                                <w:sz w:val="22"/>
                                <w:szCs w:val="22"/>
                              </w:rPr>
                            </w:pPr>
                            <w:r>
                              <w:rPr>
                                <w:rFonts w:ascii="Arial Bold" w:hAnsi="Arial Bold"/>
                                <w:b/>
                                <w:smallCaps/>
                                <w:color w:val="000000"/>
                                <w:szCs w:val="22"/>
                              </w:rPr>
                              <w:t>future home of privacy control assessment procedures</w:t>
                            </w:r>
                          </w:p>
                          <w:p w:rsidR="005044F2" w:rsidRPr="008007B6" w:rsidRDefault="005044F2" w:rsidP="008F4E4B">
                            <w:pPr>
                              <w:pStyle w:val="Paragraph"/>
                              <w:spacing w:after="0"/>
                              <w:ind w:left="288" w:right="288"/>
                              <w:rPr>
                                <w:rFonts w:ascii="Calibri" w:hAnsi="Calibri"/>
                                <w:sz w:val="20"/>
                                <w:szCs w:val="20"/>
                              </w:rPr>
                            </w:pPr>
                            <w:r w:rsidRPr="008007B6">
                              <w:rPr>
                                <w:rFonts w:ascii="Calibri" w:hAnsi="Calibri"/>
                                <w:sz w:val="20"/>
                                <w:szCs w:val="20"/>
                              </w:rPr>
                              <w:t>NIST, in cooperation and collaboration with the Best Practices Subcommittee of t</w:t>
                            </w:r>
                            <w:r>
                              <w:rPr>
                                <w:rFonts w:ascii="Calibri" w:hAnsi="Calibri"/>
                                <w:sz w:val="20"/>
                                <w:szCs w:val="20"/>
                              </w:rPr>
                              <w:t>he Chief Information Officer (CIO) Council Privacy Committee</w:t>
                            </w:r>
                            <w:r w:rsidRPr="008007B6">
                              <w:rPr>
                                <w:rFonts w:ascii="Calibri" w:hAnsi="Calibri"/>
                                <w:sz w:val="20"/>
                                <w:szCs w:val="20"/>
                              </w:rPr>
                              <w:t>, has initiated an interagency effort to develop assessment procedures for the privacy controls contained in Special Publication 800-53, Appendix J. The format for the privacy assessment procedures will be similar to the security assessment procedure format in Appendix F. The assessment procedures and supplemental material to be included in this appendix will undergo an extensive public review in the same manner that the privacy controls in Special Publication 800-53 were vetted prior to be included in the final publication. Organizations should consult their senior agency officials for privacy/chief privacy officers for guidance on assessing the privacy controls in Special Publication 800-53, Appendix J, until such time when the assessment procedure</w:t>
                            </w:r>
                            <w:r>
                              <w:rPr>
                                <w:rFonts w:ascii="Calibri" w:hAnsi="Calibri"/>
                                <w:sz w:val="20"/>
                                <w:szCs w:val="20"/>
                              </w:rPr>
                              <w:t>s</w:t>
                            </w:r>
                            <w:r w:rsidRPr="008007B6">
                              <w:rPr>
                                <w:rFonts w:ascii="Calibri" w:hAnsi="Calibri"/>
                                <w:sz w:val="20"/>
                                <w:szCs w:val="20"/>
                              </w:rPr>
                              <w:t xml:space="preserve"> for Appendix J are completed.</w:t>
                            </w:r>
                          </w:p>
                          <w:p w:rsidR="005044F2" w:rsidRPr="008007B6" w:rsidRDefault="005044F2" w:rsidP="008F4E4B">
                            <w:pPr>
                              <w:ind w:left="288" w:right="288"/>
                              <w:rPr>
                                <w:rFonts w:ascii="Calibri" w:hAnsi="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08A76" id="_x0000_s1086" type="#_x0000_t202" style="position:absolute;margin-left:1.2pt;margin-top:10.05pt;width:430pt;height:192.6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" fillcolor="#ddd">
                <v:textbox>
                  <w:txbxContent>
                    <w:p w:rsidR="005044F2" w:rsidRPr="00233F04" w:rsidRDefault="005044F2" w:rsidP="00321372">
                      <w:pPr>
                        <w:autoSpaceDE w:val="0"/>
                        <w:autoSpaceDN w:val="0"/>
                        <w:adjustRightInd w:val="0"/>
                        <w:spacing w:before="240" w:after="120"/>
                        <w:ind w:left="288" w:right="288"/>
                        <w:jc w:val="center"/>
                        <w:rPr>
                          <w:rFonts w:ascii="Arial" w:hAnsi="Arial" w:cs="Arial"/>
                          <w:b/>
                          <w:smallCaps/>
                          <w:color w:val="000000"/>
                          <w:sz w:val="22"/>
                          <w:szCs w:val="22"/>
                        </w:rPr>
                      </w:pPr>
                      <w:r>
                        <w:rPr>
                          <w:rFonts w:ascii="Arial Bold" w:hAnsi="Arial Bold"/>
                          <w:b/>
                          <w:smallCaps/>
                          <w:color w:val="000000"/>
                          <w:szCs w:val="22"/>
                        </w:rPr>
                        <w:t>future home of privacy control assessment procedures</w:t>
                      </w:r>
                    </w:p>
                    <w:p w:rsidR="005044F2" w:rsidRPr="008007B6" w:rsidRDefault="005044F2" w:rsidP="008F4E4B">
                      <w:pPr>
                        <w:pStyle w:val="Paragraph"/>
                        <w:spacing w:after="0"/>
                        <w:ind w:left="288" w:right="288"/>
                        <w:rPr>
                          <w:rFonts w:ascii="Calibri" w:hAnsi="Calibri"/>
                          <w:sz w:val="20"/>
                          <w:szCs w:val="20"/>
                        </w:rPr>
                      </w:pPr>
                      <w:r w:rsidRPr="008007B6">
                        <w:rPr>
                          <w:rFonts w:ascii="Calibri" w:hAnsi="Calibri"/>
                          <w:sz w:val="20"/>
                          <w:szCs w:val="20"/>
                        </w:rPr>
                        <w:t>NIST, in cooperation and collaboration with the Best Practices Subcommittee of t</w:t>
                      </w:r>
                      <w:r>
                        <w:rPr>
                          <w:rFonts w:ascii="Calibri" w:hAnsi="Calibri"/>
                          <w:sz w:val="20"/>
                          <w:szCs w:val="20"/>
                        </w:rPr>
                        <w:t>he Chief Information Officer (CIO) Council Privacy Committee</w:t>
                      </w:r>
                      <w:r w:rsidRPr="008007B6">
                        <w:rPr>
                          <w:rFonts w:ascii="Calibri" w:hAnsi="Calibri"/>
                          <w:sz w:val="20"/>
                          <w:szCs w:val="20"/>
                        </w:rPr>
                        <w:t>, has initiated an interagency effort to develop assessment procedures for the privacy controls contained in Special Publication 800-53, Appendix J. The format for the privacy assessment procedures will be similar to the security assessment procedure format in Appendix F. The assessment procedures and supplemental material to be included in this appendix will undergo an extensive public review in the same manner that the privacy controls in Special Publication 800-53 were vetted prior to be included in the final publication. Organizations should consult their senior agency officials for privacy/chief privacy officers for guidance on assessing the privacy controls in Special Publication 800-53, Appendix J, until such time when the assessment procedure</w:t>
                      </w:r>
                      <w:r>
                        <w:rPr>
                          <w:rFonts w:ascii="Calibri" w:hAnsi="Calibri"/>
                          <w:sz w:val="20"/>
                          <w:szCs w:val="20"/>
                        </w:rPr>
                        <w:t>s</w:t>
                      </w:r>
                      <w:r w:rsidRPr="008007B6">
                        <w:rPr>
                          <w:rFonts w:ascii="Calibri" w:hAnsi="Calibri"/>
                          <w:sz w:val="20"/>
                          <w:szCs w:val="20"/>
                        </w:rPr>
                        <w:t xml:space="preserve"> for Appendix J are completed.</w:t>
                      </w:r>
                    </w:p>
                    <w:p w:rsidR="005044F2" w:rsidRPr="008007B6" w:rsidRDefault="005044F2" w:rsidP="008F4E4B">
                      <w:pPr>
                        <w:ind w:left="288" w:right="288"/>
                        <w:rPr>
                          <w:rFonts w:ascii="Calibri" w:hAnsi="Calibri"/>
                          <w:sz w:val="20"/>
                          <w:szCs w:val="20"/>
                        </w:rPr>
                      </w:pPr>
                    </w:p>
                  </w:txbxContent>
                </v:textbox>
              </v:shape>
            </w:pict>
          </mc:Fallback>
        </mc:AlternateContent>
      </w:r>
    </w:p>
    <w:sectPr w:rsidR="00F55A28" w:rsidSect="00D05AD4">
      <w:footerReference w:type="default" r:id="rId7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A3" w:rsidRDefault="004163A3">
      <w:r>
        <w:separator/>
      </w:r>
    </w:p>
  </w:endnote>
  <w:endnote w:type="continuationSeparator" w:id="0">
    <w:p w:rsidR="004163A3" w:rsidRDefault="00416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Arial Bold">
    <w:panose1 w:val="020B0704020202020204"/>
    <w:charset w:val="00"/>
    <w:family w:val="swiss"/>
    <w:notTrueType/>
    <w:pitch w:val="variable"/>
    <w:sig w:usb0="00000003" w:usb1="00000000" w:usb2="00000000" w:usb3="00000000" w:csb0="00000001" w:csb1="00000000"/>
  </w:font>
  <w:font w:name="ar">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lac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sig w:usb0="00000003" w:usb1="00000000" w:usb2="00000000" w:usb3="00000000" w:csb0="00000001" w:csb1="00000000"/>
  </w:font>
  <w:font w:name="JNAPIM+TimesNewRoman">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BMFEJI+Arial,Bold">
    <w:altName w:val="Arial"/>
    <w:panose1 w:val="00000000000000000000"/>
    <w:charset w:val="00"/>
    <w:family w:val="swiss"/>
    <w:notTrueType/>
    <w:pitch w:val="default"/>
    <w:sig w:usb0="00000003" w:usb1="00000000" w:usb2="00000000" w:usb3="00000000" w:csb0="00000001" w:csb1="00000000"/>
  </w:font>
  <w:font w:name="AMIPGL+JoannaMT">
    <w:altName w:val="Joanna"/>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man-Light">
    <w:panose1 w:val="00000000000000000000"/>
    <w:charset w:val="00"/>
    <w:family w:val="roman"/>
    <w:notTrueType/>
    <w:pitch w:val="default"/>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979215"/>
      <w:docPartObj>
        <w:docPartGallery w:val="Page Numbers (Bottom of Page)"/>
        <w:docPartUnique/>
      </w:docPartObj>
    </w:sdtPr>
    <w:sdtEndPr>
      <w:rPr>
        <w:rFonts w:asciiTheme="minorHAnsi" w:hAnsiTheme="minorHAnsi"/>
        <w:noProof/>
        <w:sz w:val="20"/>
        <w:szCs w:val="20"/>
      </w:rPr>
    </w:sdtEndPr>
    <w:sdtContent>
      <w:p w:rsidR="005044F2" w:rsidRPr="00702695" w:rsidRDefault="005044F2" w:rsidP="00702695">
        <w:pPr>
          <w:pStyle w:val="Footer"/>
          <w:jc w:val="center"/>
          <w:rPr>
            <w:rFonts w:asciiTheme="minorHAnsi" w:hAnsiTheme="minorHAnsi"/>
            <w:sz w:val="20"/>
            <w:szCs w:val="20"/>
          </w:rPr>
        </w:pPr>
        <w:r>
          <w:rPr>
            <w:rFonts w:ascii="Arial Narrow" w:hAnsi="Arial Narrow"/>
            <w:sz w:val="16"/>
            <w:szCs w:val="16"/>
          </w:rPr>
          <w:t xml:space="preserve">PAGE </w:t>
        </w:r>
        <w:r w:rsidRPr="00702695">
          <w:rPr>
            <w:rFonts w:asciiTheme="minorHAnsi" w:hAnsiTheme="minorHAnsi"/>
            <w:sz w:val="20"/>
            <w:szCs w:val="20"/>
          </w:rPr>
          <w:fldChar w:fldCharType="begin"/>
        </w:r>
        <w:r w:rsidRPr="00702695">
          <w:rPr>
            <w:rFonts w:asciiTheme="minorHAnsi" w:hAnsiTheme="minorHAnsi"/>
            <w:sz w:val="20"/>
            <w:szCs w:val="20"/>
          </w:rPr>
          <w:instrText xml:space="preserve"> PAGE   \* MERGEFORMAT </w:instrText>
        </w:r>
        <w:r w:rsidRPr="00702695">
          <w:rPr>
            <w:rFonts w:asciiTheme="minorHAnsi" w:hAnsiTheme="minorHAnsi"/>
            <w:sz w:val="20"/>
            <w:szCs w:val="20"/>
          </w:rPr>
          <w:fldChar w:fldCharType="separate"/>
        </w:r>
        <w:r w:rsidR="0015244E" w:rsidRPr="0015244E">
          <w:rPr>
            <w:rFonts w:ascii="Arial Narrow" w:hAnsi="Arial Narrow"/>
            <w:noProof/>
            <w:sz w:val="16"/>
            <w:szCs w:val="16"/>
          </w:rPr>
          <w:t>ii</w:t>
        </w:r>
        <w:r w:rsidRPr="00702695">
          <w:rPr>
            <w:rFonts w:asciiTheme="minorHAnsi" w:hAnsiTheme="minorHAnsi"/>
            <w:noProof/>
            <w:sz w:val="20"/>
            <w:szCs w:val="20"/>
          </w:rPr>
          <w:fldChar w:fldCharType="end"/>
        </w:r>
      </w:p>
    </w:sdtContent>
  </w:sdt>
  <w:p w:rsidR="005044F2" w:rsidRDefault="005044F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E</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E-</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3</w:t>
    </w:r>
    <w:r w:rsidRPr="001F54E1">
      <w:rPr>
        <w:rFonts w:ascii="Arial Narrow" w:hAnsi="Arial Narrow" w:cs="Arial"/>
        <w:sz w:val="16"/>
        <w:szCs w:val="16"/>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3</w:t>
    </w:r>
    <w:r w:rsidRPr="001F54E1">
      <w:rPr>
        <w:rFonts w:ascii="Arial Narrow" w:hAnsi="Arial Narrow" w:cs="Arial"/>
        <w:sz w:val="16"/>
        <w:szCs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F-AC</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14</w:t>
    </w:r>
    <w:r w:rsidRPr="001F54E1">
      <w:rPr>
        <w:rFonts w:ascii="Arial Narrow" w:hAnsi="Arial Narrow" w:cs="Arial"/>
        <w:sz w:val="16"/>
        <w:szCs w:val="16"/>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F-AT</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60</w:t>
    </w:r>
    <w:r w:rsidRPr="001F54E1">
      <w:rPr>
        <w:rFonts w:ascii="Arial Narrow" w:hAnsi="Arial Narrow" w:cs="Arial"/>
        <w:sz w:val="16"/>
        <w:szCs w:val="1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F-AU</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87</w:t>
    </w:r>
    <w:r w:rsidRPr="001F54E1">
      <w:rPr>
        <w:rFonts w:ascii="Arial Narrow" w:hAnsi="Arial Narrow" w:cs="Arial"/>
        <w:sz w:val="16"/>
        <w:szCs w:val="16"/>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F-CA</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99</w:t>
    </w:r>
    <w:r w:rsidRPr="001F54E1">
      <w:rPr>
        <w:rFonts w:ascii="Arial Narrow" w:hAnsi="Arial Narrow" w:cs="Arial"/>
        <w:sz w:val="16"/>
        <w:szCs w:val="16"/>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F-CM</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126</w:t>
    </w:r>
    <w:r w:rsidRPr="001F54E1">
      <w:rPr>
        <w:rFonts w:ascii="Arial Narrow" w:hAnsi="Arial Narrow" w:cs="Arial"/>
        <w:sz w:val="16"/>
        <w:szCs w:val="1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F-CP</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147</w:t>
    </w:r>
    <w:r w:rsidRPr="001F54E1">
      <w:rPr>
        <w:rFonts w:ascii="Arial Narrow" w:hAnsi="Arial Narrow" w:cs="Arial"/>
        <w:sz w:val="16"/>
        <w:szCs w:val="16"/>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F-IA</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173</w:t>
    </w:r>
    <w:r w:rsidRPr="001F54E1">
      <w:rPr>
        <w:rFonts w:ascii="Arial Narrow" w:hAnsi="Arial Narrow" w:cs="Arial"/>
        <w:sz w:val="16"/>
        <w:szCs w:val="16"/>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F-IR</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188</w:t>
    </w:r>
    <w:r w:rsidRPr="001F54E1">
      <w:rPr>
        <w:rFonts w:ascii="Arial Narrow" w:hAnsi="Arial Narrow"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Narrow" w:hAnsi="Arial Narrow"/>
        <w:sz w:val="16"/>
        <w:szCs w:val="16"/>
      </w:rPr>
      <w:id w:val="-2032329611"/>
      <w:docPartObj>
        <w:docPartGallery w:val="Page Numbers (Bottom of Page)"/>
        <w:docPartUnique/>
      </w:docPartObj>
    </w:sdtPr>
    <w:sdtEndPr>
      <w:rPr>
        <w:noProof/>
      </w:rPr>
    </w:sdtEndPr>
    <w:sdtContent>
      <w:p w:rsidR="005044F2" w:rsidRPr="00623B09" w:rsidRDefault="005044F2" w:rsidP="00702695">
        <w:pPr>
          <w:pStyle w:val="Footer"/>
          <w:jc w:val="center"/>
          <w:rPr>
            <w:rFonts w:ascii="Arial Narrow" w:hAnsi="Arial Narrow"/>
            <w:sz w:val="16"/>
            <w:szCs w:val="16"/>
          </w:rPr>
        </w:pPr>
        <w:r>
          <w:rPr>
            <w:rFonts w:ascii="Arial Narrow" w:hAnsi="Arial Narrow"/>
            <w:sz w:val="16"/>
            <w:szCs w:val="16"/>
          </w:rPr>
          <w:t>PAGE</w:t>
        </w:r>
        <w:r w:rsidRPr="00623B09">
          <w:rPr>
            <w:rFonts w:ascii="Arial Narrow" w:hAnsi="Arial Narrow"/>
            <w:sz w:val="16"/>
            <w:szCs w:val="16"/>
          </w:rPr>
          <w:t xml:space="preserve"> </w:t>
        </w:r>
        <w:r w:rsidRPr="00623B09">
          <w:rPr>
            <w:rFonts w:ascii="Arial Narrow" w:hAnsi="Arial Narrow"/>
            <w:sz w:val="16"/>
            <w:szCs w:val="16"/>
          </w:rPr>
          <w:fldChar w:fldCharType="begin"/>
        </w:r>
        <w:r w:rsidRPr="00623B09">
          <w:rPr>
            <w:rFonts w:ascii="Arial Narrow" w:hAnsi="Arial Narrow"/>
            <w:sz w:val="16"/>
            <w:szCs w:val="16"/>
          </w:rPr>
          <w:instrText xml:space="preserve"> PAGE   \* MERGEFORMAT </w:instrText>
        </w:r>
        <w:r w:rsidRPr="00623B09">
          <w:rPr>
            <w:rFonts w:ascii="Arial Narrow" w:hAnsi="Arial Narrow"/>
            <w:sz w:val="16"/>
            <w:szCs w:val="16"/>
          </w:rPr>
          <w:fldChar w:fldCharType="separate"/>
        </w:r>
        <w:r w:rsidR="0015244E">
          <w:rPr>
            <w:rFonts w:ascii="Arial Narrow" w:hAnsi="Arial Narrow"/>
            <w:noProof/>
            <w:sz w:val="16"/>
            <w:szCs w:val="16"/>
          </w:rPr>
          <w:t>xiii</w:t>
        </w:r>
        <w:r w:rsidRPr="00623B09">
          <w:rPr>
            <w:rFonts w:ascii="Arial Narrow" w:hAnsi="Arial Narrow"/>
            <w:noProof/>
            <w:sz w:val="16"/>
            <w:szCs w:val="16"/>
          </w:rPr>
          <w:fldChar w:fldCharType="end"/>
        </w:r>
      </w:p>
    </w:sdtContent>
  </w:sdt>
  <w:p w:rsidR="005044F2" w:rsidRPr="001F54E1" w:rsidRDefault="005044F2">
    <w:pPr>
      <w:pStyle w:val="Footer"/>
      <w:jc w:val="center"/>
      <w:rPr>
        <w:rFonts w:ascii="Arial Narrow" w:hAnsi="Arial Narrow"/>
        <w:sz w:val="18"/>
      </w:rP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F-MA</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201</w:t>
    </w:r>
    <w:r w:rsidRPr="001F54E1">
      <w:rPr>
        <w:rFonts w:ascii="Arial Narrow" w:hAnsi="Arial Narrow" w:cs="Arial"/>
        <w:sz w:val="16"/>
        <w:szCs w:val="16"/>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F-MP</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212</w:t>
    </w:r>
    <w:r w:rsidRPr="001F54E1">
      <w:rPr>
        <w:rFonts w:ascii="Arial Narrow" w:hAnsi="Arial Narrow" w:cs="Arial"/>
        <w:sz w:val="16"/>
        <w:szCs w:val="16"/>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F-PE</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236</w:t>
    </w:r>
    <w:r w:rsidRPr="001F54E1">
      <w:rPr>
        <w:rFonts w:ascii="Arial Narrow" w:hAnsi="Arial Narrow" w:cs="Arial"/>
        <w:sz w:val="16"/>
        <w:szCs w:val="16"/>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F-PL</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243</w:t>
    </w:r>
    <w:r w:rsidRPr="001F54E1">
      <w:rPr>
        <w:rFonts w:ascii="Arial Narrow" w:hAnsi="Arial Narrow" w:cs="Arial"/>
        <w:sz w:val="16"/>
        <w:szCs w:val="16"/>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F-PM</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252</w:t>
    </w:r>
    <w:r w:rsidRPr="001F54E1">
      <w:rPr>
        <w:rFonts w:ascii="Arial Narrow" w:hAnsi="Arial Narrow" w:cs="Arial"/>
        <w:sz w:val="16"/>
        <w:szCs w:val="16"/>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F-PS</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260</w:t>
    </w:r>
    <w:r w:rsidRPr="001F54E1">
      <w:rPr>
        <w:rFonts w:ascii="Arial Narrow" w:hAnsi="Arial Narrow" w:cs="Arial"/>
        <w:sz w:val="16"/>
        <w:szCs w:val="16"/>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F-RA</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268</w:t>
    </w:r>
    <w:r w:rsidRPr="001F54E1">
      <w:rPr>
        <w:rFonts w:ascii="Arial Narrow" w:hAnsi="Arial Narrow" w:cs="Arial"/>
        <w:sz w:val="16"/>
        <w:szCs w:val="16"/>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F-SA</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316</w:t>
    </w:r>
    <w:r w:rsidRPr="001F54E1">
      <w:rPr>
        <w:rFonts w:ascii="Arial Narrow" w:hAnsi="Arial Narrow" w:cs="Arial"/>
        <w:sz w:val="16"/>
        <w:szCs w:val="16"/>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F-SC</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368</w:t>
    </w:r>
    <w:r w:rsidRPr="001F54E1">
      <w:rPr>
        <w:rFonts w:ascii="Arial Narrow" w:hAnsi="Arial Narrow" w:cs="Arial"/>
        <w:sz w:val="16"/>
        <w:szCs w:val="16"/>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F-SI</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F-</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411</w:t>
    </w:r>
    <w:r w:rsidRPr="001F54E1">
      <w:rPr>
        <w:rFonts w:ascii="Arial Narrow" w:hAnsi="Arial Narrow"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sidRPr="001F54E1">
      <w:rPr>
        <w:rFonts w:ascii="Arial Narrow" w:hAnsi="Arial Narrow"/>
        <w:sz w:val="16"/>
        <w:szCs w:val="16"/>
      </w:rPr>
      <w:t>CHAPTER 1</w:t>
    </w:r>
    <w:r w:rsidRPr="001F54E1">
      <w:rPr>
        <w:rFonts w:ascii="Arial Narrow" w:hAnsi="Arial Narrow"/>
        <w:sz w:val="16"/>
        <w:szCs w:val="16"/>
      </w:rPr>
      <w:tab/>
    </w:r>
    <w:r w:rsidRPr="001F54E1">
      <w:rPr>
        <w:rFonts w:ascii="Arial Narrow" w:hAnsi="Arial Narrow"/>
        <w:sz w:val="16"/>
        <w:szCs w:val="16"/>
      </w:rPr>
      <w:tab/>
      <w:t>PAGE</w:t>
    </w:r>
    <w:r w:rsidRPr="001F54E1">
      <w:rPr>
        <w:rFonts w:ascii="Arial Narrow" w:hAnsi="Arial Narrow"/>
        <w:sz w:val="18"/>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5</w:t>
    </w:r>
    <w:r w:rsidRPr="001F54E1">
      <w:rPr>
        <w:rFonts w:ascii="Arial Narrow" w:hAnsi="Arial Narrow" w:cs="Arial"/>
        <w:sz w:val="16"/>
        <w:szCs w:val="16"/>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A1763F" w:rsidRDefault="005044F2" w:rsidP="00115370">
    <w:pPr>
      <w:pStyle w:val="Date"/>
      <w:rPr>
        <w:rFonts w:ascii="Arial Narrow" w:hAnsi="Arial Narrow"/>
        <w:sz w:val="16"/>
        <w:szCs w:val="16"/>
      </w:rPr>
    </w:pPr>
    <w:r>
      <w:rPr>
        <w:rFonts w:ascii="Arial Narrow" w:hAnsi="Arial Narrow"/>
        <w:sz w:val="16"/>
        <w:szCs w:val="16"/>
      </w:rPr>
      <w:t>APPENDIX G</w:t>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t xml:space="preserve">                    PAGE</w:t>
    </w:r>
    <w:r w:rsidRPr="00A1763F">
      <w:rPr>
        <w:rFonts w:ascii="Arial Narrow" w:hAnsi="Arial Narrow"/>
        <w:sz w:val="16"/>
        <w:szCs w:val="16"/>
      </w:rPr>
      <w:t xml:space="preserve"> </w:t>
    </w:r>
    <w:r>
      <w:rPr>
        <w:rFonts w:ascii="Arial Narrow" w:hAnsi="Arial Narrow"/>
        <w:sz w:val="16"/>
        <w:szCs w:val="16"/>
      </w:rPr>
      <w:t>G-</w:t>
    </w:r>
    <w:r w:rsidRPr="00A1763F">
      <w:rPr>
        <w:rFonts w:ascii="Arial Narrow" w:hAnsi="Arial Narrow" w:cs="Arial"/>
        <w:sz w:val="16"/>
        <w:szCs w:val="16"/>
      </w:rPr>
      <w:fldChar w:fldCharType="begin"/>
    </w:r>
    <w:r w:rsidRPr="00A1763F">
      <w:rPr>
        <w:rFonts w:ascii="Arial Narrow" w:hAnsi="Arial Narrow" w:cs="Arial"/>
        <w:sz w:val="16"/>
        <w:szCs w:val="16"/>
      </w:rPr>
      <w:instrText xml:space="preserve"> PAGE </w:instrText>
    </w:r>
    <w:r w:rsidRPr="00A1763F">
      <w:rPr>
        <w:rFonts w:ascii="Arial Narrow" w:hAnsi="Arial Narrow" w:cs="Arial"/>
        <w:sz w:val="16"/>
        <w:szCs w:val="16"/>
      </w:rPr>
      <w:fldChar w:fldCharType="separate"/>
    </w:r>
    <w:r w:rsidR="0015244E">
      <w:rPr>
        <w:rFonts w:ascii="Arial Narrow" w:hAnsi="Arial Narrow" w:cs="Arial"/>
        <w:noProof/>
        <w:sz w:val="16"/>
        <w:szCs w:val="16"/>
      </w:rPr>
      <w:t>3</w:t>
    </w:r>
    <w:r w:rsidRPr="00A1763F">
      <w:rPr>
        <w:rFonts w:ascii="Arial Narrow" w:hAnsi="Arial Narrow" w:cs="Arial"/>
        <w:sz w:val="16"/>
        <w:szCs w:val="16"/>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5D5AA0" w:rsidRDefault="005044F2" w:rsidP="00FD5502">
    <w:pPr>
      <w:pStyle w:val="Footer"/>
      <w:rPr>
        <w:rFonts w:ascii="Arial Narrow" w:hAnsi="Arial Narrow"/>
        <w:sz w:val="16"/>
        <w:szCs w:val="16"/>
      </w:rPr>
    </w:pPr>
    <w:r>
      <w:rPr>
        <w:rFonts w:ascii="Arial Narrow" w:hAnsi="Arial Narrow"/>
        <w:smallCaps/>
        <w:sz w:val="16"/>
        <w:szCs w:val="16"/>
      </w:rPr>
      <w:t>APPENDIX H</w:t>
    </w:r>
    <w:r w:rsidRPr="005D5AA0">
      <w:rPr>
        <w:rFonts w:ascii="Arial Narrow" w:hAnsi="Arial Narrow"/>
        <w:smallCaps/>
        <w:sz w:val="16"/>
        <w:szCs w:val="16"/>
      </w:rPr>
      <w:t xml:space="preserve">                                                                                                                                                                               </w:t>
    </w:r>
    <w:r>
      <w:rPr>
        <w:rFonts w:ascii="Arial Narrow" w:hAnsi="Arial Narrow"/>
        <w:smallCaps/>
        <w:sz w:val="16"/>
        <w:szCs w:val="16"/>
      </w:rPr>
      <w:t xml:space="preserve">                                                                    </w:t>
    </w:r>
    <w:r w:rsidRPr="005D5AA0">
      <w:rPr>
        <w:rFonts w:ascii="Arial Narrow" w:hAnsi="Arial Narrow"/>
        <w:smallCaps/>
        <w:sz w:val="16"/>
        <w:szCs w:val="16"/>
      </w:rPr>
      <w:t>PAGE</w:t>
    </w:r>
    <w:r>
      <w:rPr>
        <w:rFonts w:ascii="Arial Narrow" w:hAnsi="Arial Narrow"/>
        <w:smallCaps/>
        <w:sz w:val="16"/>
        <w:szCs w:val="16"/>
      </w:rPr>
      <w:t xml:space="preserve"> H-</w:t>
    </w:r>
    <w:r w:rsidRPr="005D5AA0">
      <w:rPr>
        <w:rStyle w:val="PageNumber"/>
        <w:rFonts w:ascii="Arial Narrow" w:hAnsi="Arial Narrow"/>
        <w:sz w:val="16"/>
        <w:szCs w:val="16"/>
      </w:rPr>
      <w:fldChar w:fldCharType="begin"/>
    </w:r>
    <w:r w:rsidRPr="005D5AA0">
      <w:rPr>
        <w:rStyle w:val="PageNumber"/>
        <w:rFonts w:ascii="Arial Narrow" w:hAnsi="Arial Narrow"/>
        <w:sz w:val="16"/>
        <w:szCs w:val="16"/>
      </w:rPr>
      <w:instrText xml:space="preserve"> PAGE </w:instrText>
    </w:r>
    <w:r w:rsidRPr="005D5AA0">
      <w:rPr>
        <w:rStyle w:val="PageNumber"/>
        <w:rFonts w:ascii="Arial Narrow" w:hAnsi="Arial Narrow"/>
        <w:sz w:val="16"/>
        <w:szCs w:val="16"/>
      </w:rPr>
      <w:fldChar w:fldCharType="separate"/>
    </w:r>
    <w:r w:rsidR="0015244E">
      <w:rPr>
        <w:rStyle w:val="PageNumber"/>
        <w:rFonts w:ascii="Arial Narrow" w:hAnsi="Arial Narrow"/>
        <w:noProof/>
        <w:sz w:val="16"/>
        <w:szCs w:val="16"/>
      </w:rPr>
      <w:t>1</w:t>
    </w:r>
    <w:r w:rsidRPr="005D5AA0">
      <w:rPr>
        <w:rStyle w:val="PageNumber"/>
        <w:rFonts w:ascii="Arial Narrow" w:hAnsi="Arial Narrow"/>
        <w:sz w:val="16"/>
        <w:szCs w:val="16"/>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5D5AA0" w:rsidRDefault="005044F2" w:rsidP="00FD5502">
    <w:pPr>
      <w:pStyle w:val="Footer"/>
      <w:rPr>
        <w:rFonts w:ascii="Arial Narrow" w:hAnsi="Arial Narrow"/>
        <w:sz w:val="16"/>
        <w:szCs w:val="16"/>
      </w:rPr>
    </w:pPr>
    <w:r>
      <w:rPr>
        <w:rFonts w:ascii="Arial Narrow" w:hAnsi="Arial Narrow"/>
        <w:smallCaps/>
        <w:sz w:val="16"/>
        <w:szCs w:val="16"/>
      </w:rPr>
      <w:t>APPENDIX I</w:t>
    </w:r>
    <w:r w:rsidRPr="005D5AA0">
      <w:rPr>
        <w:rFonts w:ascii="Arial Narrow" w:hAnsi="Arial Narrow"/>
        <w:smallCaps/>
        <w:sz w:val="16"/>
        <w:szCs w:val="16"/>
      </w:rPr>
      <w:t xml:space="preserve">                                                                                                                                                                               </w:t>
    </w:r>
    <w:r>
      <w:rPr>
        <w:rFonts w:ascii="Arial Narrow" w:hAnsi="Arial Narrow"/>
        <w:smallCaps/>
        <w:sz w:val="16"/>
        <w:szCs w:val="16"/>
      </w:rPr>
      <w:t xml:space="preserve">                                                                    </w:t>
    </w:r>
    <w:r w:rsidRPr="005D5AA0">
      <w:rPr>
        <w:rFonts w:ascii="Arial Narrow" w:hAnsi="Arial Narrow"/>
        <w:smallCaps/>
        <w:sz w:val="16"/>
        <w:szCs w:val="16"/>
      </w:rPr>
      <w:t>PAGE</w:t>
    </w:r>
    <w:r>
      <w:rPr>
        <w:rFonts w:ascii="Arial Narrow" w:hAnsi="Arial Narrow"/>
        <w:smallCaps/>
        <w:sz w:val="16"/>
        <w:szCs w:val="16"/>
      </w:rPr>
      <w:t xml:space="preserve"> I-</w:t>
    </w:r>
    <w:r w:rsidRPr="005D5AA0">
      <w:rPr>
        <w:rStyle w:val="PageNumber"/>
        <w:rFonts w:ascii="Arial Narrow" w:hAnsi="Arial Narrow"/>
        <w:sz w:val="16"/>
        <w:szCs w:val="16"/>
      </w:rPr>
      <w:fldChar w:fldCharType="begin"/>
    </w:r>
    <w:r w:rsidRPr="005D5AA0">
      <w:rPr>
        <w:rStyle w:val="PageNumber"/>
        <w:rFonts w:ascii="Arial Narrow" w:hAnsi="Arial Narrow"/>
        <w:sz w:val="16"/>
        <w:szCs w:val="16"/>
      </w:rPr>
      <w:instrText xml:space="preserve"> PAGE </w:instrText>
    </w:r>
    <w:r w:rsidRPr="005D5AA0">
      <w:rPr>
        <w:rStyle w:val="PageNumber"/>
        <w:rFonts w:ascii="Arial Narrow" w:hAnsi="Arial Narrow"/>
        <w:sz w:val="16"/>
        <w:szCs w:val="16"/>
      </w:rPr>
      <w:fldChar w:fldCharType="separate"/>
    </w:r>
    <w:r w:rsidR="0015244E">
      <w:rPr>
        <w:rStyle w:val="PageNumber"/>
        <w:rFonts w:ascii="Arial Narrow" w:hAnsi="Arial Narrow"/>
        <w:noProof/>
        <w:sz w:val="16"/>
        <w:szCs w:val="16"/>
      </w:rPr>
      <w:t>2</w:t>
    </w:r>
    <w:r w:rsidRPr="005D5AA0">
      <w:rPr>
        <w:rStyle w:val="PageNumber"/>
        <w:rFonts w:ascii="Arial Narrow" w:hAnsi="Arial Narrow"/>
        <w:sz w:val="16"/>
        <w:szCs w:val="16"/>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5D5AA0" w:rsidRDefault="005044F2" w:rsidP="00FD5502">
    <w:pPr>
      <w:pStyle w:val="Footer"/>
      <w:rPr>
        <w:rFonts w:ascii="Arial Narrow" w:hAnsi="Arial Narrow"/>
        <w:sz w:val="16"/>
        <w:szCs w:val="16"/>
      </w:rPr>
    </w:pPr>
    <w:r>
      <w:rPr>
        <w:rFonts w:ascii="Arial Narrow" w:hAnsi="Arial Narrow"/>
        <w:smallCaps/>
        <w:sz w:val="16"/>
        <w:szCs w:val="16"/>
      </w:rPr>
      <w:t>APPENDIX J</w:t>
    </w:r>
    <w:r w:rsidRPr="005D5AA0">
      <w:rPr>
        <w:rFonts w:ascii="Arial Narrow" w:hAnsi="Arial Narrow"/>
        <w:smallCaps/>
        <w:sz w:val="16"/>
        <w:szCs w:val="16"/>
      </w:rPr>
      <w:t xml:space="preserve">                                                                                                                                                                              </w:t>
    </w:r>
    <w:r>
      <w:rPr>
        <w:rFonts w:ascii="Arial Narrow" w:hAnsi="Arial Narrow"/>
        <w:smallCaps/>
        <w:sz w:val="16"/>
        <w:szCs w:val="16"/>
      </w:rPr>
      <w:t xml:space="preserve">                                                                    </w:t>
    </w:r>
    <w:r w:rsidRPr="005D5AA0">
      <w:rPr>
        <w:rFonts w:ascii="Arial Narrow" w:hAnsi="Arial Narrow"/>
        <w:smallCaps/>
        <w:sz w:val="16"/>
        <w:szCs w:val="16"/>
      </w:rPr>
      <w:t>PAGE</w:t>
    </w:r>
    <w:r>
      <w:rPr>
        <w:rFonts w:ascii="Arial Narrow" w:hAnsi="Arial Narrow"/>
        <w:smallCaps/>
        <w:sz w:val="16"/>
        <w:szCs w:val="16"/>
      </w:rPr>
      <w:t xml:space="preserve"> J-</w:t>
    </w:r>
    <w:r w:rsidRPr="005D5AA0">
      <w:rPr>
        <w:rStyle w:val="PageNumber"/>
        <w:rFonts w:ascii="Arial Narrow" w:hAnsi="Arial Narrow"/>
        <w:sz w:val="16"/>
        <w:szCs w:val="16"/>
      </w:rPr>
      <w:fldChar w:fldCharType="begin"/>
    </w:r>
    <w:r w:rsidRPr="005D5AA0">
      <w:rPr>
        <w:rStyle w:val="PageNumber"/>
        <w:rFonts w:ascii="Arial Narrow" w:hAnsi="Arial Narrow"/>
        <w:sz w:val="16"/>
        <w:szCs w:val="16"/>
      </w:rPr>
      <w:instrText xml:space="preserve"> PAGE </w:instrText>
    </w:r>
    <w:r w:rsidRPr="005D5AA0">
      <w:rPr>
        <w:rStyle w:val="PageNumber"/>
        <w:rFonts w:ascii="Arial Narrow" w:hAnsi="Arial Narrow"/>
        <w:sz w:val="16"/>
        <w:szCs w:val="16"/>
      </w:rPr>
      <w:fldChar w:fldCharType="separate"/>
    </w:r>
    <w:r w:rsidR="0015244E">
      <w:rPr>
        <w:rStyle w:val="PageNumber"/>
        <w:rFonts w:ascii="Arial Narrow" w:hAnsi="Arial Narrow"/>
        <w:noProof/>
        <w:sz w:val="16"/>
        <w:szCs w:val="16"/>
      </w:rPr>
      <w:t>1</w:t>
    </w:r>
    <w:r w:rsidRPr="005D5AA0">
      <w:rPr>
        <w:rStyle w:val="PageNumber"/>
        <w:rFonts w:ascii="Arial Narrow" w:hAnsi="Arial Narrow"/>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CHAPTER 2</w:t>
    </w:r>
    <w:r w:rsidRPr="001F54E1">
      <w:rPr>
        <w:rFonts w:ascii="Arial Narrow" w:hAnsi="Arial Narrow"/>
        <w:sz w:val="16"/>
        <w:szCs w:val="16"/>
      </w:rPr>
      <w:tab/>
    </w:r>
    <w:r w:rsidRPr="001F54E1">
      <w:rPr>
        <w:rFonts w:ascii="Arial Narrow" w:hAnsi="Arial Narrow"/>
        <w:sz w:val="16"/>
        <w:szCs w:val="16"/>
      </w:rPr>
      <w:tab/>
      <w:t>PAGE</w:t>
    </w:r>
    <w:r w:rsidRPr="001F54E1">
      <w:rPr>
        <w:rFonts w:ascii="Arial Narrow" w:hAnsi="Arial Narrow"/>
        <w:sz w:val="18"/>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13</w:t>
    </w:r>
    <w:r w:rsidRPr="001F54E1">
      <w:rPr>
        <w:rFonts w:ascii="Arial Narrow" w:hAnsi="Arial Narrow" w:cs="Arial"/>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CHAPTER 3</w:t>
    </w:r>
    <w:r w:rsidRPr="001F54E1">
      <w:rPr>
        <w:rFonts w:ascii="Arial Narrow" w:hAnsi="Arial Narrow"/>
        <w:sz w:val="16"/>
        <w:szCs w:val="16"/>
      </w:rPr>
      <w:tab/>
    </w:r>
    <w:r w:rsidRPr="001F54E1">
      <w:rPr>
        <w:rFonts w:ascii="Arial Narrow" w:hAnsi="Arial Narrow"/>
        <w:sz w:val="16"/>
        <w:szCs w:val="16"/>
      </w:rPr>
      <w:tab/>
      <w:t>PAGE</w:t>
    </w:r>
    <w:r w:rsidRPr="001F54E1">
      <w:rPr>
        <w:rFonts w:ascii="Arial Narrow" w:hAnsi="Arial Narrow"/>
        <w:sz w:val="18"/>
      </w:rPr>
      <w:t xml:space="preserve"> </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28</w:t>
    </w:r>
    <w:r w:rsidRPr="001F54E1">
      <w:rPr>
        <w:rFonts w:ascii="Arial Narrow" w:hAnsi="Arial Narrow" w:cs="Arial"/>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A</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A-</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3</w:t>
    </w:r>
    <w:r w:rsidRPr="001F54E1">
      <w:rPr>
        <w:rFonts w:ascii="Arial Narrow" w:hAnsi="Arial Narrow" w:cs="Arial"/>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B</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B-</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13</w:t>
    </w:r>
    <w:r w:rsidRPr="001F54E1">
      <w:rPr>
        <w:rFonts w:ascii="Arial Narrow" w:hAnsi="Arial Narrow" w:cs="Arial"/>
        <w:sz w:val="16"/>
        <w:szCs w:val="16"/>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C</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C-</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1</w:t>
    </w:r>
    <w:r w:rsidRPr="001F54E1">
      <w:rPr>
        <w:rFonts w:ascii="Arial Narrow" w:hAnsi="Arial Narrow" w:cs="Arial"/>
        <w:sz w:val="16"/>
        <w:szCs w:val="1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1F54E1" w:rsidRDefault="005044F2" w:rsidP="001F54E1">
    <w:pPr>
      <w:pStyle w:val="Footer"/>
      <w:rPr>
        <w:rFonts w:ascii="Arial Narrow" w:hAnsi="Arial Narrow"/>
        <w:sz w:val="18"/>
      </w:rPr>
    </w:pPr>
    <w:r>
      <w:rPr>
        <w:rFonts w:ascii="Arial Narrow" w:hAnsi="Arial Narrow"/>
        <w:sz w:val="16"/>
        <w:szCs w:val="16"/>
      </w:rPr>
      <w:t>APPENDIX D</w:t>
    </w:r>
    <w:r w:rsidRPr="001F54E1">
      <w:rPr>
        <w:rFonts w:ascii="Arial Narrow" w:hAnsi="Arial Narrow"/>
        <w:sz w:val="16"/>
        <w:szCs w:val="16"/>
      </w:rPr>
      <w:tab/>
    </w:r>
    <w:r w:rsidRPr="001F54E1">
      <w:rPr>
        <w:rFonts w:ascii="Arial Narrow" w:hAnsi="Arial Narrow"/>
        <w:sz w:val="16"/>
        <w:szCs w:val="16"/>
      </w:rPr>
      <w:tab/>
    </w:r>
    <w:r>
      <w:rPr>
        <w:rFonts w:ascii="Arial Narrow" w:hAnsi="Arial Narrow"/>
        <w:sz w:val="16"/>
        <w:szCs w:val="16"/>
      </w:rPr>
      <w:t xml:space="preserve"> </w:t>
    </w:r>
    <w:r w:rsidRPr="001F54E1">
      <w:rPr>
        <w:rFonts w:ascii="Arial Narrow" w:hAnsi="Arial Narrow"/>
        <w:sz w:val="16"/>
        <w:szCs w:val="16"/>
      </w:rPr>
      <w:t>PAGE</w:t>
    </w:r>
    <w:r>
      <w:rPr>
        <w:rFonts w:ascii="Arial Narrow" w:hAnsi="Arial Narrow"/>
        <w:sz w:val="16"/>
        <w:szCs w:val="16"/>
      </w:rPr>
      <w:t xml:space="preserve"> D-</w:t>
    </w:r>
    <w:r w:rsidRPr="001F54E1">
      <w:rPr>
        <w:rFonts w:ascii="Arial Narrow" w:hAnsi="Arial Narrow" w:cs="Arial"/>
        <w:sz w:val="16"/>
        <w:szCs w:val="16"/>
      </w:rPr>
      <w:fldChar w:fldCharType="begin"/>
    </w:r>
    <w:r w:rsidRPr="001F54E1">
      <w:rPr>
        <w:rFonts w:ascii="Arial Narrow" w:hAnsi="Arial Narrow" w:cs="Arial"/>
        <w:sz w:val="16"/>
        <w:szCs w:val="16"/>
      </w:rPr>
      <w:instrText xml:space="preserve"> PAGE </w:instrText>
    </w:r>
    <w:r w:rsidRPr="001F54E1">
      <w:rPr>
        <w:rFonts w:ascii="Arial Narrow" w:hAnsi="Arial Narrow" w:cs="Arial"/>
        <w:sz w:val="16"/>
        <w:szCs w:val="16"/>
      </w:rPr>
      <w:fldChar w:fldCharType="separate"/>
    </w:r>
    <w:r w:rsidR="0015244E">
      <w:rPr>
        <w:rFonts w:ascii="Arial Narrow" w:hAnsi="Arial Narrow" w:cs="Arial"/>
        <w:noProof/>
        <w:sz w:val="16"/>
        <w:szCs w:val="16"/>
      </w:rPr>
      <w:t>7</w:t>
    </w:r>
    <w:r w:rsidRPr="001F54E1">
      <w:rPr>
        <w:rFonts w:ascii="Arial Narrow" w:hAnsi="Arial Narrow"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A3" w:rsidRDefault="004163A3">
      <w:r>
        <w:separator/>
      </w:r>
    </w:p>
  </w:footnote>
  <w:footnote w:type="continuationSeparator" w:id="0">
    <w:p w:rsidR="004163A3" w:rsidRDefault="004163A3">
      <w:r>
        <w:continuationSeparator/>
      </w:r>
    </w:p>
  </w:footnote>
  <w:footnote w:id="1">
    <w:p w:rsidR="005044F2" w:rsidRPr="005C1F3A" w:rsidRDefault="005044F2" w:rsidP="00154ECB">
      <w:pPr>
        <w:pStyle w:val="Heading1subtitle"/>
        <w:rPr>
          <w:rFonts w:ascii="Times New Roman" w:hAnsi="Times New Roman"/>
          <w:strike/>
          <w:color w:val="FF0000"/>
          <w:szCs w:val="18"/>
        </w:rPr>
      </w:pPr>
      <w:r w:rsidRPr="005C1F3A">
        <w:rPr>
          <w:rFonts w:ascii="Times New Roman" w:hAnsi="Times New Roman"/>
          <w:szCs w:val="18"/>
          <w:vertAlign w:val="superscript"/>
        </w:rPr>
        <w:footnoteRef/>
      </w:r>
      <w:r w:rsidRPr="005C1F3A">
        <w:rPr>
          <w:rFonts w:ascii="Times New Roman" w:hAnsi="Times New Roman"/>
          <w:szCs w:val="18"/>
          <w:vertAlign w:val="superscript"/>
        </w:rPr>
        <w:t xml:space="preserve"> </w:t>
      </w:r>
      <w:r w:rsidRPr="005C1F3A">
        <w:rPr>
          <w:rFonts w:ascii="Times New Roman" w:hAnsi="Times New Roman"/>
          <w:color w:val="000000"/>
          <w:szCs w:val="18"/>
        </w:rPr>
        <w:t>Special Publication 800-37</w:t>
      </w:r>
      <w:r w:rsidRPr="005C1F3A">
        <w:rPr>
          <w:rFonts w:ascii="Times New Roman" w:hAnsi="Times New Roman"/>
          <w:szCs w:val="18"/>
        </w:rPr>
        <w:t xml:space="preserve"> provides guidance on applyi</w:t>
      </w:r>
      <w:r>
        <w:rPr>
          <w:rFonts w:ascii="Times New Roman" w:hAnsi="Times New Roman"/>
          <w:szCs w:val="18"/>
        </w:rPr>
        <w:t>ng the RMF</w:t>
      </w:r>
      <w:r w:rsidRPr="005C1F3A">
        <w:rPr>
          <w:rFonts w:ascii="Times New Roman" w:hAnsi="Times New Roman"/>
          <w:szCs w:val="18"/>
        </w:rPr>
        <w:t xml:space="preserve"> to federal information systems.</w:t>
      </w:r>
    </w:p>
  </w:footnote>
  <w:footnote w:id="2">
    <w:p w:rsidR="005044F2" w:rsidRPr="00CF4538" w:rsidRDefault="005044F2" w:rsidP="00154ECB">
      <w:pPr>
        <w:pStyle w:val="PlainText"/>
        <w:spacing w:after="120"/>
        <w:rPr>
          <w:rFonts w:ascii="Times New Roman" w:hAnsi="Times New Roman" w:cs="Times New Roman"/>
          <w:color w:val="000000"/>
          <w:sz w:val="18"/>
          <w:szCs w:val="18"/>
        </w:rPr>
      </w:pPr>
      <w:r w:rsidRPr="00CF4538">
        <w:rPr>
          <w:rStyle w:val="FootnoteReference"/>
          <w:rFonts w:ascii="Times New Roman" w:hAnsi="Times New Roman"/>
          <w:color w:val="000000"/>
          <w:sz w:val="18"/>
          <w:szCs w:val="18"/>
          <w:vertAlign w:val="superscript"/>
        </w:rPr>
        <w:footnoteRef/>
      </w:r>
      <w:r w:rsidRPr="00CF4538">
        <w:rPr>
          <w:rFonts w:ascii="Times New Roman" w:hAnsi="Times New Roman" w:cs="Times New Roman"/>
          <w:sz w:val="18"/>
          <w:szCs w:val="18"/>
        </w:rPr>
        <w:t xml:space="preserve"> Special Publication 800-126 provides guidance on th</w:t>
      </w:r>
      <w:r>
        <w:rPr>
          <w:rFonts w:ascii="Times New Roman" w:hAnsi="Times New Roman" w:cs="Times New Roman"/>
          <w:sz w:val="18"/>
          <w:szCs w:val="18"/>
        </w:rPr>
        <w:t xml:space="preserve">e technical specification of </w:t>
      </w:r>
      <w:r w:rsidRPr="00CF4538">
        <w:rPr>
          <w:rFonts w:ascii="Times New Roman" w:hAnsi="Times New Roman" w:cs="Times New Roman"/>
          <w:sz w:val="18"/>
          <w:szCs w:val="18"/>
        </w:rPr>
        <w:t xml:space="preserve">SCAP. Additional details on the SCAP initiative, as well as freely available SCAP reference data, can be found at </w:t>
      </w:r>
      <w:hyperlink r:id="rId1" w:history="1">
        <w:r w:rsidRPr="00CF4538">
          <w:rPr>
            <w:rStyle w:val="Hyperlink"/>
            <w:rFonts w:ascii="Times New Roman" w:hAnsi="Times New Roman"/>
            <w:sz w:val="18"/>
            <w:szCs w:val="18"/>
          </w:rPr>
          <w:t>http://nvd.nist.gov</w:t>
        </w:r>
      </w:hyperlink>
      <w:r w:rsidRPr="00CF4538">
        <w:rPr>
          <w:rFonts w:ascii="Times New Roman" w:hAnsi="Times New Roman" w:cs="Times New Roman"/>
          <w:color w:val="000000"/>
          <w:sz w:val="18"/>
          <w:szCs w:val="18"/>
        </w:rPr>
        <w:t xml:space="preserve">. </w:t>
      </w:r>
    </w:p>
  </w:footnote>
  <w:footnote w:id="3">
    <w:p w:rsidR="005044F2" w:rsidRPr="00CF4538" w:rsidRDefault="005044F2" w:rsidP="00154ECB">
      <w:pPr>
        <w:pStyle w:val="FootnoteText"/>
        <w:rPr>
          <w:szCs w:val="18"/>
        </w:rPr>
      </w:pPr>
      <w:r w:rsidRPr="00CF4538">
        <w:rPr>
          <w:rStyle w:val="FootnoteReference"/>
          <w:sz w:val="18"/>
          <w:szCs w:val="18"/>
          <w:vertAlign w:val="superscript"/>
        </w:rPr>
        <w:footnoteRef/>
      </w:r>
      <w:r w:rsidRPr="00CF4538">
        <w:rPr>
          <w:szCs w:val="18"/>
        </w:rPr>
        <w:t xml:space="preserve"> OCIL is a framework for expressing security checks that cannot be evaluated without some human interaction or feedback. It is used to determine the state of a system by presenting one or more questionnaires to its intended users. The language includes constructs for questions, instructions for guiding users towards an answer, responses to questions, artifacts, and evaluation results.</w:t>
      </w:r>
    </w:p>
  </w:footnote>
  <w:footnote w:id="4">
    <w:p w:rsidR="005044F2" w:rsidRPr="00086153" w:rsidRDefault="005044F2" w:rsidP="00EF07A3">
      <w:pPr>
        <w:pStyle w:val="Heading1subtitle"/>
        <w:rPr>
          <w:rFonts w:ascii="Times New Roman" w:hAnsi="Times New Roman"/>
          <w:szCs w:val="18"/>
        </w:rPr>
      </w:pPr>
      <w:r w:rsidRPr="00A701CB">
        <w:rPr>
          <w:rFonts w:ascii="Times New Roman" w:hAnsi="Times New Roman"/>
          <w:szCs w:val="18"/>
          <w:vertAlign w:val="superscript"/>
        </w:rPr>
        <w:footnoteRef/>
      </w:r>
      <w:r w:rsidRPr="00A701CB">
        <w:rPr>
          <w:rFonts w:ascii="Times New Roman" w:hAnsi="Times New Roman"/>
          <w:szCs w:val="18"/>
        </w:rPr>
        <w:t xml:space="preserve"> An information system is a discrete set of </w:t>
      </w:r>
      <w:r w:rsidRPr="00086153">
        <w:rPr>
          <w:rFonts w:ascii="Times New Roman" w:hAnsi="Times New Roman"/>
          <w:szCs w:val="18"/>
        </w:rPr>
        <w:t>information resources organized expressly for the collection, processing, maintenance, use, sharing, dissemination, or disposition of information.</w:t>
      </w:r>
    </w:p>
  </w:footnote>
  <w:footnote w:id="5">
    <w:p w:rsidR="005044F2" w:rsidRPr="00A701CB" w:rsidRDefault="005044F2" w:rsidP="00EF07A3">
      <w:pPr>
        <w:pStyle w:val="Heading1subtitle"/>
        <w:rPr>
          <w:rFonts w:ascii="Times New Roman" w:hAnsi="Times New Roman"/>
          <w:szCs w:val="18"/>
        </w:rPr>
      </w:pPr>
      <w:r w:rsidRPr="00A701CB">
        <w:rPr>
          <w:rFonts w:ascii="Times New Roman" w:hAnsi="Times New Roman"/>
          <w:szCs w:val="18"/>
          <w:vertAlign w:val="superscript"/>
        </w:rPr>
        <w:footnoteRef/>
      </w:r>
      <w:r w:rsidRPr="00A701CB">
        <w:rPr>
          <w:rFonts w:ascii="Times New Roman" w:hAnsi="Times New Roman"/>
          <w:szCs w:val="18"/>
        </w:rPr>
        <w:t xml:space="preserve"> </w:t>
      </w:r>
      <w:r>
        <w:rPr>
          <w:rFonts w:ascii="Times New Roman" w:hAnsi="Times New Roman"/>
          <w:szCs w:val="18"/>
        </w:rPr>
        <w:t xml:space="preserve">When selecting security controls and privacy controls for an information system, </w:t>
      </w:r>
      <w:r>
        <w:rPr>
          <w:rFonts w:ascii="Times New Roman" w:hAnsi="Times New Roman"/>
          <w:color w:val="000000"/>
          <w:szCs w:val="18"/>
        </w:rPr>
        <w:t>the</w:t>
      </w:r>
      <w:r w:rsidRPr="00A701CB">
        <w:rPr>
          <w:rFonts w:ascii="Times New Roman" w:hAnsi="Times New Roman"/>
          <w:color w:val="000000"/>
          <w:szCs w:val="18"/>
        </w:rPr>
        <w:t xml:space="preserve"> organization also considers potential impacts to other organizations and, in accordance with the USA PATRIOT Act of 2001 and Homeland Security Presidential Directives, pot</w:t>
      </w:r>
      <w:r>
        <w:rPr>
          <w:rFonts w:ascii="Times New Roman" w:hAnsi="Times New Roman"/>
          <w:color w:val="000000"/>
          <w:szCs w:val="18"/>
        </w:rPr>
        <w:t>ential national-level impacts</w:t>
      </w:r>
      <w:r w:rsidRPr="00A701CB">
        <w:rPr>
          <w:rFonts w:ascii="Times New Roman" w:hAnsi="Times New Roman"/>
          <w:color w:val="000000"/>
          <w:szCs w:val="18"/>
        </w:rPr>
        <w:t>.</w:t>
      </w:r>
    </w:p>
  </w:footnote>
  <w:footnote w:id="6">
    <w:p w:rsidR="005044F2" w:rsidRDefault="005044F2" w:rsidP="00EF07A3">
      <w:pPr>
        <w:pStyle w:val="FootnoteText"/>
      </w:pPr>
      <w:r w:rsidRPr="00CB0A15">
        <w:rPr>
          <w:szCs w:val="18"/>
          <w:vertAlign w:val="superscript"/>
        </w:rPr>
        <w:footnoteRef/>
      </w:r>
      <w:r w:rsidRPr="00CB0A15">
        <w:rPr>
          <w:szCs w:val="18"/>
        </w:rPr>
        <w:t xml:space="preserve"> An </w:t>
      </w:r>
      <w:r w:rsidRPr="00CB0A15">
        <w:rPr>
          <w:i/>
          <w:szCs w:val="18"/>
        </w:rPr>
        <w:t>executive agency</w:t>
      </w:r>
      <w:r w:rsidRPr="00CB0A15">
        <w:rPr>
          <w:szCs w:val="18"/>
        </w:rPr>
        <w:t xml:space="preserve"> is: (i) an </w:t>
      </w:r>
      <w:r>
        <w:rPr>
          <w:szCs w:val="18"/>
        </w:rPr>
        <w:t>e</w:t>
      </w:r>
      <w:r w:rsidRPr="00CB0A15">
        <w:rPr>
          <w:szCs w:val="18"/>
        </w:rPr>
        <w:t xml:space="preserve">xecutive </w:t>
      </w:r>
      <w:r>
        <w:rPr>
          <w:szCs w:val="18"/>
        </w:rPr>
        <w:t>d</w:t>
      </w:r>
      <w:r w:rsidRPr="00CB0A15">
        <w:rPr>
          <w:szCs w:val="18"/>
        </w:rPr>
        <w:t xml:space="preserve">epartment specified in 5 U.S.C., Section 101; (ii) a </w:t>
      </w:r>
      <w:r>
        <w:rPr>
          <w:szCs w:val="18"/>
        </w:rPr>
        <w:t>m</w:t>
      </w:r>
      <w:r w:rsidRPr="00CB0A15">
        <w:rPr>
          <w:szCs w:val="18"/>
        </w:rPr>
        <w:t xml:space="preserve">ilitary </w:t>
      </w:r>
      <w:r>
        <w:rPr>
          <w:szCs w:val="18"/>
        </w:rPr>
        <w:t>d</w:t>
      </w:r>
      <w:r w:rsidRPr="00CB0A15">
        <w:rPr>
          <w:szCs w:val="18"/>
        </w:rPr>
        <w:t>epartment specified in 5 U.S.C., Section 102; (iii) an independent establishment as defined in 5 U.S.C., Section 104(1); and (iv) a wholly owned government corporation fully subject to the provis</w:t>
      </w:r>
      <w:r>
        <w:rPr>
          <w:szCs w:val="18"/>
        </w:rPr>
        <w:t xml:space="preserve">ions of 31 U.S.C., Chapter 91. </w:t>
      </w:r>
      <w:r w:rsidRPr="00CB0A15">
        <w:rPr>
          <w:szCs w:val="18"/>
        </w:rPr>
        <w:t xml:space="preserve">In this publication, the term executive agency is synonymous with the term </w:t>
      </w:r>
      <w:r w:rsidRPr="00CB0A15">
        <w:rPr>
          <w:i/>
          <w:szCs w:val="18"/>
        </w:rPr>
        <w:t>federal agency</w:t>
      </w:r>
      <w:r w:rsidRPr="00CB0A15">
        <w:rPr>
          <w:szCs w:val="18"/>
        </w:rPr>
        <w:t>.</w:t>
      </w:r>
    </w:p>
  </w:footnote>
  <w:footnote w:id="7">
    <w:p w:rsidR="005044F2" w:rsidRDefault="005044F2" w:rsidP="00EF07A3">
      <w:pPr>
        <w:pStyle w:val="FootnoteText"/>
      </w:pPr>
      <w:r w:rsidRPr="00477F72">
        <w:rPr>
          <w:rStyle w:val="FootnoteReference"/>
          <w:sz w:val="18"/>
          <w:szCs w:val="18"/>
          <w:vertAlign w:val="superscript"/>
        </w:rPr>
        <w:footnoteRef/>
      </w:r>
      <w:r w:rsidRPr="00477F72">
        <w:rPr>
          <w:szCs w:val="18"/>
        </w:rPr>
        <w:t xml:space="preserve"> </w:t>
      </w:r>
      <w:r>
        <w:rPr>
          <w:szCs w:val="18"/>
        </w:rPr>
        <w:t>In accordance with the provisions of FISMA and OMB policy, whenever the i</w:t>
      </w:r>
      <w:r w:rsidRPr="00477F72">
        <w:rPr>
          <w:szCs w:val="18"/>
        </w:rPr>
        <w:t xml:space="preserve">nterconnection of federal information systems </w:t>
      </w:r>
      <w:r>
        <w:rPr>
          <w:szCs w:val="18"/>
        </w:rPr>
        <w:t>to</w:t>
      </w:r>
      <w:r w:rsidRPr="00477F72">
        <w:rPr>
          <w:szCs w:val="18"/>
        </w:rPr>
        <w:t xml:space="preserve"> informat</w:t>
      </w:r>
      <w:r>
        <w:rPr>
          <w:szCs w:val="18"/>
        </w:rPr>
        <w:t xml:space="preserve">ion systems operated by </w:t>
      </w:r>
      <w:r w:rsidRPr="00477F72">
        <w:rPr>
          <w:szCs w:val="18"/>
        </w:rPr>
        <w:t>state</w:t>
      </w:r>
      <w:r>
        <w:rPr>
          <w:szCs w:val="18"/>
        </w:rPr>
        <w:t>/</w:t>
      </w:r>
      <w:r w:rsidRPr="00477F72">
        <w:rPr>
          <w:szCs w:val="18"/>
        </w:rPr>
        <w:t>local</w:t>
      </w:r>
      <w:r>
        <w:rPr>
          <w:szCs w:val="18"/>
        </w:rPr>
        <w:t>/</w:t>
      </w:r>
      <w:r w:rsidRPr="00477F72">
        <w:rPr>
          <w:szCs w:val="18"/>
        </w:rPr>
        <w:t>tribal governments</w:t>
      </w:r>
      <w:r>
        <w:rPr>
          <w:szCs w:val="18"/>
        </w:rPr>
        <w:t>, contractors, or grantees</w:t>
      </w:r>
      <w:r w:rsidRPr="00477F72">
        <w:rPr>
          <w:szCs w:val="18"/>
        </w:rPr>
        <w:t xml:space="preserve"> </w:t>
      </w:r>
      <w:r>
        <w:rPr>
          <w:szCs w:val="18"/>
        </w:rPr>
        <w:t xml:space="preserve">involves the processing, storage, or transmission of federal information, </w:t>
      </w:r>
      <w:r w:rsidRPr="00477F72">
        <w:rPr>
          <w:szCs w:val="18"/>
        </w:rPr>
        <w:t>the information security standards and guidelines descr</w:t>
      </w:r>
      <w:r>
        <w:rPr>
          <w:szCs w:val="18"/>
        </w:rPr>
        <w:t xml:space="preserve">ibed in this publication apply. Specific information security requirements and </w:t>
      </w:r>
      <w:r w:rsidRPr="00477F72">
        <w:rPr>
          <w:szCs w:val="18"/>
        </w:rPr>
        <w:t>the terms and conditions of the</w:t>
      </w:r>
      <w:r>
        <w:rPr>
          <w:szCs w:val="18"/>
        </w:rPr>
        <w:t xml:space="preserve"> system</w:t>
      </w:r>
      <w:r w:rsidRPr="00477F72">
        <w:rPr>
          <w:szCs w:val="18"/>
        </w:rPr>
        <w:t xml:space="preserve"> interconnections, are expressed in </w:t>
      </w:r>
      <w:r>
        <w:rPr>
          <w:szCs w:val="18"/>
        </w:rPr>
        <w:t xml:space="preserve">the </w:t>
      </w:r>
      <w:r w:rsidRPr="00477F72">
        <w:rPr>
          <w:szCs w:val="18"/>
        </w:rPr>
        <w:t>Memorand</w:t>
      </w:r>
      <w:r>
        <w:rPr>
          <w:szCs w:val="18"/>
        </w:rPr>
        <w:t>a</w:t>
      </w:r>
      <w:r w:rsidRPr="00477F72">
        <w:rPr>
          <w:szCs w:val="18"/>
        </w:rPr>
        <w:t xml:space="preserve"> of Understanding and Interconnection Security A</w:t>
      </w:r>
      <w:r>
        <w:rPr>
          <w:szCs w:val="18"/>
        </w:rPr>
        <w:t>greements established by participating organizations.</w:t>
      </w:r>
    </w:p>
  </w:footnote>
  <w:footnote w:id="8">
    <w:p w:rsidR="005044F2" w:rsidRPr="005F1D64" w:rsidRDefault="005044F2" w:rsidP="00EF07A3">
      <w:pPr>
        <w:spacing w:after="120"/>
        <w:rPr>
          <w:sz w:val="18"/>
          <w:szCs w:val="18"/>
        </w:rPr>
      </w:pPr>
      <w:r w:rsidRPr="005F1D64">
        <w:rPr>
          <w:rStyle w:val="FootnoteReference"/>
          <w:sz w:val="18"/>
          <w:szCs w:val="18"/>
          <w:vertAlign w:val="superscript"/>
        </w:rPr>
        <w:footnoteRef/>
      </w:r>
      <w:r>
        <w:rPr>
          <w:sz w:val="18"/>
          <w:szCs w:val="18"/>
        </w:rPr>
        <w:t xml:space="preserve"> For example, d</w:t>
      </w:r>
      <w:r w:rsidRPr="005F1D64">
        <w:rPr>
          <w:sz w:val="18"/>
          <w:szCs w:val="18"/>
        </w:rPr>
        <w:t xml:space="preserve">etailed test scripts may need to be developed for the specific operating system, network component, middleware, or application employed within the information system to adequately assess certain characteristics of </w:t>
      </w:r>
      <w:r>
        <w:rPr>
          <w:sz w:val="18"/>
          <w:szCs w:val="18"/>
        </w:rPr>
        <w:t xml:space="preserve">a particular security or privacy control. </w:t>
      </w:r>
      <w:r w:rsidRPr="005F1D64">
        <w:rPr>
          <w:sz w:val="18"/>
          <w:szCs w:val="18"/>
        </w:rPr>
        <w:t xml:space="preserve">Such test scripts are </w:t>
      </w:r>
      <w:r>
        <w:rPr>
          <w:sz w:val="18"/>
          <w:szCs w:val="18"/>
        </w:rPr>
        <w:t xml:space="preserve">at a lower level of detail than </w:t>
      </w:r>
      <w:r w:rsidRPr="007C1922">
        <w:rPr>
          <w:sz w:val="18"/>
          <w:szCs w:val="18"/>
        </w:rPr>
        <w:t>provided by the assessment</w:t>
      </w:r>
      <w:r>
        <w:rPr>
          <w:sz w:val="18"/>
          <w:szCs w:val="18"/>
        </w:rPr>
        <w:t xml:space="preserve"> procedures contained in Appendices F and J and are therefore beyond the scope of this publication. Additional details for assessments are provided in the supporting assessment cases described in Appendix H.</w:t>
      </w:r>
    </w:p>
  </w:footnote>
  <w:footnote w:id="9">
    <w:p w:rsidR="005044F2" w:rsidRPr="00754233" w:rsidRDefault="005044F2" w:rsidP="00EF07A3">
      <w:pPr>
        <w:pStyle w:val="FootnoteText"/>
        <w:rPr>
          <w:szCs w:val="18"/>
        </w:rPr>
      </w:pPr>
      <w:r w:rsidRPr="00416549">
        <w:rPr>
          <w:rStyle w:val="FootnoteReference"/>
          <w:sz w:val="18"/>
          <w:szCs w:val="18"/>
          <w:vertAlign w:val="superscript"/>
        </w:rPr>
        <w:footnoteRef/>
      </w:r>
      <w:r w:rsidRPr="00416549">
        <w:rPr>
          <w:szCs w:val="18"/>
        </w:rPr>
        <w:t xml:space="preserve"> For national security </w:t>
      </w:r>
      <w:r w:rsidRPr="00754233">
        <w:rPr>
          <w:szCs w:val="18"/>
        </w:rPr>
        <w:t xml:space="preserve">systems, security categorization is accomplished in accordance with CNSS Instruction 1253.  For other than national security systems, security categorization is accomplished in accordance with </w:t>
      </w:r>
      <w:r>
        <w:rPr>
          <w:szCs w:val="18"/>
        </w:rPr>
        <w:t>Federal Information Processing Standard (</w:t>
      </w:r>
      <w:r w:rsidRPr="00754233">
        <w:rPr>
          <w:szCs w:val="18"/>
        </w:rPr>
        <w:t>FIPS</w:t>
      </w:r>
      <w:r>
        <w:rPr>
          <w:szCs w:val="18"/>
        </w:rPr>
        <w:t>)</w:t>
      </w:r>
      <w:r w:rsidRPr="00754233">
        <w:rPr>
          <w:szCs w:val="18"/>
        </w:rPr>
        <w:t xml:space="preserve"> 199</w:t>
      </w:r>
      <w:r w:rsidRPr="006A0A09">
        <w:rPr>
          <w:color w:val="000000"/>
          <w:szCs w:val="18"/>
        </w:rPr>
        <w:t xml:space="preserve"> </w:t>
      </w:r>
      <w:r w:rsidRPr="006A0A09">
        <w:rPr>
          <w:szCs w:val="18"/>
        </w:rPr>
        <w:t xml:space="preserve">and </w:t>
      </w:r>
      <w:r>
        <w:rPr>
          <w:szCs w:val="18"/>
        </w:rPr>
        <w:t xml:space="preserve">NIST </w:t>
      </w:r>
      <w:r w:rsidRPr="006A0A09">
        <w:rPr>
          <w:szCs w:val="18"/>
        </w:rPr>
        <w:t>Special Publication 800-60</w:t>
      </w:r>
      <w:r w:rsidRPr="00E92BC7">
        <w:rPr>
          <w:szCs w:val="18"/>
        </w:rPr>
        <w:t>.</w:t>
      </w:r>
    </w:p>
  </w:footnote>
  <w:footnote w:id="10">
    <w:p w:rsidR="005044F2" w:rsidRPr="003F41BD" w:rsidRDefault="005044F2" w:rsidP="00EF07A3">
      <w:pPr>
        <w:pStyle w:val="FootnoteText"/>
        <w:rPr>
          <w:szCs w:val="18"/>
        </w:rPr>
      </w:pPr>
      <w:r w:rsidRPr="003F41BD">
        <w:rPr>
          <w:rStyle w:val="FootnoteReference"/>
          <w:sz w:val="18"/>
          <w:szCs w:val="18"/>
          <w:vertAlign w:val="superscript"/>
        </w:rPr>
        <w:footnoteRef/>
      </w:r>
      <w:r w:rsidRPr="003F41BD">
        <w:rPr>
          <w:szCs w:val="18"/>
        </w:rPr>
        <w:t xml:space="preserve"> The security</w:t>
      </w:r>
      <w:r>
        <w:rPr>
          <w:szCs w:val="18"/>
        </w:rPr>
        <w:t xml:space="preserve"> and privacy </w:t>
      </w:r>
      <w:r w:rsidRPr="003F41BD">
        <w:rPr>
          <w:szCs w:val="18"/>
        </w:rPr>
        <w:t xml:space="preserve">controls for the information system </w:t>
      </w:r>
      <w:r>
        <w:rPr>
          <w:szCs w:val="18"/>
        </w:rPr>
        <w:t xml:space="preserve">and organization </w:t>
      </w:r>
      <w:r w:rsidRPr="003F41BD">
        <w:rPr>
          <w:szCs w:val="18"/>
        </w:rPr>
        <w:t>are documented in the security</w:t>
      </w:r>
      <w:r>
        <w:rPr>
          <w:szCs w:val="18"/>
        </w:rPr>
        <w:t xml:space="preserve"> plans and privacy</w:t>
      </w:r>
      <w:r w:rsidRPr="003F41BD">
        <w:rPr>
          <w:szCs w:val="18"/>
        </w:rPr>
        <w:t xml:space="preserve"> plan</w:t>
      </w:r>
      <w:r>
        <w:rPr>
          <w:szCs w:val="18"/>
        </w:rPr>
        <w:t>s</w:t>
      </w:r>
      <w:r w:rsidRPr="003F41BD">
        <w:rPr>
          <w:szCs w:val="18"/>
        </w:rPr>
        <w:t xml:space="preserve"> after the initial selection</w:t>
      </w:r>
      <w:r>
        <w:rPr>
          <w:szCs w:val="18"/>
        </w:rPr>
        <w:t xml:space="preserve"> and tailoring </w:t>
      </w:r>
      <w:r w:rsidRPr="003F41BD">
        <w:rPr>
          <w:szCs w:val="18"/>
        </w:rPr>
        <w:t xml:space="preserve">of the controls as described in </w:t>
      </w:r>
      <w:r>
        <w:rPr>
          <w:szCs w:val="18"/>
        </w:rPr>
        <w:t xml:space="preserve">NIST </w:t>
      </w:r>
      <w:r w:rsidRPr="003F41BD">
        <w:rPr>
          <w:szCs w:val="18"/>
        </w:rPr>
        <w:t>Special Publication 800-53</w:t>
      </w:r>
      <w:r>
        <w:rPr>
          <w:szCs w:val="18"/>
        </w:rPr>
        <w:t xml:space="preserve"> and CNSS Instruction 1253.</w:t>
      </w:r>
    </w:p>
  </w:footnote>
  <w:footnote w:id="11">
    <w:p w:rsidR="005044F2" w:rsidRPr="003F41BD" w:rsidRDefault="005044F2" w:rsidP="003C5514">
      <w:pPr>
        <w:pStyle w:val="Heading1subtitle"/>
        <w:rPr>
          <w:rFonts w:ascii="Times New Roman" w:hAnsi="Times New Roman"/>
          <w:color w:val="000000"/>
          <w:szCs w:val="18"/>
        </w:rPr>
      </w:pPr>
      <w:r w:rsidRPr="003F41BD">
        <w:rPr>
          <w:rFonts w:ascii="Times New Roman" w:hAnsi="Times New Roman"/>
          <w:color w:val="000000"/>
          <w:szCs w:val="18"/>
          <w:vertAlign w:val="superscript"/>
        </w:rPr>
        <w:footnoteRef/>
      </w:r>
      <w:r w:rsidRPr="003F41BD">
        <w:rPr>
          <w:rFonts w:ascii="Times New Roman" w:hAnsi="Times New Roman"/>
          <w:color w:val="000000"/>
          <w:szCs w:val="18"/>
        </w:rPr>
        <w:t xml:space="preserve"> In this publication, the term </w:t>
      </w:r>
      <w:r w:rsidRPr="003F41BD">
        <w:rPr>
          <w:rFonts w:ascii="Times New Roman" w:hAnsi="Times New Roman"/>
          <w:i/>
          <w:color w:val="000000"/>
          <w:szCs w:val="18"/>
        </w:rPr>
        <w:t>risk</w:t>
      </w:r>
      <w:r w:rsidRPr="003F41BD">
        <w:rPr>
          <w:rFonts w:ascii="Times New Roman" w:hAnsi="Times New Roman"/>
          <w:color w:val="000000"/>
          <w:szCs w:val="18"/>
        </w:rPr>
        <w:t xml:space="preserve"> is used to mean risk to organizational operations (i.e., mission, functions, image, and reputation), organizational assets, individuals, other organizations, and the Nation.</w:t>
      </w:r>
    </w:p>
  </w:footnote>
  <w:footnote w:id="12">
    <w:p w:rsidR="005044F2" w:rsidRPr="000008FE" w:rsidRDefault="005044F2" w:rsidP="00EF07A3">
      <w:pPr>
        <w:pStyle w:val="FootnoteText"/>
        <w:rPr>
          <w:szCs w:val="18"/>
        </w:rPr>
      </w:pPr>
      <w:r w:rsidRPr="000008FE">
        <w:rPr>
          <w:rStyle w:val="FootnoteReference"/>
          <w:sz w:val="18"/>
          <w:szCs w:val="18"/>
          <w:vertAlign w:val="superscript"/>
        </w:rPr>
        <w:footnoteRef/>
      </w:r>
      <w:r w:rsidRPr="000008FE">
        <w:rPr>
          <w:szCs w:val="18"/>
        </w:rPr>
        <w:t xml:space="preserve"> At the </w:t>
      </w:r>
      <w:r w:rsidRPr="000008FE">
        <w:rPr>
          <w:i/>
          <w:szCs w:val="18"/>
        </w:rPr>
        <w:t>agency</w:t>
      </w:r>
      <w:r w:rsidRPr="000008FE">
        <w:rPr>
          <w:szCs w:val="18"/>
        </w:rPr>
        <w:t xml:space="preserve"> level, this position is known as the Senior Agency Information Security Officer. Organizations may als</w:t>
      </w:r>
      <w:r>
        <w:rPr>
          <w:szCs w:val="18"/>
        </w:rPr>
        <w:t xml:space="preserve">o refer to this position as </w:t>
      </w:r>
      <w:r w:rsidRPr="000008FE">
        <w:rPr>
          <w:szCs w:val="18"/>
        </w:rPr>
        <w:t xml:space="preserve">the </w:t>
      </w:r>
      <w:r w:rsidRPr="00F76252">
        <w:rPr>
          <w:i/>
          <w:szCs w:val="18"/>
        </w:rPr>
        <w:t>Senior Information Security Officer</w:t>
      </w:r>
      <w:r>
        <w:rPr>
          <w:szCs w:val="18"/>
        </w:rPr>
        <w:t xml:space="preserve"> or the </w:t>
      </w:r>
      <w:r w:rsidRPr="000008FE">
        <w:rPr>
          <w:i/>
          <w:szCs w:val="18"/>
        </w:rPr>
        <w:t>Chief Information Security Officer</w:t>
      </w:r>
      <w:r w:rsidRPr="000008FE">
        <w:rPr>
          <w:szCs w:val="18"/>
        </w:rPr>
        <w:t>.</w:t>
      </w:r>
    </w:p>
  </w:footnote>
  <w:footnote w:id="13">
    <w:p w:rsidR="005044F2" w:rsidRPr="003F41BD" w:rsidRDefault="005044F2" w:rsidP="00F403A8">
      <w:pPr>
        <w:pStyle w:val="FootnoteText"/>
        <w:spacing w:after="0"/>
        <w:rPr>
          <w:szCs w:val="18"/>
        </w:rPr>
      </w:pPr>
      <w:r w:rsidRPr="003F41BD">
        <w:rPr>
          <w:rStyle w:val="FootnoteReference"/>
          <w:sz w:val="18"/>
          <w:szCs w:val="18"/>
          <w:vertAlign w:val="superscript"/>
        </w:rPr>
        <w:footnoteRef/>
      </w:r>
      <w:r w:rsidRPr="003F41BD">
        <w:rPr>
          <w:szCs w:val="18"/>
        </w:rPr>
        <w:t xml:space="preserve"> Assessment results can be obtained from many activities that occur routinely </w:t>
      </w:r>
      <w:r>
        <w:rPr>
          <w:szCs w:val="18"/>
        </w:rPr>
        <w:t xml:space="preserve">during the system development life cycle. </w:t>
      </w:r>
      <w:r w:rsidRPr="003F41BD">
        <w:rPr>
          <w:szCs w:val="18"/>
        </w:rPr>
        <w:t>For example, assessment results are produced during the testing and evaluation of new information system components during system upgrades or system integration</w:t>
      </w:r>
      <w:r>
        <w:rPr>
          <w:szCs w:val="18"/>
        </w:rPr>
        <w:t xml:space="preserve"> activities. Organizations can </w:t>
      </w:r>
      <w:r w:rsidRPr="003F41BD">
        <w:rPr>
          <w:szCs w:val="18"/>
        </w:rPr>
        <w:t>take advantage of previous assessment results whenever possible, to reduce the overall cost of assessments and to make the assessment process more efficient.</w:t>
      </w:r>
    </w:p>
  </w:footnote>
  <w:footnote w:id="14">
    <w:p w:rsidR="005044F2" w:rsidRPr="00074A1D" w:rsidRDefault="005044F2" w:rsidP="00EF07A3">
      <w:pPr>
        <w:pStyle w:val="BalloonText"/>
        <w:spacing w:after="120"/>
        <w:rPr>
          <w:rFonts w:ascii="Times New Roman" w:hAnsi="Times New Roman" w:cs="Times New Roman"/>
          <w:sz w:val="18"/>
          <w:szCs w:val="18"/>
        </w:rPr>
      </w:pPr>
      <w:r w:rsidRPr="00074A1D">
        <w:rPr>
          <w:rFonts w:ascii="Times New Roman" w:hAnsi="Times New Roman" w:cs="Times New Roman"/>
          <w:sz w:val="18"/>
          <w:szCs w:val="18"/>
          <w:vertAlign w:val="superscript"/>
        </w:rPr>
        <w:footnoteRef/>
      </w:r>
      <w:r>
        <w:rPr>
          <w:rFonts w:ascii="Times New Roman" w:hAnsi="Times New Roman" w:cs="Times New Roman"/>
          <w:sz w:val="18"/>
          <w:szCs w:val="18"/>
        </w:rPr>
        <w:t xml:space="preserve"> Organizations </w:t>
      </w:r>
      <w:r w:rsidRPr="00074A1D">
        <w:rPr>
          <w:rFonts w:ascii="Times New Roman" w:hAnsi="Times New Roman" w:cs="Times New Roman"/>
          <w:sz w:val="18"/>
          <w:szCs w:val="18"/>
        </w:rPr>
        <w:t>review t</w:t>
      </w:r>
      <w:r>
        <w:rPr>
          <w:rFonts w:ascii="Times New Roman" w:hAnsi="Times New Roman" w:cs="Times New Roman"/>
          <w:sz w:val="18"/>
          <w:szCs w:val="18"/>
        </w:rPr>
        <w:t xml:space="preserve">he </w:t>
      </w:r>
      <w:r w:rsidRPr="00074A1D">
        <w:rPr>
          <w:rFonts w:ascii="Times New Roman" w:hAnsi="Times New Roman" w:cs="Times New Roman"/>
          <w:sz w:val="18"/>
          <w:szCs w:val="18"/>
        </w:rPr>
        <w:t>available information</w:t>
      </w:r>
      <w:r>
        <w:rPr>
          <w:rFonts w:ascii="Times New Roman" w:hAnsi="Times New Roman" w:cs="Times New Roman"/>
          <w:sz w:val="18"/>
          <w:szCs w:val="18"/>
        </w:rPr>
        <w:t xml:space="preserve"> from component information technology products</w:t>
      </w:r>
      <w:r w:rsidRPr="00074A1D">
        <w:rPr>
          <w:rFonts w:ascii="Times New Roman" w:hAnsi="Times New Roman" w:cs="Times New Roman"/>
          <w:sz w:val="18"/>
          <w:szCs w:val="18"/>
        </w:rPr>
        <w:t xml:space="preserve"> to determine: (i) what security </w:t>
      </w:r>
      <w:r>
        <w:rPr>
          <w:rFonts w:ascii="Times New Roman" w:hAnsi="Times New Roman" w:cs="Times New Roman"/>
          <w:sz w:val="18"/>
          <w:szCs w:val="18"/>
        </w:rPr>
        <w:t xml:space="preserve">and privacy </w:t>
      </w:r>
      <w:r w:rsidRPr="00074A1D">
        <w:rPr>
          <w:rFonts w:ascii="Times New Roman" w:hAnsi="Times New Roman" w:cs="Times New Roman"/>
          <w:sz w:val="18"/>
          <w:szCs w:val="18"/>
        </w:rPr>
        <w:t xml:space="preserve">controls are implemented by the product; (ii) if those security </w:t>
      </w:r>
      <w:r>
        <w:rPr>
          <w:rFonts w:ascii="Times New Roman" w:hAnsi="Times New Roman" w:cs="Times New Roman"/>
          <w:sz w:val="18"/>
          <w:szCs w:val="18"/>
        </w:rPr>
        <w:t xml:space="preserve">and privacy </w:t>
      </w:r>
      <w:r w:rsidRPr="00074A1D">
        <w:rPr>
          <w:rFonts w:ascii="Times New Roman" w:hAnsi="Times New Roman" w:cs="Times New Roman"/>
          <w:sz w:val="18"/>
          <w:szCs w:val="18"/>
        </w:rPr>
        <w:t xml:space="preserve">controls meet </w:t>
      </w:r>
      <w:r>
        <w:rPr>
          <w:rFonts w:ascii="Times New Roman" w:hAnsi="Times New Roman" w:cs="Times New Roman"/>
          <w:sz w:val="18"/>
          <w:szCs w:val="18"/>
        </w:rPr>
        <w:t xml:space="preserve">the </w:t>
      </w:r>
      <w:r w:rsidRPr="00074A1D">
        <w:rPr>
          <w:rFonts w:ascii="Times New Roman" w:hAnsi="Times New Roman" w:cs="Times New Roman"/>
          <w:sz w:val="18"/>
          <w:szCs w:val="18"/>
        </w:rPr>
        <w:t>intended control requirements of the information system under assessment; (iii) if the configuration of the product and the en</w:t>
      </w:r>
      <w:r>
        <w:rPr>
          <w:rFonts w:ascii="Times New Roman" w:hAnsi="Times New Roman" w:cs="Times New Roman"/>
          <w:sz w:val="18"/>
          <w:szCs w:val="18"/>
        </w:rPr>
        <w:t xml:space="preserve">vironment in which the product </w:t>
      </w:r>
      <w:r w:rsidRPr="00074A1D">
        <w:rPr>
          <w:rFonts w:ascii="Times New Roman" w:hAnsi="Times New Roman" w:cs="Times New Roman"/>
          <w:sz w:val="18"/>
          <w:szCs w:val="18"/>
        </w:rPr>
        <w:t>operates are consistent with the environment</w:t>
      </w:r>
      <w:r>
        <w:rPr>
          <w:rFonts w:ascii="Times New Roman" w:hAnsi="Times New Roman" w:cs="Times New Roman"/>
          <w:sz w:val="18"/>
          <w:szCs w:val="18"/>
        </w:rPr>
        <w:t xml:space="preserve">al and product configuration stated by the vendor and/or </w:t>
      </w:r>
      <w:r w:rsidRPr="00074A1D">
        <w:rPr>
          <w:rFonts w:ascii="Times New Roman" w:hAnsi="Times New Roman" w:cs="Times New Roman"/>
          <w:sz w:val="18"/>
          <w:szCs w:val="18"/>
        </w:rPr>
        <w:t>developer; and (iv) if the assurance requirements stated in the developer</w:t>
      </w:r>
      <w:r>
        <w:rPr>
          <w:rFonts w:ascii="Times New Roman" w:hAnsi="Times New Roman" w:cs="Times New Roman"/>
          <w:sz w:val="18"/>
          <w:szCs w:val="18"/>
        </w:rPr>
        <w:t xml:space="preserve">/vendor specification satisfy </w:t>
      </w:r>
      <w:r w:rsidRPr="00074A1D">
        <w:rPr>
          <w:rFonts w:ascii="Times New Roman" w:hAnsi="Times New Roman" w:cs="Times New Roman"/>
          <w:sz w:val="18"/>
          <w:szCs w:val="18"/>
        </w:rPr>
        <w:t>the assurance requirements</w:t>
      </w:r>
      <w:r>
        <w:rPr>
          <w:rFonts w:ascii="Times New Roman" w:hAnsi="Times New Roman" w:cs="Times New Roman"/>
          <w:sz w:val="18"/>
          <w:szCs w:val="18"/>
        </w:rPr>
        <w:t xml:space="preserve"> for assessing those controls. </w:t>
      </w:r>
      <w:r w:rsidRPr="00074A1D">
        <w:rPr>
          <w:rFonts w:ascii="Times New Roman" w:hAnsi="Times New Roman" w:cs="Times New Roman"/>
          <w:sz w:val="18"/>
          <w:szCs w:val="18"/>
        </w:rPr>
        <w:t xml:space="preserve">Meeting the above criteria provides a sound rationale that the product is suitable and meets the intended </w:t>
      </w:r>
      <w:r>
        <w:rPr>
          <w:rFonts w:ascii="Times New Roman" w:hAnsi="Times New Roman" w:cs="Times New Roman"/>
          <w:sz w:val="18"/>
          <w:szCs w:val="18"/>
        </w:rPr>
        <w:t>security and privacy control requirements of</w:t>
      </w:r>
      <w:r w:rsidRPr="00074A1D">
        <w:rPr>
          <w:rFonts w:ascii="Times New Roman" w:hAnsi="Times New Roman" w:cs="Times New Roman"/>
          <w:sz w:val="18"/>
          <w:szCs w:val="18"/>
        </w:rPr>
        <w:t xml:space="preserve"> the information system under assessment.</w:t>
      </w:r>
    </w:p>
  </w:footnote>
  <w:footnote w:id="15">
    <w:p w:rsidR="005044F2" w:rsidRPr="00727BB9" w:rsidRDefault="005044F2" w:rsidP="00F403A8">
      <w:pPr>
        <w:pStyle w:val="FootnoteText"/>
        <w:spacing w:after="0"/>
        <w:rPr>
          <w:szCs w:val="18"/>
        </w:rPr>
      </w:pPr>
      <w:r w:rsidRPr="00727BB9">
        <w:rPr>
          <w:rStyle w:val="FootnoteReference"/>
          <w:sz w:val="18"/>
          <w:szCs w:val="18"/>
          <w:vertAlign w:val="superscript"/>
        </w:rPr>
        <w:footnoteRef/>
      </w:r>
      <w:r w:rsidRPr="00727BB9">
        <w:rPr>
          <w:szCs w:val="18"/>
        </w:rPr>
        <w:t xml:space="preserve"> There are typically five phases in a generic system development life cycle: (i) initiati</w:t>
      </w:r>
      <w:r w:rsidRPr="00E93258">
        <w:rPr>
          <w:szCs w:val="18"/>
        </w:rPr>
        <w:t>on; (ii) development</w:t>
      </w:r>
      <w:r>
        <w:rPr>
          <w:szCs w:val="18"/>
        </w:rPr>
        <w:t>/acquisition</w:t>
      </w:r>
      <w:r w:rsidRPr="00E93258">
        <w:rPr>
          <w:szCs w:val="18"/>
        </w:rPr>
        <w:t xml:space="preserve">; (iii) implementation; (iv) operations and maintenance; and (v) disposition (disposal). </w:t>
      </w:r>
      <w:r>
        <w:rPr>
          <w:szCs w:val="18"/>
        </w:rPr>
        <w:t>Special Publication 800-64 provides guidance on security considerations in the system development life cycle.</w:t>
      </w:r>
    </w:p>
  </w:footnote>
  <w:footnote w:id="16">
    <w:p w:rsidR="005044F2" w:rsidRPr="00727BB9" w:rsidRDefault="005044F2" w:rsidP="00E92BC7">
      <w:pPr>
        <w:pStyle w:val="FootnoteText"/>
        <w:rPr>
          <w:szCs w:val="18"/>
        </w:rPr>
      </w:pPr>
      <w:r w:rsidRPr="00727BB9">
        <w:rPr>
          <w:rStyle w:val="FootnoteReference"/>
          <w:sz w:val="18"/>
          <w:szCs w:val="18"/>
          <w:vertAlign w:val="superscript"/>
        </w:rPr>
        <w:footnoteRef/>
      </w:r>
      <w:r w:rsidRPr="00727BB9">
        <w:rPr>
          <w:szCs w:val="18"/>
        </w:rPr>
        <w:t xml:space="preserve"> Special Publication</w:t>
      </w:r>
      <w:r>
        <w:rPr>
          <w:szCs w:val="18"/>
        </w:rPr>
        <w:t>s</w:t>
      </w:r>
      <w:r w:rsidRPr="00727BB9">
        <w:rPr>
          <w:szCs w:val="18"/>
        </w:rPr>
        <w:t xml:space="preserve"> 800-37</w:t>
      </w:r>
      <w:r>
        <w:rPr>
          <w:szCs w:val="18"/>
        </w:rPr>
        <w:t xml:space="preserve"> and 800-137</w:t>
      </w:r>
      <w:r w:rsidRPr="00727BB9">
        <w:rPr>
          <w:szCs w:val="18"/>
        </w:rPr>
        <w:t xml:space="preserve"> provide guidance on the continuous monitoring of security controls.</w:t>
      </w:r>
    </w:p>
  </w:footnote>
  <w:footnote w:id="17">
    <w:p w:rsidR="005044F2" w:rsidRPr="00E92BC7" w:rsidRDefault="005044F2" w:rsidP="003C5514">
      <w:pPr>
        <w:pStyle w:val="FootnoteText"/>
        <w:rPr>
          <w:szCs w:val="18"/>
        </w:rPr>
      </w:pPr>
      <w:r w:rsidRPr="00E92BC7">
        <w:rPr>
          <w:rStyle w:val="FootnoteReference"/>
          <w:sz w:val="18"/>
          <w:szCs w:val="18"/>
          <w:vertAlign w:val="superscript"/>
        </w:rPr>
        <w:footnoteRef/>
      </w:r>
      <w:r w:rsidRPr="00E92BC7">
        <w:rPr>
          <w:szCs w:val="18"/>
        </w:rPr>
        <w:t xml:space="preserve"> </w:t>
      </w:r>
      <w:r w:rsidRPr="00E92BC7">
        <w:rPr>
          <w:rStyle w:val="paragraphChar0"/>
          <w:color w:val="000000"/>
          <w:sz w:val="18"/>
          <w:szCs w:val="18"/>
        </w:rPr>
        <w:t>Privacy controls are selected and implemented irrespective of the security categorization</w:t>
      </w:r>
      <w:r>
        <w:rPr>
          <w:rStyle w:val="paragraphChar0"/>
          <w:color w:val="000000"/>
          <w:sz w:val="18"/>
          <w:szCs w:val="18"/>
        </w:rPr>
        <w:t xml:space="preserve"> of the information system</w:t>
      </w:r>
      <w:r w:rsidRPr="00E92BC7">
        <w:rPr>
          <w:rStyle w:val="paragraphChar0"/>
          <w:color w:val="000000"/>
          <w:sz w:val="18"/>
          <w:szCs w:val="18"/>
        </w:rPr>
        <w:t>.</w:t>
      </w:r>
    </w:p>
  </w:footnote>
  <w:footnote w:id="18">
    <w:p w:rsidR="005044F2" w:rsidRPr="0006634A" w:rsidRDefault="005044F2">
      <w:pPr>
        <w:pStyle w:val="FootnoteText"/>
        <w:rPr>
          <w:szCs w:val="18"/>
        </w:rPr>
      </w:pPr>
      <w:r w:rsidRPr="0006634A">
        <w:rPr>
          <w:rStyle w:val="FootnoteReference"/>
          <w:sz w:val="18"/>
          <w:szCs w:val="18"/>
          <w:vertAlign w:val="superscript"/>
        </w:rPr>
        <w:footnoteRef/>
      </w:r>
      <w:r w:rsidRPr="0006634A">
        <w:rPr>
          <w:szCs w:val="18"/>
        </w:rPr>
        <w:t xml:space="preserve"> Organizations may also provide </w:t>
      </w:r>
      <w:r>
        <w:rPr>
          <w:szCs w:val="18"/>
        </w:rPr>
        <w:t xml:space="preserve">security assessment plans including tailored assessment procedures </w:t>
      </w:r>
      <w:r w:rsidRPr="0006634A">
        <w:rPr>
          <w:szCs w:val="18"/>
        </w:rPr>
        <w:t xml:space="preserve">to external service providers that are operating </w:t>
      </w:r>
      <w:r>
        <w:rPr>
          <w:szCs w:val="18"/>
        </w:rPr>
        <w:t xml:space="preserve">information systems on behalf of those </w:t>
      </w:r>
      <w:r w:rsidRPr="0006634A">
        <w:rPr>
          <w:szCs w:val="18"/>
        </w:rPr>
        <w:t>organization</w:t>
      </w:r>
      <w:r>
        <w:rPr>
          <w:szCs w:val="18"/>
        </w:rPr>
        <w:t>s</w:t>
      </w:r>
      <w:r w:rsidRPr="0006634A">
        <w:rPr>
          <w:szCs w:val="18"/>
        </w:rPr>
        <w:t>.</w:t>
      </w:r>
      <w:r w:rsidRPr="0006634A">
        <w:t xml:space="preserve"> </w:t>
      </w:r>
      <w:r>
        <w:t xml:space="preserve">In addition, these plans can recommend supporting templates, tools, and techniques and also be further tailored specific to the contract with the service provider, helping to make assessments more consistent and to maximize reuse of assessment-related artifacts. </w:t>
      </w:r>
      <w:r>
        <w:rPr>
          <w:szCs w:val="18"/>
        </w:rPr>
        <w:t>T</w:t>
      </w:r>
      <w:r w:rsidRPr="0006634A">
        <w:rPr>
          <w:szCs w:val="18"/>
        </w:rPr>
        <w:t xml:space="preserve">his reuse </w:t>
      </w:r>
      <w:r>
        <w:rPr>
          <w:szCs w:val="18"/>
        </w:rPr>
        <w:t xml:space="preserve">can </w:t>
      </w:r>
      <w:r w:rsidRPr="0006634A">
        <w:rPr>
          <w:szCs w:val="18"/>
        </w:rPr>
        <w:t>improve s</w:t>
      </w:r>
      <w:r>
        <w:rPr>
          <w:szCs w:val="18"/>
        </w:rPr>
        <w:t xml:space="preserve">ecurity through uniformity and </w:t>
      </w:r>
      <w:r w:rsidRPr="0006634A">
        <w:rPr>
          <w:szCs w:val="18"/>
        </w:rPr>
        <w:t>reduce</w:t>
      </w:r>
      <w:r>
        <w:rPr>
          <w:szCs w:val="18"/>
        </w:rPr>
        <w:t>/eliminate</w:t>
      </w:r>
      <w:r w:rsidRPr="0006634A">
        <w:rPr>
          <w:szCs w:val="18"/>
        </w:rPr>
        <w:t xml:space="preserve"> contracting ambiguity, resulting in reduced costs</w:t>
      </w:r>
      <w:r>
        <w:rPr>
          <w:szCs w:val="18"/>
        </w:rPr>
        <w:t xml:space="preserve"> and risk to the organization</w:t>
      </w:r>
      <w:r w:rsidRPr="0006634A">
        <w:rPr>
          <w:szCs w:val="18"/>
        </w:rPr>
        <w:t>.</w:t>
      </w:r>
    </w:p>
  </w:footnote>
  <w:footnote w:id="19">
    <w:p w:rsidR="005044F2" w:rsidRPr="00143045" w:rsidRDefault="005044F2" w:rsidP="00685362">
      <w:pPr>
        <w:pStyle w:val="FootnoteText"/>
        <w:rPr>
          <w:color w:val="000000"/>
          <w:szCs w:val="18"/>
        </w:rPr>
      </w:pPr>
      <w:r w:rsidRPr="00143045">
        <w:rPr>
          <w:rStyle w:val="FootnoteReference"/>
          <w:color w:val="000000"/>
          <w:sz w:val="18"/>
          <w:szCs w:val="18"/>
          <w:vertAlign w:val="superscript"/>
        </w:rPr>
        <w:footnoteRef/>
      </w:r>
      <w:r w:rsidRPr="00143045">
        <w:rPr>
          <w:color w:val="000000"/>
          <w:szCs w:val="18"/>
        </w:rPr>
        <w:t xml:space="preserve"> An assurance case is a body of evidence organized into an argument demonstrating that some claim about an information sy</w:t>
      </w:r>
      <w:r>
        <w:rPr>
          <w:color w:val="000000"/>
          <w:szCs w:val="18"/>
        </w:rPr>
        <w:t xml:space="preserve">stem holds (i.e., is assured). </w:t>
      </w:r>
      <w:r w:rsidRPr="00143045">
        <w:rPr>
          <w:color w:val="000000"/>
          <w:szCs w:val="18"/>
        </w:rPr>
        <w:t>An assurance case is needed when it is important to show that a system exhibits some complex property such as saf</w:t>
      </w:r>
      <w:r>
        <w:rPr>
          <w:color w:val="000000"/>
          <w:szCs w:val="18"/>
        </w:rPr>
        <w:t>ety, security, or reliability.</w:t>
      </w:r>
    </w:p>
  </w:footnote>
  <w:footnote w:id="20">
    <w:p w:rsidR="005044F2" w:rsidRPr="002E1FA8" w:rsidRDefault="005044F2" w:rsidP="00EB2A64">
      <w:pPr>
        <w:pStyle w:val="PlainText"/>
        <w:spacing w:after="120"/>
        <w:rPr>
          <w:rFonts w:ascii="Times New Roman" w:hAnsi="Times New Roman" w:cs="Times New Roman"/>
          <w:sz w:val="18"/>
          <w:szCs w:val="18"/>
        </w:rPr>
      </w:pPr>
      <w:r w:rsidRPr="002E1FA8">
        <w:rPr>
          <w:rStyle w:val="FootnoteReference"/>
          <w:rFonts w:ascii="Times New Roman" w:hAnsi="Times New Roman"/>
          <w:sz w:val="18"/>
          <w:szCs w:val="18"/>
          <w:vertAlign w:val="superscript"/>
        </w:rPr>
        <w:footnoteRef/>
      </w:r>
      <w:r w:rsidRPr="002E1FA8">
        <w:rPr>
          <w:rFonts w:ascii="Times New Roman" w:hAnsi="Times New Roman" w:cs="Times New Roman"/>
          <w:sz w:val="18"/>
          <w:szCs w:val="18"/>
        </w:rPr>
        <w:t xml:space="preserve"> Mechanisms also include physical protection devices associated with an information system (e.g., locks, keypads, security cameras, fire protection devices, fireproof safes, etc.).</w:t>
      </w:r>
    </w:p>
  </w:footnote>
  <w:footnote w:id="21">
    <w:p w:rsidR="005044F2" w:rsidRPr="005035B6" w:rsidRDefault="005044F2" w:rsidP="00EB2A64">
      <w:pPr>
        <w:pStyle w:val="FootnoteText"/>
        <w:rPr>
          <w:szCs w:val="18"/>
        </w:rPr>
      </w:pPr>
      <w:r w:rsidRPr="005035B6">
        <w:rPr>
          <w:rStyle w:val="FootnoteReference"/>
          <w:sz w:val="18"/>
          <w:szCs w:val="18"/>
          <w:vertAlign w:val="superscript"/>
        </w:rPr>
        <w:footnoteRef/>
      </w:r>
      <w:r w:rsidRPr="005035B6">
        <w:rPr>
          <w:szCs w:val="18"/>
        </w:rPr>
        <w:t xml:space="preserve"> For other than national security systems, organizations meet minimum assurance requirements specified in Special Publication 800-53, Appendix E.</w:t>
      </w:r>
    </w:p>
  </w:footnote>
  <w:footnote w:id="22">
    <w:p w:rsidR="005044F2" w:rsidRPr="005979EB" w:rsidRDefault="005044F2">
      <w:pPr>
        <w:pStyle w:val="FootnoteText"/>
        <w:rPr>
          <w:szCs w:val="18"/>
        </w:rPr>
      </w:pPr>
      <w:r w:rsidRPr="00D453F6">
        <w:rPr>
          <w:rStyle w:val="FootnoteReference"/>
          <w:sz w:val="18"/>
          <w:szCs w:val="18"/>
          <w:vertAlign w:val="superscript"/>
        </w:rPr>
        <w:footnoteRef/>
      </w:r>
      <w:r w:rsidRPr="00D453F6">
        <w:rPr>
          <w:szCs w:val="18"/>
        </w:rPr>
        <w:t xml:space="preserve"> While the RMF c</w:t>
      </w:r>
      <w:r>
        <w:rPr>
          <w:szCs w:val="18"/>
        </w:rPr>
        <w:t xml:space="preserve">an be employed for privacy controls (see </w:t>
      </w:r>
      <w:r w:rsidRPr="00D453F6">
        <w:rPr>
          <w:szCs w:val="18"/>
        </w:rPr>
        <w:t>Special Publication 800-53, Appendix J</w:t>
      </w:r>
      <w:r>
        <w:rPr>
          <w:szCs w:val="18"/>
        </w:rPr>
        <w:t>)</w:t>
      </w:r>
      <w:r w:rsidRPr="00D453F6">
        <w:rPr>
          <w:szCs w:val="18"/>
        </w:rPr>
        <w:t xml:space="preserve">, </w:t>
      </w:r>
      <w:r>
        <w:rPr>
          <w:szCs w:val="18"/>
        </w:rPr>
        <w:t xml:space="preserve">privacy </w:t>
      </w:r>
      <w:r w:rsidRPr="00D453F6">
        <w:rPr>
          <w:szCs w:val="18"/>
        </w:rPr>
        <w:t xml:space="preserve">control </w:t>
      </w:r>
      <w:r w:rsidRPr="0051768D">
        <w:rPr>
          <w:i/>
          <w:szCs w:val="18"/>
        </w:rPr>
        <w:t>selection</w:t>
      </w:r>
      <w:r w:rsidRPr="00D453F6">
        <w:rPr>
          <w:szCs w:val="18"/>
        </w:rPr>
        <w:t xml:space="preserve"> is conducted irrespectiv</w:t>
      </w:r>
      <w:r>
        <w:rPr>
          <w:szCs w:val="18"/>
        </w:rPr>
        <w:t>e of the security categories</w:t>
      </w:r>
      <w:r w:rsidRPr="00D453F6">
        <w:rPr>
          <w:szCs w:val="18"/>
        </w:rPr>
        <w:t xml:space="preserve"> of organizational information systems.</w:t>
      </w:r>
    </w:p>
  </w:footnote>
  <w:footnote w:id="23">
    <w:p w:rsidR="005044F2" w:rsidRPr="004423F6" w:rsidRDefault="005044F2" w:rsidP="0089551C">
      <w:pPr>
        <w:pStyle w:val="PlainText"/>
        <w:spacing w:after="120"/>
        <w:rPr>
          <w:rFonts w:ascii="Times New Roman" w:hAnsi="Times New Roman" w:cs="Times New Roman"/>
          <w:sz w:val="18"/>
          <w:szCs w:val="18"/>
        </w:rPr>
      </w:pPr>
      <w:r w:rsidRPr="004423F6">
        <w:rPr>
          <w:rStyle w:val="FootnoteReference"/>
          <w:rFonts w:ascii="Times New Roman" w:hAnsi="Times New Roman"/>
          <w:sz w:val="18"/>
          <w:szCs w:val="18"/>
          <w:vertAlign w:val="superscript"/>
        </w:rPr>
        <w:footnoteRef/>
      </w:r>
      <w:r>
        <w:rPr>
          <w:rFonts w:ascii="Times New Roman" w:hAnsi="Times New Roman" w:cs="Times New Roman"/>
          <w:sz w:val="18"/>
          <w:szCs w:val="18"/>
        </w:rPr>
        <w:t xml:space="preserve"> </w:t>
      </w:r>
      <w:r w:rsidRPr="00825858">
        <w:rPr>
          <w:rFonts w:ascii="Times New Roman" w:hAnsi="Times New Roman" w:cs="Times New Roman"/>
          <w:sz w:val="18"/>
          <w:szCs w:val="18"/>
        </w:rPr>
        <w:t>Conducting security control assessments in parallel with the development/acquisition and implementation phases of the life cycle permits the identification of weaknesses and deficiencies early and provides the most cost-effective method for initia</w:t>
      </w:r>
      <w:r>
        <w:rPr>
          <w:rFonts w:ascii="Times New Roman" w:hAnsi="Times New Roman" w:cs="Times New Roman"/>
          <w:sz w:val="18"/>
          <w:szCs w:val="18"/>
        </w:rPr>
        <w:t xml:space="preserve">ting corrective actions. </w:t>
      </w:r>
      <w:r w:rsidRPr="00825858">
        <w:rPr>
          <w:rFonts w:ascii="Times New Roman" w:hAnsi="Times New Roman" w:cs="Times New Roman"/>
          <w:sz w:val="18"/>
          <w:szCs w:val="18"/>
        </w:rPr>
        <w:t>Issues found during these assessments can be referred to authorizing officials for ear</w:t>
      </w:r>
      <w:r>
        <w:rPr>
          <w:rFonts w:ascii="Times New Roman" w:hAnsi="Times New Roman" w:cs="Times New Roman"/>
          <w:sz w:val="18"/>
          <w:szCs w:val="18"/>
        </w:rPr>
        <w:t xml:space="preserve">ly resolution, as appropriate. </w:t>
      </w:r>
      <w:r w:rsidRPr="00825858">
        <w:rPr>
          <w:rFonts w:ascii="Times New Roman" w:hAnsi="Times New Roman" w:cs="Times New Roman"/>
          <w:sz w:val="18"/>
          <w:szCs w:val="18"/>
        </w:rPr>
        <w:t>The results of security control assessments carried out during system development and implementation can also be used (consistent with reuse criteria) during the security authorization process to avoid system fielding delays or costly repetition of assessments.</w:t>
      </w:r>
    </w:p>
  </w:footnote>
  <w:footnote w:id="24">
    <w:p w:rsidR="005044F2" w:rsidRPr="00674E02" w:rsidRDefault="005044F2" w:rsidP="0089551C">
      <w:pPr>
        <w:pStyle w:val="FootnoteText"/>
        <w:rPr>
          <w:color w:val="000000"/>
          <w:szCs w:val="18"/>
        </w:rPr>
      </w:pPr>
      <w:r w:rsidRPr="004423F6">
        <w:rPr>
          <w:rStyle w:val="FootnoteReference"/>
          <w:color w:val="000000"/>
          <w:sz w:val="18"/>
          <w:szCs w:val="18"/>
          <w:vertAlign w:val="superscript"/>
        </w:rPr>
        <w:footnoteRef/>
      </w:r>
      <w:r>
        <w:rPr>
          <w:szCs w:val="18"/>
        </w:rPr>
        <w:t xml:space="preserve"> Security control assessments and privacy control assessments </w:t>
      </w:r>
      <w:r w:rsidRPr="004423F6">
        <w:rPr>
          <w:szCs w:val="18"/>
        </w:rPr>
        <w:t>include common controls that are the responsibility of organizational entities other than the information system owner inheriting the controls or hybrid controls where there is shared responsibility</w:t>
      </w:r>
      <w:r w:rsidRPr="00410B91">
        <w:t xml:space="preserve"> among the system </w:t>
      </w:r>
      <w:r>
        <w:t xml:space="preserve">(or program) </w:t>
      </w:r>
      <w:r w:rsidRPr="00674E02">
        <w:t>owner and designated organizational entities.</w:t>
      </w:r>
    </w:p>
  </w:footnote>
  <w:footnote w:id="25">
    <w:p w:rsidR="005044F2" w:rsidRPr="00DF454D" w:rsidRDefault="005044F2" w:rsidP="00996101">
      <w:pPr>
        <w:pStyle w:val="Heading1subtitle"/>
        <w:spacing w:after="0"/>
        <w:rPr>
          <w:rFonts w:ascii="Times New Roman" w:hAnsi="Times New Roman"/>
          <w:szCs w:val="18"/>
        </w:rPr>
      </w:pPr>
      <w:r w:rsidRPr="00FE5B3A">
        <w:rPr>
          <w:rFonts w:ascii="Times New Roman" w:hAnsi="Times New Roman"/>
          <w:szCs w:val="18"/>
          <w:vertAlign w:val="superscript"/>
        </w:rPr>
        <w:footnoteRef/>
      </w:r>
      <w:r w:rsidRPr="00FE5B3A">
        <w:rPr>
          <w:rFonts w:ascii="Times New Roman" w:hAnsi="Times New Roman"/>
          <w:szCs w:val="18"/>
          <w:vertAlign w:val="superscript"/>
        </w:rPr>
        <w:t xml:space="preserve"> </w:t>
      </w:r>
      <w:r>
        <w:rPr>
          <w:rFonts w:ascii="Times New Roman" w:hAnsi="Times New Roman"/>
          <w:szCs w:val="18"/>
        </w:rPr>
        <w:t>Depending upon whether security controls or privacy controls are being assessed,</w:t>
      </w:r>
      <w:r w:rsidRPr="00FE5B3A">
        <w:rPr>
          <w:rFonts w:ascii="Times New Roman" w:hAnsi="Times New Roman"/>
          <w:szCs w:val="18"/>
        </w:rPr>
        <w:t xml:space="preserve"> these individuals </w:t>
      </w:r>
      <w:r>
        <w:rPr>
          <w:rFonts w:ascii="Times New Roman" w:hAnsi="Times New Roman"/>
          <w:szCs w:val="18"/>
        </w:rPr>
        <w:t xml:space="preserve">typically </w:t>
      </w:r>
      <w:r w:rsidRPr="00FE5B3A">
        <w:rPr>
          <w:rFonts w:ascii="Times New Roman" w:hAnsi="Times New Roman"/>
          <w:szCs w:val="18"/>
        </w:rPr>
        <w:t xml:space="preserve">include authorizing officials, information system </w:t>
      </w:r>
      <w:r>
        <w:rPr>
          <w:rFonts w:ascii="Times New Roman" w:hAnsi="Times New Roman"/>
          <w:szCs w:val="18"/>
        </w:rPr>
        <w:t xml:space="preserve">(or program) </w:t>
      </w:r>
      <w:r w:rsidRPr="00FE5B3A">
        <w:rPr>
          <w:rFonts w:ascii="Times New Roman" w:hAnsi="Times New Roman"/>
          <w:szCs w:val="18"/>
        </w:rPr>
        <w:t>owners, common control providers, mission</w:t>
      </w:r>
      <w:r>
        <w:rPr>
          <w:rFonts w:ascii="Times New Roman" w:hAnsi="Times New Roman"/>
          <w:szCs w:val="18"/>
        </w:rPr>
        <w:t>/business owners,</w:t>
      </w:r>
      <w:r w:rsidRPr="00FE5B3A">
        <w:rPr>
          <w:rFonts w:ascii="Times New Roman" w:hAnsi="Times New Roman"/>
          <w:szCs w:val="18"/>
        </w:rPr>
        <w:t xml:space="preserve"> information owners/stewards</w:t>
      </w:r>
      <w:r w:rsidRPr="00C927BC">
        <w:rPr>
          <w:rFonts w:ascii="Times New Roman" w:hAnsi="Times New Roman"/>
          <w:szCs w:val="18"/>
        </w:rPr>
        <w:t>, chief information officers, senior</w:t>
      </w:r>
      <w:r w:rsidRPr="00DF454D">
        <w:rPr>
          <w:rFonts w:ascii="Times New Roman" w:hAnsi="Times New Roman"/>
          <w:szCs w:val="18"/>
        </w:rPr>
        <w:t xml:space="preserve"> information security officers, </w:t>
      </w:r>
      <w:r w:rsidRPr="00FE5B3A">
        <w:rPr>
          <w:rFonts w:ascii="Times New Roman" w:hAnsi="Times New Roman"/>
          <w:szCs w:val="18"/>
        </w:rPr>
        <w:t>senior agency officials for privacy/chief privacy officers</w:t>
      </w:r>
      <w:r>
        <w:rPr>
          <w:rFonts w:ascii="Times New Roman" w:hAnsi="Times New Roman"/>
          <w:szCs w:val="18"/>
        </w:rPr>
        <w:t xml:space="preserve">, privacy staff, </w:t>
      </w:r>
      <w:r w:rsidRPr="00FE5B3A">
        <w:rPr>
          <w:rFonts w:ascii="Times New Roman" w:hAnsi="Times New Roman"/>
          <w:szCs w:val="18"/>
        </w:rPr>
        <w:t>Inspectors General, information system security o</w:t>
      </w:r>
      <w:r w:rsidRPr="00C927BC">
        <w:rPr>
          <w:rFonts w:ascii="Times New Roman" w:hAnsi="Times New Roman"/>
          <w:szCs w:val="18"/>
        </w:rPr>
        <w:t>fficers, users from</w:t>
      </w:r>
      <w:r w:rsidRPr="0057330F">
        <w:rPr>
          <w:rFonts w:ascii="Times New Roman" w:hAnsi="Times New Roman"/>
          <w:szCs w:val="18"/>
        </w:rPr>
        <w:t xml:space="preserve"> organizations that the information system supports, and assessors.</w:t>
      </w:r>
    </w:p>
  </w:footnote>
  <w:footnote w:id="26">
    <w:p w:rsidR="005044F2" w:rsidRPr="005A2399" w:rsidRDefault="005044F2" w:rsidP="0089551C">
      <w:pPr>
        <w:pStyle w:val="PlainText"/>
        <w:spacing w:after="120"/>
        <w:rPr>
          <w:rFonts w:ascii="Times New Roman" w:hAnsi="Times New Roman" w:cs="Times New Roman"/>
          <w:color w:val="000000"/>
          <w:sz w:val="18"/>
          <w:szCs w:val="18"/>
        </w:rPr>
      </w:pPr>
      <w:r w:rsidRPr="005A2399">
        <w:rPr>
          <w:rStyle w:val="FootnoteReference"/>
          <w:rFonts w:ascii="Times New Roman" w:hAnsi="Times New Roman"/>
          <w:color w:val="000000"/>
          <w:sz w:val="18"/>
          <w:szCs w:val="18"/>
          <w:vertAlign w:val="superscript"/>
        </w:rPr>
        <w:footnoteRef/>
      </w:r>
      <w:r w:rsidRPr="005A2399">
        <w:rPr>
          <w:rFonts w:ascii="Times New Roman" w:hAnsi="Times New Roman" w:cs="Times New Roman"/>
          <w:color w:val="000000"/>
          <w:sz w:val="18"/>
          <w:szCs w:val="18"/>
        </w:rPr>
        <w:t xml:space="preserve"> Information system </w:t>
      </w:r>
      <w:r>
        <w:rPr>
          <w:rFonts w:ascii="Times New Roman" w:hAnsi="Times New Roman" w:cs="Times New Roman"/>
          <w:color w:val="000000"/>
          <w:sz w:val="18"/>
          <w:szCs w:val="18"/>
        </w:rPr>
        <w:t xml:space="preserve">(or program) </w:t>
      </w:r>
      <w:r w:rsidRPr="005A2399">
        <w:rPr>
          <w:rFonts w:ascii="Times New Roman" w:hAnsi="Times New Roman" w:cs="Times New Roman"/>
          <w:color w:val="000000"/>
          <w:sz w:val="18"/>
          <w:szCs w:val="18"/>
        </w:rPr>
        <w:t xml:space="preserve">owners and organizational entities developing, implementing, and/or administering common controls </w:t>
      </w:r>
      <w:r>
        <w:rPr>
          <w:rFonts w:ascii="Times New Roman" w:hAnsi="Times New Roman" w:cs="Times New Roman"/>
          <w:color w:val="000000"/>
          <w:sz w:val="18"/>
          <w:szCs w:val="18"/>
        </w:rPr>
        <w:t xml:space="preserve">(i.e., common control providers) </w:t>
      </w:r>
      <w:r w:rsidRPr="005A2399">
        <w:rPr>
          <w:rFonts w:ascii="Times New Roman" w:hAnsi="Times New Roman" w:cs="Times New Roman"/>
          <w:color w:val="000000"/>
          <w:sz w:val="18"/>
          <w:szCs w:val="18"/>
        </w:rPr>
        <w:t xml:space="preserve">are responsible for providing needed information </w:t>
      </w:r>
      <w:r>
        <w:rPr>
          <w:rFonts w:ascii="Times New Roman" w:hAnsi="Times New Roman" w:cs="Times New Roman"/>
          <w:color w:val="000000"/>
          <w:sz w:val="18"/>
          <w:szCs w:val="18"/>
        </w:rPr>
        <w:t>to assessors</w:t>
      </w:r>
      <w:r w:rsidRPr="005A2399">
        <w:rPr>
          <w:rFonts w:ascii="Times New Roman" w:hAnsi="Times New Roman" w:cs="Times New Roman"/>
          <w:color w:val="000000"/>
          <w:sz w:val="18"/>
          <w:szCs w:val="18"/>
        </w:rPr>
        <w:t>.</w:t>
      </w:r>
    </w:p>
  </w:footnote>
  <w:footnote w:id="27">
    <w:p w:rsidR="005044F2" w:rsidRPr="005A2399" w:rsidRDefault="005044F2" w:rsidP="0089551C">
      <w:pPr>
        <w:pStyle w:val="FootnoteText"/>
        <w:rPr>
          <w:color w:val="000000"/>
          <w:szCs w:val="18"/>
        </w:rPr>
      </w:pPr>
      <w:r w:rsidRPr="005A2399">
        <w:rPr>
          <w:rStyle w:val="FootnoteReference"/>
          <w:color w:val="000000"/>
          <w:sz w:val="18"/>
          <w:szCs w:val="18"/>
          <w:vertAlign w:val="superscript"/>
        </w:rPr>
        <w:footnoteRef/>
      </w:r>
      <w:r w:rsidRPr="005A2399">
        <w:rPr>
          <w:color w:val="000000"/>
          <w:szCs w:val="18"/>
        </w:rPr>
        <w:t xml:space="preserve"> In situations where ther</w:t>
      </w:r>
      <w:r>
        <w:rPr>
          <w:color w:val="000000"/>
          <w:szCs w:val="18"/>
        </w:rPr>
        <w:t xml:space="preserve">e are multiple security or privacy </w:t>
      </w:r>
      <w:r w:rsidRPr="005A2399">
        <w:rPr>
          <w:color w:val="000000"/>
          <w:szCs w:val="18"/>
        </w:rPr>
        <w:t>assessments ongoing or planned within an organization, access to organizational elements, individuals, and artifacts supportin</w:t>
      </w:r>
      <w:r>
        <w:rPr>
          <w:color w:val="000000"/>
          <w:szCs w:val="18"/>
        </w:rPr>
        <w:t>g the assessments is</w:t>
      </w:r>
      <w:r w:rsidRPr="005A2399">
        <w:rPr>
          <w:color w:val="000000"/>
          <w:szCs w:val="18"/>
        </w:rPr>
        <w:t xml:space="preserve"> centrally managed by the organization to ensure a cost-effective use of time and resources.</w:t>
      </w:r>
    </w:p>
  </w:footnote>
  <w:footnote w:id="28">
    <w:p w:rsidR="005044F2" w:rsidRPr="001563D5" w:rsidRDefault="005044F2">
      <w:pPr>
        <w:pStyle w:val="FootnoteText"/>
        <w:rPr>
          <w:szCs w:val="18"/>
        </w:rPr>
      </w:pPr>
      <w:r w:rsidRPr="001563D5">
        <w:rPr>
          <w:rStyle w:val="FootnoteReference"/>
          <w:sz w:val="18"/>
          <w:szCs w:val="18"/>
          <w:vertAlign w:val="superscript"/>
        </w:rPr>
        <w:footnoteRef/>
      </w:r>
      <w:r w:rsidRPr="001563D5">
        <w:rPr>
          <w:szCs w:val="18"/>
        </w:rPr>
        <w:t xml:space="preserve"> The National Cybersecurity Workforce Framework provides information about skill sets and technical expertise needed by security or privacy control assessors</w:t>
      </w:r>
      <w:r>
        <w:rPr>
          <w:szCs w:val="18"/>
        </w:rPr>
        <w:t xml:space="preserve">. See </w:t>
      </w:r>
      <w:hyperlink r:id="rId2" w:history="1">
        <w:r w:rsidRPr="001563D5">
          <w:rPr>
            <w:rFonts w:eastAsia="MS Mincho"/>
            <w:bCs/>
            <w:iCs/>
            <w:color w:val="0000FF"/>
            <w:szCs w:val="18"/>
            <w:u w:val="single"/>
          </w:rPr>
          <w:t>www.niccs.us-cert.gov/training/tc/framework</w:t>
        </w:r>
      </w:hyperlink>
      <w:r w:rsidRPr="001563D5">
        <w:rPr>
          <w:szCs w:val="18"/>
        </w:rPr>
        <w:t>.</w:t>
      </w:r>
    </w:p>
  </w:footnote>
  <w:footnote w:id="29">
    <w:p w:rsidR="005044F2" w:rsidRPr="000438A7" w:rsidRDefault="005044F2" w:rsidP="00965721">
      <w:pPr>
        <w:pStyle w:val="FootnoteText"/>
        <w:spacing w:after="0"/>
        <w:rPr>
          <w:szCs w:val="18"/>
        </w:rPr>
      </w:pPr>
      <w:r w:rsidRPr="000438A7">
        <w:rPr>
          <w:rStyle w:val="FootnoteReference"/>
          <w:sz w:val="18"/>
          <w:szCs w:val="18"/>
          <w:vertAlign w:val="superscript"/>
        </w:rPr>
        <w:footnoteRef/>
      </w:r>
      <w:r w:rsidRPr="000438A7">
        <w:rPr>
          <w:szCs w:val="18"/>
        </w:rPr>
        <w:t xml:space="preserve"> Contracted assessment services are considered independent if the information system </w:t>
      </w:r>
      <w:r>
        <w:rPr>
          <w:szCs w:val="18"/>
        </w:rPr>
        <w:t xml:space="preserve">(or program) </w:t>
      </w:r>
      <w:r w:rsidRPr="000438A7">
        <w:rPr>
          <w:szCs w:val="18"/>
        </w:rPr>
        <w:t xml:space="preserve">owner is not directly involved in the contracting process or cannot unduly influence the independence of the assessor(s) conducting the assessment of the security </w:t>
      </w:r>
      <w:r>
        <w:rPr>
          <w:szCs w:val="18"/>
        </w:rPr>
        <w:t xml:space="preserve">or privacy </w:t>
      </w:r>
      <w:r w:rsidRPr="000438A7">
        <w:rPr>
          <w:szCs w:val="18"/>
        </w:rPr>
        <w:t>controls.</w:t>
      </w:r>
    </w:p>
  </w:footnote>
  <w:footnote w:id="30">
    <w:p w:rsidR="005044F2" w:rsidRPr="0057330F" w:rsidRDefault="005044F2" w:rsidP="00996101">
      <w:pPr>
        <w:pStyle w:val="FootnoteText"/>
        <w:spacing w:after="0"/>
        <w:rPr>
          <w:szCs w:val="18"/>
        </w:rPr>
      </w:pPr>
      <w:r w:rsidRPr="0057330F">
        <w:rPr>
          <w:rStyle w:val="FootnoteReference"/>
          <w:sz w:val="18"/>
          <w:szCs w:val="18"/>
          <w:vertAlign w:val="superscript"/>
        </w:rPr>
        <w:footnoteRef/>
      </w:r>
      <w:r w:rsidRPr="0057330F">
        <w:rPr>
          <w:szCs w:val="18"/>
        </w:rPr>
        <w:t xml:space="preserve"> The authorizing official consults with the Office of the Inspector General, the senior information security officer, senior agency officials for privacy/chief privacy officers,</w:t>
      </w:r>
      <w:r w:rsidRPr="0057330F">
        <w:rPr>
          <w:color w:val="000000"/>
          <w:szCs w:val="18"/>
        </w:rPr>
        <w:t xml:space="preserve"> </w:t>
      </w:r>
      <w:r w:rsidRPr="0057330F">
        <w:rPr>
          <w:szCs w:val="18"/>
        </w:rPr>
        <w:t>and the chief information officer</w:t>
      </w:r>
      <w:r>
        <w:rPr>
          <w:szCs w:val="18"/>
        </w:rPr>
        <w:t xml:space="preserve">, as appropriate, </w:t>
      </w:r>
      <w:r w:rsidRPr="0057330F">
        <w:rPr>
          <w:szCs w:val="18"/>
        </w:rPr>
        <w:t>to discuss the implications of any decisions on assessor independence in the types of special circumstances described above.</w:t>
      </w:r>
    </w:p>
  </w:footnote>
  <w:footnote w:id="31">
    <w:p w:rsidR="005044F2" w:rsidRPr="005E60E2" w:rsidRDefault="005044F2" w:rsidP="0089551C">
      <w:pPr>
        <w:pStyle w:val="FootnoteText"/>
        <w:rPr>
          <w:szCs w:val="18"/>
        </w:rPr>
      </w:pPr>
      <w:r w:rsidRPr="005E60E2">
        <w:rPr>
          <w:rStyle w:val="FootnoteReference"/>
          <w:sz w:val="18"/>
          <w:szCs w:val="18"/>
          <w:vertAlign w:val="superscript"/>
        </w:rPr>
        <w:footnoteRef/>
      </w:r>
      <w:r w:rsidRPr="005E60E2">
        <w:rPr>
          <w:szCs w:val="18"/>
        </w:rPr>
        <w:t xml:space="preserve"> The selection of assessment methods and objects (including the number and type of assessment objects) can be a significant factor in cost-effectively meeting the assessment objectives.</w:t>
      </w:r>
    </w:p>
  </w:footnote>
  <w:footnote w:id="32">
    <w:p w:rsidR="005044F2" w:rsidRPr="007466FE" w:rsidRDefault="005044F2" w:rsidP="004906F8">
      <w:pPr>
        <w:pStyle w:val="FootnoteText"/>
        <w:spacing w:after="0"/>
        <w:rPr>
          <w:color w:val="000000"/>
          <w:szCs w:val="18"/>
        </w:rPr>
      </w:pPr>
      <w:r w:rsidRPr="007466FE">
        <w:rPr>
          <w:rStyle w:val="FootnoteReference"/>
          <w:sz w:val="18"/>
          <w:szCs w:val="18"/>
          <w:vertAlign w:val="superscript"/>
        </w:rPr>
        <w:footnoteRef/>
      </w:r>
      <w:r>
        <w:rPr>
          <w:szCs w:val="18"/>
        </w:rPr>
        <w:t xml:space="preserve"> Common </w:t>
      </w:r>
      <w:r w:rsidRPr="007466FE">
        <w:rPr>
          <w:szCs w:val="18"/>
        </w:rPr>
        <w:t>controls support multiple information systems within the organization</w:t>
      </w:r>
      <w:r>
        <w:rPr>
          <w:szCs w:val="18"/>
        </w:rPr>
        <w:t>,</w:t>
      </w:r>
      <w:r w:rsidRPr="007466FE">
        <w:rPr>
          <w:szCs w:val="18"/>
        </w:rPr>
        <w:t xml:space="preserve"> and the protection measures provided by those controls are inherited by the ind</w:t>
      </w:r>
      <w:r>
        <w:rPr>
          <w:szCs w:val="18"/>
        </w:rPr>
        <w:t xml:space="preserve">ividual systems. </w:t>
      </w:r>
      <w:r w:rsidRPr="007466FE">
        <w:rPr>
          <w:szCs w:val="18"/>
        </w:rPr>
        <w:t>Therefore, the organization</w:t>
      </w:r>
      <w:r>
        <w:rPr>
          <w:color w:val="000000"/>
          <w:szCs w:val="18"/>
        </w:rPr>
        <w:t xml:space="preserve"> </w:t>
      </w:r>
      <w:r w:rsidRPr="007466FE">
        <w:rPr>
          <w:color w:val="000000"/>
          <w:szCs w:val="18"/>
        </w:rPr>
        <w:t>determine</w:t>
      </w:r>
      <w:r>
        <w:rPr>
          <w:color w:val="000000"/>
          <w:szCs w:val="18"/>
        </w:rPr>
        <w:t xml:space="preserve">s the appropriate set of </w:t>
      </w:r>
      <w:r w:rsidRPr="007466FE">
        <w:rPr>
          <w:color w:val="000000"/>
          <w:szCs w:val="18"/>
        </w:rPr>
        <w:t>common controls to ensure that both the strength of the controls (i.e., security capability) and level of rigor and intensity of the control assessments are com</w:t>
      </w:r>
      <w:r>
        <w:rPr>
          <w:color w:val="000000"/>
          <w:szCs w:val="18"/>
        </w:rPr>
        <w:t xml:space="preserve">mensurate with the criticality and/or sensitivity of the </w:t>
      </w:r>
      <w:r w:rsidRPr="007466FE">
        <w:rPr>
          <w:color w:val="000000"/>
          <w:szCs w:val="18"/>
        </w:rPr>
        <w:t>individual information systems inheriting those controls.</w:t>
      </w:r>
      <w:r>
        <w:rPr>
          <w:color w:val="000000"/>
          <w:szCs w:val="18"/>
        </w:rPr>
        <w:t xml:space="preserve"> Weaknesses or deficiencies in common controls have the potential to adversely affect large portions of the organization and thus require significant attention.</w:t>
      </w:r>
    </w:p>
  </w:footnote>
  <w:footnote w:id="33">
    <w:p w:rsidR="005044F2" w:rsidRPr="007466FE" w:rsidRDefault="005044F2" w:rsidP="0089551C">
      <w:pPr>
        <w:pStyle w:val="Heading1subtitle"/>
        <w:rPr>
          <w:rFonts w:ascii="Times New Roman" w:hAnsi="Times New Roman"/>
          <w:szCs w:val="18"/>
        </w:rPr>
      </w:pPr>
      <w:r w:rsidRPr="007466FE">
        <w:rPr>
          <w:rFonts w:ascii="Times New Roman" w:hAnsi="Times New Roman"/>
          <w:szCs w:val="18"/>
          <w:vertAlign w:val="superscript"/>
        </w:rPr>
        <w:footnoteRef/>
      </w:r>
      <w:r w:rsidRPr="007466FE">
        <w:rPr>
          <w:rFonts w:ascii="Times New Roman" w:hAnsi="Times New Roman"/>
          <w:szCs w:val="18"/>
        </w:rPr>
        <w:t xml:space="preserve"> If assessment results are not currently available for the common controls, the assessment plans for the information systems under assessment that de</w:t>
      </w:r>
      <w:r>
        <w:rPr>
          <w:rFonts w:ascii="Times New Roman" w:hAnsi="Times New Roman"/>
          <w:szCs w:val="18"/>
        </w:rPr>
        <w:t xml:space="preserve">pend on those controls are duly noted. </w:t>
      </w:r>
      <w:r w:rsidRPr="007466FE">
        <w:rPr>
          <w:rFonts w:ascii="Times New Roman" w:hAnsi="Times New Roman"/>
          <w:szCs w:val="18"/>
        </w:rPr>
        <w:t>The assessments cannot be considered complete until the assessment results for the common controls are made available to information system owners.</w:t>
      </w:r>
    </w:p>
  </w:footnote>
  <w:footnote w:id="34">
    <w:p w:rsidR="005044F2" w:rsidRPr="007466FE" w:rsidRDefault="005044F2" w:rsidP="004906F8">
      <w:pPr>
        <w:pStyle w:val="FootnoteText"/>
        <w:spacing w:after="0"/>
        <w:rPr>
          <w:szCs w:val="18"/>
        </w:rPr>
      </w:pPr>
      <w:r w:rsidRPr="007466FE">
        <w:rPr>
          <w:rStyle w:val="FootnoteReference"/>
          <w:sz w:val="18"/>
          <w:szCs w:val="18"/>
          <w:vertAlign w:val="superscript"/>
        </w:rPr>
        <w:footnoteRef/>
      </w:r>
      <w:r w:rsidRPr="007466FE">
        <w:rPr>
          <w:szCs w:val="18"/>
        </w:rPr>
        <w:t xml:space="preserve"> An </w:t>
      </w:r>
      <w:r w:rsidRPr="007466FE">
        <w:rPr>
          <w:i/>
          <w:szCs w:val="18"/>
        </w:rPr>
        <w:t>external information system</w:t>
      </w:r>
      <w:r w:rsidRPr="007466FE">
        <w:rPr>
          <w:szCs w:val="18"/>
        </w:rPr>
        <w:t xml:space="preserve"> is an</w:t>
      </w:r>
      <w:r w:rsidRPr="007466FE">
        <w:rPr>
          <w:color w:val="000000"/>
          <w:szCs w:val="18"/>
        </w:rPr>
        <w:t xml:space="preserve"> information system or component of an information system that is outside of the authorization boundary established by the organization and for which the organization typically has no direct control over the application of required security </w:t>
      </w:r>
      <w:r>
        <w:rPr>
          <w:color w:val="000000"/>
          <w:szCs w:val="18"/>
        </w:rPr>
        <w:t xml:space="preserve">and privacy </w:t>
      </w:r>
      <w:r w:rsidRPr="007466FE">
        <w:rPr>
          <w:color w:val="000000"/>
          <w:szCs w:val="18"/>
        </w:rPr>
        <w:t>controls or the assessment of s</w:t>
      </w:r>
      <w:r>
        <w:rPr>
          <w:color w:val="000000"/>
          <w:szCs w:val="18"/>
        </w:rPr>
        <w:t xml:space="preserve">ecurity and privacy control effectiveness. </w:t>
      </w:r>
      <w:r w:rsidRPr="007466FE">
        <w:rPr>
          <w:color w:val="000000"/>
          <w:szCs w:val="18"/>
        </w:rPr>
        <w:t>Special Publications 800-37 and 800-53 provide additional guidance on external information systems and the effect of employing security controls in those types of environments.</w:t>
      </w:r>
    </w:p>
  </w:footnote>
  <w:footnote w:id="35">
    <w:p w:rsidR="005044F2" w:rsidRPr="00703603" w:rsidRDefault="005044F2" w:rsidP="0089551C">
      <w:pPr>
        <w:pStyle w:val="FootnoteText"/>
        <w:rPr>
          <w:color w:val="000000"/>
          <w:szCs w:val="18"/>
        </w:rPr>
      </w:pPr>
      <w:r w:rsidRPr="00C72854">
        <w:rPr>
          <w:rStyle w:val="FootnoteReference"/>
          <w:color w:val="000000"/>
          <w:sz w:val="18"/>
          <w:szCs w:val="18"/>
          <w:vertAlign w:val="superscript"/>
        </w:rPr>
        <w:footnoteRef/>
      </w:r>
      <w:r w:rsidRPr="00C72854">
        <w:rPr>
          <w:color w:val="000000"/>
          <w:szCs w:val="18"/>
        </w:rPr>
        <w:t xml:space="preserve"> </w:t>
      </w:r>
      <w:r w:rsidRPr="00703603">
        <w:rPr>
          <w:color w:val="000000"/>
          <w:szCs w:val="18"/>
        </w:rPr>
        <w:t xml:space="preserve">Organizations establish a security </w:t>
      </w:r>
      <w:r>
        <w:rPr>
          <w:color w:val="000000"/>
          <w:szCs w:val="18"/>
        </w:rPr>
        <w:t xml:space="preserve">and privacy </w:t>
      </w:r>
      <w:r w:rsidRPr="00703603">
        <w:rPr>
          <w:color w:val="000000"/>
          <w:szCs w:val="18"/>
        </w:rPr>
        <w:t xml:space="preserve">assessment plan approval process with the specific organizational officials (e.g., information systems owners, common control providers, information system security officers, senior information security officers, </w:t>
      </w:r>
      <w:r w:rsidRPr="00703603">
        <w:rPr>
          <w:szCs w:val="18"/>
        </w:rPr>
        <w:t>senior agency officials for privacy/chief privacy officers,</w:t>
      </w:r>
      <w:r>
        <w:rPr>
          <w:szCs w:val="18"/>
        </w:rPr>
        <w:t xml:space="preserve"> </w:t>
      </w:r>
      <w:r w:rsidRPr="00703603">
        <w:rPr>
          <w:color w:val="000000"/>
          <w:szCs w:val="18"/>
        </w:rPr>
        <w:t>authorizing officials) designated as approving authorities.</w:t>
      </w:r>
    </w:p>
  </w:footnote>
  <w:footnote w:id="36">
    <w:p w:rsidR="005044F2" w:rsidRDefault="005044F2" w:rsidP="0089551C">
      <w:pPr>
        <w:pStyle w:val="Heading1subtitle"/>
        <w:rPr>
          <w:rFonts w:ascii="Times New Roman" w:hAnsi="Times New Roman"/>
          <w:szCs w:val="18"/>
        </w:rPr>
      </w:pPr>
      <w:r w:rsidRPr="005A2399">
        <w:rPr>
          <w:rFonts w:ascii="Times New Roman" w:hAnsi="Times New Roman"/>
          <w:szCs w:val="18"/>
          <w:vertAlign w:val="superscript"/>
        </w:rPr>
        <w:footnoteRef/>
      </w:r>
      <w:r w:rsidRPr="005A2399">
        <w:rPr>
          <w:rFonts w:ascii="Times New Roman" w:hAnsi="Times New Roman"/>
          <w:szCs w:val="18"/>
        </w:rPr>
        <w:t xml:space="preserve"> In accordance with Special Publication 80</w:t>
      </w:r>
      <w:r>
        <w:rPr>
          <w:rFonts w:ascii="Times New Roman" w:hAnsi="Times New Roman"/>
          <w:szCs w:val="18"/>
        </w:rPr>
        <w:t>0-37, the security authorization</w:t>
      </w:r>
      <w:r w:rsidRPr="005A2399">
        <w:rPr>
          <w:rFonts w:ascii="Times New Roman" w:hAnsi="Times New Roman"/>
          <w:szCs w:val="18"/>
        </w:rPr>
        <w:t xml:space="preserve"> package consists of the security plan, the security assessment report, and the plan of action and milestones (POAM).</w:t>
      </w:r>
    </w:p>
  </w:footnote>
  <w:footnote w:id="37">
    <w:p w:rsidR="005044F2" w:rsidRDefault="005044F2" w:rsidP="0089551C">
      <w:pPr>
        <w:pStyle w:val="FootnoteText"/>
        <w:rPr>
          <w:szCs w:val="18"/>
        </w:rPr>
      </w:pPr>
      <w:r w:rsidRPr="002F03EF">
        <w:rPr>
          <w:rStyle w:val="FootnoteReference"/>
          <w:sz w:val="18"/>
          <w:szCs w:val="18"/>
          <w:vertAlign w:val="superscript"/>
        </w:rPr>
        <w:footnoteRef/>
      </w:r>
      <w:r w:rsidRPr="002F03EF">
        <w:rPr>
          <w:szCs w:val="18"/>
        </w:rPr>
        <w:t xml:space="preserve"> The correction of </w:t>
      </w:r>
      <w:r>
        <w:rPr>
          <w:szCs w:val="18"/>
        </w:rPr>
        <w:t xml:space="preserve">weaknesses or </w:t>
      </w:r>
      <w:r w:rsidRPr="002F03EF">
        <w:rPr>
          <w:szCs w:val="18"/>
        </w:rPr>
        <w:t xml:space="preserve">deficiencies in security </w:t>
      </w:r>
      <w:r>
        <w:rPr>
          <w:szCs w:val="18"/>
        </w:rPr>
        <w:t xml:space="preserve">or privacy </w:t>
      </w:r>
      <w:r w:rsidRPr="002F03EF">
        <w:rPr>
          <w:szCs w:val="18"/>
        </w:rPr>
        <w:t>controls or carrying out recommendations duri</w:t>
      </w:r>
      <w:r>
        <w:rPr>
          <w:szCs w:val="18"/>
        </w:rPr>
        <w:t xml:space="preserve">ng the review of the initial </w:t>
      </w:r>
      <w:r w:rsidRPr="002F03EF">
        <w:rPr>
          <w:szCs w:val="18"/>
        </w:rPr>
        <w:t xml:space="preserve">security </w:t>
      </w:r>
      <w:r>
        <w:rPr>
          <w:szCs w:val="18"/>
        </w:rPr>
        <w:t xml:space="preserve">assessment reports or privacy </w:t>
      </w:r>
      <w:r w:rsidRPr="002F03EF">
        <w:rPr>
          <w:szCs w:val="18"/>
        </w:rPr>
        <w:t>assessment report</w:t>
      </w:r>
      <w:r>
        <w:rPr>
          <w:szCs w:val="18"/>
        </w:rPr>
        <w:t>s by information system owners or common control providers</w:t>
      </w:r>
      <w:r w:rsidRPr="002F03EF">
        <w:rPr>
          <w:szCs w:val="18"/>
        </w:rPr>
        <w:t xml:space="preserve"> is not intended to replace the formal risk </w:t>
      </w:r>
      <w:r>
        <w:rPr>
          <w:szCs w:val="18"/>
        </w:rPr>
        <w:t>response</w:t>
      </w:r>
      <w:r w:rsidRPr="002F03EF">
        <w:rPr>
          <w:szCs w:val="18"/>
        </w:rPr>
        <w:t xml:space="preserve"> process by the organization which occurs af</w:t>
      </w:r>
      <w:r>
        <w:rPr>
          <w:szCs w:val="18"/>
        </w:rPr>
        <w:t xml:space="preserve">ter the delivery of the final reports. </w:t>
      </w:r>
      <w:r w:rsidRPr="002F03EF">
        <w:rPr>
          <w:szCs w:val="18"/>
        </w:rPr>
        <w:t xml:space="preserve">Rather, it provides the information system owner </w:t>
      </w:r>
      <w:r>
        <w:rPr>
          <w:szCs w:val="18"/>
        </w:rPr>
        <w:t xml:space="preserve">or common control provider </w:t>
      </w:r>
      <w:r w:rsidRPr="002F03EF">
        <w:rPr>
          <w:szCs w:val="18"/>
        </w:rPr>
        <w:t>with an</w:t>
      </w:r>
      <w:r>
        <w:rPr>
          <w:szCs w:val="18"/>
        </w:rPr>
        <w:t xml:space="preserve"> opportunity to address weaknesses</w:t>
      </w:r>
      <w:r w:rsidRPr="002F03EF">
        <w:rPr>
          <w:szCs w:val="18"/>
        </w:rPr>
        <w:t xml:space="preserve"> or deficiencies that may be quickly corrected.</w:t>
      </w:r>
      <w:r>
        <w:rPr>
          <w:szCs w:val="18"/>
        </w:rPr>
        <w:t xml:space="preserve"> However, in situations where limited resources exist for remediating weaknesses and deficiencies discovered during the security control assessments or privacy control assessments, organizations may decide without prejudice that waiting for the risk assessment to prioritize remediation efforts is the better course of action.</w:t>
      </w:r>
    </w:p>
  </w:footnote>
  <w:footnote w:id="38">
    <w:p w:rsidR="005044F2" w:rsidRPr="004906F8" w:rsidRDefault="005044F2">
      <w:pPr>
        <w:pStyle w:val="FootnoteText"/>
        <w:rPr>
          <w:szCs w:val="18"/>
        </w:rPr>
      </w:pPr>
      <w:r w:rsidRPr="002E4B81">
        <w:rPr>
          <w:rStyle w:val="FootnoteReference"/>
          <w:sz w:val="18"/>
          <w:szCs w:val="18"/>
          <w:vertAlign w:val="superscript"/>
        </w:rPr>
        <w:footnoteRef/>
      </w:r>
      <w:r w:rsidRPr="004906F8">
        <w:rPr>
          <w:szCs w:val="18"/>
        </w:rPr>
        <w:t xml:space="preserve"> Potential risk response actions include risk acceptance, risk mitigation, risk rejection, and risk transfer/sharing. NIST </w:t>
      </w:r>
      <w:r>
        <w:rPr>
          <w:szCs w:val="18"/>
        </w:rPr>
        <w:t xml:space="preserve">Special Publication 800-39 </w:t>
      </w:r>
      <w:r w:rsidRPr="004906F8">
        <w:rPr>
          <w:szCs w:val="18"/>
        </w:rPr>
        <w:t>provides guidance on risk response actions from a risk management perspective.</w:t>
      </w:r>
    </w:p>
  </w:footnote>
  <w:footnote w:id="39">
    <w:p w:rsidR="005044F2" w:rsidRPr="00A04272" w:rsidRDefault="005044F2" w:rsidP="00B63B35">
      <w:pPr>
        <w:pStyle w:val="FootnoteText"/>
        <w:spacing w:after="0"/>
        <w:rPr>
          <w:szCs w:val="18"/>
        </w:rPr>
      </w:pPr>
      <w:r w:rsidRPr="00A04272">
        <w:rPr>
          <w:rStyle w:val="FootnoteReference"/>
          <w:sz w:val="18"/>
          <w:szCs w:val="18"/>
          <w:vertAlign w:val="superscript"/>
        </w:rPr>
        <w:footnoteRef/>
      </w:r>
      <w:r w:rsidRPr="00A04272">
        <w:rPr>
          <w:szCs w:val="18"/>
        </w:rPr>
        <w:t xml:space="preserve"> </w:t>
      </w:r>
      <w:r>
        <w:rPr>
          <w:szCs w:val="18"/>
        </w:rPr>
        <w:t xml:space="preserve">A </w:t>
      </w:r>
      <w:r w:rsidRPr="007A5E63">
        <w:rPr>
          <w:i/>
          <w:szCs w:val="18"/>
        </w:rPr>
        <w:t>security capability</w:t>
      </w:r>
      <w:r>
        <w:rPr>
          <w:szCs w:val="18"/>
        </w:rPr>
        <w:t xml:space="preserve"> or </w:t>
      </w:r>
      <w:r w:rsidRPr="007A5E63">
        <w:rPr>
          <w:i/>
          <w:szCs w:val="18"/>
        </w:rPr>
        <w:t>privacy capability</w:t>
      </w:r>
      <w:r>
        <w:rPr>
          <w:szCs w:val="18"/>
        </w:rPr>
        <w:t xml:space="preserve"> is </w:t>
      </w:r>
      <w:r>
        <w:rPr>
          <w:bCs/>
          <w:szCs w:val="18"/>
        </w:rPr>
        <w:t>a</w:t>
      </w:r>
      <w:r w:rsidRPr="00A04272">
        <w:rPr>
          <w:bCs/>
          <w:szCs w:val="18"/>
        </w:rPr>
        <w:t xml:space="preserve"> combination of mutually</w:t>
      </w:r>
      <w:r>
        <w:rPr>
          <w:bCs/>
          <w:szCs w:val="18"/>
        </w:rPr>
        <w:t xml:space="preserve"> </w:t>
      </w:r>
      <w:r w:rsidRPr="00A04272">
        <w:rPr>
          <w:bCs/>
          <w:szCs w:val="18"/>
        </w:rPr>
        <w:t xml:space="preserve">reinforcing </w:t>
      </w:r>
      <w:r>
        <w:rPr>
          <w:bCs/>
          <w:szCs w:val="18"/>
        </w:rPr>
        <w:t xml:space="preserve">security controls or </w:t>
      </w:r>
      <w:r w:rsidRPr="00A04272">
        <w:rPr>
          <w:bCs/>
          <w:szCs w:val="18"/>
        </w:rPr>
        <w:t>privacy controls (i.e., safeguards and countermeasures) implemented by technical means (i.e., functionality in hardware, software, and firmware), physical means (i.e., physical devices and protective measures), and procedural means (i.e., procedures performed by individuals).</w:t>
      </w:r>
    </w:p>
  </w:footnote>
  <w:footnote w:id="40">
    <w:p w:rsidR="005044F2" w:rsidRPr="005035B6" w:rsidRDefault="005044F2" w:rsidP="004C0AF3">
      <w:pPr>
        <w:pStyle w:val="FootnoteText"/>
        <w:rPr>
          <w:szCs w:val="18"/>
        </w:rPr>
      </w:pPr>
      <w:r w:rsidRPr="005035B6">
        <w:rPr>
          <w:rStyle w:val="FootnoteReference"/>
          <w:sz w:val="18"/>
          <w:szCs w:val="18"/>
          <w:vertAlign w:val="superscript"/>
        </w:rPr>
        <w:footnoteRef/>
      </w:r>
      <w:r w:rsidRPr="005035B6">
        <w:rPr>
          <w:szCs w:val="18"/>
        </w:rPr>
        <w:t xml:space="preserve"> For other than national security systems, organizations meet minimum assurance requirements specified in Special Publication 800-53, Appendix E.</w:t>
      </w:r>
    </w:p>
  </w:footnote>
  <w:footnote w:id="41">
    <w:p w:rsidR="005044F2" w:rsidRPr="00B464B8" w:rsidRDefault="005044F2" w:rsidP="004C0AF3">
      <w:pPr>
        <w:pStyle w:val="PlainText"/>
        <w:spacing w:after="120"/>
        <w:rPr>
          <w:rFonts w:ascii="Times New Roman" w:hAnsi="Times New Roman" w:cs="Times New Roman"/>
          <w:sz w:val="18"/>
          <w:szCs w:val="18"/>
        </w:rPr>
      </w:pPr>
      <w:r w:rsidRPr="00B464B8">
        <w:rPr>
          <w:rStyle w:val="FootnoteReference"/>
          <w:rFonts w:ascii="Times New Roman" w:hAnsi="Times New Roman"/>
          <w:sz w:val="18"/>
          <w:szCs w:val="18"/>
          <w:vertAlign w:val="superscript"/>
        </w:rPr>
        <w:footnoteRef/>
      </w:r>
      <w:r w:rsidRPr="00B464B8">
        <w:rPr>
          <w:rFonts w:ascii="Times New Roman" w:hAnsi="Times New Roman" w:cs="Times New Roman"/>
          <w:sz w:val="18"/>
          <w:szCs w:val="18"/>
        </w:rPr>
        <w:t xml:space="preserve"> While additional documentation is likely for mechanisms when moving from </w:t>
      </w:r>
      <w:r>
        <w:rPr>
          <w:rFonts w:ascii="Times New Roman" w:hAnsi="Times New Roman" w:cs="Times New Roman"/>
          <w:sz w:val="18"/>
          <w:szCs w:val="18"/>
        </w:rPr>
        <w:t>basic</w:t>
      </w:r>
      <w:r w:rsidRPr="00B464B8">
        <w:rPr>
          <w:rFonts w:ascii="Times New Roman" w:hAnsi="Times New Roman" w:cs="Times New Roman"/>
          <w:sz w:val="18"/>
          <w:szCs w:val="18"/>
        </w:rPr>
        <w:t xml:space="preserve"> to focused to </w:t>
      </w:r>
      <w:r>
        <w:rPr>
          <w:rFonts w:ascii="Times New Roman" w:hAnsi="Times New Roman" w:cs="Times New Roman"/>
          <w:sz w:val="18"/>
          <w:szCs w:val="18"/>
        </w:rPr>
        <w:t>comprehensive</w:t>
      </w:r>
      <w:r w:rsidRPr="00B464B8">
        <w:rPr>
          <w:rFonts w:ascii="Times New Roman" w:hAnsi="Times New Roman" w:cs="Times New Roman"/>
          <w:sz w:val="18"/>
          <w:szCs w:val="18"/>
        </w:rPr>
        <w:t xml:space="preserve"> examinations, the documentation </w:t>
      </w:r>
      <w:r>
        <w:rPr>
          <w:rFonts w:ascii="Times New Roman" w:hAnsi="Times New Roman" w:cs="Times New Roman"/>
          <w:sz w:val="18"/>
          <w:szCs w:val="18"/>
        </w:rPr>
        <w:t xml:space="preserve">associated with </w:t>
      </w:r>
      <w:r w:rsidRPr="00B464B8">
        <w:rPr>
          <w:rFonts w:ascii="Times New Roman" w:hAnsi="Times New Roman" w:cs="Times New Roman"/>
          <w:sz w:val="18"/>
          <w:szCs w:val="18"/>
        </w:rPr>
        <w:t xml:space="preserve">specifications and activities may be the same </w:t>
      </w:r>
      <w:r>
        <w:rPr>
          <w:rFonts w:ascii="Times New Roman" w:hAnsi="Times New Roman" w:cs="Times New Roman"/>
          <w:sz w:val="18"/>
          <w:szCs w:val="18"/>
        </w:rPr>
        <w:t xml:space="preserve">or similar </w:t>
      </w:r>
      <w:r w:rsidRPr="00B464B8">
        <w:rPr>
          <w:rFonts w:ascii="Times New Roman" w:hAnsi="Times New Roman" w:cs="Times New Roman"/>
          <w:sz w:val="18"/>
          <w:szCs w:val="18"/>
        </w:rPr>
        <w:t xml:space="preserve">for focused and </w:t>
      </w:r>
      <w:r>
        <w:rPr>
          <w:rFonts w:ascii="Times New Roman" w:hAnsi="Times New Roman" w:cs="Times New Roman"/>
          <w:sz w:val="18"/>
          <w:szCs w:val="18"/>
        </w:rPr>
        <w:t>comprehensive</w:t>
      </w:r>
      <w:r w:rsidRPr="00B464B8">
        <w:rPr>
          <w:rFonts w:ascii="Times New Roman" w:hAnsi="Times New Roman" w:cs="Times New Roman"/>
          <w:sz w:val="18"/>
          <w:szCs w:val="18"/>
        </w:rPr>
        <w:t xml:space="preserve"> examinations, with the rigor of the examinations of these documents being increased at the </w:t>
      </w:r>
      <w:r>
        <w:rPr>
          <w:rFonts w:ascii="Times New Roman" w:hAnsi="Times New Roman" w:cs="Times New Roman"/>
          <w:sz w:val="18"/>
          <w:szCs w:val="18"/>
        </w:rPr>
        <w:t>comprehensive</w:t>
      </w:r>
      <w:r w:rsidRPr="00B464B8">
        <w:rPr>
          <w:rFonts w:ascii="Times New Roman" w:hAnsi="Times New Roman" w:cs="Times New Roman"/>
          <w:sz w:val="18"/>
          <w:szCs w:val="18"/>
        </w:rPr>
        <w:t xml:space="preserve"> level.</w:t>
      </w:r>
    </w:p>
  </w:footnote>
  <w:footnote w:id="42">
    <w:p w:rsidR="005044F2" w:rsidRPr="00D53874" w:rsidRDefault="005044F2" w:rsidP="004C0AF3">
      <w:pPr>
        <w:pStyle w:val="FootnoteText"/>
        <w:spacing w:after="0"/>
        <w:rPr>
          <w:szCs w:val="18"/>
        </w:rPr>
      </w:pPr>
      <w:r w:rsidRPr="00B464B8">
        <w:rPr>
          <w:rStyle w:val="FootnoteReference"/>
          <w:sz w:val="18"/>
          <w:szCs w:val="18"/>
          <w:vertAlign w:val="superscript"/>
        </w:rPr>
        <w:footnoteRef/>
      </w:r>
      <w:r w:rsidRPr="00B464B8">
        <w:rPr>
          <w:szCs w:val="18"/>
        </w:rPr>
        <w:t xml:space="preserve"> The organization, considering a variety of factors (e.g., available resources, importance of the assessment, the organization’s overall assessment goals and objectives), confers with assessors and provides direction on the type,</w:t>
      </w:r>
      <w:r w:rsidRPr="00D53874">
        <w:rPr>
          <w:szCs w:val="18"/>
        </w:rPr>
        <w:t xml:space="preserve"> number</w:t>
      </w:r>
      <w:r>
        <w:rPr>
          <w:szCs w:val="18"/>
        </w:rPr>
        <w:t>,</w:t>
      </w:r>
      <w:r w:rsidRPr="00D53874">
        <w:rPr>
          <w:szCs w:val="18"/>
        </w:rPr>
        <w:t xml:space="preserve"> and specific objects to be examined</w:t>
      </w:r>
      <w:r>
        <w:rPr>
          <w:szCs w:val="18"/>
        </w:rPr>
        <w:t xml:space="preserve"> </w:t>
      </w:r>
      <w:r w:rsidRPr="00D53874">
        <w:rPr>
          <w:szCs w:val="18"/>
        </w:rPr>
        <w:t xml:space="preserve">for the </w:t>
      </w:r>
      <w:r>
        <w:rPr>
          <w:szCs w:val="18"/>
        </w:rPr>
        <w:t>particular attribute value described.</w:t>
      </w:r>
    </w:p>
  </w:footnote>
  <w:footnote w:id="43">
    <w:p w:rsidR="005044F2" w:rsidRPr="00B464B8" w:rsidRDefault="005044F2" w:rsidP="004C0AF3">
      <w:pPr>
        <w:pStyle w:val="FootnoteText"/>
        <w:rPr>
          <w:szCs w:val="18"/>
        </w:rPr>
      </w:pPr>
      <w:r w:rsidRPr="00B464B8">
        <w:rPr>
          <w:rStyle w:val="FootnoteReference"/>
          <w:sz w:val="18"/>
          <w:szCs w:val="18"/>
          <w:vertAlign w:val="superscript"/>
        </w:rPr>
        <w:footnoteRef/>
      </w:r>
      <w:r w:rsidRPr="00B464B8">
        <w:rPr>
          <w:szCs w:val="18"/>
        </w:rPr>
        <w:t xml:space="preserve"> The organization, considering a variety of factors (e.g., available resources, importance of the assessment, the organization’s overall assessment goals and objectives), confers with assessors and provides direction on the type, number, and specific individuals to be interviewed for the particular attribute value described.</w:t>
      </w:r>
    </w:p>
  </w:footnote>
  <w:footnote w:id="44">
    <w:p w:rsidR="005044F2" w:rsidRPr="004444F6" w:rsidRDefault="005044F2" w:rsidP="004C0AF3">
      <w:pPr>
        <w:pStyle w:val="FootnoteText"/>
        <w:rPr>
          <w:szCs w:val="18"/>
        </w:rPr>
      </w:pPr>
      <w:r w:rsidRPr="00C10DD8">
        <w:rPr>
          <w:szCs w:val="18"/>
          <w:vertAlign w:val="superscript"/>
        </w:rPr>
        <w:footnoteRef/>
      </w:r>
      <w:r w:rsidRPr="00C10DD8">
        <w:t xml:space="preserve"> Testing is typically used to determine if mechanisms </w:t>
      </w:r>
      <w:r>
        <w:t xml:space="preserve">or activities meet a set of predefined specifications. </w:t>
      </w:r>
      <w:r w:rsidRPr="00C10DD8">
        <w:t>Testing can also be performed to determine characteristics of a security</w:t>
      </w:r>
      <w:r>
        <w:t xml:space="preserve"> or privacy</w:t>
      </w:r>
      <w:r w:rsidRPr="00C10DD8">
        <w:t xml:space="preserve"> control that are n</w:t>
      </w:r>
      <w:r>
        <w:t>ot commonly associated with pre</w:t>
      </w:r>
      <w:r w:rsidRPr="00C10DD8">
        <w:t>defined specifications, with an example of such test</w:t>
      </w:r>
      <w:r>
        <w:t xml:space="preserve">ing being penetration testing. </w:t>
      </w:r>
      <w:r w:rsidRPr="004444F6">
        <w:rPr>
          <w:szCs w:val="18"/>
        </w:rPr>
        <w:t xml:space="preserve">Guidelines for conducting penetration testing are provided in Appendix </w:t>
      </w:r>
      <w:r>
        <w:rPr>
          <w:szCs w:val="18"/>
        </w:rPr>
        <w:t>E</w:t>
      </w:r>
      <w:r w:rsidRPr="004444F6">
        <w:rPr>
          <w:szCs w:val="18"/>
        </w:rPr>
        <w:t>.</w:t>
      </w:r>
    </w:p>
  </w:footnote>
  <w:footnote w:id="45">
    <w:p w:rsidR="005044F2" w:rsidRPr="00D53874" w:rsidRDefault="005044F2" w:rsidP="004C0AF3">
      <w:pPr>
        <w:pStyle w:val="FootnoteText"/>
        <w:rPr>
          <w:szCs w:val="18"/>
        </w:rPr>
      </w:pPr>
      <w:r w:rsidRPr="004444F6">
        <w:rPr>
          <w:szCs w:val="18"/>
          <w:vertAlign w:val="superscript"/>
        </w:rPr>
        <w:footnoteRef/>
      </w:r>
      <w:r w:rsidRPr="004444F6">
        <w:t xml:space="preserve"> </w:t>
      </w:r>
      <w:r w:rsidRPr="00D53874">
        <w:t xml:space="preserve">The organization, considering </w:t>
      </w:r>
      <w:r>
        <w:t xml:space="preserve">a variety of factors (e.g., </w:t>
      </w:r>
      <w:r w:rsidRPr="00D53874">
        <w:t>available resources</w:t>
      </w:r>
      <w:r>
        <w:t xml:space="preserve">, </w:t>
      </w:r>
      <w:r w:rsidRPr="00D53874">
        <w:t xml:space="preserve">importance </w:t>
      </w:r>
      <w:r>
        <w:t xml:space="preserve">of the assessment, the organization’s </w:t>
      </w:r>
      <w:r w:rsidRPr="00D53874">
        <w:t>overall assessment goal</w:t>
      </w:r>
      <w:r>
        <w:t>s and objectives)</w:t>
      </w:r>
      <w:r w:rsidRPr="00D53874">
        <w:t>, confers with assessors and provides direction on the type, number</w:t>
      </w:r>
      <w:r>
        <w:t>,</w:t>
      </w:r>
      <w:r w:rsidRPr="00D53874">
        <w:t xml:space="preserve"> and specific objects to be </w:t>
      </w:r>
      <w:r>
        <w:t xml:space="preserve">tested </w:t>
      </w:r>
      <w:r w:rsidRPr="00D53874">
        <w:t xml:space="preserve">for the </w:t>
      </w:r>
      <w:r>
        <w:t xml:space="preserve">particular </w:t>
      </w:r>
      <w:r w:rsidRPr="00D53874">
        <w:t>attribute value described.</w:t>
      </w:r>
      <w:r>
        <w:t xml:space="preserve"> </w:t>
      </w:r>
      <w:r w:rsidRPr="004444F6">
        <w:t>For mechanism-related testing, the coverage attribute also addresses the extent of the testing conducted (e.g., for software, the number of test cases and modules tested; for hardware, the range of inputs, number of components tested, and range of environmental</w:t>
      </w:r>
      <w:r>
        <w:t xml:space="preserve"> factors over which the testing</w:t>
      </w:r>
      <w:r w:rsidRPr="00C10DD8">
        <w:t xml:space="preserve"> is conducted).</w:t>
      </w:r>
    </w:p>
  </w:footnote>
  <w:footnote w:id="46">
    <w:p w:rsidR="005044F2" w:rsidRPr="00EB0857" w:rsidRDefault="005044F2">
      <w:pPr>
        <w:pStyle w:val="FootnoteText"/>
        <w:rPr>
          <w:szCs w:val="18"/>
        </w:rPr>
      </w:pPr>
      <w:r w:rsidRPr="00EB0857">
        <w:rPr>
          <w:rStyle w:val="FootnoteReference"/>
          <w:sz w:val="18"/>
          <w:szCs w:val="18"/>
          <w:vertAlign w:val="superscript"/>
        </w:rPr>
        <w:footnoteRef/>
      </w:r>
      <w:r w:rsidRPr="00E51F81">
        <w:rPr>
          <w:szCs w:val="18"/>
        </w:rPr>
        <w:t xml:space="preserve"> Wh</w:t>
      </w:r>
      <w:r w:rsidRPr="00EB0857">
        <w:rPr>
          <w:szCs w:val="18"/>
        </w:rPr>
        <w:t xml:space="preserve">ile automated penetration testing tools provide repeatable results and reduce the resources used, organizations carefully consider </w:t>
      </w:r>
      <w:r w:rsidRPr="008D23F2">
        <w:rPr>
          <w:szCs w:val="18"/>
        </w:rPr>
        <w:t xml:space="preserve">the </w:t>
      </w:r>
      <w:r w:rsidRPr="009A6DD0">
        <w:rPr>
          <w:szCs w:val="18"/>
        </w:rPr>
        <w:t xml:space="preserve">potential </w:t>
      </w:r>
      <w:r w:rsidRPr="00E41B63">
        <w:rPr>
          <w:szCs w:val="18"/>
        </w:rPr>
        <w:t>detrimental effects of automated exploits on system availability when employing automated penetration testing tools</w:t>
      </w:r>
      <w:r w:rsidRPr="002E4B81">
        <w:rPr>
          <w:szCs w:val="18"/>
        </w:rPr>
        <w:t>. Additionally, penetration testing based solely on automated tools may not provide the level of attempted system c</w:t>
      </w:r>
      <w:r w:rsidRPr="00EB0857">
        <w:rPr>
          <w:szCs w:val="18"/>
        </w:rPr>
        <w:t xml:space="preserve">ompromise that </w:t>
      </w:r>
      <w:r w:rsidRPr="002E4B81">
        <w:rPr>
          <w:szCs w:val="18"/>
        </w:rPr>
        <w:t>organization</w:t>
      </w:r>
      <w:r>
        <w:rPr>
          <w:szCs w:val="18"/>
        </w:rPr>
        <w:t>s</w:t>
      </w:r>
      <w:r w:rsidRPr="00EB0857">
        <w:rPr>
          <w:szCs w:val="18"/>
        </w:rPr>
        <w:t xml:space="preserve"> might experience from an actual attacker.</w:t>
      </w:r>
    </w:p>
  </w:footnote>
  <w:footnote w:id="47">
    <w:p w:rsidR="005044F2" w:rsidRPr="003C45B6" w:rsidRDefault="005044F2" w:rsidP="006E203E">
      <w:pPr>
        <w:pStyle w:val="PlainText"/>
        <w:spacing w:after="120"/>
        <w:rPr>
          <w:rFonts w:ascii="Times New Roman" w:hAnsi="Times New Roman" w:cs="Times New Roman"/>
          <w:sz w:val="18"/>
          <w:szCs w:val="18"/>
        </w:rPr>
      </w:pPr>
      <w:r w:rsidRPr="003C45B6">
        <w:rPr>
          <w:rStyle w:val="FootnoteReference"/>
          <w:rFonts w:ascii="Times New Roman" w:hAnsi="Times New Roman"/>
          <w:sz w:val="18"/>
          <w:szCs w:val="18"/>
          <w:vertAlign w:val="superscript"/>
        </w:rPr>
        <w:footnoteRef/>
      </w:r>
      <w:r>
        <w:rPr>
          <w:rFonts w:ascii="Times New Roman" w:hAnsi="Times New Roman" w:cs="Times New Roman"/>
          <w:sz w:val="18"/>
          <w:szCs w:val="18"/>
        </w:rPr>
        <w:t xml:space="preserve"> </w:t>
      </w:r>
      <w:r w:rsidRPr="003C45B6">
        <w:rPr>
          <w:rFonts w:ascii="Times New Roman" w:hAnsi="Times New Roman" w:cs="Times New Roman"/>
          <w:sz w:val="18"/>
          <w:szCs w:val="18"/>
        </w:rPr>
        <w:t xml:space="preserve">In the event of any differences between the assessment objectives identified for assessing the security controls and the </w:t>
      </w:r>
      <w:r>
        <w:rPr>
          <w:rFonts w:ascii="Times New Roman" w:hAnsi="Times New Roman" w:cs="Times New Roman"/>
          <w:sz w:val="18"/>
          <w:szCs w:val="18"/>
        </w:rPr>
        <w:t>underlying</w:t>
      </w:r>
      <w:r w:rsidRPr="003C45B6">
        <w:rPr>
          <w:rFonts w:ascii="Times New Roman" w:hAnsi="Times New Roman" w:cs="Times New Roman"/>
          <w:sz w:val="18"/>
          <w:szCs w:val="18"/>
        </w:rPr>
        <w:t xml:space="preserve"> intent expressed by the security control statements defined in the most recent version of Special Publication 800-53</w:t>
      </w:r>
      <w:r>
        <w:rPr>
          <w:rFonts w:ascii="Times New Roman" w:hAnsi="Times New Roman" w:cs="Times New Roman"/>
          <w:sz w:val="18"/>
          <w:szCs w:val="18"/>
        </w:rPr>
        <w:t>.</w:t>
      </w:r>
      <w:r w:rsidRPr="003C45B6">
        <w:rPr>
          <w:rFonts w:ascii="Times New Roman" w:hAnsi="Times New Roman" w:cs="Times New Roman"/>
          <w:sz w:val="18"/>
          <w:szCs w:val="18"/>
        </w:rPr>
        <w:t xml:space="preserve"> Special Publication 800-53 remains the definitive expression of the control or enhancement.</w:t>
      </w:r>
    </w:p>
  </w:footnote>
  <w:footnote w:id="48">
    <w:p w:rsidR="005044F2" w:rsidRPr="003C45B6" w:rsidRDefault="005044F2" w:rsidP="00FB02F9">
      <w:pPr>
        <w:pStyle w:val="FootnoteText"/>
        <w:spacing w:after="0"/>
        <w:rPr>
          <w:szCs w:val="18"/>
        </w:rPr>
      </w:pPr>
      <w:r w:rsidRPr="003C45B6">
        <w:rPr>
          <w:rStyle w:val="FootnoteReference"/>
          <w:sz w:val="18"/>
          <w:szCs w:val="18"/>
          <w:vertAlign w:val="superscript"/>
        </w:rPr>
        <w:footnoteRef/>
      </w:r>
      <w:r w:rsidRPr="003C45B6">
        <w:rPr>
          <w:szCs w:val="18"/>
        </w:rPr>
        <w:t xml:space="preserve"> The execution </w:t>
      </w:r>
      <w:r>
        <w:rPr>
          <w:szCs w:val="18"/>
        </w:rPr>
        <w:t>of the RMF</w:t>
      </w:r>
      <w:r w:rsidRPr="003C45B6">
        <w:rPr>
          <w:szCs w:val="18"/>
        </w:rPr>
        <w:t xml:space="preserve"> includes the selection of an initial set of security controls </w:t>
      </w:r>
      <w:r>
        <w:rPr>
          <w:szCs w:val="18"/>
        </w:rPr>
        <w:t xml:space="preserve">employed within or inherited by an organizational </w:t>
      </w:r>
      <w:r w:rsidRPr="003C45B6">
        <w:rPr>
          <w:szCs w:val="18"/>
        </w:rPr>
        <w:t xml:space="preserve">information system followed by a control </w:t>
      </w:r>
      <w:r w:rsidRPr="003C45B6">
        <w:rPr>
          <w:i/>
          <w:szCs w:val="18"/>
        </w:rPr>
        <w:t>tailoring</w:t>
      </w:r>
      <w:r w:rsidRPr="003C45B6">
        <w:rPr>
          <w:szCs w:val="18"/>
        </w:rPr>
        <w:t xml:space="preserve"> </w:t>
      </w:r>
      <w:r>
        <w:rPr>
          <w:szCs w:val="18"/>
        </w:rPr>
        <w:t xml:space="preserve">process. </w:t>
      </w:r>
      <w:r w:rsidRPr="003C45B6">
        <w:rPr>
          <w:szCs w:val="18"/>
        </w:rPr>
        <w:t>The tailoring process will likely change the set of security controls that will be contained in the final</w:t>
      </w:r>
      <w:r>
        <w:rPr>
          <w:szCs w:val="18"/>
        </w:rPr>
        <w:t xml:space="preserve"> security plan. </w:t>
      </w:r>
      <w:r w:rsidRPr="003C45B6">
        <w:rPr>
          <w:szCs w:val="18"/>
        </w:rPr>
        <w:t xml:space="preserve">Therefore, the selection of assessment procedures from the catalog of available procedures </w:t>
      </w:r>
      <w:r>
        <w:rPr>
          <w:szCs w:val="18"/>
        </w:rPr>
        <w:t xml:space="preserve">is </w:t>
      </w:r>
      <w:r w:rsidRPr="003C45B6">
        <w:rPr>
          <w:szCs w:val="18"/>
        </w:rPr>
        <w:t>based solely on the content of the security plan after the tailoring</w:t>
      </w:r>
      <w:r>
        <w:rPr>
          <w:szCs w:val="18"/>
        </w:rPr>
        <w:t xml:space="preserve"> </w:t>
      </w:r>
      <w:r w:rsidRPr="003C45B6">
        <w:rPr>
          <w:szCs w:val="18"/>
        </w:rPr>
        <w:t>activities are completed.</w:t>
      </w:r>
    </w:p>
  </w:footnote>
  <w:footnote w:id="49">
    <w:p w:rsidR="005044F2" w:rsidRPr="000A0CDF" w:rsidRDefault="005044F2" w:rsidP="00F07EEE">
      <w:pPr>
        <w:pStyle w:val="Default"/>
        <w:spacing w:after="120"/>
        <w:rPr>
          <w:rFonts w:ascii="Times New Roman" w:hAnsi="Times New Roman"/>
          <w:color w:val="000000"/>
          <w:sz w:val="18"/>
          <w:szCs w:val="18"/>
        </w:rPr>
      </w:pPr>
      <w:r w:rsidRPr="000A0CDF">
        <w:rPr>
          <w:rStyle w:val="FootnoteReference"/>
          <w:rFonts w:ascii="Times New Roman" w:hAnsi="Times New Roman"/>
          <w:sz w:val="18"/>
          <w:szCs w:val="18"/>
          <w:vertAlign w:val="superscript"/>
        </w:rPr>
        <w:footnoteRef/>
      </w:r>
      <w:r w:rsidRPr="000A0CDF">
        <w:rPr>
          <w:rFonts w:ascii="Times New Roman" w:hAnsi="Times New Roman"/>
          <w:sz w:val="18"/>
          <w:szCs w:val="18"/>
        </w:rPr>
        <w:t xml:space="preserve"> </w:t>
      </w:r>
      <w:r>
        <w:rPr>
          <w:rFonts w:ascii="Times New Roman" w:hAnsi="Times New Roman"/>
          <w:sz w:val="18"/>
          <w:szCs w:val="18"/>
        </w:rPr>
        <w:t>In accordance with Office of Management and Budget (OMB) policy, a</w:t>
      </w:r>
      <w:r w:rsidRPr="000A0CDF">
        <w:rPr>
          <w:rFonts w:ascii="Times New Roman" w:hAnsi="Times New Roman"/>
          <w:sz w:val="18"/>
          <w:szCs w:val="18"/>
        </w:rPr>
        <w:t>n assessment of compliance with applicable Appendix J privacy controls must be conducted by the</w:t>
      </w:r>
      <w:r>
        <w:rPr>
          <w:rFonts w:ascii="Times New Roman" w:hAnsi="Times New Roman"/>
          <w:sz w:val="18"/>
          <w:szCs w:val="18"/>
        </w:rPr>
        <w:t xml:space="preserve"> Senior Agency Official for Privacy</w:t>
      </w:r>
      <w:r w:rsidRPr="000A0CDF">
        <w:rPr>
          <w:rFonts w:ascii="Times New Roman" w:hAnsi="Times New Roman"/>
          <w:sz w:val="18"/>
          <w:szCs w:val="18"/>
        </w:rPr>
        <w:t xml:space="preserve"> </w:t>
      </w:r>
      <w:r>
        <w:rPr>
          <w:rFonts w:ascii="Times New Roman" w:hAnsi="Times New Roman"/>
          <w:sz w:val="18"/>
          <w:szCs w:val="18"/>
        </w:rPr>
        <w:t>(</w:t>
      </w:r>
      <w:r w:rsidRPr="000A0CDF">
        <w:rPr>
          <w:rFonts w:ascii="Times New Roman" w:hAnsi="Times New Roman"/>
          <w:sz w:val="18"/>
          <w:szCs w:val="18"/>
        </w:rPr>
        <w:t>SAOP</w:t>
      </w:r>
      <w:r>
        <w:rPr>
          <w:rFonts w:ascii="Times New Roman" w:hAnsi="Times New Roman"/>
          <w:sz w:val="18"/>
          <w:szCs w:val="18"/>
        </w:rPr>
        <w:t>)</w:t>
      </w:r>
      <w:r w:rsidRPr="000A0CDF">
        <w:rPr>
          <w:rFonts w:ascii="Times New Roman" w:hAnsi="Times New Roman"/>
          <w:sz w:val="18"/>
          <w:szCs w:val="18"/>
        </w:rPr>
        <w:t xml:space="preserve"> or the SAOP's designated representative. SAOP approval is required as a </w:t>
      </w:r>
      <w:r w:rsidRPr="000A0CDF">
        <w:rPr>
          <w:rFonts w:ascii="Times New Roman" w:hAnsi="Times New Roman"/>
          <w:i/>
          <w:sz w:val="18"/>
          <w:szCs w:val="18"/>
        </w:rPr>
        <w:t>precondition</w:t>
      </w:r>
      <w:r w:rsidRPr="000A0CDF">
        <w:rPr>
          <w:rFonts w:ascii="Times New Roman" w:hAnsi="Times New Roman"/>
          <w:sz w:val="18"/>
          <w:szCs w:val="18"/>
        </w:rPr>
        <w:t xml:space="preserve"> for the issuance of an authorization to operate.</w:t>
      </w:r>
      <w:r>
        <w:rPr>
          <w:rFonts w:ascii="Times New Roman" w:hAnsi="Times New Roman"/>
          <w:sz w:val="18"/>
          <w:szCs w:val="18"/>
        </w:rPr>
        <w:t xml:space="preserve"> Organizations have the flexibility to determine the appropriate process for SAOP approval.</w:t>
      </w:r>
    </w:p>
  </w:footnote>
  <w:footnote w:id="50">
    <w:p w:rsidR="005044F2" w:rsidRDefault="005044F2">
      <w:pPr>
        <w:pStyle w:val="PlainText"/>
        <w:spacing w:after="120"/>
      </w:pPr>
      <w:r w:rsidRPr="008B1A99">
        <w:rPr>
          <w:rStyle w:val="FootnoteReference"/>
          <w:rFonts w:ascii="Times New Roman" w:hAnsi="Times New Roman"/>
          <w:sz w:val="18"/>
          <w:szCs w:val="18"/>
          <w:vertAlign w:val="superscript"/>
        </w:rPr>
        <w:footnoteRef/>
      </w:r>
      <w:r w:rsidRPr="008B1A99">
        <w:rPr>
          <w:rFonts w:ascii="Times New Roman" w:hAnsi="Times New Roman" w:cs="Times New Roman"/>
          <w:sz w:val="18"/>
          <w:szCs w:val="18"/>
        </w:rPr>
        <w:t xml:space="preserve"> While the rationale for each determination made is a part of the formal </w:t>
      </w:r>
      <w:r w:rsidRPr="008B1A99">
        <w:rPr>
          <w:rFonts w:ascii="Times New Roman" w:hAnsi="Times New Roman" w:cs="Times New Roman"/>
          <w:i/>
          <w:sz w:val="18"/>
          <w:szCs w:val="18"/>
        </w:rPr>
        <w:t xml:space="preserve">Security </w:t>
      </w:r>
      <w:r w:rsidRPr="00926772">
        <w:rPr>
          <w:rFonts w:ascii="Times New Roman" w:hAnsi="Times New Roman" w:cs="Times New Roman"/>
          <w:sz w:val="18"/>
          <w:szCs w:val="18"/>
        </w:rPr>
        <w:t xml:space="preserve">and </w:t>
      </w:r>
      <w:r>
        <w:rPr>
          <w:rFonts w:ascii="Times New Roman" w:hAnsi="Times New Roman" w:cs="Times New Roman"/>
          <w:i/>
          <w:sz w:val="18"/>
          <w:szCs w:val="18"/>
        </w:rPr>
        <w:t xml:space="preserve">Privacy </w:t>
      </w:r>
      <w:r w:rsidRPr="008B1A99">
        <w:rPr>
          <w:rFonts w:ascii="Times New Roman" w:hAnsi="Times New Roman" w:cs="Times New Roman"/>
          <w:i/>
          <w:sz w:val="18"/>
          <w:szCs w:val="18"/>
        </w:rPr>
        <w:t>Assessment Report</w:t>
      </w:r>
      <w:r>
        <w:rPr>
          <w:rFonts w:ascii="Times New Roman" w:hAnsi="Times New Roman" w:cs="Times New Roman"/>
          <w:i/>
          <w:sz w:val="18"/>
          <w:szCs w:val="18"/>
        </w:rPr>
        <w:t>s</w:t>
      </w:r>
      <w:r w:rsidRPr="008B1A99">
        <w:rPr>
          <w:rFonts w:ascii="Times New Roman" w:hAnsi="Times New Roman" w:cs="Times New Roman"/>
          <w:sz w:val="18"/>
          <w:szCs w:val="18"/>
        </w:rPr>
        <w:t>, the complete set of records produced as a part of the assessment is likely not included in the report. However, organizations retain the portion of these records necessary for maintaining an audit trail of assessment evidence, facilitating reuse of evidence and promoting repeatability of assessor actions.</w:t>
      </w:r>
    </w:p>
  </w:footnote>
  <w:footnote w:id="51">
    <w:p w:rsidR="005044F2" w:rsidRPr="00A51F73" w:rsidRDefault="005044F2" w:rsidP="00EB11DA">
      <w:pPr>
        <w:pStyle w:val="FootnoteText"/>
        <w:spacing w:after="0"/>
        <w:rPr>
          <w:szCs w:val="18"/>
        </w:rPr>
      </w:pPr>
      <w:r w:rsidRPr="00A51F73">
        <w:rPr>
          <w:rStyle w:val="FootnoteReference"/>
          <w:sz w:val="18"/>
          <w:szCs w:val="18"/>
          <w:vertAlign w:val="superscript"/>
        </w:rPr>
        <w:footnoteRef/>
      </w:r>
      <w:r w:rsidRPr="00A51F73">
        <w:rPr>
          <w:szCs w:val="18"/>
          <w:vertAlign w:val="superscript"/>
        </w:rPr>
        <w:t xml:space="preserve"> </w:t>
      </w:r>
      <w:r w:rsidRPr="00A51F73">
        <w:rPr>
          <w:szCs w:val="18"/>
        </w:rPr>
        <w:t xml:space="preserve">Information available in other key organizational documents (e.g., security </w:t>
      </w:r>
      <w:r>
        <w:rPr>
          <w:szCs w:val="18"/>
        </w:rPr>
        <w:t xml:space="preserve">or privacy </w:t>
      </w:r>
      <w:r w:rsidRPr="00A51F73">
        <w:rPr>
          <w:szCs w:val="18"/>
        </w:rPr>
        <w:t>plan</w:t>
      </w:r>
      <w:r>
        <w:rPr>
          <w:szCs w:val="18"/>
        </w:rPr>
        <w:t>s</w:t>
      </w:r>
      <w:r w:rsidRPr="00A51F73">
        <w:rPr>
          <w:szCs w:val="18"/>
        </w:rPr>
        <w:t>, risk assessment</w:t>
      </w:r>
      <w:r>
        <w:rPr>
          <w:szCs w:val="18"/>
        </w:rPr>
        <w:t>s</w:t>
      </w:r>
      <w:r w:rsidRPr="00A51F73">
        <w:rPr>
          <w:szCs w:val="18"/>
        </w:rPr>
        <w:t>, plan</w:t>
      </w:r>
      <w:r>
        <w:rPr>
          <w:szCs w:val="18"/>
        </w:rPr>
        <w:t>s</w:t>
      </w:r>
      <w:r w:rsidRPr="00A51F73">
        <w:rPr>
          <w:szCs w:val="18"/>
        </w:rPr>
        <w:t xml:space="preserve"> of action and milestones, or security </w:t>
      </w:r>
      <w:r>
        <w:rPr>
          <w:szCs w:val="18"/>
        </w:rPr>
        <w:t xml:space="preserve">or privacy </w:t>
      </w:r>
      <w:r w:rsidRPr="00A51F73">
        <w:rPr>
          <w:szCs w:val="18"/>
        </w:rPr>
        <w:t>assessment plan</w:t>
      </w:r>
      <w:r>
        <w:rPr>
          <w:szCs w:val="18"/>
        </w:rPr>
        <w:t>s</w:t>
      </w:r>
      <w:r w:rsidRPr="00A51F73">
        <w:rPr>
          <w:szCs w:val="18"/>
        </w:rPr>
        <w:t xml:space="preserve">) need not be duplicated in the security </w:t>
      </w:r>
      <w:r>
        <w:rPr>
          <w:szCs w:val="18"/>
        </w:rPr>
        <w:t xml:space="preserve">and privacy </w:t>
      </w:r>
      <w:r w:rsidRPr="00A51F73">
        <w:rPr>
          <w:szCs w:val="18"/>
        </w:rPr>
        <w:t>assessment report</w:t>
      </w:r>
      <w:r>
        <w:rPr>
          <w:szCs w:val="18"/>
        </w:rPr>
        <w:t>s</w:t>
      </w:r>
      <w:r w:rsidRPr="00A51F73">
        <w:rPr>
          <w:szCs w:val="18"/>
        </w:rPr>
        <w:t>.</w:t>
      </w:r>
      <w:r>
        <w:rPr>
          <w:szCs w:val="18"/>
        </w:rPr>
        <w:t xml:space="preserve"> </w:t>
      </w:r>
    </w:p>
  </w:footnote>
  <w:footnote w:id="52">
    <w:p w:rsidR="005044F2" w:rsidRPr="00124277" w:rsidRDefault="005044F2" w:rsidP="00956451">
      <w:pPr>
        <w:pStyle w:val="FootnoteText"/>
        <w:rPr>
          <w:szCs w:val="18"/>
        </w:rPr>
      </w:pPr>
      <w:r w:rsidRPr="00124277">
        <w:rPr>
          <w:rStyle w:val="FootnoteReference"/>
          <w:sz w:val="18"/>
          <w:szCs w:val="18"/>
          <w:vertAlign w:val="superscript"/>
        </w:rPr>
        <w:footnoteRef/>
      </w:r>
      <w:r w:rsidRPr="00124277">
        <w:rPr>
          <w:szCs w:val="18"/>
        </w:rPr>
        <w:t xml:space="preserve"> The concepts and techniques employed</w:t>
      </w:r>
      <w:r>
        <w:rPr>
          <w:szCs w:val="18"/>
        </w:rPr>
        <w:t xml:space="preserve"> by organizations for the ongoing </w:t>
      </w:r>
      <w:r w:rsidRPr="00124277">
        <w:rPr>
          <w:szCs w:val="18"/>
        </w:rPr>
        <w:t xml:space="preserve">assessment </w:t>
      </w:r>
      <w:r>
        <w:rPr>
          <w:szCs w:val="18"/>
        </w:rPr>
        <w:t xml:space="preserve">of security controls </w:t>
      </w:r>
      <w:r w:rsidRPr="00124277">
        <w:rPr>
          <w:szCs w:val="18"/>
        </w:rPr>
        <w:t>ca</w:t>
      </w:r>
      <w:r>
        <w:rPr>
          <w:szCs w:val="18"/>
        </w:rPr>
        <w:t>n also be effectively employed</w:t>
      </w:r>
      <w:r w:rsidRPr="00124277">
        <w:rPr>
          <w:szCs w:val="18"/>
        </w:rPr>
        <w:t xml:space="preserve"> </w:t>
      </w:r>
      <w:r>
        <w:rPr>
          <w:szCs w:val="18"/>
        </w:rPr>
        <w:t xml:space="preserve">for </w:t>
      </w:r>
      <w:r w:rsidRPr="00124277">
        <w:rPr>
          <w:szCs w:val="18"/>
        </w:rPr>
        <w:t xml:space="preserve">the ongoing assessment of privacy controls. </w:t>
      </w:r>
    </w:p>
  </w:footnote>
  <w:footnote w:id="53">
    <w:p w:rsidR="005044F2" w:rsidRPr="000D307C" w:rsidRDefault="005044F2" w:rsidP="00956451">
      <w:pPr>
        <w:pStyle w:val="FootnoteText"/>
        <w:rPr>
          <w:szCs w:val="18"/>
        </w:rPr>
      </w:pPr>
      <w:r w:rsidRPr="001F7269">
        <w:rPr>
          <w:rStyle w:val="FootnoteReference"/>
          <w:sz w:val="18"/>
          <w:szCs w:val="18"/>
          <w:vertAlign w:val="superscript"/>
        </w:rPr>
        <w:footnoteRef/>
      </w:r>
      <w:r w:rsidRPr="001F7269">
        <w:rPr>
          <w:szCs w:val="18"/>
        </w:rPr>
        <w:t xml:space="preserve"> </w:t>
      </w:r>
      <w:r w:rsidRPr="00FB2C3D">
        <w:rPr>
          <w:szCs w:val="18"/>
        </w:rPr>
        <w:t>Special Publication 800-137</w:t>
      </w:r>
      <w:r>
        <w:rPr>
          <w:szCs w:val="18"/>
        </w:rPr>
        <w:t xml:space="preserve"> provides guidance on </w:t>
      </w:r>
      <w:r w:rsidRPr="00124277">
        <w:rPr>
          <w:i/>
          <w:szCs w:val="18"/>
        </w:rPr>
        <w:t>Information Security Continuous Monitoring</w:t>
      </w:r>
      <w:r w:rsidRPr="000D307C">
        <w:rPr>
          <w:szCs w:val="18"/>
        </w:rPr>
        <w:t>.</w:t>
      </w:r>
    </w:p>
  </w:footnote>
  <w:footnote w:id="54">
    <w:p w:rsidR="005044F2" w:rsidRPr="008E358E" w:rsidRDefault="005044F2" w:rsidP="00956451">
      <w:pPr>
        <w:pStyle w:val="FootnoteText"/>
        <w:rPr>
          <w:szCs w:val="18"/>
        </w:rPr>
      </w:pPr>
      <w:r w:rsidRPr="008E358E">
        <w:rPr>
          <w:rStyle w:val="FootnoteReference"/>
          <w:sz w:val="18"/>
          <w:szCs w:val="18"/>
          <w:vertAlign w:val="superscript"/>
        </w:rPr>
        <w:footnoteRef/>
      </w:r>
      <w:r w:rsidRPr="008E358E">
        <w:rPr>
          <w:szCs w:val="18"/>
        </w:rPr>
        <w:t xml:space="preserve"> </w:t>
      </w:r>
      <w:r>
        <w:rPr>
          <w:szCs w:val="18"/>
        </w:rPr>
        <w:t>Continuous monitoring</w:t>
      </w:r>
      <w:r w:rsidRPr="008E358E">
        <w:rPr>
          <w:szCs w:val="18"/>
        </w:rPr>
        <w:t xml:space="preserve"> can be applied effectively to privacy controls consistent with the concepts, techniques, and principles described in Special Publication 800-137.</w:t>
      </w:r>
      <w:r w:rsidRPr="0095764A">
        <w:rPr>
          <w:szCs w:val="18"/>
        </w:rPr>
        <w:t xml:space="preserve"> </w:t>
      </w:r>
      <w:r>
        <w:rPr>
          <w:szCs w:val="18"/>
        </w:rPr>
        <w:t>Senior Agency Officials for Privacy (SAOPs)/Chief Privacy Officers (CPOs) provide guidance on the ongoing monitoring of privacy controls.</w:t>
      </w:r>
    </w:p>
  </w:footnote>
  <w:footnote w:id="55">
    <w:p w:rsidR="005044F2" w:rsidRPr="00711E42" w:rsidRDefault="005044F2" w:rsidP="00956451">
      <w:pPr>
        <w:pStyle w:val="FootnoteText"/>
        <w:rPr>
          <w:szCs w:val="18"/>
        </w:rPr>
      </w:pPr>
      <w:r w:rsidRPr="000B263E">
        <w:rPr>
          <w:rStyle w:val="FootnoteReference"/>
          <w:sz w:val="18"/>
          <w:szCs w:val="18"/>
          <w:vertAlign w:val="superscript"/>
        </w:rPr>
        <w:footnoteRef/>
      </w:r>
      <w:r w:rsidRPr="000B263E">
        <w:rPr>
          <w:szCs w:val="18"/>
        </w:rPr>
        <w:t xml:space="preserve"> If greater depth and coverage </w:t>
      </w:r>
      <w:r>
        <w:rPr>
          <w:szCs w:val="18"/>
        </w:rPr>
        <w:t>are</w:t>
      </w:r>
      <w:r w:rsidRPr="000B263E">
        <w:rPr>
          <w:szCs w:val="18"/>
        </w:rPr>
        <w:t xml:space="preserve"> needed to provide additional assurance, the automated test m</w:t>
      </w:r>
      <w:r w:rsidRPr="00711E42">
        <w:rPr>
          <w:szCs w:val="18"/>
        </w:rPr>
        <w:t xml:space="preserve">ethod may be supplemented by use of manual/procedural assessment methods (i.e., interview, examine, or manual test). </w:t>
      </w:r>
    </w:p>
  </w:footnote>
  <w:footnote w:id="56">
    <w:p w:rsidR="005044F2" w:rsidRPr="00711E42" w:rsidRDefault="005044F2" w:rsidP="00956451">
      <w:pPr>
        <w:pStyle w:val="FootnoteText"/>
        <w:rPr>
          <w:szCs w:val="18"/>
        </w:rPr>
      </w:pPr>
      <w:r w:rsidRPr="00711E42">
        <w:rPr>
          <w:rStyle w:val="FootnoteReference"/>
          <w:sz w:val="18"/>
          <w:szCs w:val="18"/>
          <w:vertAlign w:val="superscript"/>
        </w:rPr>
        <w:footnoteRef/>
      </w:r>
      <w:r w:rsidRPr="00711E42">
        <w:rPr>
          <w:szCs w:val="18"/>
        </w:rPr>
        <w:t xml:space="preserve"> If a security capability is defined, a mapping of all individual controls that support the capability is documented. If </w:t>
      </w:r>
      <w:r>
        <w:rPr>
          <w:szCs w:val="18"/>
        </w:rPr>
        <w:t xml:space="preserve">organizations define </w:t>
      </w:r>
      <w:r w:rsidRPr="00711E42">
        <w:rPr>
          <w:szCs w:val="18"/>
        </w:rPr>
        <w:t xml:space="preserve">multiple capabilities, a many-to-many relationship between </w:t>
      </w:r>
      <w:r>
        <w:rPr>
          <w:szCs w:val="18"/>
        </w:rPr>
        <w:t xml:space="preserve">security </w:t>
      </w:r>
      <w:r w:rsidRPr="00711E42">
        <w:rPr>
          <w:szCs w:val="18"/>
        </w:rPr>
        <w:t xml:space="preserve">controls and capabilities is to be expected. </w:t>
      </w:r>
      <w:r>
        <w:rPr>
          <w:szCs w:val="18"/>
        </w:rPr>
        <w:t>See Section 3.5 for additional information regarding security capability assessments.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Default="005044F2" w:rsidP="00702695">
    <w:pPr>
      <w:ind w:left="4320" w:hanging="4320"/>
      <w:rPr>
        <w:rFonts w:ascii="Arial" w:hAnsi="Arial" w:cs="Arial"/>
        <w:sz w:val="16"/>
      </w:rPr>
    </w:pPr>
    <w:r>
      <w:rPr>
        <w:rFonts w:ascii="Arial" w:hAnsi="Arial" w:cs="Arial"/>
        <w:sz w:val="16"/>
      </w:rPr>
      <w:t>Special Publication 8</w:t>
    </w:r>
    <w:r w:rsidRPr="001942C9">
      <w:rPr>
        <w:rFonts w:ascii="Arial" w:hAnsi="Arial" w:cs="Arial"/>
        <w:sz w:val="16"/>
      </w:rPr>
      <w:t>00-</w:t>
    </w:r>
    <w:r>
      <w:rPr>
        <w:rFonts w:ascii="Arial" w:hAnsi="Arial" w:cs="Arial"/>
        <w:sz w:val="16"/>
      </w:rPr>
      <w:t>53A</w:t>
    </w:r>
    <w:r w:rsidRPr="001942C9">
      <w:rPr>
        <w:rFonts w:ascii="Arial" w:hAnsi="Arial" w:cs="Arial"/>
        <w:color w:val="000000"/>
        <w:sz w:val="16"/>
      </w:rPr>
      <w:t xml:space="preserve"> </w:t>
    </w:r>
    <w:r>
      <w:rPr>
        <w:rFonts w:ascii="Arial" w:hAnsi="Arial" w:cs="Arial"/>
        <w:color w:val="000000"/>
        <w:sz w:val="16"/>
      </w:rPr>
      <w:t xml:space="preserve">                                                                               </w:t>
    </w:r>
    <w:r>
      <w:rPr>
        <w:rFonts w:ascii="Arial" w:hAnsi="Arial" w:cs="Arial"/>
        <w:sz w:val="16"/>
      </w:rPr>
      <w:t xml:space="preserve">Assessing </w:t>
    </w:r>
    <w:r w:rsidRPr="002924DB">
      <w:rPr>
        <w:rFonts w:ascii="Arial" w:hAnsi="Arial" w:cs="Arial"/>
        <w:sz w:val="16"/>
      </w:rPr>
      <w:t>Security and Privacy Controls</w:t>
    </w:r>
    <w:r>
      <w:rPr>
        <w:rFonts w:ascii="Arial" w:hAnsi="Arial" w:cs="Arial"/>
        <w:sz w:val="16"/>
      </w:rPr>
      <w:t xml:space="preserve"> in</w:t>
    </w:r>
    <w:r w:rsidRPr="002924DB">
      <w:rPr>
        <w:rFonts w:ascii="Arial" w:hAnsi="Arial" w:cs="Arial"/>
        <w:sz w:val="16"/>
      </w:rPr>
      <w:t xml:space="preserve"> </w:t>
    </w:r>
  </w:p>
  <w:p w:rsidR="005044F2" w:rsidRPr="00002F1B" w:rsidRDefault="005044F2" w:rsidP="00702695">
    <w:pPr>
      <w:ind w:left="4320" w:hanging="4320"/>
      <w:rPr>
        <w:rFonts w:ascii="Arial" w:hAnsi="Arial" w:cs="Arial"/>
        <w:sz w:val="16"/>
      </w:rPr>
    </w:pPr>
    <w:r>
      <w:rPr>
        <w:rFonts w:ascii="Arial" w:hAnsi="Arial" w:cs="Arial"/>
        <w:sz w:val="16"/>
      </w:rPr>
      <w:t xml:space="preserve">Revision 4                                                                                                     </w:t>
    </w:r>
    <w:r w:rsidRPr="002924DB">
      <w:rPr>
        <w:rFonts w:ascii="Arial" w:hAnsi="Arial" w:cs="Arial"/>
        <w:sz w:val="16"/>
      </w:rPr>
      <w:t>Federal Infor</w:t>
    </w:r>
    <w:r>
      <w:rPr>
        <w:rFonts w:ascii="Arial" w:hAnsi="Arial" w:cs="Arial"/>
        <w:sz w:val="16"/>
      </w:rPr>
      <w:t>mation Systems and Organizations</w:t>
    </w:r>
  </w:p>
  <w:p w:rsidR="005044F2" w:rsidRDefault="005044F2" w:rsidP="00702695">
    <w:pPr>
      <w:rPr>
        <w:sz w:val="18"/>
      </w:rPr>
    </w:pPr>
    <w:r>
      <w:rPr>
        <w:sz w:val="18"/>
      </w:rPr>
      <w:t>________________________________________________________________________________________________</w:t>
    </w:r>
  </w:p>
  <w:p w:rsidR="005044F2" w:rsidRDefault="00504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4F2" w:rsidRPr="00002F1B" w:rsidRDefault="005044F2" w:rsidP="00350737">
    <w:pPr>
      <w:ind w:left="4320" w:hanging="4320"/>
      <w:rPr>
        <w:rFonts w:ascii="Arial" w:hAnsi="Arial" w:cs="Arial"/>
        <w:sz w:val="16"/>
      </w:rPr>
    </w:pPr>
    <w:r>
      <w:rPr>
        <w:rFonts w:ascii="Arial" w:hAnsi="Arial" w:cs="Arial"/>
        <w:sz w:val="16"/>
      </w:rPr>
      <w:t>Special Publication 8</w:t>
    </w:r>
    <w:r w:rsidRPr="001942C9">
      <w:rPr>
        <w:rFonts w:ascii="Arial" w:hAnsi="Arial" w:cs="Arial"/>
        <w:sz w:val="16"/>
      </w:rPr>
      <w:t>00-</w:t>
    </w:r>
    <w:r>
      <w:rPr>
        <w:rFonts w:ascii="Arial" w:hAnsi="Arial" w:cs="Arial"/>
        <w:sz w:val="16"/>
      </w:rPr>
      <w:t>53A</w:t>
    </w:r>
    <w:r w:rsidRPr="001942C9">
      <w:rPr>
        <w:rFonts w:ascii="Arial" w:hAnsi="Arial" w:cs="Arial"/>
        <w:color w:val="000000"/>
        <w:sz w:val="16"/>
      </w:rPr>
      <w:t xml:space="preserve"> </w:t>
    </w:r>
    <w:r>
      <w:rPr>
        <w:rFonts w:ascii="Arial" w:hAnsi="Arial" w:cs="Arial"/>
        <w:color w:val="000000"/>
        <w:sz w:val="16"/>
      </w:rPr>
      <w:t xml:space="preserve">                                </w:t>
    </w:r>
    <w:r>
      <w:rPr>
        <w:rFonts w:ascii="Arial" w:hAnsi="Arial" w:cs="Arial"/>
        <w:sz w:val="16"/>
      </w:rPr>
      <w:t xml:space="preserve">Assessing </w:t>
    </w:r>
    <w:r w:rsidRPr="002924DB">
      <w:rPr>
        <w:rFonts w:ascii="Arial" w:hAnsi="Arial" w:cs="Arial"/>
        <w:sz w:val="16"/>
      </w:rPr>
      <w:t>Security and Privacy Controls in Federal Infor</w:t>
    </w:r>
    <w:r>
      <w:rPr>
        <w:rFonts w:ascii="Arial" w:hAnsi="Arial" w:cs="Arial"/>
        <w:sz w:val="16"/>
      </w:rPr>
      <w:t xml:space="preserve">mation Systems </w:t>
    </w:r>
  </w:p>
  <w:p w:rsidR="005044F2" w:rsidRDefault="005044F2" w:rsidP="0078499B">
    <w:pPr>
      <w:rPr>
        <w:sz w:val="18"/>
      </w:rPr>
    </w:pPr>
    <w:r>
      <w:rPr>
        <w:rFonts w:ascii="Arial" w:hAnsi="Arial" w:cs="Arial"/>
        <w:sz w:val="16"/>
      </w:rPr>
      <w:t xml:space="preserve">Revision 4                                                                                    and Organizations — </w:t>
    </w:r>
    <w:r>
      <w:rPr>
        <w:rFonts w:ascii="Arial" w:hAnsi="Arial" w:cs="Arial"/>
        <w:i/>
        <w:sz w:val="16"/>
      </w:rPr>
      <w:t xml:space="preserve">Building Effective </w:t>
    </w:r>
    <w:r w:rsidRPr="00002F1B">
      <w:rPr>
        <w:rFonts w:ascii="Arial" w:hAnsi="Arial" w:cs="Arial"/>
        <w:i/>
        <w:sz w:val="16"/>
      </w:rPr>
      <w:t>Assessment Plans</w:t>
    </w:r>
    <w:r>
      <w:rPr>
        <w:sz w:val="18"/>
      </w:rPr>
      <w:t xml:space="preserve"> ________________________________________________________________________________________________</w:t>
    </w:r>
  </w:p>
  <w:p w:rsidR="005044F2" w:rsidRPr="0078499B" w:rsidRDefault="005044F2" w:rsidP="00784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356E47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200C73"/>
    <w:multiLevelType w:val="hybridMultilevel"/>
    <w:tmpl w:val="B7782C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02962D1"/>
    <w:multiLevelType w:val="hybridMultilevel"/>
    <w:tmpl w:val="3AD217C6"/>
    <w:lvl w:ilvl="0" w:tplc="56C4237E">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1316DF1"/>
    <w:multiLevelType w:val="hybridMultilevel"/>
    <w:tmpl w:val="F1AA8A06"/>
    <w:lvl w:ilvl="0" w:tplc="8FB0EB5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1746FEF"/>
    <w:multiLevelType w:val="hybridMultilevel"/>
    <w:tmpl w:val="DEC8248C"/>
    <w:lvl w:ilvl="0" w:tplc="66DA3D22">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 w15:restartNumberingAfterBreak="0">
    <w:nsid w:val="01833407"/>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18B69BC"/>
    <w:multiLevelType w:val="hybridMultilevel"/>
    <w:tmpl w:val="3CB099C4"/>
    <w:lvl w:ilvl="0" w:tplc="3782D0FC">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1E3028E"/>
    <w:multiLevelType w:val="hybridMultilevel"/>
    <w:tmpl w:val="66D8E1C6"/>
    <w:lvl w:ilvl="0" w:tplc="EACACE18">
      <w:start w:val="1"/>
      <w:numFmt w:val="lowerRoman"/>
      <w:lvlText w:val="(%1)"/>
      <w:lvlJc w:val="left"/>
      <w:pPr>
        <w:tabs>
          <w:tab w:val="num" w:pos="482"/>
        </w:tabs>
        <w:ind w:left="48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1F00268"/>
    <w:multiLevelType w:val="hybridMultilevel"/>
    <w:tmpl w:val="1F6CF4A2"/>
    <w:lvl w:ilvl="0" w:tplc="2DB6F69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2034CB4"/>
    <w:multiLevelType w:val="hybridMultilevel"/>
    <w:tmpl w:val="D348F046"/>
    <w:lvl w:ilvl="0" w:tplc="1C9A98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2077E20"/>
    <w:multiLevelType w:val="hybridMultilevel"/>
    <w:tmpl w:val="D80AB9BE"/>
    <w:lvl w:ilvl="0" w:tplc="A2D09A8E">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2C32B78"/>
    <w:multiLevelType w:val="hybridMultilevel"/>
    <w:tmpl w:val="896A2FF8"/>
    <w:lvl w:ilvl="0" w:tplc="8E1C6A4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451CFC"/>
    <w:multiLevelType w:val="hybridMultilevel"/>
    <w:tmpl w:val="48D4394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37A00E3"/>
    <w:multiLevelType w:val="hybridMultilevel"/>
    <w:tmpl w:val="5EC4DCF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381116A"/>
    <w:multiLevelType w:val="hybridMultilevel"/>
    <w:tmpl w:val="45541D82"/>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3BF5329"/>
    <w:multiLevelType w:val="hybridMultilevel"/>
    <w:tmpl w:val="3814E848"/>
    <w:lvl w:ilvl="0" w:tplc="3E98E12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3E10E8B"/>
    <w:multiLevelType w:val="hybridMultilevel"/>
    <w:tmpl w:val="A296EFCC"/>
    <w:lvl w:ilvl="0" w:tplc="0C3498A6">
      <w:start w:val="1"/>
      <w:numFmt w:val="decimal"/>
      <w:lvlText w:val="%1."/>
      <w:lvlJc w:val="left"/>
      <w:pPr>
        <w:tabs>
          <w:tab w:val="num" w:pos="504"/>
        </w:tabs>
        <w:ind w:left="504" w:hanging="504"/>
      </w:pPr>
      <w:rPr>
        <w:rFonts w:cs="Times New Roman" w:hint="default"/>
        <w:sz w:val="22"/>
        <w:szCs w:val="22"/>
      </w:rPr>
    </w:lvl>
    <w:lvl w:ilvl="1" w:tplc="2E8CFEA8">
      <w:start w:val="1"/>
      <w:numFmt w:val="bullet"/>
      <w:lvlText w:val=""/>
      <w:lvlJc w:val="left"/>
      <w:pPr>
        <w:tabs>
          <w:tab w:val="num" w:pos="1440"/>
        </w:tabs>
        <w:ind w:left="1224" w:hanging="144"/>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417122C"/>
    <w:multiLevelType w:val="hybridMultilevel"/>
    <w:tmpl w:val="D2AA5F04"/>
    <w:lvl w:ilvl="0" w:tplc="8B1A0470">
      <w:start w:val="1"/>
      <w:numFmt w:val="lowerRoman"/>
      <w:lvlText w:val="(%1)"/>
      <w:lvlJc w:val="left"/>
      <w:pPr>
        <w:tabs>
          <w:tab w:val="num" w:pos="432"/>
        </w:tabs>
        <w:ind w:left="432" w:hanging="432"/>
      </w:pPr>
      <w:rPr>
        <w:rFonts w:hint="default"/>
        <w:color w:val="auto"/>
      </w:rPr>
    </w:lvl>
    <w:lvl w:ilvl="1" w:tplc="1722D218">
      <w:start w:val="1"/>
      <w:numFmt w:val="bullet"/>
      <w:lvlText w:val="-"/>
      <w:lvlJc w:val="left"/>
      <w:pPr>
        <w:tabs>
          <w:tab w:val="num" w:pos="1440"/>
        </w:tabs>
        <w:ind w:left="1440" w:hanging="360"/>
      </w:pPr>
      <w:rPr>
        <w:rFonts w:ascii="Arial" w:eastAsia="Lucida Grande"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44202F2"/>
    <w:multiLevelType w:val="hybridMultilevel"/>
    <w:tmpl w:val="6CD6A8C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4556DBF"/>
    <w:multiLevelType w:val="multilevel"/>
    <w:tmpl w:val="011E1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045D1A58"/>
    <w:multiLevelType w:val="hybridMultilevel"/>
    <w:tmpl w:val="99223FD8"/>
    <w:lvl w:ilvl="0" w:tplc="61C8C6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4835510"/>
    <w:multiLevelType w:val="hybridMultilevel"/>
    <w:tmpl w:val="11565E4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5606A12"/>
    <w:multiLevelType w:val="hybridMultilevel"/>
    <w:tmpl w:val="E266220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06BD4024"/>
    <w:multiLevelType w:val="hybridMultilevel"/>
    <w:tmpl w:val="D5B667E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6D12481"/>
    <w:multiLevelType w:val="hybridMultilevel"/>
    <w:tmpl w:val="50B48438"/>
    <w:lvl w:ilvl="0" w:tplc="A63A9E76">
      <w:start w:val="1"/>
      <w:numFmt w:val="bullet"/>
      <w:lvlText w:val="-"/>
      <w:lvlJc w:val="left"/>
      <w:pPr>
        <w:tabs>
          <w:tab w:val="num" w:pos="1800"/>
        </w:tabs>
        <w:ind w:left="1800" w:hanging="360"/>
      </w:pPr>
      <w:rPr>
        <w:rFonts w:ascii="Arial" w:hAnsi="Aria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15:restartNumberingAfterBreak="0">
    <w:nsid w:val="07E45582"/>
    <w:multiLevelType w:val="hybridMultilevel"/>
    <w:tmpl w:val="66BE084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09146404"/>
    <w:multiLevelType w:val="hybridMultilevel"/>
    <w:tmpl w:val="8070F09C"/>
    <w:lvl w:ilvl="0" w:tplc="84B44B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96632F9"/>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097E5E61"/>
    <w:multiLevelType w:val="hybridMultilevel"/>
    <w:tmpl w:val="E55E050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099727CB"/>
    <w:multiLevelType w:val="hybridMultilevel"/>
    <w:tmpl w:val="92A8E1CA"/>
    <w:lvl w:ilvl="0" w:tplc="0B586A3A">
      <w:start w:val="1"/>
      <w:numFmt w:val="bullet"/>
      <w:lvlText w:val="­"/>
      <w:lvlJc w:val="left"/>
      <w:pPr>
        <w:ind w:left="720" w:hanging="360"/>
      </w:pPr>
      <w:rPr>
        <w:rFonts w:ascii="Courier New" w:hAnsi="Courier New" w:hint="default"/>
        <w:b w:val="0"/>
        <w:i/>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A6872D4"/>
    <w:multiLevelType w:val="hybridMultilevel"/>
    <w:tmpl w:val="1B20DFF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0AC73042"/>
    <w:multiLevelType w:val="hybridMultilevel"/>
    <w:tmpl w:val="AB627ED6"/>
    <w:lvl w:ilvl="0" w:tplc="7D661216">
      <w:start w:val="2"/>
      <w:numFmt w:val="lowerRoman"/>
      <w:lvlText w:val="(%1)"/>
      <w:lvlJc w:val="left"/>
      <w:pPr>
        <w:tabs>
          <w:tab w:val="num" w:pos="432"/>
        </w:tabs>
        <w:ind w:left="432" w:hanging="432"/>
      </w:pPr>
      <w:rPr>
        <w:rFonts w:hint="default"/>
        <w:color w:val="auto"/>
      </w:rPr>
    </w:lvl>
    <w:lvl w:ilvl="1" w:tplc="D10C4AA8">
      <w:start w:val="1"/>
      <w:numFmt w:val="bullet"/>
      <w:lvlText w:val="-"/>
      <w:lvlJc w:val="left"/>
      <w:pPr>
        <w:ind w:left="1440" w:hanging="360"/>
      </w:pPr>
      <w:rPr>
        <w:rFonts w:ascii="Courier New" w:hAnsi="Courier New" w:hint="default"/>
        <w:b w:val="0"/>
        <w:i/>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130F52"/>
    <w:multiLevelType w:val="hybridMultilevel"/>
    <w:tmpl w:val="F61E6768"/>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0B5B56D2"/>
    <w:multiLevelType w:val="hybridMultilevel"/>
    <w:tmpl w:val="0960084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0B8C3961"/>
    <w:multiLevelType w:val="hybridMultilevel"/>
    <w:tmpl w:val="CC5439FE"/>
    <w:lvl w:ilvl="0" w:tplc="2856E50C">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0BD465FC"/>
    <w:multiLevelType w:val="hybridMultilevel"/>
    <w:tmpl w:val="76BC8F7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0BE16074"/>
    <w:multiLevelType w:val="hybridMultilevel"/>
    <w:tmpl w:val="36CA4758"/>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0E2F4D"/>
    <w:multiLevelType w:val="hybridMultilevel"/>
    <w:tmpl w:val="C2E8D234"/>
    <w:lvl w:ilvl="0" w:tplc="9404055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CCD364F"/>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0CD737F2"/>
    <w:multiLevelType w:val="hybridMultilevel"/>
    <w:tmpl w:val="F5125B9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0CFA74F9"/>
    <w:multiLevelType w:val="hybridMultilevel"/>
    <w:tmpl w:val="F9FE51AE"/>
    <w:lvl w:ilvl="0" w:tplc="8196DF4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1" w15:restartNumberingAfterBreak="0">
    <w:nsid w:val="0D505F7E"/>
    <w:multiLevelType w:val="hybridMultilevel"/>
    <w:tmpl w:val="43C087F2"/>
    <w:lvl w:ilvl="0" w:tplc="37E0DC3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D7565C3"/>
    <w:multiLevelType w:val="hybridMultilevel"/>
    <w:tmpl w:val="62DACCD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0D9A0DAF"/>
    <w:multiLevelType w:val="hybridMultilevel"/>
    <w:tmpl w:val="29063076"/>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0E242A48"/>
    <w:multiLevelType w:val="hybridMultilevel"/>
    <w:tmpl w:val="86001A00"/>
    <w:lvl w:ilvl="0" w:tplc="AD8EBDF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E534728"/>
    <w:multiLevelType w:val="hybridMultilevel"/>
    <w:tmpl w:val="288E475C"/>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0F0A23A0"/>
    <w:multiLevelType w:val="hybridMultilevel"/>
    <w:tmpl w:val="96B04FB6"/>
    <w:lvl w:ilvl="0" w:tplc="A4EA3964">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0F124AD5"/>
    <w:multiLevelType w:val="hybridMultilevel"/>
    <w:tmpl w:val="16005FC0"/>
    <w:lvl w:ilvl="0" w:tplc="8B1A0470">
      <w:start w:val="1"/>
      <w:numFmt w:val="lowerRoman"/>
      <w:lvlText w:val="(%1)"/>
      <w:lvlJc w:val="left"/>
      <w:pPr>
        <w:tabs>
          <w:tab w:val="num" w:pos="432"/>
        </w:tabs>
        <w:ind w:left="432" w:hanging="432"/>
      </w:pPr>
      <w:rPr>
        <w:rFonts w:hint="default"/>
        <w:color w:val="auto"/>
      </w:rPr>
    </w:lvl>
    <w:lvl w:ilvl="1" w:tplc="88D2466C">
      <w:start w:val="1"/>
      <w:numFmt w:val="bullet"/>
      <w:lvlText w:val="-"/>
      <w:lvlJc w:val="left"/>
      <w:pPr>
        <w:tabs>
          <w:tab w:val="num" w:pos="720"/>
        </w:tabs>
        <w:ind w:left="720" w:hanging="288"/>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0F265903"/>
    <w:multiLevelType w:val="hybridMultilevel"/>
    <w:tmpl w:val="B7782C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0F265CF5"/>
    <w:multiLevelType w:val="hybridMultilevel"/>
    <w:tmpl w:val="B428E080"/>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0" w15:restartNumberingAfterBreak="0">
    <w:nsid w:val="0F3761D2"/>
    <w:multiLevelType w:val="hybridMultilevel"/>
    <w:tmpl w:val="1152BE4E"/>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1" w15:restartNumberingAfterBreak="0">
    <w:nsid w:val="0F3B0CE1"/>
    <w:multiLevelType w:val="hybridMultilevel"/>
    <w:tmpl w:val="8CD2F4D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0F9337FE"/>
    <w:multiLevelType w:val="hybridMultilevel"/>
    <w:tmpl w:val="F4A4F34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0E54978"/>
    <w:multiLevelType w:val="hybridMultilevel"/>
    <w:tmpl w:val="6A6ADD2A"/>
    <w:lvl w:ilvl="0" w:tplc="8B1A047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11232832"/>
    <w:multiLevelType w:val="hybridMultilevel"/>
    <w:tmpl w:val="98BE455A"/>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11341935"/>
    <w:multiLevelType w:val="hybridMultilevel"/>
    <w:tmpl w:val="73423070"/>
    <w:lvl w:ilvl="0" w:tplc="260E2E24">
      <w:start w:val="1"/>
      <w:numFmt w:val="lowerLetter"/>
      <w:lvlText w:val="%1."/>
      <w:lvlJc w:val="left"/>
      <w:pPr>
        <w:tabs>
          <w:tab w:val="num" w:pos="1080"/>
        </w:tabs>
        <w:ind w:left="1080" w:hanging="360"/>
      </w:pPr>
      <w:rPr>
        <w:rFonts w:ascii="Times New Roman" w:hAnsi="Times New Roman" w:cs="Arial" w:hint="default"/>
        <w:b w:val="0"/>
        <w:i w:val="0"/>
        <w:color w:val="auto"/>
        <w:sz w:val="20"/>
      </w:rPr>
    </w:lvl>
    <w:lvl w:ilvl="1" w:tplc="672C97B4">
      <w:start w:val="1"/>
      <w:numFmt w:val="bullet"/>
      <w:lvlText w:val="-"/>
      <w:lvlJc w:val="left"/>
      <w:pPr>
        <w:tabs>
          <w:tab w:val="num" w:pos="1296"/>
        </w:tabs>
        <w:ind w:left="1296" w:hanging="216"/>
      </w:pPr>
      <w:rPr>
        <w:rFonts w:ascii="Arial" w:hAnsi="Arial" w:hint="default"/>
        <w:b w:val="0"/>
        <w:i w:val="0"/>
        <w:color w:val="auto"/>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118B247F"/>
    <w:multiLevelType w:val="hybridMultilevel"/>
    <w:tmpl w:val="D04C9D82"/>
    <w:lvl w:ilvl="0" w:tplc="452AAD00">
      <w:start w:val="1"/>
      <w:numFmt w:val="lowerLetter"/>
      <w:lvlText w:val="%1."/>
      <w:lvlJc w:val="left"/>
      <w:pPr>
        <w:tabs>
          <w:tab w:val="num" w:pos="1080"/>
        </w:tabs>
        <w:ind w:left="1080" w:hanging="360"/>
      </w:pPr>
      <w:rPr>
        <w:rFonts w:ascii="Times New Roman" w:hAnsi="Times New Roman" w:hint="default"/>
        <w:b w:val="0"/>
        <w:i w:val="0"/>
        <w:caps w:val="0"/>
        <w:strike w:val="0"/>
        <w:dstrike w:val="0"/>
        <w:vanish w:val="0"/>
        <w:color w:val="auto"/>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1199415B"/>
    <w:multiLevelType w:val="hybridMultilevel"/>
    <w:tmpl w:val="48820536"/>
    <w:lvl w:ilvl="0" w:tplc="66123E3A">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119B1C0D"/>
    <w:multiLevelType w:val="hybridMultilevel"/>
    <w:tmpl w:val="B43E2A88"/>
    <w:lvl w:ilvl="0" w:tplc="19BCAD2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11BA3FC2"/>
    <w:multiLevelType w:val="hybridMultilevel"/>
    <w:tmpl w:val="50B48B82"/>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0" w15:restartNumberingAfterBreak="0">
    <w:nsid w:val="11C4503B"/>
    <w:multiLevelType w:val="hybridMultilevel"/>
    <w:tmpl w:val="E082822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11CE3B94"/>
    <w:multiLevelType w:val="hybridMultilevel"/>
    <w:tmpl w:val="818406A0"/>
    <w:lvl w:ilvl="0" w:tplc="52AAA2A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1DD6FE3"/>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122B324E"/>
    <w:multiLevelType w:val="hybridMultilevel"/>
    <w:tmpl w:val="20D8445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12311F9D"/>
    <w:multiLevelType w:val="hybridMultilevel"/>
    <w:tmpl w:val="22C67822"/>
    <w:lvl w:ilvl="0" w:tplc="0B586A3A">
      <w:start w:val="1"/>
      <w:numFmt w:val="bullet"/>
      <w:lvlText w:val="­"/>
      <w:lvlJc w:val="left"/>
      <w:pPr>
        <w:tabs>
          <w:tab w:val="num" w:pos="360"/>
        </w:tabs>
        <w:ind w:left="360" w:hanging="360"/>
      </w:pPr>
      <w:rPr>
        <w:rFonts w:ascii="Courier New" w:hAnsi="Courier New" w:hint="default"/>
        <w:b w:val="0"/>
        <w:i/>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65" w15:restartNumberingAfterBreak="0">
    <w:nsid w:val="12574A0D"/>
    <w:multiLevelType w:val="hybridMultilevel"/>
    <w:tmpl w:val="46442CCA"/>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12A20133"/>
    <w:multiLevelType w:val="hybridMultilevel"/>
    <w:tmpl w:val="3BCA319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12A923FC"/>
    <w:multiLevelType w:val="hybridMultilevel"/>
    <w:tmpl w:val="ADDA0B06"/>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133465F3"/>
    <w:multiLevelType w:val="hybridMultilevel"/>
    <w:tmpl w:val="BC72D0BC"/>
    <w:lvl w:ilvl="0" w:tplc="D9D690E2">
      <w:start w:val="1"/>
      <w:numFmt w:val="decimal"/>
      <w:lvlText w:val="(%1)"/>
      <w:lvlJc w:val="left"/>
      <w:pPr>
        <w:ind w:left="4320" w:hanging="360"/>
      </w:pPr>
      <w:rPr>
        <w:rFonts w:cs="Times New Roman" w:hint="default"/>
        <w:b/>
        <w:i w:val="0"/>
        <w:caps w:val="0"/>
        <w:strike w:val="0"/>
        <w:dstrike w:val="0"/>
        <w:vanish w:val="0"/>
        <w:sz w:val="16"/>
        <w:vertAlign w:val="baseline"/>
      </w:rPr>
    </w:lvl>
    <w:lvl w:ilvl="1" w:tplc="04090019">
      <w:start w:val="1"/>
      <w:numFmt w:val="lowerLetter"/>
      <w:lvlText w:val="%2."/>
      <w:lvlJc w:val="left"/>
      <w:pPr>
        <w:ind w:left="1440" w:hanging="360"/>
      </w:pPr>
    </w:lvl>
    <w:lvl w:ilvl="2" w:tplc="D9D690E2">
      <w:start w:val="1"/>
      <w:numFmt w:val="decimal"/>
      <w:lvlText w:val="(%3)"/>
      <w:lvlJc w:val="left"/>
      <w:pPr>
        <w:ind w:left="2160" w:hanging="180"/>
      </w:pPr>
      <w:rPr>
        <w:rFonts w:cs="Times New Roman" w:hint="default"/>
        <w:b/>
        <w:i w:val="0"/>
        <w:caps w:val="0"/>
        <w:strike w:val="0"/>
        <w:dstrike w:val="0"/>
        <w:vanish w:val="0"/>
        <w:sz w:val="16"/>
        <w:vertAlign w:val="baseli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3821601"/>
    <w:multiLevelType w:val="hybridMultilevel"/>
    <w:tmpl w:val="A740E3FC"/>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0" w15:restartNumberingAfterBreak="0">
    <w:nsid w:val="138F0A0E"/>
    <w:multiLevelType w:val="hybridMultilevel"/>
    <w:tmpl w:val="EE12BE1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13973560"/>
    <w:multiLevelType w:val="hybridMultilevel"/>
    <w:tmpl w:val="CEF64BD8"/>
    <w:lvl w:ilvl="0" w:tplc="AA30899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3B5460F"/>
    <w:multiLevelType w:val="hybridMultilevel"/>
    <w:tmpl w:val="C77EA9C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13C92BFC"/>
    <w:multiLevelType w:val="hybridMultilevel"/>
    <w:tmpl w:val="3DE4DAFA"/>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4" w15:restartNumberingAfterBreak="0">
    <w:nsid w:val="1408344D"/>
    <w:multiLevelType w:val="hybridMultilevel"/>
    <w:tmpl w:val="D5B667E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147A4A20"/>
    <w:multiLevelType w:val="hybridMultilevel"/>
    <w:tmpl w:val="50B48B82"/>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6" w15:restartNumberingAfterBreak="0">
    <w:nsid w:val="147F7F44"/>
    <w:multiLevelType w:val="hybridMultilevel"/>
    <w:tmpl w:val="61D8093E"/>
    <w:lvl w:ilvl="0" w:tplc="2C9A9E8E">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14FA7753"/>
    <w:multiLevelType w:val="hybridMultilevel"/>
    <w:tmpl w:val="E1004292"/>
    <w:lvl w:ilvl="0" w:tplc="450AF150">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15242A81"/>
    <w:multiLevelType w:val="hybridMultilevel"/>
    <w:tmpl w:val="98C442EC"/>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154078B3"/>
    <w:multiLevelType w:val="hybridMultilevel"/>
    <w:tmpl w:val="8EBC44D2"/>
    <w:lvl w:ilvl="0" w:tplc="3E98E12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15994C43"/>
    <w:multiLevelType w:val="hybridMultilevel"/>
    <w:tmpl w:val="D94A7F72"/>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59E7C10"/>
    <w:multiLevelType w:val="hybridMultilevel"/>
    <w:tmpl w:val="4C6AE756"/>
    <w:lvl w:ilvl="0" w:tplc="8B1A0470">
      <w:start w:val="1"/>
      <w:numFmt w:val="lowerRoman"/>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5AA5CF7"/>
    <w:multiLevelType w:val="hybridMultilevel"/>
    <w:tmpl w:val="67128F42"/>
    <w:lvl w:ilvl="0" w:tplc="88A80A90">
      <w:start w:val="1"/>
      <w:numFmt w:val="bullet"/>
      <w:lvlText w:val=""/>
      <w:lvlJc w:val="left"/>
      <w:pPr>
        <w:tabs>
          <w:tab w:val="num" w:pos="360"/>
        </w:tabs>
        <w:ind w:left="360" w:hanging="360"/>
      </w:pPr>
      <w:rPr>
        <w:rFonts w:ascii="Symbol" w:hAnsi="Symbol" w:hint="default"/>
        <w:color w:val="auto"/>
      </w:rPr>
    </w:lvl>
    <w:lvl w:ilvl="1" w:tplc="FC8888E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5CA0992"/>
    <w:multiLevelType w:val="hybridMultilevel"/>
    <w:tmpl w:val="21FC07BE"/>
    <w:lvl w:ilvl="0" w:tplc="A8180EE2">
      <w:start w:val="1"/>
      <w:numFmt w:val="bullet"/>
      <w:lvlText w:val="-"/>
      <w:lvlJc w:val="left"/>
      <w:pPr>
        <w:tabs>
          <w:tab w:val="num" w:pos="720"/>
        </w:tabs>
        <w:ind w:left="720" w:hanging="360"/>
      </w:pPr>
      <w:rPr>
        <w:rFonts w:ascii="Arial" w:hAnsi="Arial" w:hint="default"/>
        <w:color w:val="auto"/>
      </w:rPr>
    </w:lvl>
    <w:lvl w:ilvl="1" w:tplc="CC7A1C84">
      <w:numFmt w:val="bullet"/>
      <w:lvlText w:val="-"/>
      <w:lvlJc w:val="left"/>
      <w:pPr>
        <w:tabs>
          <w:tab w:val="num" w:pos="1512"/>
        </w:tabs>
        <w:ind w:left="1080" w:firstLine="0"/>
      </w:pPr>
      <w:rPr>
        <w:rFonts w:ascii="Arial" w:eastAsia="Times New Roman" w:hAnsi="Aria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62C461C"/>
    <w:multiLevelType w:val="hybridMultilevel"/>
    <w:tmpl w:val="5972F308"/>
    <w:lvl w:ilvl="0" w:tplc="3DF8D298">
      <w:start w:val="1"/>
      <w:numFmt w:val="decimal"/>
      <w:lvlText w:val="%1."/>
      <w:lvlJc w:val="left"/>
      <w:pPr>
        <w:tabs>
          <w:tab w:val="num" w:pos="504"/>
        </w:tabs>
        <w:ind w:left="504" w:hanging="504"/>
      </w:pPr>
      <w:rPr>
        <w:rFonts w:cs="Times New Roman" w:hint="default"/>
        <w:i w:val="0"/>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6" w15:restartNumberingAfterBreak="0">
    <w:nsid w:val="163E0B94"/>
    <w:multiLevelType w:val="hybridMultilevel"/>
    <w:tmpl w:val="BB56654C"/>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17194D3D"/>
    <w:multiLevelType w:val="hybridMultilevel"/>
    <w:tmpl w:val="EAD22C76"/>
    <w:lvl w:ilvl="0" w:tplc="433234F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75722A8"/>
    <w:multiLevelType w:val="hybridMultilevel"/>
    <w:tmpl w:val="5CC8E8B2"/>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17AD0DCD"/>
    <w:multiLevelType w:val="hybridMultilevel"/>
    <w:tmpl w:val="D1263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182C0880"/>
    <w:multiLevelType w:val="hybridMultilevel"/>
    <w:tmpl w:val="9B0A550A"/>
    <w:lvl w:ilvl="0" w:tplc="28ACCAF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18633AF4"/>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2" w15:restartNumberingAfterBreak="0">
    <w:nsid w:val="186A47D0"/>
    <w:multiLevelType w:val="hybridMultilevel"/>
    <w:tmpl w:val="7BFA8EF4"/>
    <w:lvl w:ilvl="0" w:tplc="BC5A679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1895469B"/>
    <w:multiLevelType w:val="hybridMultilevel"/>
    <w:tmpl w:val="EC5E7704"/>
    <w:lvl w:ilvl="0" w:tplc="43FA247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8A771EA"/>
    <w:multiLevelType w:val="hybridMultilevel"/>
    <w:tmpl w:val="CD48FF4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18D610DB"/>
    <w:multiLevelType w:val="hybridMultilevel"/>
    <w:tmpl w:val="44DAE63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6" w15:restartNumberingAfterBreak="0">
    <w:nsid w:val="18DC7643"/>
    <w:multiLevelType w:val="hybridMultilevel"/>
    <w:tmpl w:val="68E2067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18F648C5"/>
    <w:multiLevelType w:val="hybridMultilevel"/>
    <w:tmpl w:val="592431A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18FE09C6"/>
    <w:multiLevelType w:val="hybridMultilevel"/>
    <w:tmpl w:val="6452FDF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191E449C"/>
    <w:multiLevelType w:val="hybridMultilevel"/>
    <w:tmpl w:val="BE16E548"/>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193B1F94"/>
    <w:multiLevelType w:val="hybridMultilevel"/>
    <w:tmpl w:val="5C50063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1A294F21"/>
    <w:multiLevelType w:val="hybridMultilevel"/>
    <w:tmpl w:val="F9FE51AE"/>
    <w:lvl w:ilvl="0" w:tplc="8196DF4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2" w15:restartNumberingAfterBreak="0">
    <w:nsid w:val="1A612222"/>
    <w:multiLevelType w:val="hybridMultilevel"/>
    <w:tmpl w:val="52B433FE"/>
    <w:lvl w:ilvl="0" w:tplc="3E98E12A">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1A8D42E1"/>
    <w:multiLevelType w:val="hybridMultilevel"/>
    <w:tmpl w:val="ED8EEAF2"/>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1A9E539A"/>
    <w:multiLevelType w:val="hybridMultilevel"/>
    <w:tmpl w:val="4210EDC0"/>
    <w:lvl w:ilvl="0" w:tplc="0B586A3A">
      <w:start w:val="1"/>
      <w:numFmt w:val="bullet"/>
      <w:lvlText w:val="­"/>
      <w:lvlJc w:val="left"/>
      <w:pPr>
        <w:tabs>
          <w:tab w:val="num" w:pos="432"/>
        </w:tabs>
        <w:ind w:left="432" w:hanging="432"/>
      </w:pPr>
      <w:rPr>
        <w:rFonts w:ascii="Courier New" w:hAnsi="Courier New" w:hint="default"/>
        <w:b w:val="0"/>
        <w:i/>
        <w:color w:val="auto"/>
      </w:rPr>
    </w:lvl>
    <w:lvl w:ilvl="1" w:tplc="0B586A3A">
      <w:start w:val="1"/>
      <w:numFmt w:val="bullet"/>
      <w:lvlText w:val="­"/>
      <w:lvlJc w:val="left"/>
      <w:pPr>
        <w:tabs>
          <w:tab w:val="num" w:pos="1440"/>
        </w:tabs>
        <w:ind w:left="1440" w:hanging="360"/>
      </w:pPr>
      <w:rPr>
        <w:rFonts w:ascii="Courier New" w:hAnsi="Courier New" w:hint="default"/>
        <w:b w:val="0"/>
        <w:i/>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1AD928B7"/>
    <w:multiLevelType w:val="hybridMultilevel"/>
    <w:tmpl w:val="5F24561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1B536DD0"/>
    <w:multiLevelType w:val="hybridMultilevel"/>
    <w:tmpl w:val="EDF45C46"/>
    <w:lvl w:ilvl="0" w:tplc="88A80A9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1BF12760"/>
    <w:multiLevelType w:val="hybridMultilevel"/>
    <w:tmpl w:val="B1B2A96C"/>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1BF9683E"/>
    <w:multiLevelType w:val="hybridMultilevel"/>
    <w:tmpl w:val="68D889E0"/>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1C017BB9"/>
    <w:multiLevelType w:val="hybridMultilevel"/>
    <w:tmpl w:val="69DA310E"/>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1C076654"/>
    <w:multiLevelType w:val="hybridMultilevel"/>
    <w:tmpl w:val="BCAA5A3A"/>
    <w:lvl w:ilvl="0" w:tplc="84CE566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C71557E"/>
    <w:multiLevelType w:val="hybridMultilevel"/>
    <w:tmpl w:val="F778598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1D341108"/>
    <w:multiLevelType w:val="hybridMultilevel"/>
    <w:tmpl w:val="EDC2E380"/>
    <w:lvl w:ilvl="0" w:tplc="76785E46">
      <w:start w:val="1"/>
      <w:numFmt w:val="lowerLetter"/>
      <w:lvlText w:val="%1."/>
      <w:lvlJc w:val="left"/>
      <w:pPr>
        <w:tabs>
          <w:tab w:val="num" w:pos="1128"/>
        </w:tabs>
        <w:ind w:left="1128" w:hanging="360"/>
      </w:pPr>
      <w:rPr>
        <w:rFonts w:ascii="Times New Roman" w:hAnsi="Times New Roman" w:hint="default"/>
        <w:b w:val="0"/>
        <w:i w:val="0"/>
        <w:caps w:val="0"/>
        <w:strike w:val="0"/>
        <w:dstrike w:val="0"/>
        <w:vanish w:val="0"/>
        <w:color w:val="auto"/>
        <w:sz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1D711CFB"/>
    <w:multiLevelType w:val="hybridMultilevel"/>
    <w:tmpl w:val="87BE2F8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1D9F01C9"/>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1DAE45A4"/>
    <w:multiLevelType w:val="hybridMultilevel"/>
    <w:tmpl w:val="DD6869B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1DE92C67"/>
    <w:multiLevelType w:val="hybridMultilevel"/>
    <w:tmpl w:val="599ACAAE"/>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1E055E78"/>
    <w:multiLevelType w:val="hybridMultilevel"/>
    <w:tmpl w:val="E7A4FAB4"/>
    <w:lvl w:ilvl="0" w:tplc="E3061208">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1E4616E1"/>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1EBF4F8B"/>
    <w:multiLevelType w:val="hybridMultilevel"/>
    <w:tmpl w:val="EB98EB48"/>
    <w:lvl w:ilvl="0" w:tplc="F3FC8F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1ED221FE"/>
    <w:multiLevelType w:val="hybridMultilevel"/>
    <w:tmpl w:val="856E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1EE86224"/>
    <w:multiLevelType w:val="hybridMultilevel"/>
    <w:tmpl w:val="704EC9F4"/>
    <w:lvl w:ilvl="0" w:tplc="F7D2C28E">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1F1B0B23"/>
    <w:multiLevelType w:val="hybridMultilevel"/>
    <w:tmpl w:val="DE9E170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204C3EFA"/>
    <w:multiLevelType w:val="hybridMultilevel"/>
    <w:tmpl w:val="72800E08"/>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0C13998"/>
    <w:multiLevelType w:val="hybridMultilevel"/>
    <w:tmpl w:val="7EB090E4"/>
    <w:lvl w:ilvl="0" w:tplc="E10870E4">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20F74D09"/>
    <w:multiLevelType w:val="hybridMultilevel"/>
    <w:tmpl w:val="FDE4E13E"/>
    <w:lvl w:ilvl="0" w:tplc="E592CF5C">
      <w:start w:val="1"/>
      <w:numFmt w:val="lowerLetter"/>
      <w:lvlText w:val="%1."/>
      <w:lvlJc w:val="left"/>
      <w:pPr>
        <w:tabs>
          <w:tab w:val="num" w:pos="1080"/>
        </w:tabs>
        <w:ind w:left="1080" w:hanging="360"/>
      </w:pPr>
      <w:rPr>
        <w:rFonts w:ascii="Times New Roman" w:hAnsi="Times New Roman" w:cs="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21672739"/>
    <w:multiLevelType w:val="hybridMultilevel"/>
    <w:tmpl w:val="ED9E8F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21F325E2"/>
    <w:multiLevelType w:val="hybridMultilevel"/>
    <w:tmpl w:val="02B4146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220018D5"/>
    <w:multiLevelType w:val="hybridMultilevel"/>
    <w:tmpl w:val="9B78E4F8"/>
    <w:lvl w:ilvl="0" w:tplc="56C4237E">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220F61AC"/>
    <w:multiLevelType w:val="hybridMultilevel"/>
    <w:tmpl w:val="8C807D4C"/>
    <w:lvl w:ilvl="0" w:tplc="3E98E12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15:restartNumberingAfterBreak="0">
    <w:nsid w:val="22583486"/>
    <w:multiLevelType w:val="hybridMultilevel"/>
    <w:tmpl w:val="86AAD09A"/>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226B18E7"/>
    <w:multiLevelType w:val="hybridMultilevel"/>
    <w:tmpl w:val="566257E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226F33B2"/>
    <w:multiLevelType w:val="hybridMultilevel"/>
    <w:tmpl w:val="F3C08C1C"/>
    <w:lvl w:ilvl="0" w:tplc="96220746">
      <w:start w:val="4"/>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227E69DD"/>
    <w:multiLevelType w:val="hybridMultilevel"/>
    <w:tmpl w:val="1BC4755E"/>
    <w:lvl w:ilvl="0" w:tplc="26F86CD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2930BD9"/>
    <w:multiLevelType w:val="hybridMultilevel"/>
    <w:tmpl w:val="4C98F022"/>
    <w:lvl w:ilvl="0" w:tplc="D4D6CC3C">
      <w:start w:val="1"/>
      <w:numFmt w:val="lowerRoman"/>
      <w:lvlText w:val="(%1)"/>
      <w:lvlJc w:val="left"/>
      <w:pPr>
        <w:tabs>
          <w:tab w:val="num" w:pos="540"/>
        </w:tabs>
        <w:ind w:left="540" w:hanging="360"/>
      </w:pPr>
      <w:rPr>
        <w:rFonts w:hint="default"/>
        <w:b w:val="0"/>
        <w:i/>
        <w:color w:val="auto"/>
        <w:sz w:val="2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35" w15:restartNumberingAfterBreak="0">
    <w:nsid w:val="230A7EB3"/>
    <w:multiLevelType w:val="hybridMultilevel"/>
    <w:tmpl w:val="E43A20F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233B5715"/>
    <w:multiLevelType w:val="hybridMultilevel"/>
    <w:tmpl w:val="0B7A949A"/>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3674C41"/>
    <w:multiLevelType w:val="hybridMultilevel"/>
    <w:tmpl w:val="5104704E"/>
    <w:lvl w:ilvl="0" w:tplc="87425628">
      <w:start w:val="1"/>
      <w:numFmt w:val="bullet"/>
      <w:lvlText w:val=""/>
      <w:lvlJc w:val="left"/>
      <w:pPr>
        <w:tabs>
          <w:tab w:val="num" w:pos="720"/>
        </w:tabs>
        <w:ind w:left="720" w:hanging="360"/>
      </w:pPr>
      <w:rPr>
        <w:rFonts w:ascii="Symbol" w:hAnsi="Symbol" w:hint="default"/>
        <w:color w:val="auto"/>
      </w:rPr>
    </w:lvl>
    <w:lvl w:ilvl="1" w:tplc="4A74BB3E">
      <w:numFmt w:val="bullet"/>
      <w:lvlText w:val="-"/>
      <w:lvlJc w:val="left"/>
      <w:pPr>
        <w:tabs>
          <w:tab w:val="num" w:pos="1080"/>
        </w:tabs>
        <w:ind w:left="1368" w:hanging="288"/>
      </w:pPr>
      <w:rPr>
        <w:rFonts w:ascii="Arial" w:eastAsia="Times New Roman" w:hAnsi="Aria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36F1479"/>
    <w:multiLevelType w:val="hybridMultilevel"/>
    <w:tmpl w:val="2FE8267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9" w15:restartNumberingAfterBreak="0">
    <w:nsid w:val="23A94A86"/>
    <w:multiLevelType w:val="hybridMultilevel"/>
    <w:tmpl w:val="46C45F4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23B917DE"/>
    <w:multiLevelType w:val="hybridMultilevel"/>
    <w:tmpl w:val="EEC2434E"/>
    <w:lvl w:ilvl="0" w:tplc="0D0E3CE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1" w15:restartNumberingAfterBreak="0">
    <w:nsid w:val="23D8544C"/>
    <w:multiLevelType w:val="hybridMultilevel"/>
    <w:tmpl w:val="4072C654"/>
    <w:lvl w:ilvl="0" w:tplc="66DA3D22">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42" w15:restartNumberingAfterBreak="0">
    <w:nsid w:val="23EE1BF6"/>
    <w:multiLevelType w:val="hybridMultilevel"/>
    <w:tmpl w:val="C33A06BE"/>
    <w:lvl w:ilvl="0" w:tplc="3E98E12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15:restartNumberingAfterBreak="0">
    <w:nsid w:val="23FD6345"/>
    <w:multiLevelType w:val="hybridMultilevel"/>
    <w:tmpl w:val="45541D82"/>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24342375"/>
    <w:multiLevelType w:val="hybridMultilevel"/>
    <w:tmpl w:val="00E6F30E"/>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45" w15:restartNumberingAfterBreak="0">
    <w:nsid w:val="24383C77"/>
    <w:multiLevelType w:val="hybridMultilevel"/>
    <w:tmpl w:val="BEB4727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245D45E1"/>
    <w:multiLevelType w:val="hybridMultilevel"/>
    <w:tmpl w:val="141CEB0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24994355"/>
    <w:multiLevelType w:val="hybridMultilevel"/>
    <w:tmpl w:val="8B7C98D8"/>
    <w:lvl w:ilvl="0" w:tplc="C44C53A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4A637C3"/>
    <w:multiLevelType w:val="hybridMultilevel"/>
    <w:tmpl w:val="C414B0C4"/>
    <w:lvl w:ilvl="0" w:tplc="7C647DAA">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49" w15:restartNumberingAfterBreak="0">
    <w:nsid w:val="24B2085D"/>
    <w:multiLevelType w:val="hybridMultilevel"/>
    <w:tmpl w:val="7DAEFEE2"/>
    <w:lvl w:ilvl="0" w:tplc="0D0E3CE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15:restartNumberingAfterBreak="0">
    <w:nsid w:val="24D37531"/>
    <w:multiLevelType w:val="hybridMultilevel"/>
    <w:tmpl w:val="9CC6F024"/>
    <w:lvl w:ilvl="0" w:tplc="8B1A0470">
      <w:start w:val="1"/>
      <w:numFmt w:val="lowerRoman"/>
      <w:lvlText w:val="(%1)"/>
      <w:lvlJc w:val="left"/>
      <w:pPr>
        <w:tabs>
          <w:tab w:val="num" w:pos="480"/>
        </w:tabs>
        <w:ind w:left="480" w:hanging="432"/>
      </w:pPr>
      <w:rPr>
        <w:rFonts w:hint="default"/>
        <w:color w:val="auto"/>
      </w:rPr>
    </w:lvl>
    <w:lvl w:ilvl="1" w:tplc="A80E9094">
      <w:start w:val="1"/>
      <w:numFmt w:val="bullet"/>
      <w:lvlText w:val="-"/>
      <w:lvlJc w:val="left"/>
      <w:pPr>
        <w:tabs>
          <w:tab w:val="num" w:pos="432"/>
        </w:tabs>
        <w:ind w:left="648" w:hanging="216"/>
      </w:pPr>
      <w:rPr>
        <w:rFonts w:ascii="Courier New" w:hAnsi="Courier New" w:hint="default"/>
        <w:color w:val="auto"/>
      </w:rPr>
    </w:lvl>
    <w:lvl w:ilvl="2" w:tplc="0409001B" w:tentative="1">
      <w:start w:val="1"/>
      <w:numFmt w:val="lowerRoman"/>
      <w:lvlText w:val="%3."/>
      <w:lvlJc w:val="right"/>
      <w:pPr>
        <w:tabs>
          <w:tab w:val="num" w:pos="2208"/>
        </w:tabs>
        <w:ind w:left="2208" w:hanging="180"/>
      </w:pPr>
    </w:lvl>
    <w:lvl w:ilvl="3" w:tplc="0409000F" w:tentative="1">
      <w:start w:val="1"/>
      <w:numFmt w:val="decimal"/>
      <w:lvlText w:val="%4."/>
      <w:lvlJc w:val="left"/>
      <w:pPr>
        <w:tabs>
          <w:tab w:val="num" w:pos="2928"/>
        </w:tabs>
        <w:ind w:left="2928" w:hanging="360"/>
      </w:pPr>
    </w:lvl>
    <w:lvl w:ilvl="4" w:tplc="04090019" w:tentative="1">
      <w:start w:val="1"/>
      <w:numFmt w:val="lowerLetter"/>
      <w:lvlText w:val="%5."/>
      <w:lvlJc w:val="left"/>
      <w:pPr>
        <w:tabs>
          <w:tab w:val="num" w:pos="3648"/>
        </w:tabs>
        <w:ind w:left="3648" w:hanging="360"/>
      </w:pPr>
    </w:lvl>
    <w:lvl w:ilvl="5" w:tplc="0409001B" w:tentative="1">
      <w:start w:val="1"/>
      <w:numFmt w:val="lowerRoman"/>
      <w:lvlText w:val="%6."/>
      <w:lvlJc w:val="right"/>
      <w:pPr>
        <w:tabs>
          <w:tab w:val="num" w:pos="4368"/>
        </w:tabs>
        <w:ind w:left="4368" w:hanging="180"/>
      </w:pPr>
    </w:lvl>
    <w:lvl w:ilvl="6" w:tplc="0409000F" w:tentative="1">
      <w:start w:val="1"/>
      <w:numFmt w:val="decimal"/>
      <w:lvlText w:val="%7."/>
      <w:lvlJc w:val="left"/>
      <w:pPr>
        <w:tabs>
          <w:tab w:val="num" w:pos="5088"/>
        </w:tabs>
        <w:ind w:left="5088" w:hanging="360"/>
      </w:pPr>
    </w:lvl>
    <w:lvl w:ilvl="7" w:tplc="04090019" w:tentative="1">
      <w:start w:val="1"/>
      <w:numFmt w:val="lowerLetter"/>
      <w:lvlText w:val="%8."/>
      <w:lvlJc w:val="left"/>
      <w:pPr>
        <w:tabs>
          <w:tab w:val="num" w:pos="5808"/>
        </w:tabs>
        <w:ind w:left="5808" w:hanging="360"/>
      </w:pPr>
    </w:lvl>
    <w:lvl w:ilvl="8" w:tplc="0409001B" w:tentative="1">
      <w:start w:val="1"/>
      <w:numFmt w:val="lowerRoman"/>
      <w:lvlText w:val="%9."/>
      <w:lvlJc w:val="right"/>
      <w:pPr>
        <w:tabs>
          <w:tab w:val="num" w:pos="6528"/>
        </w:tabs>
        <w:ind w:left="6528" w:hanging="180"/>
      </w:pPr>
    </w:lvl>
  </w:abstractNum>
  <w:abstractNum w:abstractNumId="151" w15:restartNumberingAfterBreak="0">
    <w:nsid w:val="254F04F5"/>
    <w:multiLevelType w:val="hybridMultilevel"/>
    <w:tmpl w:val="5B786EAE"/>
    <w:lvl w:ilvl="0" w:tplc="63F0869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5C10FCA"/>
    <w:multiLevelType w:val="hybridMultilevel"/>
    <w:tmpl w:val="DC58B63E"/>
    <w:lvl w:ilvl="0" w:tplc="FF5E6EFC">
      <w:start w:val="1"/>
      <w:numFmt w:val="lowerLetter"/>
      <w:lvlText w:val="(%1)"/>
      <w:lvlJc w:val="left"/>
      <w:pPr>
        <w:tabs>
          <w:tab w:val="num" w:pos="1440"/>
        </w:tabs>
        <w:ind w:left="1440" w:hanging="360"/>
      </w:pPr>
      <w:rPr>
        <w:rFonts w:ascii="Arial Bold" w:hAnsi="Arial Bold" w:hint="default"/>
        <w:b/>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64862EE"/>
    <w:multiLevelType w:val="hybridMultilevel"/>
    <w:tmpl w:val="45B6CFF4"/>
    <w:lvl w:ilvl="0" w:tplc="0EF66FB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66827E3"/>
    <w:multiLevelType w:val="hybridMultilevel"/>
    <w:tmpl w:val="D09A2B8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15:restartNumberingAfterBreak="0">
    <w:nsid w:val="266D64B0"/>
    <w:multiLevelType w:val="hybridMultilevel"/>
    <w:tmpl w:val="1BEC92F0"/>
    <w:lvl w:ilvl="0" w:tplc="149605A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67A61B8"/>
    <w:multiLevelType w:val="hybridMultilevel"/>
    <w:tmpl w:val="195C53B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15:restartNumberingAfterBreak="0">
    <w:nsid w:val="269F5B59"/>
    <w:multiLevelType w:val="hybridMultilevel"/>
    <w:tmpl w:val="81622B5A"/>
    <w:lvl w:ilvl="0" w:tplc="8742562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26AA0CA1"/>
    <w:multiLevelType w:val="hybridMultilevel"/>
    <w:tmpl w:val="4282CB88"/>
    <w:lvl w:ilvl="0" w:tplc="56C4237E">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15:restartNumberingAfterBreak="0">
    <w:nsid w:val="26C161B0"/>
    <w:multiLevelType w:val="hybridMultilevel"/>
    <w:tmpl w:val="CC100E3E"/>
    <w:lvl w:ilvl="0" w:tplc="84B44B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26EB45A4"/>
    <w:multiLevelType w:val="hybridMultilevel"/>
    <w:tmpl w:val="D9BECA9E"/>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26F07373"/>
    <w:multiLevelType w:val="hybridMultilevel"/>
    <w:tmpl w:val="4FACEB5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15:restartNumberingAfterBreak="0">
    <w:nsid w:val="27092CCB"/>
    <w:multiLevelType w:val="hybridMultilevel"/>
    <w:tmpl w:val="52A4BD9E"/>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15:restartNumberingAfterBreak="0">
    <w:nsid w:val="27471775"/>
    <w:multiLevelType w:val="hybridMultilevel"/>
    <w:tmpl w:val="2D2C53EA"/>
    <w:lvl w:ilvl="0" w:tplc="FC8888E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27C16280"/>
    <w:multiLevelType w:val="hybridMultilevel"/>
    <w:tmpl w:val="E3F019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15:restartNumberingAfterBreak="0">
    <w:nsid w:val="27F524ED"/>
    <w:multiLevelType w:val="hybridMultilevel"/>
    <w:tmpl w:val="C7E8A01E"/>
    <w:lvl w:ilvl="0" w:tplc="071AE7E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8230EE1"/>
    <w:multiLevelType w:val="hybridMultilevel"/>
    <w:tmpl w:val="FC4E02CC"/>
    <w:lvl w:ilvl="0" w:tplc="B3AAF59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2875410E"/>
    <w:multiLevelType w:val="hybridMultilevel"/>
    <w:tmpl w:val="15C0CDB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287C513B"/>
    <w:multiLevelType w:val="hybridMultilevel"/>
    <w:tmpl w:val="2702DB5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15:restartNumberingAfterBreak="0">
    <w:nsid w:val="28D1236A"/>
    <w:multiLevelType w:val="hybridMultilevel"/>
    <w:tmpl w:val="A0C4FC76"/>
    <w:lvl w:ilvl="0" w:tplc="2DB6F690">
      <w:start w:val="1"/>
      <w:numFmt w:val="lowerRoman"/>
      <w:lvlText w:val="(%1)"/>
      <w:lvlJc w:val="left"/>
      <w:pPr>
        <w:tabs>
          <w:tab w:val="num" w:pos="432"/>
        </w:tabs>
        <w:ind w:left="432" w:hanging="432"/>
      </w:pPr>
      <w:rPr>
        <w:rFonts w:hint="default"/>
        <w:color w:val="auto"/>
      </w:rPr>
    </w:lvl>
    <w:lvl w:ilvl="1" w:tplc="F21E31B6">
      <w:start w:val="1"/>
      <w:numFmt w:val="bullet"/>
      <w:lvlText w:val="-"/>
      <w:lvlJc w:val="left"/>
      <w:pPr>
        <w:tabs>
          <w:tab w:val="num" w:pos="360"/>
        </w:tabs>
        <w:ind w:left="360" w:hanging="360"/>
      </w:pPr>
      <w:rPr>
        <w:rFonts w:ascii="Arial" w:eastAsia="Times New Roman"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15:restartNumberingAfterBreak="0">
    <w:nsid w:val="29572E98"/>
    <w:multiLevelType w:val="hybridMultilevel"/>
    <w:tmpl w:val="4C6AE756"/>
    <w:lvl w:ilvl="0" w:tplc="8B1A0470">
      <w:start w:val="1"/>
      <w:numFmt w:val="lowerRoman"/>
      <w:lvlText w:val="(%1)"/>
      <w:lvlJc w:val="left"/>
      <w:pPr>
        <w:tabs>
          <w:tab w:val="num" w:pos="360"/>
        </w:tabs>
        <w:ind w:left="360" w:hanging="360"/>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29804C2A"/>
    <w:multiLevelType w:val="hybridMultilevel"/>
    <w:tmpl w:val="4FACEB5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29C2274E"/>
    <w:multiLevelType w:val="hybridMultilevel"/>
    <w:tmpl w:val="F65E3B02"/>
    <w:lvl w:ilvl="0" w:tplc="033A24C6">
      <w:start w:val="1"/>
      <w:numFmt w:val="lowerRoman"/>
      <w:lvlText w:val="(%1)"/>
      <w:lvlJc w:val="left"/>
      <w:pPr>
        <w:tabs>
          <w:tab w:val="num" w:pos="504"/>
        </w:tabs>
        <w:ind w:left="504" w:hanging="360"/>
      </w:pPr>
      <w:rPr>
        <w:rFonts w:hint="default"/>
        <w:color w:val="auto"/>
      </w:rPr>
    </w:lvl>
    <w:lvl w:ilvl="1" w:tplc="EC586CD8">
      <w:start w:val="1"/>
      <w:numFmt w:val="bullet"/>
      <w:lvlText w:val="-"/>
      <w:lvlJc w:val="left"/>
      <w:pPr>
        <w:tabs>
          <w:tab w:val="num" w:pos="720"/>
        </w:tabs>
        <w:ind w:left="720" w:hanging="288"/>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15:restartNumberingAfterBreak="0">
    <w:nsid w:val="2A065019"/>
    <w:multiLevelType w:val="hybridMultilevel"/>
    <w:tmpl w:val="3A263E5C"/>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A2A50D3"/>
    <w:multiLevelType w:val="hybridMultilevel"/>
    <w:tmpl w:val="EE9C95E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15:restartNumberingAfterBreak="0">
    <w:nsid w:val="2A3A272F"/>
    <w:multiLevelType w:val="hybridMultilevel"/>
    <w:tmpl w:val="9AA89F1E"/>
    <w:lvl w:ilvl="0" w:tplc="AA5656D8">
      <w:start w:val="1"/>
      <w:numFmt w:val="lowerRoman"/>
      <w:lvlText w:val="(%1)"/>
      <w:lvlJc w:val="left"/>
      <w:pPr>
        <w:tabs>
          <w:tab w:val="num" w:pos="432"/>
        </w:tabs>
        <w:ind w:left="432" w:hanging="432"/>
      </w:pPr>
      <w:rPr>
        <w:rFont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6" w15:restartNumberingAfterBreak="0">
    <w:nsid w:val="2A496B4B"/>
    <w:multiLevelType w:val="hybridMultilevel"/>
    <w:tmpl w:val="B05438C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15:restartNumberingAfterBreak="0">
    <w:nsid w:val="2AA40366"/>
    <w:multiLevelType w:val="hybridMultilevel"/>
    <w:tmpl w:val="C7968046"/>
    <w:lvl w:ilvl="0" w:tplc="1176200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2AE7294A"/>
    <w:multiLevelType w:val="hybridMultilevel"/>
    <w:tmpl w:val="BF92D9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9" w15:restartNumberingAfterBreak="0">
    <w:nsid w:val="2AEB2544"/>
    <w:multiLevelType w:val="hybridMultilevel"/>
    <w:tmpl w:val="BB24D864"/>
    <w:lvl w:ilvl="0" w:tplc="88A80A9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2B2A1D46"/>
    <w:multiLevelType w:val="hybridMultilevel"/>
    <w:tmpl w:val="D1263B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1" w15:restartNumberingAfterBreak="0">
    <w:nsid w:val="2B2C749B"/>
    <w:multiLevelType w:val="hybridMultilevel"/>
    <w:tmpl w:val="2FE82678"/>
    <w:lvl w:ilvl="0" w:tplc="2DB6F69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2B6865C4"/>
    <w:multiLevelType w:val="hybridMultilevel"/>
    <w:tmpl w:val="A8CC0D26"/>
    <w:lvl w:ilvl="0" w:tplc="199A8130">
      <w:start w:val="1"/>
      <w:numFmt w:val="lowerLetter"/>
      <w:lvlText w:val="%1."/>
      <w:lvlJc w:val="left"/>
      <w:pPr>
        <w:tabs>
          <w:tab w:val="num" w:pos="1080"/>
        </w:tabs>
        <w:ind w:left="1080" w:hanging="360"/>
      </w:pPr>
      <w:rPr>
        <w:rFonts w:hint="default"/>
        <w:color w:val="auto"/>
      </w:rPr>
    </w:lvl>
    <w:lvl w:ilvl="1" w:tplc="352AEB78">
      <w:start w:val="1"/>
      <w:numFmt w:val="lowerLetter"/>
      <w:lvlText w:val="%2."/>
      <w:lvlJc w:val="left"/>
      <w:pPr>
        <w:tabs>
          <w:tab w:val="num" w:pos="1080"/>
        </w:tabs>
        <w:ind w:left="1080" w:hanging="360"/>
      </w:pPr>
      <w:rPr>
        <w:rFonts w:ascii="Times New Roman" w:hAnsi="Times New Roman" w:hint="default"/>
        <w:b w:val="0"/>
        <w:i w:val="0"/>
        <w:caps w:val="0"/>
        <w:strike w:val="0"/>
        <w:dstrike w:val="0"/>
        <w:vanish w:val="0"/>
        <w:color w:val="auto"/>
        <w:sz w:val="22"/>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15:restartNumberingAfterBreak="0">
    <w:nsid w:val="2B6B5C06"/>
    <w:multiLevelType w:val="hybridMultilevel"/>
    <w:tmpl w:val="2410033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15:restartNumberingAfterBreak="0">
    <w:nsid w:val="2BAC18E2"/>
    <w:multiLevelType w:val="hybridMultilevel"/>
    <w:tmpl w:val="A502D272"/>
    <w:lvl w:ilvl="0" w:tplc="A208AF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35"/>
        </w:tabs>
        <w:ind w:left="1035" w:hanging="360"/>
      </w:pPr>
    </w:lvl>
    <w:lvl w:ilvl="2" w:tplc="0409001B" w:tentative="1">
      <w:start w:val="1"/>
      <w:numFmt w:val="lowerRoman"/>
      <w:lvlText w:val="%3."/>
      <w:lvlJc w:val="right"/>
      <w:pPr>
        <w:tabs>
          <w:tab w:val="num" w:pos="1755"/>
        </w:tabs>
        <w:ind w:left="1755" w:hanging="180"/>
      </w:pPr>
    </w:lvl>
    <w:lvl w:ilvl="3" w:tplc="0409000F" w:tentative="1">
      <w:start w:val="1"/>
      <w:numFmt w:val="decimal"/>
      <w:lvlText w:val="%4."/>
      <w:lvlJc w:val="left"/>
      <w:pPr>
        <w:tabs>
          <w:tab w:val="num" w:pos="2475"/>
        </w:tabs>
        <w:ind w:left="2475" w:hanging="360"/>
      </w:pPr>
    </w:lvl>
    <w:lvl w:ilvl="4" w:tplc="04090019" w:tentative="1">
      <w:start w:val="1"/>
      <w:numFmt w:val="lowerLetter"/>
      <w:lvlText w:val="%5."/>
      <w:lvlJc w:val="left"/>
      <w:pPr>
        <w:tabs>
          <w:tab w:val="num" w:pos="3195"/>
        </w:tabs>
        <w:ind w:left="3195" w:hanging="360"/>
      </w:pPr>
    </w:lvl>
    <w:lvl w:ilvl="5" w:tplc="0409001B" w:tentative="1">
      <w:start w:val="1"/>
      <w:numFmt w:val="lowerRoman"/>
      <w:lvlText w:val="%6."/>
      <w:lvlJc w:val="right"/>
      <w:pPr>
        <w:tabs>
          <w:tab w:val="num" w:pos="3915"/>
        </w:tabs>
        <w:ind w:left="3915" w:hanging="180"/>
      </w:pPr>
    </w:lvl>
    <w:lvl w:ilvl="6" w:tplc="0409000F" w:tentative="1">
      <w:start w:val="1"/>
      <w:numFmt w:val="decimal"/>
      <w:lvlText w:val="%7."/>
      <w:lvlJc w:val="left"/>
      <w:pPr>
        <w:tabs>
          <w:tab w:val="num" w:pos="4635"/>
        </w:tabs>
        <w:ind w:left="4635" w:hanging="360"/>
      </w:pPr>
    </w:lvl>
    <w:lvl w:ilvl="7" w:tplc="04090019" w:tentative="1">
      <w:start w:val="1"/>
      <w:numFmt w:val="lowerLetter"/>
      <w:lvlText w:val="%8."/>
      <w:lvlJc w:val="left"/>
      <w:pPr>
        <w:tabs>
          <w:tab w:val="num" w:pos="5355"/>
        </w:tabs>
        <w:ind w:left="5355" w:hanging="360"/>
      </w:pPr>
    </w:lvl>
    <w:lvl w:ilvl="8" w:tplc="0409001B" w:tentative="1">
      <w:start w:val="1"/>
      <w:numFmt w:val="lowerRoman"/>
      <w:lvlText w:val="%9."/>
      <w:lvlJc w:val="right"/>
      <w:pPr>
        <w:tabs>
          <w:tab w:val="num" w:pos="6075"/>
        </w:tabs>
        <w:ind w:left="6075" w:hanging="180"/>
      </w:pPr>
    </w:lvl>
  </w:abstractNum>
  <w:abstractNum w:abstractNumId="185" w15:restartNumberingAfterBreak="0">
    <w:nsid w:val="2BB60F9C"/>
    <w:multiLevelType w:val="hybridMultilevel"/>
    <w:tmpl w:val="EF9CF74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15:restartNumberingAfterBreak="0">
    <w:nsid w:val="2C296AE3"/>
    <w:multiLevelType w:val="hybridMultilevel"/>
    <w:tmpl w:val="A3B0FF1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15:restartNumberingAfterBreak="0">
    <w:nsid w:val="2C2E1646"/>
    <w:multiLevelType w:val="hybridMultilevel"/>
    <w:tmpl w:val="80DACC5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2C433F99"/>
    <w:multiLevelType w:val="hybridMultilevel"/>
    <w:tmpl w:val="096CDE22"/>
    <w:lvl w:ilvl="0" w:tplc="655624CE">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2C6C5FC0"/>
    <w:multiLevelType w:val="hybridMultilevel"/>
    <w:tmpl w:val="3D869C5A"/>
    <w:lvl w:ilvl="0" w:tplc="EFAAFEAA">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0" w15:restartNumberingAfterBreak="0">
    <w:nsid w:val="2CAE5C40"/>
    <w:multiLevelType w:val="hybridMultilevel"/>
    <w:tmpl w:val="B9241CD6"/>
    <w:lvl w:ilvl="0" w:tplc="450AF150">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15:restartNumberingAfterBreak="0">
    <w:nsid w:val="2CAF64F2"/>
    <w:multiLevelType w:val="hybridMultilevel"/>
    <w:tmpl w:val="4FACEB5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15:restartNumberingAfterBreak="0">
    <w:nsid w:val="2CE86AE2"/>
    <w:multiLevelType w:val="hybridMultilevel"/>
    <w:tmpl w:val="47CA73EE"/>
    <w:lvl w:ilvl="0" w:tplc="8B1A0470">
      <w:start w:val="1"/>
      <w:numFmt w:val="lowerRoman"/>
      <w:lvlText w:val="(%1)"/>
      <w:lvlJc w:val="left"/>
      <w:pPr>
        <w:ind w:left="768" w:hanging="360"/>
      </w:pPr>
      <w:rPr>
        <w:rFonts w:hint="default"/>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93" w15:restartNumberingAfterBreak="0">
    <w:nsid w:val="2CFE3AD2"/>
    <w:multiLevelType w:val="hybridMultilevel"/>
    <w:tmpl w:val="AFAE39BE"/>
    <w:lvl w:ilvl="0" w:tplc="D9BC97FE">
      <w:start w:val="1"/>
      <w:numFmt w:val="lowerLetter"/>
      <w:lvlText w:val="(%1)"/>
      <w:lvlJc w:val="left"/>
      <w:pPr>
        <w:tabs>
          <w:tab w:val="num" w:pos="1440"/>
        </w:tabs>
        <w:ind w:left="1440" w:hanging="360"/>
      </w:pPr>
      <w:rPr>
        <w:rFonts w:ascii="Arial Bold" w:hAnsi="Arial Bold" w:hint="default"/>
        <w:b/>
        <w:i w:val="0"/>
        <w:color w:val="auto"/>
        <w:sz w:val="16"/>
      </w:rPr>
    </w:lvl>
    <w:lvl w:ilvl="1" w:tplc="D9BC97FE">
      <w:start w:val="1"/>
      <w:numFmt w:val="lowerLetter"/>
      <w:lvlText w:val="(%2)"/>
      <w:lvlJc w:val="left"/>
      <w:pPr>
        <w:tabs>
          <w:tab w:val="num" w:pos="1440"/>
        </w:tabs>
        <w:ind w:left="1440" w:hanging="360"/>
      </w:pPr>
      <w:rPr>
        <w:rFonts w:ascii="Arial Bold" w:hAnsi="Arial Bold" w:hint="default"/>
        <w:b/>
        <w:i w:val="0"/>
        <w:color w:val="auto"/>
        <w:sz w:val="16"/>
      </w:rPr>
    </w:lvl>
    <w:lvl w:ilvl="2" w:tplc="B456FC82">
      <w:start w:val="1"/>
      <w:numFmt w:val="bullet"/>
      <w:lvlText w:val="-"/>
      <w:lvlJc w:val="left"/>
      <w:pPr>
        <w:tabs>
          <w:tab w:val="num" w:pos="1800"/>
        </w:tabs>
        <w:ind w:left="1800" w:hanging="360"/>
      </w:pPr>
      <w:rPr>
        <w:rFonts w:ascii="Arial" w:hAnsi="Arial" w:hint="default"/>
        <w:b/>
        <w:i w:val="0"/>
        <w:color w:val="auto"/>
        <w:sz w:val="16"/>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15:restartNumberingAfterBreak="0">
    <w:nsid w:val="2D0600E8"/>
    <w:multiLevelType w:val="hybridMultilevel"/>
    <w:tmpl w:val="EBDAA178"/>
    <w:lvl w:ilvl="0" w:tplc="6D6AD69C">
      <w:start w:val="1"/>
      <w:numFmt w:val="lowerRoman"/>
      <w:lvlText w:val="(%1)"/>
      <w:lvlJc w:val="left"/>
      <w:pPr>
        <w:tabs>
          <w:tab w:val="num" w:pos="486"/>
        </w:tabs>
        <w:ind w:left="486" w:hanging="432"/>
      </w:pPr>
      <w:rPr>
        <w:rFonts w:hint="default"/>
        <w:color w:val="auto"/>
      </w:rPr>
    </w:lvl>
    <w:lvl w:ilvl="1" w:tplc="04090019" w:tentative="1">
      <w:start w:val="1"/>
      <w:numFmt w:val="lowerLetter"/>
      <w:lvlText w:val="%2."/>
      <w:lvlJc w:val="left"/>
      <w:pPr>
        <w:tabs>
          <w:tab w:val="num" w:pos="1494"/>
        </w:tabs>
        <w:ind w:left="1494" w:hanging="360"/>
      </w:pPr>
    </w:lvl>
    <w:lvl w:ilvl="2" w:tplc="0409001B" w:tentative="1">
      <w:start w:val="1"/>
      <w:numFmt w:val="lowerRoman"/>
      <w:lvlText w:val="%3."/>
      <w:lvlJc w:val="right"/>
      <w:pPr>
        <w:tabs>
          <w:tab w:val="num" w:pos="2214"/>
        </w:tabs>
        <w:ind w:left="2214" w:hanging="180"/>
      </w:pPr>
    </w:lvl>
    <w:lvl w:ilvl="3" w:tplc="0409000F" w:tentative="1">
      <w:start w:val="1"/>
      <w:numFmt w:val="decimal"/>
      <w:lvlText w:val="%4."/>
      <w:lvlJc w:val="left"/>
      <w:pPr>
        <w:tabs>
          <w:tab w:val="num" w:pos="2934"/>
        </w:tabs>
        <w:ind w:left="2934" w:hanging="360"/>
      </w:pPr>
    </w:lvl>
    <w:lvl w:ilvl="4" w:tplc="04090019" w:tentative="1">
      <w:start w:val="1"/>
      <w:numFmt w:val="lowerLetter"/>
      <w:lvlText w:val="%5."/>
      <w:lvlJc w:val="left"/>
      <w:pPr>
        <w:tabs>
          <w:tab w:val="num" w:pos="3654"/>
        </w:tabs>
        <w:ind w:left="3654" w:hanging="360"/>
      </w:pPr>
    </w:lvl>
    <w:lvl w:ilvl="5" w:tplc="0409001B" w:tentative="1">
      <w:start w:val="1"/>
      <w:numFmt w:val="lowerRoman"/>
      <w:lvlText w:val="%6."/>
      <w:lvlJc w:val="right"/>
      <w:pPr>
        <w:tabs>
          <w:tab w:val="num" w:pos="4374"/>
        </w:tabs>
        <w:ind w:left="4374" w:hanging="180"/>
      </w:pPr>
    </w:lvl>
    <w:lvl w:ilvl="6" w:tplc="0409000F" w:tentative="1">
      <w:start w:val="1"/>
      <w:numFmt w:val="decimal"/>
      <w:lvlText w:val="%7."/>
      <w:lvlJc w:val="left"/>
      <w:pPr>
        <w:tabs>
          <w:tab w:val="num" w:pos="5094"/>
        </w:tabs>
        <w:ind w:left="5094" w:hanging="360"/>
      </w:pPr>
    </w:lvl>
    <w:lvl w:ilvl="7" w:tplc="04090019" w:tentative="1">
      <w:start w:val="1"/>
      <w:numFmt w:val="lowerLetter"/>
      <w:lvlText w:val="%8."/>
      <w:lvlJc w:val="left"/>
      <w:pPr>
        <w:tabs>
          <w:tab w:val="num" w:pos="5814"/>
        </w:tabs>
        <w:ind w:left="5814" w:hanging="360"/>
      </w:pPr>
    </w:lvl>
    <w:lvl w:ilvl="8" w:tplc="0409001B" w:tentative="1">
      <w:start w:val="1"/>
      <w:numFmt w:val="lowerRoman"/>
      <w:lvlText w:val="%9."/>
      <w:lvlJc w:val="right"/>
      <w:pPr>
        <w:tabs>
          <w:tab w:val="num" w:pos="6534"/>
        </w:tabs>
        <w:ind w:left="6534" w:hanging="180"/>
      </w:pPr>
    </w:lvl>
  </w:abstractNum>
  <w:abstractNum w:abstractNumId="195" w15:restartNumberingAfterBreak="0">
    <w:nsid w:val="2D194BCD"/>
    <w:multiLevelType w:val="hybridMultilevel"/>
    <w:tmpl w:val="5AF2818C"/>
    <w:lvl w:ilvl="0" w:tplc="888CDEE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15:restartNumberingAfterBreak="0">
    <w:nsid w:val="2D65351E"/>
    <w:multiLevelType w:val="hybridMultilevel"/>
    <w:tmpl w:val="A3AC6522"/>
    <w:lvl w:ilvl="0" w:tplc="8B1A0470">
      <w:start w:val="1"/>
      <w:numFmt w:val="lowerRoman"/>
      <w:lvlText w:val="(%1)"/>
      <w:lvlJc w:val="left"/>
      <w:pPr>
        <w:tabs>
          <w:tab w:val="num" w:pos="504"/>
        </w:tabs>
        <w:ind w:left="504"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97" w15:restartNumberingAfterBreak="0">
    <w:nsid w:val="2E007E8C"/>
    <w:multiLevelType w:val="hybridMultilevel"/>
    <w:tmpl w:val="3B28B61C"/>
    <w:lvl w:ilvl="0" w:tplc="0409000F">
      <w:start w:val="1"/>
      <w:numFmt w:val="decimal"/>
      <w:lvlText w:val="%1."/>
      <w:lvlJc w:val="left"/>
      <w:pPr>
        <w:ind w:left="915" w:hanging="555"/>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2E0241DC"/>
    <w:multiLevelType w:val="hybridMultilevel"/>
    <w:tmpl w:val="A8983BC6"/>
    <w:lvl w:ilvl="0" w:tplc="8B1A0470">
      <w:start w:val="1"/>
      <w:numFmt w:val="lowerRoman"/>
      <w:lvlText w:val="(%1)"/>
      <w:lvlJc w:val="left"/>
      <w:pPr>
        <w:tabs>
          <w:tab w:val="num" w:pos="487"/>
        </w:tabs>
        <w:ind w:left="487" w:hanging="432"/>
      </w:pPr>
      <w:rPr>
        <w:rFonts w:hint="default"/>
        <w:color w:val="auto"/>
      </w:rPr>
    </w:lvl>
    <w:lvl w:ilvl="1" w:tplc="04090019" w:tentative="1">
      <w:start w:val="1"/>
      <w:numFmt w:val="lowerLetter"/>
      <w:lvlText w:val="%2."/>
      <w:lvlJc w:val="left"/>
      <w:pPr>
        <w:tabs>
          <w:tab w:val="num" w:pos="1495"/>
        </w:tabs>
        <w:ind w:left="1495" w:hanging="360"/>
      </w:pPr>
    </w:lvl>
    <w:lvl w:ilvl="2" w:tplc="0409001B" w:tentative="1">
      <w:start w:val="1"/>
      <w:numFmt w:val="lowerRoman"/>
      <w:lvlText w:val="%3."/>
      <w:lvlJc w:val="right"/>
      <w:pPr>
        <w:tabs>
          <w:tab w:val="num" w:pos="2215"/>
        </w:tabs>
        <w:ind w:left="2215" w:hanging="180"/>
      </w:pPr>
    </w:lvl>
    <w:lvl w:ilvl="3" w:tplc="0409000F" w:tentative="1">
      <w:start w:val="1"/>
      <w:numFmt w:val="decimal"/>
      <w:lvlText w:val="%4."/>
      <w:lvlJc w:val="left"/>
      <w:pPr>
        <w:tabs>
          <w:tab w:val="num" w:pos="2935"/>
        </w:tabs>
        <w:ind w:left="2935" w:hanging="360"/>
      </w:pPr>
    </w:lvl>
    <w:lvl w:ilvl="4" w:tplc="04090019" w:tentative="1">
      <w:start w:val="1"/>
      <w:numFmt w:val="lowerLetter"/>
      <w:lvlText w:val="%5."/>
      <w:lvlJc w:val="left"/>
      <w:pPr>
        <w:tabs>
          <w:tab w:val="num" w:pos="3655"/>
        </w:tabs>
        <w:ind w:left="3655" w:hanging="360"/>
      </w:pPr>
    </w:lvl>
    <w:lvl w:ilvl="5" w:tplc="0409001B" w:tentative="1">
      <w:start w:val="1"/>
      <w:numFmt w:val="lowerRoman"/>
      <w:lvlText w:val="%6."/>
      <w:lvlJc w:val="right"/>
      <w:pPr>
        <w:tabs>
          <w:tab w:val="num" w:pos="4375"/>
        </w:tabs>
        <w:ind w:left="4375" w:hanging="180"/>
      </w:pPr>
    </w:lvl>
    <w:lvl w:ilvl="6" w:tplc="0409000F" w:tentative="1">
      <w:start w:val="1"/>
      <w:numFmt w:val="decimal"/>
      <w:lvlText w:val="%7."/>
      <w:lvlJc w:val="left"/>
      <w:pPr>
        <w:tabs>
          <w:tab w:val="num" w:pos="5095"/>
        </w:tabs>
        <w:ind w:left="5095" w:hanging="360"/>
      </w:pPr>
    </w:lvl>
    <w:lvl w:ilvl="7" w:tplc="04090019" w:tentative="1">
      <w:start w:val="1"/>
      <w:numFmt w:val="lowerLetter"/>
      <w:lvlText w:val="%8."/>
      <w:lvlJc w:val="left"/>
      <w:pPr>
        <w:tabs>
          <w:tab w:val="num" w:pos="5815"/>
        </w:tabs>
        <w:ind w:left="5815" w:hanging="360"/>
      </w:pPr>
    </w:lvl>
    <w:lvl w:ilvl="8" w:tplc="0409001B" w:tentative="1">
      <w:start w:val="1"/>
      <w:numFmt w:val="lowerRoman"/>
      <w:lvlText w:val="%9."/>
      <w:lvlJc w:val="right"/>
      <w:pPr>
        <w:tabs>
          <w:tab w:val="num" w:pos="6535"/>
        </w:tabs>
        <w:ind w:left="6535" w:hanging="180"/>
      </w:pPr>
    </w:lvl>
  </w:abstractNum>
  <w:abstractNum w:abstractNumId="199" w15:restartNumberingAfterBreak="0">
    <w:nsid w:val="2E08273A"/>
    <w:multiLevelType w:val="hybridMultilevel"/>
    <w:tmpl w:val="22D0E55A"/>
    <w:lvl w:ilvl="0" w:tplc="C6D4677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2E907FB9"/>
    <w:multiLevelType w:val="hybridMultilevel"/>
    <w:tmpl w:val="810879D4"/>
    <w:lvl w:ilvl="0" w:tplc="8E1C6A4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15:restartNumberingAfterBreak="0">
    <w:nsid w:val="2EBE6472"/>
    <w:multiLevelType w:val="hybridMultilevel"/>
    <w:tmpl w:val="73063C0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15:restartNumberingAfterBreak="0">
    <w:nsid w:val="2EF077D5"/>
    <w:multiLevelType w:val="hybridMultilevel"/>
    <w:tmpl w:val="098EDA26"/>
    <w:lvl w:ilvl="0" w:tplc="9426ED64">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15:restartNumberingAfterBreak="0">
    <w:nsid w:val="2F0F0C04"/>
    <w:multiLevelType w:val="hybridMultilevel"/>
    <w:tmpl w:val="74100E1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15:restartNumberingAfterBreak="0">
    <w:nsid w:val="2F132CDB"/>
    <w:multiLevelType w:val="hybridMultilevel"/>
    <w:tmpl w:val="0BBA3846"/>
    <w:lvl w:ilvl="0" w:tplc="EE20F28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2F51003E"/>
    <w:multiLevelType w:val="hybridMultilevel"/>
    <w:tmpl w:val="D38C1F88"/>
    <w:lvl w:ilvl="0" w:tplc="BD24AFBC">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15:restartNumberingAfterBreak="0">
    <w:nsid w:val="2F6902B8"/>
    <w:multiLevelType w:val="hybridMultilevel"/>
    <w:tmpl w:val="08FAB3D0"/>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15:restartNumberingAfterBreak="0">
    <w:nsid w:val="2F910719"/>
    <w:multiLevelType w:val="hybridMultilevel"/>
    <w:tmpl w:val="BF92D9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8" w15:restartNumberingAfterBreak="0">
    <w:nsid w:val="2FE40378"/>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9" w15:restartNumberingAfterBreak="0">
    <w:nsid w:val="30142B96"/>
    <w:multiLevelType w:val="hybridMultilevel"/>
    <w:tmpl w:val="71FC3BD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0" w15:restartNumberingAfterBreak="0">
    <w:nsid w:val="30172590"/>
    <w:multiLevelType w:val="hybridMultilevel"/>
    <w:tmpl w:val="4FACEB5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1" w15:restartNumberingAfterBreak="0">
    <w:nsid w:val="309C0AD8"/>
    <w:multiLevelType w:val="hybridMultilevel"/>
    <w:tmpl w:val="6A7A2C9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312D5155"/>
    <w:multiLevelType w:val="hybridMultilevel"/>
    <w:tmpl w:val="03263FB8"/>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3" w15:restartNumberingAfterBreak="0">
    <w:nsid w:val="31387AF7"/>
    <w:multiLevelType w:val="hybridMultilevel"/>
    <w:tmpl w:val="D5B667E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4" w15:restartNumberingAfterBreak="0">
    <w:nsid w:val="318A2848"/>
    <w:multiLevelType w:val="hybridMultilevel"/>
    <w:tmpl w:val="5B786EAE"/>
    <w:lvl w:ilvl="0" w:tplc="63F0869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18D3007"/>
    <w:multiLevelType w:val="hybridMultilevel"/>
    <w:tmpl w:val="4E26842C"/>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319C5DA3"/>
    <w:multiLevelType w:val="hybridMultilevel"/>
    <w:tmpl w:val="24A673CE"/>
    <w:lvl w:ilvl="0" w:tplc="633C87DC">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7" w15:restartNumberingAfterBreak="0">
    <w:nsid w:val="32371373"/>
    <w:multiLevelType w:val="hybridMultilevel"/>
    <w:tmpl w:val="D26879D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15:restartNumberingAfterBreak="0">
    <w:nsid w:val="32E53A35"/>
    <w:multiLevelType w:val="hybridMultilevel"/>
    <w:tmpl w:val="891ED270"/>
    <w:lvl w:ilvl="0" w:tplc="A82AEAF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32A19C1"/>
    <w:multiLevelType w:val="hybridMultilevel"/>
    <w:tmpl w:val="8B581E46"/>
    <w:lvl w:ilvl="0" w:tplc="DFB81AC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3BC642F"/>
    <w:multiLevelType w:val="hybridMultilevel"/>
    <w:tmpl w:val="782CA5DC"/>
    <w:lvl w:ilvl="0" w:tplc="A2D09A8E">
      <w:start w:val="1"/>
      <w:numFmt w:val="lowerRoman"/>
      <w:lvlText w:val="(%1)"/>
      <w:lvlJc w:val="left"/>
      <w:pPr>
        <w:tabs>
          <w:tab w:val="num" w:pos="477"/>
        </w:tabs>
        <w:ind w:left="477" w:hanging="432"/>
      </w:pPr>
      <w:rPr>
        <w:rFonts w:cs="Times New Roman" w:hint="default"/>
        <w:b w:val="0"/>
        <w:i/>
        <w:color w:val="auto"/>
      </w:rPr>
    </w:lvl>
    <w:lvl w:ilvl="1" w:tplc="04090019" w:tentative="1">
      <w:start w:val="1"/>
      <w:numFmt w:val="lowerLetter"/>
      <w:lvlText w:val="%2."/>
      <w:lvlJc w:val="left"/>
      <w:pPr>
        <w:tabs>
          <w:tab w:val="num" w:pos="1485"/>
        </w:tabs>
        <w:ind w:left="1485" w:hanging="360"/>
      </w:pPr>
      <w:rPr>
        <w:rFonts w:cs="Times New Roman"/>
      </w:rPr>
    </w:lvl>
    <w:lvl w:ilvl="2" w:tplc="0409001B" w:tentative="1">
      <w:start w:val="1"/>
      <w:numFmt w:val="lowerRoman"/>
      <w:lvlText w:val="%3."/>
      <w:lvlJc w:val="right"/>
      <w:pPr>
        <w:tabs>
          <w:tab w:val="num" w:pos="2205"/>
        </w:tabs>
        <w:ind w:left="2205" w:hanging="180"/>
      </w:pPr>
      <w:rPr>
        <w:rFonts w:cs="Times New Roman"/>
      </w:rPr>
    </w:lvl>
    <w:lvl w:ilvl="3" w:tplc="0409000F" w:tentative="1">
      <w:start w:val="1"/>
      <w:numFmt w:val="decimal"/>
      <w:lvlText w:val="%4."/>
      <w:lvlJc w:val="left"/>
      <w:pPr>
        <w:tabs>
          <w:tab w:val="num" w:pos="2925"/>
        </w:tabs>
        <w:ind w:left="2925" w:hanging="360"/>
      </w:pPr>
      <w:rPr>
        <w:rFonts w:cs="Times New Roman"/>
      </w:rPr>
    </w:lvl>
    <w:lvl w:ilvl="4" w:tplc="04090019" w:tentative="1">
      <w:start w:val="1"/>
      <w:numFmt w:val="lowerLetter"/>
      <w:lvlText w:val="%5."/>
      <w:lvlJc w:val="left"/>
      <w:pPr>
        <w:tabs>
          <w:tab w:val="num" w:pos="3645"/>
        </w:tabs>
        <w:ind w:left="3645" w:hanging="360"/>
      </w:pPr>
      <w:rPr>
        <w:rFonts w:cs="Times New Roman"/>
      </w:rPr>
    </w:lvl>
    <w:lvl w:ilvl="5" w:tplc="0409001B" w:tentative="1">
      <w:start w:val="1"/>
      <w:numFmt w:val="lowerRoman"/>
      <w:lvlText w:val="%6."/>
      <w:lvlJc w:val="right"/>
      <w:pPr>
        <w:tabs>
          <w:tab w:val="num" w:pos="4365"/>
        </w:tabs>
        <w:ind w:left="4365" w:hanging="180"/>
      </w:pPr>
      <w:rPr>
        <w:rFonts w:cs="Times New Roman"/>
      </w:rPr>
    </w:lvl>
    <w:lvl w:ilvl="6" w:tplc="0409000F" w:tentative="1">
      <w:start w:val="1"/>
      <w:numFmt w:val="decimal"/>
      <w:lvlText w:val="%7."/>
      <w:lvlJc w:val="left"/>
      <w:pPr>
        <w:tabs>
          <w:tab w:val="num" w:pos="5085"/>
        </w:tabs>
        <w:ind w:left="5085" w:hanging="360"/>
      </w:pPr>
      <w:rPr>
        <w:rFonts w:cs="Times New Roman"/>
      </w:rPr>
    </w:lvl>
    <w:lvl w:ilvl="7" w:tplc="04090019" w:tentative="1">
      <w:start w:val="1"/>
      <w:numFmt w:val="lowerLetter"/>
      <w:lvlText w:val="%8."/>
      <w:lvlJc w:val="left"/>
      <w:pPr>
        <w:tabs>
          <w:tab w:val="num" w:pos="5805"/>
        </w:tabs>
        <w:ind w:left="5805" w:hanging="360"/>
      </w:pPr>
      <w:rPr>
        <w:rFonts w:cs="Times New Roman"/>
      </w:rPr>
    </w:lvl>
    <w:lvl w:ilvl="8" w:tplc="0409001B" w:tentative="1">
      <w:start w:val="1"/>
      <w:numFmt w:val="lowerRoman"/>
      <w:lvlText w:val="%9."/>
      <w:lvlJc w:val="right"/>
      <w:pPr>
        <w:tabs>
          <w:tab w:val="num" w:pos="6525"/>
        </w:tabs>
        <w:ind w:left="6525" w:hanging="180"/>
      </w:pPr>
      <w:rPr>
        <w:rFonts w:cs="Times New Roman"/>
      </w:rPr>
    </w:lvl>
  </w:abstractNum>
  <w:abstractNum w:abstractNumId="221" w15:restartNumberingAfterBreak="0">
    <w:nsid w:val="33F04BB7"/>
    <w:multiLevelType w:val="hybridMultilevel"/>
    <w:tmpl w:val="C1A67F9C"/>
    <w:lvl w:ilvl="0" w:tplc="46662B6E">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34962F4B"/>
    <w:multiLevelType w:val="hybridMultilevel"/>
    <w:tmpl w:val="59B25CE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3" w15:restartNumberingAfterBreak="0">
    <w:nsid w:val="34D17D76"/>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4" w15:restartNumberingAfterBreak="0">
    <w:nsid w:val="34E4589C"/>
    <w:multiLevelType w:val="hybridMultilevel"/>
    <w:tmpl w:val="4902584A"/>
    <w:lvl w:ilvl="0" w:tplc="39DC2A0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34F71C94"/>
    <w:multiLevelType w:val="hybridMultilevel"/>
    <w:tmpl w:val="1208FB22"/>
    <w:lvl w:ilvl="0" w:tplc="BF78173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357164DB"/>
    <w:multiLevelType w:val="hybridMultilevel"/>
    <w:tmpl w:val="020AA790"/>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35732D38"/>
    <w:multiLevelType w:val="hybridMultilevel"/>
    <w:tmpl w:val="44DAE63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8" w15:restartNumberingAfterBreak="0">
    <w:nsid w:val="35886244"/>
    <w:multiLevelType w:val="hybridMultilevel"/>
    <w:tmpl w:val="E4BC99C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9" w15:restartNumberingAfterBreak="0">
    <w:nsid w:val="35B807F0"/>
    <w:multiLevelType w:val="hybridMultilevel"/>
    <w:tmpl w:val="BF92D9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0" w15:restartNumberingAfterBreak="0">
    <w:nsid w:val="35F5496E"/>
    <w:multiLevelType w:val="hybridMultilevel"/>
    <w:tmpl w:val="ABDEEF6E"/>
    <w:lvl w:ilvl="0" w:tplc="AFF0040A">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1" w15:restartNumberingAfterBreak="0">
    <w:nsid w:val="363A089F"/>
    <w:multiLevelType w:val="hybridMultilevel"/>
    <w:tmpl w:val="4116530E"/>
    <w:lvl w:ilvl="0" w:tplc="2DB6F690">
      <w:start w:val="1"/>
      <w:numFmt w:val="lowerRoman"/>
      <w:lvlText w:val="(%1)"/>
      <w:lvlJc w:val="left"/>
      <w:pPr>
        <w:tabs>
          <w:tab w:val="num" w:pos="432"/>
        </w:tabs>
        <w:ind w:left="432" w:hanging="432"/>
      </w:pPr>
      <w:rPr>
        <w:rFonts w:hint="default"/>
        <w:color w:val="auto"/>
      </w:rPr>
    </w:lvl>
    <w:lvl w:ilvl="1" w:tplc="E93A1C78">
      <w:start w:val="1"/>
      <w:numFmt w:val="bullet"/>
      <w:lvlText w:val="-"/>
      <w:lvlJc w:val="left"/>
      <w:pPr>
        <w:tabs>
          <w:tab w:val="num" w:pos="821"/>
        </w:tabs>
        <w:ind w:left="1181" w:hanging="288"/>
      </w:pPr>
      <w:rPr>
        <w:rFonts w:ascii="Courier New" w:hAnsi="Courier New" w:hint="default"/>
        <w:color w:val="auto"/>
      </w:r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32" w15:restartNumberingAfterBreak="0">
    <w:nsid w:val="36701298"/>
    <w:multiLevelType w:val="hybridMultilevel"/>
    <w:tmpl w:val="B894758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3" w15:restartNumberingAfterBreak="0">
    <w:nsid w:val="36743E22"/>
    <w:multiLevelType w:val="hybridMultilevel"/>
    <w:tmpl w:val="B5F4ED52"/>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4" w15:restartNumberingAfterBreak="0">
    <w:nsid w:val="367E40F7"/>
    <w:multiLevelType w:val="hybridMultilevel"/>
    <w:tmpl w:val="F092B81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5" w15:restartNumberingAfterBreak="0">
    <w:nsid w:val="36E82A6B"/>
    <w:multiLevelType w:val="hybridMultilevel"/>
    <w:tmpl w:val="FA1A748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6" w15:restartNumberingAfterBreak="0">
    <w:nsid w:val="36EF1BDB"/>
    <w:multiLevelType w:val="hybridMultilevel"/>
    <w:tmpl w:val="96A25326"/>
    <w:lvl w:ilvl="0" w:tplc="D10C4AA8">
      <w:start w:val="1"/>
      <w:numFmt w:val="bullet"/>
      <w:lvlText w:val="-"/>
      <w:lvlJc w:val="left"/>
      <w:pPr>
        <w:tabs>
          <w:tab w:val="num" w:pos="432"/>
        </w:tabs>
        <w:ind w:left="432" w:hanging="432"/>
      </w:pPr>
      <w:rPr>
        <w:rFonts w:ascii="Courier New" w:hAnsi="Courier New" w:hint="default"/>
        <w:b w:val="0"/>
        <w:i/>
        <w:color w:val="auto"/>
      </w:rPr>
    </w:lvl>
    <w:lvl w:ilvl="1" w:tplc="D10C4AA8">
      <w:start w:val="1"/>
      <w:numFmt w:val="bullet"/>
      <w:lvlText w:val="-"/>
      <w:lvlJc w:val="left"/>
      <w:pPr>
        <w:ind w:left="1440" w:hanging="360"/>
      </w:pPr>
      <w:rPr>
        <w:rFonts w:ascii="Courier New" w:hAnsi="Courier New" w:hint="default"/>
        <w:b w:val="0"/>
        <w:i/>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72B26D8"/>
    <w:multiLevelType w:val="hybridMultilevel"/>
    <w:tmpl w:val="B0D42758"/>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8" w15:restartNumberingAfterBreak="0">
    <w:nsid w:val="375036C9"/>
    <w:multiLevelType w:val="hybridMultilevel"/>
    <w:tmpl w:val="BF18866A"/>
    <w:lvl w:ilvl="0" w:tplc="39861DD2">
      <w:start w:val="1"/>
      <w:numFmt w:val="decimal"/>
      <w:lvlText w:val="(%1)"/>
      <w:lvlJc w:val="left"/>
      <w:pPr>
        <w:tabs>
          <w:tab w:val="num" w:pos="1080"/>
        </w:tabs>
        <w:ind w:left="1080" w:hanging="360"/>
      </w:pPr>
      <w:rPr>
        <w:rFonts w:hint="default"/>
      </w:rPr>
    </w:lvl>
    <w:lvl w:ilvl="1" w:tplc="408EE426">
      <w:start w:val="1"/>
      <w:numFmt w:val="lowerLetter"/>
      <w:lvlText w:val="(%2)"/>
      <w:lvlJc w:val="left"/>
      <w:pPr>
        <w:tabs>
          <w:tab w:val="num" w:pos="1440"/>
        </w:tabs>
        <w:ind w:left="1440" w:hanging="360"/>
      </w:pPr>
      <w:rPr>
        <w:rFonts w:ascii="Arial Bold" w:hAnsi="Arial Bold" w:hint="default"/>
        <w:b/>
        <w:i w:val="0"/>
        <w:color w:val="auto"/>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9" w15:restartNumberingAfterBreak="0">
    <w:nsid w:val="37E746B7"/>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40" w15:restartNumberingAfterBreak="0">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38612667"/>
    <w:multiLevelType w:val="hybridMultilevel"/>
    <w:tmpl w:val="DC58B63E"/>
    <w:lvl w:ilvl="0" w:tplc="FF5E6EFC">
      <w:start w:val="1"/>
      <w:numFmt w:val="lowerLetter"/>
      <w:lvlText w:val="(%1)"/>
      <w:lvlJc w:val="left"/>
      <w:pPr>
        <w:tabs>
          <w:tab w:val="num" w:pos="1440"/>
        </w:tabs>
        <w:ind w:left="1440" w:hanging="360"/>
      </w:pPr>
      <w:rPr>
        <w:rFonts w:ascii="Arial Bold" w:hAnsi="Arial Bold" w:hint="default"/>
        <w:b/>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8B25220"/>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38B400D2"/>
    <w:multiLevelType w:val="hybridMultilevel"/>
    <w:tmpl w:val="3C1C89AA"/>
    <w:lvl w:ilvl="0" w:tplc="88A80A9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8BE0E5E"/>
    <w:multiLevelType w:val="hybridMultilevel"/>
    <w:tmpl w:val="C3AACC08"/>
    <w:lvl w:ilvl="0" w:tplc="8E1C6A48">
      <w:start w:val="1"/>
      <w:numFmt w:val="lowerRoman"/>
      <w:lvlText w:val="(%1)"/>
      <w:lvlJc w:val="left"/>
      <w:pPr>
        <w:tabs>
          <w:tab w:val="num" w:pos="477"/>
        </w:tabs>
        <w:ind w:left="477" w:hanging="432"/>
      </w:pPr>
      <w:rPr>
        <w:rFonts w:hint="default"/>
        <w:color w:val="auto"/>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45" w15:restartNumberingAfterBreak="0">
    <w:nsid w:val="3975101C"/>
    <w:multiLevelType w:val="hybridMultilevel"/>
    <w:tmpl w:val="58681700"/>
    <w:lvl w:ilvl="0" w:tplc="BBFE81CA">
      <w:start w:val="1"/>
      <w:numFmt w:val="lowerRoman"/>
      <w:lvlText w:val="(%1)"/>
      <w:lvlJc w:val="left"/>
      <w:pPr>
        <w:tabs>
          <w:tab w:val="num" w:pos="486"/>
        </w:tabs>
        <w:ind w:left="486" w:hanging="432"/>
      </w:pPr>
      <w:rPr>
        <w:rFonts w:hint="default"/>
        <w:b w:val="0"/>
        <w:i/>
        <w:color w:val="auto"/>
        <w:sz w:val="20"/>
      </w:rPr>
    </w:lvl>
    <w:lvl w:ilvl="1" w:tplc="04090019" w:tentative="1">
      <w:start w:val="1"/>
      <w:numFmt w:val="lowerLetter"/>
      <w:lvlText w:val="%2."/>
      <w:lvlJc w:val="left"/>
      <w:pPr>
        <w:tabs>
          <w:tab w:val="num" w:pos="1494"/>
        </w:tabs>
        <w:ind w:left="1494" w:hanging="360"/>
      </w:pPr>
    </w:lvl>
    <w:lvl w:ilvl="2" w:tplc="0409001B" w:tentative="1">
      <w:start w:val="1"/>
      <w:numFmt w:val="lowerRoman"/>
      <w:lvlText w:val="%3."/>
      <w:lvlJc w:val="right"/>
      <w:pPr>
        <w:tabs>
          <w:tab w:val="num" w:pos="2214"/>
        </w:tabs>
        <w:ind w:left="2214" w:hanging="180"/>
      </w:pPr>
    </w:lvl>
    <w:lvl w:ilvl="3" w:tplc="0409000F" w:tentative="1">
      <w:start w:val="1"/>
      <w:numFmt w:val="decimal"/>
      <w:lvlText w:val="%4."/>
      <w:lvlJc w:val="left"/>
      <w:pPr>
        <w:tabs>
          <w:tab w:val="num" w:pos="2934"/>
        </w:tabs>
        <w:ind w:left="2934" w:hanging="360"/>
      </w:pPr>
    </w:lvl>
    <w:lvl w:ilvl="4" w:tplc="04090019" w:tentative="1">
      <w:start w:val="1"/>
      <w:numFmt w:val="lowerLetter"/>
      <w:lvlText w:val="%5."/>
      <w:lvlJc w:val="left"/>
      <w:pPr>
        <w:tabs>
          <w:tab w:val="num" w:pos="3654"/>
        </w:tabs>
        <w:ind w:left="3654" w:hanging="360"/>
      </w:pPr>
    </w:lvl>
    <w:lvl w:ilvl="5" w:tplc="0409001B" w:tentative="1">
      <w:start w:val="1"/>
      <w:numFmt w:val="lowerRoman"/>
      <w:lvlText w:val="%6."/>
      <w:lvlJc w:val="right"/>
      <w:pPr>
        <w:tabs>
          <w:tab w:val="num" w:pos="4374"/>
        </w:tabs>
        <w:ind w:left="4374" w:hanging="180"/>
      </w:pPr>
    </w:lvl>
    <w:lvl w:ilvl="6" w:tplc="0409000F" w:tentative="1">
      <w:start w:val="1"/>
      <w:numFmt w:val="decimal"/>
      <w:lvlText w:val="%7."/>
      <w:lvlJc w:val="left"/>
      <w:pPr>
        <w:tabs>
          <w:tab w:val="num" w:pos="5094"/>
        </w:tabs>
        <w:ind w:left="5094" w:hanging="360"/>
      </w:pPr>
    </w:lvl>
    <w:lvl w:ilvl="7" w:tplc="04090019" w:tentative="1">
      <w:start w:val="1"/>
      <w:numFmt w:val="lowerLetter"/>
      <w:lvlText w:val="%8."/>
      <w:lvlJc w:val="left"/>
      <w:pPr>
        <w:tabs>
          <w:tab w:val="num" w:pos="5814"/>
        </w:tabs>
        <w:ind w:left="5814" w:hanging="360"/>
      </w:pPr>
    </w:lvl>
    <w:lvl w:ilvl="8" w:tplc="0409001B" w:tentative="1">
      <w:start w:val="1"/>
      <w:numFmt w:val="lowerRoman"/>
      <w:lvlText w:val="%9."/>
      <w:lvlJc w:val="right"/>
      <w:pPr>
        <w:tabs>
          <w:tab w:val="num" w:pos="6534"/>
        </w:tabs>
        <w:ind w:left="6534" w:hanging="180"/>
      </w:pPr>
    </w:lvl>
  </w:abstractNum>
  <w:abstractNum w:abstractNumId="246" w15:restartNumberingAfterBreak="0">
    <w:nsid w:val="39DB32FE"/>
    <w:multiLevelType w:val="hybridMultilevel"/>
    <w:tmpl w:val="CB2E493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3A1C056A"/>
    <w:multiLevelType w:val="hybridMultilevel"/>
    <w:tmpl w:val="A39AC6E8"/>
    <w:lvl w:ilvl="0" w:tplc="8098E624">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3A3D6F25"/>
    <w:multiLevelType w:val="hybridMultilevel"/>
    <w:tmpl w:val="A3AC6522"/>
    <w:lvl w:ilvl="0" w:tplc="8B1A0470">
      <w:start w:val="1"/>
      <w:numFmt w:val="lowerRoman"/>
      <w:lvlText w:val="(%1)"/>
      <w:lvlJc w:val="left"/>
      <w:pPr>
        <w:tabs>
          <w:tab w:val="num" w:pos="504"/>
        </w:tabs>
        <w:ind w:left="504"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49" w15:restartNumberingAfterBreak="0">
    <w:nsid w:val="3A8C3FCD"/>
    <w:multiLevelType w:val="hybridMultilevel"/>
    <w:tmpl w:val="87BE2F8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0" w15:restartNumberingAfterBreak="0">
    <w:nsid w:val="3A964FA8"/>
    <w:multiLevelType w:val="hybridMultilevel"/>
    <w:tmpl w:val="2F82F094"/>
    <w:lvl w:ilvl="0" w:tplc="9F2844DA">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1" w15:restartNumberingAfterBreak="0">
    <w:nsid w:val="3AB041B5"/>
    <w:multiLevelType w:val="hybridMultilevel"/>
    <w:tmpl w:val="75A6C244"/>
    <w:lvl w:ilvl="0" w:tplc="C584D72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ADA0B17"/>
    <w:multiLevelType w:val="hybridMultilevel"/>
    <w:tmpl w:val="A0C4FC76"/>
    <w:lvl w:ilvl="0" w:tplc="2DB6F690">
      <w:start w:val="1"/>
      <w:numFmt w:val="lowerRoman"/>
      <w:lvlText w:val="(%1)"/>
      <w:lvlJc w:val="left"/>
      <w:pPr>
        <w:tabs>
          <w:tab w:val="num" w:pos="432"/>
        </w:tabs>
        <w:ind w:left="432" w:hanging="432"/>
      </w:pPr>
      <w:rPr>
        <w:rFonts w:hint="default"/>
        <w:color w:val="auto"/>
      </w:rPr>
    </w:lvl>
    <w:lvl w:ilvl="1" w:tplc="F21E31B6">
      <w:start w:val="1"/>
      <w:numFmt w:val="bullet"/>
      <w:lvlText w:val="-"/>
      <w:lvlJc w:val="left"/>
      <w:pPr>
        <w:tabs>
          <w:tab w:val="num" w:pos="360"/>
        </w:tabs>
        <w:ind w:left="360" w:hanging="360"/>
      </w:pPr>
      <w:rPr>
        <w:rFonts w:ascii="Arial" w:eastAsia="Times New Roman"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3" w15:restartNumberingAfterBreak="0">
    <w:nsid w:val="3AF80C2A"/>
    <w:multiLevelType w:val="hybridMultilevel"/>
    <w:tmpl w:val="FDE4E13E"/>
    <w:lvl w:ilvl="0" w:tplc="E592CF5C">
      <w:start w:val="1"/>
      <w:numFmt w:val="lowerLetter"/>
      <w:lvlText w:val="%1."/>
      <w:lvlJc w:val="left"/>
      <w:pPr>
        <w:tabs>
          <w:tab w:val="num" w:pos="1080"/>
        </w:tabs>
        <w:ind w:left="1080" w:hanging="360"/>
      </w:pPr>
      <w:rPr>
        <w:rFonts w:ascii="Times New Roman" w:hAnsi="Times New Roman" w:cs="Arial"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4" w15:restartNumberingAfterBreak="0">
    <w:nsid w:val="3B0E3F36"/>
    <w:multiLevelType w:val="hybridMultilevel"/>
    <w:tmpl w:val="5B068FE8"/>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5" w15:restartNumberingAfterBreak="0">
    <w:nsid w:val="3B3D61BF"/>
    <w:multiLevelType w:val="hybridMultilevel"/>
    <w:tmpl w:val="5B786EAE"/>
    <w:lvl w:ilvl="0" w:tplc="63F0869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3B810C8E"/>
    <w:multiLevelType w:val="hybridMultilevel"/>
    <w:tmpl w:val="AD0ADF40"/>
    <w:lvl w:ilvl="0" w:tplc="39861DD2">
      <w:start w:val="1"/>
      <w:numFmt w:val="decimal"/>
      <w:lvlText w:val="(%1)"/>
      <w:lvlJc w:val="left"/>
      <w:pPr>
        <w:tabs>
          <w:tab w:val="num" w:pos="1080"/>
        </w:tabs>
        <w:ind w:left="1080" w:hanging="360"/>
      </w:pPr>
      <w:rPr>
        <w:rFonts w:hint="default"/>
      </w:rPr>
    </w:lvl>
    <w:lvl w:ilvl="1" w:tplc="79DEC136">
      <w:start w:val="1"/>
      <w:numFmt w:val="lowerLetter"/>
      <w:lvlText w:val="(%2)"/>
      <w:lvlJc w:val="left"/>
      <w:pPr>
        <w:tabs>
          <w:tab w:val="num" w:pos="1440"/>
        </w:tabs>
        <w:ind w:left="1440" w:hanging="360"/>
      </w:pPr>
      <w:rPr>
        <w:rFonts w:ascii="Arial Bold" w:hAnsi="Arial Bold" w:hint="default"/>
        <w:b/>
        <w:i w:val="0"/>
        <w:color w:val="auto"/>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3BAF7125"/>
    <w:multiLevelType w:val="hybridMultilevel"/>
    <w:tmpl w:val="BAB0A15A"/>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8" w15:restartNumberingAfterBreak="0">
    <w:nsid w:val="3BC5343A"/>
    <w:multiLevelType w:val="hybridMultilevel"/>
    <w:tmpl w:val="B81CB20C"/>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3BC77250"/>
    <w:multiLevelType w:val="hybridMultilevel"/>
    <w:tmpl w:val="6ABE78C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0" w15:restartNumberingAfterBreak="0">
    <w:nsid w:val="3BE03C9A"/>
    <w:multiLevelType w:val="hybridMultilevel"/>
    <w:tmpl w:val="57E094EE"/>
    <w:lvl w:ilvl="0" w:tplc="6D6AD69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1" w15:restartNumberingAfterBreak="0">
    <w:nsid w:val="3BF911E4"/>
    <w:multiLevelType w:val="hybridMultilevel"/>
    <w:tmpl w:val="0C102EBA"/>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2" w15:restartNumberingAfterBreak="0">
    <w:nsid w:val="3C792DF4"/>
    <w:multiLevelType w:val="hybridMultilevel"/>
    <w:tmpl w:val="2A40424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3" w15:restartNumberingAfterBreak="0">
    <w:nsid w:val="3D16309B"/>
    <w:multiLevelType w:val="hybridMultilevel"/>
    <w:tmpl w:val="D1AE790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4" w15:restartNumberingAfterBreak="0">
    <w:nsid w:val="3D581810"/>
    <w:multiLevelType w:val="hybridMultilevel"/>
    <w:tmpl w:val="9DC2CD5A"/>
    <w:lvl w:ilvl="0" w:tplc="BBFE81CA">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5" w15:restartNumberingAfterBreak="0">
    <w:nsid w:val="3DEE01BA"/>
    <w:multiLevelType w:val="hybridMultilevel"/>
    <w:tmpl w:val="CD06ED42"/>
    <w:lvl w:ilvl="0" w:tplc="2A926BE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3DFD5A4A"/>
    <w:multiLevelType w:val="hybridMultilevel"/>
    <w:tmpl w:val="2920F67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7" w15:restartNumberingAfterBreak="0">
    <w:nsid w:val="3E9F1D8E"/>
    <w:multiLevelType w:val="hybridMultilevel"/>
    <w:tmpl w:val="2732008C"/>
    <w:lvl w:ilvl="0" w:tplc="65E4565C">
      <w:numFmt w:val="bullet"/>
      <w:lvlText w:val="-"/>
      <w:lvlJc w:val="left"/>
      <w:pPr>
        <w:tabs>
          <w:tab w:val="num" w:pos="720"/>
        </w:tabs>
        <w:ind w:left="720" w:hanging="360"/>
      </w:pPr>
      <w:rPr>
        <w:rFonts w:ascii="Arial" w:eastAsia="Times New Roman" w:hAnsi="Aria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8" w15:restartNumberingAfterBreak="0">
    <w:nsid w:val="3F1B3AE2"/>
    <w:multiLevelType w:val="hybridMultilevel"/>
    <w:tmpl w:val="5024D83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3F416549"/>
    <w:multiLevelType w:val="hybridMultilevel"/>
    <w:tmpl w:val="C95EC0B6"/>
    <w:lvl w:ilvl="0" w:tplc="5100D4AA">
      <w:start w:val="1"/>
      <w:numFmt w:val="lowerRoman"/>
      <w:lvlText w:val="(%1)"/>
      <w:lvlJc w:val="left"/>
      <w:pPr>
        <w:tabs>
          <w:tab w:val="num" w:pos="522"/>
        </w:tabs>
        <w:ind w:left="522" w:hanging="432"/>
      </w:pPr>
      <w:rPr>
        <w:rFonts w:hint="default"/>
        <w:b w:val="0"/>
        <w:i/>
        <w:color w:val="auto"/>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70" w15:restartNumberingAfterBreak="0">
    <w:nsid w:val="3F8055BA"/>
    <w:multiLevelType w:val="hybridMultilevel"/>
    <w:tmpl w:val="2F761046"/>
    <w:lvl w:ilvl="0" w:tplc="F4E44FC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F8D4D83"/>
    <w:multiLevelType w:val="hybridMultilevel"/>
    <w:tmpl w:val="B0E6E5C6"/>
    <w:lvl w:ilvl="0" w:tplc="8E1C6A48">
      <w:start w:val="1"/>
      <w:numFmt w:val="lowerRoman"/>
      <w:lvlText w:val="(%1)"/>
      <w:lvlJc w:val="left"/>
      <w:pPr>
        <w:tabs>
          <w:tab w:val="num" w:pos="477"/>
        </w:tabs>
        <w:ind w:left="477" w:hanging="432"/>
      </w:pPr>
      <w:rPr>
        <w:rFonts w:hint="default"/>
        <w:color w:val="auto"/>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72" w15:restartNumberingAfterBreak="0">
    <w:nsid w:val="3F9034AF"/>
    <w:multiLevelType w:val="hybridMultilevel"/>
    <w:tmpl w:val="CD909538"/>
    <w:lvl w:ilvl="0" w:tplc="6D6AD69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3" w15:restartNumberingAfterBreak="0">
    <w:nsid w:val="3FA0286B"/>
    <w:multiLevelType w:val="hybridMultilevel"/>
    <w:tmpl w:val="ADCA8EF6"/>
    <w:lvl w:ilvl="0" w:tplc="6D6AD69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4" w15:restartNumberingAfterBreak="0">
    <w:nsid w:val="404A2389"/>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5" w15:restartNumberingAfterBreak="0">
    <w:nsid w:val="40553B20"/>
    <w:multiLevelType w:val="hybridMultilevel"/>
    <w:tmpl w:val="3E3CD9B4"/>
    <w:lvl w:ilvl="0" w:tplc="853A62D2">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6" w15:restartNumberingAfterBreak="0">
    <w:nsid w:val="405F3407"/>
    <w:multiLevelType w:val="hybridMultilevel"/>
    <w:tmpl w:val="6EE0F234"/>
    <w:lvl w:ilvl="0" w:tplc="7596A18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40681B52"/>
    <w:multiLevelType w:val="hybridMultilevel"/>
    <w:tmpl w:val="ADC62296"/>
    <w:lvl w:ilvl="0" w:tplc="87425628">
      <w:start w:val="1"/>
      <w:numFmt w:val="bullet"/>
      <w:lvlText w:val=""/>
      <w:lvlJc w:val="left"/>
      <w:pPr>
        <w:tabs>
          <w:tab w:val="num" w:pos="720"/>
        </w:tabs>
        <w:ind w:left="720" w:hanging="360"/>
      </w:pPr>
      <w:rPr>
        <w:rFonts w:ascii="Symbol" w:hAnsi="Symbol" w:hint="default"/>
        <w:color w:val="auto"/>
      </w:rPr>
    </w:lvl>
    <w:lvl w:ilvl="1" w:tplc="071E4A9E">
      <w:numFmt w:val="bullet"/>
      <w:lvlText w:val="-"/>
      <w:lvlJc w:val="left"/>
      <w:pPr>
        <w:tabs>
          <w:tab w:val="num" w:pos="144"/>
        </w:tabs>
        <w:ind w:left="864" w:hanging="144"/>
      </w:pPr>
      <w:rPr>
        <w:rFonts w:ascii="Arial" w:eastAsia="Times New Roman" w:hAnsi="Aria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40885BA4"/>
    <w:multiLevelType w:val="hybridMultilevel"/>
    <w:tmpl w:val="D548B508"/>
    <w:lvl w:ilvl="0" w:tplc="DDD4BCE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40901FED"/>
    <w:multiLevelType w:val="hybridMultilevel"/>
    <w:tmpl w:val="1C7068A4"/>
    <w:lvl w:ilvl="0" w:tplc="8376A6E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40C4642F"/>
    <w:multiLevelType w:val="hybridMultilevel"/>
    <w:tmpl w:val="44E0966A"/>
    <w:lvl w:ilvl="0" w:tplc="F392B404">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40EF5DFB"/>
    <w:multiLevelType w:val="hybridMultilevel"/>
    <w:tmpl w:val="65F856D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2" w15:restartNumberingAfterBreak="0">
    <w:nsid w:val="41355D7F"/>
    <w:multiLevelType w:val="hybridMultilevel"/>
    <w:tmpl w:val="1764DDBC"/>
    <w:lvl w:ilvl="0" w:tplc="434290A4">
      <w:start w:val="2"/>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4147796F"/>
    <w:multiLevelType w:val="hybridMultilevel"/>
    <w:tmpl w:val="BD3E9972"/>
    <w:lvl w:ilvl="0" w:tplc="CCA08FB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41744527"/>
    <w:multiLevelType w:val="hybridMultilevel"/>
    <w:tmpl w:val="61DA863C"/>
    <w:lvl w:ilvl="0" w:tplc="8B1A0470">
      <w:start w:val="1"/>
      <w:numFmt w:val="lowerRoman"/>
      <w:lvlText w:val="(%1)"/>
      <w:lvlJc w:val="left"/>
      <w:pPr>
        <w:tabs>
          <w:tab w:val="num" w:pos="477"/>
        </w:tabs>
        <w:ind w:left="477" w:hanging="432"/>
      </w:pPr>
      <w:rPr>
        <w:rFonts w:hint="default"/>
        <w:color w:val="auto"/>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85" w15:restartNumberingAfterBreak="0">
    <w:nsid w:val="418438B1"/>
    <w:multiLevelType w:val="hybridMultilevel"/>
    <w:tmpl w:val="66D8E1C6"/>
    <w:lvl w:ilvl="0" w:tplc="EACACE18">
      <w:start w:val="1"/>
      <w:numFmt w:val="lowerRoman"/>
      <w:lvlText w:val="(%1)"/>
      <w:lvlJc w:val="left"/>
      <w:pPr>
        <w:tabs>
          <w:tab w:val="num" w:pos="482"/>
        </w:tabs>
        <w:ind w:left="48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6" w15:restartNumberingAfterBreak="0">
    <w:nsid w:val="41994E43"/>
    <w:multiLevelType w:val="hybridMultilevel"/>
    <w:tmpl w:val="48820536"/>
    <w:lvl w:ilvl="0" w:tplc="66123E3A">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7" w15:restartNumberingAfterBreak="0">
    <w:nsid w:val="419F3BBC"/>
    <w:multiLevelType w:val="hybridMultilevel"/>
    <w:tmpl w:val="319EE8A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8" w15:restartNumberingAfterBreak="0">
    <w:nsid w:val="41D14269"/>
    <w:multiLevelType w:val="hybridMultilevel"/>
    <w:tmpl w:val="0808672E"/>
    <w:lvl w:ilvl="0" w:tplc="8B1A0470">
      <w:start w:val="1"/>
      <w:numFmt w:val="lowerRoman"/>
      <w:lvlText w:val="(%1)"/>
      <w:lvlJc w:val="left"/>
      <w:pPr>
        <w:tabs>
          <w:tab w:val="num" w:pos="432"/>
        </w:tabs>
        <w:ind w:left="432" w:hanging="432"/>
      </w:pPr>
      <w:rPr>
        <w:rFonts w:hint="default"/>
        <w:color w:val="auto"/>
      </w:rPr>
    </w:lvl>
    <w:lvl w:ilvl="1" w:tplc="D10C4AA8">
      <w:start w:val="1"/>
      <w:numFmt w:val="bullet"/>
      <w:lvlText w:val="-"/>
      <w:lvlJc w:val="left"/>
      <w:pPr>
        <w:tabs>
          <w:tab w:val="num" w:pos="1440"/>
        </w:tabs>
        <w:ind w:left="1440" w:hanging="360"/>
      </w:pPr>
      <w:rPr>
        <w:rFonts w:ascii="Courier New" w:hAnsi="Courier New" w:hint="default"/>
        <w:b w:val="0"/>
        <w:i/>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9" w15:restartNumberingAfterBreak="0">
    <w:nsid w:val="41DB3D15"/>
    <w:multiLevelType w:val="hybridMultilevel"/>
    <w:tmpl w:val="2084BF90"/>
    <w:lvl w:ilvl="0" w:tplc="3EDCFE6E">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0" w15:restartNumberingAfterBreak="0">
    <w:nsid w:val="422D7173"/>
    <w:multiLevelType w:val="hybridMultilevel"/>
    <w:tmpl w:val="0BBEFAC6"/>
    <w:lvl w:ilvl="0" w:tplc="4844EEA2">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42812335"/>
    <w:multiLevelType w:val="hybridMultilevel"/>
    <w:tmpl w:val="C914B2C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2" w15:restartNumberingAfterBreak="0">
    <w:nsid w:val="42834C36"/>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93" w15:restartNumberingAfterBreak="0">
    <w:nsid w:val="42B857AB"/>
    <w:multiLevelType w:val="hybridMultilevel"/>
    <w:tmpl w:val="2BB08AA2"/>
    <w:lvl w:ilvl="0" w:tplc="2DB6F690">
      <w:start w:val="1"/>
      <w:numFmt w:val="lowerRoman"/>
      <w:lvlText w:val="(%1)"/>
      <w:lvlJc w:val="left"/>
      <w:pPr>
        <w:tabs>
          <w:tab w:val="num" w:pos="432"/>
        </w:tabs>
        <w:ind w:left="432" w:hanging="432"/>
      </w:pPr>
      <w:rPr>
        <w:rFonts w:hint="default"/>
        <w:color w:val="auto"/>
      </w:rPr>
    </w:lvl>
    <w:lvl w:ilvl="1" w:tplc="D6FE6CEE">
      <w:start w:val="1"/>
      <w:numFmt w:val="bullet"/>
      <w:lvlText w:val="-"/>
      <w:lvlJc w:val="left"/>
      <w:pPr>
        <w:tabs>
          <w:tab w:val="num" w:pos="432"/>
        </w:tabs>
        <w:ind w:left="720" w:hanging="288"/>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4" w15:restartNumberingAfterBreak="0">
    <w:nsid w:val="42DE768B"/>
    <w:multiLevelType w:val="hybridMultilevel"/>
    <w:tmpl w:val="24A2AF34"/>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5" w15:restartNumberingAfterBreak="0">
    <w:nsid w:val="434330CB"/>
    <w:multiLevelType w:val="hybridMultilevel"/>
    <w:tmpl w:val="22E659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6" w15:restartNumberingAfterBreak="0">
    <w:nsid w:val="435C5719"/>
    <w:multiLevelType w:val="hybridMultilevel"/>
    <w:tmpl w:val="1F708644"/>
    <w:lvl w:ilvl="0" w:tplc="0008703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436A0B47"/>
    <w:multiLevelType w:val="hybridMultilevel"/>
    <w:tmpl w:val="B6B25A5E"/>
    <w:lvl w:ilvl="0" w:tplc="F20C4AD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43875356"/>
    <w:multiLevelType w:val="hybridMultilevel"/>
    <w:tmpl w:val="95405CC0"/>
    <w:lvl w:ilvl="0" w:tplc="19C28F5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43B65790"/>
    <w:multiLevelType w:val="hybridMultilevel"/>
    <w:tmpl w:val="5B786EAE"/>
    <w:lvl w:ilvl="0" w:tplc="63F0869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43CF1258"/>
    <w:multiLevelType w:val="hybridMultilevel"/>
    <w:tmpl w:val="8B48AE4C"/>
    <w:lvl w:ilvl="0" w:tplc="A24E1C2E">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01" w15:restartNumberingAfterBreak="0">
    <w:nsid w:val="43D86BCC"/>
    <w:multiLevelType w:val="hybridMultilevel"/>
    <w:tmpl w:val="86841632"/>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2" w15:restartNumberingAfterBreak="0">
    <w:nsid w:val="43EF5B0B"/>
    <w:multiLevelType w:val="hybridMultilevel"/>
    <w:tmpl w:val="DB1C47FE"/>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3" w15:restartNumberingAfterBreak="0">
    <w:nsid w:val="43FE21C5"/>
    <w:multiLevelType w:val="hybridMultilevel"/>
    <w:tmpl w:val="8304CEF0"/>
    <w:lvl w:ilvl="0" w:tplc="A2D09A8E">
      <w:start w:val="1"/>
      <w:numFmt w:val="lowerRoman"/>
      <w:lvlText w:val="(%1)"/>
      <w:lvlJc w:val="left"/>
      <w:pPr>
        <w:tabs>
          <w:tab w:val="num" w:pos="432"/>
        </w:tabs>
        <w:ind w:left="432" w:hanging="432"/>
      </w:pPr>
      <w:rPr>
        <w:rFonts w:hint="default"/>
        <w:b w:val="0"/>
        <w:i/>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4" w15:restartNumberingAfterBreak="0">
    <w:nsid w:val="4458393D"/>
    <w:multiLevelType w:val="hybridMultilevel"/>
    <w:tmpl w:val="8A1E0F6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5" w15:restartNumberingAfterBreak="0">
    <w:nsid w:val="445E0027"/>
    <w:multiLevelType w:val="hybridMultilevel"/>
    <w:tmpl w:val="FA205464"/>
    <w:lvl w:ilvl="0" w:tplc="63D8B6A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44937B01"/>
    <w:multiLevelType w:val="hybridMultilevel"/>
    <w:tmpl w:val="FE64E75E"/>
    <w:lvl w:ilvl="0" w:tplc="0D0E3CE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7" w15:restartNumberingAfterBreak="0">
    <w:nsid w:val="44DF59CA"/>
    <w:multiLevelType w:val="hybridMultilevel"/>
    <w:tmpl w:val="45541D82"/>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8" w15:restartNumberingAfterBreak="0">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9" w15:restartNumberingAfterBreak="0">
    <w:nsid w:val="44FB2474"/>
    <w:multiLevelType w:val="hybridMultilevel"/>
    <w:tmpl w:val="64FEEDFA"/>
    <w:lvl w:ilvl="0" w:tplc="9F2844DA">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0" w15:restartNumberingAfterBreak="0">
    <w:nsid w:val="455C278C"/>
    <w:multiLevelType w:val="hybridMultilevel"/>
    <w:tmpl w:val="D2AA5F04"/>
    <w:lvl w:ilvl="0" w:tplc="8B1A0470">
      <w:start w:val="1"/>
      <w:numFmt w:val="lowerRoman"/>
      <w:lvlText w:val="(%1)"/>
      <w:lvlJc w:val="left"/>
      <w:pPr>
        <w:tabs>
          <w:tab w:val="num" w:pos="432"/>
        </w:tabs>
        <w:ind w:left="432" w:hanging="432"/>
      </w:pPr>
      <w:rPr>
        <w:rFonts w:hint="default"/>
        <w:color w:val="auto"/>
      </w:rPr>
    </w:lvl>
    <w:lvl w:ilvl="1" w:tplc="1722D218">
      <w:start w:val="1"/>
      <w:numFmt w:val="bullet"/>
      <w:lvlText w:val="-"/>
      <w:lvlJc w:val="left"/>
      <w:pPr>
        <w:tabs>
          <w:tab w:val="num" w:pos="1440"/>
        </w:tabs>
        <w:ind w:left="1440" w:hanging="360"/>
      </w:pPr>
      <w:rPr>
        <w:rFonts w:ascii="Arial" w:eastAsia="Lucida Grande"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1" w15:restartNumberingAfterBreak="0">
    <w:nsid w:val="45C25783"/>
    <w:multiLevelType w:val="hybridMultilevel"/>
    <w:tmpl w:val="12549D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2" w15:restartNumberingAfterBreak="0">
    <w:nsid w:val="45C564DE"/>
    <w:multiLevelType w:val="hybridMultilevel"/>
    <w:tmpl w:val="D00AB4FE"/>
    <w:lvl w:ilvl="0" w:tplc="0B586A3A">
      <w:start w:val="1"/>
      <w:numFmt w:val="bullet"/>
      <w:lvlText w:val="­"/>
      <w:lvlJc w:val="left"/>
      <w:pPr>
        <w:ind w:left="960" w:hanging="360"/>
      </w:pPr>
      <w:rPr>
        <w:rFonts w:ascii="Courier New" w:hAnsi="Courier New" w:hint="default"/>
        <w:b w:val="0"/>
        <w:i/>
        <w:color w:val="auto"/>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3" w15:restartNumberingAfterBreak="0">
    <w:nsid w:val="45FC270E"/>
    <w:multiLevelType w:val="hybridMultilevel"/>
    <w:tmpl w:val="37E4AAEC"/>
    <w:lvl w:ilvl="0" w:tplc="2DB6F69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462A7F04"/>
    <w:multiLevelType w:val="hybridMultilevel"/>
    <w:tmpl w:val="49B40AC6"/>
    <w:lvl w:ilvl="0" w:tplc="A18E3A5E">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5" w15:restartNumberingAfterBreak="0">
    <w:nsid w:val="467C3497"/>
    <w:multiLevelType w:val="hybridMultilevel"/>
    <w:tmpl w:val="A8401720"/>
    <w:lvl w:ilvl="0" w:tplc="56C4237E">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6" w15:restartNumberingAfterBreak="0">
    <w:nsid w:val="4682268B"/>
    <w:multiLevelType w:val="hybridMultilevel"/>
    <w:tmpl w:val="A544C996"/>
    <w:lvl w:ilvl="0" w:tplc="9A36A794">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7" w15:restartNumberingAfterBreak="0">
    <w:nsid w:val="46F90FC5"/>
    <w:multiLevelType w:val="hybridMultilevel"/>
    <w:tmpl w:val="3A6A5162"/>
    <w:lvl w:ilvl="0" w:tplc="2CCA8DB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473860F0"/>
    <w:multiLevelType w:val="hybridMultilevel"/>
    <w:tmpl w:val="25101B9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9" w15:restartNumberingAfterBreak="0">
    <w:nsid w:val="47490984"/>
    <w:multiLevelType w:val="hybridMultilevel"/>
    <w:tmpl w:val="97A8A366"/>
    <w:lvl w:ilvl="0" w:tplc="BD24AFBC">
      <w:start w:val="1"/>
      <w:numFmt w:val="lowerRoman"/>
      <w:lvlText w:val="(%1)"/>
      <w:lvlJc w:val="left"/>
      <w:pPr>
        <w:tabs>
          <w:tab w:val="num" w:pos="432"/>
        </w:tabs>
        <w:ind w:left="432" w:hanging="432"/>
      </w:pPr>
      <w:rPr>
        <w:rFonts w:cs="Times New Roman" w:hint="default"/>
        <w:b w:val="0"/>
        <w:i/>
        <w:color w:val="auto"/>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0" w15:restartNumberingAfterBreak="0">
    <w:nsid w:val="47B23CB7"/>
    <w:multiLevelType w:val="hybridMultilevel"/>
    <w:tmpl w:val="047ED764"/>
    <w:lvl w:ilvl="0" w:tplc="FBAA72E6">
      <w:numFmt w:val="bullet"/>
      <w:lvlText w:val="-"/>
      <w:lvlJc w:val="left"/>
      <w:pPr>
        <w:tabs>
          <w:tab w:val="num" w:pos="144"/>
        </w:tabs>
        <w:ind w:left="144" w:hanging="144"/>
      </w:pPr>
      <w:rPr>
        <w:rFonts w:ascii="Arial" w:eastAsia="Times New Roman"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47BB08C9"/>
    <w:multiLevelType w:val="hybridMultilevel"/>
    <w:tmpl w:val="65FCE15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2" w15:restartNumberingAfterBreak="0">
    <w:nsid w:val="47BD6E9A"/>
    <w:multiLevelType w:val="hybridMultilevel"/>
    <w:tmpl w:val="91002AC2"/>
    <w:lvl w:ilvl="0" w:tplc="9614FC2C">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3" w15:restartNumberingAfterBreak="0">
    <w:nsid w:val="47C173F7"/>
    <w:multiLevelType w:val="hybridMultilevel"/>
    <w:tmpl w:val="467C641E"/>
    <w:lvl w:ilvl="0" w:tplc="B374E750">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4" w15:restartNumberingAfterBreak="0">
    <w:nsid w:val="47D92331"/>
    <w:multiLevelType w:val="hybridMultilevel"/>
    <w:tmpl w:val="1FF2F3D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5" w15:restartNumberingAfterBreak="0">
    <w:nsid w:val="483B4865"/>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6" w15:restartNumberingAfterBreak="0">
    <w:nsid w:val="48577F7A"/>
    <w:multiLevelType w:val="hybridMultilevel"/>
    <w:tmpl w:val="44DAE63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7" w15:restartNumberingAfterBreak="0">
    <w:nsid w:val="48D858AF"/>
    <w:multiLevelType w:val="hybridMultilevel"/>
    <w:tmpl w:val="F3BCF570"/>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8" w15:restartNumberingAfterBreak="0">
    <w:nsid w:val="491D17EF"/>
    <w:multiLevelType w:val="hybridMultilevel"/>
    <w:tmpl w:val="C2BC4A5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9" w15:restartNumberingAfterBreak="0">
    <w:nsid w:val="496026BC"/>
    <w:multiLevelType w:val="hybridMultilevel"/>
    <w:tmpl w:val="5E5EBF1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0" w15:restartNumberingAfterBreak="0">
    <w:nsid w:val="49910ED6"/>
    <w:multiLevelType w:val="hybridMultilevel"/>
    <w:tmpl w:val="A4CA8CC8"/>
    <w:lvl w:ilvl="0" w:tplc="2DB6F69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1" w15:restartNumberingAfterBreak="0">
    <w:nsid w:val="49DC33E5"/>
    <w:multiLevelType w:val="hybridMultilevel"/>
    <w:tmpl w:val="46C45F4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2" w15:restartNumberingAfterBreak="0">
    <w:nsid w:val="4A5A280E"/>
    <w:multiLevelType w:val="hybridMultilevel"/>
    <w:tmpl w:val="DB5CD56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3" w15:restartNumberingAfterBreak="0">
    <w:nsid w:val="4AC473AD"/>
    <w:multiLevelType w:val="hybridMultilevel"/>
    <w:tmpl w:val="E5384CF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4" w15:restartNumberingAfterBreak="0">
    <w:nsid w:val="4B0B316D"/>
    <w:multiLevelType w:val="hybridMultilevel"/>
    <w:tmpl w:val="C94CEF5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5" w15:restartNumberingAfterBreak="0">
    <w:nsid w:val="4B2A3FB7"/>
    <w:multiLevelType w:val="hybridMultilevel"/>
    <w:tmpl w:val="22349660"/>
    <w:lvl w:ilvl="0" w:tplc="665A12DC">
      <w:start w:val="1"/>
      <w:numFmt w:val="bullet"/>
      <w:lvlText w:val="-"/>
      <w:lvlJc w:val="left"/>
      <w:pPr>
        <w:tabs>
          <w:tab w:val="num" w:pos="864"/>
        </w:tabs>
        <w:ind w:left="864" w:hanging="432"/>
      </w:pPr>
      <w:rPr>
        <w:rFonts w:ascii="Courier New" w:hAnsi="Courier New" w:hint="default"/>
        <w:color w:val="auto"/>
      </w:rPr>
    </w:lvl>
    <w:lvl w:ilvl="1" w:tplc="04090019" w:tentative="1">
      <w:start w:val="1"/>
      <w:numFmt w:val="lowerLetter"/>
      <w:lvlText w:val="%2."/>
      <w:lvlJc w:val="left"/>
      <w:pPr>
        <w:tabs>
          <w:tab w:val="num" w:pos="1872"/>
        </w:tabs>
        <w:ind w:left="1872" w:hanging="360"/>
      </w:pPr>
      <w:rPr>
        <w:rFonts w:cs="Times New Roman"/>
      </w:rPr>
    </w:lvl>
    <w:lvl w:ilvl="2" w:tplc="0409001B" w:tentative="1">
      <w:start w:val="1"/>
      <w:numFmt w:val="lowerRoman"/>
      <w:lvlText w:val="%3."/>
      <w:lvlJc w:val="right"/>
      <w:pPr>
        <w:tabs>
          <w:tab w:val="num" w:pos="2592"/>
        </w:tabs>
        <w:ind w:left="2592" w:hanging="180"/>
      </w:pPr>
      <w:rPr>
        <w:rFonts w:cs="Times New Roman"/>
      </w:rPr>
    </w:lvl>
    <w:lvl w:ilvl="3" w:tplc="0409000F" w:tentative="1">
      <w:start w:val="1"/>
      <w:numFmt w:val="decimal"/>
      <w:lvlText w:val="%4."/>
      <w:lvlJc w:val="left"/>
      <w:pPr>
        <w:tabs>
          <w:tab w:val="num" w:pos="3312"/>
        </w:tabs>
        <w:ind w:left="3312" w:hanging="360"/>
      </w:pPr>
      <w:rPr>
        <w:rFonts w:cs="Times New Roman"/>
      </w:rPr>
    </w:lvl>
    <w:lvl w:ilvl="4" w:tplc="04090019" w:tentative="1">
      <w:start w:val="1"/>
      <w:numFmt w:val="lowerLetter"/>
      <w:lvlText w:val="%5."/>
      <w:lvlJc w:val="left"/>
      <w:pPr>
        <w:tabs>
          <w:tab w:val="num" w:pos="4032"/>
        </w:tabs>
        <w:ind w:left="4032" w:hanging="360"/>
      </w:pPr>
      <w:rPr>
        <w:rFonts w:cs="Times New Roman"/>
      </w:rPr>
    </w:lvl>
    <w:lvl w:ilvl="5" w:tplc="0409001B" w:tentative="1">
      <w:start w:val="1"/>
      <w:numFmt w:val="lowerRoman"/>
      <w:lvlText w:val="%6."/>
      <w:lvlJc w:val="right"/>
      <w:pPr>
        <w:tabs>
          <w:tab w:val="num" w:pos="4752"/>
        </w:tabs>
        <w:ind w:left="4752" w:hanging="180"/>
      </w:pPr>
      <w:rPr>
        <w:rFonts w:cs="Times New Roman"/>
      </w:rPr>
    </w:lvl>
    <w:lvl w:ilvl="6" w:tplc="0409000F" w:tentative="1">
      <w:start w:val="1"/>
      <w:numFmt w:val="decimal"/>
      <w:lvlText w:val="%7."/>
      <w:lvlJc w:val="left"/>
      <w:pPr>
        <w:tabs>
          <w:tab w:val="num" w:pos="5472"/>
        </w:tabs>
        <w:ind w:left="5472" w:hanging="360"/>
      </w:pPr>
      <w:rPr>
        <w:rFonts w:cs="Times New Roman"/>
      </w:rPr>
    </w:lvl>
    <w:lvl w:ilvl="7" w:tplc="04090019" w:tentative="1">
      <w:start w:val="1"/>
      <w:numFmt w:val="lowerLetter"/>
      <w:lvlText w:val="%8."/>
      <w:lvlJc w:val="left"/>
      <w:pPr>
        <w:tabs>
          <w:tab w:val="num" w:pos="6192"/>
        </w:tabs>
        <w:ind w:left="6192" w:hanging="360"/>
      </w:pPr>
      <w:rPr>
        <w:rFonts w:cs="Times New Roman"/>
      </w:rPr>
    </w:lvl>
    <w:lvl w:ilvl="8" w:tplc="0409001B" w:tentative="1">
      <w:start w:val="1"/>
      <w:numFmt w:val="lowerRoman"/>
      <w:lvlText w:val="%9."/>
      <w:lvlJc w:val="right"/>
      <w:pPr>
        <w:tabs>
          <w:tab w:val="num" w:pos="6912"/>
        </w:tabs>
        <w:ind w:left="6912" w:hanging="180"/>
      </w:pPr>
      <w:rPr>
        <w:rFonts w:cs="Times New Roman"/>
      </w:rPr>
    </w:lvl>
  </w:abstractNum>
  <w:abstractNum w:abstractNumId="336" w15:restartNumberingAfterBreak="0">
    <w:nsid w:val="4B8A3571"/>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37" w15:restartNumberingAfterBreak="0">
    <w:nsid w:val="4B9C5742"/>
    <w:multiLevelType w:val="hybridMultilevel"/>
    <w:tmpl w:val="D5B667E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8" w15:restartNumberingAfterBreak="0">
    <w:nsid w:val="4BA962ED"/>
    <w:multiLevelType w:val="hybridMultilevel"/>
    <w:tmpl w:val="E70C57AE"/>
    <w:lvl w:ilvl="0" w:tplc="66DA3D2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BB17840"/>
    <w:multiLevelType w:val="hybridMultilevel"/>
    <w:tmpl w:val="1EB431A2"/>
    <w:lvl w:ilvl="0" w:tplc="8B1A0470">
      <w:start w:val="1"/>
      <w:numFmt w:val="lowerRoman"/>
      <w:lvlText w:val="(%1)"/>
      <w:lvlJc w:val="left"/>
      <w:pPr>
        <w:tabs>
          <w:tab w:val="num" w:pos="1152"/>
        </w:tabs>
        <w:ind w:left="115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0" w15:restartNumberingAfterBreak="0">
    <w:nsid w:val="4BB24220"/>
    <w:multiLevelType w:val="hybridMultilevel"/>
    <w:tmpl w:val="8FAAE504"/>
    <w:lvl w:ilvl="0" w:tplc="A2D09A8E">
      <w:start w:val="1"/>
      <w:numFmt w:val="lowerRoman"/>
      <w:lvlText w:val="(%1)"/>
      <w:lvlJc w:val="left"/>
      <w:pPr>
        <w:tabs>
          <w:tab w:val="num" w:pos="477"/>
        </w:tabs>
        <w:ind w:left="477" w:hanging="432"/>
      </w:pPr>
      <w:rPr>
        <w:rFonts w:cs="Times New Roman" w:hint="default"/>
        <w:b w:val="0"/>
        <w:i/>
        <w:color w:val="auto"/>
      </w:rPr>
    </w:lvl>
    <w:lvl w:ilvl="1" w:tplc="04090019" w:tentative="1">
      <w:start w:val="1"/>
      <w:numFmt w:val="lowerLetter"/>
      <w:lvlText w:val="%2."/>
      <w:lvlJc w:val="left"/>
      <w:pPr>
        <w:tabs>
          <w:tab w:val="num" w:pos="1485"/>
        </w:tabs>
        <w:ind w:left="1485" w:hanging="360"/>
      </w:pPr>
      <w:rPr>
        <w:rFonts w:cs="Times New Roman"/>
      </w:rPr>
    </w:lvl>
    <w:lvl w:ilvl="2" w:tplc="0409001B" w:tentative="1">
      <w:start w:val="1"/>
      <w:numFmt w:val="lowerRoman"/>
      <w:lvlText w:val="%3."/>
      <w:lvlJc w:val="right"/>
      <w:pPr>
        <w:tabs>
          <w:tab w:val="num" w:pos="2205"/>
        </w:tabs>
        <w:ind w:left="2205" w:hanging="180"/>
      </w:pPr>
      <w:rPr>
        <w:rFonts w:cs="Times New Roman"/>
      </w:rPr>
    </w:lvl>
    <w:lvl w:ilvl="3" w:tplc="0409000F" w:tentative="1">
      <w:start w:val="1"/>
      <w:numFmt w:val="decimal"/>
      <w:lvlText w:val="%4."/>
      <w:lvlJc w:val="left"/>
      <w:pPr>
        <w:tabs>
          <w:tab w:val="num" w:pos="2925"/>
        </w:tabs>
        <w:ind w:left="2925" w:hanging="360"/>
      </w:pPr>
      <w:rPr>
        <w:rFonts w:cs="Times New Roman"/>
      </w:rPr>
    </w:lvl>
    <w:lvl w:ilvl="4" w:tplc="04090019" w:tentative="1">
      <w:start w:val="1"/>
      <w:numFmt w:val="lowerLetter"/>
      <w:lvlText w:val="%5."/>
      <w:lvlJc w:val="left"/>
      <w:pPr>
        <w:tabs>
          <w:tab w:val="num" w:pos="3645"/>
        </w:tabs>
        <w:ind w:left="3645" w:hanging="360"/>
      </w:pPr>
      <w:rPr>
        <w:rFonts w:cs="Times New Roman"/>
      </w:rPr>
    </w:lvl>
    <w:lvl w:ilvl="5" w:tplc="0409001B" w:tentative="1">
      <w:start w:val="1"/>
      <w:numFmt w:val="lowerRoman"/>
      <w:lvlText w:val="%6."/>
      <w:lvlJc w:val="right"/>
      <w:pPr>
        <w:tabs>
          <w:tab w:val="num" w:pos="4365"/>
        </w:tabs>
        <w:ind w:left="4365" w:hanging="180"/>
      </w:pPr>
      <w:rPr>
        <w:rFonts w:cs="Times New Roman"/>
      </w:rPr>
    </w:lvl>
    <w:lvl w:ilvl="6" w:tplc="0409000F" w:tentative="1">
      <w:start w:val="1"/>
      <w:numFmt w:val="decimal"/>
      <w:lvlText w:val="%7."/>
      <w:lvlJc w:val="left"/>
      <w:pPr>
        <w:tabs>
          <w:tab w:val="num" w:pos="5085"/>
        </w:tabs>
        <w:ind w:left="5085" w:hanging="360"/>
      </w:pPr>
      <w:rPr>
        <w:rFonts w:cs="Times New Roman"/>
      </w:rPr>
    </w:lvl>
    <w:lvl w:ilvl="7" w:tplc="04090019" w:tentative="1">
      <w:start w:val="1"/>
      <w:numFmt w:val="lowerLetter"/>
      <w:lvlText w:val="%8."/>
      <w:lvlJc w:val="left"/>
      <w:pPr>
        <w:tabs>
          <w:tab w:val="num" w:pos="5805"/>
        </w:tabs>
        <w:ind w:left="5805" w:hanging="360"/>
      </w:pPr>
      <w:rPr>
        <w:rFonts w:cs="Times New Roman"/>
      </w:rPr>
    </w:lvl>
    <w:lvl w:ilvl="8" w:tplc="0409001B" w:tentative="1">
      <w:start w:val="1"/>
      <w:numFmt w:val="lowerRoman"/>
      <w:lvlText w:val="%9."/>
      <w:lvlJc w:val="right"/>
      <w:pPr>
        <w:tabs>
          <w:tab w:val="num" w:pos="6525"/>
        </w:tabs>
        <w:ind w:left="6525" w:hanging="180"/>
      </w:pPr>
      <w:rPr>
        <w:rFonts w:cs="Times New Roman"/>
      </w:rPr>
    </w:lvl>
  </w:abstractNum>
  <w:abstractNum w:abstractNumId="341" w15:restartNumberingAfterBreak="0">
    <w:nsid w:val="4C1B5FDB"/>
    <w:multiLevelType w:val="hybridMultilevel"/>
    <w:tmpl w:val="A8CC0D26"/>
    <w:lvl w:ilvl="0" w:tplc="199A8130">
      <w:start w:val="1"/>
      <w:numFmt w:val="lowerLetter"/>
      <w:lvlText w:val="%1."/>
      <w:lvlJc w:val="left"/>
      <w:pPr>
        <w:tabs>
          <w:tab w:val="num" w:pos="1080"/>
        </w:tabs>
        <w:ind w:left="1080" w:hanging="360"/>
      </w:pPr>
      <w:rPr>
        <w:rFonts w:hint="default"/>
        <w:color w:val="auto"/>
      </w:rPr>
    </w:lvl>
    <w:lvl w:ilvl="1" w:tplc="352AEB78">
      <w:start w:val="1"/>
      <w:numFmt w:val="lowerLetter"/>
      <w:lvlText w:val="%2."/>
      <w:lvlJc w:val="left"/>
      <w:pPr>
        <w:tabs>
          <w:tab w:val="num" w:pos="1080"/>
        </w:tabs>
        <w:ind w:left="1080" w:hanging="360"/>
      </w:pPr>
      <w:rPr>
        <w:rFonts w:ascii="Times New Roman" w:hAnsi="Times New Roman" w:hint="default"/>
        <w:b w:val="0"/>
        <w:i w:val="0"/>
        <w:caps w:val="0"/>
        <w:strike w:val="0"/>
        <w:dstrike w:val="0"/>
        <w:vanish w:val="0"/>
        <w:color w:val="auto"/>
        <w:sz w:val="22"/>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2" w15:restartNumberingAfterBreak="0">
    <w:nsid w:val="4C1D2AEF"/>
    <w:multiLevelType w:val="hybridMultilevel"/>
    <w:tmpl w:val="9CE2FFD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3" w15:restartNumberingAfterBreak="0">
    <w:nsid w:val="4C701EEF"/>
    <w:multiLevelType w:val="hybridMultilevel"/>
    <w:tmpl w:val="F920F4D0"/>
    <w:lvl w:ilvl="0" w:tplc="04090019">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4C9B20E9"/>
    <w:multiLevelType w:val="hybridMultilevel"/>
    <w:tmpl w:val="7F626AA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5" w15:restartNumberingAfterBreak="0">
    <w:nsid w:val="4CA471D8"/>
    <w:multiLevelType w:val="hybridMultilevel"/>
    <w:tmpl w:val="63947C80"/>
    <w:lvl w:ilvl="0" w:tplc="39861DD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6" w15:restartNumberingAfterBreak="0">
    <w:nsid w:val="4D045F98"/>
    <w:multiLevelType w:val="hybridMultilevel"/>
    <w:tmpl w:val="80B07176"/>
    <w:lvl w:ilvl="0" w:tplc="2DB6F690">
      <w:start w:val="1"/>
      <w:numFmt w:val="lowerRoman"/>
      <w:lvlText w:val="(%1)"/>
      <w:lvlJc w:val="left"/>
      <w:pPr>
        <w:tabs>
          <w:tab w:val="num" w:pos="432"/>
        </w:tabs>
        <w:ind w:left="432" w:hanging="432"/>
      </w:pPr>
      <w:rPr>
        <w:rFonts w:hint="default"/>
        <w:color w:val="auto"/>
      </w:rPr>
    </w:lvl>
    <w:lvl w:ilvl="1" w:tplc="A8FA0906">
      <w:start w:val="1"/>
      <w:numFmt w:val="bullet"/>
      <w:lvlText w:val="-"/>
      <w:lvlJc w:val="left"/>
      <w:pPr>
        <w:tabs>
          <w:tab w:val="num" w:pos="720"/>
        </w:tabs>
        <w:ind w:left="720" w:hanging="288"/>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7" w15:restartNumberingAfterBreak="0">
    <w:nsid w:val="4D242FFA"/>
    <w:multiLevelType w:val="hybridMultilevel"/>
    <w:tmpl w:val="826CD9D4"/>
    <w:lvl w:ilvl="0" w:tplc="5BBA525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D3229EC"/>
    <w:multiLevelType w:val="hybridMultilevel"/>
    <w:tmpl w:val="2E827794"/>
    <w:lvl w:ilvl="0" w:tplc="8B1A0470">
      <w:start w:val="1"/>
      <w:numFmt w:val="lowerRoman"/>
      <w:lvlText w:val="(%1)"/>
      <w:lvlJc w:val="left"/>
      <w:pPr>
        <w:tabs>
          <w:tab w:val="num" w:pos="360"/>
        </w:tabs>
        <w:ind w:left="360" w:hanging="360"/>
      </w:pPr>
      <w:rPr>
        <w:rFonts w:hint="default"/>
        <w:color w:val="auto"/>
      </w:rPr>
    </w:lvl>
    <w:lvl w:ilvl="1" w:tplc="D10C4AA8">
      <w:start w:val="1"/>
      <w:numFmt w:val="bullet"/>
      <w:lvlText w:val="-"/>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4E292F42"/>
    <w:multiLevelType w:val="hybridMultilevel"/>
    <w:tmpl w:val="5798EEE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0" w15:restartNumberingAfterBreak="0">
    <w:nsid w:val="4E3F0107"/>
    <w:multiLevelType w:val="hybridMultilevel"/>
    <w:tmpl w:val="0AB8B204"/>
    <w:lvl w:ilvl="0" w:tplc="956001F0">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4E474DEB"/>
    <w:multiLevelType w:val="hybridMultilevel"/>
    <w:tmpl w:val="D840AEBE"/>
    <w:lvl w:ilvl="0" w:tplc="7236F60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2" w15:restartNumberingAfterBreak="0">
    <w:nsid w:val="4E530A03"/>
    <w:multiLevelType w:val="hybridMultilevel"/>
    <w:tmpl w:val="7916B6E6"/>
    <w:lvl w:ilvl="0" w:tplc="8E1C6A4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3" w15:restartNumberingAfterBreak="0">
    <w:nsid w:val="4E781B84"/>
    <w:multiLevelType w:val="hybridMultilevel"/>
    <w:tmpl w:val="99EC705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4" w15:restartNumberingAfterBreak="0">
    <w:nsid w:val="4EA41E27"/>
    <w:multiLevelType w:val="hybridMultilevel"/>
    <w:tmpl w:val="01F44D9A"/>
    <w:lvl w:ilvl="0" w:tplc="6E86840E">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4EC4039D"/>
    <w:multiLevelType w:val="hybridMultilevel"/>
    <w:tmpl w:val="8AFC7544"/>
    <w:lvl w:ilvl="0" w:tplc="3178593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4F4E233C"/>
    <w:multiLevelType w:val="hybridMultilevel"/>
    <w:tmpl w:val="D7AEED98"/>
    <w:lvl w:ilvl="0" w:tplc="DE32D77E">
      <w:start w:val="1"/>
      <w:numFmt w:val="lowerRoman"/>
      <w:lvlText w:val="(%1)"/>
      <w:lvlJc w:val="left"/>
      <w:pPr>
        <w:tabs>
          <w:tab w:val="num" w:pos="1152"/>
        </w:tabs>
        <w:ind w:left="1152" w:hanging="432"/>
      </w:pPr>
      <w:rPr>
        <w:rFonts w:hint="default"/>
        <w:color w:val="auto"/>
      </w:rPr>
    </w:lvl>
    <w:lvl w:ilvl="1" w:tplc="054C8D68">
      <w:start w:val="1"/>
      <w:numFmt w:val="bullet"/>
      <w:lvlText w:val="-"/>
      <w:lvlJc w:val="left"/>
      <w:pPr>
        <w:tabs>
          <w:tab w:val="num" w:pos="576"/>
        </w:tabs>
        <w:ind w:left="576" w:hanging="144"/>
      </w:pPr>
      <w:rPr>
        <w:rFonts w:ascii="Arial" w:eastAsia="Times New Roman"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7" w15:restartNumberingAfterBreak="0">
    <w:nsid w:val="4FB81A9F"/>
    <w:multiLevelType w:val="hybridMultilevel"/>
    <w:tmpl w:val="F7982C8A"/>
    <w:lvl w:ilvl="0" w:tplc="56C4237E">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8" w15:restartNumberingAfterBreak="0">
    <w:nsid w:val="500061E5"/>
    <w:multiLevelType w:val="hybridMultilevel"/>
    <w:tmpl w:val="A30C8C0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9" w15:restartNumberingAfterBreak="0">
    <w:nsid w:val="50650B68"/>
    <w:multiLevelType w:val="hybridMultilevel"/>
    <w:tmpl w:val="A3AC6522"/>
    <w:lvl w:ilvl="0" w:tplc="8B1A0470">
      <w:start w:val="1"/>
      <w:numFmt w:val="lowerRoman"/>
      <w:lvlText w:val="(%1)"/>
      <w:lvlJc w:val="left"/>
      <w:pPr>
        <w:tabs>
          <w:tab w:val="num" w:pos="504"/>
        </w:tabs>
        <w:ind w:left="504"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60" w15:restartNumberingAfterBreak="0">
    <w:nsid w:val="50964A5A"/>
    <w:multiLevelType w:val="hybridMultilevel"/>
    <w:tmpl w:val="4E96374A"/>
    <w:lvl w:ilvl="0" w:tplc="E7E844C4">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1" w15:restartNumberingAfterBreak="0">
    <w:nsid w:val="50B504FE"/>
    <w:multiLevelType w:val="hybridMultilevel"/>
    <w:tmpl w:val="226CE6BA"/>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2" w15:restartNumberingAfterBreak="0">
    <w:nsid w:val="50C4390F"/>
    <w:multiLevelType w:val="hybridMultilevel"/>
    <w:tmpl w:val="72F8296A"/>
    <w:lvl w:ilvl="0" w:tplc="8B1A0470">
      <w:start w:val="1"/>
      <w:numFmt w:val="lowerRoman"/>
      <w:lvlText w:val="(%1)"/>
      <w:lvlJc w:val="left"/>
      <w:pPr>
        <w:tabs>
          <w:tab w:val="num" w:pos="1152"/>
        </w:tabs>
        <w:ind w:left="1152" w:hanging="432"/>
      </w:pPr>
      <w:rPr>
        <w:rFonts w:hint="default"/>
        <w:color w:val="auto"/>
      </w:rPr>
    </w:lvl>
    <w:lvl w:ilvl="1" w:tplc="054C8D68">
      <w:start w:val="1"/>
      <w:numFmt w:val="bullet"/>
      <w:lvlText w:val="-"/>
      <w:lvlJc w:val="left"/>
      <w:pPr>
        <w:tabs>
          <w:tab w:val="num" w:pos="576"/>
        </w:tabs>
        <w:ind w:left="576" w:hanging="144"/>
      </w:pPr>
      <w:rPr>
        <w:rFonts w:ascii="Arial" w:eastAsia="Times New Roman"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3" w15:restartNumberingAfterBreak="0">
    <w:nsid w:val="50C84F5D"/>
    <w:multiLevelType w:val="hybridMultilevel"/>
    <w:tmpl w:val="E36433F8"/>
    <w:lvl w:ilvl="0" w:tplc="B0D8D02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510B4C86"/>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5" w15:restartNumberingAfterBreak="0">
    <w:nsid w:val="514D47CD"/>
    <w:multiLevelType w:val="hybridMultilevel"/>
    <w:tmpl w:val="87BE2F8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5170770C"/>
    <w:multiLevelType w:val="hybridMultilevel"/>
    <w:tmpl w:val="88FE0636"/>
    <w:lvl w:ilvl="0" w:tplc="FB626F4E">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51823579"/>
    <w:multiLevelType w:val="hybridMultilevel"/>
    <w:tmpl w:val="55701E0A"/>
    <w:lvl w:ilvl="0" w:tplc="496AFDEA">
      <w:start w:val="3"/>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8" w15:restartNumberingAfterBreak="0">
    <w:nsid w:val="522A613A"/>
    <w:multiLevelType w:val="hybridMultilevel"/>
    <w:tmpl w:val="DB96B6F0"/>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9" w15:restartNumberingAfterBreak="0">
    <w:nsid w:val="52443C55"/>
    <w:multiLevelType w:val="hybridMultilevel"/>
    <w:tmpl w:val="B596EB8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0" w15:restartNumberingAfterBreak="0">
    <w:nsid w:val="524905BE"/>
    <w:multiLevelType w:val="hybridMultilevel"/>
    <w:tmpl w:val="D046A37C"/>
    <w:lvl w:ilvl="0" w:tplc="73FCEE8C">
      <w:start w:val="1"/>
      <w:numFmt w:val="lowerRoman"/>
      <w:lvlText w:val="(%1)"/>
      <w:lvlJc w:val="left"/>
      <w:pPr>
        <w:tabs>
          <w:tab w:val="num" w:pos="556"/>
        </w:tabs>
        <w:ind w:left="556" w:hanging="556"/>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1" w15:restartNumberingAfterBreak="0">
    <w:nsid w:val="524B4D27"/>
    <w:multiLevelType w:val="hybridMultilevel"/>
    <w:tmpl w:val="45541D82"/>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2" w15:restartNumberingAfterBreak="0">
    <w:nsid w:val="525D78D9"/>
    <w:multiLevelType w:val="hybridMultilevel"/>
    <w:tmpl w:val="D5B667E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3" w15:restartNumberingAfterBreak="0">
    <w:nsid w:val="525D79BA"/>
    <w:multiLevelType w:val="hybridMultilevel"/>
    <w:tmpl w:val="32CC39D2"/>
    <w:lvl w:ilvl="0" w:tplc="AA24A7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53331BF3"/>
    <w:multiLevelType w:val="hybridMultilevel"/>
    <w:tmpl w:val="E9AAA1A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5" w15:restartNumberingAfterBreak="0">
    <w:nsid w:val="53506EDA"/>
    <w:multiLevelType w:val="hybridMultilevel"/>
    <w:tmpl w:val="A22CFB50"/>
    <w:lvl w:ilvl="0" w:tplc="A1722132">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5361738C"/>
    <w:multiLevelType w:val="hybridMultilevel"/>
    <w:tmpl w:val="2946BD7C"/>
    <w:lvl w:ilvl="0" w:tplc="7236F604">
      <w:start w:val="1"/>
      <w:numFmt w:val="lowerLetter"/>
      <w:lvlText w:val="%1."/>
      <w:lvlJc w:val="left"/>
      <w:pPr>
        <w:tabs>
          <w:tab w:val="num" w:pos="378"/>
        </w:tabs>
        <w:ind w:left="378" w:hanging="360"/>
      </w:pPr>
      <w:rPr>
        <w:rFonts w:hint="default"/>
      </w:rPr>
    </w:lvl>
    <w:lvl w:ilvl="1" w:tplc="8F46D6D4">
      <w:start w:val="1"/>
      <w:numFmt w:val="bullet"/>
      <w:lvlText w:val="-"/>
      <w:lvlJc w:val="left"/>
      <w:pPr>
        <w:tabs>
          <w:tab w:val="num" w:pos="594"/>
        </w:tabs>
        <w:ind w:left="594" w:hanging="216"/>
      </w:pPr>
      <w:rPr>
        <w:rFonts w:ascii="Arial" w:eastAsia="ar" w:hAnsi="Arial" w:hint="default"/>
        <w:color w:val="auto"/>
      </w:rPr>
    </w:lvl>
    <w:lvl w:ilvl="2" w:tplc="0409001B" w:tentative="1">
      <w:start w:val="1"/>
      <w:numFmt w:val="lowerRoman"/>
      <w:lvlText w:val="%3."/>
      <w:lvlJc w:val="right"/>
      <w:pPr>
        <w:tabs>
          <w:tab w:val="num" w:pos="1458"/>
        </w:tabs>
        <w:ind w:left="1458" w:hanging="180"/>
      </w:pPr>
    </w:lvl>
    <w:lvl w:ilvl="3" w:tplc="0409000F" w:tentative="1">
      <w:start w:val="1"/>
      <w:numFmt w:val="decimal"/>
      <w:lvlText w:val="%4."/>
      <w:lvlJc w:val="left"/>
      <w:pPr>
        <w:tabs>
          <w:tab w:val="num" w:pos="2178"/>
        </w:tabs>
        <w:ind w:left="2178" w:hanging="360"/>
      </w:pPr>
    </w:lvl>
    <w:lvl w:ilvl="4" w:tplc="04090019" w:tentative="1">
      <w:start w:val="1"/>
      <w:numFmt w:val="lowerLetter"/>
      <w:lvlText w:val="%5."/>
      <w:lvlJc w:val="left"/>
      <w:pPr>
        <w:tabs>
          <w:tab w:val="num" w:pos="2898"/>
        </w:tabs>
        <w:ind w:left="2898" w:hanging="360"/>
      </w:pPr>
    </w:lvl>
    <w:lvl w:ilvl="5" w:tplc="0409001B" w:tentative="1">
      <w:start w:val="1"/>
      <w:numFmt w:val="lowerRoman"/>
      <w:lvlText w:val="%6."/>
      <w:lvlJc w:val="right"/>
      <w:pPr>
        <w:tabs>
          <w:tab w:val="num" w:pos="3618"/>
        </w:tabs>
        <w:ind w:left="3618" w:hanging="180"/>
      </w:pPr>
    </w:lvl>
    <w:lvl w:ilvl="6" w:tplc="0409000F" w:tentative="1">
      <w:start w:val="1"/>
      <w:numFmt w:val="decimal"/>
      <w:lvlText w:val="%7."/>
      <w:lvlJc w:val="left"/>
      <w:pPr>
        <w:tabs>
          <w:tab w:val="num" w:pos="4338"/>
        </w:tabs>
        <w:ind w:left="4338" w:hanging="360"/>
      </w:pPr>
    </w:lvl>
    <w:lvl w:ilvl="7" w:tplc="04090019" w:tentative="1">
      <w:start w:val="1"/>
      <w:numFmt w:val="lowerLetter"/>
      <w:lvlText w:val="%8."/>
      <w:lvlJc w:val="left"/>
      <w:pPr>
        <w:tabs>
          <w:tab w:val="num" w:pos="5058"/>
        </w:tabs>
        <w:ind w:left="5058" w:hanging="360"/>
      </w:pPr>
    </w:lvl>
    <w:lvl w:ilvl="8" w:tplc="0409001B" w:tentative="1">
      <w:start w:val="1"/>
      <w:numFmt w:val="lowerRoman"/>
      <w:lvlText w:val="%9."/>
      <w:lvlJc w:val="right"/>
      <w:pPr>
        <w:tabs>
          <w:tab w:val="num" w:pos="5778"/>
        </w:tabs>
        <w:ind w:left="5778" w:hanging="180"/>
      </w:pPr>
    </w:lvl>
  </w:abstractNum>
  <w:abstractNum w:abstractNumId="377" w15:restartNumberingAfterBreak="0">
    <w:nsid w:val="53867C33"/>
    <w:multiLevelType w:val="hybridMultilevel"/>
    <w:tmpl w:val="4378B800"/>
    <w:lvl w:ilvl="0" w:tplc="7C647DAA">
      <w:start w:val="1"/>
      <w:numFmt w:val="lowerRoman"/>
      <w:lvlText w:val="(%1)"/>
      <w:lvlJc w:val="left"/>
      <w:pPr>
        <w:tabs>
          <w:tab w:val="num" w:pos="468"/>
        </w:tabs>
        <w:ind w:left="468" w:hanging="432"/>
      </w:pPr>
      <w:rPr>
        <w:rFonts w:hint="default"/>
        <w:color w:val="auto"/>
      </w:r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78" w15:restartNumberingAfterBreak="0">
    <w:nsid w:val="53A80B5B"/>
    <w:multiLevelType w:val="hybridMultilevel"/>
    <w:tmpl w:val="A2C62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9" w15:restartNumberingAfterBreak="0">
    <w:nsid w:val="53F40511"/>
    <w:multiLevelType w:val="hybridMultilevel"/>
    <w:tmpl w:val="3F82D946"/>
    <w:lvl w:ilvl="0" w:tplc="8B1A0470">
      <w:start w:val="1"/>
      <w:numFmt w:val="lowerRoman"/>
      <w:lvlText w:val="(%1)"/>
      <w:lvlJc w:val="left"/>
      <w:pPr>
        <w:tabs>
          <w:tab w:val="num" w:pos="1152"/>
        </w:tabs>
        <w:ind w:left="115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0" w15:restartNumberingAfterBreak="0">
    <w:nsid w:val="53F7723F"/>
    <w:multiLevelType w:val="hybridMultilevel"/>
    <w:tmpl w:val="36A6F54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1" w15:restartNumberingAfterBreak="0">
    <w:nsid w:val="54212CFF"/>
    <w:multiLevelType w:val="hybridMultilevel"/>
    <w:tmpl w:val="DCA65490"/>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2" w15:restartNumberingAfterBreak="0">
    <w:nsid w:val="54410ECF"/>
    <w:multiLevelType w:val="hybridMultilevel"/>
    <w:tmpl w:val="7C9857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3" w15:restartNumberingAfterBreak="0">
    <w:nsid w:val="5481187E"/>
    <w:multiLevelType w:val="hybridMultilevel"/>
    <w:tmpl w:val="8E688D48"/>
    <w:lvl w:ilvl="0" w:tplc="953A6D3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4AC1D04"/>
    <w:multiLevelType w:val="hybridMultilevel"/>
    <w:tmpl w:val="B768A26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5" w15:restartNumberingAfterBreak="0">
    <w:nsid w:val="54D93F82"/>
    <w:multiLevelType w:val="hybridMultilevel"/>
    <w:tmpl w:val="2182D9E0"/>
    <w:lvl w:ilvl="0" w:tplc="BBAC35F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54FB62A0"/>
    <w:multiLevelType w:val="hybridMultilevel"/>
    <w:tmpl w:val="D3AAD4CE"/>
    <w:lvl w:ilvl="0" w:tplc="2078FB5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551B42C1"/>
    <w:multiLevelType w:val="hybridMultilevel"/>
    <w:tmpl w:val="2C30A144"/>
    <w:lvl w:ilvl="0" w:tplc="BD24AFBC">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8" w15:restartNumberingAfterBreak="0">
    <w:nsid w:val="557B28D1"/>
    <w:multiLevelType w:val="multilevel"/>
    <w:tmpl w:val="340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5E869BB"/>
    <w:multiLevelType w:val="hybridMultilevel"/>
    <w:tmpl w:val="E746FB64"/>
    <w:lvl w:ilvl="0" w:tplc="39DC2A0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0" w15:restartNumberingAfterBreak="0">
    <w:nsid w:val="56193474"/>
    <w:multiLevelType w:val="hybridMultilevel"/>
    <w:tmpl w:val="1E3A201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1" w15:restartNumberingAfterBreak="0">
    <w:nsid w:val="56501221"/>
    <w:multiLevelType w:val="hybridMultilevel"/>
    <w:tmpl w:val="CCAA3062"/>
    <w:lvl w:ilvl="0" w:tplc="A24E1C2E">
      <w:start w:val="1"/>
      <w:numFmt w:val="lowerRoman"/>
      <w:lvlText w:val="(%1)"/>
      <w:lvlJc w:val="left"/>
      <w:pPr>
        <w:tabs>
          <w:tab w:val="num" w:pos="432"/>
        </w:tabs>
        <w:ind w:left="432" w:hanging="432"/>
      </w:pPr>
      <w:rPr>
        <w:rFonts w:hint="default"/>
        <w:b w:val="0"/>
        <w:i/>
        <w:color w:val="auto"/>
        <w:sz w:val="20"/>
      </w:rPr>
    </w:lvl>
    <w:lvl w:ilvl="1" w:tplc="C53C3E12">
      <w:start w:val="1"/>
      <w:numFmt w:val="lowerRoman"/>
      <w:lvlText w:val="(%2i)"/>
      <w:lvlJc w:val="left"/>
      <w:pPr>
        <w:tabs>
          <w:tab w:val="num" w:pos="504"/>
        </w:tabs>
        <w:ind w:left="504" w:hanging="504"/>
      </w:pPr>
      <w:rPr>
        <w:rFonts w:hint="default"/>
        <w:b w:val="0"/>
        <w:i/>
        <w:color w:val="auto"/>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2" w15:restartNumberingAfterBreak="0">
    <w:nsid w:val="56734167"/>
    <w:multiLevelType w:val="hybridMultilevel"/>
    <w:tmpl w:val="81948C66"/>
    <w:lvl w:ilvl="0" w:tplc="2DEC01F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56AC5043"/>
    <w:multiLevelType w:val="hybridMultilevel"/>
    <w:tmpl w:val="B3E4C05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4" w15:restartNumberingAfterBreak="0">
    <w:nsid w:val="56B658C2"/>
    <w:multiLevelType w:val="hybridMultilevel"/>
    <w:tmpl w:val="93940E9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5" w15:restartNumberingAfterBreak="0">
    <w:nsid w:val="56E14AB5"/>
    <w:multiLevelType w:val="hybridMultilevel"/>
    <w:tmpl w:val="B4BE5E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6" w15:restartNumberingAfterBreak="0">
    <w:nsid w:val="57C31B39"/>
    <w:multiLevelType w:val="hybridMultilevel"/>
    <w:tmpl w:val="D5B667E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7" w15:restartNumberingAfterBreak="0">
    <w:nsid w:val="57EE1C9F"/>
    <w:multiLevelType w:val="hybridMultilevel"/>
    <w:tmpl w:val="49EEB55A"/>
    <w:lvl w:ilvl="0" w:tplc="5A7A983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8" w15:restartNumberingAfterBreak="0">
    <w:nsid w:val="58625D5E"/>
    <w:multiLevelType w:val="hybridMultilevel"/>
    <w:tmpl w:val="566257E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9" w15:restartNumberingAfterBreak="0">
    <w:nsid w:val="586B5436"/>
    <w:multiLevelType w:val="hybridMultilevel"/>
    <w:tmpl w:val="3634B93E"/>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0" w15:restartNumberingAfterBreak="0">
    <w:nsid w:val="5895245C"/>
    <w:multiLevelType w:val="hybridMultilevel"/>
    <w:tmpl w:val="3ACE790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1" w15:restartNumberingAfterBreak="0">
    <w:nsid w:val="58DA6958"/>
    <w:multiLevelType w:val="hybridMultilevel"/>
    <w:tmpl w:val="1F2899D4"/>
    <w:lvl w:ilvl="0" w:tplc="7D4A208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2" w15:restartNumberingAfterBreak="0">
    <w:nsid w:val="5906099E"/>
    <w:multiLevelType w:val="hybridMultilevel"/>
    <w:tmpl w:val="6632E4D4"/>
    <w:lvl w:ilvl="0" w:tplc="D108A496">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3" w15:restartNumberingAfterBreak="0">
    <w:nsid w:val="5911367E"/>
    <w:multiLevelType w:val="hybridMultilevel"/>
    <w:tmpl w:val="566257E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4" w15:restartNumberingAfterBreak="0">
    <w:nsid w:val="591C59B7"/>
    <w:multiLevelType w:val="hybridMultilevel"/>
    <w:tmpl w:val="2C727000"/>
    <w:lvl w:ilvl="0" w:tplc="9F2844DA">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5" w15:restartNumberingAfterBreak="0">
    <w:nsid w:val="591E2196"/>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6" w15:restartNumberingAfterBreak="0">
    <w:nsid w:val="593D3950"/>
    <w:multiLevelType w:val="hybridMultilevel"/>
    <w:tmpl w:val="D33AE0CA"/>
    <w:lvl w:ilvl="0" w:tplc="66DA3D22">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07" w15:restartNumberingAfterBreak="0">
    <w:nsid w:val="5ABB6E3C"/>
    <w:multiLevelType w:val="hybridMultilevel"/>
    <w:tmpl w:val="94FE618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8" w15:restartNumberingAfterBreak="0">
    <w:nsid w:val="5AD01BAE"/>
    <w:multiLevelType w:val="hybridMultilevel"/>
    <w:tmpl w:val="4A12EC44"/>
    <w:lvl w:ilvl="0" w:tplc="0D0E3CE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09" w15:restartNumberingAfterBreak="0">
    <w:nsid w:val="5AD567C9"/>
    <w:multiLevelType w:val="hybridMultilevel"/>
    <w:tmpl w:val="D7C8ADE6"/>
    <w:lvl w:ilvl="0" w:tplc="63F0869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B0E673D"/>
    <w:multiLevelType w:val="hybridMultilevel"/>
    <w:tmpl w:val="5FEEAE90"/>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1" w15:restartNumberingAfterBreak="0">
    <w:nsid w:val="5B4D747C"/>
    <w:multiLevelType w:val="hybridMultilevel"/>
    <w:tmpl w:val="F524F308"/>
    <w:lvl w:ilvl="0" w:tplc="8E1C6A48">
      <w:start w:val="1"/>
      <w:numFmt w:val="lowerRoman"/>
      <w:lvlText w:val="(%1)"/>
      <w:lvlJc w:val="left"/>
      <w:pPr>
        <w:tabs>
          <w:tab w:val="num" w:pos="477"/>
        </w:tabs>
        <w:ind w:left="477" w:hanging="432"/>
      </w:pPr>
      <w:rPr>
        <w:rFonts w:hint="default"/>
        <w:color w:val="auto"/>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412" w15:restartNumberingAfterBreak="0">
    <w:nsid w:val="5BDD717E"/>
    <w:multiLevelType w:val="hybridMultilevel"/>
    <w:tmpl w:val="2FE82678"/>
    <w:lvl w:ilvl="0" w:tplc="2DB6F69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3" w15:restartNumberingAfterBreak="0">
    <w:nsid w:val="5C1F6D6C"/>
    <w:multiLevelType w:val="hybridMultilevel"/>
    <w:tmpl w:val="0E681A0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4" w15:restartNumberingAfterBreak="0">
    <w:nsid w:val="5C7C5570"/>
    <w:multiLevelType w:val="hybridMultilevel"/>
    <w:tmpl w:val="CD6C60AE"/>
    <w:lvl w:ilvl="0" w:tplc="66DA3D22">
      <w:start w:val="1"/>
      <w:numFmt w:val="lowerRoman"/>
      <w:lvlText w:val="(%1)"/>
      <w:lvlJc w:val="left"/>
      <w:pPr>
        <w:ind w:left="756" w:hanging="360"/>
      </w:pPr>
      <w:rPr>
        <w:rFonts w:hint="default"/>
        <w:color w:val="auto"/>
      </w:rPr>
    </w:lvl>
    <w:lvl w:ilvl="1" w:tplc="04090019">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15" w15:restartNumberingAfterBreak="0">
    <w:nsid w:val="5CD7605C"/>
    <w:multiLevelType w:val="hybridMultilevel"/>
    <w:tmpl w:val="0CE4F16E"/>
    <w:lvl w:ilvl="0" w:tplc="D2E41D88">
      <w:start w:val="1"/>
      <w:numFmt w:val="lowerLetter"/>
      <w:lvlText w:val="%1."/>
      <w:lvlJc w:val="left"/>
      <w:pPr>
        <w:tabs>
          <w:tab w:val="num" w:pos="1080"/>
        </w:tabs>
        <w:ind w:left="1080" w:hanging="360"/>
      </w:pPr>
      <w:rPr>
        <w:rFonts w:hint="default"/>
        <w:color w:val="auto"/>
      </w:rPr>
    </w:lvl>
    <w:lvl w:ilvl="1" w:tplc="71CC2E1E" w:tentative="1">
      <w:start w:val="1"/>
      <w:numFmt w:val="lowerLetter"/>
      <w:lvlText w:val="%2."/>
      <w:lvlJc w:val="left"/>
      <w:pPr>
        <w:tabs>
          <w:tab w:val="num" w:pos="1440"/>
        </w:tabs>
        <w:ind w:left="1440" w:hanging="360"/>
      </w:pPr>
    </w:lvl>
    <w:lvl w:ilvl="2" w:tplc="7EAE6330" w:tentative="1">
      <w:start w:val="1"/>
      <w:numFmt w:val="lowerRoman"/>
      <w:lvlText w:val="%3."/>
      <w:lvlJc w:val="right"/>
      <w:pPr>
        <w:tabs>
          <w:tab w:val="num" w:pos="2160"/>
        </w:tabs>
        <w:ind w:left="2160" w:hanging="180"/>
      </w:pPr>
    </w:lvl>
    <w:lvl w:ilvl="3" w:tplc="C3B47D80" w:tentative="1">
      <w:start w:val="1"/>
      <w:numFmt w:val="decimal"/>
      <w:lvlText w:val="%4."/>
      <w:lvlJc w:val="left"/>
      <w:pPr>
        <w:tabs>
          <w:tab w:val="num" w:pos="2880"/>
        </w:tabs>
        <w:ind w:left="2880" w:hanging="360"/>
      </w:pPr>
    </w:lvl>
    <w:lvl w:ilvl="4" w:tplc="259E9194" w:tentative="1">
      <w:start w:val="1"/>
      <w:numFmt w:val="lowerLetter"/>
      <w:lvlText w:val="%5."/>
      <w:lvlJc w:val="left"/>
      <w:pPr>
        <w:tabs>
          <w:tab w:val="num" w:pos="3600"/>
        </w:tabs>
        <w:ind w:left="3600" w:hanging="360"/>
      </w:pPr>
    </w:lvl>
    <w:lvl w:ilvl="5" w:tplc="61766C42" w:tentative="1">
      <w:start w:val="1"/>
      <w:numFmt w:val="lowerRoman"/>
      <w:lvlText w:val="%6."/>
      <w:lvlJc w:val="right"/>
      <w:pPr>
        <w:tabs>
          <w:tab w:val="num" w:pos="4320"/>
        </w:tabs>
        <w:ind w:left="4320" w:hanging="180"/>
      </w:pPr>
    </w:lvl>
    <w:lvl w:ilvl="6" w:tplc="B20E36E4" w:tentative="1">
      <w:start w:val="1"/>
      <w:numFmt w:val="decimal"/>
      <w:lvlText w:val="%7."/>
      <w:lvlJc w:val="left"/>
      <w:pPr>
        <w:tabs>
          <w:tab w:val="num" w:pos="5040"/>
        </w:tabs>
        <w:ind w:left="5040" w:hanging="360"/>
      </w:pPr>
    </w:lvl>
    <w:lvl w:ilvl="7" w:tplc="21FC165A" w:tentative="1">
      <w:start w:val="1"/>
      <w:numFmt w:val="lowerLetter"/>
      <w:lvlText w:val="%8."/>
      <w:lvlJc w:val="left"/>
      <w:pPr>
        <w:tabs>
          <w:tab w:val="num" w:pos="5760"/>
        </w:tabs>
        <w:ind w:left="5760" w:hanging="360"/>
      </w:pPr>
    </w:lvl>
    <w:lvl w:ilvl="8" w:tplc="D5E656B4" w:tentative="1">
      <w:start w:val="1"/>
      <w:numFmt w:val="lowerRoman"/>
      <w:lvlText w:val="%9."/>
      <w:lvlJc w:val="right"/>
      <w:pPr>
        <w:tabs>
          <w:tab w:val="num" w:pos="6480"/>
        </w:tabs>
        <w:ind w:left="6480" w:hanging="180"/>
      </w:pPr>
    </w:lvl>
  </w:abstractNum>
  <w:abstractNum w:abstractNumId="416" w15:restartNumberingAfterBreak="0">
    <w:nsid w:val="5DB40A1D"/>
    <w:multiLevelType w:val="hybridMultilevel"/>
    <w:tmpl w:val="3B8CFBF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7" w15:restartNumberingAfterBreak="0">
    <w:nsid w:val="5E0064CB"/>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18" w15:restartNumberingAfterBreak="0">
    <w:nsid w:val="5E3D02B5"/>
    <w:multiLevelType w:val="hybridMultilevel"/>
    <w:tmpl w:val="1DF6D1BE"/>
    <w:lvl w:ilvl="0" w:tplc="3B7EB29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9" w15:restartNumberingAfterBreak="0">
    <w:nsid w:val="5E424CA4"/>
    <w:multiLevelType w:val="hybridMultilevel"/>
    <w:tmpl w:val="F6AEFBE8"/>
    <w:lvl w:ilvl="0" w:tplc="66DA3D22">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20" w15:restartNumberingAfterBreak="0">
    <w:nsid w:val="5E4B24E0"/>
    <w:multiLevelType w:val="hybridMultilevel"/>
    <w:tmpl w:val="D27C8FA2"/>
    <w:lvl w:ilvl="0" w:tplc="7458EB7A">
      <w:start w:val="1"/>
      <w:numFmt w:val="bullet"/>
      <w:lvlText w:val="-"/>
      <w:lvlJc w:val="left"/>
      <w:pPr>
        <w:tabs>
          <w:tab w:val="num" w:pos="720"/>
        </w:tabs>
        <w:ind w:left="720" w:hanging="288"/>
      </w:pPr>
      <w:rPr>
        <w:rFonts w:ascii="Courier New" w:hAnsi="Courier New" w:hint="default"/>
        <w:color w:val="auto"/>
      </w:rPr>
    </w:lvl>
    <w:lvl w:ilvl="1" w:tplc="EC586CD8">
      <w:start w:val="1"/>
      <w:numFmt w:val="bullet"/>
      <w:lvlText w:val="-"/>
      <w:lvlJc w:val="left"/>
      <w:pPr>
        <w:tabs>
          <w:tab w:val="num" w:pos="1008"/>
        </w:tabs>
        <w:ind w:left="1008" w:hanging="288"/>
      </w:pPr>
      <w:rPr>
        <w:rFonts w:ascii="Courier New" w:hAnsi="Courier New" w:hint="default"/>
        <w:color w:val="auto"/>
      </w:r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421" w15:restartNumberingAfterBreak="0">
    <w:nsid w:val="5EEF51AD"/>
    <w:multiLevelType w:val="hybridMultilevel"/>
    <w:tmpl w:val="D1263B8A"/>
    <w:lvl w:ilvl="0" w:tplc="640EFDB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2" w15:restartNumberingAfterBreak="0">
    <w:nsid w:val="5EF766C8"/>
    <w:multiLevelType w:val="hybridMultilevel"/>
    <w:tmpl w:val="C8281B0A"/>
    <w:lvl w:ilvl="0" w:tplc="5A8E94E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F185435"/>
    <w:multiLevelType w:val="hybridMultilevel"/>
    <w:tmpl w:val="7A0A2E1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4" w15:restartNumberingAfterBreak="0">
    <w:nsid w:val="5F574805"/>
    <w:multiLevelType w:val="hybridMultilevel"/>
    <w:tmpl w:val="566257E4"/>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5" w15:restartNumberingAfterBreak="0">
    <w:nsid w:val="5F5F7A76"/>
    <w:multiLevelType w:val="hybridMultilevel"/>
    <w:tmpl w:val="B58089F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6" w15:restartNumberingAfterBreak="0">
    <w:nsid w:val="5FBA3D5F"/>
    <w:multiLevelType w:val="hybridMultilevel"/>
    <w:tmpl w:val="575A9EB2"/>
    <w:lvl w:ilvl="0" w:tplc="F3D0178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7" w15:restartNumberingAfterBreak="0">
    <w:nsid w:val="60160448"/>
    <w:multiLevelType w:val="hybridMultilevel"/>
    <w:tmpl w:val="F7BA4D56"/>
    <w:lvl w:ilvl="0" w:tplc="FBAA72E6">
      <w:numFmt w:val="bullet"/>
      <w:lvlText w:val="-"/>
      <w:lvlJc w:val="left"/>
      <w:pPr>
        <w:tabs>
          <w:tab w:val="num" w:pos="144"/>
        </w:tabs>
        <w:ind w:left="144" w:hanging="144"/>
      </w:pPr>
      <w:rPr>
        <w:rFonts w:ascii="Arial" w:eastAsia="Times New Roman" w:hAnsi="Aria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8" w15:restartNumberingAfterBreak="0">
    <w:nsid w:val="609D3E1D"/>
    <w:multiLevelType w:val="hybridMultilevel"/>
    <w:tmpl w:val="62F0FF2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60C52F5F"/>
    <w:multiLevelType w:val="hybridMultilevel"/>
    <w:tmpl w:val="1258FD5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0" w15:restartNumberingAfterBreak="0">
    <w:nsid w:val="60D17A3B"/>
    <w:multiLevelType w:val="hybridMultilevel"/>
    <w:tmpl w:val="0C9AB8EA"/>
    <w:lvl w:ilvl="0" w:tplc="6D6AD69C">
      <w:start w:val="1"/>
      <w:numFmt w:val="lowerRoman"/>
      <w:lvlText w:val="(%1)"/>
      <w:lvlJc w:val="left"/>
      <w:pPr>
        <w:tabs>
          <w:tab w:val="num" w:pos="486"/>
        </w:tabs>
        <w:ind w:left="486" w:hanging="432"/>
      </w:pPr>
      <w:rPr>
        <w:rFonts w:hint="default"/>
        <w:color w:val="auto"/>
      </w:rPr>
    </w:lvl>
    <w:lvl w:ilvl="1" w:tplc="04090019" w:tentative="1">
      <w:start w:val="1"/>
      <w:numFmt w:val="lowerLetter"/>
      <w:lvlText w:val="%2."/>
      <w:lvlJc w:val="left"/>
      <w:pPr>
        <w:tabs>
          <w:tab w:val="num" w:pos="1494"/>
        </w:tabs>
        <w:ind w:left="1494" w:hanging="360"/>
      </w:pPr>
    </w:lvl>
    <w:lvl w:ilvl="2" w:tplc="0409001B" w:tentative="1">
      <w:start w:val="1"/>
      <w:numFmt w:val="lowerRoman"/>
      <w:lvlText w:val="%3."/>
      <w:lvlJc w:val="right"/>
      <w:pPr>
        <w:tabs>
          <w:tab w:val="num" w:pos="2214"/>
        </w:tabs>
        <w:ind w:left="2214" w:hanging="180"/>
      </w:pPr>
    </w:lvl>
    <w:lvl w:ilvl="3" w:tplc="0409000F" w:tentative="1">
      <w:start w:val="1"/>
      <w:numFmt w:val="decimal"/>
      <w:lvlText w:val="%4."/>
      <w:lvlJc w:val="left"/>
      <w:pPr>
        <w:tabs>
          <w:tab w:val="num" w:pos="2934"/>
        </w:tabs>
        <w:ind w:left="2934" w:hanging="360"/>
      </w:pPr>
    </w:lvl>
    <w:lvl w:ilvl="4" w:tplc="04090019" w:tentative="1">
      <w:start w:val="1"/>
      <w:numFmt w:val="lowerLetter"/>
      <w:lvlText w:val="%5."/>
      <w:lvlJc w:val="left"/>
      <w:pPr>
        <w:tabs>
          <w:tab w:val="num" w:pos="3654"/>
        </w:tabs>
        <w:ind w:left="3654" w:hanging="360"/>
      </w:pPr>
    </w:lvl>
    <w:lvl w:ilvl="5" w:tplc="0409001B" w:tentative="1">
      <w:start w:val="1"/>
      <w:numFmt w:val="lowerRoman"/>
      <w:lvlText w:val="%6."/>
      <w:lvlJc w:val="right"/>
      <w:pPr>
        <w:tabs>
          <w:tab w:val="num" w:pos="4374"/>
        </w:tabs>
        <w:ind w:left="4374" w:hanging="180"/>
      </w:pPr>
    </w:lvl>
    <w:lvl w:ilvl="6" w:tplc="0409000F" w:tentative="1">
      <w:start w:val="1"/>
      <w:numFmt w:val="decimal"/>
      <w:lvlText w:val="%7."/>
      <w:lvlJc w:val="left"/>
      <w:pPr>
        <w:tabs>
          <w:tab w:val="num" w:pos="5094"/>
        </w:tabs>
        <w:ind w:left="5094" w:hanging="360"/>
      </w:pPr>
    </w:lvl>
    <w:lvl w:ilvl="7" w:tplc="04090019" w:tentative="1">
      <w:start w:val="1"/>
      <w:numFmt w:val="lowerLetter"/>
      <w:lvlText w:val="%8."/>
      <w:lvlJc w:val="left"/>
      <w:pPr>
        <w:tabs>
          <w:tab w:val="num" w:pos="5814"/>
        </w:tabs>
        <w:ind w:left="5814" w:hanging="360"/>
      </w:pPr>
    </w:lvl>
    <w:lvl w:ilvl="8" w:tplc="0409001B" w:tentative="1">
      <w:start w:val="1"/>
      <w:numFmt w:val="lowerRoman"/>
      <w:lvlText w:val="%9."/>
      <w:lvlJc w:val="right"/>
      <w:pPr>
        <w:tabs>
          <w:tab w:val="num" w:pos="6534"/>
        </w:tabs>
        <w:ind w:left="6534" w:hanging="180"/>
      </w:pPr>
    </w:lvl>
  </w:abstractNum>
  <w:abstractNum w:abstractNumId="431" w15:restartNumberingAfterBreak="0">
    <w:nsid w:val="61583534"/>
    <w:multiLevelType w:val="hybridMultilevel"/>
    <w:tmpl w:val="AEEC140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2" w15:restartNumberingAfterBreak="0">
    <w:nsid w:val="61E96724"/>
    <w:multiLevelType w:val="hybridMultilevel"/>
    <w:tmpl w:val="61DA863C"/>
    <w:lvl w:ilvl="0" w:tplc="8B1A0470">
      <w:start w:val="1"/>
      <w:numFmt w:val="lowerRoman"/>
      <w:lvlText w:val="(%1)"/>
      <w:lvlJc w:val="left"/>
      <w:pPr>
        <w:tabs>
          <w:tab w:val="num" w:pos="477"/>
        </w:tabs>
        <w:ind w:left="477" w:hanging="432"/>
      </w:pPr>
      <w:rPr>
        <w:rFonts w:hint="default"/>
        <w:color w:val="auto"/>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433" w15:restartNumberingAfterBreak="0">
    <w:nsid w:val="61F8443C"/>
    <w:multiLevelType w:val="hybridMultilevel"/>
    <w:tmpl w:val="D18C6A08"/>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4" w15:restartNumberingAfterBreak="0">
    <w:nsid w:val="625118B3"/>
    <w:multiLevelType w:val="hybridMultilevel"/>
    <w:tmpl w:val="6036766A"/>
    <w:lvl w:ilvl="0" w:tplc="BB94D4A8">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629A7A6D"/>
    <w:multiLevelType w:val="hybridMultilevel"/>
    <w:tmpl w:val="5B786EAE"/>
    <w:lvl w:ilvl="0" w:tplc="63F0869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62B74D4F"/>
    <w:multiLevelType w:val="hybridMultilevel"/>
    <w:tmpl w:val="AF828300"/>
    <w:lvl w:ilvl="0" w:tplc="8B1A0470">
      <w:start w:val="1"/>
      <w:numFmt w:val="lowerRoman"/>
      <w:lvlText w:val="(%1)"/>
      <w:lvlJc w:val="left"/>
      <w:pPr>
        <w:tabs>
          <w:tab w:val="num" w:pos="486"/>
        </w:tabs>
        <w:ind w:left="486" w:hanging="432"/>
      </w:pPr>
      <w:rPr>
        <w:rFonts w:hint="default"/>
        <w:color w:val="auto"/>
      </w:rPr>
    </w:lvl>
    <w:lvl w:ilvl="1" w:tplc="04090019" w:tentative="1">
      <w:start w:val="1"/>
      <w:numFmt w:val="lowerLetter"/>
      <w:lvlText w:val="%2."/>
      <w:lvlJc w:val="left"/>
      <w:pPr>
        <w:tabs>
          <w:tab w:val="num" w:pos="1494"/>
        </w:tabs>
        <w:ind w:left="1494" w:hanging="360"/>
      </w:pPr>
    </w:lvl>
    <w:lvl w:ilvl="2" w:tplc="0409001B" w:tentative="1">
      <w:start w:val="1"/>
      <w:numFmt w:val="lowerRoman"/>
      <w:lvlText w:val="%3."/>
      <w:lvlJc w:val="right"/>
      <w:pPr>
        <w:tabs>
          <w:tab w:val="num" w:pos="2214"/>
        </w:tabs>
        <w:ind w:left="2214" w:hanging="180"/>
      </w:pPr>
    </w:lvl>
    <w:lvl w:ilvl="3" w:tplc="0409000F" w:tentative="1">
      <w:start w:val="1"/>
      <w:numFmt w:val="decimal"/>
      <w:lvlText w:val="%4."/>
      <w:lvlJc w:val="left"/>
      <w:pPr>
        <w:tabs>
          <w:tab w:val="num" w:pos="2934"/>
        </w:tabs>
        <w:ind w:left="2934" w:hanging="360"/>
      </w:pPr>
    </w:lvl>
    <w:lvl w:ilvl="4" w:tplc="04090019" w:tentative="1">
      <w:start w:val="1"/>
      <w:numFmt w:val="lowerLetter"/>
      <w:lvlText w:val="%5."/>
      <w:lvlJc w:val="left"/>
      <w:pPr>
        <w:tabs>
          <w:tab w:val="num" w:pos="3654"/>
        </w:tabs>
        <w:ind w:left="3654" w:hanging="360"/>
      </w:pPr>
    </w:lvl>
    <w:lvl w:ilvl="5" w:tplc="0409001B" w:tentative="1">
      <w:start w:val="1"/>
      <w:numFmt w:val="lowerRoman"/>
      <w:lvlText w:val="%6."/>
      <w:lvlJc w:val="right"/>
      <w:pPr>
        <w:tabs>
          <w:tab w:val="num" w:pos="4374"/>
        </w:tabs>
        <w:ind w:left="4374" w:hanging="180"/>
      </w:pPr>
    </w:lvl>
    <w:lvl w:ilvl="6" w:tplc="0409000F" w:tentative="1">
      <w:start w:val="1"/>
      <w:numFmt w:val="decimal"/>
      <w:lvlText w:val="%7."/>
      <w:lvlJc w:val="left"/>
      <w:pPr>
        <w:tabs>
          <w:tab w:val="num" w:pos="5094"/>
        </w:tabs>
        <w:ind w:left="5094" w:hanging="360"/>
      </w:pPr>
    </w:lvl>
    <w:lvl w:ilvl="7" w:tplc="04090019" w:tentative="1">
      <w:start w:val="1"/>
      <w:numFmt w:val="lowerLetter"/>
      <w:lvlText w:val="%8."/>
      <w:lvlJc w:val="left"/>
      <w:pPr>
        <w:tabs>
          <w:tab w:val="num" w:pos="5814"/>
        </w:tabs>
        <w:ind w:left="5814" w:hanging="360"/>
      </w:pPr>
    </w:lvl>
    <w:lvl w:ilvl="8" w:tplc="0409001B" w:tentative="1">
      <w:start w:val="1"/>
      <w:numFmt w:val="lowerRoman"/>
      <w:lvlText w:val="%9."/>
      <w:lvlJc w:val="right"/>
      <w:pPr>
        <w:tabs>
          <w:tab w:val="num" w:pos="6534"/>
        </w:tabs>
        <w:ind w:left="6534" w:hanging="180"/>
      </w:pPr>
    </w:lvl>
  </w:abstractNum>
  <w:abstractNum w:abstractNumId="437" w15:restartNumberingAfterBreak="0">
    <w:nsid w:val="62CE565D"/>
    <w:multiLevelType w:val="hybridMultilevel"/>
    <w:tmpl w:val="E79AAD38"/>
    <w:lvl w:ilvl="0" w:tplc="C4DCE42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8" w15:restartNumberingAfterBreak="0">
    <w:nsid w:val="62D436DC"/>
    <w:multiLevelType w:val="hybridMultilevel"/>
    <w:tmpl w:val="9B98A49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9" w15:restartNumberingAfterBreak="0">
    <w:nsid w:val="633D63D1"/>
    <w:multiLevelType w:val="hybridMultilevel"/>
    <w:tmpl w:val="2124B3E2"/>
    <w:lvl w:ilvl="0" w:tplc="39861DD2">
      <w:start w:val="1"/>
      <w:numFmt w:val="lowerLetter"/>
      <w:lvlText w:val="%1."/>
      <w:lvlJc w:val="left"/>
      <w:pPr>
        <w:tabs>
          <w:tab w:val="num" w:pos="1128"/>
        </w:tabs>
        <w:ind w:left="1128" w:hanging="360"/>
      </w:pPr>
      <w:rPr>
        <w:rFonts w:ascii="Times New Roman" w:hAnsi="Times New Roman" w:hint="default"/>
        <w:b w:val="0"/>
        <w:i w:val="0"/>
        <w:caps w:val="0"/>
        <w:strike w:val="0"/>
        <w:dstrike w:val="0"/>
        <w:vanish w:val="0"/>
        <w:color w:val="auto"/>
        <w:sz w:val="20"/>
        <w:vertAlign w:val="baseline"/>
      </w:rPr>
    </w:lvl>
    <w:lvl w:ilvl="1" w:tplc="F5ECF97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0" w15:restartNumberingAfterBreak="0">
    <w:nsid w:val="63DB05D7"/>
    <w:multiLevelType w:val="hybridMultilevel"/>
    <w:tmpl w:val="EFE6EA42"/>
    <w:lvl w:ilvl="0" w:tplc="7C647DAA">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41" w15:restartNumberingAfterBreak="0">
    <w:nsid w:val="63EA5C52"/>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42" w15:restartNumberingAfterBreak="0">
    <w:nsid w:val="63EC16FD"/>
    <w:multiLevelType w:val="hybridMultilevel"/>
    <w:tmpl w:val="5B786EAE"/>
    <w:lvl w:ilvl="0" w:tplc="63F08696">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4" w15:restartNumberingAfterBreak="0">
    <w:nsid w:val="64F56109"/>
    <w:multiLevelType w:val="hybridMultilevel"/>
    <w:tmpl w:val="B894758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5" w15:restartNumberingAfterBreak="0">
    <w:nsid w:val="65105483"/>
    <w:multiLevelType w:val="hybridMultilevel"/>
    <w:tmpl w:val="E34430AC"/>
    <w:lvl w:ilvl="0" w:tplc="8E1C6A48">
      <w:start w:val="1"/>
      <w:numFmt w:val="lowerRoman"/>
      <w:lvlText w:val="(%1)"/>
      <w:lvlJc w:val="left"/>
      <w:pPr>
        <w:tabs>
          <w:tab w:val="num" w:pos="477"/>
        </w:tabs>
        <w:ind w:left="477" w:hanging="432"/>
      </w:pPr>
      <w:rPr>
        <w:rFonts w:hint="default"/>
        <w:color w:val="auto"/>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446" w15:restartNumberingAfterBreak="0">
    <w:nsid w:val="65176E4E"/>
    <w:multiLevelType w:val="hybridMultilevel"/>
    <w:tmpl w:val="E3F019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7" w15:restartNumberingAfterBreak="0">
    <w:nsid w:val="65681472"/>
    <w:multiLevelType w:val="hybridMultilevel"/>
    <w:tmpl w:val="21D43A36"/>
    <w:lvl w:ilvl="0" w:tplc="535EAAD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8" w15:restartNumberingAfterBreak="0">
    <w:nsid w:val="656D4702"/>
    <w:multiLevelType w:val="hybridMultilevel"/>
    <w:tmpl w:val="A26CB81C"/>
    <w:lvl w:ilvl="0" w:tplc="A61CFAB0">
      <w:start w:val="1"/>
      <w:numFmt w:val="lowerRoman"/>
      <w:lvlText w:val="(%1)"/>
      <w:lvlJc w:val="left"/>
      <w:pPr>
        <w:tabs>
          <w:tab w:val="num" w:pos="432"/>
        </w:tabs>
        <w:ind w:left="432"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9" w15:restartNumberingAfterBreak="0">
    <w:nsid w:val="65703898"/>
    <w:multiLevelType w:val="hybridMultilevel"/>
    <w:tmpl w:val="D64A4E54"/>
    <w:lvl w:ilvl="0" w:tplc="25E07A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0" w15:restartNumberingAfterBreak="0">
    <w:nsid w:val="65D73D96"/>
    <w:multiLevelType w:val="hybridMultilevel"/>
    <w:tmpl w:val="E468192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1" w15:restartNumberingAfterBreak="0">
    <w:nsid w:val="66127EB6"/>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52" w15:restartNumberingAfterBreak="0">
    <w:nsid w:val="66C971E3"/>
    <w:multiLevelType w:val="hybridMultilevel"/>
    <w:tmpl w:val="E48C5702"/>
    <w:lvl w:ilvl="0" w:tplc="80FCE280">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3" w15:restartNumberingAfterBreak="0">
    <w:nsid w:val="66D4195B"/>
    <w:multiLevelType w:val="hybridMultilevel"/>
    <w:tmpl w:val="E7B4A36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4" w15:restartNumberingAfterBreak="0">
    <w:nsid w:val="671023C6"/>
    <w:multiLevelType w:val="hybridMultilevel"/>
    <w:tmpl w:val="F5125B9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5" w15:restartNumberingAfterBreak="0">
    <w:nsid w:val="673360D8"/>
    <w:multiLevelType w:val="hybridMultilevel"/>
    <w:tmpl w:val="06C40C5E"/>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6" w15:restartNumberingAfterBreak="0">
    <w:nsid w:val="678F211F"/>
    <w:multiLevelType w:val="hybridMultilevel"/>
    <w:tmpl w:val="937A420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7" w15:restartNumberingAfterBreak="0">
    <w:nsid w:val="67BB2EA3"/>
    <w:multiLevelType w:val="hybridMultilevel"/>
    <w:tmpl w:val="4E8CBB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8" w15:restartNumberingAfterBreak="0">
    <w:nsid w:val="68293497"/>
    <w:multiLevelType w:val="hybridMultilevel"/>
    <w:tmpl w:val="661A6AD4"/>
    <w:lvl w:ilvl="0" w:tplc="66DA3D22">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59" w15:restartNumberingAfterBreak="0">
    <w:nsid w:val="682941C4"/>
    <w:multiLevelType w:val="hybridMultilevel"/>
    <w:tmpl w:val="601EC9D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0" w15:restartNumberingAfterBreak="0">
    <w:nsid w:val="686532BC"/>
    <w:multiLevelType w:val="hybridMultilevel"/>
    <w:tmpl w:val="76841182"/>
    <w:lvl w:ilvl="0" w:tplc="D17AD786">
      <w:start w:val="1"/>
      <w:numFmt w:val="decimal"/>
      <w:lvlText w:val="%1."/>
      <w:lvlJc w:val="left"/>
      <w:pPr>
        <w:tabs>
          <w:tab w:val="num" w:pos="504"/>
        </w:tabs>
        <w:ind w:left="504" w:hanging="504"/>
      </w:pPr>
      <w:rPr>
        <w:rFonts w:cs="Times New Roman" w:hint="default"/>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1" w15:restartNumberingAfterBreak="0">
    <w:nsid w:val="68776948"/>
    <w:multiLevelType w:val="hybridMultilevel"/>
    <w:tmpl w:val="97668C7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2" w15:restartNumberingAfterBreak="0">
    <w:nsid w:val="68CC29DB"/>
    <w:multiLevelType w:val="hybridMultilevel"/>
    <w:tmpl w:val="4FEEE238"/>
    <w:lvl w:ilvl="0" w:tplc="2DB6F690">
      <w:start w:val="1"/>
      <w:numFmt w:val="lowerRoman"/>
      <w:lvlText w:val="(%1)"/>
      <w:lvlJc w:val="left"/>
      <w:pPr>
        <w:tabs>
          <w:tab w:val="num" w:pos="477"/>
        </w:tabs>
        <w:ind w:left="477" w:hanging="432"/>
      </w:pPr>
      <w:rPr>
        <w:rFonts w:hint="default"/>
        <w:color w:val="auto"/>
      </w:rPr>
    </w:lvl>
    <w:lvl w:ilvl="1" w:tplc="A24E1C2E">
      <w:start w:val="1"/>
      <w:numFmt w:val="lowerRoman"/>
      <w:lvlText w:val="(%2)"/>
      <w:lvlJc w:val="left"/>
      <w:pPr>
        <w:tabs>
          <w:tab w:val="num" w:pos="1557"/>
        </w:tabs>
        <w:ind w:left="1557" w:hanging="432"/>
      </w:pPr>
      <w:rPr>
        <w:rFonts w:hint="default"/>
        <w:b w:val="0"/>
        <w:i/>
        <w:color w:val="auto"/>
        <w:sz w:val="20"/>
      </w:r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463" w15:restartNumberingAfterBreak="0">
    <w:nsid w:val="68E44505"/>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64" w15:restartNumberingAfterBreak="0">
    <w:nsid w:val="69401329"/>
    <w:multiLevelType w:val="hybridMultilevel"/>
    <w:tmpl w:val="3E7EBAA0"/>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5" w15:restartNumberingAfterBreak="0">
    <w:nsid w:val="69937A7D"/>
    <w:multiLevelType w:val="hybridMultilevel"/>
    <w:tmpl w:val="D18223C6"/>
    <w:lvl w:ilvl="0" w:tplc="573874C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6" w15:restartNumberingAfterBreak="0">
    <w:nsid w:val="69AA7894"/>
    <w:multiLevelType w:val="hybridMultilevel"/>
    <w:tmpl w:val="32C88C72"/>
    <w:lvl w:ilvl="0" w:tplc="74903E88">
      <w:start w:val="1"/>
      <w:numFmt w:val="lowerLetter"/>
      <w:lvlText w:val="%1."/>
      <w:lvlJc w:val="left"/>
      <w:pPr>
        <w:tabs>
          <w:tab w:val="num" w:pos="1440"/>
        </w:tabs>
        <w:ind w:left="144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7" w15:restartNumberingAfterBreak="0">
    <w:nsid w:val="69C45831"/>
    <w:multiLevelType w:val="hybridMultilevel"/>
    <w:tmpl w:val="568CB028"/>
    <w:lvl w:ilvl="0" w:tplc="E3DAA762">
      <w:start w:val="1"/>
      <w:numFmt w:val="decimal"/>
      <w:lvlText w:val="(%1)"/>
      <w:lvlJc w:val="left"/>
      <w:pPr>
        <w:tabs>
          <w:tab w:val="num" w:pos="1080"/>
        </w:tabs>
        <w:ind w:left="1080" w:hanging="360"/>
      </w:pPr>
      <w:rPr>
        <w:rFonts w:ascii="Arial Bold" w:hAnsi="Arial Bold" w:hint="default"/>
        <w:b/>
        <w:i w:val="0"/>
        <w:color w:val="auto"/>
        <w:sz w:val="16"/>
      </w:rPr>
    </w:lvl>
    <w:lvl w:ilvl="1" w:tplc="FF5E6EFC">
      <w:start w:val="1"/>
      <w:numFmt w:val="lowerLetter"/>
      <w:lvlText w:val="(%2)"/>
      <w:lvlJc w:val="left"/>
      <w:pPr>
        <w:tabs>
          <w:tab w:val="num" w:pos="1440"/>
        </w:tabs>
        <w:ind w:left="1440" w:hanging="360"/>
      </w:pPr>
      <w:rPr>
        <w:rFonts w:ascii="Arial Bold" w:hAnsi="Arial Bold" w:hint="default"/>
        <w:b/>
        <w:i w:val="0"/>
        <w:color w:val="auto"/>
        <w:sz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8" w15:restartNumberingAfterBreak="0">
    <w:nsid w:val="69F1118E"/>
    <w:multiLevelType w:val="hybridMultilevel"/>
    <w:tmpl w:val="072227C8"/>
    <w:lvl w:ilvl="0" w:tplc="E3DAA762">
      <w:start w:val="1"/>
      <w:numFmt w:val="lowerLetter"/>
      <w:lvlText w:val="%1."/>
      <w:lvlJc w:val="left"/>
      <w:pPr>
        <w:tabs>
          <w:tab w:val="num" w:pos="1080"/>
        </w:tabs>
        <w:ind w:left="1080" w:hanging="360"/>
      </w:pPr>
      <w:rPr>
        <w:rFonts w:hint="default"/>
        <w:color w:val="auto"/>
      </w:rPr>
    </w:lvl>
    <w:lvl w:ilvl="1" w:tplc="FF5E6EFC"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9" w15:restartNumberingAfterBreak="0">
    <w:nsid w:val="6A2433E2"/>
    <w:multiLevelType w:val="hybridMultilevel"/>
    <w:tmpl w:val="44DAE63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0" w15:restartNumberingAfterBreak="0">
    <w:nsid w:val="6A41044E"/>
    <w:multiLevelType w:val="hybridMultilevel"/>
    <w:tmpl w:val="81E83BA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1" w15:restartNumberingAfterBreak="0">
    <w:nsid w:val="6A5931C4"/>
    <w:multiLevelType w:val="hybridMultilevel"/>
    <w:tmpl w:val="4FACEB5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2" w15:restartNumberingAfterBreak="0">
    <w:nsid w:val="6A771D9A"/>
    <w:multiLevelType w:val="hybridMultilevel"/>
    <w:tmpl w:val="B8947580"/>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3" w15:restartNumberingAfterBreak="0">
    <w:nsid w:val="6A947F83"/>
    <w:multiLevelType w:val="hybridMultilevel"/>
    <w:tmpl w:val="445AC246"/>
    <w:lvl w:ilvl="0" w:tplc="73FCEE8C">
      <w:start w:val="1"/>
      <w:numFmt w:val="lowerRoman"/>
      <w:lvlText w:val="(%1)"/>
      <w:lvlJc w:val="left"/>
      <w:pPr>
        <w:tabs>
          <w:tab w:val="num" w:pos="556"/>
        </w:tabs>
        <w:ind w:left="556" w:hanging="556"/>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4" w15:restartNumberingAfterBreak="0">
    <w:nsid w:val="6A9F203F"/>
    <w:multiLevelType w:val="hybridMultilevel"/>
    <w:tmpl w:val="77BA9492"/>
    <w:lvl w:ilvl="0" w:tplc="7F46288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6AC670CE"/>
    <w:multiLevelType w:val="hybridMultilevel"/>
    <w:tmpl w:val="E150527A"/>
    <w:lvl w:ilvl="0" w:tplc="BC5A679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6" w15:restartNumberingAfterBreak="0">
    <w:nsid w:val="6B23789E"/>
    <w:multiLevelType w:val="hybridMultilevel"/>
    <w:tmpl w:val="296A4BA6"/>
    <w:lvl w:ilvl="0" w:tplc="00AACB74">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B351789"/>
    <w:multiLevelType w:val="hybridMultilevel"/>
    <w:tmpl w:val="313E5DE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8" w15:restartNumberingAfterBreak="0">
    <w:nsid w:val="6B40335D"/>
    <w:multiLevelType w:val="hybridMultilevel"/>
    <w:tmpl w:val="CC1003B6"/>
    <w:lvl w:ilvl="0" w:tplc="C340E1C6">
      <w:start w:val="1"/>
      <w:numFmt w:val="decimal"/>
      <w:lvlText w:val="%1."/>
      <w:lvlJc w:val="left"/>
      <w:pPr>
        <w:tabs>
          <w:tab w:val="num" w:pos="504"/>
        </w:tabs>
        <w:ind w:left="504" w:hanging="504"/>
      </w:pPr>
      <w:rPr>
        <w:rFonts w:cs="Times New Roman" w:hint="default"/>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9" w15:restartNumberingAfterBreak="0">
    <w:nsid w:val="6B491076"/>
    <w:multiLevelType w:val="hybridMultilevel"/>
    <w:tmpl w:val="5712C9E6"/>
    <w:lvl w:ilvl="0" w:tplc="C16CF682">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0" w15:restartNumberingAfterBreak="0">
    <w:nsid w:val="6B8359D1"/>
    <w:multiLevelType w:val="hybridMultilevel"/>
    <w:tmpl w:val="93886A0E"/>
    <w:lvl w:ilvl="0" w:tplc="BCF6C2B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6BBE1F4A"/>
    <w:multiLevelType w:val="hybridMultilevel"/>
    <w:tmpl w:val="F9FE51AE"/>
    <w:lvl w:ilvl="0" w:tplc="8196DF4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82" w15:restartNumberingAfterBreak="0">
    <w:nsid w:val="6C5F37D7"/>
    <w:multiLevelType w:val="hybridMultilevel"/>
    <w:tmpl w:val="F22E8A1E"/>
    <w:lvl w:ilvl="0" w:tplc="FC8888E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3" w15:restartNumberingAfterBreak="0">
    <w:nsid w:val="6CD577F6"/>
    <w:multiLevelType w:val="hybridMultilevel"/>
    <w:tmpl w:val="E134367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4" w15:restartNumberingAfterBreak="0">
    <w:nsid w:val="6D116812"/>
    <w:multiLevelType w:val="hybridMultilevel"/>
    <w:tmpl w:val="44DAE63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5" w15:restartNumberingAfterBreak="0">
    <w:nsid w:val="6D220373"/>
    <w:multiLevelType w:val="hybridMultilevel"/>
    <w:tmpl w:val="580C1FD0"/>
    <w:lvl w:ilvl="0" w:tplc="8B1A047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86" w15:restartNumberingAfterBreak="0">
    <w:nsid w:val="6D437739"/>
    <w:multiLevelType w:val="hybridMultilevel"/>
    <w:tmpl w:val="1B3E91B8"/>
    <w:lvl w:ilvl="0" w:tplc="7B1C5F6A">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D756B00"/>
    <w:multiLevelType w:val="hybridMultilevel"/>
    <w:tmpl w:val="E082822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8" w15:restartNumberingAfterBreak="0">
    <w:nsid w:val="6D96743A"/>
    <w:multiLevelType w:val="hybridMultilevel"/>
    <w:tmpl w:val="45FE811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9" w15:restartNumberingAfterBreak="0">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0" w15:restartNumberingAfterBreak="0">
    <w:nsid w:val="6E6F6D91"/>
    <w:multiLevelType w:val="hybridMultilevel"/>
    <w:tmpl w:val="CB563DEC"/>
    <w:lvl w:ilvl="0" w:tplc="79DEC136">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1" w15:restartNumberingAfterBreak="0">
    <w:nsid w:val="6E767EE3"/>
    <w:multiLevelType w:val="hybridMultilevel"/>
    <w:tmpl w:val="CDA0EEA6"/>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2" w15:restartNumberingAfterBreak="0">
    <w:nsid w:val="6EBE2BFF"/>
    <w:multiLevelType w:val="hybridMultilevel"/>
    <w:tmpl w:val="371ED78E"/>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3" w15:restartNumberingAfterBreak="0">
    <w:nsid w:val="6ECC557B"/>
    <w:multiLevelType w:val="hybridMultilevel"/>
    <w:tmpl w:val="2660A226"/>
    <w:lvl w:ilvl="0" w:tplc="61186F46">
      <w:numFmt w:val="bullet"/>
      <w:lvlText w:val="-"/>
      <w:lvlJc w:val="left"/>
      <w:pPr>
        <w:tabs>
          <w:tab w:val="num" w:pos="360"/>
        </w:tabs>
        <w:ind w:left="360" w:hanging="360"/>
      </w:pPr>
      <w:rPr>
        <w:rFonts w:ascii="Arial" w:eastAsia="Times New Roman" w:hAnsi="Arial" w:cs="Aria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4" w15:restartNumberingAfterBreak="0">
    <w:nsid w:val="6F20005C"/>
    <w:multiLevelType w:val="hybridMultilevel"/>
    <w:tmpl w:val="F5125B9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5" w15:restartNumberingAfterBreak="0">
    <w:nsid w:val="6F542762"/>
    <w:multiLevelType w:val="hybridMultilevel"/>
    <w:tmpl w:val="983A74A2"/>
    <w:lvl w:ilvl="0" w:tplc="2DB6F690">
      <w:start w:val="1"/>
      <w:numFmt w:val="lowerRoman"/>
      <w:lvlText w:val="(%1)"/>
      <w:lvlJc w:val="left"/>
      <w:pPr>
        <w:tabs>
          <w:tab w:val="num" w:pos="432"/>
        </w:tabs>
        <w:ind w:left="432" w:hanging="432"/>
      </w:pPr>
      <w:rPr>
        <w:rFonts w:hint="default"/>
        <w:color w:val="auto"/>
      </w:rPr>
    </w:lvl>
    <w:lvl w:ilvl="1" w:tplc="D10C4AA8">
      <w:start w:val="1"/>
      <w:numFmt w:val="bullet"/>
      <w:lvlText w:val="-"/>
      <w:lvlJc w:val="left"/>
      <w:pPr>
        <w:tabs>
          <w:tab w:val="num" w:pos="1440"/>
        </w:tabs>
        <w:ind w:left="1440" w:hanging="360"/>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6" w15:restartNumberingAfterBreak="0">
    <w:nsid w:val="7035607D"/>
    <w:multiLevelType w:val="hybridMultilevel"/>
    <w:tmpl w:val="B4BE5E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7" w15:restartNumberingAfterBreak="0">
    <w:nsid w:val="705B2141"/>
    <w:multiLevelType w:val="hybridMultilevel"/>
    <w:tmpl w:val="0712845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8" w15:restartNumberingAfterBreak="0">
    <w:nsid w:val="71331432"/>
    <w:multiLevelType w:val="hybridMultilevel"/>
    <w:tmpl w:val="A0C4FC76"/>
    <w:lvl w:ilvl="0" w:tplc="2DB6F690">
      <w:start w:val="1"/>
      <w:numFmt w:val="lowerRoman"/>
      <w:lvlText w:val="(%1)"/>
      <w:lvlJc w:val="left"/>
      <w:pPr>
        <w:tabs>
          <w:tab w:val="num" w:pos="432"/>
        </w:tabs>
        <w:ind w:left="432" w:hanging="432"/>
      </w:pPr>
      <w:rPr>
        <w:rFonts w:hint="default"/>
        <w:color w:val="auto"/>
      </w:rPr>
    </w:lvl>
    <w:lvl w:ilvl="1" w:tplc="F21E31B6">
      <w:start w:val="1"/>
      <w:numFmt w:val="bullet"/>
      <w:lvlText w:val="-"/>
      <w:lvlJc w:val="left"/>
      <w:pPr>
        <w:tabs>
          <w:tab w:val="num" w:pos="360"/>
        </w:tabs>
        <w:ind w:left="360" w:hanging="360"/>
      </w:pPr>
      <w:rPr>
        <w:rFonts w:ascii="Arial" w:eastAsia="Times New Roman"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9" w15:restartNumberingAfterBreak="0">
    <w:nsid w:val="714415CE"/>
    <w:multiLevelType w:val="hybridMultilevel"/>
    <w:tmpl w:val="55B2156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0" w15:restartNumberingAfterBreak="0">
    <w:nsid w:val="71447E7E"/>
    <w:multiLevelType w:val="hybridMultilevel"/>
    <w:tmpl w:val="0F30FB64"/>
    <w:lvl w:ilvl="0" w:tplc="2B081EB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1" w15:restartNumberingAfterBreak="0">
    <w:nsid w:val="714E0C01"/>
    <w:multiLevelType w:val="hybridMultilevel"/>
    <w:tmpl w:val="72F8296A"/>
    <w:lvl w:ilvl="0" w:tplc="8B1A0470">
      <w:start w:val="1"/>
      <w:numFmt w:val="lowerRoman"/>
      <w:lvlText w:val="(%1)"/>
      <w:lvlJc w:val="left"/>
      <w:pPr>
        <w:tabs>
          <w:tab w:val="num" w:pos="1152"/>
        </w:tabs>
        <w:ind w:left="1152" w:hanging="432"/>
      </w:pPr>
      <w:rPr>
        <w:rFonts w:hint="default"/>
        <w:color w:val="auto"/>
      </w:rPr>
    </w:lvl>
    <w:lvl w:ilvl="1" w:tplc="054C8D68">
      <w:start w:val="1"/>
      <w:numFmt w:val="bullet"/>
      <w:lvlText w:val="-"/>
      <w:lvlJc w:val="left"/>
      <w:pPr>
        <w:tabs>
          <w:tab w:val="num" w:pos="576"/>
        </w:tabs>
        <w:ind w:left="576" w:hanging="144"/>
      </w:pPr>
      <w:rPr>
        <w:rFonts w:ascii="Arial" w:eastAsia="Times New Roman"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2" w15:restartNumberingAfterBreak="0">
    <w:nsid w:val="71522710"/>
    <w:multiLevelType w:val="hybridMultilevel"/>
    <w:tmpl w:val="2BF0F686"/>
    <w:lvl w:ilvl="0" w:tplc="75A4712A">
      <w:start w:val="1"/>
      <w:numFmt w:val="bullet"/>
      <w:lvlText w:val=""/>
      <w:lvlJc w:val="left"/>
      <w:pPr>
        <w:tabs>
          <w:tab w:val="num" w:pos="360"/>
        </w:tabs>
        <w:ind w:left="360" w:hanging="360"/>
      </w:pPr>
      <w:rPr>
        <w:rFonts w:ascii="Symbol" w:hAnsi="Symbol" w:hint="default"/>
      </w:rPr>
    </w:lvl>
    <w:lvl w:ilvl="1" w:tplc="EFC27A44">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3" w15:restartNumberingAfterBreak="0">
    <w:nsid w:val="71B02F52"/>
    <w:multiLevelType w:val="hybridMultilevel"/>
    <w:tmpl w:val="33B0762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4" w15:restartNumberingAfterBreak="0">
    <w:nsid w:val="72101B1F"/>
    <w:multiLevelType w:val="hybridMultilevel"/>
    <w:tmpl w:val="4D1A6A9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5" w15:restartNumberingAfterBreak="0">
    <w:nsid w:val="724464D3"/>
    <w:multiLevelType w:val="hybridMultilevel"/>
    <w:tmpl w:val="58DA250A"/>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6" w15:restartNumberingAfterBreak="0">
    <w:nsid w:val="725911BF"/>
    <w:multiLevelType w:val="hybridMultilevel"/>
    <w:tmpl w:val="52F6164A"/>
    <w:lvl w:ilvl="0" w:tplc="66DA3D22">
      <w:start w:val="1"/>
      <w:numFmt w:val="lowerRoman"/>
      <w:lvlText w:val="(%1)"/>
      <w:lvlJc w:val="left"/>
      <w:pPr>
        <w:ind w:left="756" w:hanging="360"/>
      </w:pPr>
      <w:rPr>
        <w:rFonts w:hint="default"/>
        <w:color w:val="auto"/>
      </w:rPr>
    </w:lvl>
    <w:lvl w:ilvl="1" w:tplc="6A18A548">
      <w:start w:val="1"/>
      <w:numFmt w:val="lowerLetter"/>
      <w:lvlText w:val="(%2)"/>
      <w:lvlJc w:val="left"/>
      <w:pPr>
        <w:tabs>
          <w:tab w:val="num" w:pos="1476"/>
        </w:tabs>
        <w:ind w:left="1476" w:hanging="360"/>
      </w:pPr>
      <w:rPr>
        <w:rFonts w:hint="default"/>
        <w:b w:val="0"/>
        <w:i/>
        <w:color w:val="auto"/>
      </w:r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07" w15:restartNumberingAfterBreak="0">
    <w:nsid w:val="72713B48"/>
    <w:multiLevelType w:val="hybridMultilevel"/>
    <w:tmpl w:val="072227C8"/>
    <w:lvl w:ilvl="0" w:tplc="05DAFD30">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8" w15:restartNumberingAfterBreak="0">
    <w:nsid w:val="72C83941"/>
    <w:multiLevelType w:val="hybridMultilevel"/>
    <w:tmpl w:val="3E7EBAA0"/>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9" w15:restartNumberingAfterBreak="0">
    <w:nsid w:val="72E338D8"/>
    <w:multiLevelType w:val="hybridMultilevel"/>
    <w:tmpl w:val="08061242"/>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10" w15:restartNumberingAfterBreak="0">
    <w:nsid w:val="72F324E2"/>
    <w:multiLevelType w:val="hybridMultilevel"/>
    <w:tmpl w:val="31EC9576"/>
    <w:lvl w:ilvl="0" w:tplc="388A9648">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1" w15:restartNumberingAfterBreak="0">
    <w:nsid w:val="72F72CA5"/>
    <w:multiLevelType w:val="hybridMultilevel"/>
    <w:tmpl w:val="D40C8CA6"/>
    <w:lvl w:ilvl="0" w:tplc="FDF096A0">
      <w:start w:val="1"/>
      <w:numFmt w:val="lowerRoman"/>
      <w:lvlText w:val="(%1)"/>
      <w:lvlJc w:val="left"/>
      <w:pPr>
        <w:tabs>
          <w:tab w:val="num" w:pos="432"/>
        </w:tabs>
        <w:ind w:left="432" w:hanging="432"/>
      </w:pPr>
      <w:rPr>
        <w:rFonts w:hint="default"/>
        <w:b w:val="0"/>
        <w:i/>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2" w15:restartNumberingAfterBreak="0">
    <w:nsid w:val="74610B6F"/>
    <w:multiLevelType w:val="hybridMultilevel"/>
    <w:tmpl w:val="9DA6513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3" w15:restartNumberingAfterBreak="0">
    <w:nsid w:val="747B62C1"/>
    <w:multiLevelType w:val="hybridMultilevel"/>
    <w:tmpl w:val="9A8ED4E4"/>
    <w:lvl w:ilvl="0" w:tplc="234222BC">
      <w:start w:val="3"/>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752725D6"/>
    <w:multiLevelType w:val="hybridMultilevel"/>
    <w:tmpl w:val="2FE82678"/>
    <w:lvl w:ilvl="0" w:tplc="2DB6F69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5" w15:restartNumberingAfterBreak="0">
    <w:nsid w:val="7556398F"/>
    <w:multiLevelType w:val="hybridMultilevel"/>
    <w:tmpl w:val="B0C4BD4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6" w15:restartNumberingAfterBreak="0">
    <w:nsid w:val="75A4615F"/>
    <w:multiLevelType w:val="hybridMultilevel"/>
    <w:tmpl w:val="37E4AAEC"/>
    <w:lvl w:ilvl="0" w:tplc="2DB6F69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7" w15:restartNumberingAfterBreak="0">
    <w:nsid w:val="75FB6053"/>
    <w:multiLevelType w:val="hybridMultilevel"/>
    <w:tmpl w:val="6504B31C"/>
    <w:lvl w:ilvl="0" w:tplc="2DB6F690">
      <w:start w:val="1"/>
      <w:numFmt w:val="lowerRoman"/>
      <w:lvlText w:val="(%1)"/>
      <w:lvlJc w:val="left"/>
      <w:pPr>
        <w:tabs>
          <w:tab w:val="num" w:pos="432"/>
        </w:tabs>
        <w:ind w:left="432" w:hanging="432"/>
      </w:pPr>
      <w:rPr>
        <w:rFonts w:hint="default"/>
        <w:color w:val="auto"/>
      </w:rPr>
    </w:lvl>
    <w:lvl w:ilvl="1" w:tplc="D10C4AA8">
      <w:start w:val="1"/>
      <w:numFmt w:val="bullet"/>
      <w:lvlText w:val="-"/>
      <w:lvlJc w:val="left"/>
      <w:pPr>
        <w:tabs>
          <w:tab w:val="num" w:pos="1440"/>
        </w:tabs>
        <w:ind w:left="1440" w:hanging="360"/>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8" w15:restartNumberingAfterBreak="0">
    <w:nsid w:val="75FF0250"/>
    <w:multiLevelType w:val="hybridMultilevel"/>
    <w:tmpl w:val="4FACEB5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9" w15:restartNumberingAfterBreak="0">
    <w:nsid w:val="761C52F2"/>
    <w:multiLevelType w:val="hybridMultilevel"/>
    <w:tmpl w:val="B7782C2C"/>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0" w15:restartNumberingAfterBreak="0">
    <w:nsid w:val="76420395"/>
    <w:multiLevelType w:val="hybridMultilevel"/>
    <w:tmpl w:val="27EAA576"/>
    <w:lvl w:ilvl="0" w:tplc="F586DD8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768C3BAA"/>
    <w:multiLevelType w:val="hybridMultilevel"/>
    <w:tmpl w:val="4EBAC826"/>
    <w:lvl w:ilvl="0" w:tplc="9F2844DA">
      <w:start w:val="1"/>
      <w:numFmt w:val="lowerRoman"/>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2" w15:restartNumberingAfterBreak="0">
    <w:nsid w:val="76933485"/>
    <w:multiLevelType w:val="hybridMultilevel"/>
    <w:tmpl w:val="1F706B5A"/>
    <w:lvl w:ilvl="0" w:tplc="036E0AE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3" w15:restartNumberingAfterBreak="0">
    <w:nsid w:val="769B64CC"/>
    <w:multiLevelType w:val="hybridMultilevel"/>
    <w:tmpl w:val="87BE2F8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4" w15:restartNumberingAfterBreak="0">
    <w:nsid w:val="769D4954"/>
    <w:multiLevelType w:val="hybridMultilevel"/>
    <w:tmpl w:val="CAB65D78"/>
    <w:lvl w:ilvl="0" w:tplc="6D6AD69C">
      <w:start w:val="1"/>
      <w:numFmt w:val="lowerRoman"/>
      <w:lvlText w:val="(%1)"/>
      <w:lvlJc w:val="left"/>
      <w:pPr>
        <w:tabs>
          <w:tab w:val="num" w:pos="432"/>
        </w:tabs>
        <w:ind w:left="432" w:hanging="432"/>
      </w:pPr>
      <w:rPr>
        <w:rFonts w:hint="default"/>
        <w:color w:val="auto"/>
      </w:rPr>
    </w:lvl>
    <w:lvl w:ilvl="1" w:tplc="B2CA6C9E">
      <w:start w:val="1"/>
      <w:numFmt w:val="lowerRoman"/>
      <w:lvlText w:val="(%2)"/>
      <w:lvlJc w:val="left"/>
      <w:pPr>
        <w:tabs>
          <w:tab w:val="num" w:pos="864"/>
        </w:tabs>
        <w:ind w:left="864" w:hanging="432"/>
      </w:pPr>
      <w:rPr>
        <w:rFonts w:hint="default"/>
        <w:color w:val="auto"/>
      </w:r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525" w15:restartNumberingAfterBreak="0">
    <w:nsid w:val="76A02A66"/>
    <w:multiLevelType w:val="hybridMultilevel"/>
    <w:tmpl w:val="70C016E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6" w15:restartNumberingAfterBreak="0">
    <w:nsid w:val="76C7789C"/>
    <w:multiLevelType w:val="hybridMultilevel"/>
    <w:tmpl w:val="9E40A500"/>
    <w:lvl w:ilvl="0" w:tplc="AC3868C6">
      <w:start w:val="2"/>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7" w15:restartNumberingAfterBreak="0">
    <w:nsid w:val="76E628D2"/>
    <w:multiLevelType w:val="hybridMultilevel"/>
    <w:tmpl w:val="37E4AAEC"/>
    <w:lvl w:ilvl="0" w:tplc="2DB6F69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77071592"/>
    <w:multiLevelType w:val="hybridMultilevel"/>
    <w:tmpl w:val="6D3887E4"/>
    <w:lvl w:ilvl="0" w:tplc="62224510">
      <w:start w:val="1"/>
      <w:numFmt w:val="lowerLetter"/>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9" w15:restartNumberingAfterBreak="0">
    <w:nsid w:val="77C336A6"/>
    <w:multiLevelType w:val="hybridMultilevel"/>
    <w:tmpl w:val="A2EA5F2A"/>
    <w:lvl w:ilvl="0" w:tplc="AC12E45A">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77D73825"/>
    <w:multiLevelType w:val="hybridMultilevel"/>
    <w:tmpl w:val="627E1056"/>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31" w15:restartNumberingAfterBreak="0">
    <w:nsid w:val="79063581"/>
    <w:multiLevelType w:val="hybridMultilevel"/>
    <w:tmpl w:val="9CA4C1D4"/>
    <w:lvl w:ilvl="0" w:tplc="92CC33DC">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793A7B9A"/>
    <w:multiLevelType w:val="hybridMultilevel"/>
    <w:tmpl w:val="E082822A"/>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3" w15:restartNumberingAfterBreak="0">
    <w:nsid w:val="794B7F0F"/>
    <w:multiLevelType w:val="hybridMultilevel"/>
    <w:tmpl w:val="5808934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4" w15:restartNumberingAfterBreak="0">
    <w:nsid w:val="797D7088"/>
    <w:multiLevelType w:val="hybridMultilevel"/>
    <w:tmpl w:val="44DAE632"/>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5" w15:restartNumberingAfterBreak="0">
    <w:nsid w:val="79DB1AEB"/>
    <w:multiLevelType w:val="hybridMultilevel"/>
    <w:tmpl w:val="C76C06E0"/>
    <w:lvl w:ilvl="0" w:tplc="B5922D8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6" w15:restartNumberingAfterBreak="0">
    <w:nsid w:val="79E809C3"/>
    <w:multiLevelType w:val="hybridMultilevel"/>
    <w:tmpl w:val="42FA0208"/>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7" w15:restartNumberingAfterBreak="0">
    <w:nsid w:val="7AF30391"/>
    <w:multiLevelType w:val="hybridMultilevel"/>
    <w:tmpl w:val="E4D2FC08"/>
    <w:lvl w:ilvl="0" w:tplc="2DB6F690">
      <w:start w:val="1"/>
      <w:numFmt w:val="lowerRoman"/>
      <w:lvlText w:val="(%1)"/>
      <w:lvlJc w:val="left"/>
      <w:pPr>
        <w:tabs>
          <w:tab w:val="num" w:pos="432"/>
        </w:tabs>
        <w:ind w:left="432" w:hanging="432"/>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8" w15:restartNumberingAfterBreak="0">
    <w:nsid w:val="7B6354F3"/>
    <w:multiLevelType w:val="hybridMultilevel"/>
    <w:tmpl w:val="8D464714"/>
    <w:lvl w:ilvl="0" w:tplc="6338E55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7B972FB4"/>
    <w:multiLevelType w:val="hybridMultilevel"/>
    <w:tmpl w:val="7D50C1EA"/>
    <w:lvl w:ilvl="0" w:tplc="8B1A0470">
      <w:start w:val="1"/>
      <w:numFmt w:val="lowerRoman"/>
      <w:lvlText w:val="(%1)"/>
      <w:lvlJc w:val="left"/>
      <w:pPr>
        <w:tabs>
          <w:tab w:val="num" w:pos="432"/>
        </w:tabs>
        <w:ind w:left="432" w:hanging="432"/>
      </w:pPr>
      <w:rPr>
        <w:rFonts w:hint="default"/>
        <w:color w:val="auto"/>
      </w:rPr>
    </w:lvl>
    <w:lvl w:ilvl="1" w:tplc="0409000F">
      <w:start w:val="1"/>
      <w:numFmt w:val="decimal"/>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0" w15:restartNumberingAfterBreak="0">
    <w:nsid w:val="7B996649"/>
    <w:multiLevelType w:val="hybridMultilevel"/>
    <w:tmpl w:val="B95A36F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1" w15:restartNumberingAfterBreak="0">
    <w:nsid w:val="7BDF7A92"/>
    <w:multiLevelType w:val="hybridMultilevel"/>
    <w:tmpl w:val="4B3EF1A8"/>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2" w15:restartNumberingAfterBreak="0">
    <w:nsid w:val="7BF77B63"/>
    <w:multiLevelType w:val="hybridMultilevel"/>
    <w:tmpl w:val="F9FE51AE"/>
    <w:lvl w:ilvl="0" w:tplc="8196DF40">
      <w:start w:val="1"/>
      <w:numFmt w:val="lowerRoman"/>
      <w:lvlText w:val="(%1)"/>
      <w:lvlJc w:val="left"/>
      <w:pPr>
        <w:tabs>
          <w:tab w:val="num" w:pos="468"/>
        </w:tabs>
        <w:ind w:left="468" w:hanging="432"/>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43" w15:restartNumberingAfterBreak="0">
    <w:nsid w:val="7C092881"/>
    <w:multiLevelType w:val="hybridMultilevel"/>
    <w:tmpl w:val="227C4E26"/>
    <w:lvl w:ilvl="0" w:tplc="8B1A0470">
      <w:start w:val="1"/>
      <w:numFmt w:val="lowerRoman"/>
      <w:lvlText w:val="(%1)"/>
      <w:lvlJc w:val="left"/>
      <w:pPr>
        <w:ind w:left="756" w:hanging="360"/>
      </w:pPr>
      <w:rPr>
        <w:rFonts w:hint="default"/>
        <w:color w:val="auto"/>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544" w15:restartNumberingAfterBreak="0">
    <w:nsid w:val="7C104895"/>
    <w:multiLevelType w:val="hybridMultilevel"/>
    <w:tmpl w:val="89F857EC"/>
    <w:lvl w:ilvl="0" w:tplc="CFA6A19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5" w15:restartNumberingAfterBreak="0">
    <w:nsid w:val="7C174E66"/>
    <w:multiLevelType w:val="hybridMultilevel"/>
    <w:tmpl w:val="B4BAE7B8"/>
    <w:lvl w:ilvl="0" w:tplc="1BCA94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6" w15:restartNumberingAfterBreak="0">
    <w:nsid w:val="7C2C71B8"/>
    <w:multiLevelType w:val="hybridMultilevel"/>
    <w:tmpl w:val="C74E73C8"/>
    <w:lvl w:ilvl="0" w:tplc="3CAAB1EA">
      <w:start w:val="4"/>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7" w15:restartNumberingAfterBreak="0">
    <w:nsid w:val="7C6F0E90"/>
    <w:multiLevelType w:val="hybridMultilevel"/>
    <w:tmpl w:val="CFCE99AC"/>
    <w:lvl w:ilvl="0" w:tplc="66DA3D22">
      <w:start w:val="1"/>
      <w:numFmt w:val="lowerRoman"/>
      <w:lvlText w:val="(%1)"/>
      <w:lvlJc w:val="left"/>
      <w:pPr>
        <w:tabs>
          <w:tab w:val="num" w:pos="432"/>
        </w:tabs>
        <w:ind w:left="432" w:hanging="432"/>
      </w:pPr>
      <w:rPr>
        <w:rFonts w:hint="default"/>
        <w:color w:val="auto"/>
      </w:rPr>
    </w:lvl>
    <w:lvl w:ilvl="1" w:tplc="5052C750">
      <w:start w:val="1"/>
      <w:numFmt w:val="bullet"/>
      <w:lvlText w:val="-"/>
      <w:lvlJc w:val="left"/>
      <w:pPr>
        <w:tabs>
          <w:tab w:val="num" w:pos="576"/>
        </w:tabs>
        <w:ind w:left="576" w:hanging="144"/>
      </w:pPr>
      <w:rPr>
        <w:rFonts w:ascii="Arial" w:eastAsia="Times New Roman" w:hAnsi="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8" w15:restartNumberingAfterBreak="0">
    <w:nsid w:val="7D0B700E"/>
    <w:multiLevelType w:val="hybridMultilevel"/>
    <w:tmpl w:val="B4BE5E16"/>
    <w:lvl w:ilvl="0" w:tplc="2DB6F69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9" w15:restartNumberingAfterBreak="0">
    <w:nsid w:val="7D2669FD"/>
    <w:multiLevelType w:val="hybridMultilevel"/>
    <w:tmpl w:val="9E0EFD1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0" w15:restartNumberingAfterBreak="0">
    <w:nsid w:val="7D335EB8"/>
    <w:multiLevelType w:val="hybridMultilevel"/>
    <w:tmpl w:val="0808831A"/>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1" w15:restartNumberingAfterBreak="0">
    <w:nsid w:val="7D3F3B56"/>
    <w:multiLevelType w:val="hybridMultilevel"/>
    <w:tmpl w:val="3BF6A1E6"/>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7D6B4978"/>
    <w:multiLevelType w:val="hybridMultilevel"/>
    <w:tmpl w:val="A9A4623E"/>
    <w:lvl w:ilvl="0" w:tplc="C1904C82">
      <w:start w:val="1"/>
      <w:numFmt w:val="lowerRoman"/>
      <w:lvlText w:val="(%1)"/>
      <w:lvlJc w:val="left"/>
      <w:pPr>
        <w:tabs>
          <w:tab w:val="num" w:pos="504"/>
        </w:tabs>
        <w:ind w:left="504" w:hanging="432"/>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3" w15:restartNumberingAfterBreak="0">
    <w:nsid w:val="7D724431"/>
    <w:multiLevelType w:val="hybridMultilevel"/>
    <w:tmpl w:val="B81EFFDC"/>
    <w:lvl w:ilvl="0" w:tplc="4346513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4" w15:restartNumberingAfterBreak="0">
    <w:nsid w:val="7E321E81"/>
    <w:multiLevelType w:val="hybridMultilevel"/>
    <w:tmpl w:val="FC3C1482"/>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5" w15:restartNumberingAfterBreak="0">
    <w:nsid w:val="7ED63A8C"/>
    <w:multiLevelType w:val="hybridMultilevel"/>
    <w:tmpl w:val="7F08CC2A"/>
    <w:lvl w:ilvl="0" w:tplc="2DB6F690">
      <w:start w:val="1"/>
      <w:numFmt w:val="lowerRoman"/>
      <w:lvlText w:val="(%1)"/>
      <w:lvlJc w:val="left"/>
      <w:pPr>
        <w:tabs>
          <w:tab w:val="num" w:pos="477"/>
        </w:tabs>
        <w:ind w:left="477" w:hanging="432"/>
      </w:pPr>
      <w:rPr>
        <w:rFonts w:hint="default"/>
        <w:color w:val="auto"/>
      </w:rPr>
    </w:lvl>
    <w:lvl w:ilvl="1" w:tplc="D10C4AA8">
      <w:start w:val="1"/>
      <w:numFmt w:val="bullet"/>
      <w:lvlText w:val="-"/>
      <w:lvlJc w:val="left"/>
      <w:pPr>
        <w:tabs>
          <w:tab w:val="num" w:pos="1485"/>
        </w:tabs>
        <w:ind w:left="1485" w:hanging="360"/>
      </w:pPr>
      <w:rPr>
        <w:rFonts w:ascii="Courier New" w:hAnsi="Courier New" w:hint="default"/>
        <w:color w:val="auto"/>
      </w:r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556" w15:restartNumberingAfterBreak="0">
    <w:nsid w:val="7EF71871"/>
    <w:multiLevelType w:val="hybridMultilevel"/>
    <w:tmpl w:val="9F76E830"/>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7" w15:restartNumberingAfterBreak="0">
    <w:nsid w:val="7F7870FC"/>
    <w:multiLevelType w:val="hybridMultilevel"/>
    <w:tmpl w:val="8FAAE504"/>
    <w:lvl w:ilvl="0" w:tplc="A2D09A8E">
      <w:start w:val="1"/>
      <w:numFmt w:val="lowerRoman"/>
      <w:lvlText w:val="(%1)"/>
      <w:lvlJc w:val="left"/>
      <w:pPr>
        <w:tabs>
          <w:tab w:val="num" w:pos="477"/>
        </w:tabs>
        <w:ind w:left="477" w:hanging="432"/>
      </w:pPr>
      <w:rPr>
        <w:rFonts w:cs="Times New Roman" w:hint="default"/>
        <w:b w:val="0"/>
        <w:i/>
        <w:color w:val="auto"/>
      </w:rPr>
    </w:lvl>
    <w:lvl w:ilvl="1" w:tplc="04090019" w:tentative="1">
      <w:start w:val="1"/>
      <w:numFmt w:val="lowerLetter"/>
      <w:lvlText w:val="%2."/>
      <w:lvlJc w:val="left"/>
      <w:pPr>
        <w:tabs>
          <w:tab w:val="num" w:pos="1485"/>
        </w:tabs>
        <w:ind w:left="1485" w:hanging="360"/>
      </w:pPr>
      <w:rPr>
        <w:rFonts w:cs="Times New Roman"/>
      </w:rPr>
    </w:lvl>
    <w:lvl w:ilvl="2" w:tplc="0409001B" w:tentative="1">
      <w:start w:val="1"/>
      <w:numFmt w:val="lowerRoman"/>
      <w:lvlText w:val="%3."/>
      <w:lvlJc w:val="right"/>
      <w:pPr>
        <w:tabs>
          <w:tab w:val="num" w:pos="2205"/>
        </w:tabs>
        <w:ind w:left="2205" w:hanging="180"/>
      </w:pPr>
      <w:rPr>
        <w:rFonts w:cs="Times New Roman"/>
      </w:rPr>
    </w:lvl>
    <w:lvl w:ilvl="3" w:tplc="0409000F" w:tentative="1">
      <w:start w:val="1"/>
      <w:numFmt w:val="decimal"/>
      <w:lvlText w:val="%4."/>
      <w:lvlJc w:val="left"/>
      <w:pPr>
        <w:tabs>
          <w:tab w:val="num" w:pos="2925"/>
        </w:tabs>
        <w:ind w:left="2925" w:hanging="360"/>
      </w:pPr>
      <w:rPr>
        <w:rFonts w:cs="Times New Roman"/>
      </w:rPr>
    </w:lvl>
    <w:lvl w:ilvl="4" w:tplc="04090019" w:tentative="1">
      <w:start w:val="1"/>
      <w:numFmt w:val="lowerLetter"/>
      <w:lvlText w:val="%5."/>
      <w:lvlJc w:val="left"/>
      <w:pPr>
        <w:tabs>
          <w:tab w:val="num" w:pos="3645"/>
        </w:tabs>
        <w:ind w:left="3645" w:hanging="360"/>
      </w:pPr>
      <w:rPr>
        <w:rFonts w:cs="Times New Roman"/>
      </w:rPr>
    </w:lvl>
    <w:lvl w:ilvl="5" w:tplc="0409001B" w:tentative="1">
      <w:start w:val="1"/>
      <w:numFmt w:val="lowerRoman"/>
      <w:lvlText w:val="%6."/>
      <w:lvlJc w:val="right"/>
      <w:pPr>
        <w:tabs>
          <w:tab w:val="num" w:pos="4365"/>
        </w:tabs>
        <w:ind w:left="4365" w:hanging="180"/>
      </w:pPr>
      <w:rPr>
        <w:rFonts w:cs="Times New Roman"/>
      </w:rPr>
    </w:lvl>
    <w:lvl w:ilvl="6" w:tplc="0409000F" w:tentative="1">
      <w:start w:val="1"/>
      <w:numFmt w:val="decimal"/>
      <w:lvlText w:val="%7."/>
      <w:lvlJc w:val="left"/>
      <w:pPr>
        <w:tabs>
          <w:tab w:val="num" w:pos="5085"/>
        </w:tabs>
        <w:ind w:left="5085" w:hanging="360"/>
      </w:pPr>
      <w:rPr>
        <w:rFonts w:cs="Times New Roman"/>
      </w:rPr>
    </w:lvl>
    <w:lvl w:ilvl="7" w:tplc="04090019" w:tentative="1">
      <w:start w:val="1"/>
      <w:numFmt w:val="lowerLetter"/>
      <w:lvlText w:val="%8."/>
      <w:lvlJc w:val="left"/>
      <w:pPr>
        <w:tabs>
          <w:tab w:val="num" w:pos="5805"/>
        </w:tabs>
        <w:ind w:left="5805" w:hanging="360"/>
      </w:pPr>
      <w:rPr>
        <w:rFonts w:cs="Times New Roman"/>
      </w:rPr>
    </w:lvl>
    <w:lvl w:ilvl="8" w:tplc="0409001B" w:tentative="1">
      <w:start w:val="1"/>
      <w:numFmt w:val="lowerRoman"/>
      <w:lvlText w:val="%9."/>
      <w:lvlJc w:val="right"/>
      <w:pPr>
        <w:tabs>
          <w:tab w:val="num" w:pos="6525"/>
        </w:tabs>
        <w:ind w:left="6525" w:hanging="180"/>
      </w:pPr>
      <w:rPr>
        <w:rFonts w:cs="Times New Roman"/>
      </w:rPr>
    </w:lvl>
  </w:abstractNum>
  <w:abstractNum w:abstractNumId="558" w15:restartNumberingAfterBreak="0">
    <w:nsid w:val="7F860D1A"/>
    <w:multiLevelType w:val="hybridMultilevel"/>
    <w:tmpl w:val="4FACEB56"/>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9" w15:restartNumberingAfterBreak="0">
    <w:nsid w:val="7F8679C6"/>
    <w:multiLevelType w:val="hybridMultilevel"/>
    <w:tmpl w:val="D55A8BC2"/>
    <w:lvl w:ilvl="0" w:tplc="09FEAA1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0" w15:restartNumberingAfterBreak="0">
    <w:nsid w:val="7FC03916"/>
    <w:multiLevelType w:val="hybridMultilevel"/>
    <w:tmpl w:val="89726EEE"/>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5"/>
  </w:num>
  <w:num w:numId="2">
    <w:abstractNumId w:val="16"/>
  </w:num>
  <w:num w:numId="3">
    <w:abstractNumId w:val="159"/>
  </w:num>
  <w:num w:numId="4">
    <w:abstractNumId w:val="85"/>
  </w:num>
  <w:num w:numId="5">
    <w:abstractNumId w:val="478"/>
  </w:num>
  <w:num w:numId="6">
    <w:abstractNumId w:val="460"/>
  </w:num>
  <w:num w:numId="7">
    <w:abstractNumId w:val="482"/>
  </w:num>
  <w:num w:numId="8">
    <w:abstractNumId w:val="26"/>
  </w:num>
  <w:num w:numId="9">
    <w:abstractNumId w:val="322"/>
  </w:num>
  <w:num w:numId="10">
    <w:abstractNumId w:val="502"/>
  </w:num>
  <w:num w:numId="11">
    <w:abstractNumId w:val="163"/>
  </w:num>
  <w:num w:numId="12">
    <w:abstractNumId w:val="83"/>
  </w:num>
  <w:num w:numId="13">
    <w:abstractNumId w:val="447"/>
  </w:num>
  <w:num w:numId="14">
    <w:abstractNumId w:val="320"/>
  </w:num>
  <w:num w:numId="15">
    <w:abstractNumId w:val="427"/>
  </w:num>
  <w:num w:numId="16">
    <w:abstractNumId w:val="449"/>
  </w:num>
  <w:num w:numId="17">
    <w:abstractNumId w:val="544"/>
  </w:num>
  <w:num w:numId="18">
    <w:abstractNumId w:val="545"/>
  </w:num>
  <w:num w:numId="19">
    <w:abstractNumId w:val="243"/>
  </w:num>
  <w:num w:numId="20">
    <w:abstractNumId w:val="179"/>
  </w:num>
  <w:num w:numId="21">
    <w:abstractNumId w:val="106"/>
  </w:num>
  <w:num w:numId="22">
    <w:abstractNumId w:val="224"/>
  </w:num>
  <w:num w:numId="23">
    <w:abstractNumId w:val="389"/>
  </w:num>
  <w:num w:numId="24">
    <w:abstractNumId w:val="215"/>
  </w:num>
  <w:num w:numId="25">
    <w:abstractNumId w:val="267"/>
  </w:num>
  <w:num w:numId="26">
    <w:abstractNumId w:val="386"/>
  </w:num>
  <w:num w:numId="27">
    <w:abstractNumId w:val="137"/>
  </w:num>
  <w:num w:numId="28">
    <w:abstractNumId w:val="157"/>
  </w:num>
  <w:num w:numId="29">
    <w:abstractNumId w:val="277"/>
  </w:num>
  <w:num w:numId="30">
    <w:abstractNumId w:val="418"/>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8"/>
  </w:num>
  <w:num w:numId="36">
    <w:abstractNumId w:val="258"/>
  </w:num>
  <w:num w:numId="37">
    <w:abstractNumId w:val="88"/>
  </w:num>
  <w:num w:numId="38">
    <w:abstractNumId w:val="130"/>
  </w:num>
  <w:num w:numId="39">
    <w:abstractNumId w:val="123"/>
  </w:num>
  <w:num w:numId="40">
    <w:abstractNumId w:val="493"/>
  </w:num>
  <w:num w:numId="41">
    <w:abstractNumId w:val="81"/>
  </w:num>
  <w:num w:numId="42">
    <w:abstractNumId w:val="116"/>
  </w:num>
  <w:num w:numId="43">
    <w:abstractNumId w:val="43"/>
  </w:num>
  <w:num w:numId="44">
    <w:abstractNumId w:val="99"/>
  </w:num>
  <w:num w:numId="45">
    <w:abstractNumId w:val="489"/>
  </w:num>
  <w:num w:numId="46">
    <w:abstractNumId w:val="443"/>
  </w:num>
  <w:num w:numId="47">
    <w:abstractNumId w:val="80"/>
  </w:num>
  <w:num w:numId="48">
    <w:abstractNumId w:val="488"/>
  </w:num>
  <w:num w:numId="49">
    <w:abstractNumId w:val="329"/>
  </w:num>
  <w:num w:numId="50">
    <w:abstractNumId w:val="494"/>
  </w:num>
  <w:num w:numId="51">
    <w:abstractNumId w:val="39"/>
  </w:num>
  <w:num w:numId="52">
    <w:abstractNumId w:val="454"/>
  </w:num>
  <w:num w:numId="53">
    <w:abstractNumId w:val="149"/>
  </w:num>
  <w:num w:numId="54">
    <w:abstractNumId w:val="288"/>
  </w:num>
  <w:num w:numId="55">
    <w:abstractNumId w:val="17"/>
  </w:num>
  <w:num w:numId="56">
    <w:abstractNumId w:val="310"/>
  </w:num>
  <w:num w:numId="57">
    <w:abstractNumId w:val="440"/>
  </w:num>
  <w:num w:numId="58">
    <w:abstractNumId w:val="148"/>
  </w:num>
  <w:num w:numId="59">
    <w:abstractNumId w:val="91"/>
  </w:num>
  <w:num w:numId="60">
    <w:abstractNumId w:val="417"/>
  </w:num>
  <w:num w:numId="61">
    <w:abstractNumId w:val="101"/>
  </w:num>
  <w:num w:numId="62">
    <w:abstractNumId w:val="336"/>
  </w:num>
  <w:num w:numId="63">
    <w:abstractNumId w:val="359"/>
  </w:num>
  <w:num w:numId="64">
    <w:abstractNumId w:val="248"/>
  </w:num>
  <w:num w:numId="65">
    <w:abstractNumId w:val="196"/>
  </w:num>
  <w:num w:numId="66">
    <w:abstractNumId w:val="208"/>
  </w:num>
  <w:num w:numId="67">
    <w:abstractNumId w:val="463"/>
  </w:num>
  <w:num w:numId="68">
    <w:abstractNumId w:val="292"/>
  </w:num>
  <w:num w:numId="69">
    <w:abstractNumId w:val="334"/>
  </w:num>
  <w:num w:numId="70">
    <w:abstractNumId w:val="239"/>
  </w:num>
  <w:num w:numId="71">
    <w:abstractNumId w:val="304"/>
  </w:num>
  <w:num w:numId="72">
    <w:abstractNumId w:val="485"/>
  </w:num>
  <w:num w:numId="73">
    <w:abstractNumId w:val="441"/>
  </w:num>
  <w:num w:numId="74">
    <w:abstractNumId w:val="451"/>
  </w:num>
  <w:num w:numId="75">
    <w:abstractNumId w:val="461"/>
  </w:num>
  <w:num w:numId="76">
    <w:abstractNumId w:val="143"/>
  </w:num>
  <w:num w:numId="77">
    <w:abstractNumId w:val="231"/>
  </w:num>
  <w:num w:numId="78">
    <w:abstractNumId w:val="59"/>
  </w:num>
  <w:num w:numId="79">
    <w:abstractNumId w:val="75"/>
  </w:num>
  <w:num w:numId="80">
    <w:abstractNumId w:val="517"/>
  </w:num>
  <w:num w:numId="81">
    <w:abstractNumId w:val="357"/>
  </w:num>
  <w:num w:numId="82">
    <w:abstractNumId w:val="342"/>
  </w:num>
  <w:num w:numId="83">
    <w:abstractNumId w:val="146"/>
  </w:num>
  <w:num w:numId="84">
    <w:abstractNumId w:val="307"/>
  </w:num>
  <w:num w:numId="85">
    <w:abstractNumId w:val="371"/>
  </w:num>
  <w:num w:numId="86">
    <w:abstractNumId w:val="14"/>
  </w:num>
  <w:num w:numId="87">
    <w:abstractNumId w:val="110"/>
  </w:num>
  <w:num w:numId="88">
    <w:abstractNumId w:val="145"/>
  </w:num>
  <w:num w:numId="89">
    <w:abstractNumId w:val="470"/>
  </w:num>
  <w:num w:numId="90">
    <w:abstractNumId w:val="308"/>
  </w:num>
  <w:num w:numId="91">
    <w:abstractNumId w:val="103"/>
  </w:num>
  <w:num w:numId="92">
    <w:abstractNumId w:val="400"/>
  </w:num>
  <w:num w:numId="93">
    <w:abstractNumId w:val="295"/>
  </w:num>
  <w:num w:numId="94">
    <w:abstractNumId w:val="353"/>
  </w:num>
  <w:num w:numId="95">
    <w:abstractNumId w:val="390"/>
  </w:num>
  <w:num w:numId="96">
    <w:abstractNumId w:val="548"/>
  </w:num>
  <w:num w:numId="97">
    <w:abstractNumId w:val="496"/>
  </w:num>
  <w:num w:numId="98">
    <w:abstractNumId w:val="395"/>
  </w:num>
  <w:num w:numId="99">
    <w:abstractNumId w:val="315"/>
  </w:num>
  <w:num w:numId="100">
    <w:abstractNumId w:val="138"/>
  </w:num>
  <w:num w:numId="101">
    <w:abstractNumId w:val="62"/>
  </w:num>
  <w:num w:numId="102">
    <w:abstractNumId w:val="187"/>
  </w:num>
  <w:num w:numId="103">
    <w:abstractNumId w:val="330"/>
  </w:num>
  <w:num w:numId="104">
    <w:abstractNumId w:val="252"/>
  </w:num>
  <w:num w:numId="105">
    <w:abstractNumId w:val="15"/>
  </w:num>
  <w:num w:numId="106">
    <w:abstractNumId w:val="102"/>
  </w:num>
  <w:num w:numId="107">
    <w:abstractNumId w:val="129"/>
  </w:num>
  <w:num w:numId="108">
    <w:abstractNumId w:val="79"/>
  </w:num>
  <w:num w:numId="109">
    <w:abstractNumId w:val="13"/>
  </w:num>
  <w:num w:numId="110">
    <w:abstractNumId w:val="508"/>
  </w:num>
  <w:num w:numId="111">
    <w:abstractNumId w:val="403"/>
  </w:num>
  <w:num w:numId="112">
    <w:abstractNumId w:val="35"/>
  </w:num>
  <w:num w:numId="113">
    <w:abstractNumId w:val="381"/>
  </w:num>
  <w:num w:numId="114">
    <w:abstractNumId w:val="23"/>
  </w:num>
  <w:num w:numId="115">
    <w:abstractNumId w:val="446"/>
  </w:num>
  <w:num w:numId="116">
    <w:abstractNumId w:val="537"/>
  </w:num>
  <w:num w:numId="117">
    <w:abstractNumId w:val="154"/>
  </w:num>
  <w:num w:numId="118">
    <w:abstractNumId w:val="24"/>
  </w:num>
  <w:num w:numId="119">
    <w:abstractNumId w:val="273"/>
  </w:num>
  <w:num w:numId="120">
    <w:abstractNumId w:val="554"/>
  </w:num>
  <w:num w:numId="121">
    <w:abstractNumId w:val="235"/>
  </w:num>
  <w:num w:numId="122">
    <w:abstractNumId w:val="160"/>
  </w:num>
  <w:num w:numId="123">
    <w:abstractNumId w:val="131"/>
  </w:num>
  <w:num w:numId="124">
    <w:abstractNumId w:val="398"/>
  </w:num>
  <w:num w:numId="125">
    <w:abstractNumId w:val="424"/>
  </w:num>
  <w:num w:numId="126">
    <w:abstractNumId w:val="464"/>
  </w:num>
  <w:num w:numId="127">
    <w:abstractNumId w:val="327"/>
  </w:num>
  <w:num w:numId="128">
    <w:abstractNumId w:val="213"/>
  </w:num>
  <w:num w:numId="129">
    <w:abstractNumId w:val="372"/>
  </w:num>
  <w:num w:numId="130">
    <w:abstractNumId w:val="164"/>
  </w:num>
  <w:num w:numId="131">
    <w:abstractNumId w:val="337"/>
  </w:num>
  <w:num w:numId="132">
    <w:abstractNumId w:val="396"/>
  </w:num>
  <w:num w:numId="133">
    <w:abstractNumId w:val="74"/>
  </w:num>
  <w:num w:numId="134">
    <w:abstractNumId w:val="64"/>
  </w:num>
  <w:num w:numId="135">
    <w:abstractNumId w:val="175"/>
  </w:num>
  <w:num w:numId="136">
    <w:abstractNumId w:val="475"/>
  </w:num>
  <w:num w:numId="137">
    <w:abstractNumId w:val="555"/>
  </w:num>
  <w:num w:numId="138">
    <w:abstractNumId w:val="142"/>
  </w:num>
  <w:num w:numId="139">
    <w:abstractNumId w:val="42"/>
  </w:num>
  <w:num w:numId="140">
    <w:abstractNumId w:val="98"/>
  </w:num>
  <w:num w:numId="141">
    <w:abstractNumId w:val="228"/>
  </w:num>
  <w:num w:numId="142">
    <w:abstractNumId w:val="412"/>
  </w:num>
  <w:num w:numId="143">
    <w:abstractNumId w:val="514"/>
  </w:num>
  <w:num w:numId="144">
    <w:abstractNumId w:val="181"/>
  </w:num>
  <w:num w:numId="145">
    <w:abstractNumId w:val="325"/>
  </w:num>
  <w:num w:numId="146">
    <w:abstractNumId w:val="118"/>
  </w:num>
  <w:num w:numId="147">
    <w:abstractNumId w:val="223"/>
  </w:num>
  <w:num w:numId="148">
    <w:abstractNumId w:val="457"/>
  </w:num>
  <w:num w:numId="149">
    <w:abstractNumId w:val="5"/>
  </w:num>
  <w:num w:numId="150">
    <w:abstractNumId w:val="405"/>
  </w:num>
  <w:num w:numId="151">
    <w:abstractNumId w:val="114"/>
  </w:num>
  <w:num w:numId="152">
    <w:abstractNumId w:val="38"/>
  </w:num>
  <w:num w:numId="153">
    <w:abstractNumId w:val="495"/>
  </w:num>
  <w:num w:numId="154">
    <w:abstractNumId w:val="498"/>
  </w:num>
  <w:num w:numId="155">
    <w:abstractNumId w:val="169"/>
  </w:num>
  <w:num w:numId="156">
    <w:abstractNumId w:val="436"/>
  </w:num>
  <w:num w:numId="157">
    <w:abstractNumId w:val="431"/>
  </w:num>
  <w:num w:numId="158">
    <w:abstractNumId w:val="240"/>
  </w:num>
  <w:num w:numId="159">
    <w:abstractNumId w:val="104"/>
  </w:num>
  <w:num w:numId="160">
    <w:abstractNumId w:val="542"/>
  </w:num>
  <w:num w:numId="161">
    <w:abstractNumId w:val="40"/>
  </w:num>
  <w:num w:numId="162">
    <w:abstractNumId w:val="481"/>
  </w:num>
  <w:num w:numId="163">
    <w:abstractNumId w:val="520"/>
  </w:num>
  <w:num w:numId="164">
    <w:abstractNumId w:val="265"/>
  </w:num>
  <w:num w:numId="165">
    <w:abstractNumId w:val="32"/>
  </w:num>
  <w:num w:numId="166">
    <w:abstractNumId w:val="28"/>
  </w:num>
  <w:num w:numId="167">
    <w:abstractNumId w:val="115"/>
  </w:num>
  <w:num w:numId="168">
    <w:abstractNumId w:val="321"/>
  </w:num>
  <w:num w:numId="169">
    <w:abstractNumId w:val="126"/>
  </w:num>
  <w:num w:numId="170">
    <w:abstractNumId w:val="302"/>
  </w:num>
  <w:num w:numId="171">
    <w:abstractNumId w:val="394"/>
  </w:num>
  <w:num w:numId="172">
    <w:abstractNumId w:val="477"/>
  </w:num>
  <w:num w:numId="173">
    <w:abstractNumId w:val="497"/>
  </w:num>
  <w:num w:numId="174">
    <w:abstractNumId w:val="333"/>
  </w:num>
  <w:num w:numId="175">
    <w:abstractNumId w:val="127"/>
  </w:num>
  <w:num w:numId="176">
    <w:abstractNumId w:val="266"/>
  </w:num>
  <w:num w:numId="177">
    <w:abstractNumId w:val="183"/>
  </w:num>
  <w:num w:numId="178">
    <w:abstractNumId w:val="122"/>
  </w:num>
  <w:num w:numId="179">
    <w:abstractNumId w:val="450"/>
  </w:num>
  <w:num w:numId="180">
    <w:abstractNumId w:val="345"/>
  </w:num>
  <w:num w:numId="181">
    <w:abstractNumId w:val="111"/>
  </w:num>
  <w:num w:numId="182">
    <w:abstractNumId w:val="504"/>
  </w:num>
  <w:num w:numId="183">
    <w:abstractNumId w:val="407"/>
  </w:num>
  <w:num w:numId="184">
    <w:abstractNumId w:val="63"/>
  </w:num>
  <w:num w:numId="185">
    <w:abstractNumId w:val="198"/>
  </w:num>
  <w:num w:numId="186">
    <w:abstractNumId w:val="92"/>
  </w:num>
  <w:num w:numId="187">
    <w:abstractNumId w:val="22"/>
  </w:num>
  <w:num w:numId="188">
    <w:abstractNumId w:val="456"/>
  </w:num>
  <w:num w:numId="189">
    <w:abstractNumId w:val="94"/>
  </w:num>
  <w:num w:numId="190">
    <w:abstractNumId w:val="324"/>
  </w:num>
  <w:num w:numId="191">
    <w:abstractNumId w:val="519"/>
  </w:num>
  <w:num w:numId="192">
    <w:abstractNumId w:val="532"/>
  </w:num>
  <w:num w:numId="193">
    <w:abstractNumId w:val="48"/>
  </w:num>
  <w:num w:numId="194">
    <w:abstractNumId w:val="60"/>
  </w:num>
  <w:num w:numId="195">
    <w:abstractNumId w:val="1"/>
  </w:num>
  <w:num w:numId="196">
    <w:abstractNumId w:val="331"/>
  </w:num>
  <w:num w:numId="197">
    <w:abstractNumId w:val="487"/>
  </w:num>
  <w:num w:numId="198">
    <w:abstractNumId w:val="139"/>
  </w:num>
  <w:num w:numId="199">
    <w:abstractNumId w:val="346"/>
  </w:num>
  <w:num w:numId="200">
    <w:abstractNumId w:val="174"/>
  </w:num>
  <w:num w:numId="201">
    <w:abstractNumId w:val="387"/>
  </w:num>
  <w:num w:numId="202">
    <w:abstractNumId w:val="10"/>
  </w:num>
  <w:num w:numId="203">
    <w:abstractNumId w:val="158"/>
  </w:num>
  <w:num w:numId="204">
    <w:abstractNumId w:val="560"/>
  </w:num>
  <w:num w:numId="205">
    <w:abstractNumId w:val="18"/>
  </w:num>
  <w:num w:numId="206">
    <w:abstractNumId w:val="128"/>
  </w:num>
  <w:num w:numId="207">
    <w:abstractNumId w:val="33"/>
  </w:num>
  <w:num w:numId="208">
    <w:abstractNumId w:val="525"/>
  </w:num>
  <w:num w:numId="209">
    <w:abstractNumId w:val="53"/>
  </w:num>
  <w:num w:numId="210">
    <w:abstractNumId w:val="306"/>
  </w:num>
  <w:num w:numId="211">
    <w:abstractNumId w:val="259"/>
  </w:num>
  <w:num w:numId="212">
    <w:abstractNumId w:val="97"/>
  </w:num>
  <w:num w:numId="213">
    <w:abstractNumId w:val="291"/>
  </w:num>
  <w:num w:numId="214">
    <w:abstractNumId w:val="349"/>
  </w:num>
  <w:num w:numId="215">
    <w:abstractNumId w:val="66"/>
  </w:num>
  <w:num w:numId="216">
    <w:abstractNumId w:val="201"/>
  </w:num>
  <w:num w:numId="217">
    <w:abstractNumId w:val="2"/>
  </w:num>
  <w:num w:numId="218">
    <w:abstractNumId w:val="132"/>
  </w:num>
  <w:num w:numId="219">
    <w:abstractNumId w:val="350"/>
  </w:num>
  <w:num w:numId="220">
    <w:abstractNumId w:val="328"/>
  </w:num>
  <w:num w:numId="221">
    <w:abstractNumId w:val="311"/>
  </w:num>
  <w:num w:numId="222">
    <w:abstractNumId w:val="263"/>
  </w:num>
  <w:num w:numId="223">
    <w:abstractNumId w:val="156"/>
  </w:num>
  <w:num w:numId="224">
    <w:abstractNumId w:val="8"/>
  </w:num>
  <w:num w:numId="225">
    <w:abstractNumId w:val="540"/>
  </w:num>
  <w:num w:numId="226">
    <w:abstractNumId w:val="150"/>
  </w:num>
  <w:num w:numId="227">
    <w:abstractNumId w:val="293"/>
  </w:num>
  <w:num w:numId="228">
    <w:abstractNumId w:val="459"/>
  </w:num>
  <w:num w:numId="229">
    <w:abstractNumId w:val="281"/>
  </w:num>
  <w:num w:numId="230">
    <w:abstractNumId w:val="162"/>
  </w:num>
  <w:num w:numId="231">
    <w:abstractNumId w:val="309"/>
  </w:num>
  <w:num w:numId="232">
    <w:abstractNumId w:val="209"/>
  </w:num>
  <w:num w:numId="233">
    <w:abstractNumId w:val="374"/>
  </w:num>
  <w:num w:numId="234">
    <w:abstractNumId w:val="100"/>
  </w:num>
  <w:num w:numId="235">
    <w:abstractNumId w:val="300"/>
  </w:num>
  <w:num w:numId="236">
    <w:abstractNumId w:val="546"/>
  </w:num>
  <w:num w:numId="237">
    <w:abstractNumId w:val="287"/>
  </w:num>
  <w:num w:numId="238">
    <w:abstractNumId w:val="332"/>
  </w:num>
  <w:num w:numId="239">
    <w:abstractNumId w:val="25"/>
  </w:num>
  <w:num w:numId="240">
    <w:abstractNumId w:val="108"/>
  </w:num>
  <w:num w:numId="241">
    <w:abstractNumId w:val="368"/>
  </w:num>
  <w:num w:numId="242">
    <w:abstractNumId w:val="217"/>
  </w:num>
  <w:num w:numId="243">
    <w:abstractNumId w:val="492"/>
  </w:num>
  <w:num w:numId="244">
    <w:abstractNumId w:val="96"/>
  </w:num>
  <w:num w:numId="245">
    <w:abstractNumId w:val="250"/>
  </w:num>
  <w:num w:numId="246">
    <w:abstractNumId w:val="462"/>
  </w:num>
  <w:num w:numId="247">
    <w:abstractNumId w:val="358"/>
  </w:num>
  <w:num w:numId="248">
    <w:abstractNumId w:val="344"/>
  </w:num>
  <w:num w:numId="249">
    <w:abstractNumId w:val="380"/>
  </w:num>
  <w:num w:numId="250">
    <w:abstractNumId w:val="206"/>
  </w:num>
  <w:num w:numId="251">
    <w:abstractNumId w:val="423"/>
  </w:num>
  <w:num w:numId="252">
    <w:abstractNumId w:val="168"/>
  </w:num>
  <w:num w:numId="253">
    <w:abstractNumId w:val="211"/>
  </w:num>
  <w:num w:numId="254">
    <w:abstractNumId w:val="425"/>
  </w:num>
  <w:num w:numId="255">
    <w:abstractNumId w:val="429"/>
  </w:num>
  <w:num w:numId="256">
    <w:abstractNumId w:val="483"/>
  </w:num>
  <w:num w:numId="257">
    <w:abstractNumId w:val="72"/>
  </w:num>
  <w:num w:numId="258">
    <w:abstractNumId w:val="186"/>
  </w:num>
  <w:num w:numId="259">
    <w:abstractNumId w:val="257"/>
  </w:num>
  <w:num w:numId="260">
    <w:abstractNumId w:val="254"/>
  </w:num>
  <w:num w:numId="261">
    <w:abstractNumId w:val="438"/>
  </w:num>
  <w:num w:numId="262">
    <w:abstractNumId w:val="428"/>
  </w:num>
  <w:num w:numId="263">
    <w:abstractNumId w:val="78"/>
  </w:num>
  <w:num w:numId="264">
    <w:abstractNumId w:val="212"/>
  </w:num>
  <w:num w:numId="265">
    <w:abstractNumId w:val="301"/>
  </w:num>
  <w:num w:numId="266">
    <w:abstractNumId w:val="536"/>
  </w:num>
  <w:num w:numId="267">
    <w:abstractNumId w:val="21"/>
  </w:num>
  <w:num w:numId="268">
    <w:abstractNumId w:val="195"/>
  </w:num>
  <w:num w:numId="269">
    <w:abstractNumId w:val="539"/>
  </w:num>
  <w:num w:numId="270">
    <w:abstractNumId w:val="416"/>
  </w:num>
  <w:num w:numId="271">
    <w:abstractNumId w:val="105"/>
  </w:num>
  <w:num w:numId="272">
    <w:abstractNumId w:val="84"/>
  </w:num>
  <w:num w:numId="273">
    <w:abstractNumId w:val="455"/>
  </w:num>
  <w:num w:numId="274">
    <w:abstractNumId w:val="11"/>
  </w:num>
  <w:num w:numId="275">
    <w:abstractNumId w:val="352"/>
  </w:num>
  <w:num w:numId="276">
    <w:abstractNumId w:val="200"/>
  </w:num>
  <w:num w:numId="277">
    <w:abstractNumId w:val="271"/>
  </w:num>
  <w:num w:numId="278">
    <w:abstractNumId w:val="445"/>
  </w:num>
  <w:num w:numId="279">
    <w:abstractNumId w:val="411"/>
  </w:num>
  <w:num w:numId="280">
    <w:abstractNumId w:val="244"/>
  </w:num>
  <w:num w:numId="281">
    <w:abstractNumId w:val="393"/>
  </w:num>
  <w:num w:numId="282">
    <w:abstractNumId w:val="222"/>
  </w:num>
  <w:num w:numId="283">
    <w:abstractNumId w:val="12"/>
  </w:num>
  <w:num w:numId="284">
    <w:abstractNumId w:val="512"/>
  </w:num>
  <w:num w:numId="285">
    <w:abstractNumId w:val="262"/>
  </w:num>
  <w:num w:numId="286">
    <w:abstractNumId w:val="515"/>
  </w:num>
  <w:num w:numId="287">
    <w:abstractNumId w:val="234"/>
  </w:num>
  <w:num w:numId="288">
    <w:abstractNumId w:val="556"/>
  </w:num>
  <w:num w:numId="289">
    <w:abstractNumId w:val="167"/>
  </w:num>
  <w:num w:numId="290">
    <w:abstractNumId w:val="185"/>
  </w:num>
  <w:num w:numId="291">
    <w:abstractNumId w:val="30"/>
  </w:num>
  <w:num w:numId="292">
    <w:abstractNumId w:val="404"/>
  </w:num>
  <w:num w:numId="293">
    <w:abstractNumId w:val="499"/>
  </w:num>
  <w:num w:numId="294">
    <w:abstractNumId w:val="521"/>
  </w:num>
  <w:num w:numId="295">
    <w:abstractNumId w:val="408"/>
  </w:num>
  <w:num w:numId="296">
    <w:abstractNumId w:val="65"/>
  </w:num>
  <w:num w:numId="297">
    <w:abstractNumId w:val="547"/>
  </w:num>
  <w:num w:numId="298">
    <w:abstractNumId w:val="70"/>
  </w:num>
  <w:num w:numId="299">
    <w:abstractNumId w:val="54"/>
  </w:num>
  <w:num w:numId="300">
    <w:abstractNumId w:val="294"/>
  </w:num>
  <w:num w:numId="301">
    <w:abstractNumId w:val="365"/>
  </w:num>
  <w:num w:numId="302">
    <w:abstractNumId w:val="171"/>
  </w:num>
  <w:num w:numId="303">
    <w:abstractNumId w:val="51"/>
  </w:num>
  <w:num w:numId="304">
    <w:abstractNumId w:val="86"/>
  </w:num>
  <w:num w:numId="305">
    <w:abstractNumId w:val="444"/>
  </w:num>
  <w:num w:numId="306">
    <w:abstractNumId w:val="203"/>
  </w:num>
  <w:num w:numId="307">
    <w:abstractNumId w:val="550"/>
  </w:num>
  <w:num w:numId="308">
    <w:abstractNumId w:val="549"/>
  </w:num>
  <w:num w:numId="309">
    <w:abstractNumId w:val="506"/>
  </w:num>
  <w:num w:numId="310">
    <w:abstractNumId w:val="141"/>
  </w:num>
  <w:num w:numId="311">
    <w:abstractNumId w:val="4"/>
  </w:num>
  <w:num w:numId="312">
    <w:abstractNumId w:val="414"/>
  </w:num>
  <w:num w:numId="313">
    <w:abstractNumId w:val="419"/>
  </w:num>
  <w:num w:numId="314">
    <w:abstractNumId w:val="338"/>
  </w:num>
  <w:num w:numId="315">
    <w:abstractNumId w:val="406"/>
  </w:num>
  <w:num w:numId="316">
    <w:abstractNumId w:val="458"/>
  </w:num>
  <w:num w:numId="317">
    <w:abstractNumId w:val="541"/>
  </w:num>
  <w:num w:numId="318">
    <w:abstractNumId w:val="34"/>
  </w:num>
  <w:num w:numId="319">
    <w:abstractNumId w:val="134"/>
  </w:num>
  <w:num w:numId="320">
    <w:abstractNumId w:val="479"/>
  </w:num>
  <w:num w:numId="321">
    <w:abstractNumId w:val="452"/>
  </w:num>
  <w:num w:numId="322">
    <w:abstractNumId w:val="202"/>
  </w:num>
  <w:num w:numId="323">
    <w:abstractNumId w:val="190"/>
  </w:num>
  <w:num w:numId="324">
    <w:abstractNumId w:val="77"/>
  </w:num>
  <w:num w:numId="325">
    <w:abstractNumId w:val="264"/>
  </w:num>
  <w:num w:numId="326">
    <w:abstractNumId w:val="510"/>
  </w:num>
  <w:num w:numId="327">
    <w:abstractNumId w:val="27"/>
  </w:num>
  <w:num w:numId="328">
    <w:abstractNumId w:val="242"/>
  </w:num>
  <w:num w:numId="329">
    <w:abstractNumId w:val="364"/>
  </w:num>
  <w:num w:numId="330">
    <w:abstractNumId w:val="274"/>
  </w:num>
  <w:num w:numId="331">
    <w:abstractNumId w:val="232"/>
  </w:num>
  <w:num w:numId="332">
    <w:abstractNumId w:val="472"/>
  </w:num>
  <w:num w:numId="333">
    <w:abstractNumId w:val="113"/>
  </w:num>
  <w:num w:numId="334">
    <w:abstractNumId w:val="249"/>
  </w:num>
  <w:num w:numId="335">
    <w:abstractNumId w:val="523"/>
  </w:num>
  <w:num w:numId="336">
    <w:abstractNumId w:val="558"/>
  </w:num>
  <w:num w:numId="337">
    <w:abstractNumId w:val="210"/>
  </w:num>
  <w:num w:numId="338">
    <w:abstractNumId w:val="161"/>
  </w:num>
  <w:num w:numId="339">
    <w:abstractNumId w:val="191"/>
  </w:num>
  <w:num w:numId="340">
    <w:abstractNumId w:val="47"/>
  </w:num>
  <w:num w:numId="341">
    <w:abstractNumId w:val="518"/>
  </w:num>
  <w:num w:numId="342">
    <w:abstractNumId w:val="471"/>
  </w:num>
  <w:num w:numId="343">
    <w:abstractNumId w:val="524"/>
  </w:num>
  <w:num w:numId="344">
    <w:abstractNumId w:val="272"/>
  </w:num>
  <w:num w:numId="345">
    <w:abstractNumId w:val="260"/>
  </w:num>
  <w:num w:numId="346">
    <w:abstractNumId w:val="430"/>
  </w:num>
  <w:num w:numId="347">
    <w:abstractNumId w:val="194"/>
  </w:num>
  <w:num w:numId="348">
    <w:abstractNumId w:val="7"/>
  </w:num>
  <w:num w:numId="349">
    <w:abstractNumId w:val="503"/>
  </w:num>
  <w:num w:numId="350">
    <w:abstractNumId w:val="135"/>
  </w:num>
  <w:num w:numId="351">
    <w:abstractNumId w:val="67"/>
  </w:num>
  <w:num w:numId="352">
    <w:abstractNumId w:val="318"/>
  </w:num>
  <w:num w:numId="353">
    <w:abstractNumId w:val="261"/>
  </w:num>
  <w:num w:numId="354">
    <w:abstractNumId w:val="553"/>
  </w:num>
  <w:num w:numId="355">
    <w:abstractNumId w:val="246"/>
  </w:num>
  <w:num w:numId="356">
    <w:abstractNumId w:val="501"/>
  </w:num>
  <w:num w:numId="357">
    <w:abstractNumId w:val="379"/>
  </w:num>
  <w:num w:numId="358">
    <w:abstractNumId w:val="339"/>
  </w:num>
  <w:num w:numId="359">
    <w:abstractNumId w:val="369"/>
  </w:num>
  <w:num w:numId="360">
    <w:abstractNumId w:val="533"/>
  </w:num>
  <w:num w:numId="361">
    <w:abstractNumId w:val="453"/>
  </w:num>
  <w:num w:numId="362">
    <w:abstractNumId w:val="384"/>
  </w:num>
  <w:num w:numId="363">
    <w:abstractNumId w:val="530"/>
  </w:num>
  <w:num w:numId="364">
    <w:abstractNumId w:val="192"/>
  </w:num>
  <w:num w:numId="365">
    <w:abstractNumId w:val="73"/>
  </w:num>
  <w:num w:numId="366">
    <w:abstractNumId w:val="82"/>
  </w:num>
  <w:num w:numId="367">
    <w:abstractNumId w:val="170"/>
  </w:num>
  <w:num w:numId="368">
    <w:abstractNumId w:val="50"/>
  </w:num>
  <w:num w:numId="369">
    <w:abstractNumId w:val="226"/>
  </w:num>
  <w:num w:numId="370">
    <w:abstractNumId w:val="144"/>
  </w:num>
  <w:num w:numId="371">
    <w:abstractNumId w:val="173"/>
  </w:num>
  <w:num w:numId="372">
    <w:abstractNumId w:val="49"/>
  </w:num>
  <w:num w:numId="373">
    <w:abstractNumId w:val="543"/>
  </w:num>
  <w:num w:numId="374">
    <w:abstractNumId w:val="348"/>
  </w:num>
  <w:num w:numId="375">
    <w:abstractNumId w:val="136"/>
  </w:num>
  <w:num w:numId="376">
    <w:abstractNumId w:val="69"/>
  </w:num>
  <w:num w:numId="377">
    <w:abstractNumId w:val="551"/>
  </w:num>
  <w:num w:numId="378">
    <w:abstractNumId w:val="36"/>
  </w:num>
  <w:num w:numId="379">
    <w:abstractNumId w:val="509"/>
  </w:num>
  <w:num w:numId="380">
    <w:abstractNumId w:val="245"/>
  </w:num>
  <w:num w:numId="381">
    <w:abstractNumId w:val="109"/>
  </w:num>
  <w:num w:numId="382">
    <w:abstractNumId w:val="233"/>
  </w:num>
  <w:num w:numId="383">
    <w:abstractNumId w:val="313"/>
  </w:num>
  <w:num w:numId="384">
    <w:abstractNumId w:val="516"/>
  </w:num>
  <w:num w:numId="385">
    <w:abstractNumId w:val="527"/>
  </w:num>
  <w:num w:numId="386">
    <w:abstractNumId w:val="433"/>
  </w:num>
  <w:num w:numId="387">
    <w:abstractNumId w:val="284"/>
  </w:num>
  <w:num w:numId="388">
    <w:abstractNumId w:val="107"/>
  </w:num>
  <w:num w:numId="389">
    <w:abstractNumId w:val="237"/>
  </w:num>
  <w:num w:numId="390">
    <w:abstractNumId w:val="432"/>
  </w:num>
  <w:num w:numId="391">
    <w:abstractNumId w:val="3"/>
  </w:num>
  <w:num w:numId="392">
    <w:abstractNumId w:val="58"/>
  </w:num>
  <w:num w:numId="393">
    <w:abstractNumId w:val="391"/>
  </w:num>
  <w:num w:numId="394">
    <w:abstractNumId w:val="140"/>
  </w:num>
  <w:num w:numId="395">
    <w:abstractNumId w:val="303"/>
  </w:num>
  <w:num w:numId="396">
    <w:abstractNumId w:val="205"/>
  </w:num>
  <w:num w:numId="397">
    <w:abstractNumId w:val="269"/>
  </w:num>
  <w:num w:numId="398">
    <w:abstractNumId w:val="376"/>
  </w:num>
  <w:num w:numId="399">
    <w:abstractNumId w:val="402"/>
  </w:num>
  <w:num w:numId="400">
    <w:abstractNumId w:val="360"/>
  </w:num>
  <w:num w:numId="401">
    <w:abstractNumId w:val="6"/>
  </w:num>
  <w:num w:numId="402">
    <w:abstractNumId w:val="323"/>
  </w:num>
  <w:num w:numId="403">
    <w:abstractNumId w:val="290"/>
  </w:num>
  <w:num w:numId="404">
    <w:abstractNumId w:val="165"/>
  </w:num>
  <w:num w:numId="405">
    <w:abstractNumId w:val="354"/>
  </w:num>
  <w:num w:numId="406">
    <w:abstractNumId w:val="511"/>
  </w:num>
  <w:num w:numId="407">
    <w:abstractNumId w:val="289"/>
  </w:num>
  <w:num w:numId="408">
    <w:abstractNumId w:val="279"/>
  </w:num>
  <w:num w:numId="409">
    <w:abstractNumId w:val="314"/>
  </w:num>
  <w:num w:numId="410">
    <w:abstractNumId w:val="41"/>
  </w:num>
  <w:num w:numId="411">
    <w:abstractNumId w:val="44"/>
  </w:num>
  <w:num w:numId="412">
    <w:abstractNumId w:val="397"/>
  </w:num>
  <w:num w:numId="413">
    <w:abstractNumId w:val="500"/>
  </w:num>
  <w:num w:numId="414">
    <w:abstractNumId w:val="199"/>
  </w:num>
  <w:num w:numId="415">
    <w:abstractNumId w:val="355"/>
  </w:num>
  <w:num w:numId="416">
    <w:abstractNumId w:val="373"/>
  </w:num>
  <w:num w:numId="417">
    <w:abstractNumId w:val="218"/>
  </w:num>
  <w:num w:numId="418">
    <w:abstractNumId w:val="147"/>
  </w:num>
  <w:num w:numId="419">
    <w:abstractNumId w:val="426"/>
  </w:num>
  <w:num w:numId="420">
    <w:abstractNumId w:val="219"/>
  </w:num>
  <w:num w:numId="421">
    <w:abstractNumId w:val="363"/>
  </w:num>
  <w:num w:numId="422">
    <w:abstractNumId w:val="121"/>
  </w:num>
  <w:num w:numId="423">
    <w:abstractNumId w:val="362"/>
  </w:num>
  <w:num w:numId="424">
    <w:abstractNumId w:val="356"/>
  </w:num>
  <w:num w:numId="425">
    <w:abstractNumId w:val="285"/>
  </w:num>
  <w:num w:numId="426">
    <w:abstractNumId w:val="474"/>
  </w:num>
  <w:num w:numId="427">
    <w:abstractNumId w:val="124"/>
  </w:num>
  <w:num w:numId="428">
    <w:abstractNumId w:val="312"/>
  </w:num>
  <w:num w:numId="429">
    <w:abstractNumId w:val="335"/>
  </w:num>
  <w:num w:numId="430">
    <w:abstractNumId w:val="172"/>
  </w:num>
  <w:num w:numId="431">
    <w:abstractNumId w:val="420"/>
  </w:num>
  <w:num w:numId="432">
    <w:abstractNumId w:val="383"/>
  </w:num>
  <w:num w:numId="433">
    <w:abstractNumId w:val="117"/>
  </w:num>
  <w:num w:numId="434">
    <w:abstractNumId w:val="473"/>
  </w:num>
  <w:num w:numId="435">
    <w:abstractNumId w:val="87"/>
  </w:num>
  <w:num w:numId="436">
    <w:abstractNumId w:val="367"/>
  </w:num>
  <w:num w:numId="437">
    <w:abstractNumId w:val="133"/>
  </w:num>
  <w:num w:numId="438">
    <w:abstractNumId w:val="522"/>
  </w:num>
  <w:num w:numId="439">
    <w:abstractNumId w:val="282"/>
  </w:num>
  <w:num w:numId="440">
    <w:abstractNumId w:val="347"/>
  </w:num>
  <w:num w:numId="441">
    <w:abstractNumId w:val="283"/>
  </w:num>
  <w:num w:numId="442">
    <w:abstractNumId w:val="370"/>
  </w:num>
  <w:num w:numId="443">
    <w:abstractNumId w:val="76"/>
  </w:num>
  <w:num w:numId="444">
    <w:abstractNumId w:val="296"/>
  </w:num>
  <w:num w:numId="445">
    <w:abstractNumId w:val="437"/>
  </w:num>
  <w:num w:numId="446">
    <w:abstractNumId w:val="319"/>
  </w:num>
  <w:num w:numId="447">
    <w:abstractNumId w:val="93"/>
  </w:num>
  <w:num w:numId="448">
    <w:abstractNumId w:val="557"/>
  </w:num>
  <w:num w:numId="449">
    <w:abstractNumId w:val="340"/>
  </w:num>
  <w:num w:numId="450">
    <w:abstractNumId w:val="220"/>
  </w:num>
  <w:num w:numId="451">
    <w:abstractNumId w:val="197"/>
  </w:num>
  <w:num w:numId="452">
    <w:abstractNumId w:val="467"/>
  </w:num>
  <w:num w:numId="453">
    <w:abstractNumId w:val="399"/>
  </w:num>
  <w:num w:numId="454">
    <w:abstractNumId w:val="552"/>
  </w:num>
  <w:num w:numId="455">
    <w:abstractNumId w:val="410"/>
  </w:num>
  <w:num w:numId="456">
    <w:abstractNumId w:val="341"/>
  </w:num>
  <w:num w:numId="457">
    <w:abstractNumId w:val="343"/>
  </w:num>
  <w:num w:numId="458">
    <w:abstractNumId w:val="182"/>
  </w:num>
  <w:num w:numId="459">
    <w:abstractNumId w:val="90"/>
  </w:num>
  <w:num w:numId="460">
    <w:abstractNumId w:val="193"/>
  </w:num>
  <w:num w:numId="461">
    <w:abstractNumId w:val="68"/>
  </w:num>
  <w:num w:numId="462">
    <w:abstractNumId w:val="528"/>
  </w:num>
  <w:num w:numId="463">
    <w:abstractNumId w:val="176"/>
  </w:num>
  <w:num w:numId="464">
    <w:abstractNumId w:val="56"/>
  </w:num>
  <w:num w:numId="46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abstractNumId w:val="166"/>
  </w:num>
  <w:num w:numId="467">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4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0">
    <w:abstractNumId w:val="5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4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377"/>
  </w:num>
  <w:num w:numId="473">
    <w:abstractNumId w:val="177"/>
  </w:num>
  <w:num w:numId="474">
    <w:abstractNumId w:val="538"/>
  </w:num>
  <w:num w:numId="475">
    <w:abstractNumId w:val="486"/>
  </w:num>
  <w:num w:numId="476">
    <w:abstractNumId w:val="280"/>
  </w:num>
  <w:num w:numId="477">
    <w:abstractNumId w:val="480"/>
  </w:num>
  <w:num w:numId="478">
    <w:abstractNumId w:val="31"/>
  </w:num>
  <w:num w:numId="479">
    <w:abstractNumId w:val="236"/>
  </w:num>
  <w:num w:numId="480">
    <w:abstractNumId w:val="95"/>
  </w:num>
  <w:num w:numId="481">
    <w:abstractNumId w:val="361"/>
  </w:num>
  <w:num w:numId="482">
    <w:abstractNumId w:val="491"/>
  </w:num>
  <w:num w:numId="483">
    <w:abstractNumId w:val="52"/>
  </w:num>
  <w:num w:numId="484">
    <w:abstractNumId w:val="45"/>
  </w:num>
  <w:num w:numId="485">
    <w:abstractNumId w:val="253"/>
  </w:num>
  <w:num w:numId="486">
    <w:abstractNumId w:val="241"/>
  </w:num>
  <w:num w:numId="487">
    <w:abstractNumId w:val="152"/>
  </w:num>
  <w:num w:numId="488">
    <w:abstractNumId w:val="238"/>
  </w:num>
  <w:num w:numId="489">
    <w:abstractNumId w:val="189"/>
  </w:num>
  <w:num w:numId="490">
    <w:abstractNumId w:val="490"/>
  </w:num>
  <w:num w:numId="491">
    <w:abstractNumId w:val="89"/>
  </w:num>
  <w:num w:numId="492">
    <w:abstractNumId w:val="229"/>
  </w:num>
  <w:num w:numId="493">
    <w:abstractNumId w:val="401"/>
  </w:num>
  <w:num w:numId="494">
    <w:abstractNumId w:val="20"/>
  </w:num>
  <w:num w:numId="495">
    <w:abstractNumId w:val="119"/>
  </w:num>
  <w:num w:numId="496">
    <w:abstractNumId w:val="125"/>
  </w:num>
  <w:num w:numId="497">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8">
    <w:abstractNumId w:val="46"/>
  </w:num>
  <w:num w:numId="499">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abstractNumId w:val="505"/>
  </w:num>
  <w:num w:numId="501">
    <w:abstractNumId w:val="184"/>
  </w:num>
  <w:num w:numId="502">
    <w:abstractNumId w:val="4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abstractNumId w:val="4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6">
    <w:abstractNumId w:val="61"/>
  </w:num>
  <w:num w:numId="507">
    <w:abstractNumId w:val="153"/>
  </w:num>
  <w:num w:numId="508">
    <w:abstractNumId w:val="529"/>
  </w:num>
  <w:num w:numId="509">
    <w:abstractNumId w:val="465"/>
  </w:num>
  <w:num w:numId="510">
    <w:abstractNumId w:val="317"/>
  </w:num>
  <w:num w:numId="511">
    <w:abstractNumId w:val="366"/>
  </w:num>
  <w:num w:numId="512">
    <w:abstractNumId w:val="221"/>
  </w:num>
  <w:num w:numId="513">
    <w:abstractNumId w:val="297"/>
  </w:num>
  <w:num w:numId="514">
    <w:abstractNumId w:val="155"/>
  </w:num>
  <w:num w:numId="515">
    <w:abstractNumId w:val="71"/>
  </w:num>
  <w:num w:numId="51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57"/>
  </w:num>
  <w:num w:numId="518">
    <w:abstractNumId w:val="442"/>
  </w:num>
  <w:num w:numId="519">
    <w:abstractNumId w:val="375"/>
  </w:num>
  <w:num w:numId="520">
    <w:abstractNumId w:val="421"/>
  </w:num>
  <w:num w:numId="521">
    <w:abstractNumId w:val="207"/>
  </w:num>
  <w:num w:numId="522">
    <w:abstractNumId w:val="535"/>
  </w:num>
  <w:num w:numId="523">
    <w:abstractNumId w:val="415"/>
  </w:num>
  <w:num w:numId="524">
    <w:abstractNumId w:val="435"/>
  </w:num>
  <w:num w:numId="525">
    <w:abstractNumId w:val="214"/>
  </w:num>
  <w:num w:numId="526">
    <w:abstractNumId w:val="286"/>
  </w:num>
  <w:num w:numId="527">
    <w:abstractNumId w:val="256"/>
  </w:num>
  <w:num w:numId="528">
    <w:abstractNumId w:val="351"/>
  </w:num>
  <w:num w:numId="529">
    <w:abstractNumId w:val="382"/>
  </w:num>
  <w:num w:numId="530">
    <w:abstractNumId w:val="409"/>
  </w:num>
  <w:num w:numId="531">
    <w:abstractNumId w:val="255"/>
  </w:num>
  <w:num w:numId="532">
    <w:abstractNumId w:val="151"/>
  </w:num>
  <w:num w:numId="533">
    <w:abstractNumId w:val="299"/>
  </w:num>
  <w:num w:numId="534">
    <w:abstractNumId w:val="466"/>
  </w:num>
  <w:num w:numId="535">
    <w:abstractNumId w:val="180"/>
  </w:num>
  <w:num w:numId="536">
    <w:abstractNumId w:val="178"/>
  </w:num>
  <w:num w:numId="537">
    <w:abstractNumId w:val="55"/>
  </w:num>
  <w:num w:numId="538">
    <w:abstractNumId w:val="559"/>
  </w:num>
  <w:num w:numId="539">
    <w:abstractNumId w:val="507"/>
  </w:num>
  <w:num w:numId="540">
    <w:abstractNumId w:val="439"/>
  </w:num>
  <w:num w:numId="541">
    <w:abstractNumId w:val="247"/>
  </w:num>
  <w:num w:numId="542">
    <w:abstractNumId w:val="112"/>
  </w:num>
  <w:num w:numId="543">
    <w:abstractNumId w:val="468"/>
  </w:num>
  <w:num w:numId="544">
    <w:abstractNumId w:val="37"/>
  </w:num>
  <w:num w:numId="545">
    <w:abstractNumId w:val="531"/>
  </w:num>
  <w:num w:numId="546">
    <w:abstractNumId w:val="278"/>
  </w:num>
  <w:num w:numId="547">
    <w:abstractNumId w:val="225"/>
  </w:num>
  <w:num w:numId="548">
    <w:abstractNumId w:val="270"/>
  </w:num>
  <w:num w:numId="549">
    <w:abstractNumId w:val="251"/>
  </w:num>
  <w:num w:numId="550">
    <w:abstractNumId w:val="29"/>
  </w:num>
  <w:num w:numId="551">
    <w:abstractNumId w:val="298"/>
  </w:num>
  <w:num w:numId="552">
    <w:abstractNumId w:val="9"/>
  </w:num>
  <w:num w:numId="553">
    <w:abstractNumId w:val="476"/>
  </w:num>
  <w:num w:numId="554">
    <w:abstractNumId w:val="392"/>
  </w:num>
  <w:num w:numId="555">
    <w:abstractNumId w:val="422"/>
  </w:num>
  <w:num w:numId="556">
    <w:abstractNumId w:val="305"/>
  </w:num>
  <w:num w:numId="557">
    <w:abstractNumId w:val="204"/>
  </w:num>
  <w:num w:numId="558">
    <w:abstractNumId w:val="513"/>
  </w:num>
  <w:num w:numId="559">
    <w:abstractNumId w:val="385"/>
  </w:num>
  <w:num w:numId="560">
    <w:abstractNumId w:val="276"/>
  </w:num>
  <w:num w:numId="561">
    <w:abstractNumId w:val="268"/>
  </w:num>
  <w:num w:numId="562">
    <w:abstractNumId w:val="526"/>
  </w:num>
  <w:num w:numId="563">
    <w:abstractNumId w:val="413"/>
  </w:num>
  <w:num w:numId="564">
    <w:abstractNumId w:val="0"/>
  </w:num>
  <w:num w:numId="565">
    <w:abstractNumId w:val="378"/>
  </w:num>
  <w:num w:numId="566">
    <w:abstractNumId w:val="120"/>
  </w:num>
  <w:numIdMacAtCleanup w:val="5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B"/>
    <w:rsid w:val="0000023A"/>
    <w:rsid w:val="00000792"/>
    <w:rsid w:val="000008FE"/>
    <w:rsid w:val="00000984"/>
    <w:rsid w:val="000009E5"/>
    <w:rsid w:val="00000CD6"/>
    <w:rsid w:val="00000F19"/>
    <w:rsid w:val="00000F25"/>
    <w:rsid w:val="0000125D"/>
    <w:rsid w:val="00001394"/>
    <w:rsid w:val="0000183F"/>
    <w:rsid w:val="00001912"/>
    <w:rsid w:val="00001B23"/>
    <w:rsid w:val="00001BA6"/>
    <w:rsid w:val="00002122"/>
    <w:rsid w:val="000022EC"/>
    <w:rsid w:val="000024BF"/>
    <w:rsid w:val="00002593"/>
    <w:rsid w:val="000025DB"/>
    <w:rsid w:val="000026FC"/>
    <w:rsid w:val="0000275A"/>
    <w:rsid w:val="000027E7"/>
    <w:rsid w:val="00002A24"/>
    <w:rsid w:val="00002A40"/>
    <w:rsid w:val="00002B0C"/>
    <w:rsid w:val="00002B81"/>
    <w:rsid w:val="00002CEA"/>
    <w:rsid w:val="00002E77"/>
    <w:rsid w:val="00002EDC"/>
    <w:rsid w:val="00002FE2"/>
    <w:rsid w:val="00003042"/>
    <w:rsid w:val="00003181"/>
    <w:rsid w:val="00003314"/>
    <w:rsid w:val="00003497"/>
    <w:rsid w:val="00003512"/>
    <w:rsid w:val="000035F7"/>
    <w:rsid w:val="00003846"/>
    <w:rsid w:val="00003A99"/>
    <w:rsid w:val="00003C6D"/>
    <w:rsid w:val="00003DD5"/>
    <w:rsid w:val="00003ECB"/>
    <w:rsid w:val="00003F5B"/>
    <w:rsid w:val="000040F0"/>
    <w:rsid w:val="00004248"/>
    <w:rsid w:val="000042DE"/>
    <w:rsid w:val="00004302"/>
    <w:rsid w:val="00004427"/>
    <w:rsid w:val="0000473E"/>
    <w:rsid w:val="000048B1"/>
    <w:rsid w:val="00004BBD"/>
    <w:rsid w:val="00004DDA"/>
    <w:rsid w:val="00005167"/>
    <w:rsid w:val="0000531B"/>
    <w:rsid w:val="000056E9"/>
    <w:rsid w:val="00005880"/>
    <w:rsid w:val="00005881"/>
    <w:rsid w:val="0000597D"/>
    <w:rsid w:val="00005986"/>
    <w:rsid w:val="00005AA1"/>
    <w:rsid w:val="00005DCA"/>
    <w:rsid w:val="00006134"/>
    <w:rsid w:val="00006136"/>
    <w:rsid w:val="00006161"/>
    <w:rsid w:val="000062B8"/>
    <w:rsid w:val="00006E47"/>
    <w:rsid w:val="00006F7E"/>
    <w:rsid w:val="00007069"/>
    <w:rsid w:val="0000737C"/>
    <w:rsid w:val="00007698"/>
    <w:rsid w:val="0000769D"/>
    <w:rsid w:val="00007C77"/>
    <w:rsid w:val="00007D95"/>
    <w:rsid w:val="00007F56"/>
    <w:rsid w:val="00007F8F"/>
    <w:rsid w:val="00010189"/>
    <w:rsid w:val="000101B6"/>
    <w:rsid w:val="0001025C"/>
    <w:rsid w:val="00010539"/>
    <w:rsid w:val="00010C13"/>
    <w:rsid w:val="00010F8B"/>
    <w:rsid w:val="00011091"/>
    <w:rsid w:val="000110E1"/>
    <w:rsid w:val="00011230"/>
    <w:rsid w:val="0001151D"/>
    <w:rsid w:val="00011829"/>
    <w:rsid w:val="0001182D"/>
    <w:rsid w:val="00011B25"/>
    <w:rsid w:val="00011C48"/>
    <w:rsid w:val="00011E18"/>
    <w:rsid w:val="00011E33"/>
    <w:rsid w:val="000120B5"/>
    <w:rsid w:val="00012128"/>
    <w:rsid w:val="00012406"/>
    <w:rsid w:val="00012891"/>
    <w:rsid w:val="000129AA"/>
    <w:rsid w:val="00012C1D"/>
    <w:rsid w:val="00012CA0"/>
    <w:rsid w:val="00012D05"/>
    <w:rsid w:val="00012E8B"/>
    <w:rsid w:val="0001306B"/>
    <w:rsid w:val="0001308B"/>
    <w:rsid w:val="0001311A"/>
    <w:rsid w:val="0001311F"/>
    <w:rsid w:val="00013155"/>
    <w:rsid w:val="0001315D"/>
    <w:rsid w:val="0001326E"/>
    <w:rsid w:val="000135BB"/>
    <w:rsid w:val="000136C9"/>
    <w:rsid w:val="0001379A"/>
    <w:rsid w:val="000139BA"/>
    <w:rsid w:val="00013AAF"/>
    <w:rsid w:val="00013E07"/>
    <w:rsid w:val="00013FB1"/>
    <w:rsid w:val="0001409A"/>
    <w:rsid w:val="0001409D"/>
    <w:rsid w:val="000141BD"/>
    <w:rsid w:val="000142D3"/>
    <w:rsid w:val="00014439"/>
    <w:rsid w:val="0001449A"/>
    <w:rsid w:val="000146B9"/>
    <w:rsid w:val="00014866"/>
    <w:rsid w:val="00014B22"/>
    <w:rsid w:val="00014BE2"/>
    <w:rsid w:val="00014E0E"/>
    <w:rsid w:val="00014F88"/>
    <w:rsid w:val="0001560D"/>
    <w:rsid w:val="000157C9"/>
    <w:rsid w:val="00015A51"/>
    <w:rsid w:val="00015B3D"/>
    <w:rsid w:val="00016046"/>
    <w:rsid w:val="00016463"/>
    <w:rsid w:val="000166B7"/>
    <w:rsid w:val="000166FB"/>
    <w:rsid w:val="0001691A"/>
    <w:rsid w:val="00016B30"/>
    <w:rsid w:val="00016B6A"/>
    <w:rsid w:val="00016BF3"/>
    <w:rsid w:val="00016C6E"/>
    <w:rsid w:val="00016CD6"/>
    <w:rsid w:val="00016F8C"/>
    <w:rsid w:val="0001737E"/>
    <w:rsid w:val="000173FF"/>
    <w:rsid w:val="000174A8"/>
    <w:rsid w:val="000175EB"/>
    <w:rsid w:val="00017625"/>
    <w:rsid w:val="000178A3"/>
    <w:rsid w:val="000178F1"/>
    <w:rsid w:val="00017965"/>
    <w:rsid w:val="00017B2D"/>
    <w:rsid w:val="00017B81"/>
    <w:rsid w:val="00017BEE"/>
    <w:rsid w:val="00017BF0"/>
    <w:rsid w:val="00017C04"/>
    <w:rsid w:val="00017CD3"/>
    <w:rsid w:val="00017DDD"/>
    <w:rsid w:val="00017DDE"/>
    <w:rsid w:val="00017E93"/>
    <w:rsid w:val="00017FCF"/>
    <w:rsid w:val="00020081"/>
    <w:rsid w:val="000201E6"/>
    <w:rsid w:val="00020434"/>
    <w:rsid w:val="0002060C"/>
    <w:rsid w:val="0002079E"/>
    <w:rsid w:val="000214B4"/>
    <w:rsid w:val="00021765"/>
    <w:rsid w:val="00021932"/>
    <w:rsid w:val="00021A3F"/>
    <w:rsid w:val="00021A82"/>
    <w:rsid w:val="00021CB1"/>
    <w:rsid w:val="00022382"/>
    <w:rsid w:val="000224C1"/>
    <w:rsid w:val="000224F0"/>
    <w:rsid w:val="00022537"/>
    <w:rsid w:val="0002282D"/>
    <w:rsid w:val="00022D73"/>
    <w:rsid w:val="00022DA0"/>
    <w:rsid w:val="00022DAC"/>
    <w:rsid w:val="0002304D"/>
    <w:rsid w:val="00023314"/>
    <w:rsid w:val="00023397"/>
    <w:rsid w:val="0002358D"/>
    <w:rsid w:val="000237C5"/>
    <w:rsid w:val="0002391A"/>
    <w:rsid w:val="00023B3C"/>
    <w:rsid w:val="00023FBB"/>
    <w:rsid w:val="00024199"/>
    <w:rsid w:val="000241AE"/>
    <w:rsid w:val="00024247"/>
    <w:rsid w:val="000243FA"/>
    <w:rsid w:val="000245BD"/>
    <w:rsid w:val="000246D9"/>
    <w:rsid w:val="00024ABB"/>
    <w:rsid w:val="00024D13"/>
    <w:rsid w:val="00024E0F"/>
    <w:rsid w:val="00025012"/>
    <w:rsid w:val="00025059"/>
    <w:rsid w:val="0002506B"/>
    <w:rsid w:val="000254B7"/>
    <w:rsid w:val="0002551E"/>
    <w:rsid w:val="00025A95"/>
    <w:rsid w:val="00025D1D"/>
    <w:rsid w:val="00025D55"/>
    <w:rsid w:val="00025D85"/>
    <w:rsid w:val="00025EA0"/>
    <w:rsid w:val="00025EEE"/>
    <w:rsid w:val="000260CC"/>
    <w:rsid w:val="00026308"/>
    <w:rsid w:val="00026578"/>
    <w:rsid w:val="00026627"/>
    <w:rsid w:val="00026A37"/>
    <w:rsid w:val="00026B59"/>
    <w:rsid w:val="00026BA3"/>
    <w:rsid w:val="00026CCF"/>
    <w:rsid w:val="000271ED"/>
    <w:rsid w:val="00027214"/>
    <w:rsid w:val="00027637"/>
    <w:rsid w:val="00027661"/>
    <w:rsid w:val="00027C0C"/>
    <w:rsid w:val="00027C1A"/>
    <w:rsid w:val="00027E6E"/>
    <w:rsid w:val="00027F2C"/>
    <w:rsid w:val="00027FBF"/>
    <w:rsid w:val="00030061"/>
    <w:rsid w:val="00030260"/>
    <w:rsid w:val="00030773"/>
    <w:rsid w:val="00030931"/>
    <w:rsid w:val="00030B32"/>
    <w:rsid w:val="00030CD1"/>
    <w:rsid w:val="00030E9D"/>
    <w:rsid w:val="000310BC"/>
    <w:rsid w:val="00031137"/>
    <w:rsid w:val="000312F1"/>
    <w:rsid w:val="0003140E"/>
    <w:rsid w:val="000316EA"/>
    <w:rsid w:val="0003179A"/>
    <w:rsid w:val="00031869"/>
    <w:rsid w:val="00031E74"/>
    <w:rsid w:val="0003205D"/>
    <w:rsid w:val="0003210B"/>
    <w:rsid w:val="00032199"/>
    <w:rsid w:val="000323C5"/>
    <w:rsid w:val="0003264A"/>
    <w:rsid w:val="00032671"/>
    <w:rsid w:val="000326A9"/>
    <w:rsid w:val="00032927"/>
    <w:rsid w:val="0003296C"/>
    <w:rsid w:val="00032A5E"/>
    <w:rsid w:val="00032B42"/>
    <w:rsid w:val="00032BAC"/>
    <w:rsid w:val="00032DB6"/>
    <w:rsid w:val="00032DE8"/>
    <w:rsid w:val="00032EC7"/>
    <w:rsid w:val="00032F30"/>
    <w:rsid w:val="000332F2"/>
    <w:rsid w:val="00033339"/>
    <w:rsid w:val="0003358C"/>
    <w:rsid w:val="00033656"/>
    <w:rsid w:val="000336D9"/>
    <w:rsid w:val="000336EC"/>
    <w:rsid w:val="00033B90"/>
    <w:rsid w:val="00033D6E"/>
    <w:rsid w:val="00034081"/>
    <w:rsid w:val="00034141"/>
    <w:rsid w:val="0003415D"/>
    <w:rsid w:val="000342BC"/>
    <w:rsid w:val="00034445"/>
    <w:rsid w:val="00034663"/>
    <w:rsid w:val="000346AD"/>
    <w:rsid w:val="00034782"/>
    <w:rsid w:val="00034A16"/>
    <w:rsid w:val="00034A21"/>
    <w:rsid w:val="00034DF6"/>
    <w:rsid w:val="000350A6"/>
    <w:rsid w:val="00035231"/>
    <w:rsid w:val="00035240"/>
    <w:rsid w:val="000353CA"/>
    <w:rsid w:val="000355C9"/>
    <w:rsid w:val="000358C0"/>
    <w:rsid w:val="0003590B"/>
    <w:rsid w:val="00035E30"/>
    <w:rsid w:val="00035F79"/>
    <w:rsid w:val="00035FE8"/>
    <w:rsid w:val="00036141"/>
    <w:rsid w:val="0003619B"/>
    <w:rsid w:val="00036266"/>
    <w:rsid w:val="00036367"/>
    <w:rsid w:val="000367C9"/>
    <w:rsid w:val="00036885"/>
    <w:rsid w:val="00036B5B"/>
    <w:rsid w:val="000373AD"/>
    <w:rsid w:val="00037509"/>
    <w:rsid w:val="000375F5"/>
    <w:rsid w:val="000378CA"/>
    <w:rsid w:val="000378F8"/>
    <w:rsid w:val="00037AB5"/>
    <w:rsid w:val="00037B01"/>
    <w:rsid w:val="00037B14"/>
    <w:rsid w:val="00037C08"/>
    <w:rsid w:val="00040051"/>
    <w:rsid w:val="0004009C"/>
    <w:rsid w:val="00040126"/>
    <w:rsid w:val="00040207"/>
    <w:rsid w:val="000402A2"/>
    <w:rsid w:val="00040409"/>
    <w:rsid w:val="000406B3"/>
    <w:rsid w:val="00040996"/>
    <w:rsid w:val="000409ED"/>
    <w:rsid w:val="00040DBE"/>
    <w:rsid w:val="00040E31"/>
    <w:rsid w:val="00041390"/>
    <w:rsid w:val="0004177C"/>
    <w:rsid w:val="00041B95"/>
    <w:rsid w:val="00041CF1"/>
    <w:rsid w:val="00041D40"/>
    <w:rsid w:val="00041EB2"/>
    <w:rsid w:val="00041FD7"/>
    <w:rsid w:val="00042107"/>
    <w:rsid w:val="00042329"/>
    <w:rsid w:val="00042343"/>
    <w:rsid w:val="00042448"/>
    <w:rsid w:val="0004269D"/>
    <w:rsid w:val="00042736"/>
    <w:rsid w:val="000428B4"/>
    <w:rsid w:val="000429CE"/>
    <w:rsid w:val="00042B5D"/>
    <w:rsid w:val="00042C77"/>
    <w:rsid w:val="00042DAF"/>
    <w:rsid w:val="00043106"/>
    <w:rsid w:val="00043329"/>
    <w:rsid w:val="00043634"/>
    <w:rsid w:val="000438A7"/>
    <w:rsid w:val="00043BEA"/>
    <w:rsid w:val="00043F2E"/>
    <w:rsid w:val="0004461B"/>
    <w:rsid w:val="00044640"/>
    <w:rsid w:val="00044679"/>
    <w:rsid w:val="00044BBE"/>
    <w:rsid w:val="00044FB0"/>
    <w:rsid w:val="00045453"/>
    <w:rsid w:val="00045727"/>
    <w:rsid w:val="00045756"/>
    <w:rsid w:val="00045A90"/>
    <w:rsid w:val="00045DD8"/>
    <w:rsid w:val="00045E82"/>
    <w:rsid w:val="0004633A"/>
    <w:rsid w:val="000463D6"/>
    <w:rsid w:val="0004657A"/>
    <w:rsid w:val="0004690B"/>
    <w:rsid w:val="00046C5A"/>
    <w:rsid w:val="00046CDC"/>
    <w:rsid w:val="0004700D"/>
    <w:rsid w:val="000470A7"/>
    <w:rsid w:val="000470D7"/>
    <w:rsid w:val="000472C4"/>
    <w:rsid w:val="000474DD"/>
    <w:rsid w:val="00047523"/>
    <w:rsid w:val="0004756E"/>
    <w:rsid w:val="000476E1"/>
    <w:rsid w:val="0004776A"/>
    <w:rsid w:val="00047833"/>
    <w:rsid w:val="000478D2"/>
    <w:rsid w:val="00047A03"/>
    <w:rsid w:val="00047A6F"/>
    <w:rsid w:val="00047D4D"/>
    <w:rsid w:val="0005005B"/>
    <w:rsid w:val="0005008A"/>
    <w:rsid w:val="000502A2"/>
    <w:rsid w:val="00050409"/>
    <w:rsid w:val="00050435"/>
    <w:rsid w:val="000505C1"/>
    <w:rsid w:val="00050634"/>
    <w:rsid w:val="000507B2"/>
    <w:rsid w:val="00050C8C"/>
    <w:rsid w:val="00050EBB"/>
    <w:rsid w:val="00051095"/>
    <w:rsid w:val="000510E9"/>
    <w:rsid w:val="000515B3"/>
    <w:rsid w:val="00051647"/>
    <w:rsid w:val="000516B3"/>
    <w:rsid w:val="00051818"/>
    <w:rsid w:val="000519B5"/>
    <w:rsid w:val="00051DEC"/>
    <w:rsid w:val="00051E6D"/>
    <w:rsid w:val="00052135"/>
    <w:rsid w:val="00052156"/>
    <w:rsid w:val="000523D0"/>
    <w:rsid w:val="0005264A"/>
    <w:rsid w:val="0005280E"/>
    <w:rsid w:val="00052A17"/>
    <w:rsid w:val="00052D71"/>
    <w:rsid w:val="00052D9F"/>
    <w:rsid w:val="00053255"/>
    <w:rsid w:val="00053500"/>
    <w:rsid w:val="00053A42"/>
    <w:rsid w:val="00053C2A"/>
    <w:rsid w:val="00053C84"/>
    <w:rsid w:val="00053D0F"/>
    <w:rsid w:val="00053F9F"/>
    <w:rsid w:val="0005409A"/>
    <w:rsid w:val="0005435A"/>
    <w:rsid w:val="000545CF"/>
    <w:rsid w:val="00054630"/>
    <w:rsid w:val="000549CF"/>
    <w:rsid w:val="00054B39"/>
    <w:rsid w:val="00054C6E"/>
    <w:rsid w:val="00054EA8"/>
    <w:rsid w:val="00054F10"/>
    <w:rsid w:val="00054F2C"/>
    <w:rsid w:val="000550A2"/>
    <w:rsid w:val="000550EA"/>
    <w:rsid w:val="00055322"/>
    <w:rsid w:val="000553A8"/>
    <w:rsid w:val="000553E8"/>
    <w:rsid w:val="000555BB"/>
    <w:rsid w:val="0005565F"/>
    <w:rsid w:val="00055BB1"/>
    <w:rsid w:val="00055C32"/>
    <w:rsid w:val="00055E5F"/>
    <w:rsid w:val="00055ED6"/>
    <w:rsid w:val="00055F92"/>
    <w:rsid w:val="000560E2"/>
    <w:rsid w:val="00056127"/>
    <w:rsid w:val="000562BB"/>
    <w:rsid w:val="00056610"/>
    <w:rsid w:val="000567D0"/>
    <w:rsid w:val="000567EA"/>
    <w:rsid w:val="0005697F"/>
    <w:rsid w:val="00056C5F"/>
    <w:rsid w:val="00056D16"/>
    <w:rsid w:val="00056D5E"/>
    <w:rsid w:val="00056FAF"/>
    <w:rsid w:val="00056FF9"/>
    <w:rsid w:val="0005785D"/>
    <w:rsid w:val="00057970"/>
    <w:rsid w:val="00057A32"/>
    <w:rsid w:val="00057A54"/>
    <w:rsid w:val="00057A68"/>
    <w:rsid w:val="00057F68"/>
    <w:rsid w:val="00057FCB"/>
    <w:rsid w:val="00060225"/>
    <w:rsid w:val="000602A4"/>
    <w:rsid w:val="000602C1"/>
    <w:rsid w:val="00060EC5"/>
    <w:rsid w:val="00060F86"/>
    <w:rsid w:val="00060F9A"/>
    <w:rsid w:val="00060FF4"/>
    <w:rsid w:val="00061012"/>
    <w:rsid w:val="000611F4"/>
    <w:rsid w:val="00061311"/>
    <w:rsid w:val="000614CD"/>
    <w:rsid w:val="0006159D"/>
    <w:rsid w:val="000615BC"/>
    <w:rsid w:val="0006160B"/>
    <w:rsid w:val="00061C4E"/>
    <w:rsid w:val="00061DB2"/>
    <w:rsid w:val="00061DCD"/>
    <w:rsid w:val="00061E4B"/>
    <w:rsid w:val="0006206D"/>
    <w:rsid w:val="000620CA"/>
    <w:rsid w:val="000624DC"/>
    <w:rsid w:val="000628B2"/>
    <w:rsid w:val="000628F9"/>
    <w:rsid w:val="00062C9E"/>
    <w:rsid w:val="00062E2E"/>
    <w:rsid w:val="00062E75"/>
    <w:rsid w:val="00062FE1"/>
    <w:rsid w:val="0006328F"/>
    <w:rsid w:val="0006344C"/>
    <w:rsid w:val="0006355F"/>
    <w:rsid w:val="00063769"/>
    <w:rsid w:val="000638E8"/>
    <w:rsid w:val="00063949"/>
    <w:rsid w:val="00063BE6"/>
    <w:rsid w:val="00063D25"/>
    <w:rsid w:val="00063DCA"/>
    <w:rsid w:val="00063FB1"/>
    <w:rsid w:val="0006418E"/>
    <w:rsid w:val="000642D2"/>
    <w:rsid w:val="000645BC"/>
    <w:rsid w:val="000645C3"/>
    <w:rsid w:val="00064621"/>
    <w:rsid w:val="00064646"/>
    <w:rsid w:val="000646A7"/>
    <w:rsid w:val="000647B0"/>
    <w:rsid w:val="000648DB"/>
    <w:rsid w:val="00064A70"/>
    <w:rsid w:val="00064D2E"/>
    <w:rsid w:val="00064E34"/>
    <w:rsid w:val="00064F67"/>
    <w:rsid w:val="00064FA7"/>
    <w:rsid w:val="00065520"/>
    <w:rsid w:val="0006560A"/>
    <w:rsid w:val="00065632"/>
    <w:rsid w:val="00065776"/>
    <w:rsid w:val="00065850"/>
    <w:rsid w:val="00065A57"/>
    <w:rsid w:val="00065E95"/>
    <w:rsid w:val="00065FF9"/>
    <w:rsid w:val="0006619E"/>
    <w:rsid w:val="0006634A"/>
    <w:rsid w:val="000663DC"/>
    <w:rsid w:val="0006708D"/>
    <w:rsid w:val="00067099"/>
    <w:rsid w:val="0006728D"/>
    <w:rsid w:val="00067471"/>
    <w:rsid w:val="00067548"/>
    <w:rsid w:val="00067757"/>
    <w:rsid w:val="00067836"/>
    <w:rsid w:val="000678C6"/>
    <w:rsid w:val="00067AD0"/>
    <w:rsid w:val="00067B28"/>
    <w:rsid w:val="00067DF7"/>
    <w:rsid w:val="00070078"/>
    <w:rsid w:val="000702BA"/>
    <w:rsid w:val="000704DD"/>
    <w:rsid w:val="00070512"/>
    <w:rsid w:val="000705E3"/>
    <w:rsid w:val="00070612"/>
    <w:rsid w:val="00070832"/>
    <w:rsid w:val="0007090C"/>
    <w:rsid w:val="00070B97"/>
    <w:rsid w:val="00070CFA"/>
    <w:rsid w:val="0007104A"/>
    <w:rsid w:val="00071220"/>
    <w:rsid w:val="000712F6"/>
    <w:rsid w:val="00071539"/>
    <w:rsid w:val="00071646"/>
    <w:rsid w:val="00071863"/>
    <w:rsid w:val="000718B8"/>
    <w:rsid w:val="000718D5"/>
    <w:rsid w:val="00071938"/>
    <w:rsid w:val="0007195C"/>
    <w:rsid w:val="00071BA2"/>
    <w:rsid w:val="00071BEB"/>
    <w:rsid w:val="00071C9E"/>
    <w:rsid w:val="00071F4C"/>
    <w:rsid w:val="00072083"/>
    <w:rsid w:val="0007233C"/>
    <w:rsid w:val="000723C1"/>
    <w:rsid w:val="000723E5"/>
    <w:rsid w:val="00072566"/>
    <w:rsid w:val="000726F2"/>
    <w:rsid w:val="0007271C"/>
    <w:rsid w:val="000727E8"/>
    <w:rsid w:val="00072847"/>
    <w:rsid w:val="00072908"/>
    <w:rsid w:val="000729E4"/>
    <w:rsid w:val="00072A65"/>
    <w:rsid w:val="00072BEA"/>
    <w:rsid w:val="00072D17"/>
    <w:rsid w:val="00072EE3"/>
    <w:rsid w:val="00072F47"/>
    <w:rsid w:val="00072F9E"/>
    <w:rsid w:val="000730AC"/>
    <w:rsid w:val="000730F8"/>
    <w:rsid w:val="000731B0"/>
    <w:rsid w:val="00073562"/>
    <w:rsid w:val="000735FE"/>
    <w:rsid w:val="00073745"/>
    <w:rsid w:val="0007387D"/>
    <w:rsid w:val="000739AD"/>
    <w:rsid w:val="000739C7"/>
    <w:rsid w:val="00073FDB"/>
    <w:rsid w:val="0007417C"/>
    <w:rsid w:val="00074310"/>
    <w:rsid w:val="0007456C"/>
    <w:rsid w:val="000745F9"/>
    <w:rsid w:val="000747CD"/>
    <w:rsid w:val="00074902"/>
    <w:rsid w:val="00074A48"/>
    <w:rsid w:val="00074AEC"/>
    <w:rsid w:val="00074EBA"/>
    <w:rsid w:val="00074F93"/>
    <w:rsid w:val="000750D3"/>
    <w:rsid w:val="0007515F"/>
    <w:rsid w:val="000751CB"/>
    <w:rsid w:val="000753F8"/>
    <w:rsid w:val="000757AD"/>
    <w:rsid w:val="00075827"/>
    <w:rsid w:val="000758F4"/>
    <w:rsid w:val="00075969"/>
    <w:rsid w:val="00075A68"/>
    <w:rsid w:val="00075EB2"/>
    <w:rsid w:val="00075FEA"/>
    <w:rsid w:val="000762C4"/>
    <w:rsid w:val="0007659E"/>
    <w:rsid w:val="000767DF"/>
    <w:rsid w:val="000768DF"/>
    <w:rsid w:val="000769B2"/>
    <w:rsid w:val="00076D47"/>
    <w:rsid w:val="00077168"/>
    <w:rsid w:val="000772B8"/>
    <w:rsid w:val="00077535"/>
    <w:rsid w:val="0007784C"/>
    <w:rsid w:val="00077A85"/>
    <w:rsid w:val="00077AE7"/>
    <w:rsid w:val="00077B27"/>
    <w:rsid w:val="00077B9B"/>
    <w:rsid w:val="00080325"/>
    <w:rsid w:val="000803A3"/>
    <w:rsid w:val="000803CF"/>
    <w:rsid w:val="000804CE"/>
    <w:rsid w:val="00080631"/>
    <w:rsid w:val="0008072C"/>
    <w:rsid w:val="00080764"/>
    <w:rsid w:val="000807F2"/>
    <w:rsid w:val="00080CCD"/>
    <w:rsid w:val="00080D83"/>
    <w:rsid w:val="00080DE9"/>
    <w:rsid w:val="00080F05"/>
    <w:rsid w:val="00081088"/>
    <w:rsid w:val="00081128"/>
    <w:rsid w:val="00081139"/>
    <w:rsid w:val="000811C0"/>
    <w:rsid w:val="0008130D"/>
    <w:rsid w:val="000813CB"/>
    <w:rsid w:val="0008188D"/>
    <w:rsid w:val="000818D7"/>
    <w:rsid w:val="00081B5A"/>
    <w:rsid w:val="00081C9C"/>
    <w:rsid w:val="00081D13"/>
    <w:rsid w:val="00081EC3"/>
    <w:rsid w:val="0008217B"/>
    <w:rsid w:val="000822DF"/>
    <w:rsid w:val="000823A8"/>
    <w:rsid w:val="000823C4"/>
    <w:rsid w:val="000824C6"/>
    <w:rsid w:val="000825D5"/>
    <w:rsid w:val="00082645"/>
    <w:rsid w:val="000826CE"/>
    <w:rsid w:val="00082893"/>
    <w:rsid w:val="000828FE"/>
    <w:rsid w:val="000829C5"/>
    <w:rsid w:val="000829D9"/>
    <w:rsid w:val="00082AC6"/>
    <w:rsid w:val="00082E14"/>
    <w:rsid w:val="0008317D"/>
    <w:rsid w:val="000831E6"/>
    <w:rsid w:val="000834B7"/>
    <w:rsid w:val="000836A6"/>
    <w:rsid w:val="000838B0"/>
    <w:rsid w:val="0008396A"/>
    <w:rsid w:val="00083E70"/>
    <w:rsid w:val="00083E9C"/>
    <w:rsid w:val="00083EBA"/>
    <w:rsid w:val="000840E3"/>
    <w:rsid w:val="000840EB"/>
    <w:rsid w:val="00084401"/>
    <w:rsid w:val="00084475"/>
    <w:rsid w:val="000845FD"/>
    <w:rsid w:val="0008463D"/>
    <w:rsid w:val="00084690"/>
    <w:rsid w:val="000847D9"/>
    <w:rsid w:val="00084940"/>
    <w:rsid w:val="00084DAE"/>
    <w:rsid w:val="00084DCD"/>
    <w:rsid w:val="00084EFC"/>
    <w:rsid w:val="00084F2C"/>
    <w:rsid w:val="00085195"/>
    <w:rsid w:val="000851F0"/>
    <w:rsid w:val="00085287"/>
    <w:rsid w:val="00085305"/>
    <w:rsid w:val="00085573"/>
    <w:rsid w:val="0008564F"/>
    <w:rsid w:val="00085762"/>
    <w:rsid w:val="00085ACC"/>
    <w:rsid w:val="00085B03"/>
    <w:rsid w:val="00085C3E"/>
    <w:rsid w:val="00085C56"/>
    <w:rsid w:val="00086153"/>
    <w:rsid w:val="000862DB"/>
    <w:rsid w:val="000863BB"/>
    <w:rsid w:val="000864C4"/>
    <w:rsid w:val="000866D4"/>
    <w:rsid w:val="00086850"/>
    <w:rsid w:val="0008689E"/>
    <w:rsid w:val="00086B2E"/>
    <w:rsid w:val="00086C07"/>
    <w:rsid w:val="00086F52"/>
    <w:rsid w:val="00087262"/>
    <w:rsid w:val="00087272"/>
    <w:rsid w:val="00087570"/>
    <w:rsid w:val="000877CF"/>
    <w:rsid w:val="00087890"/>
    <w:rsid w:val="00087A54"/>
    <w:rsid w:val="00087BC0"/>
    <w:rsid w:val="00087D2C"/>
    <w:rsid w:val="00087EDE"/>
    <w:rsid w:val="000901CE"/>
    <w:rsid w:val="00090312"/>
    <w:rsid w:val="0009046B"/>
    <w:rsid w:val="00090519"/>
    <w:rsid w:val="00090581"/>
    <w:rsid w:val="000908C8"/>
    <w:rsid w:val="0009098F"/>
    <w:rsid w:val="00090D09"/>
    <w:rsid w:val="00090E0D"/>
    <w:rsid w:val="000910E7"/>
    <w:rsid w:val="000914EE"/>
    <w:rsid w:val="000915E6"/>
    <w:rsid w:val="00091709"/>
    <w:rsid w:val="00091721"/>
    <w:rsid w:val="000917D9"/>
    <w:rsid w:val="0009187D"/>
    <w:rsid w:val="00091A16"/>
    <w:rsid w:val="00091B18"/>
    <w:rsid w:val="00091BBA"/>
    <w:rsid w:val="00091CB8"/>
    <w:rsid w:val="00091CFB"/>
    <w:rsid w:val="00091D2E"/>
    <w:rsid w:val="000920EB"/>
    <w:rsid w:val="0009231B"/>
    <w:rsid w:val="000923A6"/>
    <w:rsid w:val="00092776"/>
    <w:rsid w:val="00092963"/>
    <w:rsid w:val="000929F0"/>
    <w:rsid w:val="00092E01"/>
    <w:rsid w:val="00092FB0"/>
    <w:rsid w:val="00093346"/>
    <w:rsid w:val="00093753"/>
    <w:rsid w:val="00093D26"/>
    <w:rsid w:val="00093FD2"/>
    <w:rsid w:val="0009420E"/>
    <w:rsid w:val="00094388"/>
    <w:rsid w:val="000943FE"/>
    <w:rsid w:val="00094677"/>
    <w:rsid w:val="000947B1"/>
    <w:rsid w:val="0009480E"/>
    <w:rsid w:val="00094883"/>
    <w:rsid w:val="00094C36"/>
    <w:rsid w:val="00094EA3"/>
    <w:rsid w:val="00095014"/>
    <w:rsid w:val="000951E9"/>
    <w:rsid w:val="0009546D"/>
    <w:rsid w:val="00095653"/>
    <w:rsid w:val="00095748"/>
    <w:rsid w:val="000958C6"/>
    <w:rsid w:val="00095AE2"/>
    <w:rsid w:val="00095B02"/>
    <w:rsid w:val="00095F57"/>
    <w:rsid w:val="000960C1"/>
    <w:rsid w:val="0009629E"/>
    <w:rsid w:val="000963CB"/>
    <w:rsid w:val="0009656A"/>
    <w:rsid w:val="000965B6"/>
    <w:rsid w:val="00096695"/>
    <w:rsid w:val="000966D1"/>
    <w:rsid w:val="00096719"/>
    <w:rsid w:val="0009673B"/>
    <w:rsid w:val="000968B6"/>
    <w:rsid w:val="00096A4B"/>
    <w:rsid w:val="00096BFC"/>
    <w:rsid w:val="00096C1A"/>
    <w:rsid w:val="00096C2A"/>
    <w:rsid w:val="00096D14"/>
    <w:rsid w:val="00096EBC"/>
    <w:rsid w:val="00096F31"/>
    <w:rsid w:val="000970F4"/>
    <w:rsid w:val="00097258"/>
    <w:rsid w:val="00097345"/>
    <w:rsid w:val="0009736B"/>
    <w:rsid w:val="0009739A"/>
    <w:rsid w:val="000973E0"/>
    <w:rsid w:val="000974B9"/>
    <w:rsid w:val="00097529"/>
    <w:rsid w:val="000977DF"/>
    <w:rsid w:val="000977F6"/>
    <w:rsid w:val="000978EF"/>
    <w:rsid w:val="0009798B"/>
    <w:rsid w:val="00097C0D"/>
    <w:rsid w:val="00097C6B"/>
    <w:rsid w:val="00097E26"/>
    <w:rsid w:val="00097F5F"/>
    <w:rsid w:val="000A0142"/>
    <w:rsid w:val="000A0329"/>
    <w:rsid w:val="000A06AA"/>
    <w:rsid w:val="000A083D"/>
    <w:rsid w:val="000A09A6"/>
    <w:rsid w:val="000A0B56"/>
    <w:rsid w:val="000A0CDF"/>
    <w:rsid w:val="000A0D18"/>
    <w:rsid w:val="000A0D60"/>
    <w:rsid w:val="000A0D9E"/>
    <w:rsid w:val="000A0E41"/>
    <w:rsid w:val="000A12F2"/>
    <w:rsid w:val="000A13AC"/>
    <w:rsid w:val="000A13E9"/>
    <w:rsid w:val="000A1668"/>
    <w:rsid w:val="000A18B5"/>
    <w:rsid w:val="000A1B21"/>
    <w:rsid w:val="000A1B40"/>
    <w:rsid w:val="000A1C5D"/>
    <w:rsid w:val="000A1CCD"/>
    <w:rsid w:val="000A1D89"/>
    <w:rsid w:val="000A1DB9"/>
    <w:rsid w:val="000A1DDC"/>
    <w:rsid w:val="000A1FAF"/>
    <w:rsid w:val="000A1FFA"/>
    <w:rsid w:val="000A2007"/>
    <w:rsid w:val="000A22A1"/>
    <w:rsid w:val="000A22FB"/>
    <w:rsid w:val="000A243B"/>
    <w:rsid w:val="000A2847"/>
    <w:rsid w:val="000A2A29"/>
    <w:rsid w:val="000A2C2D"/>
    <w:rsid w:val="000A2CC7"/>
    <w:rsid w:val="000A2CEB"/>
    <w:rsid w:val="000A2D06"/>
    <w:rsid w:val="000A2F5E"/>
    <w:rsid w:val="000A31DA"/>
    <w:rsid w:val="000A32DC"/>
    <w:rsid w:val="000A358D"/>
    <w:rsid w:val="000A3898"/>
    <w:rsid w:val="000A38E6"/>
    <w:rsid w:val="000A39E9"/>
    <w:rsid w:val="000A3E12"/>
    <w:rsid w:val="000A4041"/>
    <w:rsid w:val="000A41AD"/>
    <w:rsid w:val="000A4386"/>
    <w:rsid w:val="000A450A"/>
    <w:rsid w:val="000A4530"/>
    <w:rsid w:val="000A485E"/>
    <w:rsid w:val="000A48D4"/>
    <w:rsid w:val="000A4D0A"/>
    <w:rsid w:val="000A4F1B"/>
    <w:rsid w:val="000A52DE"/>
    <w:rsid w:val="000A538E"/>
    <w:rsid w:val="000A5607"/>
    <w:rsid w:val="000A5629"/>
    <w:rsid w:val="000A5659"/>
    <w:rsid w:val="000A565D"/>
    <w:rsid w:val="000A5705"/>
    <w:rsid w:val="000A5994"/>
    <w:rsid w:val="000A5BFD"/>
    <w:rsid w:val="000A5C3F"/>
    <w:rsid w:val="000A5E7D"/>
    <w:rsid w:val="000A5ECE"/>
    <w:rsid w:val="000A5FE4"/>
    <w:rsid w:val="000A603C"/>
    <w:rsid w:val="000A6451"/>
    <w:rsid w:val="000A66E0"/>
    <w:rsid w:val="000A6BEB"/>
    <w:rsid w:val="000A6CBC"/>
    <w:rsid w:val="000A7194"/>
    <w:rsid w:val="000A7203"/>
    <w:rsid w:val="000A7290"/>
    <w:rsid w:val="000A7331"/>
    <w:rsid w:val="000A7522"/>
    <w:rsid w:val="000A7541"/>
    <w:rsid w:val="000A7554"/>
    <w:rsid w:val="000A7606"/>
    <w:rsid w:val="000A7613"/>
    <w:rsid w:val="000A7937"/>
    <w:rsid w:val="000A7E32"/>
    <w:rsid w:val="000A7E4C"/>
    <w:rsid w:val="000A7FF1"/>
    <w:rsid w:val="000B0015"/>
    <w:rsid w:val="000B0108"/>
    <w:rsid w:val="000B02C2"/>
    <w:rsid w:val="000B079E"/>
    <w:rsid w:val="000B0A87"/>
    <w:rsid w:val="000B0AA7"/>
    <w:rsid w:val="000B0B7C"/>
    <w:rsid w:val="000B0BC4"/>
    <w:rsid w:val="000B0CDD"/>
    <w:rsid w:val="000B0D2A"/>
    <w:rsid w:val="000B0EA0"/>
    <w:rsid w:val="000B15A4"/>
    <w:rsid w:val="000B1615"/>
    <w:rsid w:val="000B1680"/>
    <w:rsid w:val="000B18F0"/>
    <w:rsid w:val="000B1A7C"/>
    <w:rsid w:val="000B1BEF"/>
    <w:rsid w:val="000B1C7C"/>
    <w:rsid w:val="000B1D80"/>
    <w:rsid w:val="000B2293"/>
    <w:rsid w:val="000B25E0"/>
    <w:rsid w:val="000B260C"/>
    <w:rsid w:val="000B263E"/>
    <w:rsid w:val="000B2A16"/>
    <w:rsid w:val="000B2A37"/>
    <w:rsid w:val="000B2B08"/>
    <w:rsid w:val="000B315B"/>
    <w:rsid w:val="000B320B"/>
    <w:rsid w:val="000B351E"/>
    <w:rsid w:val="000B3533"/>
    <w:rsid w:val="000B3571"/>
    <w:rsid w:val="000B3665"/>
    <w:rsid w:val="000B3794"/>
    <w:rsid w:val="000B3852"/>
    <w:rsid w:val="000B3A6F"/>
    <w:rsid w:val="000B3CBA"/>
    <w:rsid w:val="000B3F54"/>
    <w:rsid w:val="000B40F2"/>
    <w:rsid w:val="000B4206"/>
    <w:rsid w:val="000B438F"/>
    <w:rsid w:val="000B4443"/>
    <w:rsid w:val="000B4554"/>
    <w:rsid w:val="000B4A79"/>
    <w:rsid w:val="000B4B38"/>
    <w:rsid w:val="000B4B7C"/>
    <w:rsid w:val="000B4EEF"/>
    <w:rsid w:val="000B4FCA"/>
    <w:rsid w:val="000B5008"/>
    <w:rsid w:val="000B540B"/>
    <w:rsid w:val="000B56D0"/>
    <w:rsid w:val="000B56E2"/>
    <w:rsid w:val="000B57F2"/>
    <w:rsid w:val="000B59DC"/>
    <w:rsid w:val="000B5CD4"/>
    <w:rsid w:val="000B5D88"/>
    <w:rsid w:val="000B5EE9"/>
    <w:rsid w:val="000B619D"/>
    <w:rsid w:val="000B61D5"/>
    <w:rsid w:val="000B6307"/>
    <w:rsid w:val="000B6423"/>
    <w:rsid w:val="000B65AC"/>
    <w:rsid w:val="000B6B99"/>
    <w:rsid w:val="000B6C0D"/>
    <w:rsid w:val="000B6D3E"/>
    <w:rsid w:val="000B6D9D"/>
    <w:rsid w:val="000B6DC1"/>
    <w:rsid w:val="000B701F"/>
    <w:rsid w:val="000B71B7"/>
    <w:rsid w:val="000B7229"/>
    <w:rsid w:val="000B722B"/>
    <w:rsid w:val="000B7585"/>
    <w:rsid w:val="000B766E"/>
    <w:rsid w:val="000B767F"/>
    <w:rsid w:val="000B79A7"/>
    <w:rsid w:val="000B7E24"/>
    <w:rsid w:val="000B7F53"/>
    <w:rsid w:val="000C02CB"/>
    <w:rsid w:val="000C043D"/>
    <w:rsid w:val="000C0848"/>
    <w:rsid w:val="000C0A38"/>
    <w:rsid w:val="000C0A95"/>
    <w:rsid w:val="000C0ABB"/>
    <w:rsid w:val="000C0F28"/>
    <w:rsid w:val="000C0F3B"/>
    <w:rsid w:val="000C10A0"/>
    <w:rsid w:val="000C1393"/>
    <w:rsid w:val="000C1520"/>
    <w:rsid w:val="000C152E"/>
    <w:rsid w:val="000C197B"/>
    <w:rsid w:val="000C1D1C"/>
    <w:rsid w:val="000C1DBD"/>
    <w:rsid w:val="000C1EE8"/>
    <w:rsid w:val="000C23A1"/>
    <w:rsid w:val="000C2488"/>
    <w:rsid w:val="000C251B"/>
    <w:rsid w:val="000C2760"/>
    <w:rsid w:val="000C2C89"/>
    <w:rsid w:val="000C2E2F"/>
    <w:rsid w:val="000C2F3F"/>
    <w:rsid w:val="000C33CC"/>
    <w:rsid w:val="000C341F"/>
    <w:rsid w:val="000C347D"/>
    <w:rsid w:val="000C363A"/>
    <w:rsid w:val="000C3659"/>
    <w:rsid w:val="000C367B"/>
    <w:rsid w:val="000C38A2"/>
    <w:rsid w:val="000C39A8"/>
    <w:rsid w:val="000C3A5B"/>
    <w:rsid w:val="000C3C45"/>
    <w:rsid w:val="000C3CE3"/>
    <w:rsid w:val="000C3CF4"/>
    <w:rsid w:val="000C41CD"/>
    <w:rsid w:val="000C41D0"/>
    <w:rsid w:val="000C4597"/>
    <w:rsid w:val="000C45B4"/>
    <w:rsid w:val="000C45CA"/>
    <w:rsid w:val="000C4CB7"/>
    <w:rsid w:val="000C4D33"/>
    <w:rsid w:val="000C50EF"/>
    <w:rsid w:val="000C511E"/>
    <w:rsid w:val="000C532F"/>
    <w:rsid w:val="000C54DF"/>
    <w:rsid w:val="000C5A3F"/>
    <w:rsid w:val="000C5BAD"/>
    <w:rsid w:val="000C5F55"/>
    <w:rsid w:val="000C5F8B"/>
    <w:rsid w:val="000C62C3"/>
    <w:rsid w:val="000C62ED"/>
    <w:rsid w:val="000C6338"/>
    <w:rsid w:val="000C63C5"/>
    <w:rsid w:val="000C6458"/>
    <w:rsid w:val="000C668C"/>
    <w:rsid w:val="000C66C7"/>
    <w:rsid w:val="000C6711"/>
    <w:rsid w:val="000C6810"/>
    <w:rsid w:val="000C6D83"/>
    <w:rsid w:val="000C6F4A"/>
    <w:rsid w:val="000C6FA3"/>
    <w:rsid w:val="000C6FAD"/>
    <w:rsid w:val="000C71FA"/>
    <w:rsid w:val="000C7222"/>
    <w:rsid w:val="000C7475"/>
    <w:rsid w:val="000C74F8"/>
    <w:rsid w:val="000C763D"/>
    <w:rsid w:val="000C7A1E"/>
    <w:rsid w:val="000C7F83"/>
    <w:rsid w:val="000C7FE4"/>
    <w:rsid w:val="000D00BE"/>
    <w:rsid w:val="000D020C"/>
    <w:rsid w:val="000D0398"/>
    <w:rsid w:val="000D09A8"/>
    <w:rsid w:val="000D0D6F"/>
    <w:rsid w:val="000D0ED4"/>
    <w:rsid w:val="000D0ED9"/>
    <w:rsid w:val="000D1005"/>
    <w:rsid w:val="000D1053"/>
    <w:rsid w:val="000D10A0"/>
    <w:rsid w:val="000D10AC"/>
    <w:rsid w:val="000D11E9"/>
    <w:rsid w:val="000D12CB"/>
    <w:rsid w:val="000D13DB"/>
    <w:rsid w:val="000D18C3"/>
    <w:rsid w:val="000D1A82"/>
    <w:rsid w:val="000D1F77"/>
    <w:rsid w:val="000D2178"/>
    <w:rsid w:val="000D27B7"/>
    <w:rsid w:val="000D280A"/>
    <w:rsid w:val="000D29A5"/>
    <w:rsid w:val="000D2A9B"/>
    <w:rsid w:val="000D2AF7"/>
    <w:rsid w:val="000D2EAC"/>
    <w:rsid w:val="000D307C"/>
    <w:rsid w:val="000D3081"/>
    <w:rsid w:val="000D3265"/>
    <w:rsid w:val="000D332F"/>
    <w:rsid w:val="000D3929"/>
    <w:rsid w:val="000D3D3D"/>
    <w:rsid w:val="000D3E2E"/>
    <w:rsid w:val="000D4107"/>
    <w:rsid w:val="000D433F"/>
    <w:rsid w:val="000D4378"/>
    <w:rsid w:val="000D448D"/>
    <w:rsid w:val="000D44F6"/>
    <w:rsid w:val="000D45CA"/>
    <w:rsid w:val="000D4765"/>
    <w:rsid w:val="000D47B7"/>
    <w:rsid w:val="000D4837"/>
    <w:rsid w:val="000D48F3"/>
    <w:rsid w:val="000D4A08"/>
    <w:rsid w:val="000D4A82"/>
    <w:rsid w:val="000D4C38"/>
    <w:rsid w:val="000D4CB7"/>
    <w:rsid w:val="000D4D17"/>
    <w:rsid w:val="000D4F11"/>
    <w:rsid w:val="000D504A"/>
    <w:rsid w:val="000D533E"/>
    <w:rsid w:val="000D534B"/>
    <w:rsid w:val="000D5407"/>
    <w:rsid w:val="000D5559"/>
    <w:rsid w:val="000D56D4"/>
    <w:rsid w:val="000D59C0"/>
    <w:rsid w:val="000D59E0"/>
    <w:rsid w:val="000D5B50"/>
    <w:rsid w:val="000D5E92"/>
    <w:rsid w:val="000D5F96"/>
    <w:rsid w:val="000D5FE0"/>
    <w:rsid w:val="000D60A2"/>
    <w:rsid w:val="000D62E5"/>
    <w:rsid w:val="000D64EC"/>
    <w:rsid w:val="000D6512"/>
    <w:rsid w:val="000D65CA"/>
    <w:rsid w:val="000D66A1"/>
    <w:rsid w:val="000D6821"/>
    <w:rsid w:val="000D694B"/>
    <w:rsid w:val="000D6C4A"/>
    <w:rsid w:val="000D6DEE"/>
    <w:rsid w:val="000D6E03"/>
    <w:rsid w:val="000D6E80"/>
    <w:rsid w:val="000D6FC7"/>
    <w:rsid w:val="000D702D"/>
    <w:rsid w:val="000D7332"/>
    <w:rsid w:val="000D7A4F"/>
    <w:rsid w:val="000D7BC5"/>
    <w:rsid w:val="000D7D06"/>
    <w:rsid w:val="000E0128"/>
    <w:rsid w:val="000E02EF"/>
    <w:rsid w:val="000E02F7"/>
    <w:rsid w:val="000E0390"/>
    <w:rsid w:val="000E04ED"/>
    <w:rsid w:val="000E0DAA"/>
    <w:rsid w:val="000E0FF7"/>
    <w:rsid w:val="000E1098"/>
    <w:rsid w:val="000E1371"/>
    <w:rsid w:val="000E13C2"/>
    <w:rsid w:val="000E1729"/>
    <w:rsid w:val="000E1C48"/>
    <w:rsid w:val="000E1CE9"/>
    <w:rsid w:val="000E1D79"/>
    <w:rsid w:val="000E1E64"/>
    <w:rsid w:val="000E1F0F"/>
    <w:rsid w:val="000E23B9"/>
    <w:rsid w:val="000E246E"/>
    <w:rsid w:val="000E2606"/>
    <w:rsid w:val="000E272D"/>
    <w:rsid w:val="000E2835"/>
    <w:rsid w:val="000E2B0F"/>
    <w:rsid w:val="000E2B21"/>
    <w:rsid w:val="000E2BBF"/>
    <w:rsid w:val="000E2D09"/>
    <w:rsid w:val="000E30FB"/>
    <w:rsid w:val="000E318F"/>
    <w:rsid w:val="000E31F6"/>
    <w:rsid w:val="000E36B6"/>
    <w:rsid w:val="000E3815"/>
    <w:rsid w:val="000E3832"/>
    <w:rsid w:val="000E396F"/>
    <w:rsid w:val="000E3B4E"/>
    <w:rsid w:val="000E3E6E"/>
    <w:rsid w:val="000E42DD"/>
    <w:rsid w:val="000E46EA"/>
    <w:rsid w:val="000E4719"/>
    <w:rsid w:val="000E4818"/>
    <w:rsid w:val="000E4BB2"/>
    <w:rsid w:val="000E4C18"/>
    <w:rsid w:val="000E4D18"/>
    <w:rsid w:val="000E4E87"/>
    <w:rsid w:val="000E4E91"/>
    <w:rsid w:val="000E4E95"/>
    <w:rsid w:val="000E4FC1"/>
    <w:rsid w:val="000E5095"/>
    <w:rsid w:val="000E512F"/>
    <w:rsid w:val="000E524B"/>
    <w:rsid w:val="000E5599"/>
    <w:rsid w:val="000E575F"/>
    <w:rsid w:val="000E59C7"/>
    <w:rsid w:val="000E59DD"/>
    <w:rsid w:val="000E5A23"/>
    <w:rsid w:val="000E5DAA"/>
    <w:rsid w:val="000E5ED4"/>
    <w:rsid w:val="000E64C9"/>
    <w:rsid w:val="000E64CA"/>
    <w:rsid w:val="000E658E"/>
    <w:rsid w:val="000E67AE"/>
    <w:rsid w:val="000E684C"/>
    <w:rsid w:val="000E68E1"/>
    <w:rsid w:val="000E6C96"/>
    <w:rsid w:val="000E6EEE"/>
    <w:rsid w:val="000E70CC"/>
    <w:rsid w:val="000E7154"/>
    <w:rsid w:val="000E722B"/>
    <w:rsid w:val="000E7462"/>
    <w:rsid w:val="000E7597"/>
    <w:rsid w:val="000E75BC"/>
    <w:rsid w:val="000E7CEA"/>
    <w:rsid w:val="000E7CEB"/>
    <w:rsid w:val="000E7D4A"/>
    <w:rsid w:val="000E7D4B"/>
    <w:rsid w:val="000F01AB"/>
    <w:rsid w:val="000F0222"/>
    <w:rsid w:val="000F03B8"/>
    <w:rsid w:val="000F0732"/>
    <w:rsid w:val="000F088D"/>
    <w:rsid w:val="000F0A25"/>
    <w:rsid w:val="000F0A54"/>
    <w:rsid w:val="000F0C0B"/>
    <w:rsid w:val="000F121B"/>
    <w:rsid w:val="000F12C4"/>
    <w:rsid w:val="000F1382"/>
    <w:rsid w:val="000F147D"/>
    <w:rsid w:val="000F1704"/>
    <w:rsid w:val="000F183F"/>
    <w:rsid w:val="000F1975"/>
    <w:rsid w:val="000F1C21"/>
    <w:rsid w:val="000F1F4A"/>
    <w:rsid w:val="000F238F"/>
    <w:rsid w:val="000F23C4"/>
    <w:rsid w:val="000F2489"/>
    <w:rsid w:val="000F24F6"/>
    <w:rsid w:val="000F2666"/>
    <w:rsid w:val="000F26C1"/>
    <w:rsid w:val="000F279A"/>
    <w:rsid w:val="000F2C85"/>
    <w:rsid w:val="000F2E34"/>
    <w:rsid w:val="000F3264"/>
    <w:rsid w:val="000F3332"/>
    <w:rsid w:val="000F3338"/>
    <w:rsid w:val="000F3381"/>
    <w:rsid w:val="000F34A0"/>
    <w:rsid w:val="000F34AD"/>
    <w:rsid w:val="000F3553"/>
    <w:rsid w:val="000F3668"/>
    <w:rsid w:val="000F36A7"/>
    <w:rsid w:val="000F3723"/>
    <w:rsid w:val="000F37A8"/>
    <w:rsid w:val="000F382B"/>
    <w:rsid w:val="000F38B6"/>
    <w:rsid w:val="000F3B29"/>
    <w:rsid w:val="000F3C16"/>
    <w:rsid w:val="000F41AF"/>
    <w:rsid w:val="000F4549"/>
    <w:rsid w:val="000F4613"/>
    <w:rsid w:val="000F48DB"/>
    <w:rsid w:val="000F4909"/>
    <w:rsid w:val="000F490D"/>
    <w:rsid w:val="000F4AD8"/>
    <w:rsid w:val="000F51ED"/>
    <w:rsid w:val="000F535A"/>
    <w:rsid w:val="000F54DB"/>
    <w:rsid w:val="000F565E"/>
    <w:rsid w:val="000F56C7"/>
    <w:rsid w:val="000F5773"/>
    <w:rsid w:val="000F5854"/>
    <w:rsid w:val="000F5883"/>
    <w:rsid w:val="000F5946"/>
    <w:rsid w:val="000F5A25"/>
    <w:rsid w:val="000F5D11"/>
    <w:rsid w:val="000F6064"/>
    <w:rsid w:val="000F62C8"/>
    <w:rsid w:val="000F6308"/>
    <w:rsid w:val="000F655F"/>
    <w:rsid w:val="000F6BDE"/>
    <w:rsid w:val="000F6D06"/>
    <w:rsid w:val="000F6DA3"/>
    <w:rsid w:val="000F6E6E"/>
    <w:rsid w:val="000F6E75"/>
    <w:rsid w:val="000F72BB"/>
    <w:rsid w:val="000F731B"/>
    <w:rsid w:val="000F733D"/>
    <w:rsid w:val="000F749B"/>
    <w:rsid w:val="000F7834"/>
    <w:rsid w:val="000F7B00"/>
    <w:rsid w:val="000F7C2B"/>
    <w:rsid w:val="000F7F26"/>
    <w:rsid w:val="00100136"/>
    <w:rsid w:val="0010078D"/>
    <w:rsid w:val="001008AD"/>
    <w:rsid w:val="001009DD"/>
    <w:rsid w:val="00100A15"/>
    <w:rsid w:val="00100A1C"/>
    <w:rsid w:val="00100AB7"/>
    <w:rsid w:val="00100AD4"/>
    <w:rsid w:val="00100B1D"/>
    <w:rsid w:val="00100D59"/>
    <w:rsid w:val="00100D8C"/>
    <w:rsid w:val="00100DFA"/>
    <w:rsid w:val="00101210"/>
    <w:rsid w:val="00101212"/>
    <w:rsid w:val="001012B9"/>
    <w:rsid w:val="001013CF"/>
    <w:rsid w:val="0010144B"/>
    <w:rsid w:val="00101633"/>
    <w:rsid w:val="00101916"/>
    <w:rsid w:val="0010192C"/>
    <w:rsid w:val="00101A6F"/>
    <w:rsid w:val="00101AD3"/>
    <w:rsid w:val="00101E8B"/>
    <w:rsid w:val="00101E93"/>
    <w:rsid w:val="00102471"/>
    <w:rsid w:val="0010294C"/>
    <w:rsid w:val="00102A52"/>
    <w:rsid w:val="00102AAC"/>
    <w:rsid w:val="00102DF6"/>
    <w:rsid w:val="00102ED0"/>
    <w:rsid w:val="00102EE7"/>
    <w:rsid w:val="001031AB"/>
    <w:rsid w:val="00103267"/>
    <w:rsid w:val="00103643"/>
    <w:rsid w:val="00103B20"/>
    <w:rsid w:val="00103B5C"/>
    <w:rsid w:val="00103E3B"/>
    <w:rsid w:val="00103F65"/>
    <w:rsid w:val="0010405D"/>
    <w:rsid w:val="0010428D"/>
    <w:rsid w:val="00104656"/>
    <w:rsid w:val="0010476B"/>
    <w:rsid w:val="00104799"/>
    <w:rsid w:val="00104C1B"/>
    <w:rsid w:val="00104C33"/>
    <w:rsid w:val="00104C89"/>
    <w:rsid w:val="00104ED7"/>
    <w:rsid w:val="00105574"/>
    <w:rsid w:val="00105A2E"/>
    <w:rsid w:val="00105B0B"/>
    <w:rsid w:val="00105BFA"/>
    <w:rsid w:val="00105E8D"/>
    <w:rsid w:val="00106010"/>
    <w:rsid w:val="00106110"/>
    <w:rsid w:val="001061B0"/>
    <w:rsid w:val="0010657B"/>
    <w:rsid w:val="001068BC"/>
    <w:rsid w:val="00106A10"/>
    <w:rsid w:val="00106CEF"/>
    <w:rsid w:val="00106F2B"/>
    <w:rsid w:val="00106F4D"/>
    <w:rsid w:val="00106F82"/>
    <w:rsid w:val="0010756F"/>
    <w:rsid w:val="001077B5"/>
    <w:rsid w:val="001077F6"/>
    <w:rsid w:val="00107C20"/>
    <w:rsid w:val="00107C6A"/>
    <w:rsid w:val="00107C76"/>
    <w:rsid w:val="00107FB0"/>
    <w:rsid w:val="001100E3"/>
    <w:rsid w:val="0011014A"/>
    <w:rsid w:val="0011046D"/>
    <w:rsid w:val="0011074F"/>
    <w:rsid w:val="00110A72"/>
    <w:rsid w:val="00110B82"/>
    <w:rsid w:val="00110BA5"/>
    <w:rsid w:val="0011102B"/>
    <w:rsid w:val="001114BE"/>
    <w:rsid w:val="0011156C"/>
    <w:rsid w:val="00111598"/>
    <w:rsid w:val="0011179D"/>
    <w:rsid w:val="001117EA"/>
    <w:rsid w:val="00111882"/>
    <w:rsid w:val="00111887"/>
    <w:rsid w:val="00111C37"/>
    <w:rsid w:val="00111E9A"/>
    <w:rsid w:val="00111EED"/>
    <w:rsid w:val="00111EF2"/>
    <w:rsid w:val="00111FFC"/>
    <w:rsid w:val="00112047"/>
    <w:rsid w:val="00112085"/>
    <w:rsid w:val="00112213"/>
    <w:rsid w:val="001123B1"/>
    <w:rsid w:val="001124C1"/>
    <w:rsid w:val="00112520"/>
    <w:rsid w:val="001125C1"/>
    <w:rsid w:val="001129E3"/>
    <w:rsid w:val="00112ADC"/>
    <w:rsid w:val="00112BB2"/>
    <w:rsid w:val="001130B3"/>
    <w:rsid w:val="001130F5"/>
    <w:rsid w:val="00113245"/>
    <w:rsid w:val="00113272"/>
    <w:rsid w:val="00113465"/>
    <w:rsid w:val="00113521"/>
    <w:rsid w:val="00113643"/>
    <w:rsid w:val="0011370D"/>
    <w:rsid w:val="001139AD"/>
    <w:rsid w:val="00113A1B"/>
    <w:rsid w:val="00113A1F"/>
    <w:rsid w:val="00113B89"/>
    <w:rsid w:val="0011408B"/>
    <w:rsid w:val="00114239"/>
    <w:rsid w:val="0011431D"/>
    <w:rsid w:val="00114363"/>
    <w:rsid w:val="00114554"/>
    <w:rsid w:val="001145D5"/>
    <w:rsid w:val="0011470A"/>
    <w:rsid w:val="00114759"/>
    <w:rsid w:val="00114890"/>
    <w:rsid w:val="00114A64"/>
    <w:rsid w:val="00114AFD"/>
    <w:rsid w:val="00115270"/>
    <w:rsid w:val="00115333"/>
    <w:rsid w:val="00115370"/>
    <w:rsid w:val="001153BA"/>
    <w:rsid w:val="00115592"/>
    <w:rsid w:val="001157E8"/>
    <w:rsid w:val="00115814"/>
    <w:rsid w:val="00115FE8"/>
    <w:rsid w:val="001163D5"/>
    <w:rsid w:val="00116758"/>
    <w:rsid w:val="00116A81"/>
    <w:rsid w:val="001171B6"/>
    <w:rsid w:val="00117486"/>
    <w:rsid w:val="0011749E"/>
    <w:rsid w:val="0011749F"/>
    <w:rsid w:val="00117608"/>
    <w:rsid w:val="00117D5C"/>
    <w:rsid w:val="00117E20"/>
    <w:rsid w:val="00117E4E"/>
    <w:rsid w:val="00120155"/>
    <w:rsid w:val="0012033E"/>
    <w:rsid w:val="001204EB"/>
    <w:rsid w:val="00120679"/>
    <w:rsid w:val="001209E2"/>
    <w:rsid w:val="00120A95"/>
    <w:rsid w:val="00120B8B"/>
    <w:rsid w:val="00120C22"/>
    <w:rsid w:val="00120D7C"/>
    <w:rsid w:val="00121030"/>
    <w:rsid w:val="00121461"/>
    <w:rsid w:val="00121481"/>
    <w:rsid w:val="001217FE"/>
    <w:rsid w:val="00121863"/>
    <w:rsid w:val="001218CD"/>
    <w:rsid w:val="00121C6F"/>
    <w:rsid w:val="00121CE5"/>
    <w:rsid w:val="00121E8A"/>
    <w:rsid w:val="00121F45"/>
    <w:rsid w:val="00122119"/>
    <w:rsid w:val="0012219B"/>
    <w:rsid w:val="001222CA"/>
    <w:rsid w:val="00122531"/>
    <w:rsid w:val="00122B12"/>
    <w:rsid w:val="00122B3C"/>
    <w:rsid w:val="00122CE2"/>
    <w:rsid w:val="00122D3E"/>
    <w:rsid w:val="00122FED"/>
    <w:rsid w:val="001230CC"/>
    <w:rsid w:val="001231FD"/>
    <w:rsid w:val="001232F6"/>
    <w:rsid w:val="00123441"/>
    <w:rsid w:val="00123692"/>
    <w:rsid w:val="001236FF"/>
    <w:rsid w:val="001238B4"/>
    <w:rsid w:val="001238B6"/>
    <w:rsid w:val="00123A66"/>
    <w:rsid w:val="00123B97"/>
    <w:rsid w:val="00123D43"/>
    <w:rsid w:val="00123FEC"/>
    <w:rsid w:val="00124277"/>
    <w:rsid w:val="00124433"/>
    <w:rsid w:val="001245E8"/>
    <w:rsid w:val="00124624"/>
    <w:rsid w:val="0012470A"/>
    <w:rsid w:val="00124961"/>
    <w:rsid w:val="001249E8"/>
    <w:rsid w:val="00124ABF"/>
    <w:rsid w:val="00124CFA"/>
    <w:rsid w:val="00124CFE"/>
    <w:rsid w:val="00124DC0"/>
    <w:rsid w:val="00124FD6"/>
    <w:rsid w:val="00125295"/>
    <w:rsid w:val="00125471"/>
    <w:rsid w:val="001254CC"/>
    <w:rsid w:val="001255C0"/>
    <w:rsid w:val="001255EA"/>
    <w:rsid w:val="00125810"/>
    <w:rsid w:val="00126045"/>
    <w:rsid w:val="001260F0"/>
    <w:rsid w:val="001262BE"/>
    <w:rsid w:val="001266B3"/>
    <w:rsid w:val="00126744"/>
    <w:rsid w:val="00126951"/>
    <w:rsid w:val="00126A71"/>
    <w:rsid w:val="00126D63"/>
    <w:rsid w:val="00126DAC"/>
    <w:rsid w:val="00126FF5"/>
    <w:rsid w:val="0012701F"/>
    <w:rsid w:val="0012717F"/>
    <w:rsid w:val="00127302"/>
    <w:rsid w:val="0012751B"/>
    <w:rsid w:val="001276CC"/>
    <w:rsid w:val="001277DB"/>
    <w:rsid w:val="00127AFA"/>
    <w:rsid w:val="00127EC1"/>
    <w:rsid w:val="00127FCA"/>
    <w:rsid w:val="0013002D"/>
    <w:rsid w:val="00130145"/>
    <w:rsid w:val="00130159"/>
    <w:rsid w:val="00130190"/>
    <w:rsid w:val="0013032A"/>
    <w:rsid w:val="00130339"/>
    <w:rsid w:val="00130701"/>
    <w:rsid w:val="0013089B"/>
    <w:rsid w:val="001308FE"/>
    <w:rsid w:val="001309E5"/>
    <w:rsid w:val="00130BD0"/>
    <w:rsid w:val="00130F80"/>
    <w:rsid w:val="00131076"/>
    <w:rsid w:val="001316AF"/>
    <w:rsid w:val="00131A66"/>
    <w:rsid w:val="00132412"/>
    <w:rsid w:val="00132730"/>
    <w:rsid w:val="001327C8"/>
    <w:rsid w:val="00132931"/>
    <w:rsid w:val="00132C06"/>
    <w:rsid w:val="00132C50"/>
    <w:rsid w:val="00132ED8"/>
    <w:rsid w:val="00133065"/>
    <w:rsid w:val="001332C2"/>
    <w:rsid w:val="0013340E"/>
    <w:rsid w:val="00133433"/>
    <w:rsid w:val="001334A8"/>
    <w:rsid w:val="00133549"/>
    <w:rsid w:val="001336FB"/>
    <w:rsid w:val="00133852"/>
    <w:rsid w:val="00133BB9"/>
    <w:rsid w:val="00133F2F"/>
    <w:rsid w:val="00134130"/>
    <w:rsid w:val="001341C7"/>
    <w:rsid w:val="0013448E"/>
    <w:rsid w:val="00134612"/>
    <w:rsid w:val="001346DD"/>
    <w:rsid w:val="00134931"/>
    <w:rsid w:val="00134A04"/>
    <w:rsid w:val="00134A5F"/>
    <w:rsid w:val="00134D70"/>
    <w:rsid w:val="00134DDF"/>
    <w:rsid w:val="00134F45"/>
    <w:rsid w:val="001350C3"/>
    <w:rsid w:val="00135100"/>
    <w:rsid w:val="001352D7"/>
    <w:rsid w:val="001353E9"/>
    <w:rsid w:val="0013545B"/>
    <w:rsid w:val="0013572D"/>
    <w:rsid w:val="00135873"/>
    <w:rsid w:val="001358DE"/>
    <w:rsid w:val="00135940"/>
    <w:rsid w:val="00135A11"/>
    <w:rsid w:val="00135A76"/>
    <w:rsid w:val="00135B1B"/>
    <w:rsid w:val="00135BBE"/>
    <w:rsid w:val="00135D3E"/>
    <w:rsid w:val="00135D9E"/>
    <w:rsid w:val="00135FFC"/>
    <w:rsid w:val="0013625B"/>
    <w:rsid w:val="00136463"/>
    <w:rsid w:val="0013649F"/>
    <w:rsid w:val="0013653D"/>
    <w:rsid w:val="00136925"/>
    <w:rsid w:val="00136963"/>
    <w:rsid w:val="00136B7F"/>
    <w:rsid w:val="00136C81"/>
    <w:rsid w:val="00136CA5"/>
    <w:rsid w:val="00136D3C"/>
    <w:rsid w:val="00136D5C"/>
    <w:rsid w:val="00136EC9"/>
    <w:rsid w:val="00136FF5"/>
    <w:rsid w:val="0013707F"/>
    <w:rsid w:val="001370F7"/>
    <w:rsid w:val="001371B3"/>
    <w:rsid w:val="0013726B"/>
    <w:rsid w:val="0013736C"/>
    <w:rsid w:val="001375CA"/>
    <w:rsid w:val="00137763"/>
    <w:rsid w:val="001377C4"/>
    <w:rsid w:val="001377C6"/>
    <w:rsid w:val="001377DF"/>
    <w:rsid w:val="00137866"/>
    <w:rsid w:val="001379F9"/>
    <w:rsid w:val="00137F71"/>
    <w:rsid w:val="00140226"/>
    <w:rsid w:val="00140363"/>
    <w:rsid w:val="0014038B"/>
    <w:rsid w:val="0014065F"/>
    <w:rsid w:val="00140B5B"/>
    <w:rsid w:val="00140D95"/>
    <w:rsid w:val="00140E2A"/>
    <w:rsid w:val="00140FAB"/>
    <w:rsid w:val="00141567"/>
    <w:rsid w:val="001415B6"/>
    <w:rsid w:val="00141749"/>
    <w:rsid w:val="0014186E"/>
    <w:rsid w:val="00141A6B"/>
    <w:rsid w:val="00141CF7"/>
    <w:rsid w:val="00141E5B"/>
    <w:rsid w:val="00141F51"/>
    <w:rsid w:val="00142436"/>
    <w:rsid w:val="00142754"/>
    <w:rsid w:val="001428CB"/>
    <w:rsid w:val="001429C8"/>
    <w:rsid w:val="00142CBE"/>
    <w:rsid w:val="00142E58"/>
    <w:rsid w:val="00143022"/>
    <w:rsid w:val="00143045"/>
    <w:rsid w:val="00143430"/>
    <w:rsid w:val="001439EB"/>
    <w:rsid w:val="00143A98"/>
    <w:rsid w:val="00143D7C"/>
    <w:rsid w:val="00143EA8"/>
    <w:rsid w:val="00144097"/>
    <w:rsid w:val="00144189"/>
    <w:rsid w:val="001449A8"/>
    <w:rsid w:val="00144AEC"/>
    <w:rsid w:val="00144B3E"/>
    <w:rsid w:val="00144B97"/>
    <w:rsid w:val="00144E17"/>
    <w:rsid w:val="00144EA5"/>
    <w:rsid w:val="00144F09"/>
    <w:rsid w:val="00144F0E"/>
    <w:rsid w:val="001450FF"/>
    <w:rsid w:val="00145563"/>
    <w:rsid w:val="0014561A"/>
    <w:rsid w:val="001458CC"/>
    <w:rsid w:val="001458D2"/>
    <w:rsid w:val="00145A25"/>
    <w:rsid w:val="00145A91"/>
    <w:rsid w:val="00145E9B"/>
    <w:rsid w:val="00146016"/>
    <w:rsid w:val="001462B5"/>
    <w:rsid w:val="00146553"/>
    <w:rsid w:val="0014656C"/>
    <w:rsid w:val="0014689F"/>
    <w:rsid w:val="0014691F"/>
    <w:rsid w:val="00146A18"/>
    <w:rsid w:val="00146A90"/>
    <w:rsid w:val="00146F8B"/>
    <w:rsid w:val="00147227"/>
    <w:rsid w:val="001472B5"/>
    <w:rsid w:val="001473DC"/>
    <w:rsid w:val="001473E3"/>
    <w:rsid w:val="001474D4"/>
    <w:rsid w:val="0014799D"/>
    <w:rsid w:val="00147FF0"/>
    <w:rsid w:val="001500AC"/>
    <w:rsid w:val="001508C3"/>
    <w:rsid w:val="00150944"/>
    <w:rsid w:val="00150C96"/>
    <w:rsid w:val="00150D8B"/>
    <w:rsid w:val="00150EDA"/>
    <w:rsid w:val="00150F99"/>
    <w:rsid w:val="0015111A"/>
    <w:rsid w:val="001511BE"/>
    <w:rsid w:val="00151239"/>
    <w:rsid w:val="00151278"/>
    <w:rsid w:val="001515B7"/>
    <w:rsid w:val="001515F2"/>
    <w:rsid w:val="00151640"/>
    <w:rsid w:val="001517FB"/>
    <w:rsid w:val="001518E7"/>
    <w:rsid w:val="001519A5"/>
    <w:rsid w:val="00151AB5"/>
    <w:rsid w:val="00151AB8"/>
    <w:rsid w:val="00151B3C"/>
    <w:rsid w:val="00151E09"/>
    <w:rsid w:val="00151E63"/>
    <w:rsid w:val="00151EA2"/>
    <w:rsid w:val="00151F7B"/>
    <w:rsid w:val="00151F8A"/>
    <w:rsid w:val="00151F9E"/>
    <w:rsid w:val="00151FF0"/>
    <w:rsid w:val="00152023"/>
    <w:rsid w:val="0015214C"/>
    <w:rsid w:val="00152154"/>
    <w:rsid w:val="00152363"/>
    <w:rsid w:val="0015237B"/>
    <w:rsid w:val="0015244E"/>
    <w:rsid w:val="00152602"/>
    <w:rsid w:val="0015263D"/>
    <w:rsid w:val="00152992"/>
    <w:rsid w:val="00152AA4"/>
    <w:rsid w:val="00152AB3"/>
    <w:rsid w:val="00152C4D"/>
    <w:rsid w:val="00152C99"/>
    <w:rsid w:val="00152E0C"/>
    <w:rsid w:val="00152F62"/>
    <w:rsid w:val="00152FAA"/>
    <w:rsid w:val="001532C5"/>
    <w:rsid w:val="001533DC"/>
    <w:rsid w:val="001537A7"/>
    <w:rsid w:val="001539D5"/>
    <w:rsid w:val="00153BB5"/>
    <w:rsid w:val="00154027"/>
    <w:rsid w:val="00154095"/>
    <w:rsid w:val="001541C4"/>
    <w:rsid w:val="001545B4"/>
    <w:rsid w:val="001546AD"/>
    <w:rsid w:val="00154AD2"/>
    <w:rsid w:val="00154D12"/>
    <w:rsid w:val="00154ECB"/>
    <w:rsid w:val="00154F7E"/>
    <w:rsid w:val="001550F8"/>
    <w:rsid w:val="001551B3"/>
    <w:rsid w:val="00155340"/>
    <w:rsid w:val="0015549F"/>
    <w:rsid w:val="00155788"/>
    <w:rsid w:val="0015597C"/>
    <w:rsid w:val="00155FBB"/>
    <w:rsid w:val="00155FED"/>
    <w:rsid w:val="00156210"/>
    <w:rsid w:val="001563D5"/>
    <w:rsid w:val="0015652B"/>
    <w:rsid w:val="00156799"/>
    <w:rsid w:val="00156E04"/>
    <w:rsid w:val="00156E7A"/>
    <w:rsid w:val="00157176"/>
    <w:rsid w:val="001571A1"/>
    <w:rsid w:val="0015722F"/>
    <w:rsid w:val="001572A2"/>
    <w:rsid w:val="001573C0"/>
    <w:rsid w:val="00157543"/>
    <w:rsid w:val="00157731"/>
    <w:rsid w:val="001579DD"/>
    <w:rsid w:val="00157B18"/>
    <w:rsid w:val="00157D6D"/>
    <w:rsid w:val="00157DB9"/>
    <w:rsid w:val="00157E1F"/>
    <w:rsid w:val="00157EBC"/>
    <w:rsid w:val="00160032"/>
    <w:rsid w:val="00160619"/>
    <w:rsid w:val="001608B3"/>
    <w:rsid w:val="001608D4"/>
    <w:rsid w:val="00160A63"/>
    <w:rsid w:val="00160EB1"/>
    <w:rsid w:val="001610D2"/>
    <w:rsid w:val="001611C5"/>
    <w:rsid w:val="0016128E"/>
    <w:rsid w:val="00161A10"/>
    <w:rsid w:val="00161B64"/>
    <w:rsid w:val="00161CE6"/>
    <w:rsid w:val="00161F16"/>
    <w:rsid w:val="00162150"/>
    <w:rsid w:val="001622C6"/>
    <w:rsid w:val="001626AA"/>
    <w:rsid w:val="001626D1"/>
    <w:rsid w:val="001629EF"/>
    <w:rsid w:val="00162BBB"/>
    <w:rsid w:val="00162C66"/>
    <w:rsid w:val="00162D4A"/>
    <w:rsid w:val="0016300B"/>
    <w:rsid w:val="00163047"/>
    <w:rsid w:val="0016307A"/>
    <w:rsid w:val="001630A0"/>
    <w:rsid w:val="001630D3"/>
    <w:rsid w:val="0016312F"/>
    <w:rsid w:val="00163136"/>
    <w:rsid w:val="001631DC"/>
    <w:rsid w:val="00163739"/>
    <w:rsid w:val="001639BE"/>
    <w:rsid w:val="00163A0A"/>
    <w:rsid w:val="00163A40"/>
    <w:rsid w:val="00163ABB"/>
    <w:rsid w:val="00163B24"/>
    <w:rsid w:val="00163B40"/>
    <w:rsid w:val="00163E71"/>
    <w:rsid w:val="00163F35"/>
    <w:rsid w:val="0016414D"/>
    <w:rsid w:val="0016431A"/>
    <w:rsid w:val="00164859"/>
    <w:rsid w:val="001648BF"/>
    <w:rsid w:val="001648DB"/>
    <w:rsid w:val="00164987"/>
    <w:rsid w:val="00164B2F"/>
    <w:rsid w:val="00164D32"/>
    <w:rsid w:val="00164EA6"/>
    <w:rsid w:val="001651A9"/>
    <w:rsid w:val="00165291"/>
    <w:rsid w:val="00165308"/>
    <w:rsid w:val="0016554B"/>
    <w:rsid w:val="00165591"/>
    <w:rsid w:val="001656BA"/>
    <w:rsid w:val="00165749"/>
    <w:rsid w:val="0016575D"/>
    <w:rsid w:val="00165782"/>
    <w:rsid w:val="00165AF7"/>
    <w:rsid w:val="00165DA9"/>
    <w:rsid w:val="0016633C"/>
    <w:rsid w:val="001663AD"/>
    <w:rsid w:val="001664C0"/>
    <w:rsid w:val="00166852"/>
    <w:rsid w:val="001668C5"/>
    <w:rsid w:val="00166C10"/>
    <w:rsid w:val="00166D16"/>
    <w:rsid w:val="00166D66"/>
    <w:rsid w:val="00166D6D"/>
    <w:rsid w:val="00166FA3"/>
    <w:rsid w:val="0016704C"/>
    <w:rsid w:val="001671C7"/>
    <w:rsid w:val="001672B2"/>
    <w:rsid w:val="001672B6"/>
    <w:rsid w:val="00167370"/>
    <w:rsid w:val="001675CE"/>
    <w:rsid w:val="0016782F"/>
    <w:rsid w:val="00167989"/>
    <w:rsid w:val="00167B8F"/>
    <w:rsid w:val="00167BA8"/>
    <w:rsid w:val="00167C5F"/>
    <w:rsid w:val="00167DC4"/>
    <w:rsid w:val="00167E2D"/>
    <w:rsid w:val="00167F2D"/>
    <w:rsid w:val="00170468"/>
    <w:rsid w:val="0017055C"/>
    <w:rsid w:val="001705B7"/>
    <w:rsid w:val="001705BF"/>
    <w:rsid w:val="00170686"/>
    <w:rsid w:val="001707DF"/>
    <w:rsid w:val="00170AEE"/>
    <w:rsid w:val="00170E6B"/>
    <w:rsid w:val="00170F5D"/>
    <w:rsid w:val="00170F6D"/>
    <w:rsid w:val="00171039"/>
    <w:rsid w:val="00171088"/>
    <w:rsid w:val="00171232"/>
    <w:rsid w:val="001712DF"/>
    <w:rsid w:val="001712E8"/>
    <w:rsid w:val="0017146C"/>
    <w:rsid w:val="00171536"/>
    <w:rsid w:val="001716F5"/>
    <w:rsid w:val="00171AFF"/>
    <w:rsid w:val="00171D03"/>
    <w:rsid w:val="00171F0A"/>
    <w:rsid w:val="0017223B"/>
    <w:rsid w:val="00172381"/>
    <w:rsid w:val="00172462"/>
    <w:rsid w:val="00172558"/>
    <w:rsid w:val="00172684"/>
    <w:rsid w:val="001728CD"/>
    <w:rsid w:val="001729FC"/>
    <w:rsid w:val="00172BF9"/>
    <w:rsid w:val="00172D62"/>
    <w:rsid w:val="00172E9C"/>
    <w:rsid w:val="00173058"/>
    <w:rsid w:val="00173093"/>
    <w:rsid w:val="00173095"/>
    <w:rsid w:val="0017335B"/>
    <w:rsid w:val="0017347A"/>
    <w:rsid w:val="0017385D"/>
    <w:rsid w:val="00173B8D"/>
    <w:rsid w:val="00173C52"/>
    <w:rsid w:val="00173EA1"/>
    <w:rsid w:val="00174116"/>
    <w:rsid w:val="00174140"/>
    <w:rsid w:val="00174148"/>
    <w:rsid w:val="001743BE"/>
    <w:rsid w:val="0017467B"/>
    <w:rsid w:val="00174856"/>
    <w:rsid w:val="001749DB"/>
    <w:rsid w:val="00174A28"/>
    <w:rsid w:val="00174B6E"/>
    <w:rsid w:val="00174B80"/>
    <w:rsid w:val="00174C28"/>
    <w:rsid w:val="00174D88"/>
    <w:rsid w:val="001752BB"/>
    <w:rsid w:val="00175368"/>
    <w:rsid w:val="001753AE"/>
    <w:rsid w:val="00175691"/>
    <w:rsid w:val="0017584F"/>
    <w:rsid w:val="00175C51"/>
    <w:rsid w:val="00175D0D"/>
    <w:rsid w:val="00175E3C"/>
    <w:rsid w:val="00175ED3"/>
    <w:rsid w:val="00176139"/>
    <w:rsid w:val="00176223"/>
    <w:rsid w:val="00176652"/>
    <w:rsid w:val="001767F7"/>
    <w:rsid w:val="00176990"/>
    <w:rsid w:val="0017699B"/>
    <w:rsid w:val="001769AB"/>
    <w:rsid w:val="00176EA2"/>
    <w:rsid w:val="00176F88"/>
    <w:rsid w:val="0017700C"/>
    <w:rsid w:val="00177033"/>
    <w:rsid w:val="00177041"/>
    <w:rsid w:val="00177238"/>
    <w:rsid w:val="0017747D"/>
    <w:rsid w:val="001775AA"/>
    <w:rsid w:val="00177996"/>
    <w:rsid w:val="00177A1A"/>
    <w:rsid w:val="00177BB7"/>
    <w:rsid w:val="00177CC1"/>
    <w:rsid w:val="00177E73"/>
    <w:rsid w:val="00180201"/>
    <w:rsid w:val="00180365"/>
    <w:rsid w:val="00180685"/>
    <w:rsid w:val="001808EF"/>
    <w:rsid w:val="00180980"/>
    <w:rsid w:val="001809CF"/>
    <w:rsid w:val="00180D30"/>
    <w:rsid w:val="00180D7D"/>
    <w:rsid w:val="00180DB3"/>
    <w:rsid w:val="00180EA6"/>
    <w:rsid w:val="00180FC2"/>
    <w:rsid w:val="0018101D"/>
    <w:rsid w:val="001810DD"/>
    <w:rsid w:val="00181103"/>
    <w:rsid w:val="0018121E"/>
    <w:rsid w:val="00181676"/>
    <w:rsid w:val="00181858"/>
    <w:rsid w:val="00181AB0"/>
    <w:rsid w:val="00181C2F"/>
    <w:rsid w:val="00181DF7"/>
    <w:rsid w:val="00181E21"/>
    <w:rsid w:val="00181E55"/>
    <w:rsid w:val="00181F0F"/>
    <w:rsid w:val="0018200B"/>
    <w:rsid w:val="00182086"/>
    <w:rsid w:val="00182201"/>
    <w:rsid w:val="00182338"/>
    <w:rsid w:val="00182746"/>
    <w:rsid w:val="0018279A"/>
    <w:rsid w:val="0018284F"/>
    <w:rsid w:val="00182908"/>
    <w:rsid w:val="00182A5D"/>
    <w:rsid w:val="00182AE1"/>
    <w:rsid w:val="00182D50"/>
    <w:rsid w:val="00182F2E"/>
    <w:rsid w:val="00183107"/>
    <w:rsid w:val="00183128"/>
    <w:rsid w:val="001832B9"/>
    <w:rsid w:val="00183481"/>
    <w:rsid w:val="00183505"/>
    <w:rsid w:val="00183570"/>
    <w:rsid w:val="001835F6"/>
    <w:rsid w:val="00183727"/>
    <w:rsid w:val="001838D3"/>
    <w:rsid w:val="001838E9"/>
    <w:rsid w:val="001838EC"/>
    <w:rsid w:val="00183E3C"/>
    <w:rsid w:val="00183E4C"/>
    <w:rsid w:val="00183E95"/>
    <w:rsid w:val="00183FF7"/>
    <w:rsid w:val="00184176"/>
    <w:rsid w:val="0018428F"/>
    <w:rsid w:val="0018441A"/>
    <w:rsid w:val="0018451D"/>
    <w:rsid w:val="0018456A"/>
    <w:rsid w:val="00184623"/>
    <w:rsid w:val="0018467B"/>
    <w:rsid w:val="00184927"/>
    <w:rsid w:val="00184AB9"/>
    <w:rsid w:val="00184B2A"/>
    <w:rsid w:val="00184E54"/>
    <w:rsid w:val="00184F25"/>
    <w:rsid w:val="00184F29"/>
    <w:rsid w:val="00184F82"/>
    <w:rsid w:val="00184F88"/>
    <w:rsid w:val="00184FB0"/>
    <w:rsid w:val="001850F5"/>
    <w:rsid w:val="001850F8"/>
    <w:rsid w:val="001852A7"/>
    <w:rsid w:val="0018543A"/>
    <w:rsid w:val="00185462"/>
    <w:rsid w:val="001854EE"/>
    <w:rsid w:val="001855B7"/>
    <w:rsid w:val="00185AA4"/>
    <w:rsid w:val="00185B14"/>
    <w:rsid w:val="00185DED"/>
    <w:rsid w:val="0018629A"/>
    <w:rsid w:val="001864A0"/>
    <w:rsid w:val="0018654F"/>
    <w:rsid w:val="00186597"/>
    <w:rsid w:val="001866CB"/>
    <w:rsid w:val="00186B96"/>
    <w:rsid w:val="00186D1E"/>
    <w:rsid w:val="00186D71"/>
    <w:rsid w:val="00186DCA"/>
    <w:rsid w:val="00187011"/>
    <w:rsid w:val="0018719F"/>
    <w:rsid w:val="001871B7"/>
    <w:rsid w:val="001872C9"/>
    <w:rsid w:val="001874BC"/>
    <w:rsid w:val="00187553"/>
    <w:rsid w:val="00187560"/>
    <w:rsid w:val="00187601"/>
    <w:rsid w:val="0018761E"/>
    <w:rsid w:val="00187753"/>
    <w:rsid w:val="001879B4"/>
    <w:rsid w:val="00187E70"/>
    <w:rsid w:val="00190260"/>
    <w:rsid w:val="001902E5"/>
    <w:rsid w:val="00190313"/>
    <w:rsid w:val="001907CA"/>
    <w:rsid w:val="00190AAB"/>
    <w:rsid w:val="00190D4C"/>
    <w:rsid w:val="00190D87"/>
    <w:rsid w:val="00191019"/>
    <w:rsid w:val="00191083"/>
    <w:rsid w:val="0019108E"/>
    <w:rsid w:val="001910CD"/>
    <w:rsid w:val="0019111A"/>
    <w:rsid w:val="001914CD"/>
    <w:rsid w:val="0019157A"/>
    <w:rsid w:val="00191650"/>
    <w:rsid w:val="0019176C"/>
    <w:rsid w:val="001919BF"/>
    <w:rsid w:val="00191BBA"/>
    <w:rsid w:val="00191DAE"/>
    <w:rsid w:val="001920A1"/>
    <w:rsid w:val="001921B1"/>
    <w:rsid w:val="00192662"/>
    <w:rsid w:val="00192D34"/>
    <w:rsid w:val="00192E72"/>
    <w:rsid w:val="001930AC"/>
    <w:rsid w:val="0019321B"/>
    <w:rsid w:val="00193441"/>
    <w:rsid w:val="00193456"/>
    <w:rsid w:val="00193480"/>
    <w:rsid w:val="00193517"/>
    <w:rsid w:val="00193A3A"/>
    <w:rsid w:val="00193B88"/>
    <w:rsid w:val="00193C58"/>
    <w:rsid w:val="0019417F"/>
    <w:rsid w:val="001942C9"/>
    <w:rsid w:val="0019435B"/>
    <w:rsid w:val="001944C2"/>
    <w:rsid w:val="0019458C"/>
    <w:rsid w:val="001945C7"/>
    <w:rsid w:val="00194734"/>
    <w:rsid w:val="00194741"/>
    <w:rsid w:val="001947D0"/>
    <w:rsid w:val="00194864"/>
    <w:rsid w:val="00194917"/>
    <w:rsid w:val="00194B81"/>
    <w:rsid w:val="0019543C"/>
    <w:rsid w:val="00195475"/>
    <w:rsid w:val="0019570A"/>
    <w:rsid w:val="001957B0"/>
    <w:rsid w:val="0019592A"/>
    <w:rsid w:val="001959E5"/>
    <w:rsid w:val="00195A24"/>
    <w:rsid w:val="00195C30"/>
    <w:rsid w:val="00195D7F"/>
    <w:rsid w:val="0019625C"/>
    <w:rsid w:val="001962B3"/>
    <w:rsid w:val="0019638E"/>
    <w:rsid w:val="00196479"/>
    <w:rsid w:val="001965A2"/>
    <w:rsid w:val="001968BF"/>
    <w:rsid w:val="001968D8"/>
    <w:rsid w:val="00196C4B"/>
    <w:rsid w:val="00196CF0"/>
    <w:rsid w:val="00196D5D"/>
    <w:rsid w:val="00196F89"/>
    <w:rsid w:val="00196FAD"/>
    <w:rsid w:val="00197133"/>
    <w:rsid w:val="001972B8"/>
    <w:rsid w:val="001972CC"/>
    <w:rsid w:val="0019742B"/>
    <w:rsid w:val="0019758B"/>
    <w:rsid w:val="0019762A"/>
    <w:rsid w:val="001976AE"/>
    <w:rsid w:val="00197740"/>
    <w:rsid w:val="001979CA"/>
    <w:rsid w:val="00197BB3"/>
    <w:rsid w:val="00197F11"/>
    <w:rsid w:val="001A005D"/>
    <w:rsid w:val="001A00D2"/>
    <w:rsid w:val="001A0420"/>
    <w:rsid w:val="001A0435"/>
    <w:rsid w:val="001A0505"/>
    <w:rsid w:val="001A072C"/>
    <w:rsid w:val="001A0BF0"/>
    <w:rsid w:val="001A0CD4"/>
    <w:rsid w:val="001A0CF4"/>
    <w:rsid w:val="001A0D63"/>
    <w:rsid w:val="001A0FA6"/>
    <w:rsid w:val="001A1000"/>
    <w:rsid w:val="001A10A7"/>
    <w:rsid w:val="001A117E"/>
    <w:rsid w:val="001A139E"/>
    <w:rsid w:val="001A158D"/>
    <w:rsid w:val="001A1661"/>
    <w:rsid w:val="001A1952"/>
    <w:rsid w:val="001A1986"/>
    <w:rsid w:val="001A1A0E"/>
    <w:rsid w:val="001A1BA5"/>
    <w:rsid w:val="001A1DA8"/>
    <w:rsid w:val="001A2420"/>
    <w:rsid w:val="001A248D"/>
    <w:rsid w:val="001A2669"/>
    <w:rsid w:val="001A278C"/>
    <w:rsid w:val="001A2887"/>
    <w:rsid w:val="001A289C"/>
    <w:rsid w:val="001A28FB"/>
    <w:rsid w:val="001A2D08"/>
    <w:rsid w:val="001A2E4B"/>
    <w:rsid w:val="001A2E6F"/>
    <w:rsid w:val="001A2F73"/>
    <w:rsid w:val="001A2F9D"/>
    <w:rsid w:val="001A3264"/>
    <w:rsid w:val="001A3435"/>
    <w:rsid w:val="001A35D0"/>
    <w:rsid w:val="001A371A"/>
    <w:rsid w:val="001A3A96"/>
    <w:rsid w:val="001A3D96"/>
    <w:rsid w:val="001A3FD6"/>
    <w:rsid w:val="001A4098"/>
    <w:rsid w:val="001A40A0"/>
    <w:rsid w:val="001A4133"/>
    <w:rsid w:val="001A4369"/>
    <w:rsid w:val="001A4532"/>
    <w:rsid w:val="001A4600"/>
    <w:rsid w:val="001A479C"/>
    <w:rsid w:val="001A48E8"/>
    <w:rsid w:val="001A4A5F"/>
    <w:rsid w:val="001A4A85"/>
    <w:rsid w:val="001A4ADB"/>
    <w:rsid w:val="001A4B09"/>
    <w:rsid w:val="001A4F1B"/>
    <w:rsid w:val="001A568E"/>
    <w:rsid w:val="001A5701"/>
    <w:rsid w:val="001A5888"/>
    <w:rsid w:val="001A5988"/>
    <w:rsid w:val="001A59C6"/>
    <w:rsid w:val="001A59DF"/>
    <w:rsid w:val="001A5A35"/>
    <w:rsid w:val="001A5A5A"/>
    <w:rsid w:val="001A5C8E"/>
    <w:rsid w:val="001A5DB0"/>
    <w:rsid w:val="001A5FB3"/>
    <w:rsid w:val="001A602E"/>
    <w:rsid w:val="001A608D"/>
    <w:rsid w:val="001A6406"/>
    <w:rsid w:val="001A6551"/>
    <w:rsid w:val="001A673D"/>
    <w:rsid w:val="001A68D0"/>
    <w:rsid w:val="001A69C0"/>
    <w:rsid w:val="001A69FD"/>
    <w:rsid w:val="001A6B33"/>
    <w:rsid w:val="001A7010"/>
    <w:rsid w:val="001A71BE"/>
    <w:rsid w:val="001A733B"/>
    <w:rsid w:val="001A73A1"/>
    <w:rsid w:val="001A75AF"/>
    <w:rsid w:val="001A76C3"/>
    <w:rsid w:val="001A77CD"/>
    <w:rsid w:val="001A7807"/>
    <w:rsid w:val="001A7C70"/>
    <w:rsid w:val="001A7CA5"/>
    <w:rsid w:val="001A7E73"/>
    <w:rsid w:val="001A7EE0"/>
    <w:rsid w:val="001A7EEC"/>
    <w:rsid w:val="001A7EF2"/>
    <w:rsid w:val="001B02FB"/>
    <w:rsid w:val="001B04F5"/>
    <w:rsid w:val="001B0556"/>
    <w:rsid w:val="001B061B"/>
    <w:rsid w:val="001B0763"/>
    <w:rsid w:val="001B0790"/>
    <w:rsid w:val="001B086E"/>
    <w:rsid w:val="001B0A14"/>
    <w:rsid w:val="001B0A6F"/>
    <w:rsid w:val="001B0ADC"/>
    <w:rsid w:val="001B0E51"/>
    <w:rsid w:val="001B12C2"/>
    <w:rsid w:val="001B13ED"/>
    <w:rsid w:val="001B149E"/>
    <w:rsid w:val="001B1635"/>
    <w:rsid w:val="001B1664"/>
    <w:rsid w:val="001B17BE"/>
    <w:rsid w:val="001B18FA"/>
    <w:rsid w:val="001B19DD"/>
    <w:rsid w:val="001B2090"/>
    <w:rsid w:val="001B219B"/>
    <w:rsid w:val="001B22F4"/>
    <w:rsid w:val="001B22F8"/>
    <w:rsid w:val="001B23C4"/>
    <w:rsid w:val="001B2420"/>
    <w:rsid w:val="001B2423"/>
    <w:rsid w:val="001B243C"/>
    <w:rsid w:val="001B2563"/>
    <w:rsid w:val="001B2678"/>
    <w:rsid w:val="001B2683"/>
    <w:rsid w:val="001B2762"/>
    <w:rsid w:val="001B2833"/>
    <w:rsid w:val="001B2D4C"/>
    <w:rsid w:val="001B2E26"/>
    <w:rsid w:val="001B2E69"/>
    <w:rsid w:val="001B2EA9"/>
    <w:rsid w:val="001B3629"/>
    <w:rsid w:val="001B387C"/>
    <w:rsid w:val="001B3C6E"/>
    <w:rsid w:val="001B3D28"/>
    <w:rsid w:val="001B3F30"/>
    <w:rsid w:val="001B411B"/>
    <w:rsid w:val="001B431B"/>
    <w:rsid w:val="001B4568"/>
    <w:rsid w:val="001B456D"/>
    <w:rsid w:val="001B475E"/>
    <w:rsid w:val="001B47AB"/>
    <w:rsid w:val="001B48D2"/>
    <w:rsid w:val="001B4A82"/>
    <w:rsid w:val="001B4C28"/>
    <w:rsid w:val="001B4CD4"/>
    <w:rsid w:val="001B4EE7"/>
    <w:rsid w:val="001B5269"/>
    <w:rsid w:val="001B5363"/>
    <w:rsid w:val="001B5485"/>
    <w:rsid w:val="001B557F"/>
    <w:rsid w:val="001B5717"/>
    <w:rsid w:val="001B5D19"/>
    <w:rsid w:val="001B6370"/>
    <w:rsid w:val="001B649A"/>
    <w:rsid w:val="001B6585"/>
    <w:rsid w:val="001B67DB"/>
    <w:rsid w:val="001B6980"/>
    <w:rsid w:val="001B6C09"/>
    <w:rsid w:val="001B6DA7"/>
    <w:rsid w:val="001B7016"/>
    <w:rsid w:val="001B71A0"/>
    <w:rsid w:val="001B7387"/>
    <w:rsid w:val="001B7508"/>
    <w:rsid w:val="001B7608"/>
    <w:rsid w:val="001B7826"/>
    <w:rsid w:val="001B7C3D"/>
    <w:rsid w:val="001B7C54"/>
    <w:rsid w:val="001B7D07"/>
    <w:rsid w:val="001B7E3F"/>
    <w:rsid w:val="001B7EE2"/>
    <w:rsid w:val="001C0008"/>
    <w:rsid w:val="001C00BA"/>
    <w:rsid w:val="001C0170"/>
    <w:rsid w:val="001C0193"/>
    <w:rsid w:val="001C01E0"/>
    <w:rsid w:val="001C031E"/>
    <w:rsid w:val="001C060C"/>
    <w:rsid w:val="001C084F"/>
    <w:rsid w:val="001C0E4C"/>
    <w:rsid w:val="001C0F61"/>
    <w:rsid w:val="001C119B"/>
    <w:rsid w:val="001C1201"/>
    <w:rsid w:val="001C1375"/>
    <w:rsid w:val="001C14C9"/>
    <w:rsid w:val="001C19E9"/>
    <w:rsid w:val="001C1F39"/>
    <w:rsid w:val="001C1F72"/>
    <w:rsid w:val="001C2018"/>
    <w:rsid w:val="001C205B"/>
    <w:rsid w:val="001C22C8"/>
    <w:rsid w:val="001C26D7"/>
    <w:rsid w:val="001C283E"/>
    <w:rsid w:val="001C2A08"/>
    <w:rsid w:val="001C2B4F"/>
    <w:rsid w:val="001C2DA3"/>
    <w:rsid w:val="001C33AC"/>
    <w:rsid w:val="001C3A05"/>
    <w:rsid w:val="001C3A91"/>
    <w:rsid w:val="001C3E85"/>
    <w:rsid w:val="001C41F1"/>
    <w:rsid w:val="001C4286"/>
    <w:rsid w:val="001C42F3"/>
    <w:rsid w:val="001C4373"/>
    <w:rsid w:val="001C4381"/>
    <w:rsid w:val="001C4768"/>
    <w:rsid w:val="001C47BA"/>
    <w:rsid w:val="001C4C79"/>
    <w:rsid w:val="001C4D29"/>
    <w:rsid w:val="001C4D3B"/>
    <w:rsid w:val="001C50A6"/>
    <w:rsid w:val="001C51AF"/>
    <w:rsid w:val="001C5618"/>
    <w:rsid w:val="001C571B"/>
    <w:rsid w:val="001C5A54"/>
    <w:rsid w:val="001C5BCB"/>
    <w:rsid w:val="001C6132"/>
    <w:rsid w:val="001C61CA"/>
    <w:rsid w:val="001C64FA"/>
    <w:rsid w:val="001C680C"/>
    <w:rsid w:val="001C6A30"/>
    <w:rsid w:val="001C6B69"/>
    <w:rsid w:val="001C6C19"/>
    <w:rsid w:val="001C6D52"/>
    <w:rsid w:val="001C700D"/>
    <w:rsid w:val="001C7045"/>
    <w:rsid w:val="001C71A3"/>
    <w:rsid w:val="001C7697"/>
    <w:rsid w:val="001C77A5"/>
    <w:rsid w:val="001C7E04"/>
    <w:rsid w:val="001C7E4E"/>
    <w:rsid w:val="001C7EBB"/>
    <w:rsid w:val="001C7F9D"/>
    <w:rsid w:val="001D0160"/>
    <w:rsid w:val="001D07A6"/>
    <w:rsid w:val="001D0A3D"/>
    <w:rsid w:val="001D0E02"/>
    <w:rsid w:val="001D13F4"/>
    <w:rsid w:val="001D14AD"/>
    <w:rsid w:val="001D14C6"/>
    <w:rsid w:val="001D1536"/>
    <w:rsid w:val="001D188A"/>
    <w:rsid w:val="001D189E"/>
    <w:rsid w:val="001D1A5B"/>
    <w:rsid w:val="001D1A6B"/>
    <w:rsid w:val="001D1BE3"/>
    <w:rsid w:val="001D1C01"/>
    <w:rsid w:val="001D1C7D"/>
    <w:rsid w:val="001D1DD9"/>
    <w:rsid w:val="001D1F19"/>
    <w:rsid w:val="001D206B"/>
    <w:rsid w:val="001D211F"/>
    <w:rsid w:val="001D2354"/>
    <w:rsid w:val="001D2665"/>
    <w:rsid w:val="001D285D"/>
    <w:rsid w:val="001D294C"/>
    <w:rsid w:val="001D2A62"/>
    <w:rsid w:val="001D2BF6"/>
    <w:rsid w:val="001D2CE8"/>
    <w:rsid w:val="001D2D04"/>
    <w:rsid w:val="001D2FDC"/>
    <w:rsid w:val="001D3090"/>
    <w:rsid w:val="001D3430"/>
    <w:rsid w:val="001D34B5"/>
    <w:rsid w:val="001D35BF"/>
    <w:rsid w:val="001D35E8"/>
    <w:rsid w:val="001D367A"/>
    <w:rsid w:val="001D36FC"/>
    <w:rsid w:val="001D3766"/>
    <w:rsid w:val="001D3839"/>
    <w:rsid w:val="001D3A41"/>
    <w:rsid w:val="001D3C84"/>
    <w:rsid w:val="001D404F"/>
    <w:rsid w:val="001D41CD"/>
    <w:rsid w:val="001D44A6"/>
    <w:rsid w:val="001D454F"/>
    <w:rsid w:val="001D4715"/>
    <w:rsid w:val="001D493B"/>
    <w:rsid w:val="001D4A2A"/>
    <w:rsid w:val="001D4B4A"/>
    <w:rsid w:val="001D4BB9"/>
    <w:rsid w:val="001D4DED"/>
    <w:rsid w:val="001D4F49"/>
    <w:rsid w:val="001D550E"/>
    <w:rsid w:val="001D5648"/>
    <w:rsid w:val="001D5A3C"/>
    <w:rsid w:val="001D5A4F"/>
    <w:rsid w:val="001D5C7F"/>
    <w:rsid w:val="001D5CAC"/>
    <w:rsid w:val="001D5D0D"/>
    <w:rsid w:val="001D5EC2"/>
    <w:rsid w:val="001D6179"/>
    <w:rsid w:val="001D6415"/>
    <w:rsid w:val="001D679B"/>
    <w:rsid w:val="001D6837"/>
    <w:rsid w:val="001D697E"/>
    <w:rsid w:val="001D6D2A"/>
    <w:rsid w:val="001D6DE9"/>
    <w:rsid w:val="001D6F00"/>
    <w:rsid w:val="001D6F85"/>
    <w:rsid w:val="001D7422"/>
    <w:rsid w:val="001D74B3"/>
    <w:rsid w:val="001D7DF5"/>
    <w:rsid w:val="001D7EA7"/>
    <w:rsid w:val="001D7FAF"/>
    <w:rsid w:val="001E0164"/>
    <w:rsid w:val="001E05E1"/>
    <w:rsid w:val="001E05F6"/>
    <w:rsid w:val="001E07E6"/>
    <w:rsid w:val="001E0A07"/>
    <w:rsid w:val="001E0C1B"/>
    <w:rsid w:val="001E0C98"/>
    <w:rsid w:val="001E0FA3"/>
    <w:rsid w:val="001E1657"/>
    <w:rsid w:val="001E186C"/>
    <w:rsid w:val="001E1D1C"/>
    <w:rsid w:val="001E1D1D"/>
    <w:rsid w:val="001E1FC6"/>
    <w:rsid w:val="001E2188"/>
    <w:rsid w:val="001E24D0"/>
    <w:rsid w:val="001E271D"/>
    <w:rsid w:val="001E277E"/>
    <w:rsid w:val="001E27B4"/>
    <w:rsid w:val="001E29D0"/>
    <w:rsid w:val="001E29EE"/>
    <w:rsid w:val="001E2ED6"/>
    <w:rsid w:val="001E3119"/>
    <w:rsid w:val="001E32CA"/>
    <w:rsid w:val="001E3570"/>
    <w:rsid w:val="001E3626"/>
    <w:rsid w:val="001E37B4"/>
    <w:rsid w:val="001E380D"/>
    <w:rsid w:val="001E38C0"/>
    <w:rsid w:val="001E39FC"/>
    <w:rsid w:val="001E3A79"/>
    <w:rsid w:val="001E3BD5"/>
    <w:rsid w:val="001E3E00"/>
    <w:rsid w:val="001E3E1B"/>
    <w:rsid w:val="001E3FEE"/>
    <w:rsid w:val="001E431C"/>
    <w:rsid w:val="001E4349"/>
    <w:rsid w:val="001E435E"/>
    <w:rsid w:val="001E436D"/>
    <w:rsid w:val="001E4426"/>
    <w:rsid w:val="001E464B"/>
    <w:rsid w:val="001E47DF"/>
    <w:rsid w:val="001E49C8"/>
    <w:rsid w:val="001E4C45"/>
    <w:rsid w:val="001E4FB2"/>
    <w:rsid w:val="001E5420"/>
    <w:rsid w:val="001E54BB"/>
    <w:rsid w:val="001E591B"/>
    <w:rsid w:val="001E5988"/>
    <w:rsid w:val="001E59B3"/>
    <w:rsid w:val="001E5AE9"/>
    <w:rsid w:val="001E5CBA"/>
    <w:rsid w:val="001E5D81"/>
    <w:rsid w:val="001E6001"/>
    <w:rsid w:val="001E616A"/>
    <w:rsid w:val="001E633D"/>
    <w:rsid w:val="001E6355"/>
    <w:rsid w:val="001E63A7"/>
    <w:rsid w:val="001E63C7"/>
    <w:rsid w:val="001E6424"/>
    <w:rsid w:val="001E6463"/>
    <w:rsid w:val="001E64EE"/>
    <w:rsid w:val="001E668F"/>
    <w:rsid w:val="001E66B1"/>
    <w:rsid w:val="001E6AE8"/>
    <w:rsid w:val="001E6C38"/>
    <w:rsid w:val="001E6C6E"/>
    <w:rsid w:val="001E6C9E"/>
    <w:rsid w:val="001E6F7B"/>
    <w:rsid w:val="001E701E"/>
    <w:rsid w:val="001E719F"/>
    <w:rsid w:val="001E75CF"/>
    <w:rsid w:val="001E7B04"/>
    <w:rsid w:val="001E7CE4"/>
    <w:rsid w:val="001F000B"/>
    <w:rsid w:val="001F017B"/>
    <w:rsid w:val="001F072D"/>
    <w:rsid w:val="001F08C3"/>
    <w:rsid w:val="001F0930"/>
    <w:rsid w:val="001F0A3E"/>
    <w:rsid w:val="001F10F9"/>
    <w:rsid w:val="001F1478"/>
    <w:rsid w:val="001F1662"/>
    <w:rsid w:val="001F1808"/>
    <w:rsid w:val="001F18D3"/>
    <w:rsid w:val="001F19A9"/>
    <w:rsid w:val="001F19E4"/>
    <w:rsid w:val="001F1A50"/>
    <w:rsid w:val="001F1CA9"/>
    <w:rsid w:val="001F1D3B"/>
    <w:rsid w:val="001F1F71"/>
    <w:rsid w:val="001F2007"/>
    <w:rsid w:val="001F2034"/>
    <w:rsid w:val="001F2065"/>
    <w:rsid w:val="001F2118"/>
    <w:rsid w:val="001F24A6"/>
    <w:rsid w:val="001F252E"/>
    <w:rsid w:val="001F25E5"/>
    <w:rsid w:val="001F26EB"/>
    <w:rsid w:val="001F2ADC"/>
    <w:rsid w:val="001F2C34"/>
    <w:rsid w:val="001F2CD3"/>
    <w:rsid w:val="001F2DAD"/>
    <w:rsid w:val="001F2E82"/>
    <w:rsid w:val="001F2EA4"/>
    <w:rsid w:val="001F2F71"/>
    <w:rsid w:val="001F373F"/>
    <w:rsid w:val="001F395C"/>
    <w:rsid w:val="001F3990"/>
    <w:rsid w:val="001F3A2B"/>
    <w:rsid w:val="001F3A66"/>
    <w:rsid w:val="001F3AF5"/>
    <w:rsid w:val="001F3C3A"/>
    <w:rsid w:val="001F3E76"/>
    <w:rsid w:val="001F3F66"/>
    <w:rsid w:val="001F40A1"/>
    <w:rsid w:val="001F4701"/>
    <w:rsid w:val="001F47A4"/>
    <w:rsid w:val="001F4911"/>
    <w:rsid w:val="001F4C76"/>
    <w:rsid w:val="001F4C90"/>
    <w:rsid w:val="001F4E2A"/>
    <w:rsid w:val="001F4F7D"/>
    <w:rsid w:val="001F5173"/>
    <w:rsid w:val="001F52D9"/>
    <w:rsid w:val="001F54E1"/>
    <w:rsid w:val="001F574B"/>
    <w:rsid w:val="001F5813"/>
    <w:rsid w:val="001F58A2"/>
    <w:rsid w:val="001F5D3A"/>
    <w:rsid w:val="001F5D3B"/>
    <w:rsid w:val="001F6046"/>
    <w:rsid w:val="001F60C7"/>
    <w:rsid w:val="001F6293"/>
    <w:rsid w:val="001F6497"/>
    <w:rsid w:val="001F6517"/>
    <w:rsid w:val="001F6E9D"/>
    <w:rsid w:val="001F7269"/>
    <w:rsid w:val="001F73F1"/>
    <w:rsid w:val="001F748D"/>
    <w:rsid w:val="001F750D"/>
    <w:rsid w:val="001F7A2F"/>
    <w:rsid w:val="001F7B16"/>
    <w:rsid w:val="001F7B4E"/>
    <w:rsid w:val="001F7C0A"/>
    <w:rsid w:val="001F7CB5"/>
    <w:rsid w:val="001F7E5C"/>
    <w:rsid w:val="0020048B"/>
    <w:rsid w:val="002004FF"/>
    <w:rsid w:val="0020056F"/>
    <w:rsid w:val="00200A31"/>
    <w:rsid w:val="00200A5C"/>
    <w:rsid w:val="00200B25"/>
    <w:rsid w:val="00200B50"/>
    <w:rsid w:val="00200EF6"/>
    <w:rsid w:val="00201185"/>
    <w:rsid w:val="0020118A"/>
    <w:rsid w:val="00201304"/>
    <w:rsid w:val="002015D2"/>
    <w:rsid w:val="002016BA"/>
    <w:rsid w:val="00201725"/>
    <w:rsid w:val="00201A60"/>
    <w:rsid w:val="00201A8E"/>
    <w:rsid w:val="00201B8D"/>
    <w:rsid w:val="00201C53"/>
    <w:rsid w:val="00201C5C"/>
    <w:rsid w:val="00201F74"/>
    <w:rsid w:val="002022EC"/>
    <w:rsid w:val="00202378"/>
    <w:rsid w:val="002023F6"/>
    <w:rsid w:val="00202454"/>
    <w:rsid w:val="002027D6"/>
    <w:rsid w:val="002028EE"/>
    <w:rsid w:val="00202910"/>
    <w:rsid w:val="00202B71"/>
    <w:rsid w:val="00202C1E"/>
    <w:rsid w:val="00202C58"/>
    <w:rsid w:val="00202CBA"/>
    <w:rsid w:val="00202D74"/>
    <w:rsid w:val="00202D9C"/>
    <w:rsid w:val="00202F72"/>
    <w:rsid w:val="00202F8F"/>
    <w:rsid w:val="002031A8"/>
    <w:rsid w:val="002032D4"/>
    <w:rsid w:val="00203493"/>
    <w:rsid w:val="0020352A"/>
    <w:rsid w:val="00203ACB"/>
    <w:rsid w:val="00203B14"/>
    <w:rsid w:val="00203E52"/>
    <w:rsid w:val="00203E67"/>
    <w:rsid w:val="00204077"/>
    <w:rsid w:val="002043BD"/>
    <w:rsid w:val="0020453D"/>
    <w:rsid w:val="002048D9"/>
    <w:rsid w:val="00204A1E"/>
    <w:rsid w:val="00204C28"/>
    <w:rsid w:val="00204E28"/>
    <w:rsid w:val="00204FB2"/>
    <w:rsid w:val="00204FFC"/>
    <w:rsid w:val="0020504D"/>
    <w:rsid w:val="00205097"/>
    <w:rsid w:val="002050C2"/>
    <w:rsid w:val="00205462"/>
    <w:rsid w:val="002055DB"/>
    <w:rsid w:val="00205A87"/>
    <w:rsid w:val="00205AEE"/>
    <w:rsid w:val="00205BA2"/>
    <w:rsid w:val="00206647"/>
    <w:rsid w:val="0020669E"/>
    <w:rsid w:val="0020674F"/>
    <w:rsid w:val="00206775"/>
    <w:rsid w:val="00206F09"/>
    <w:rsid w:val="0020702A"/>
    <w:rsid w:val="0020716B"/>
    <w:rsid w:val="00207315"/>
    <w:rsid w:val="00207749"/>
    <w:rsid w:val="00207928"/>
    <w:rsid w:val="00207CF7"/>
    <w:rsid w:val="00207DD3"/>
    <w:rsid w:val="00207EEA"/>
    <w:rsid w:val="00207FE6"/>
    <w:rsid w:val="0021011B"/>
    <w:rsid w:val="00210310"/>
    <w:rsid w:val="00210A60"/>
    <w:rsid w:val="00210C12"/>
    <w:rsid w:val="00210C3D"/>
    <w:rsid w:val="00210D2E"/>
    <w:rsid w:val="0021122B"/>
    <w:rsid w:val="00211543"/>
    <w:rsid w:val="002118C1"/>
    <w:rsid w:val="0021197F"/>
    <w:rsid w:val="00211C86"/>
    <w:rsid w:val="00211D97"/>
    <w:rsid w:val="00211DE7"/>
    <w:rsid w:val="00211EAE"/>
    <w:rsid w:val="00211F25"/>
    <w:rsid w:val="00211FCE"/>
    <w:rsid w:val="00212361"/>
    <w:rsid w:val="0021260C"/>
    <w:rsid w:val="002126A9"/>
    <w:rsid w:val="00212854"/>
    <w:rsid w:val="002129F0"/>
    <w:rsid w:val="00212B36"/>
    <w:rsid w:val="00212CD9"/>
    <w:rsid w:val="00212FFB"/>
    <w:rsid w:val="002130BC"/>
    <w:rsid w:val="002131A6"/>
    <w:rsid w:val="00213230"/>
    <w:rsid w:val="002132CF"/>
    <w:rsid w:val="00213438"/>
    <w:rsid w:val="002135AF"/>
    <w:rsid w:val="0021377D"/>
    <w:rsid w:val="002137F2"/>
    <w:rsid w:val="00213C25"/>
    <w:rsid w:val="00213D99"/>
    <w:rsid w:val="00213EBF"/>
    <w:rsid w:val="00213F37"/>
    <w:rsid w:val="002140A8"/>
    <w:rsid w:val="002140BA"/>
    <w:rsid w:val="00214272"/>
    <w:rsid w:val="0021447F"/>
    <w:rsid w:val="00214727"/>
    <w:rsid w:val="0021478C"/>
    <w:rsid w:val="002148E5"/>
    <w:rsid w:val="00214ABE"/>
    <w:rsid w:val="00214ADB"/>
    <w:rsid w:val="00215624"/>
    <w:rsid w:val="00215B06"/>
    <w:rsid w:val="00215BCB"/>
    <w:rsid w:val="00215D13"/>
    <w:rsid w:val="00215EDE"/>
    <w:rsid w:val="00216045"/>
    <w:rsid w:val="002161B9"/>
    <w:rsid w:val="00216417"/>
    <w:rsid w:val="00216479"/>
    <w:rsid w:val="0021651B"/>
    <w:rsid w:val="00216A8F"/>
    <w:rsid w:val="00217134"/>
    <w:rsid w:val="0021728D"/>
    <w:rsid w:val="002173A9"/>
    <w:rsid w:val="00217584"/>
    <w:rsid w:val="00217688"/>
    <w:rsid w:val="002176F2"/>
    <w:rsid w:val="0021772C"/>
    <w:rsid w:val="002178ED"/>
    <w:rsid w:val="00217A1B"/>
    <w:rsid w:val="00217C4A"/>
    <w:rsid w:val="00217E13"/>
    <w:rsid w:val="00217F96"/>
    <w:rsid w:val="002201AC"/>
    <w:rsid w:val="0022034C"/>
    <w:rsid w:val="002205B1"/>
    <w:rsid w:val="0022087B"/>
    <w:rsid w:val="00220C55"/>
    <w:rsid w:val="0022126B"/>
    <w:rsid w:val="002214D4"/>
    <w:rsid w:val="00221547"/>
    <w:rsid w:val="002217AA"/>
    <w:rsid w:val="00221847"/>
    <w:rsid w:val="00221963"/>
    <w:rsid w:val="00221B52"/>
    <w:rsid w:val="00221BE8"/>
    <w:rsid w:val="00222146"/>
    <w:rsid w:val="002221D4"/>
    <w:rsid w:val="002221D5"/>
    <w:rsid w:val="00222227"/>
    <w:rsid w:val="002226AA"/>
    <w:rsid w:val="00222A0A"/>
    <w:rsid w:val="00222BFB"/>
    <w:rsid w:val="00222E4E"/>
    <w:rsid w:val="00222FF9"/>
    <w:rsid w:val="00223113"/>
    <w:rsid w:val="0022328F"/>
    <w:rsid w:val="0022336C"/>
    <w:rsid w:val="0022365D"/>
    <w:rsid w:val="0022386D"/>
    <w:rsid w:val="002238BA"/>
    <w:rsid w:val="00223F39"/>
    <w:rsid w:val="00224045"/>
    <w:rsid w:val="0022432D"/>
    <w:rsid w:val="00224505"/>
    <w:rsid w:val="00224607"/>
    <w:rsid w:val="002247B2"/>
    <w:rsid w:val="002247E6"/>
    <w:rsid w:val="00224E02"/>
    <w:rsid w:val="00224E30"/>
    <w:rsid w:val="00224EF8"/>
    <w:rsid w:val="00224F12"/>
    <w:rsid w:val="00224F27"/>
    <w:rsid w:val="00224FA2"/>
    <w:rsid w:val="00224FAA"/>
    <w:rsid w:val="002251E4"/>
    <w:rsid w:val="00225216"/>
    <w:rsid w:val="00225232"/>
    <w:rsid w:val="00225309"/>
    <w:rsid w:val="00225A88"/>
    <w:rsid w:val="00225E0B"/>
    <w:rsid w:val="002260DC"/>
    <w:rsid w:val="00226266"/>
    <w:rsid w:val="002266C4"/>
    <w:rsid w:val="00226774"/>
    <w:rsid w:val="00226A03"/>
    <w:rsid w:val="00226AF2"/>
    <w:rsid w:val="00226B5E"/>
    <w:rsid w:val="00226B6A"/>
    <w:rsid w:val="00226C7E"/>
    <w:rsid w:val="00226E1A"/>
    <w:rsid w:val="00226E81"/>
    <w:rsid w:val="00226F59"/>
    <w:rsid w:val="002271CA"/>
    <w:rsid w:val="002272CE"/>
    <w:rsid w:val="002273B7"/>
    <w:rsid w:val="00227439"/>
    <w:rsid w:val="00227529"/>
    <w:rsid w:val="0022773A"/>
    <w:rsid w:val="002277DC"/>
    <w:rsid w:val="0022795B"/>
    <w:rsid w:val="002279D9"/>
    <w:rsid w:val="00230092"/>
    <w:rsid w:val="0023024A"/>
    <w:rsid w:val="002302F3"/>
    <w:rsid w:val="00230544"/>
    <w:rsid w:val="002307F8"/>
    <w:rsid w:val="002308B4"/>
    <w:rsid w:val="00230935"/>
    <w:rsid w:val="0023097F"/>
    <w:rsid w:val="00230A3A"/>
    <w:rsid w:val="00230C9A"/>
    <w:rsid w:val="00230DD6"/>
    <w:rsid w:val="00231302"/>
    <w:rsid w:val="0023133E"/>
    <w:rsid w:val="0023142D"/>
    <w:rsid w:val="0023144C"/>
    <w:rsid w:val="0023153F"/>
    <w:rsid w:val="002316E4"/>
    <w:rsid w:val="00231832"/>
    <w:rsid w:val="0023190B"/>
    <w:rsid w:val="00232082"/>
    <w:rsid w:val="0023237B"/>
    <w:rsid w:val="00232539"/>
    <w:rsid w:val="002328BA"/>
    <w:rsid w:val="0023297E"/>
    <w:rsid w:val="00232A09"/>
    <w:rsid w:val="00232DEA"/>
    <w:rsid w:val="00232E3B"/>
    <w:rsid w:val="002331AB"/>
    <w:rsid w:val="002331E7"/>
    <w:rsid w:val="00233263"/>
    <w:rsid w:val="00233384"/>
    <w:rsid w:val="00233437"/>
    <w:rsid w:val="002335D1"/>
    <w:rsid w:val="00233641"/>
    <w:rsid w:val="00233736"/>
    <w:rsid w:val="00233A2D"/>
    <w:rsid w:val="00233B6B"/>
    <w:rsid w:val="00233C5E"/>
    <w:rsid w:val="00233E98"/>
    <w:rsid w:val="00233F04"/>
    <w:rsid w:val="00233F42"/>
    <w:rsid w:val="00233F89"/>
    <w:rsid w:val="00233FC3"/>
    <w:rsid w:val="002340B5"/>
    <w:rsid w:val="00234233"/>
    <w:rsid w:val="00234251"/>
    <w:rsid w:val="002343EC"/>
    <w:rsid w:val="00234476"/>
    <w:rsid w:val="00234619"/>
    <w:rsid w:val="00234721"/>
    <w:rsid w:val="00234870"/>
    <w:rsid w:val="002348C4"/>
    <w:rsid w:val="00234903"/>
    <w:rsid w:val="0023493E"/>
    <w:rsid w:val="002349B0"/>
    <w:rsid w:val="00234D0E"/>
    <w:rsid w:val="00234DBC"/>
    <w:rsid w:val="0023518C"/>
    <w:rsid w:val="0023528F"/>
    <w:rsid w:val="00235297"/>
    <w:rsid w:val="00235556"/>
    <w:rsid w:val="00235810"/>
    <w:rsid w:val="00235BE5"/>
    <w:rsid w:val="00235D69"/>
    <w:rsid w:val="00235E7C"/>
    <w:rsid w:val="00235EA6"/>
    <w:rsid w:val="00235F4B"/>
    <w:rsid w:val="00236362"/>
    <w:rsid w:val="00236447"/>
    <w:rsid w:val="002364D4"/>
    <w:rsid w:val="00236639"/>
    <w:rsid w:val="00236897"/>
    <w:rsid w:val="002368C5"/>
    <w:rsid w:val="002368E1"/>
    <w:rsid w:val="0023694B"/>
    <w:rsid w:val="00236AA3"/>
    <w:rsid w:val="00236BB3"/>
    <w:rsid w:val="00236C6B"/>
    <w:rsid w:val="002371A8"/>
    <w:rsid w:val="002373F1"/>
    <w:rsid w:val="0023740A"/>
    <w:rsid w:val="00237827"/>
    <w:rsid w:val="002378A0"/>
    <w:rsid w:val="002404B7"/>
    <w:rsid w:val="002407B9"/>
    <w:rsid w:val="002409A5"/>
    <w:rsid w:val="00240A8E"/>
    <w:rsid w:val="00240AAB"/>
    <w:rsid w:val="00240B34"/>
    <w:rsid w:val="00240B8A"/>
    <w:rsid w:val="00240EF8"/>
    <w:rsid w:val="002410D2"/>
    <w:rsid w:val="002415DA"/>
    <w:rsid w:val="0024165A"/>
    <w:rsid w:val="00241686"/>
    <w:rsid w:val="002418F3"/>
    <w:rsid w:val="00241AB2"/>
    <w:rsid w:val="00242070"/>
    <w:rsid w:val="0024208D"/>
    <w:rsid w:val="00242121"/>
    <w:rsid w:val="00242AC3"/>
    <w:rsid w:val="002430DA"/>
    <w:rsid w:val="00243127"/>
    <w:rsid w:val="0024351D"/>
    <w:rsid w:val="002439BF"/>
    <w:rsid w:val="002439E9"/>
    <w:rsid w:val="00243C78"/>
    <w:rsid w:val="00243C87"/>
    <w:rsid w:val="00243F05"/>
    <w:rsid w:val="0024406D"/>
    <w:rsid w:val="002442DC"/>
    <w:rsid w:val="002444AE"/>
    <w:rsid w:val="002446C1"/>
    <w:rsid w:val="002446D4"/>
    <w:rsid w:val="002447A7"/>
    <w:rsid w:val="002447ED"/>
    <w:rsid w:val="002448DB"/>
    <w:rsid w:val="00244C70"/>
    <w:rsid w:val="00244D41"/>
    <w:rsid w:val="0024501F"/>
    <w:rsid w:val="00245052"/>
    <w:rsid w:val="00245097"/>
    <w:rsid w:val="00245356"/>
    <w:rsid w:val="0024548E"/>
    <w:rsid w:val="0024549D"/>
    <w:rsid w:val="0024550A"/>
    <w:rsid w:val="002456CD"/>
    <w:rsid w:val="0024573F"/>
    <w:rsid w:val="00245854"/>
    <w:rsid w:val="0024593E"/>
    <w:rsid w:val="002459ED"/>
    <w:rsid w:val="00245BE1"/>
    <w:rsid w:val="00245C52"/>
    <w:rsid w:val="00245C62"/>
    <w:rsid w:val="00246095"/>
    <w:rsid w:val="00246096"/>
    <w:rsid w:val="002460C2"/>
    <w:rsid w:val="00246256"/>
    <w:rsid w:val="002463E2"/>
    <w:rsid w:val="0024643A"/>
    <w:rsid w:val="0024652B"/>
    <w:rsid w:val="002468DF"/>
    <w:rsid w:val="0024699E"/>
    <w:rsid w:val="00246A05"/>
    <w:rsid w:val="00246AE4"/>
    <w:rsid w:val="00246B5F"/>
    <w:rsid w:val="00246C9A"/>
    <w:rsid w:val="00246E6F"/>
    <w:rsid w:val="00246FDB"/>
    <w:rsid w:val="002472D0"/>
    <w:rsid w:val="00247771"/>
    <w:rsid w:val="00247786"/>
    <w:rsid w:val="002477E8"/>
    <w:rsid w:val="0024787A"/>
    <w:rsid w:val="002479BC"/>
    <w:rsid w:val="00247A18"/>
    <w:rsid w:val="0025011F"/>
    <w:rsid w:val="00250165"/>
    <w:rsid w:val="00250180"/>
    <w:rsid w:val="002501BB"/>
    <w:rsid w:val="00250206"/>
    <w:rsid w:val="0025020A"/>
    <w:rsid w:val="00250388"/>
    <w:rsid w:val="002507D7"/>
    <w:rsid w:val="002509CA"/>
    <w:rsid w:val="00250DE1"/>
    <w:rsid w:val="002512D7"/>
    <w:rsid w:val="00251481"/>
    <w:rsid w:val="002514A2"/>
    <w:rsid w:val="002514FA"/>
    <w:rsid w:val="0025160E"/>
    <w:rsid w:val="002516F0"/>
    <w:rsid w:val="002517BF"/>
    <w:rsid w:val="00251845"/>
    <w:rsid w:val="00251A48"/>
    <w:rsid w:val="00251AB7"/>
    <w:rsid w:val="00251B59"/>
    <w:rsid w:val="00251BB9"/>
    <w:rsid w:val="00251DEA"/>
    <w:rsid w:val="00251F53"/>
    <w:rsid w:val="00251FAE"/>
    <w:rsid w:val="002520B0"/>
    <w:rsid w:val="00252136"/>
    <w:rsid w:val="002521C2"/>
    <w:rsid w:val="0025235B"/>
    <w:rsid w:val="002524E5"/>
    <w:rsid w:val="002525FD"/>
    <w:rsid w:val="00252694"/>
    <w:rsid w:val="00252729"/>
    <w:rsid w:val="0025276F"/>
    <w:rsid w:val="002528CA"/>
    <w:rsid w:val="002529BF"/>
    <w:rsid w:val="00252BE9"/>
    <w:rsid w:val="00252C7C"/>
    <w:rsid w:val="00252DD3"/>
    <w:rsid w:val="00253061"/>
    <w:rsid w:val="002530A7"/>
    <w:rsid w:val="002530AE"/>
    <w:rsid w:val="0025318D"/>
    <w:rsid w:val="00253230"/>
    <w:rsid w:val="00253386"/>
    <w:rsid w:val="0025343F"/>
    <w:rsid w:val="00253441"/>
    <w:rsid w:val="002534F3"/>
    <w:rsid w:val="002535DF"/>
    <w:rsid w:val="0025378A"/>
    <w:rsid w:val="00253926"/>
    <w:rsid w:val="00253F8B"/>
    <w:rsid w:val="002542DF"/>
    <w:rsid w:val="0025435D"/>
    <w:rsid w:val="002547E6"/>
    <w:rsid w:val="00254C10"/>
    <w:rsid w:val="00254C63"/>
    <w:rsid w:val="00254D8B"/>
    <w:rsid w:val="00254FE6"/>
    <w:rsid w:val="00255026"/>
    <w:rsid w:val="00255460"/>
    <w:rsid w:val="00255588"/>
    <w:rsid w:val="00255715"/>
    <w:rsid w:val="00255848"/>
    <w:rsid w:val="00255AA3"/>
    <w:rsid w:val="00255BDD"/>
    <w:rsid w:val="00255CAE"/>
    <w:rsid w:val="0025611C"/>
    <w:rsid w:val="002566B9"/>
    <w:rsid w:val="002567C9"/>
    <w:rsid w:val="0025683F"/>
    <w:rsid w:val="00256BAB"/>
    <w:rsid w:val="00256C37"/>
    <w:rsid w:val="00256CE9"/>
    <w:rsid w:val="00256ED2"/>
    <w:rsid w:val="0025713F"/>
    <w:rsid w:val="002571CE"/>
    <w:rsid w:val="00257277"/>
    <w:rsid w:val="0025734F"/>
    <w:rsid w:val="0025745C"/>
    <w:rsid w:val="0025761C"/>
    <w:rsid w:val="00257892"/>
    <w:rsid w:val="002578E9"/>
    <w:rsid w:val="0025795B"/>
    <w:rsid w:val="00257A8F"/>
    <w:rsid w:val="00257C16"/>
    <w:rsid w:val="00257CA9"/>
    <w:rsid w:val="00257D43"/>
    <w:rsid w:val="002600CD"/>
    <w:rsid w:val="002601F4"/>
    <w:rsid w:val="002606FB"/>
    <w:rsid w:val="0026093A"/>
    <w:rsid w:val="00260AEC"/>
    <w:rsid w:val="00260B41"/>
    <w:rsid w:val="00260D91"/>
    <w:rsid w:val="00260E12"/>
    <w:rsid w:val="00260F62"/>
    <w:rsid w:val="0026121A"/>
    <w:rsid w:val="002612BA"/>
    <w:rsid w:val="00261449"/>
    <w:rsid w:val="0026170F"/>
    <w:rsid w:val="00261967"/>
    <w:rsid w:val="00261A76"/>
    <w:rsid w:val="00261BEA"/>
    <w:rsid w:val="00262033"/>
    <w:rsid w:val="00262328"/>
    <w:rsid w:val="0026281E"/>
    <w:rsid w:val="002628D2"/>
    <w:rsid w:val="00262961"/>
    <w:rsid w:val="00262B53"/>
    <w:rsid w:val="00262B69"/>
    <w:rsid w:val="00262C4A"/>
    <w:rsid w:val="00262C59"/>
    <w:rsid w:val="00263101"/>
    <w:rsid w:val="0026322E"/>
    <w:rsid w:val="002634E0"/>
    <w:rsid w:val="00263700"/>
    <w:rsid w:val="00263A8A"/>
    <w:rsid w:val="00263A99"/>
    <w:rsid w:val="00263BA7"/>
    <w:rsid w:val="00263E2C"/>
    <w:rsid w:val="00263E95"/>
    <w:rsid w:val="00263EFE"/>
    <w:rsid w:val="00264138"/>
    <w:rsid w:val="002643B2"/>
    <w:rsid w:val="0026444F"/>
    <w:rsid w:val="00264579"/>
    <w:rsid w:val="00264721"/>
    <w:rsid w:val="002647D5"/>
    <w:rsid w:val="00264AAA"/>
    <w:rsid w:val="00264D0C"/>
    <w:rsid w:val="0026500F"/>
    <w:rsid w:val="0026524D"/>
    <w:rsid w:val="00265483"/>
    <w:rsid w:val="002654EF"/>
    <w:rsid w:val="0026553B"/>
    <w:rsid w:val="002656BA"/>
    <w:rsid w:val="00265705"/>
    <w:rsid w:val="00265708"/>
    <w:rsid w:val="00265DFB"/>
    <w:rsid w:val="00265EC2"/>
    <w:rsid w:val="00266093"/>
    <w:rsid w:val="0026636A"/>
    <w:rsid w:val="002663F1"/>
    <w:rsid w:val="00266489"/>
    <w:rsid w:val="002664D1"/>
    <w:rsid w:val="00266793"/>
    <w:rsid w:val="002667A0"/>
    <w:rsid w:val="00266821"/>
    <w:rsid w:val="002669FE"/>
    <w:rsid w:val="00266F7B"/>
    <w:rsid w:val="00267205"/>
    <w:rsid w:val="002673EB"/>
    <w:rsid w:val="00267427"/>
    <w:rsid w:val="0026742A"/>
    <w:rsid w:val="00267495"/>
    <w:rsid w:val="00267659"/>
    <w:rsid w:val="00267839"/>
    <w:rsid w:val="00267958"/>
    <w:rsid w:val="002679BB"/>
    <w:rsid w:val="00267CBB"/>
    <w:rsid w:val="00267EF8"/>
    <w:rsid w:val="00267EFB"/>
    <w:rsid w:val="00267F96"/>
    <w:rsid w:val="0027003F"/>
    <w:rsid w:val="002700B0"/>
    <w:rsid w:val="0027010E"/>
    <w:rsid w:val="00270134"/>
    <w:rsid w:val="00270231"/>
    <w:rsid w:val="00270473"/>
    <w:rsid w:val="00270504"/>
    <w:rsid w:val="002705A1"/>
    <w:rsid w:val="0027096A"/>
    <w:rsid w:val="00270A4C"/>
    <w:rsid w:val="00270CAB"/>
    <w:rsid w:val="00270DA5"/>
    <w:rsid w:val="002712FC"/>
    <w:rsid w:val="00271334"/>
    <w:rsid w:val="00271356"/>
    <w:rsid w:val="002717FD"/>
    <w:rsid w:val="00271A51"/>
    <w:rsid w:val="00271D6B"/>
    <w:rsid w:val="0027205C"/>
    <w:rsid w:val="002721DE"/>
    <w:rsid w:val="002724E0"/>
    <w:rsid w:val="002727CC"/>
    <w:rsid w:val="002728C5"/>
    <w:rsid w:val="00272A4D"/>
    <w:rsid w:val="00272C1D"/>
    <w:rsid w:val="00272C30"/>
    <w:rsid w:val="00272D75"/>
    <w:rsid w:val="002730F4"/>
    <w:rsid w:val="002730F5"/>
    <w:rsid w:val="00273121"/>
    <w:rsid w:val="00273288"/>
    <w:rsid w:val="002732C9"/>
    <w:rsid w:val="002735F8"/>
    <w:rsid w:val="00273858"/>
    <w:rsid w:val="00273A86"/>
    <w:rsid w:val="00273BF9"/>
    <w:rsid w:val="00273C3B"/>
    <w:rsid w:val="00273C85"/>
    <w:rsid w:val="00273EFF"/>
    <w:rsid w:val="00274196"/>
    <w:rsid w:val="002742D3"/>
    <w:rsid w:val="002743A9"/>
    <w:rsid w:val="002744C6"/>
    <w:rsid w:val="002746BE"/>
    <w:rsid w:val="00274754"/>
    <w:rsid w:val="00274901"/>
    <w:rsid w:val="00274C45"/>
    <w:rsid w:val="00274C4F"/>
    <w:rsid w:val="00274D47"/>
    <w:rsid w:val="00274DAA"/>
    <w:rsid w:val="002750CB"/>
    <w:rsid w:val="0027519A"/>
    <w:rsid w:val="002752D9"/>
    <w:rsid w:val="002752ED"/>
    <w:rsid w:val="0027531E"/>
    <w:rsid w:val="00275339"/>
    <w:rsid w:val="00275635"/>
    <w:rsid w:val="00275774"/>
    <w:rsid w:val="002758A0"/>
    <w:rsid w:val="00275A97"/>
    <w:rsid w:val="00275AE2"/>
    <w:rsid w:val="00275B49"/>
    <w:rsid w:val="00275B88"/>
    <w:rsid w:val="00275D54"/>
    <w:rsid w:val="0027601A"/>
    <w:rsid w:val="00276347"/>
    <w:rsid w:val="002767F4"/>
    <w:rsid w:val="00276938"/>
    <w:rsid w:val="00276AC4"/>
    <w:rsid w:val="00276CBE"/>
    <w:rsid w:val="00276E3A"/>
    <w:rsid w:val="00276F69"/>
    <w:rsid w:val="0027705C"/>
    <w:rsid w:val="002772DA"/>
    <w:rsid w:val="00277446"/>
    <w:rsid w:val="00277533"/>
    <w:rsid w:val="00277788"/>
    <w:rsid w:val="00277813"/>
    <w:rsid w:val="00277AE7"/>
    <w:rsid w:val="00277B07"/>
    <w:rsid w:val="00277F68"/>
    <w:rsid w:val="00280160"/>
    <w:rsid w:val="00280236"/>
    <w:rsid w:val="00280452"/>
    <w:rsid w:val="0028082C"/>
    <w:rsid w:val="002809DC"/>
    <w:rsid w:val="00280DD3"/>
    <w:rsid w:val="00280E68"/>
    <w:rsid w:val="00280F8E"/>
    <w:rsid w:val="00280FB3"/>
    <w:rsid w:val="002810C6"/>
    <w:rsid w:val="00281453"/>
    <w:rsid w:val="002814D2"/>
    <w:rsid w:val="00281536"/>
    <w:rsid w:val="00281590"/>
    <w:rsid w:val="002815CF"/>
    <w:rsid w:val="00281809"/>
    <w:rsid w:val="00281875"/>
    <w:rsid w:val="002819D6"/>
    <w:rsid w:val="00281B73"/>
    <w:rsid w:val="00281C69"/>
    <w:rsid w:val="00281CE7"/>
    <w:rsid w:val="00281FA1"/>
    <w:rsid w:val="00281FC1"/>
    <w:rsid w:val="0028235E"/>
    <w:rsid w:val="0028236D"/>
    <w:rsid w:val="0028256A"/>
    <w:rsid w:val="0028264B"/>
    <w:rsid w:val="0028266A"/>
    <w:rsid w:val="00282BA3"/>
    <w:rsid w:val="00282C3C"/>
    <w:rsid w:val="00282E1B"/>
    <w:rsid w:val="002832EA"/>
    <w:rsid w:val="0028330F"/>
    <w:rsid w:val="00283440"/>
    <w:rsid w:val="002835D5"/>
    <w:rsid w:val="0028368E"/>
    <w:rsid w:val="00283690"/>
    <w:rsid w:val="00283904"/>
    <w:rsid w:val="00283997"/>
    <w:rsid w:val="00283A69"/>
    <w:rsid w:val="00283DDF"/>
    <w:rsid w:val="00283E98"/>
    <w:rsid w:val="00283F5A"/>
    <w:rsid w:val="002840FE"/>
    <w:rsid w:val="002845D2"/>
    <w:rsid w:val="00284CB1"/>
    <w:rsid w:val="00284F4E"/>
    <w:rsid w:val="0028543C"/>
    <w:rsid w:val="0028560B"/>
    <w:rsid w:val="0028588A"/>
    <w:rsid w:val="00285954"/>
    <w:rsid w:val="00285A71"/>
    <w:rsid w:val="00285CBE"/>
    <w:rsid w:val="00285CC5"/>
    <w:rsid w:val="00286103"/>
    <w:rsid w:val="00286200"/>
    <w:rsid w:val="0028623E"/>
    <w:rsid w:val="0028644D"/>
    <w:rsid w:val="0028645B"/>
    <w:rsid w:val="00286655"/>
    <w:rsid w:val="0028670F"/>
    <w:rsid w:val="002867D4"/>
    <w:rsid w:val="00286A3D"/>
    <w:rsid w:val="00286BD4"/>
    <w:rsid w:val="00286D10"/>
    <w:rsid w:val="002872BB"/>
    <w:rsid w:val="0028737C"/>
    <w:rsid w:val="00287439"/>
    <w:rsid w:val="002879A7"/>
    <w:rsid w:val="00287A35"/>
    <w:rsid w:val="00287B21"/>
    <w:rsid w:val="00287D11"/>
    <w:rsid w:val="00287D38"/>
    <w:rsid w:val="00287D89"/>
    <w:rsid w:val="00287DF0"/>
    <w:rsid w:val="00287F50"/>
    <w:rsid w:val="0029014F"/>
    <w:rsid w:val="002904A6"/>
    <w:rsid w:val="002905D2"/>
    <w:rsid w:val="00290AEE"/>
    <w:rsid w:val="00290E1F"/>
    <w:rsid w:val="00290E61"/>
    <w:rsid w:val="00290F02"/>
    <w:rsid w:val="00290F99"/>
    <w:rsid w:val="00291045"/>
    <w:rsid w:val="0029135A"/>
    <w:rsid w:val="002915A2"/>
    <w:rsid w:val="00291668"/>
    <w:rsid w:val="00291B38"/>
    <w:rsid w:val="00291BD7"/>
    <w:rsid w:val="00291D23"/>
    <w:rsid w:val="00291D85"/>
    <w:rsid w:val="00291F4A"/>
    <w:rsid w:val="00291FDA"/>
    <w:rsid w:val="00292190"/>
    <w:rsid w:val="002923E9"/>
    <w:rsid w:val="002923FB"/>
    <w:rsid w:val="002925C1"/>
    <w:rsid w:val="002926B1"/>
    <w:rsid w:val="002927A3"/>
    <w:rsid w:val="002927B1"/>
    <w:rsid w:val="00292CE7"/>
    <w:rsid w:val="00293047"/>
    <w:rsid w:val="0029347F"/>
    <w:rsid w:val="00293673"/>
    <w:rsid w:val="002939A6"/>
    <w:rsid w:val="002939F9"/>
    <w:rsid w:val="00293D8C"/>
    <w:rsid w:val="00293DD5"/>
    <w:rsid w:val="002941F0"/>
    <w:rsid w:val="0029448B"/>
    <w:rsid w:val="0029459C"/>
    <w:rsid w:val="0029463B"/>
    <w:rsid w:val="002949B9"/>
    <w:rsid w:val="00294AA0"/>
    <w:rsid w:val="00294AAA"/>
    <w:rsid w:val="00294EC5"/>
    <w:rsid w:val="00295002"/>
    <w:rsid w:val="0029503C"/>
    <w:rsid w:val="0029507B"/>
    <w:rsid w:val="00295130"/>
    <w:rsid w:val="002951C3"/>
    <w:rsid w:val="00295636"/>
    <w:rsid w:val="00295944"/>
    <w:rsid w:val="002959A3"/>
    <w:rsid w:val="002959F5"/>
    <w:rsid w:val="00295A01"/>
    <w:rsid w:val="00295AB3"/>
    <w:rsid w:val="00295BFF"/>
    <w:rsid w:val="00296157"/>
    <w:rsid w:val="002962DC"/>
    <w:rsid w:val="00296341"/>
    <w:rsid w:val="002965BB"/>
    <w:rsid w:val="00296724"/>
    <w:rsid w:val="002967F9"/>
    <w:rsid w:val="00296839"/>
    <w:rsid w:val="00296858"/>
    <w:rsid w:val="00296A12"/>
    <w:rsid w:val="00296CCF"/>
    <w:rsid w:val="00296CD8"/>
    <w:rsid w:val="00296CD9"/>
    <w:rsid w:val="00296EBB"/>
    <w:rsid w:val="00296EBE"/>
    <w:rsid w:val="0029728A"/>
    <w:rsid w:val="002974E7"/>
    <w:rsid w:val="00297631"/>
    <w:rsid w:val="00297840"/>
    <w:rsid w:val="002978A6"/>
    <w:rsid w:val="002979B0"/>
    <w:rsid w:val="00297DDE"/>
    <w:rsid w:val="00297E7C"/>
    <w:rsid w:val="002A005C"/>
    <w:rsid w:val="002A008C"/>
    <w:rsid w:val="002A01AE"/>
    <w:rsid w:val="002A044C"/>
    <w:rsid w:val="002A0825"/>
    <w:rsid w:val="002A0C84"/>
    <w:rsid w:val="002A0FBD"/>
    <w:rsid w:val="002A0FD4"/>
    <w:rsid w:val="002A1183"/>
    <w:rsid w:val="002A13C5"/>
    <w:rsid w:val="002A146E"/>
    <w:rsid w:val="002A1518"/>
    <w:rsid w:val="002A17DD"/>
    <w:rsid w:val="002A18FF"/>
    <w:rsid w:val="002A191A"/>
    <w:rsid w:val="002A1CB5"/>
    <w:rsid w:val="002A1EC2"/>
    <w:rsid w:val="002A20FF"/>
    <w:rsid w:val="002A23BA"/>
    <w:rsid w:val="002A252E"/>
    <w:rsid w:val="002A264A"/>
    <w:rsid w:val="002A265B"/>
    <w:rsid w:val="002A281D"/>
    <w:rsid w:val="002A2844"/>
    <w:rsid w:val="002A288C"/>
    <w:rsid w:val="002A28DC"/>
    <w:rsid w:val="002A2E2F"/>
    <w:rsid w:val="002A339C"/>
    <w:rsid w:val="002A3641"/>
    <w:rsid w:val="002A3808"/>
    <w:rsid w:val="002A3BE8"/>
    <w:rsid w:val="002A3C39"/>
    <w:rsid w:val="002A3DA2"/>
    <w:rsid w:val="002A3ED5"/>
    <w:rsid w:val="002A410F"/>
    <w:rsid w:val="002A4128"/>
    <w:rsid w:val="002A417B"/>
    <w:rsid w:val="002A41E0"/>
    <w:rsid w:val="002A42BA"/>
    <w:rsid w:val="002A455C"/>
    <w:rsid w:val="002A4628"/>
    <w:rsid w:val="002A485C"/>
    <w:rsid w:val="002A4BC7"/>
    <w:rsid w:val="002A4C54"/>
    <w:rsid w:val="002A5083"/>
    <w:rsid w:val="002A5179"/>
    <w:rsid w:val="002A5678"/>
    <w:rsid w:val="002A5710"/>
    <w:rsid w:val="002A5828"/>
    <w:rsid w:val="002A58D3"/>
    <w:rsid w:val="002A5A9A"/>
    <w:rsid w:val="002A5B2D"/>
    <w:rsid w:val="002A5B7E"/>
    <w:rsid w:val="002A5CC5"/>
    <w:rsid w:val="002A5F71"/>
    <w:rsid w:val="002A6021"/>
    <w:rsid w:val="002A6292"/>
    <w:rsid w:val="002A65B2"/>
    <w:rsid w:val="002A6632"/>
    <w:rsid w:val="002A6692"/>
    <w:rsid w:val="002A6859"/>
    <w:rsid w:val="002A68C8"/>
    <w:rsid w:val="002A6AAA"/>
    <w:rsid w:val="002A6ACB"/>
    <w:rsid w:val="002A6F14"/>
    <w:rsid w:val="002A72C8"/>
    <w:rsid w:val="002A7616"/>
    <w:rsid w:val="002A76BB"/>
    <w:rsid w:val="002A76DD"/>
    <w:rsid w:val="002A77B5"/>
    <w:rsid w:val="002A79DA"/>
    <w:rsid w:val="002A7B1B"/>
    <w:rsid w:val="002A7B6C"/>
    <w:rsid w:val="002A7FE0"/>
    <w:rsid w:val="002B003A"/>
    <w:rsid w:val="002B00EE"/>
    <w:rsid w:val="002B023F"/>
    <w:rsid w:val="002B0318"/>
    <w:rsid w:val="002B0A58"/>
    <w:rsid w:val="002B0A5B"/>
    <w:rsid w:val="002B0AC3"/>
    <w:rsid w:val="002B106A"/>
    <w:rsid w:val="002B1174"/>
    <w:rsid w:val="002B1499"/>
    <w:rsid w:val="002B174A"/>
    <w:rsid w:val="002B18ED"/>
    <w:rsid w:val="002B1976"/>
    <w:rsid w:val="002B19AD"/>
    <w:rsid w:val="002B1D79"/>
    <w:rsid w:val="002B1DBA"/>
    <w:rsid w:val="002B20B9"/>
    <w:rsid w:val="002B2100"/>
    <w:rsid w:val="002B2276"/>
    <w:rsid w:val="002B2493"/>
    <w:rsid w:val="002B2654"/>
    <w:rsid w:val="002B2677"/>
    <w:rsid w:val="002B2727"/>
    <w:rsid w:val="002B285E"/>
    <w:rsid w:val="002B298C"/>
    <w:rsid w:val="002B2A77"/>
    <w:rsid w:val="002B2DC7"/>
    <w:rsid w:val="002B2E76"/>
    <w:rsid w:val="002B300D"/>
    <w:rsid w:val="002B3276"/>
    <w:rsid w:val="002B3335"/>
    <w:rsid w:val="002B35F4"/>
    <w:rsid w:val="002B3713"/>
    <w:rsid w:val="002B37AC"/>
    <w:rsid w:val="002B3FDB"/>
    <w:rsid w:val="002B4059"/>
    <w:rsid w:val="002B41F0"/>
    <w:rsid w:val="002B4283"/>
    <w:rsid w:val="002B486B"/>
    <w:rsid w:val="002B4931"/>
    <w:rsid w:val="002B4991"/>
    <w:rsid w:val="002B49A8"/>
    <w:rsid w:val="002B4C95"/>
    <w:rsid w:val="002B4DD8"/>
    <w:rsid w:val="002B4E49"/>
    <w:rsid w:val="002B4F12"/>
    <w:rsid w:val="002B4FEF"/>
    <w:rsid w:val="002B50A3"/>
    <w:rsid w:val="002B51E1"/>
    <w:rsid w:val="002B5319"/>
    <w:rsid w:val="002B549C"/>
    <w:rsid w:val="002B549D"/>
    <w:rsid w:val="002B57C2"/>
    <w:rsid w:val="002B5929"/>
    <w:rsid w:val="002B5DD6"/>
    <w:rsid w:val="002B5F78"/>
    <w:rsid w:val="002B6280"/>
    <w:rsid w:val="002B642B"/>
    <w:rsid w:val="002B66C9"/>
    <w:rsid w:val="002B671B"/>
    <w:rsid w:val="002B6820"/>
    <w:rsid w:val="002B6869"/>
    <w:rsid w:val="002B6942"/>
    <w:rsid w:val="002B698A"/>
    <w:rsid w:val="002B6A5E"/>
    <w:rsid w:val="002B6A7A"/>
    <w:rsid w:val="002B6BCD"/>
    <w:rsid w:val="002B6E63"/>
    <w:rsid w:val="002B6FA4"/>
    <w:rsid w:val="002B712C"/>
    <w:rsid w:val="002B7323"/>
    <w:rsid w:val="002B73F3"/>
    <w:rsid w:val="002B7434"/>
    <w:rsid w:val="002B7651"/>
    <w:rsid w:val="002B7783"/>
    <w:rsid w:val="002B77D4"/>
    <w:rsid w:val="002B792C"/>
    <w:rsid w:val="002B7971"/>
    <w:rsid w:val="002B7C1D"/>
    <w:rsid w:val="002C00DF"/>
    <w:rsid w:val="002C0397"/>
    <w:rsid w:val="002C05C9"/>
    <w:rsid w:val="002C09B3"/>
    <w:rsid w:val="002C09C2"/>
    <w:rsid w:val="002C0C46"/>
    <w:rsid w:val="002C0D04"/>
    <w:rsid w:val="002C0E6A"/>
    <w:rsid w:val="002C0F87"/>
    <w:rsid w:val="002C1276"/>
    <w:rsid w:val="002C163B"/>
    <w:rsid w:val="002C16C7"/>
    <w:rsid w:val="002C1C83"/>
    <w:rsid w:val="002C1E00"/>
    <w:rsid w:val="002C1E30"/>
    <w:rsid w:val="002C2206"/>
    <w:rsid w:val="002C22A1"/>
    <w:rsid w:val="002C22BB"/>
    <w:rsid w:val="002C2475"/>
    <w:rsid w:val="002C2602"/>
    <w:rsid w:val="002C2643"/>
    <w:rsid w:val="002C2B21"/>
    <w:rsid w:val="002C2B75"/>
    <w:rsid w:val="002C2C11"/>
    <w:rsid w:val="002C306A"/>
    <w:rsid w:val="002C3100"/>
    <w:rsid w:val="002C34F4"/>
    <w:rsid w:val="002C36D1"/>
    <w:rsid w:val="002C3890"/>
    <w:rsid w:val="002C3C44"/>
    <w:rsid w:val="002C3C97"/>
    <w:rsid w:val="002C3D56"/>
    <w:rsid w:val="002C3E2C"/>
    <w:rsid w:val="002C3EE5"/>
    <w:rsid w:val="002C40C5"/>
    <w:rsid w:val="002C40E5"/>
    <w:rsid w:val="002C4285"/>
    <w:rsid w:val="002C4293"/>
    <w:rsid w:val="002C4305"/>
    <w:rsid w:val="002C439E"/>
    <w:rsid w:val="002C44A0"/>
    <w:rsid w:val="002C45A4"/>
    <w:rsid w:val="002C4789"/>
    <w:rsid w:val="002C478B"/>
    <w:rsid w:val="002C47D3"/>
    <w:rsid w:val="002C48EA"/>
    <w:rsid w:val="002C4BB7"/>
    <w:rsid w:val="002C4FFA"/>
    <w:rsid w:val="002C50CD"/>
    <w:rsid w:val="002C51A0"/>
    <w:rsid w:val="002C5569"/>
    <w:rsid w:val="002C58A2"/>
    <w:rsid w:val="002C5C24"/>
    <w:rsid w:val="002C622B"/>
    <w:rsid w:val="002C6665"/>
    <w:rsid w:val="002C6911"/>
    <w:rsid w:val="002C6A9B"/>
    <w:rsid w:val="002C6B37"/>
    <w:rsid w:val="002C6E6F"/>
    <w:rsid w:val="002C6EFF"/>
    <w:rsid w:val="002C7418"/>
    <w:rsid w:val="002C7457"/>
    <w:rsid w:val="002C74F3"/>
    <w:rsid w:val="002C7846"/>
    <w:rsid w:val="002C7ABE"/>
    <w:rsid w:val="002C7D90"/>
    <w:rsid w:val="002D00D0"/>
    <w:rsid w:val="002D02FE"/>
    <w:rsid w:val="002D0562"/>
    <w:rsid w:val="002D05EA"/>
    <w:rsid w:val="002D0734"/>
    <w:rsid w:val="002D0767"/>
    <w:rsid w:val="002D0A90"/>
    <w:rsid w:val="002D0BEC"/>
    <w:rsid w:val="002D0EC3"/>
    <w:rsid w:val="002D0F16"/>
    <w:rsid w:val="002D11AE"/>
    <w:rsid w:val="002D160D"/>
    <w:rsid w:val="002D17E5"/>
    <w:rsid w:val="002D1AD7"/>
    <w:rsid w:val="002D1B7F"/>
    <w:rsid w:val="002D1BCB"/>
    <w:rsid w:val="002D1C64"/>
    <w:rsid w:val="002D1D12"/>
    <w:rsid w:val="002D1E0F"/>
    <w:rsid w:val="002D24EA"/>
    <w:rsid w:val="002D25AB"/>
    <w:rsid w:val="002D25C0"/>
    <w:rsid w:val="002D284E"/>
    <w:rsid w:val="002D2D71"/>
    <w:rsid w:val="002D2D8C"/>
    <w:rsid w:val="002D2FCD"/>
    <w:rsid w:val="002D302D"/>
    <w:rsid w:val="002D305F"/>
    <w:rsid w:val="002D3445"/>
    <w:rsid w:val="002D34B5"/>
    <w:rsid w:val="002D3547"/>
    <w:rsid w:val="002D37C9"/>
    <w:rsid w:val="002D3B9A"/>
    <w:rsid w:val="002D3BBD"/>
    <w:rsid w:val="002D4172"/>
    <w:rsid w:val="002D4760"/>
    <w:rsid w:val="002D49B0"/>
    <w:rsid w:val="002D4C8A"/>
    <w:rsid w:val="002D4D8C"/>
    <w:rsid w:val="002D4DB0"/>
    <w:rsid w:val="002D4EF3"/>
    <w:rsid w:val="002D4FE1"/>
    <w:rsid w:val="002D507F"/>
    <w:rsid w:val="002D5179"/>
    <w:rsid w:val="002D51C7"/>
    <w:rsid w:val="002D5287"/>
    <w:rsid w:val="002D52C9"/>
    <w:rsid w:val="002D532F"/>
    <w:rsid w:val="002D53BC"/>
    <w:rsid w:val="002D5615"/>
    <w:rsid w:val="002D5720"/>
    <w:rsid w:val="002D57AC"/>
    <w:rsid w:val="002D58E2"/>
    <w:rsid w:val="002D5937"/>
    <w:rsid w:val="002D5A63"/>
    <w:rsid w:val="002D5AAD"/>
    <w:rsid w:val="002D5C8D"/>
    <w:rsid w:val="002D5C9E"/>
    <w:rsid w:val="002D5D1C"/>
    <w:rsid w:val="002D5D47"/>
    <w:rsid w:val="002D6211"/>
    <w:rsid w:val="002D6405"/>
    <w:rsid w:val="002D65CA"/>
    <w:rsid w:val="002D65EC"/>
    <w:rsid w:val="002D6916"/>
    <w:rsid w:val="002D6DB6"/>
    <w:rsid w:val="002D6DDD"/>
    <w:rsid w:val="002D6FB6"/>
    <w:rsid w:val="002D6FDF"/>
    <w:rsid w:val="002D7033"/>
    <w:rsid w:val="002D7099"/>
    <w:rsid w:val="002D7138"/>
    <w:rsid w:val="002D71DC"/>
    <w:rsid w:val="002D7432"/>
    <w:rsid w:val="002D7607"/>
    <w:rsid w:val="002D7738"/>
    <w:rsid w:val="002D7866"/>
    <w:rsid w:val="002D79DF"/>
    <w:rsid w:val="002D7AF9"/>
    <w:rsid w:val="002D7C53"/>
    <w:rsid w:val="002D7D21"/>
    <w:rsid w:val="002D7E7F"/>
    <w:rsid w:val="002E00E8"/>
    <w:rsid w:val="002E019E"/>
    <w:rsid w:val="002E0628"/>
    <w:rsid w:val="002E0639"/>
    <w:rsid w:val="002E06BE"/>
    <w:rsid w:val="002E071E"/>
    <w:rsid w:val="002E0A3A"/>
    <w:rsid w:val="002E0BB2"/>
    <w:rsid w:val="002E0BD9"/>
    <w:rsid w:val="002E0E48"/>
    <w:rsid w:val="002E0E8E"/>
    <w:rsid w:val="002E0EA0"/>
    <w:rsid w:val="002E1495"/>
    <w:rsid w:val="002E1A4B"/>
    <w:rsid w:val="002E1AEA"/>
    <w:rsid w:val="002E1D0A"/>
    <w:rsid w:val="002E1E60"/>
    <w:rsid w:val="002E1F17"/>
    <w:rsid w:val="002E1F58"/>
    <w:rsid w:val="002E1FA8"/>
    <w:rsid w:val="002E2033"/>
    <w:rsid w:val="002E2034"/>
    <w:rsid w:val="002E20D2"/>
    <w:rsid w:val="002E211C"/>
    <w:rsid w:val="002E21E9"/>
    <w:rsid w:val="002E24BF"/>
    <w:rsid w:val="002E2677"/>
    <w:rsid w:val="002E276E"/>
    <w:rsid w:val="002E2ACF"/>
    <w:rsid w:val="002E2BDE"/>
    <w:rsid w:val="002E2E21"/>
    <w:rsid w:val="002E3473"/>
    <w:rsid w:val="002E354D"/>
    <w:rsid w:val="002E3712"/>
    <w:rsid w:val="002E37FA"/>
    <w:rsid w:val="002E3893"/>
    <w:rsid w:val="002E3954"/>
    <w:rsid w:val="002E3A9E"/>
    <w:rsid w:val="002E443C"/>
    <w:rsid w:val="002E4527"/>
    <w:rsid w:val="002E452E"/>
    <w:rsid w:val="002E45BC"/>
    <w:rsid w:val="002E48AB"/>
    <w:rsid w:val="002E4B81"/>
    <w:rsid w:val="002E4BB3"/>
    <w:rsid w:val="002E4C18"/>
    <w:rsid w:val="002E4C81"/>
    <w:rsid w:val="002E5150"/>
    <w:rsid w:val="002E53FF"/>
    <w:rsid w:val="002E543C"/>
    <w:rsid w:val="002E5481"/>
    <w:rsid w:val="002E558A"/>
    <w:rsid w:val="002E561E"/>
    <w:rsid w:val="002E5967"/>
    <w:rsid w:val="002E5A1C"/>
    <w:rsid w:val="002E5D1D"/>
    <w:rsid w:val="002E5ECF"/>
    <w:rsid w:val="002E5EF3"/>
    <w:rsid w:val="002E61E4"/>
    <w:rsid w:val="002E66E3"/>
    <w:rsid w:val="002E67FF"/>
    <w:rsid w:val="002E6EC9"/>
    <w:rsid w:val="002E6EF4"/>
    <w:rsid w:val="002E6F6C"/>
    <w:rsid w:val="002E6FDA"/>
    <w:rsid w:val="002E7078"/>
    <w:rsid w:val="002E712E"/>
    <w:rsid w:val="002E7243"/>
    <w:rsid w:val="002E7516"/>
    <w:rsid w:val="002E781D"/>
    <w:rsid w:val="002E796C"/>
    <w:rsid w:val="002E7B19"/>
    <w:rsid w:val="002E7F9B"/>
    <w:rsid w:val="002F02E1"/>
    <w:rsid w:val="002F03EF"/>
    <w:rsid w:val="002F0833"/>
    <w:rsid w:val="002F094F"/>
    <w:rsid w:val="002F0E8E"/>
    <w:rsid w:val="002F0F38"/>
    <w:rsid w:val="002F1246"/>
    <w:rsid w:val="002F1269"/>
    <w:rsid w:val="002F13EE"/>
    <w:rsid w:val="002F1617"/>
    <w:rsid w:val="002F1814"/>
    <w:rsid w:val="002F1CC5"/>
    <w:rsid w:val="002F20E1"/>
    <w:rsid w:val="002F22AB"/>
    <w:rsid w:val="002F24FA"/>
    <w:rsid w:val="002F266B"/>
    <w:rsid w:val="002F26C8"/>
    <w:rsid w:val="002F28AE"/>
    <w:rsid w:val="002F296C"/>
    <w:rsid w:val="002F2D66"/>
    <w:rsid w:val="002F2D7F"/>
    <w:rsid w:val="002F2E37"/>
    <w:rsid w:val="002F2E88"/>
    <w:rsid w:val="002F2EBD"/>
    <w:rsid w:val="002F2F5C"/>
    <w:rsid w:val="002F2F9A"/>
    <w:rsid w:val="002F31A2"/>
    <w:rsid w:val="002F34FA"/>
    <w:rsid w:val="002F359C"/>
    <w:rsid w:val="002F35BE"/>
    <w:rsid w:val="002F3725"/>
    <w:rsid w:val="002F37CE"/>
    <w:rsid w:val="002F388B"/>
    <w:rsid w:val="002F39FC"/>
    <w:rsid w:val="002F3AE8"/>
    <w:rsid w:val="002F3BD0"/>
    <w:rsid w:val="002F3CA0"/>
    <w:rsid w:val="002F3D32"/>
    <w:rsid w:val="002F41BC"/>
    <w:rsid w:val="002F41BE"/>
    <w:rsid w:val="002F4466"/>
    <w:rsid w:val="002F4965"/>
    <w:rsid w:val="002F4CFB"/>
    <w:rsid w:val="002F4D82"/>
    <w:rsid w:val="002F4E22"/>
    <w:rsid w:val="002F4E5A"/>
    <w:rsid w:val="002F4E61"/>
    <w:rsid w:val="002F5041"/>
    <w:rsid w:val="002F51EC"/>
    <w:rsid w:val="002F53B3"/>
    <w:rsid w:val="002F53DB"/>
    <w:rsid w:val="002F53E1"/>
    <w:rsid w:val="002F5A11"/>
    <w:rsid w:val="002F5C20"/>
    <w:rsid w:val="002F5CDB"/>
    <w:rsid w:val="002F5DC5"/>
    <w:rsid w:val="002F5EC7"/>
    <w:rsid w:val="002F5ED5"/>
    <w:rsid w:val="002F5F9D"/>
    <w:rsid w:val="002F6170"/>
    <w:rsid w:val="002F624D"/>
    <w:rsid w:val="002F637D"/>
    <w:rsid w:val="002F6596"/>
    <w:rsid w:val="002F66F1"/>
    <w:rsid w:val="002F6839"/>
    <w:rsid w:val="002F6902"/>
    <w:rsid w:val="002F6C98"/>
    <w:rsid w:val="002F6D20"/>
    <w:rsid w:val="002F6F02"/>
    <w:rsid w:val="002F704B"/>
    <w:rsid w:val="002F73D1"/>
    <w:rsid w:val="002F74CD"/>
    <w:rsid w:val="002F7518"/>
    <w:rsid w:val="002F78EC"/>
    <w:rsid w:val="002F7A39"/>
    <w:rsid w:val="002F7AFB"/>
    <w:rsid w:val="002F7B6F"/>
    <w:rsid w:val="002F7D35"/>
    <w:rsid w:val="002F7ECB"/>
    <w:rsid w:val="002F7F30"/>
    <w:rsid w:val="003000A2"/>
    <w:rsid w:val="0030038F"/>
    <w:rsid w:val="003003DA"/>
    <w:rsid w:val="0030054B"/>
    <w:rsid w:val="00300695"/>
    <w:rsid w:val="0030070E"/>
    <w:rsid w:val="00300896"/>
    <w:rsid w:val="003009AB"/>
    <w:rsid w:val="00300ACB"/>
    <w:rsid w:val="00300D1F"/>
    <w:rsid w:val="00300EB2"/>
    <w:rsid w:val="0030112C"/>
    <w:rsid w:val="00301248"/>
    <w:rsid w:val="003013C7"/>
    <w:rsid w:val="003019AB"/>
    <w:rsid w:val="00301B77"/>
    <w:rsid w:val="00301DD3"/>
    <w:rsid w:val="00301E14"/>
    <w:rsid w:val="00301E5F"/>
    <w:rsid w:val="00301EB0"/>
    <w:rsid w:val="003020A6"/>
    <w:rsid w:val="003021EB"/>
    <w:rsid w:val="00302360"/>
    <w:rsid w:val="00302443"/>
    <w:rsid w:val="00302468"/>
    <w:rsid w:val="003028C9"/>
    <w:rsid w:val="003028E2"/>
    <w:rsid w:val="00302A10"/>
    <w:rsid w:val="00302AA2"/>
    <w:rsid w:val="00302B28"/>
    <w:rsid w:val="00302C9F"/>
    <w:rsid w:val="003035C4"/>
    <w:rsid w:val="003035FD"/>
    <w:rsid w:val="00303625"/>
    <w:rsid w:val="0030363E"/>
    <w:rsid w:val="0030365C"/>
    <w:rsid w:val="0030369F"/>
    <w:rsid w:val="003036E0"/>
    <w:rsid w:val="003039CA"/>
    <w:rsid w:val="003039F9"/>
    <w:rsid w:val="00303F3D"/>
    <w:rsid w:val="00303F80"/>
    <w:rsid w:val="00304086"/>
    <w:rsid w:val="00304183"/>
    <w:rsid w:val="003042CC"/>
    <w:rsid w:val="0030433B"/>
    <w:rsid w:val="003044F1"/>
    <w:rsid w:val="003045D6"/>
    <w:rsid w:val="00304616"/>
    <w:rsid w:val="003046CF"/>
    <w:rsid w:val="00304780"/>
    <w:rsid w:val="003047FF"/>
    <w:rsid w:val="00304968"/>
    <w:rsid w:val="003049C6"/>
    <w:rsid w:val="00304ADF"/>
    <w:rsid w:val="00304BE1"/>
    <w:rsid w:val="00305047"/>
    <w:rsid w:val="00305399"/>
    <w:rsid w:val="0030559F"/>
    <w:rsid w:val="00305616"/>
    <w:rsid w:val="00305A17"/>
    <w:rsid w:val="00305CE3"/>
    <w:rsid w:val="00305D05"/>
    <w:rsid w:val="00305E00"/>
    <w:rsid w:val="00305EDF"/>
    <w:rsid w:val="00305F86"/>
    <w:rsid w:val="00306752"/>
    <w:rsid w:val="003069CB"/>
    <w:rsid w:val="00306A1A"/>
    <w:rsid w:val="00306AA0"/>
    <w:rsid w:val="00306C5E"/>
    <w:rsid w:val="00306DC4"/>
    <w:rsid w:val="003071D6"/>
    <w:rsid w:val="00307234"/>
    <w:rsid w:val="00307280"/>
    <w:rsid w:val="003072A7"/>
    <w:rsid w:val="0030754F"/>
    <w:rsid w:val="003075A2"/>
    <w:rsid w:val="00307615"/>
    <w:rsid w:val="00307731"/>
    <w:rsid w:val="0030778A"/>
    <w:rsid w:val="00307827"/>
    <w:rsid w:val="0030787A"/>
    <w:rsid w:val="0030790F"/>
    <w:rsid w:val="00307DBE"/>
    <w:rsid w:val="003101AF"/>
    <w:rsid w:val="00310250"/>
    <w:rsid w:val="003105FF"/>
    <w:rsid w:val="003107F2"/>
    <w:rsid w:val="0031087A"/>
    <w:rsid w:val="00310EA9"/>
    <w:rsid w:val="0031100C"/>
    <w:rsid w:val="0031103E"/>
    <w:rsid w:val="003111D5"/>
    <w:rsid w:val="00311340"/>
    <w:rsid w:val="003113C2"/>
    <w:rsid w:val="00311776"/>
    <w:rsid w:val="00311953"/>
    <w:rsid w:val="00311AC8"/>
    <w:rsid w:val="00311B76"/>
    <w:rsid w:val="00311C46"/>
    <w:rsid w:val="00311D86"/>
    <w:rsid w:val="00311F87"/>
    <w:rsid w:val="00312079"/>
    <w:rsid w:val="00312094"/>
    <w:rsid w:val="00312185"/>
    <w:rsid w:val="003121E2"/>
    <w:rsid w:val="00312549"/>
    <w:rsid w:val="00312579"/>
    <w:rsid w:val="003127FA"/>
    <w:rsid w:val="00312959"/>
    <w:rsid w:val="00312AE4"/>
    <w:rsid w:val="00312EC8"/>
    <w:rsid w:val="00313282"/>
    <w:rsid w:val="00313349"/>
    <w:rsid w:val="00313503"/>
    <w:rsid w:val="003135CD"/>
    <w:rsid w:val="003136A6"/>
    <w:rsid w:val="00313AF8"/>
    <w:rsid w:val="00313BFE"/>
    <w:rsid w:val="00313EBA"/>
    <w:rsid w:val="00313F8C"/>
    <w:rsid w:val="003141F3"/>
    <w:rsid w:val="003142FF"/>
    <w:rsid w:val="003146EC"/>
    <w:rsid w:val="0031488F"/>
    <w:rsid w:val="003148BC"/>
    <w:rsid w:val="00314AC1"/>
    <w:rsid w:val="00314E97"/>
    <w:rsid w:val="00314ED7"/>
    <w:rsid w:val="00314FD1"/>
    <w:rsid w:val="00315009"/>
    <w:rsid w:val="0031519C"/>
    <w:rsid w:val="00315292"/>
    <w:rsid w:val="0031593B"/>
    <w:rsid w:val="003159F0"/>
    <w:rsid w:val="00315B16"/>
    <w:rsid w:val="00315B38"/>
    <w:rsid w:val="00315E04"/>
    <w:rsid w:val="00315EFE"/>
    <w:rsid w:val="00315F45"/>
    <w:rsid w:val="00316159"/>
    <w:rsid w:val="0031627A"/>
    <w:rsid w:val="0031635F"/>
    <w:rsid w:val="003167AD"/>
    <w:rsid w:val="003169A4"/>
    <w:rsid w:val="003169C5"/>
    <w:rsid w:val="00316C89"/>
    <w:rsid w:val="00316E57"/>
    <w:rsid w:val="00316F65"/>
    <w:rsid w:val="00316FE0"/>
    <w:rsid w:val="003171E0"/>
    <w:rsid w:val="00317251"/>
    <w:rsid w:val="003172B2"/>
    <w:rsid w:val="003174F1"/>
    <w:rsid w:val="00317621"/>
    <w:rsid w:val="00317AA1"/>
    <w:rsid w:val="00317B4E"/>
    <w:rsid w:val="00317F2D"/>
    <w:rsid w:val="00320185"/>
    <w:rsid w:val="00320591"/>
    <w:rsid w:val="00320656"/>
    <w:rsid w:val="003206BE"/>
    <w:rsid w:val="0032081F"/>
    <w:rsid w:val="003209B2"/>
    <w:rsid w:val="00320AC3"/>
    <w:rsid w:val="00320B2F"/>
    <w:rsid w:val="00320B59"/>
    <w:rsid w:val="00320EAB"/>
    <w:rsid w:val="00320F46"/>
    <w:rsid w:val="00320F94"/>
    <w:rsid w:val="00320FBF"/>
    <w:rsid w:val="003210C8"/>
    <w:rsid w:val="003210E1"/>
    <w:rsid w:val="00321372"/>
    <w:rsid w:val="00321762"/>
    <w:rsid w:val="00321994"/>
    <w:rsid w:val="00321A45"/>
    <w:rsid w:val="00321B80"/>
    <w:rsid w:val="00321D1E"/>
    <w:rsid w:val="00321D3F"/>
    <w:rsid w:val="00321F25"/>
    <w:rsid w:val="00321FEC"/>
    <w:rsid w:val="00322112"/>
    <w:rsid w:val="00322136"/>
    <w:rsid w:val="0032235B"/>
    <w:rsid w:val="0032250F"/>
    <w:rsid w:val="0032266D"/>
    <w:rsid w:val="0032278C"/>
    <w:rsid w:val="00322813"/>
    <w:rsid w:val="00322B9C"/>
    <w:rsid w:val="00322BBE"/>
    <w:rsid w:val="00322E33"/>
    <w:rsid w:val="00322F9B"/>
    <w:rsid w:val="00322FBC"/>
    <w:rsid w:val="0032327B"/>
    <w:rsid w:val="00323389"/>
    <w:rsid w:val="003233E5"/>
    <w:rsid w:val="003234B6"/>
    <w:rsid w:val="00323618"/>
    <w:rsid w:val="0032367B"/>
    <w:rsid w:val="00323B0F"/>
    <w:rsid w:val="00323D7D"/>
    <w:rsid w:val="00323EA0"/>
    <w:rsid w:val="003241B8"/>
    <w:rsid w:val="0032428B"/>
    <w:rsid w:val="003246FF"/>
    <w:rsid w:val="00324990"/>
    <w:rsid w:val="00324D7A"/>
    <w:rsid w:val="003250D1"/>
    <w:rsid w:val="00325110"/>
    <w:rsid w:val="00325149"/>
    <w:rsid w:val="003251AF"/>
    <w:rsid w:val="0032524B"/>
    <w:rsid w:val="00325296"/>
    <w:rsid w:val="00325382"/>
    <w:rsid w:val="003253D0"/>
    <w:rsid w:val="003253F3"/>
    <w:rsid w:val="0032540F"/>
    <w:rsid w:val="003255D0"/>
    <w:rsid w:val="0032578C"/>
    <w:rsid w:val="00325A17"/>
    <w:rsid w:val="00325A9A"/>
    <w:rsid w:val="00325C37"/>
    <w:rsid w:val="00325CC1"/>
    <w:rsid w:val="00325E2C"/>
    <w:rsid w:val="00325FD6"/>
    <w:rsid w:val="0032607A"/>
    <w:rsid w:val="003262E2"/>
    <w:rsid w:val="003263FB"/>
    <w:rsid w:val="003267A5"/>
    <w:rsid w:val="003268B0"/>
    <w:rsid w:val="00326ADE"/>
    <w:rsid w:val="00326CE6"/>
    <w:rsid w:val="00327011"/>
    <w:rsid w:val="0032719A"/>
    <w:rsid w:val="003271FB"/>
    <w:rsid w:val="003274C5"/>
    <w:rsid w:val="0032756F"/>
    <w:rsid w:val="003275E9"/>
    <w:rsid w:val="003278E4"/>
    <w:rsid w:val="00327A4C"/>
    <w:rsid w:val="0033009C"/>
    <w:rsid w:val="00330131"/>
    <w:rsid w:val="00330213"/>
    <w:rsid w:val="00330B20"/>
    <w:rsid w:val="003311A3"/>
    <w:rsid w:val="003311C9"/>
    <w:rsid w:val="003315A0"/>
    <w:rsid w:val="00331657"/>
    <w:rsid w:val="00331794"/>
    <w:rsid w:val="00331BAF"/>
    <w:rsid w:val="00331C96"/>
    <w:rsid w:val="00331D62"/>
    <w:rsid w:val="003324DA"/>
    <w:rsid w:val="003325DD"/>
    <w:rsid w:val="003326F8"/>
    <w:rsid w:val="00332C37"/>
    <w:rsid w:val="00332ED2"/>
    <w:rsid w:val="0033304A"/>
    <w:rsid w:val="0033328D"/>
    <w:rsid w:val="003335D7"/>
    <w:rsid w:val="003336F8"/>
    <w:rsid w:val="003337ED"/>
    <w:rsid w:val="00333973"/>
    <w:rsid w:val="00333C26"/>
    <w:rsid w:val="00333CBE"/>
    <w:rsid w:val="00333D4C"/>
    <w:rsid w:val="00333EC9"/>
    <w:rsid w:val="00333F25"/>
    <w:rsid w:val="0033401A"/>
    <w:rsid w:val="00334265"/>
    <w:rsid w:val="00334320"/>
    <w:rsid w:val="00334488"/>
    <w:rsid w:val="00334618"/>
    <w:rsid w:val="00334757"/>
    <w:rsid w:val="003349FD"/>
    <w:rsid w:val="00334BB5"/>
    <w:rsid w:val="00334D58"/>
    <w:rsid w:val="00334DCB"/>
    <w:rsid w:val="00334EF4"/>
    <w:rsid w:val="00334FBE"/>
    <w:rsid w:val="0033509A"/>
    <w:rsid w:val="003352A2"/>
    <w:rsid w:val="00335438"/>
    <w:rsid w:val="003354EE"/>
    <w:rsid w:val="00335519"/>
    <w:rsid w:val="00335694"/>
    <w:rsid w:val="0033571B"/>
    <w:rsid w:val="003357E9"/>
    <w:rsid w:val="00335C80"/>
    <w:rsid w:val="00335D1E"/>
    <w:rsid w:val="00335DAC"/>
    <w:rsid w:val="00335DB7"/>
    <w:rsid w:val="00335E62"/>
    <w:rsid w:val="00335F5E"/>
    <w:rsid w:val="003362C1"/>
    <w:rsid w:val="00336541"/>
    <w:rsid w:val="00336815"/>
    <w:rsid w:val="00336AD9"/>
    <w:rsid w:val="00336BAE"/>
    <w:rsid w:val="00336BED"/>
    <w:rsid w:val="00336C48"/>
    <w:rsid w:val="00336C56"/>
    <w:rsid w:val="00336F3A"/>
    <w:rsid w:val="00336F44"/>
    <w:rsid w:val="00337057"/>
    <w:rsid w:val="003370AE"/>
    <w:rsid w:val="003373B2"/>
    <w:rsid w:val="00337523"/>
    <w:rsid w:val="003378E2"/>
    <w:rsid w:val="003379CF"/>
    <w:rsid w:val="003379DF"/>
    <w:rsid w:val="00337C82"/>
    <w:rsid w:val="00337DE8"/>
    <w:rsid w:val="00340354"/>
    <w:rsid w:val="00340362"/>
    <w:rsid w:val="003404D1"/>
    <w:rsid w:val="00340531"/>
    <w:rsid w:val="00340599"/>
    <w:rsid w:val="00340B17"/>
    <w:rsid w:val="00340B55"/>
    <w:rsid w:val="00340DED"/>
    <w:rsid w:val="00340E96"/>
    <w:rsid w:val="00341072"/>
    <w:rsid w:val="00341246"/>
    <w:rsid w:val="00341325"/>
    <w:rsid w:val="003414E7"/>
    <w:rsid w:val="00341537"/>
    <w:rsid w:val="00341725"/>
    <w:rsid w:val="003417D5"/>
    <w:rsid w:val="0034199B"/>
    <w:rsid w:val="00341B14"/>
    <w:rsid w:val="003421E3"/>
    <w:rsid w:val="0034228A"/>
    <w:rsid w:val="00342493"/>
    <w:rsid w:val="0034254F"/>
    <w:rsid w:val="00342568"/>
    <w:rsid w:val="003425C1"/>
    <w:rsid w:val="003428E9"/>
    <w:rsid w:val="003428F4"/>
    <w:rsid w:val="00342992"/>
    <w:rsid w:val="003429EB"/>
    <w:rsid w:val="00342D3B"/>
    <w:rsid w:val="00342E2C"/>
    <w:rsid w:val="00342FEF"/>
    <w:rsid w:val="003435BC"/>
    <w:rsid w:val="003438B9"/>
    <w:rsid w:val="003438E3"/>
    <w:rsid w:val="0034390A"/>
    <w:rsid w:val="00343A9D"/>
    <w:rsid w:val="00343AF0"/>
    <w:rsid w:val="00343CF3"/>
    <w:rsid w:val="00343F25"/>
    <w:rsid w:val="003440B6"/>
    <w:rsid w:val="003441DA"/>
    <w:rsid w:val="00344299"/>
    <w:rsid w:val="0034463D"/>
    <w:rsid w:val="00344704"/>
    <w:rsid w:val="00344734"/>
    <w:rsid w:val="0034485C"/>
    <w:rsid w:val="00344A5E"/>
    <w:rsid w:val="00344BB2"/>
    <w:rsid w:val="00344C79"/>
    <w:rsid w:val="00344D64"/>
    <w:rsid w:val="00344DB6"/>
    <w:rsid w:val="00344DD2"/>
    <w:rsid w:val="00344E1E"/>
    <w:rsid w:val="00344F2B"/>
    <w:rsid w:val="003450B5"/>
    <w:rsid w:val="00345463"/>
    <w:rsid w:val="0034556C"/>
    <w:rsid w:val="00345622"/>
    <w:rsid w:val="00345ACD"/>
    <w:rsid w:val="00345B87"/>
    <w:rsid w:val="00345BF4"/>
    <w:rsid w:val="00345C4A"/>
    <w:rsid w:val="00345DCC"/>
    <w:rsid w:val="003463AA"/>
    <w:rsid w:val="0034642F"/>
    <w:rsid w:val="00346610"/>
    <w:rsid w:val="003466F4"/>
    <w:rsid w:val="00346718"/>
    <w:rsid w:val="00346744"/>
    <w:rsid w:val="00346810"/>
    <w:rsid w:val="00346A15"/>
    <w:rsid w:val="00346B8C"/>
    <w:rsid w:val="00346DAA"/>
    <w:rsid w:val="00346DAE"/>
    <w:rsid w:val="00346DEF"/>
    <w:rsid w:val="00347213"/>
    <w:rsid w:val="003475E6"/>
    <w:rsid w:val="00347811"/>
    <w:rsid w:val="0034793A"/>
    <w:rsid w:val="003479D6"/>
    <w:rsid w:val="00347BA1"/>
    <w:rsid w:val="00347C49"/>
    <w:rsid w:val="0035018D"/>
    <w:rsid w:val="003504C4"/>
    <w:rsid w:val="00350737"/>
    <w:rsid w:val="003507D9"/>
    <w:rsid w:val="00350BAD"/>
    <w:rsid w:val="00350FDE"/>
    <w:rsid w:val="0035129B"/>
    <w:rsid w:val="0035139A"/>
    <w:rsid w:val="0035146C"/>
    <w:rsid w:val="00351A85"/>
    <w:rsid w:val="00351AF9"/>
    <w:rsid w:val="00351EE5"/>
    <w:rsid w:val="00351F8B"/>
    <w:rsid w:val="003522CB"/>
    <w:rsid w:val="003523CC"/>
    <w:rsid w:val="003523F7"/>
    <w:rsid w:val="003525B9"/>
    <w:rsid w:val="003525BC"/>
    <w:rsid w:val="0035261B"/>
    <w:rsid w:val="00352826"/>
    <w:rsid w:val="00352BBB"/>
    <w:rsid w:val="00352E49"/>
    <w:rsid w:val="003539A9"/>
    <w:rsid w:val="00353A01"/>
    <w:rsid w:val="00353AAE"/>
    <w:rsid w:val="00353E92"/>
    <w:rsid w:val="003541A3"/>
    <w:rsid w:val="003541CF"/>
    <w:rsid w:val="00354392"/>
    <w:rsid w:val="0035439A"/>
    <w:rsid w:val="0035441F"/>
    <w:rsid w:val="0035460E"/>
    <w:rsid w:val="0035486F"/>
    <w:rsid w:val="003548D8"/>
    <w:rsid w:val="003548EB"/>
    <w:rsid w:val="00354A11"/>
    <w:rsid w:val="00354AC3"/>
    <w:rsid w:val="00354C0F"/>
    <w:rsid w:val="00354CEF"/>
    <w:rsid w:val="00354D5E"/>
    <w:rsid w:val="00354DFE"/>
    <w:rsid w:val="00354EB9"/>
    <w:rsid w:val="00355090"/>
    <w:rsid w:val="0035525B"/>
    <w:rsid w:val="00355365"/>
    <w:rsid w:val="003556A2"/>
    <w:rsid w:val="003556CE"/>
    <w:rsid w:val="003557A9"/>
    <w:rsid w:val="00355819"/>
    <w:rsid w:val="0035585E"/>
    <w:rsid w:val="00355B5B"/>
    <w:rsid w:val="00355F57"/>
    <w:rsid w:val="00355FA5"/>
    <w:rsid w:val="00355FF3"/>
    <w:rsid w:val="00356499"/>
    <w:rsid w:val="00356512"/>
    <w:rsid w:val="0035652C"/>
    <w:rsid w:val="0035683D"/>
    <w:rsid w:val="00356C14"/>
    <w:rsid w:val="00356CBD"/>
    <w:rsid w:val="00357091"/>
    <w:rsid w:val="0035726F"/>
    <w:rsid w:val="003572A0"/>
    <w:rsid w:val="0035762C"/>
    <w:rsid w:val="00357721"/>
    <w:rsid w:val="003578A3"/>
    <w:rsid w:val="00357C09"/>
    <w:rsid w:val="00357EE1"/>
    <w:rsid w:val="003600BD"/>
    <w:rsid w:val="003601B9"/>
    <w:rsid w:val="00360277"/>
    <w:rsid w:val="003603AA"/>
    <w:rsid w:val="00360500"/>
    <w:rsid w:val="0036063B"/>
    <w:rsid w:val="0036067E"/>
    <w:rsid w:val="003607C8"/>
    <w:rsid w:val="003607EA"/>
    <w:rsid w:val="0036092C"/>
    <w:rsid w:val="00360B11"/>
    <w:rsid w:val="00360F6B"/>
    <w:rsid w:val="003610BF"/>
    <w:rsid w:val="00361284"/>
    <w:rsid w:val="003613CE"/>
    <w:rsid w:val="00361519"/>
    <w:rsid w:val="003615EA"/>
    <w:rsid w:val="00361707"/>
    <w:rsid w:val="00361839"/>
    <w:rsid w:val="0036191C"/>
    <w:rsid w:val="003619E3"/>
    <w:rsid w:val="00361A6A"/>
    <w:rsid w:val="00361C38"/>
    <w:rsid w:val="00361C55"/>
    <w:rsid w:val="00361D52"/>
    <w:rsid w:val="003620B4"/>
    <w:rsid w:val="00362576"/>
    <w:rsid w:val="00362817"/>
    <w:rsid w:val="00362A38"/>
    <w:rsid w:val="00362D57"/>
    <w:rsid w:val="00362EA3"/>
    <w:rsid w:val="00362EE4"/>
    <w:rsid w:val="00362F37"/>
    <w:rsid w:val="00362F8B"/>
    <w:rsid w:val="00362FB0"/>
    <w:rsid w:val="00362FD3"/>
    <w:rsid w:val="00363095"/>
    <w:rsid w:val="003633AD"/>
    <w:rsid w:val="00363424"/>
    <w:rsid w:val="0036357F"/>
    <w:rsid w:val="00363734"/>
    <w:rsid w:val="0036392C"/>
    <w:rsid w:val="00363986"/>
    <w:rsid w:val="0036398A"/>
    <w:rsid w:val="00363BCC"/>
    <w:rsid w:val="00363C27"/>
    <w:rsid w:val="00363C64"/>
    <w:rsid w:val="00363D7B"/>
    <w:rsid w:val="00364449"/>
    <w:rsid w:val="003645E8"/>
    <w:rsid w:val="00364659"/>
    <w:rsid w:val="00364680"/>
    <w:rsid w:val="003646F1"/>
    <w:rsid w:val="003649A1"/>
    <w:rsid w:val="003649CB"/>
    <w:rsid w:val="00364CCA"/>
    <w:rsid w:val="00364E31"/>
    <w:rsid w:val="00364F01"/>
    <w:rsid w:val="003650E3"/>
    <w:rsid w:val="00365322"/>
    <w:rsid w:val="003653F7"/>
    <w:rsid w:val="0036542A"/>
    <w:rsid w:val="00365588"/>
    <w:rsid w:val="0036559D"/>
    <w:rsid w:val="00365A89"/>
    <w:rsid w:val="00365B24"/>
    <w:rsid w:val="00365B30"/>
    <w:rsid w:val="00365CF9"/>
    <w:rsid w:val="00365F04"/>
    <w:rsid w:val="00365F9E"/>
    <w:rsid w:val="00365FE8"/>
    <w:rsid w:val="0036640C"/>
    <w:rsid w:val="0036656A"/>
    <w:rsid w:val="00366683"/>
    <w:rsid w:val="00366775"/>
    <w:rsid w:val="003668B2"/>
    <w:rsid w:val="003669EE"/>
    <w:rsid w:val="00366C03"/>
    <w:rsid w:val="00366CB7"/>
    <w:rsid w:val="00366D89"/>
    <w:rsid w:val="00367072"/>
    <w:rsid w:val="003671AB"/>
    <w:rsid w:val="0036727F"/>
    <w:rsid w:val="0036731D"/>
    <w:rsid w:val="00367924"/>
    <w:rsid w:val="00367A0A"/>
    <w:rsid w:val="00370168"/>
    <w:rsid w:val="00370759"/>
    <w:rsid w:val="00370774"/>
    <w:rsid w:val="00370864"/>
    <w:rsid w:val="00370975"/>
    <w:rsid w:val="00370F57"/>
    <w:rsid w:val="003710A4"/>
    <w:rsid w:val="00371145"/>
    <w:rsid w:val="00371184"/>
    <w:rsid w:val="00371279"/>
    <w:rsid w:val="0037143A"/>
    <w:rsid w:val="0037149D"/>
    <w:rsid w:val="00371783"/>
    <w:rsid w:val="0037180E"/>
    <w:rsid w:val="00371901"/>
    <w:rsid w:val="00372211"/>
    <w:rsid w:val="0037227A"/>
    <w:rsid w:val="0037248F"/>
    <w:rsid w:val="003725E1"/>
    <w:rsid w:val="0037270E"/>
    <w:rsid w:val="0037273B"/>
    <w:rsid w:val="0037274D"/>
    <w:rsid w:val="003727FC"/>
    <w:rsid w:val="003728AD"/>
    <w:rsid w:val="00372BD5"/>
    <w:rsid w:val="00372BF7"/>
    <w:rsid w:val="00372CAE"/>
    <w:rsid w:val="00372E2C"/>
    <w:rsid w:val="00372EBD"/>
    <w:rsid w:val="00372F7A"/>
    <w:rsid w:val="00372FD7"/>
    <w:rsid w:val="00373070"/>
    <w:rsid w:val="0037328A"/>
    <w:rsid w:val="0037334B"/>
    <w:rsid w:val="003734A5"/>
    <w:rsid w:val="00373551"/>
    <w:rsid w:val="0037364D"/>
    <w:rsid w:val="00373656"/>
    <w:rsid w:val="00373881"/>
    <w:rsid w:val="00373895"/>
    <w:rsid w:val="003738D7"/>
    <w:rsid w:val="00373AC1"/>
    <w:rsid w:val="00373D6F"/>
    <w:rsid w:val="00373DE8"/>
    <w:rsid w:val="00373ED6"/>
    <w:rsid w:val="00373EE7"/>
    <w:rsid w:val="003743A3"/>
    <w:rsid w:val="00374464"/>
    <w:rsid w:val="00374491"/>
    <w:rsid w:val="00374533"/>
    <w:rsid w:val="0037453D"/>
    <w:rsid w:val="003745F8"/>
    <w:rsid w:val="003747B9"/>
    <w:rsid w:val="00374B8E"/>
    <w:rsid w:val="00374D0F"/>
    <w:rsid w:val="00374EE3"/>
    <w:rsid w:val="00375171"/>
    <w:rsid w:val="00375223"/>
    <w:rsid w:val="0037528B"/>
    <w:rsid w:val="003755A4"/>
    <w:rsid w:val="003756B1"/>
    <w:rsid w:val="003757AA"/>
    <w:rsid w:val="0037587D"/>
    <w:rsid w:val="00375932"/>
    <w:rsid w:val="00375A47"/>
    <w:rsid w:val="00375C2E"/>
    <w:rsid w:val="00375DA2"/>
    <w:rsid w:val="00376105"/>
    <w:rsid w:val="0037611B"/>
    <w:rsid w:val="00376207"/>
    <w:rsid w:val="00376224"/>
    <w:rsid w:val="00376364"/>
    <w:rsid w:val="003763D8"/>
    <w:rsid w:val="0037669F"/>
    <w:rsid w:val="003767B7"/>
    <w:rsid w:val="003768A2"/>
    <w:rsid w:val="00376A08"/>
    <w:rsid w:val="00376AB4"/>
    <w:rsid w:val="00376CBC"/>
    <w:rsid w:val="00376CCE"/>
    <w:rsid w:val="00376E60"/>
    <w:rsid w:val="00377005"/>
    <w:rsid w:val="003771E1"/>
    <w:rsid w:val="00377253"/>
    <w:rsid w:val="0037729A"/>
    <w:rsid w:val="003776CD"/>
    <w:rsid w:val="0037789B"/>
    <w:rsid w:val="003779D4"/>
    <w:rsid w:val="00377AC1"/>
    <w:rsid w:val="00377C27"/>
    <w:rsid w:val="00377FD3"/>
    <w:rsid w:val="003800D4"/>
    <w:rsid w:val="00380208"/>
    <w:rsid w:val="003802A1"/>
    <w:rsid w:val="003802FC"/>
    <w:rsid w:val="003803A1"/>
    <w:rsid w:val="00380469"/>
    <w:rsid w:val="0038075A"/>
    <w:rsid w:val="00380A2B"/>
    <w:rsid w:val="00380B53"/>
    <w:rsid w:val="00380B7A"/>
    <w:rsid w:val="00380C59"/>
    <w:rsid w:val="00380DC6"/>
    <w:rsid w:val="00380DFA"/>
    <w:rsid w:val="00380FA8"/>
    <w:rsid w:val="003810D5"/>
    <w:rsid w:val="00381918"/>
    <w:rsid w:val="00381EB1"/>
    <w:rsid w:val="00381F0F"/>
    <w:rsid w:val="0038220A"/>
    <w:rsid w:val="003825ED"/>
    <w:rsid w:val="003828BB"/>
    <w:rsid w:val="003828F5"/>
    <w:rsid w:val="003829CE"/>
    <w:rsid w:val="00382AAA"/>
    <w:rsid w:val="00382BC3"/>
    <w:rsid w:val="00382E80"/>
    <w:rsid w:val="00382F8B"/>
    <w:rsid w:val="00383064"/>
    <w:rsid w:val="00383226"/>
    <w:rsid w:val="003832B4"/>
    <w:rsid w:val="003834BF"/>
    <w:rsid w:val="003834C1"/>
    <w:rsid w:val="0038356E"/>
    <w:rsid w:val="003836AC"/>
    <w:rsid w:val="003836FF"/>
    <w:rsid w:val="0038379E"/>
    <w:rsid w:val="0038387E"/>
    <w:rsid w:val="00383AC6"/>
    <w:rsid w:val="00383BC5"/>
    <w:rsid w:val="00384298"/>
    <w:rsid w:val="003843D5"/>
    <w:rsid w:val="003849DD"/>
    <w:rsid w:val="00384A4A"/>
    <w:rsid w:val="00384ABF"/>
    <w:rsid w:val="00384CDD"/>
    <w:rsid w:val="00384DA1"/>
    <w:rsid w:val="00384E59"/>
    <w:rsid w:val="00384F56"/>
    <w:rsid w:val="0038506C"/>
    <w:rsid w:val="0038510C"/>
    <w:rsid w:val="003852F6"/>
    <w:rsid w:val="0038532F"/>
    <w:rsid w:val="00385354"/>
    <w:rsid w:val="00385529"/>
    <w:rsid w:val="003856D5"/>
    <w:rsid w:val="00385855"/>
    <w:rsid w:val="00385A51"/>
    <w:rsid w:val="00385C49"/>
    <w:rsid w:val="00385D27"/>
    <w:rsid w:val="00385DB4"/>
    <w:rsid w:val="003860DC"/>
    <w:rsid w:val="00386171"/>
    <w:rsid w:val="00386374"/>
    <w:rsid w:val="0038639B"/>
    <w:rsid w:val="003866D6"/>
    <w:rsid w:val="0038674D"/>
    <w:rsid w:val="003868A4"/>
    <w:rsid w:val="00386AAD"/>
    <w:rsid w:val="00386F93"/>
    <w:rsid w:val="0038704A"/>
    <w:rsid w:val="00387151"/>
    <w:rsid w:val="003872AA"/>
    <w:rsid w:val="003872FB"/>
    <w:rsid w:val="00387385"/>
    <w:rsid w:val="0038742C"/>
    <w:rsid w:val="003875C1"/>
    <w:rsid w:val="00387724"/>
    <w:rsid w:val="00387742"/>
    <w:rsid w:val="00387879"/>
    <w:rsid w:val="00387954"/>
    <w:rsid w:val="00387B05"/>
    <w:rsid w:val="00387BAC"/>
    <w:rsid w:val="00387DF7"/>
    <w:rsid w:val="00387E58"/>
    <w:rsid w:val="003900E1"/>
    <w:rsid w:val="003903A0"/>
    <w:rsid w:val="003904AF"/>
    <w:rsid w:val="0039057F"/>
    <w:rsid w:val="00390621"/>
    <w:rsid w:val="003909CB"/>
    <w:rsid w:val="00390AD3"/>
    <w:rsid w:val="00390CD9"/>
    <w:rsid w:val="00390D97"/>
    <w:rsid w:val="00390DF7"/>
    <w:rsid w:val="00390EE6"/>
    <w:rsid w:val="00390F9E"/>
    <w:rsid w:val="00391236"/>
    <w:rsid w:val="00391389"/>
    <w:rsid w:val="00391396"/>
    <w:rsid w:val="003916A2"/>
    <w:rsid w:val="00391AD1"/>
    <w:rsid w:val="00391BDD"/>
    <w:rsid w:val="00391E48"/>
    <w:rsid w:val="00391FC2"/>
    <w:rsid w:val="0039207F"/>
    <w:rsid w:val="0039211B"/>
    <w:rsid w:val="00392188"/>
    <w:rsid w:val="003922E5"/>
    <w:rsid w:val="00392497"/>
    <w:rsid w:val="0039266D"/>
    <w:rsid w:val="00392690"/>
    <w:rsid w:val="0039274F"/>
    <w:rsid w:val="00392927"/>
    <w:rsid w:val="00392957"/>
    <w:rsid w:val="00392B13"/>
    <w:rsid w:val="00392E56"/>
    <w:rsid w:val="00392E6B"/>
    <w:rsid w:val="00392ED1"/>
    <w:rsid w:val="00392FA0"/>
    <w:rsid w:val="00392FCB"/>
    <w:rsid w:val="00393156"/>
    <w:rsid w:val="0039364E"/>
    <w:rsid w:val="0039375F"/>
    <w:rsid w:val="0039380E"/>
    <w:rsid w:val="003939DF"/>
    <w:rsid w:val="00393B7E"/>
    <w:rsid w:val="00393D88"/>
    <w:rsid w:val="00393D9C"/>
    <w:rsid w:val="00393E2A"/>
    <w:rsid w:val="00393ED9"/>
    <w:rsid w:val="0039414C"/>
    <w:rsid w:val="003941D8"/>
    <w:rsid w:val="00394323"/>
    <w:rsid w:val="00394381"/>
    <w:rsid w:val="003947C2"/>
    <w:rsid w:val="003948F0"/>
    <w:rsid w:val="00394DB9"/>
    <w:rsid w:val="00394FD3"/>
    <w:rsid w:val="00395137"/>
    <w:rsid w:val="00395234"/>
    <w:rsid w:val="003952FE"/>
    <w:rsid w:val="00395380"/>
    <w:rsid w:val="0039543A"/>
    <w:rsid w:val="0039555B"/>
    <w:rsid w:val="003955D1"/>
    <w:rsid w:val="003956D2"/>
    <w:rsid w:val="00395843"/>
    <w:rsid w:val="00395B03"/>
    <w:rsid w:val="00395BD1"/>
    <w:rsid w:val="00395FCA"/>
    <w:rsid w:val="0039644F"/>
    <w:rsid w:val="003966A5"/>
    <w:rsid w:val="0039675F"/>
    <w:rsid w:val="0039678E"/>
    <w:rsid w:val="003968C4"/>
    <w:rsid w:val="00396A96"/>
    <w:rsid w:val="00396ADA"/>
    <w:rsid w:val="00396AFE"/>
    <w:rsid w:val="00396B0E"/>
    <w:rsid w:val="00396ECC"/>
    <w:rsid w:val="00396FFF"/>
    <w:rsid w:val="0039743C"/>
    <w:rsid w:val="0039743D"/>
    <w:rsid w:val="00397AA0"/>
    <w:rsid w:val="00397AC8"/>
    <w:rsid w:val="00397DB5"/>
    <w:rsid w:val="00397F31"/>
    <w:rsid w:val="003A00D0"/>
    <w:rsid w:val="003A0628"/>
    <w:rsid w:val="003A097B"/>
    <w:rsid w:val="003A0A6F"/>
    <w:rsid w:val="003A0A75"/>
    <w:rsid w:val="003A0AA2"/>
    <w:rsid w:val="003A0B88"/>
    <w:rsid w:val="003A0C7D"/>
    <w:rsid w:val="003A0C9A"/>
    <w:rsid w:val="003A0D2F"/>
    <w:rsid w:val="003A0EE0"/>
    <w:rsid w:val="003A0F3A"/>
    <w:rsid w:val="003A0F90"/>
    <w:rsid w:val="003A1076"/>
    <w:rsid w:val="003A1338"/>
    <w:rsid w:val="003A1452"/>
    <w:rsid w:val="003A146B"/>
    <w:rsid w:val="003A1481"/>
    <w:rsid w:val="003A149C"/>
    <w:rsid w:val="003A16BF"/>
    <w:rsid w:val="003A19AC"/>
    <w:rsid w:val="003A19FE"/>
    <w:rsid w:val="003A1B2D"/>
    <w:rsid w:val="003A1C26"/>
    <w:rsid w:val="003A1E3E"/>
    <w:rsid w:val="003A1EA0"/>
    <w:rsid w:val="003A1F37"/>
    <w:rsid w:val="003A1F38"/>
    <w:rsid w:val="003A21AC"/>
    <w:rsid w:val="003A242A"/>
    <w:rsid w:val="003A2712"/>
    <w:rsid w:val="003A27E6"/>
    <w:rsid w:val="003A2A0A"/>
    <w:rsid w:val="003A2C82"/>
    <w:rsid w:val="003A2CDA"/>
    <w:rsid w:val="003A2DC0"/>
    <w:rsid w:val="003A3280"/>
    <w:rsid w:val="003A33E7"/>
    <w:rsid w:val="003A3462"/>
    <w:rsid w:val="003A3631"/>
    <w:rsid w:val="003A368D"/>
    <w:rsid w:val="003A3761"/>
    <w:rsid w:val="003A3990"/>
    <w:rsid w:val="003A39CC"/>
    <w:rsid w:val="003A3D4D"/>
    <w:rsid w:val="003A3DB9"/>
    <w:rsid w:val="003A424B"/>
    <w:rsid w:val="003A4353"/>
    <w:rsid w:val="003A45A7"/>
    <w:rsid w:val="003A47D9"/>
    <w:rsid w:val="003A49DF"/>
    <w:rsid w:val="003A4A27"/>
    <w:rsid w:val="003A4B04"/>
    <w:rsid w:val="003A4B95"/>
    <w:rsid w:val="003A4F0D"/>
    <w:rsid w:val="003A4F71"/>
    <w:rsid w:val="003A4FB5"/>
    <w:rsid w:val="003A5402"/>
    <w:rsid w:val="003A5452"/>
    <w:rsid w:val="003A5583"/>
    <w:rsid w:val="003A561D"/>
    <w:rsid w:val="003A5819"/>
    <w:rsid w:val="003A583C"/>
    <w:rsid w:val="003A584F"/>
    <w:rsid w:val="003A58E9"/>
    <w:rsid w:val="003A5B84"/>
    <w:rsid w:val="003A5C6C"/>
    <w:rsid w:val="003A5E75"/>
    <w:rsid w:val="003A6004"/>
    <w:rsid w:val="003A624C"/>
    <w:rsid w:val="003A659F"/>
    <w:rsid w:val="003A6633"/>
    <w:rsid w:val="003A66CF"/>
    <w:rsid w:val="003A6709"/>
    <w:rsid w:val="003A670D"/>
    <w:rsid w:val="003A6779"/>
    <w:rsid w:val="003A6797"/>
    <w:rsid w:val="003A68D3"/>
    <w:rsid w:val="003A6964"/>
    <w:rsid w:val="003A6A12"/>
    <w:rsid w:val="003A6A81"/>
    <w:rsid w:val="003A6ABE"/>
    <w:rsid w:val="003A6BEC"/>
    <w:rsid w:val="003A6C72"/>
    <w:rsid w:val="003A720E"/>
    <w:rsid w:val="003A729B"/>
    <w:rsid w:val="003A732D"/>
    <w:rsid w:val="003A7340"/>
    <w:rsid w:val="003A73C6"/>
    <w:rsid w:val="003A73FB"/>
    <w:rsid w:val="003A7448"/>
    <w:rsid w:val="003A7666"/>
    <w:rsid w:val="003A76E1"/>
    <w:rsid w:val="003A78BF"/>
    <w:rsid w:val="003A798D"/>
    <w:rsid w:val="003A79B2"/>
    <w:rsid w:val="003A7E43"/>
    <w:rsid w:val="003B0024"/>
    <w:rsid w:val="003B01EF"/>
    <w:rsid w:val="003B0204"/>
    <w:rsid w:val="003B0208"/>
    <w:rsid w:val="003B03EA"/>
    <w:rsid w:val="003B042C"/>
    <w:rsid w:val="003B04C8"/>
    <w:rsid w:val="003B0610"/>
    <w:rsid w:val="003B07BB"/>
    <w:rsid w:val="003B0A3E"/>
    <w:rsid w:val="003B0BA6"/>
    <w:rsid w:val="003B0C4E"/>
    <w:rsid w:val="003B0C8D"/>
    <w:rsid w:val="003B107A"/>
    <w:rsid w:val="003B1100"/>
    <w:rsid w:val="003B11A8"/>
    <w:rsid w:val="003B12F9"/>
    <w:rsid w:val="003B1367"/>
    <w:rsid w:val="003B1516"/>
    <w:rsid w:val="003B1526"/>
    <w:rsid w:val="003B15BB"/>
    <w:rsid w:val="003B1B45"/>
    <w:rsid w:val="003B1BDC"/>
    <w:rsid w:val="003B1E0F"/>
    <w:rsid w:val="003B2155"/>
    <w:rsid w:val="003B23C2"/>
    <w:rsid w:val="003B2467"/>
    <w:rsid w:val="003B26A2"/>
    <w:rsid w:val="003B2AB5"/>
    <w:rsid w:val="003B2BBC"/>
    <w:rsid w:val="003B2C1F"/>
    <w:rsid w:val="003B2C47"/>
    <w:rsid w:val="003B2D19"/>
    <w:rsid w:val="003B2DF6"/>
    <w:rsid w:val="003B2E61"/>
    <w:rsid w:val="003B2E9B"/>
    <w:rsid w:val="003B326D"/>
    <w:rsid w:val="003B3492"/>
    <w:rsid w:val="003B361E"/>
    <w:rsid w:val="003B36F9"/>
    <w:rsid w:val="003B3AE5"/>
    <w:rsid w:val="003B3BF1"/>
    <w:rsid w:val="003B4224"/>
    <w:rsid w:val="003B422F"/>
    <w:rsid w:val="003B426A"/>
    <w:rsid w:val="003B4533"/>
    <w:rsid w:val="003B46E4"/>
    <w:rsid w:val="003B47CA"/>
    <w:rsid w:val="003B4815"/>
    <w:rsid w:val="003B4A2B"/>
    <w:rsid w:val="003B4AC1"/>
    <w:rsid w:val="003B4AE8"/>
    <w:rsid w:val="003B504B"/>
    <w:rsid w:val="003B51BC"/>
    <w:rsid w:val="003B522F"/>
    <w:rsid w:val="003B527C"/>
    <w:rsid w:val="003B5345"/>
    <w:rsid w:val="003B53D9"/>
    <w:rsid w:val="003B5652"/>
    <w:rsid w:val="003B56B7"/>
    <w:rsid w:val="003B57A7"/>
    <w:rsid w:val="003B58A0"/>
    <w:rsid w:val="003B5957"/>
    <w:rsid w:val="003B5A5F"/>
    <w:rsid w:val="003B5DC9"/>
    <w:rsid w:val="003B5FAC"/>
    <w:rsid w:val="003B62DF"/>
    <w:rsid w:val="003B634A"/>
    <w:rsid w:val="003B6A0A"/>
    <w:rsid w:val="003B70CD"/>
    <w:rsid w:val="003B721B"/>
    <w:rsid w:val="003B7222"/>
    <w:rsid w:val="003B7878"/>
    <w:rsid w:val="003B7934"/>
    <w:rsid w:val="003B7941"/>
    <w:rsid w:val="003B79E4"/>
    <w:rsid w:val="003B7A28"/>
    <w:rsid w:val="003B7A5D"/>
    <w:rsid w:val="003B7C40"/>
    <w:rsid w:val="003B7D40"/>
    <w:rsid w:val="003B7DAD"/>
    <w:rsid w:val="003B7FAD"/>
    <w:rsid w:val="003C0235"/>
    <w:rsid w:val="003C023F"/>
    <w:rsid w:val="003C0544"/>
    <w:rsid w:val="003C07BF"/>
    <w:rsid w:val="003C0971"/>
    <w:rsid w:val="003C0AE0"/>
    <w:rsid w:val="003C0B70"/>
    <w:rsid w:val="003C0F85"/>
    <w:rsid w:val="003C1152"/>
    <w:rsid w:val="003C11D2"/>
    <w:rsid w:val="003C11D7"/>
    <w:rsid w:val="003C15AE"/>
    <w:rsid w:val="003C15B6"/>
    <w:rsid w:val="003C17B9"/>
    <w:rsid w:val="003C1D35"/>
    <w:rsid w:val="003C20BE"/>
    <w:rsid w:val="003C20E5"/>
    <w:rsid w:val="003C2346"/>
    <w:rsid w:val="003C240E"/>
    <w:rsid w:val="003C2548"/>
    <w:rsid w:val="003C260D"/>
    <w:rsid w:val="003C2631"/>
    <w:rsid w:val="003C279E"/>
    <w:rsid w:val="003C29A9"/>
    <w:rsid w:val="003C29CD"/>
    <w:rsid w:val="003C2F28"/>
    <w:rsid w:val="003C31EE"/>
    <w:rsid w:val="003C33D3"/>
    <w:rsid w:val="003C3928"/>
    <w:rsid w:val="003C3AF5"/>
    <w:rsid w:val="003C3DBB"/>
    <w:rsid w:val="003C425D"/>
    <w:rsid w:val="003C4383"/>
    <w:rsid w:val="003C4428"/>
    <w:rsid w:val="003C45B6"/>
    <w:rsid w:val="003C4A91"/>
    <w:rsid w:val="003C4D28"/>
    <w:rsid w:val="003C4D66"/>
    <w:rsid w:val="003C4F3F"/>
    <w:rsid w:val="003C51EB"/>
    <w:rsid w:val="003C54EA"/>
    <w:rsid w:val="003C5514"/>
    <w:rsid w:val="003C55F1"/>
    <w:rsid w:val="003C584B"/>
    <w:rsid w:val="003C58C1"/>
    <w:rsid w:val="003C5B1B"/>
    <w:rsid w:val="003C5C69"/>
    <w:rsid w:val="003C5D9D"/>
    <w:rsid w:val="003C5DC1"/>
    <w:rsid w:val="003C5FAF"/>
    <w:rsid w:val="003C620D"/>
    <w:rsid w:val="003C634B"/>
    <w:rsid w:val="003C6413"/>
    <w:rsid w:val="003C65E2"/>
    <w:rsid w:val="003C6607"/>
    <w:rsid w:val="003C695F"/>
    <w:rsid w:val="003C69DB"/>
    <w:rsid w:val="003C6A6D"/>
    <w:rsid w:val="003C6BDA"/>
    <w:rsid w:val="003C6D40"/>
    <w:rsid w:val="003C6E81"/>
    <w:rsid w:val="003C6EE4"/>
    <w:rsid w:val="003C6FD2"/>
    <w:rsid w:val="003C70AC"/>
    <w:rsid w:val="003C7219"/>
    <w:rsid w:val="003C72AD"/>
    <w:rsid w:val="003C7572"/>
    <w:rsid w:val="003C7974"/>
    <w:rsid w:val="003C7C3E"/>
    <w:rsid w:val="003D019A"/>
    <w:rsid w:val="003D01A0"/>
    <w:rsid w:val="003D03DB"/>
    <w:rsid w:val="003D0540"/>
    <w:rsid w:val="003D06B9"/>
    <w:rsid w:val="003D0985"/>
    <w:rsid w:val="003D0A08"/>
    <w:rsid w:val="003D0B04"/>
    <w:rsid w:val="003D0B52"/>
    <w:rsid w:val="003D0C81"/>
    <w:rsid w:val="003D0E50"/>
    <w:rsid w:val="003D0E5E"/>
    <w:rsid w:val="003D14E9"/>
    <w:rsid w:val="003D160B"/>
    <w:rsid w:val="003D1659"/>
    <w:rsid w:val="003D1A7F"/>
    <w:rsid w:val="003D1E12"/>
    <w:rsid w:val="003D1F7B"/>
    <w:rsid w:val="003D200A"/>
    <w:rsid w:val="003D21A8"/>
    <w:rsid w:val="003D22A1"/>
    <w:rsid w:val="003D246C"/>
    <w:rsid w:val="003D25BC"/>
    <w:rsid w:val="003D2640"/>
    <w:rsid w:val="003D2883"/>
    <w:rsid w:val="003D2976"/>
    <w:rsid w:val="003D2D8A"/>
    <w:rsid w:val="003D2E31"/>
    <w:rsid w:val="003D2EE9"/>
    <w:rsid w:val="003D3233"/>
    <w:rsid w:val="003D3686"/>
    <w:rsid w:val="003D3697"/>
    <w:rsid w:val="003D372B"/>
    <w:rsid w:val="003D374E"/>
    <w:rsid w:val="003D3788"/>
    <w:rsid w:val="003D3B1E"/>
    <w:rsid w:val="003D3B4E"/>
    <w:rsid w:val="003D3BD9"/>
    <w:rsid w:val="003D4245"/>
    <w:rsid w:val="003D43C3"/>
    <w:rsid w:val="003D44D3"/>
    <w:rsid w:val="003D4879"/>
    <w:rsid w:val="003D4B5B"/>
    <w:rsid w:val="003D4C63"/>
    <w:rsid w:val="003D4C8E"/>
    <w:rsid w:val="003D4D00"/>
    <w:rsid w:val="003D50E8"/>
    <w:rsid w:val="003D5237"/>
    <w:rsid w:val="003D5885"/>
    <w:rsid w:val="003D5892"/>
    <w:rsid w:val="003D5A25"/>
    <w:rsid w:val="003D5AFD"/>
    <w:rsid w:val="003D5D54"/>
    <w:rsid w:val="003D5E25"/>
    <w:rsid w:val="003D5E2B"/>
    <w:rsid w:val="003D5F53"/>
    <w:rsid w:val="003D64DF"/>
    <w:rsid w:val="003D6786"/>
    <w:rsid w:val="003D6C60"/>
    <w:rsid w:val="003D6DCC"/>
    <w:rsid w:val="003D6FC8"/>
    <w:rsid w:val="003D7133"/>
    <w:rsid w:val="003D728F"/>
    <w:rsid w:val="003D7452"/>
    <w:rsid w:val="003D7976"/>
    <w:rsid w:val="003D7BFF"/>
    <w:rsid w:val="003D7DEF"/>
    <w:rsid w:val="003D7F77"/>
    <w:rsid w:val="003E004C"/>
    <w:rsid w:val="003E0292"/>
    <w:rsid w:val="003E02DF"/>
    <w:rsid w:val="003E02FE"/>
    <w:rsid w:val="003E0369"/>
    <w:rsid w:val="003E03F0"/>
    <w:rsid w:val="003E040B"/>
    <w:rsid w:val="003E0631"/>
    <w:rsid w:val="003E0773"/>
    <w:rsid w:val="003E07A9"/>
    <w:rsid w:val="003E09E2"/>
    <w:rsid w:val="003E0AC9"/>
    <w:rsid w:val="003E0DD2"/>
    <w:rsid w:val="003E0DFA"/>
    <w:rsid w:val="003E1108"/>
    <w:rsid w:val="003E11BE"/>
    <w:rsid w:val="003E1399"/>
    <w:rsid w:val="003E15B4"/>
    <w:rsid w:val="003E1628"/>
    <w:rsid w:val="003E1924"/>
    <w:rsid w:val="003E1B34"/>
    <w:rsid w:val="003E1E35"/>
    <w:rsid w:val="003E204A"/>
    <w:rsid w:val="003E219D"/>
    <w:rsid w:val="003E21D6"/>
    <w:rsid w:val="003E2205"/>
    <w:rsid w:val="003E22AE"/>
    <w:rsid w:val="003E2DEA"/>
    <w:rsid w:val="003E2E87"/>
    <w:rsid w:val="003E2F0C"/>
    <w:rsid w:val="003E353B"/>
    <w:rsid w:val="003E389E"/>
    <w:rsid w:val="003E39AF"/>
    <w:rsid w:val="003E3D3D"/>
    <w:rsid w:val="003E3D8F"/>
    <w:rsid w:val="003E3F6D"/>
    <w:rsid w:val="003E434C"/>
    <w:rsid w:val="003E43E3"/>
    <w:rsid w:val="003E4490"/>
    <w:rsid w:val="003E456F"/>
    <w:rsid w:val="003E487A"/>
    <w:rsid w:val="003E497B"/>
    <w:rsid w:val="003E4B53"/>
    <w:rsid w:val="003E4B9F"/>
    <w:rsid w:val="003E4BD3"/>
    <w:rsid w:val="003E4DFB"/>
    <w:rsid w:val="003E4FBB"/>
    <w:rsid w:val="003E51C6"/>
    <w:rsid w:val="003E5291"/>
    <w:rsid w:val="003E52CB"/>
    <w:rsid w:val="003E53CE"/>
    <w:rsid w:val="003E56D9"/>
    <w:rsid w:val="003E57C8"/>
    <w:rsid w:val="003E5882"/>
    <w:rsid w:val="003E5AAE"/>
    <w:rsid w:val="003E5D04"/>
    <w:rsid w:val="003E5E74"/>
    <w:rsid w:val="003E5ECB"/>
    <w:rsid w:val="003E5F7F"/>
    <w:rsid w:val="003E6116"/>
    <w:rsid w:val="003E6286"/>
    <w:rsid w:val="003E6322"/>
    <w:rsid w:val="003E6531"/>
    <w:rsid w:val="003E689A"/>
    <w:rsid w:val="003E6AD2"/>
    <w:rsid w:val="003E6D98"/>
    <w:rsid w:val="003E70AA"/>
    <w:rsid w:val="003E73AF"/>
    <w:rsid w:val="003E7491"/>
    <w:rsid w:val="003E7496"/>
    <w:rsid w:val="003E74FC"/>
    <w:rsid w:val="003E75DA"/>
    <w:rsid w:val="003E7604"/>
    <w:rsid w:val="003E779A"/>
    <w:rsid w:val="003E77BF"/>
    <w:rsid w:val="003E7B09"/>
    <w:rsid w:val="003E7D81"/>
    <w:rsid w:val="003E7E89"/>
    <w:rsid w:val="003E7F59"/>
    <w:rsid w:val="003F00F8"/>
    <w:rsid w:val="003F02BD"/>
    <w:rsid w:val="003F04C5"/>
    <w:rsid w:val="003F067E"/>
    <w:rsid w:val="003F093A"/>
    <w:rsid w:val="003F0A11"/>
    <w:rsid w:val="003F0A60"/>
    <w:rsid w:val="003F0B79"/>
    <w:rsid w:val="003F0E90"/>
    <w:rsid w:val="003F1067"/>
    <w:rsid w:val="003F112E"/>
    <w:rsid w:val="003F113D"/>
    <w:rsid w:val="003F12F9"/>
    <w:rsid w:val="003F163D"/>
    <w:rsid w:val="003F1912"/>
    <w:rsid w:val="003F1945"/>
    <w:rsid w:val="003F1C10"/>
    <w:rsid w:val="003F1CB0"/>
    <w:rsid w:val="003F2010"/>
    <w:rsid w:val="003F2026"/>
    <w:rsid w:val="003F2139"/>
    <w:rsid w:val="003F2163"/>
    <w:rsid w:val="003F234A"/>
    <w:rsid w:val="003F2356"/>
    <w:rsid w:val="003F24FC"/>
    <w:rsid w:val="003F2515"/>
    <w:rsid w:val="003F2705"/>
    <w:rsid w:val="003F2750"/>
    <w:rsid w:val="003F27AD"/>
    <w:rsid w:val="003F27DC"/>
    <w:rsid w:val="003F27EF"/>
    <w:rsid w:val="003F27FC"/>
    <w:rsid w:val="003F293B"/>
    <w:rsid w:val="003F299E"/>
    <w:rsid w:val="003F29A7"/>
    <w:rsid w:val="003F29D8"/>
    <w:rsid w:val="003F2B00"/>
    <w:rsid w:val="003F2D95"/>
    <w:rsid w:val="003F2DC3"/>
    <w:rsid w:val="003F2E79"/>
    <w:rsid w:val="003F2F61"/>
    <w:rsid w:val="003F2F7D"/>
    <w:rsid w:val="003F3198"/>
    <w:rsid w:val="003F3744"/>
    <w:rsid w:val="003F381E"/>
    <w:rsid w:val="003F389E"/>
    <w:rsid w:val="003F3B34"/>
    <w:rsid w:val="003F3B43"/>
    <w:rsid w:val="003F3CFF"/>
    <w:rsid w:val="003F3D5F"/>
    <w:rsid w:val="003F411B"/>
    <w:rsid w:val="003F41BD"/>
    <w:rsid w:val="003F42D4"/>
    <w:rsid w:val="003F457D"/>
    <w:rsid w:val="003F48F2"/>
    <w:rsid w:val="003F4A80"/>
    <w:rsid w:val="003F4ABD"/>
    <w:rsid w:val="003F4BAB"/>
    <w:rsid w:val="003F4C75"/>
    <w:rsid w:val="003F4CC3"/>
    <w:rsid w:val="003F5176"/>
    <w:rsid w:val="003F533E"/>
    <w:rsid w:val="003F54EB"/>
    <w:rsid w:val="003F5667"/>
    <w:rsid w:val="003F576F"/>
    <w:rsid w:val="003F57DE"/>
    <w:rsid w:val="003F5881"/>
    <w:rsid w:val="003F58D5"/>
    <w:rsid w:val="003F5A4C"/>
    <w:rsid w:val="003F5B8A"/>
    <w:rsid w:val="003F5B9C"/>
    <w:rsid w:val="003F5C3C"/>
    <w:rsid w:val="003F5D0C"/>
    <w:rsid w:val="003F5FFB"/>
    <w:rsid w:val="003F61AC"/>
    <w:rsid w:val="003F62B7"/>
    <w:rsid w:val="003F6433"/>
    <w:rsid w:val="003F66AB"/>
    <w:rsid w:val="003F6801"/>
    <w:rsid w:val="003F68C7"/>
    <w:rsid w:val="003F6E47"/>
    <w:rsid w:val="003F6E4A"/>
    <w:rsid w:val="003F7100"/>
    <w:rsid w:val="003F7479"/>
    <w:rsid w:val="003F76E7"/>
    <w:rsid w:val="003F7725"/>
    <w:rsid w:val="003F77B1"/>
    <w:rsid w:val="003F7F89"/>
    <w:rsid w:val="003F7FC4"/>
    <w:rsid w:val="004001B9"/>
    <w:rsid w:val="0040077D"/>
    <w:rsid w:val="00400803"/>
    <w:rsid w:val="00400A52"/>
    <w:rsid w:val="00400A84"/>
    <w:rsid w:val="00400BCB"/>
    <w:rsid w:val="00401101"/>
    <w:rsid w:val="00401132"/>
    <w:rsid w:val="00401187"/>
    <w:rsid w:val="00401447"/>
    <w:rsid w:val="004015A7"/>
    <w:rsid w:val="00401B11"/>
    <w:rsid w:val="00401B19"/>
    <w:rsid w:val="00401B74"/>
    <w:rsid w:val="00401C2F"/>
    <w:rsid w:val="00401C45"/>
    <w:rsid w:val="00401CFD"/>
    <w:rsid w:val="00401D1B"/>
    <w:rsid w:val="00401DB1"/>
    <w:rsid w:val="00401EB1"/>
    <w:rsid w:val="0040206A"/>
    <w:rsid w:val="0040209E"/>
    <w:rsid w:val="004020E3"/>
    <w:rsid w:val="004021A0"/>
    <w:rsid w:val="00402337"/>
    <w:rsid w:val="0040269D"/>
    <w:rsid w:val="0040275D"/>
    <w:rsid w:val="004027AD"/>
    <w:rsid w:val="00402811"/>
    <w:rsid w:val="00402910"/>
    <w:rsid w:val="00402B6A"/>
    <w:rsid w:val="00402BF4"/>
    <w:rsid w:val="0040308F"/>
    <w:rsid w:val="004030D7"/>
    <w:rsid w:val="00403988"/>
    <w:rsid w:val="004039E7"/>
    <w:rsid w:val="00403A77"/>
    <w:rsid w:val="00403DD5"/>
    <w:rsid w:val="00404020"/>
    <w:rsid w:val="00404121"/>
    <w:rsid w:val="004043B4"/>
    <w:rsid w:val="004048FB"/>
    <w:rsid w:val="0040499E"/>
    <w:rsid w:val="004049CE"/>
    <w:rsid w:val="00404B00"/>
    <w:rsid w:val="00404BD6"/>
    <w:rsid w:val="00404C4C"/>
    <w:rsid w:val="00404CA1"/>
    <w:rsid w:val="00404E1A"/>
    <w:rsid w:val="00404E2C"/>
    <w:rsid w:val="00404F5B"/>
    <w:rsid w:val="004050AE"/>
    <w:rsid w:val="004055A5"/>
    <w:rsid w:val="0040572E"/>
    <w:rsid w:val="0040581B"/>
    <w:rsid w:val="00405BBC"/>
    <w:rsid w:val="00405E57"/>
    <w:rsid w:val="00405F53"/>
    <w:rsid w:val="0040623C"/>
    <w:rsid w:val="00406403"/>
    <w:rsid w:val="00406432"/>
    <w:rsid w:val="004064E8"/>
    <w:rsid w:val="00406622"/>
    <w:rsid w:val="0040666B"/>
    <w:rsid w:val="004066A3"/>
    <w:rsid w:val="00406751"/>
    <w:rsid w:val="00406D12"/>
    <w:rsid w:val="00406DB5"/>
    <w:rsid w:val="00406DCA"/>
    <w:rsid w:val="00406DD3"/>
    <w:rsid w:val="00406DD8"/>
    <w:rsid w:val="00406F12"/>
    <w:rsid w:val="0040703B"/>
    <w:rsid w:val="004070BD"/>
    <w:rsid w:val="004073DB"/>
    <w:rsid w:val="00407731"/>
    <w:rsid w:val="00407794"/>
    <w:rsid w:val="004077B7"/>
    <w:rsid w:val="004077E6"/>
    <w:rsid w:val="0040781D"/>
    <w:rsid w:val="00407A28"/>
    <w:rsid w:val="00407B06"/>
    <w:rsid w:val="00407CFB"/>
    <w:rsid w:val="00407F2C"/>
    <w:rsid w:val="00407F36"/>
    <w:rsid w:val="0041004B"/>
    <w:rsid w:val="004102A1"/>
    <w:rsid w:val="004102C8"/>
    <w:rsid w:val="004105BB"/>
    <w:rsid w:val="004105F9"/>
    <w:rsid w:val="0041070B"/>
    <w:rsid w:val="00410909"/>
    <w:rsid w:val="00410A5C"/>
    <w:rsid w:val="00410AC7"/>
    <w:rsid w:val="00410D84"/>
    <w:rsid w:val="00410FF5"/>
    <w:rsid w:val="00411129"/>
    <w:rsid w:val="004111B5"/>
    <w:rsid w:val="00411260"/>
    <w:rsid w:val="0041161A"/>
    <w:rsid w:val="00411851"/>
    <w:rsid w:val="0041187A"/>
    <w:rsid w:val="00411CE1"/>
    <w:rsid w:val="00411D5B"/>
    <w:rsid w:val="00411DA4"/>
    <w:rsid w:val="00411EB2"/>
    <w:rsid w:val="00411F59"/>
    <w:rsid w:val="004120B1"/>
    <w:rsid w:val="004120D7"/>
    <w:rsid w:val="004123BD"/>
    <w:rsid w:val="0041248E"/>
    <w:rsid w:val="004124CF"/>
    <w:rsid w:val="00412A12"/>
    <w:rsid w:val="00412AA6"/>
    <w:rsid w:val="00412B69"/>
    <w:rsid w:val="00412E77"/>
    <w:rsid w:val="00412ECC"/>
    <w:rsid w:val="00412F85"/>
    <w:rsid w:val="004131B4"/>
    <w:rsid w:val="00413278"/>
    <w:rsid w:val="00413481"/>
    <w:rsid w:val="00413511"/>
    <w:rsid w:val="004135D0"/>
    <w:rsid w:val="00413661"/>
    <w:rsid w:val="00413695"/>
    <w:rsid w:val="00413700"/>
    <w:rsid w:val="004138C1"/>
    <w:rsid w:val="00413BBA"/>
    <w:rsid w:val="00413D9C"/>
    <w:rsid w:val="00413FE9"/>
    <w:rsid w:val="00413FF8"/>
    <w:rsid w:val="00414054"/>
    <w:rsid w:val="0041407C"/>
    <w:rsid w:val="00414165"/>
    <w:rsid w:val="00414DB1"/>
    <w:rsid w:val="0041509D"/>
    <w:rsid w:val="004154AF"/>
    <w:rsid w:val="00415541"/>
    <w:rsid w:val="0041559B"/>
    <w:rsid w:val="00415982"/>
    <w:rsid w:val="00415A26"/>
    <w:rsid w:val="00415C24"/>
    <w:rsid w:val="00415D3A"/>
    <w:rsid w:val="00415EA2"/>
    <w:rsid w:val="004160AA"/>
    <w:rsid w:val="0041631A"/>
    <w:rsid w:val="004163A3"/>
    <w:rsid w:val="00416549"/>
    <w:rsid w:val="0041685E"/>
    <w:rsid w:val="004169EC"/>
    <w:rsid w:val="00416DA6"/>
    <w:rsid w:val="00416F69"/>
    <w:rsid w:val="0041700E"/>
    <w:rsid w:val="004172D6"/>
    <w:rsid w:val="00417371"/>
    <w:rsid w:val="0041795C"/>
    <w:rsid w:val="00417AF4"/>
    <w:rsid w:val="00417D75"/>
    <w:rsid w:val="00420035"/>
    <w:rsid w:val="0042032E"/>
    <w:rsid w:val="00420330"/>
    <w:rsid w:val="0042067B"/>
    <w:rsid w:val="004206CA"/>
    <w:rsid w:val="00420D08"/>
    <w:rsid w:val="00420DAF"/>
    <w:rsid w:val="00420DD9"/>
    <w:rsid w:val="0042120F"/>
    <w:rsid w:val="004212B1"/>
    <w:rsid w:val="004212BB"/>
    <w:rsid w:val="004212F6"/>
    <w:rsid w:val="00421416"/>
    <w:rsid w:val="00421422"/>
    <w:rsid w:val="004214BF"/>
    <w:rsid w:val="00421A84"/>
    <w:rsid w:val="00421CFE"/>
    <w:rsid w:val="00421D6F"/>
    <w:rsid w:val="00421E5B"/>
    <w:rsid w:val="0042223F"/>
    <w:rsid w:val="00422A4E"/>
    <w:rsid w:val="00422AC2"/>
    <w:rsid w:val="00422E76"/>
    <w:rsid w:val="00423146"/>
    <w:rsid w:val="00423376"/>
    <w:rsid w:val="00423442"/>
    <w:rsid w:val="004234F6"/>
    <w:rsid w:val="0042359A"/>
    <w:rsid w:val="004235AD"/>
    <w:rsid w:val="00423693"/>
    <w:rsid w:val="0042373D"/>
    <w:rsid w:val="004238BA"/>
    <w:rsid w:val="00423A90"/>
    <w:rsid w:val="00423B57"/>
    <w:rsid w:val="004249E9"/>
    <w:rsid w:val="004249FA"/>
    <w:rsid w:val="00424B63"/>
    <w:rsid w:val="00424BCF"/>
    <w:rsid w:val="00424BF8"/>
    <w:rsid w:val="00424D1D"/>
    <w:rsid w:val="00424D6D"/>
    <w:rsid w:val="00424E5D"/>
    <w:rsid w:val="0042504D"/>
    <w:rsid w:val="0042528A"/>
    <w:rsid w:val="004253B5"/>
    <w:rsid w:val="0042557E"/>
    <w:rsid w:val="0042571A"/>
    <w:rsid w:val="00425C86"/>
    <w:rsid w:val="00425D5D"/>
    <w:rsid w:val="00425E3F"/>
    <w:rsid w:val="004260BA"/>
    <w:rsid w:val="00426283"/>
    <w:rsid w:val="00426661"/>
    <w:rsid w:val="004266C6"/>
    <w:rsid w:val="00426712"/>
    <w:rsid w:val="004267AC"/>
    <w:rsid w:val="00426961"/>
    <w:rsid w:val="00426A84"/>
    <w:rsid w:val="00426C85"/>
    <w:rsid w:val="00426D5A"/>
    <w:rsid w:val="00427016"/>
    <w:rsid w:val="00427032"/>
    <w:rsid w:val="00427440"/>
    <w:rsid w:val="004275C0"/>
    <w:rsid w:val="004275FA"/>
    <w:rsid w:val="004276C1"/>
    <w:rsid w:val="00427AF1"/>
    <w:rsid w:val="00427B8B"/>
    <w:rsid w:val="00427DB8"/>
    <w:rsid w:val="0043008F"/>
    <w:rsid w:val="0043011A"/>
    <w:rsid w:val="004303E3"/>
    <w:rsid w:val="00430945"/>
    <w:rsid w:val="00430BA5"/>
    <w:rsid w:val="00430BC3"/>
    <w:rsid w:val="00430E3B"/>
    <w:rsid w:val="00430F34"/>
    <w:rsid w:val="00431235"/>
    <w:rsid w:val="0043152E"/>
    <w:rsid w:val="00431672"/>
    <w:rsid w:val="00431772"/>
    <w:rsid w:val="00431875"/>
    <w:rsid w:val="00431893"/>
    <w:rsid w:val="00431BA6"/>
    <w:rsid w:val="00431EBE"/>
    <w:rsid w:val="00431F73"/>
    <w:rsid w:val="0043209C"/>
    <w:rsid w:val="004320CC"/>
    <w:rsid w:val="004320E3"/>
    <w:rsid w:val="00432203"/>
    <w:rsid w:val="0043226A"/>
    <w:rsid w:val="0043240C"/>
    <w:rsid w:val="004327EE"/>
    <w:rsid w:val="004328F1"/>
    <w:rsid w:val="0043291C"/>
    <w:rsid w:val="004331FB"/>
    <w:rsid w:val="00433673"/>
    <w:rsid w:val="00433B1E"/>
    <w:rsid w:val="00433B54"/>
    <w:rsid w:val="0043456E"/>
    <w:rsid w:val="004345FD"/>
    <w:rsid w:val="00434699"/>
    <w:rsid w:val="0043469A"/>
    <w:rsid w:val="0043475B"/>
    <w:rsid w:val="00434A44"/>
    <w:rsid w:val="00434D9A"/>
    <w:rsid w:val="00434E05"/>
    <w:rsid w:val="00434FC7"/>
    <w:rsid w:val="00435234"/>
    <w:rsid w:val="0043526C"/>
    <w:rsid w:val="004352D6"/>
    <w:rsid w:val="004353D0"/>
    <w:rsid w:val="00435CCE"/>
    <w:rsid w:val="00435E9D"/>
    <w:rsid w:val="00436008"/>
    <w:rsid w:val="004360E8"/>
    <w:rsid w:val="004360EB"/>
    <w:rsid w:val="004362AA"/>
    <w:rsid w:val="00436531"/>
    <w:rsid w:val="00436635"/>
    <w:rsid w:val="004368CA"/>
    <w:rsid w:val="004369A6"/>
    <w:rsid w:val="00436A81"/>
    <w:rsid w:val="00436F21"/>
    <w:rsid w:val="00436FA3"/>
    <w:rsid w:val="00437095"/>
    <w:rsid w:val="004373C5"/>
    <w:rsid w:val="004374E6"/>
    <w:rsid w:val="004376DB"/>
    <w:rsid w:val="0043770A"/>
    <w:rsid w:val="004379F9"/>
    <w:rsid w:val="00437BC7"/>
    <w:rsid w:val="00437D7A"/>
    <w:rsid w:val="00437DBF"/>
    <w:rsid w:val="00437F85"/>
    <w:rsid w:val="004401BB"/>
    <w:rsid w:val="00440396"/>
    <w:rsid w:val="00440673"/>
    <w:rsid w:val="004407C4"/>
    <w:rsid w:val="00440C14"/>
    <w:rsid w:val="00440FBC"/>
    <w:rsid w:val="00441203"/>
    <w:rsid w:val="004412A4"/>
    <w:rsid w:val="00441522"/>
    <w:rsid w:val="00441682"/>
    <w:rsid w:val="004416D1"/>
    <w:rsid w:val="0044188D"/>
    <w:rsid w:val="00441CE6"/>
    <w:rsid w:val="00442238"/>
    <w:rsid w:val="00442296"/>
    <w:rsid w:val="004422AB"/>
    <w:rsid w:val="00442323"/>
    <w:rsid w:val="0044236D"/>
    <w:rsid w:val="00442379"/>
    <w:rsid w:val="004423F6"/>
    <w:rsid w:val="00442694"/>
    <w:rsid w:val="0044284E"/>
    <w:rsid w:val="00442876"/>
    <w:rsid w:val="00442961"/>
    <w:rsid w:val="0044298D"/>
    <w:rsid w:val="00442AE6"/>
    <w:rsid w:val="00442BB6"/>
    <w:rsid w:val="00442D2E"/>
    <w:rsid w:val="00442E50"/>
    <w:rsid w:val="0044305D"/>
    <w:rsid w:val="0044330F"/>
    <w:rsid w:val="004434BA"/>
    <w:rsid w:val="00443688"/>
    <w:rsid w:val="004436DA"/>
    <w:rsid w:val="004437C0"/>
    <w:rsid w:val="004438C4"/>
    <w:rsid w:val="0044391C"/>
    <w:rsid w:val="00443A4C"/>
    <w:rsid w:val="00443A60"/>
    <w:rsid w:val="00443CDD"/>
    <w:rsid w:val="00443CEC"/>
    <w:rsid w:val="00443FAF"/>
    <w:rsid w:val="004440AF"/>
    <w:rsid w:val="00444157"/>
    <w:rsid w:val="00444198"/>
    <w:rsid w:val="004441EC"/>
    <w:rsid w:val="004443D2"/>
    <w:rsid w:val="00444409"/>
    <w:rsid w:val="0044442A"/>
    <w:rsid w:val="004445F5"/>
    <w:rsid w:val="004447CE"/>
    <w:rsid w:val="00444B7D"/>
    <w:rsid w:val="00444CD0"/>
    <w:rsid w:val="00444ED1"/>
    <w:rsid w:val="00444F7C"/>
    <w:rsid w:val="00445184"/>
    <w:rsid w:val="00445379"/>
    <w:rsid w:val="004453CC"/>
    <w:rsid w:val="00445419"/>
    <w:rsid w:val="004454A6"/>
    <w:rsid w:val="004456F2"/>
    <w:rsid w:val="00445736"/>
    <w:rsid w:val="0044575E"/>
    <w:rsid w:val="00445791"/>
    <w:rsid w:val="00445BB7"/>
    <w:rsid w:val="00445ED5"/>
    <w:rsid w:val="00445F51"/>
    <w:rsid w:val="0044608D"/>
    <w:rsid w:val="00446567"/>
    <w:rsid w:val="004466E9"/>
    <w:rsid w:val="00446952"/>
    <w:rsid w:val="00446B39"/>
    <w:rsid w:val="00446DF4"/>
    <w:rsid w:val="004471F4"/>
    <w:rsid w:val="00447456"/>
    <w:rsid w:val="00447511"/>
    <w:rsid w:val="0044756C"/>
    <w:rsid w:val="004475EF"/>
    <w:rsid w:val="004501F6"/>
    <w:rsid w:val="004501FD"/>
    <w:rsid w:val="0045022A"/>
    <w:rsid w:val="00450234"/>
    <w:rsid w:val="00450462"/>
    <w:rsid w:val="00450675"/>
    <w:rsid w:val="004509A6"/>
    <w:rsid w:val="00450A81"/>
    <w:rsid w:val="00450AA1"/>
    <w:rsid w:val="00450ED3"/>
    <w:rsid w:val="004511C6"/>
    <w:rsid w:val="004511FF"/>
    <w:rsid w:val="00451346"/>
    <w:rsid w:val="0045163B"/>
    <w:rsid w:val="00451689"/>
    <w:rsid w:val="00451CF6"/>
    <w:rsid w:val="00451DE1"/>
    <w:rsid w:val="00451F06"/>
    <w:rsid w:val="00451F21"/>
    <w:rsid w:val="004520D1"/>
    <w:rsid w:val="00452464"/>
    <w:rsid w:val="004525D1"/>
    <w:rsid w:val="00452718"/>
    <w:rsid w:val="0045276E"/>
    <w:rsid w:val="00452806"/>
    <w:rsid w:val="00452BF5"/>
    <w:rsid w:val="00452C3F"/>
    <w:rsid w:val="00452CB5"/>
    <w:rsid w:val="00452E43"/>
    <w:rsid w:val="00452E7C"/>
    <w:rsid w:val="00452F7E"/>
    <w:rsid w:val="004530F7"/>
    <w:rsid w:val="00453290"/>
    <w:rsid w:val="004532BF"/>
    <w:rsid w:val="004536D3"/>
    <w:rsid w:val="004537CF"/>
    <w:rsid w:val="00453945"/>
    <w:rsid w:val="00453E92"/>
    <w:rsid w:val="00453E93"/>
    <w:rsid w:val="00453FA2"/>
    <w:rsid w:val="0045418B"/>
    <w:rsid w:val="004544B6"/>
    <w:rsid w:val="0045490C"/>
    <w:rsid w:val="00454997"/>
    <w:rsid w:val="00454A8C"/>
    <w:rsid w:val="00454E02"/>
    <w:rsid w:val="00454F38"/>
    <w:rsid w:val="004554A0"/>
    <w:rsid w:val="004555E0"/>
    <w:rsid w:val="004559E9"/>
    <w:rsid w:val="00455AE6"/>
    <w:rsid w:val="00455CC1"/>
    <w:rsid w:val="00455D71"/>
    <w:rsid w:val="00455FB7"/>
    <w:rsid w:val="004561FC"/>
    <w:rsid w:val="004564D9"/>
    <w:rsid w:val="004567A0"/>
    <w:rsid w:val="00456991"/>
    <w:rsid w:val="004569F6"/>
    <w:rsid w:val="00456D37"/>
    <w:rsid w:val="00457054"/>
    <w:rsid w:val="004571D8"/>
    <w:rsid w:val="00457394"/>
    <w:rsid w:val="00457693"/>
    <w:rsid w:val="004576FA"/>
    <w:rsid w:val="0045780C"/>
    <w:rsid w:val="00457AB1"/>
    <w:rsid w:val="00457BAF"/>
    <w:rsid w:val="00457C66"/>
    <w:rsid w:val="00457D92"/>
    <w:rsid w:val="00457DD5"/>
    <w:rsid w:val="004603CF"/>
    <w:rsid w:val="00460565"/>
    <w:rsid w:val="00460631"/>
    <w:rsid w:val="00460714"/>
    <w:rsid w:val="004608E4"/>
    <w:rsid w:val="00460985"/>
    <w:rsid w:val="00460A36"/>
    <w:rsid w:val="00460AF4"/>
    <w:rsid w:val="00460B00"/>
    <w:rsid w:val="00460B3C"/>
    <w:rsid w:val="00460CD2"/>
    <w:rsid w:val="00460D8A"/>
    <w:rsid w:val="0046109E"/>
    <w:rsid w:val="004610C6"/>
    <w:rsid w:val="00461206"/>
    <w:rsid w:val="004613A5"/>
    <w:rsid w:val="0046144E"/>
    <w:rsid w:val="004616C1"/>
    <w:rsid w:val="00461781"/>
    <w:rsid w:val="00461799"/>
    <w:rsid w:val="0046198E"/>
    <w:rsid w:val="00461D38"/>
    <w:rsid w:val="00461DC5"/>
    <w:rsid w:val="00461EE0"/>
    <w:rsid w:val="00461F74"/>
    <w:rsid w:val="004625C3"/>
    <w:rsid w:val="00462612"/>
    <w:rsid w:val="0046275F"/>
    <w:rsid w:val="00462796"/>
    <w:rsid w:val="00462A6A"/>
    <w:rsid w:val="00462A93"/>
    <w:rsid w:val="00462A99"/>
    <w:rsid w:val="00462B00"/>
    <w:rsid w:val="00462B8A"/>
    <w:rsid w:val="00462BCD"/>
    <w:rsid w:val="00462FAE"/>
    <w:rsid w:val="00463061"/>
    <w:rsid w:val="00463333"/>
    <w:rsid w:val="004638BC"/>
    <w:rsid w:val="00463E6C"/>
    <w:rsid w:val="00463E6D"/>
    <w:rsid w:val="004641C7"/>
    <w:rsid w:val="00464386"/>
    <w:rsid w:val="0046467F"/>
    <w:rsid w:val="004646CD"/>
    <w:rsid w:val="0046479D"/>
    <w:rsid w:val="00464A65"/>
    <w:rsid w:val="00464B8F"/>
    <w:rsid w:val="00464BED"/>
    <w:rsid w:val="00465041"/>
    <w:rsid w:val="00465047"/>
    <w:rsid w:val="00465322"/>
    <w:rsid w:val="004653AA"/>
    <w:rsid w:val="00465462"/>
    <w:rsid w:val="004657AC"/>
    <w:rsid w:val="00465D40"/>
    <w:rsid w:val="00466045"/>
    <w:rsid w:val="004660B6"/>
    <w:rsid w:val="004660BE"/>
    <w:rsid w:val="004661E7"/>
    <w:rsid w:val="004662D5"/>
    <w:rsid w:val="00466509"/>
    <w:rsid w:val="00466574"/>
    <w:rsid w:val="00466649"/>
    <w:rsid w:val="004666CF"/>
    <w:rsid w:val="00466887"/>
    <w:rsid w:val="004668BC"/>
    <w:rsid w:val="004668FB"/>
    <w:rsid w:val="00466904"/>
    <w:rsid w:val="00466DE9"/>
    <w:rsid w:val="00467235"/>
    <w:rsid w:val="00467365"/>
    <w:rsid w:val="0046753B"/>
    <w:rsid w:val="0046772A"/>
    <w:rsid w:val="004677CD"/>
    <w:rsid w:val="0046792F"/>
    <w:rsid w:val="00467C34"/>
    <w:rsid w:val="00467D8D"/>
    <w:rsid w:val="00467F9A"/>
    <w:rsid w:val="00470334"/>
    <w:rsid w:val="0047033B"/>
    <w:rsid w:val="004705BC"/>
    <w:rsid w:val="00470606"/>
    <w:rsid w:val="00470744"/>
    <w:rsid w:val="0047080F"/>
    <w:rsid w:val="004709FC"/>
    <w:rsid w:val="00470D34"/>
    <w:rsid w:val="00470E5E"/>
    <w:rsid w:val="004710A8"/>
    <w:rsid w:val="004710C2"/>
    <w:rsid w:val="004712C6"/>
    <w:rsid w:val="0047132E"/>
    <w:rsid w:val="00471445"/>
    <w:rsid w:val="00471470"/>
    <w:rsid w:val="0047148B"/>
    <w:rsid w:val="004714F7"/>
    <w:rsid w:val="004715E2"/>
    <w:rsid w:val="004717A8"/>
    <w:rsid w:val="00471883"/>
    <w:rsid w:val="004718CD"/>
    <w:rsid w:val="00471A95"/>
    <w:rsid w:val="00471AE0"/>
    <w:rsid w:val="00471CB8"/>
    <w:rsid w:val="0047233A"/>
    <w:rsid w:val="0047253F"/>
    <w:rsid w:val="0047254D"/>
    <w:rsid w:val="004726C3"/>
    <w:rsid w:val="00472834"/>
    <w:rsid w:val="0047287A"/>
    <w:rsid w:val="00472986"/>
    <w:rsid w:val="004729A9"/>
    <w:rsid w:val="00472A2D"/>
    <w:rsid w:val="00472E2F"/>
    <w:rsid w:val="00472E90"/>
    <w:rsid w:val="00473136"/>
    <w:rsid w:val="004734B3"/>
    <w:rsid w:val="004734BF"/>
    <w:rsid w:val="0047350C"/>
    <w:rsid w:val="00473694"/>
    <w:rsid w:val="004737A6"/>
    <w:rsid w:val="0047382D"/>
    <w:rsid w:val="00473B07"/>
    <w:rsid w:val="00473F8C"/>
    <w:rsid w:val="00473FF6"/>
    <w:rsid w:val="0047408B"/>
    <w:rsid w:val="0047416E"/>
    <w:rsid w:val="0047426A"/>
    <w:rsid w:val="004744E9"/>
    <w:rsid w:val="0047491D"/>
    <w:rsid w:val="00474D0A"/>
    <w:rsid w:val="00474E6C"/>
    <w:rsid w:val="00474EAF"/>
    <w:rsid w:val="00474F8E"/>
    <w:rsid w:val="00475134"/>
    <w:rsid w:val="00475478"/>
    <w:rsid w:val="00475A2C"/>
    <w:rsid w:val="00475DD8"/>
    <w:rsid w:val="0047650F"/>
    <w:rsid w:val="004768DD"/>
    <w:rsid w:val="00476923"/>
    <w:rsid w:val="004769B7"/>
    <w:rsid w:val="00476F6C"/>
    <w:rsid w:val="0047729A"/>
    <w:rsid w:val="00477401"/>
    <w:rsid w:val="00477405"/>
    <w:rsid w:val="004775C7"/>
    <w:rsid w:val="0047763F"/>
    <w:rsid w:val="0047799D"/>
    <w:rsid w:val="00477AF6"/>
    <w:rsid w:val="00477B0B"/>
    <w:rsid w:val="00477B53"/>
    <w:rsid w:val="00477B7D"/>
    <w:rsid w:val="00477B89"/>
    <w:rsid w:val="00477D0B"/>
    <w:rsid w:val="00477F72"/>
    <w:rsid w:val="00480144"/>
    <w:rsid w:val="00480350"/>
    <w:rsid w:val="00480442"/>
    <w:rsid w:val="0048062F"/>
    <w:rsid w:val="00480645"/>
    <w:rsid w:val="004806D5"/>
    <w:rsid w:val="00480986"/>
    <w:rsid w:val="00480A0B"/>
    <w:rsid w:val="00480AFC"/>
    <w:rsid w:val="00480B1B"/>
    <w:rsid w:val="00480B3E"/>
    <w:rsid w:val="00480D25"/>
    <w:rsid w:val="00480D83"/>
    <w:rsid w:val="00480FE3"/>
    <w:rsid w:val="004810E3"/>
    <w:rsid w:val="00481126"/>
    <w:rsid w:val="004811B1"/>
    <w:rsid w:val="0048120C"/>
    <w:rsid w:val="00481282"/>
    <w:rsid w:val="004813B0"/>
    <w:rsid w:val="0048145F"/>
    <w:rsid w:val="004815D4"/>
    <w:rsid w:val="0048161D"/>
    <w:rsid w:val="00481702"/>
    <w:rsid w:val="00481A65"/>
    <w:rsid w:val="00481CD9"/>
    <w:rsid w:val="00481EB3"/>
    <w:rsid w:val="004821E6"/>
    <w:rsid w:val="00482256"/>
    <w:rsid w:val="00482704"/>
    <w:rsid w:val="00482908"/>
    <w:rsid w:val="00482EC4"/>
    <w:rsid w:val="00483184"/>
    <w:rsid w:val="00483188"/>
    <w:rsid w:val="004831E3"/>
    <w:rsid w:val="0048355C"/>
    <w:rsid w:val="0048389E"/>
    <w:rsid w:val="00483929"/>
    <w:rsid w:val="004839B6"/>
    <w:rsid w:val="00483A5D"/>
    <w:rsid w:val="00483C21"/>
    <w:rsid w:val="00483D59"/>
    <w:rsid w:val="00483EAD"/>
    <w:rsid w:val="004840E5"/>
    <w:rsid w:val="004841C2"/>
    <w:rsid w:val="0048455E"/>
    <w:rsid w:val="0048460F"/>
    <w:rsid w:val="00484692"/>
    <w:rsid w:val="00484717"/>
    <w:rsid w:val="00484921"/>
    <w:rsid w:val="00484CC7"/>
    <w:rsid w:val="00485012"/>
    <w:rsid w:val="004850DD"/>
    <w:rsid w:val="0048510C"/>
    <w:rsid w:val="00485157"/>
    <w:rsid w:val="0048527B"/>
    <w:rsid w:val="0048532B"/>
    <w:rsid w:val="00485396"/>
    <w:rsid w:val="004853B4"/>
    <w:rsid w:val="00485402"/>
    <w:rsid w:val="00485592"/>
    <w:rsid w:val="004855D6"/>
    <w:rsid w:val="004859CF"/>
    <w:rsid w:val="004859E8"/>
    <w:rsid w:val="00485CE3"/>
    <w:rsid w:val="00486007"/>
    <w:rsid w:val="004861AF"/>
    <w:rsid w:val="004862B1"/>
    <w:rsid w:val="0048668B"/>
    <w:rsid w:val="004867B6"/>
    <w:rsid w:val="00486A1C"/>
    <w:rsid w:val="00486A58"/>
    <w:rsid w:val="00486BC9"/>
    <w:rsid w:val="00486C21"/>
    <w:rsid w:val="00486D73"/>
    <w:rsid w:val="00486FFF"/>
    <w:rsid w:val="00487129"/>
    <w:rsid w:val="00487372"/>
    <w:rsid w:val="004876AB"/>
    <w:rsid w:val="004876C1"/>
    <w:rsid w:val="0048771B"/>
    <w:rsid w:val="00487C0A"/>
    <w:rsid w:val="00487C9E"/>
    <w:rsid w:val="004900E8"/>
    <w:rsid w:val="00490163"/>
    <w:rsid w:val="004901B9"/>
    <w:rsid w:val="0049028E"/>
    <w:rsid w:val="00490600"/>
    <w:rsid w:val="004906F8"/>
    <w:rsid w:val="00490865"/>
    <w:rsid w:val="00490A04"/>
    <w:rsid w:val="00490E99"/>
    <w:rsid w:val="00491026"/>
    <w:rsid w:val="00491047"/>
    <w:rsid w:val="00491350"/>
    <w:rsid w:val="00491507"/>
    <w:rsid w:val="004915FE"/>
    <w:rsid w:val="004917C5"/>
    <w:rsid w:val="004919CF"/>
    <w:rsid w:val="00491AD9"/>
    <w:rsid w:val="00491C5C"/>
    <w:rsid w:val="00491DE0"/>
    <w:rsid w:val="00491FD3"/>
    <w:rsid w:val="004921E9"/>
    <w:rsid w:val="00492512"/>
    <w:rsid w:val="00492607"/>
    <w:rsid w:val="004927F0"/>
    <w:rsid w:val="00492C2F"/>
    <w:rsid w:val="00492C9E"/>
    <w:rsid w:val="00492EB6"/>
    <w:rsid w:val="00493048"/>
    <w:rsid w:val="0049304D"/>
    <w:rsid w:val="004931BD"/>
    <w:rsid w:val="00493244"/>
    <w:rsid w:val="00493764"/>
    <w:rsid w:val="00493894"/>
    <w:rsid w:val="004938E8"/>
    <w:rsid w:val="00493968"/>
    <w:rsid w:val="00493AC5"/>
    <w:rsid w:val="00493E18"/>
    <w:rsid w:val="00493F78"/>
    <w:rsid w:val="004941E5"/>
    <w:rsid w:val="0049431D"/>
    <w:rsid w:val="0049445C"/>
    <w:rsid w:val="00494684"/>
    <w:rsid w:val="004947BA"/>
    <w:rsid w:val="004948C7"/>
    <w:rsid w:val="004948E2"/>
    <w:rsid w:val="00494924"/>
    <w:rsid w:val="00494973"/>
    <w:rsid w:val="00494C9A"/>
    <w:rsid w:val="004952A4"/>
    <w:rsid w:val="00495811"/>
    <w:rsid w:val="00495842"/>
    <w:rsid w:val="0049596C"/>
    <w:rsid w:val="00495AD8"/>
    <w:rsid w:val="00495DD7"/>
    <w:rsid w:val="00495E4C"/>
    <w:rsid w:val="00495FDA"/>
    <w:rsid w:val="004962D3"/>
    <w:rsid w:val="004963CC"/>
    <w:rsid w:val="0049656A"/>
    <w:rsid w:val="004965BD"/>
    <w:rsid w:val="0049669C"/>
    <w:rsid w:val="00496BC9"/>
    <w:rsid w:val="00496DA1"/>
    <w:rsid w:val="00496FBC"/>
    <w:rsid w:val="00497069"/>
    <w:rsid w:val="0049709B"/>
    <w:rsid w:val="0049715C"/>
    <w:rsid w:val="004971ED"/>
    <w:rsid w:val="0049731E"/>
    <w:rsid w:val="00497693"/>
    <w:rsid w:val="00497912"/>
    <w:rsid w:val="00497AEF"/>
    <w:rsid w:val="00497F00"/>
    <w:rsid w:val="004A004D"/>
    <w:rsid w:val="004A04D3"/>
    <w:rsid w:val="004A060F"/>
    <w:rsid w:val="004A0689"/>
    <w:rsid w:val="004A06A3"/>
    <w:rsid w:val="004A06AB"/>
    <w:rsid w:val="004A0928"/>
    <w:rsid w:val="004A0CD9"/>
    <w:rsid w:val="004A0E67"/>
    <w:rsid w:val="004A1199"/>
    <w:rsid w:val="004A1296"/>
    <w:rsid w:val="004A138A"/>
    <w:rsid w:val="004A1454"/>
    <w:rsid w:val="004A1694"/>
    <w:rsid w:val="004A1695"/>
    <w:rsid w:val="004A16D7"/>
    <w:rsid w:val="004A17D1"/>
    <w:rsid w:val="004A1CEB"/>
    <w:rsid w:val="004A1E53"/>
    <w:rsid w:val="004A231A"/>
    <w:rsid w:val="004A23DE"/>
    <w:rsid w:val="004A2594"/>
    <w:rsid w:val="004A26D4"/>
    <w:rsid w:val="004A2FB3"/>
    <w:rsid w:val="004A3117"/>
    <w:rsid w:val="004A3420"/>
    <w:rsid w:val="004A358D"/>
    <w:rsid w:val="004A3694"/>
    <w:rsid w:val="004A3783"/>
    <w:rsid w:val="004A37CF"/>
    <w:rsid w:val="004A3AA1"/>
    <w:rsid w:val="004A3B8A"/>
    <w:rsid w:val="004A3C79"/>
    <w:rsid w:val="004A3D17"/>
    <w:rsid w:val="004A3E89"/>
    <w:rsid w:val="004A3EC8"/>
    <w:rsid w:val="004A424B"/>
    <w:rsid w:val="004A430E"/>
    <w:rsid w:val="004A44E3"/>
    <w:rsid w:val="004A45D2"/>
    <w:rsid w:val="004A46D4"/>
    <w:rsid w:val="004A48D4"/>
    <w:rsid w:val="004A49CB"/>
    <w:rsid w:val="004A49FC"/>
    <w:rsid w:val="004A4A92"/>
    <w:rsid w:val="004A4C36"/>
    <w:rsid w:val="004A4C91"/>
    <w:rsid w:val="004A4D24"/>
    <w:rsid w:val="004A4DF7"/>
    <w:rsid w:val="004A4F3A"/>
    <w:rsid w:val="004A502E"/>
    <w:rsid w:val="004A51E7"/>
    <w:rsid w:val="004A52DF"/>
    <w:rsid w:val="004A554B"/>
    <w:rsid w:val="004A592E"/>
    <w:rsid w:val="004A5987"/>
    <w:rsid w:val="004A59AE"/>
    <w:rsid w:val="004A59BB"/>
    <w:rsid w:val="004A5A93"/>
    <w:rsid w:val="004A5DCF"/>
    <w:rsid w:val="004A604F"/>
    <w:rsid w:val="004A610B"/>
    <w:rsid w:val="004A6145"/>
    <w:rsid w:val="004A6185"/>
    <w:rsid w:val="004A63C1"/>
    <w:rsid w:val="004A669B"/>
    <w:rsid w:val="004A680C"/>
    <w:rsid w:val="004A6845"/>
    <w:rsid w:val="004A6C36"/>
    <w:rsid w:val="004A6F27"/>
    <w:rsid w:val="004A7010"/>
    <w:rsid w:val="004A78C2"/>
    <w:rsid w:val="004A7C48"/>
    <w:rsid w:val="004A7C88"/>
    <w:rsid w:val="004A7F72"/>
    <w:rsid w:val="004B0153"/>
    <w:rsid w:val="004B0360"/>
    <w:rsid w:val="004B04A1"/>
    <w:rsid w:val="004B076B"/>
    <w:rsid w:val="004B0900"/>
    <w:rsid w:val="004B0943"/>
    <w:rsid w:val="004B0957"/>
    <w:rsid w:val="004B0979"/>
    <w:rsid w:val="004B0AA7"/>
    <w:rsid w:val="004B0D09"/>
    <w:rsid w:val="004B10CB"/>
    <w:rsid w:val="004B11B9"/>
    <w:rsid w:val="004B135C"/>
    <w:rsid w:val="004B17DC"/>
    <w:rsid w:val="004B1A30"/>
    <w:rsid w:val="004B1A94"/>
    <w:rsid w:val="004B1CC3"/>
    <w:rsid w:val="004B1D27"/>
    <w:rsid w:val="004B2297"/>
    <w:rsid w:val="004B2447"/>
    <w:rsid w:val="004B24D3"/>
    <w:rsid w:val="004B255C"/>
    <w:rsid w:val="004B28C9"/>
    <w:rsid w:val="004B293C"/>
    <w:rsid w:val="004B2A09"/>
    <w:rsid w:val="004B2C3A"/>
    <w:rsid w:val="004B2EEB"/>
    <w:rsid w:val="004B2F9D"/>
    <w:rsid w:val="004B3084"/>
    <w:rsid w:val="004B3118"/>
    <w:rsid w:val="004B340C"/>
    <w:rsid w:val="004B3555"/>
    <w:rsid w:val="004B3A48"/>
    <w:rsid w:val="004B3DA8"/>
    <w:rsid w:val="004B3E15"/>
    <w:rsid w:val="004B3E42"/>
    <w:rsid w:val="004B3FBE"/>
    <w:rsid w:val="004B4115"/>
    <w:rsid w:val="004B445B"/>
    <w:rsid w:val="004B4489"/>
    <w:rsid w:val="004B450A"/>
    <w:rsid w:val="004B4516"/>
    <w:rsid w:val="004B459D"/>
    <w:rsid w:val="004B4912"/>
    <w:rsid w:val="004B4E25"/>
    <w:rsid w:val="004B5028"/>
    <w:rsid w:val="004B506C"/>
    <w:rsid w:val="004B5126"/>
    <w:rsid w:val="004B52C0"/>
    <w:rsid w:val="004B53E2"/>
    <w:rsid w:val="004B53F4"/>
    <w:rsid w:val="004B563D"/>
    <w:rsid w:val="004B56C7"/>
    <w:rsid w:val="004B56DF"/>
    <w:rsid w:val="004B59E2"/>
    <w:rsid w:val="004B5AEE"/>
    <w:rsid w:val="004B5C07"/>
    <w:rsid w:val="004B5E10"/>
    <w:rsid w:val="004B5E74"/>
    <w:rsid w:val="004B5FD7"/>
    <w:rsid w:val="004B605B"/>
    <w:rsid w:val="004B61E2"/>
    <w:rsid w:val="004B61E3"/>
    <w:rsid w:val="004B643E"/>
    <w:rsid w:val="004B6466"/>
    <w:rsid w:val="004B6573"/>
    <w:rsid w:val="004B683E"/>
    <w:rsid w:val="004B68CC"/>
    <w:rsid w:val="004B6A4E"/>
    <w:rsid w:val="004B6A54"/>
    <w:rsid w:val="004B6AA1"/>
    <w:rsid w:val="004B6B36"/>
    <w:rsid w:val="004B6BBC"/>
    <w:rsid w:val="004B6F49"/>
    <w:rsid w:val="004B7067"/>
    <w:rsid w:val="004B7390"/>
    <w:rsid w:val="004B7624"/>
    <w:rsid w:val="004B7657"/>
    <w:rsid w:val="004B779D"/>
    <w:rsid w:val="004B7908"/>
    <w:rsid w:val="004B7B2D"/>
    <w:rsid w:val="004B7B86"/>
    <w:rsid w:val="004B7BD7"/>
    <w:rsid w:val="004B7BF1"/>
    <w:rsid w:val="004B7CDF"/>
    <w:rsid w:val="004B7FB2"/>
    <w:rsid w:val="004C00DC"/>
    <w:rsid w:val="004C013B"/>
    <w:rsid w:val="004C0AF3"/>
    <w:rsid w:val="004C0C31"/>
    <w:rsid w:val="004C0D75"/>
    <w:rsid w:val="004C0EEA"/>
    <w:rsid w:val="004C1240"/>
    <w:rsid w:val="004C14B6"/>
    <w:rsid w:val="004C15C9"/>
    <w:rsid w:val="004C1D2C"/>
    <w:rsid w:val="004C1D61"/>
    <w:rsid w:val="004C1D99"/>
    <w:rsid w:val="004C1E26"/>
    <w:rsid w:val="004C1FD9"/>
    <w:rsid w:val="004C1FF8"/>
    <w:rsid w:val="004C2314"/>
    <w:rsid w:val="004C2421"/>
    <w:rsid w:val="004C2425"/>
    <w:rsid w:val="004C264E"/>
    <w:rsid w:val="004C27D6"/>
    <w:rsid w:val="004C2B09"/>
    <w:rsid w:val="004C2DA9"/>
    <w:rsid w:val="004C335F"/>
    <w:rsid w:val="004C33DA"/>
    <w:rsid w:val="004C36C3"/>
    <w:rsid w:val="004C3831"/>
    <w:rsid w:val="004C39C7"/>
    <w:rsid w:val="004C3D76"/>
    <w:rsid w:val="004C3DF9"/>
    <w:rsid w:val="004C3F72"/>
    <w:rsid w:val="004C46F6"/>
    <w:rsid w:val="004C48DE"/>
    <w:rsid w:val="004C4911"/>
    <w:rsid w:val="004C4E9B"/>
    <w:rsid w:val="004C4EA1"/>
    <w:rsid w:val="004C5155"/>
    <w:rsid w:val="004C5164"/>
    <w:rsid w:val="004C5626"/>
    <w:rsid w:val="004C5724"/>
    <w:rsid w:val="004C5833"/>
    <w:rsid w:val="004C5960"/>
    <w:rsid w:val="004C5A36"/>
    <w:rsid w:val="004C5BAA"/>
    <w:rsid w:val="004C5E22"/>
    <w:rsid w:val="004C5E60"/>
    <w:rsid w:val="004C5EBF"/>
    <w:rsid w:val="004C5F88"/>
    <w:rsid w:val="004C638C"/>
    <w:rsid w:val="004C63DB"/>
    <w:rsid w:val="004C64E8"/>
    <w:rsid w:val="004C6575"/>
    <w:rsid w:val="004C6784"/>
    <w:rsid w:val="004C67E6"/>
    <w:rsid w:val="004C680E"/>
    <w:rsid w:val="004C6DA2"/>
    <w:rsid w:val="004C6EA5"/>
    <w:rsid w:val="004C7987"/>
    <w:rsid w:val="004C7B07"/>
    <w:rsid w:val="004C7B2A"/>
    <w:rsid w:val="004C7B6E"/>
    <w:rsid w:val="004C7BD0"/>
    <w:rsid w:val="004C7DD4"/>
    <w:rsid w:val="004C7F26"/>
    <w:rsid w:val="004C7F31"/>
    <w:rsid w:val="004D0249"/>
    <w:rsid w:val="004D0719"/>
    <w:rsid w:val="004D0985"/>
    <w:rsid w:val="004D0C6D"/>
    <w:rsid w:val="004D0E66"/>
    <w:rsid w:val="004D10D9"/>
    <w:rsid w:val="004D12B3"/>
    <w:rsid w:val="004D12C1"/>
    <w:rsid w:val="004D130C"/>
    <w:rsid w:val="004D14A2"/>
    <w:rsid w:val="004D14CF"/>
    <w:rsid w:val="004D14D4"/>
    <w:rsid w:val="004D1600"/>
    <w:rsid w:val="004D17A4"/>
    <w:rsid w:val="004D181A"/>
    <w:rsid w:val="004D1890"/>
    <w:rsid w:val="004D18C0"/>
    <w:rsid w:val="004D18D3"/>
    <w:rsid w:val="004D1903"/>
    <w:rsid w:val="004D19E9"/>
    <w:rsid w:val="004D1A45"/>
    <w:rsid w:val="004D1E27"/>
    <w:rsid w:val="004D2140"/>
    <w:rsid w:val="004D22C1"/>
    <w:rsid w:val="004D22C8"/>
    <w:rsid w:val="004D255A"/>
    <w:rsid w:val="004D2D5E"/>
    <w:rsid w:val="004D2DF5"/>
    <w:rsid w:val="004D2EB7"/>
    <w:rsid w:val="004D3CFA"/>
    <w:rsid w:val="004D3D65"/>
    <w:rsid w:val="004D3FCE"/>
    <w:rsid w:val="004D4020"/>
    <w:rsid w:val="004D41EB"/>
    <w:rsid w:val="004D4304"/>
    <w:rsid w:val="004D44FB"/>
    <w:rsid w:val="004D4505"/>
    <w:rsid w:val="004D45CB"/>
    <w:rsid w:val="004D474A"/>
    <w:rsid w:val="004D4907"/>
    <w:rsid w:val="004D4A52"/>
    <w:rsid w:val="004D4B65"/>
    <w:rsid w:val="004D4C8D"/>
    <w:rsid w:val="004D4D19"/>
    <w:rsid w:val="004D4DBA"/>
    <w:rsid w:val="004D4E3F"/>
    <w:rsid w:val="004D4EA6"/>
    <w:rsid w:val="004D4F16"/>
    <w:rsid w:val="004D5040"/>
    <w:rsid w:val="004D5093"/>
    <w:rsid w:val="004D51C9"/>
    <w:rsid w:val="004D5411"/>
    <w:rsid w:val="004D5547"/>
    <w:rsid w:val="004D5557"/>
    <w:rsid w:val="004D5732"/>
    <w:rsid w:val="004D5733"/>
    <w:rsid w:val="004D5A52"/>
    <w:rsid w:val="004D5AC8"/>
    <w:rsid w:val="004D5D17"/>
    <w:rsid w:val="004D5EC3"/>
    <w:rsid w:val="004D5F63"/>
    <w:rsid w:val="004D5FA9"/>
    <w:rsid w:val="004D6348"/>
    <w:rsid w:val="004D6794"/>
    <w:rsid w:val="004D67BE"/>
    <w:rsid w:val="004D6842"/>
    <w:rsid w:val="004D6C52"/>
    <w:rsid w:val="004D72C5"/>
    <w:rsid w:val="004D7405"/>
    <w:rsid w:val="004D77EC"/>
    <w:rsid w:val="004D78B9"/>
    <w:rsid w:val="004D7933"/>
    <w:rsid w:val="004D7AC2"/>
    <w:rsid w:val="004D7AC7"/>
    <w:rsid w:val="004D7B32"/>
    <w:rsid w:val="004D7E90"/>
    <w:rsid w:val="004E0251"/>
    <w:rsid w:val="004E0504"/>
    <w:rsid w:val="004E0679"/>
    <w:rsid w:val="004E0782"/>
    <w:rsid w:val="004E0920"/>
    <w:rsid w:val="004E0AAF"/>
    <w:rsid w:val="004E0DFF"/>
    <w:rsid w:val="004E0EDE"/>
    <w:rsid w:val="004E1519"/>
    <w:rsid w:val="004E151A"/>
    <w:rsid w:val="004E170E"/>
    <w:rsid w:val="004E17EC"/>
    <w:rsid w:val="004E1B93"/>
    <w:rsid w:val="004E1F78"/>
    <w:rsid w:val="004E20E4"/>
    <w:rsid w:val="004E22E9"/>
    <w:rsid w:val="004E23A8"/>
    <w:rsid w:val="004E25C4"/>
    <w:rsid w:val="004E2678"/>
    <w:rsid w:val="004E2A00"/>
    <w:rsid w:val="004E2ACF"/>
    <w:rsid w:val="004E2C40"/>
    <w:rsid w:val="004E2C58"/>
    <w:rsid w:val="004E2CB2"/>
    <w:rsid w:val="004E2D8F"/>
    <w:rsid w:val="004E3079"/>
    <w:rsid w:val="004E30C5"/>
    <w:rsid w:val="004E36A0"/>
    <w:rsid w:val="004E39BB"/>
    <w:rsid w:val="004E3A1C"/>
    <w:rsid w:val="004E3BDA"/>
    <w:rsid w:val="004E3C8A"/>
    <w:rsid w:val="004E3E6D"/>
    <w:rsid w:val="004E3F30"/>
    <w:rsid w:val="004E3FB0"/>
    <w:rsid w:val="004E4111"/>
    <w:rsid w:val="004E439B"/>
    <w:rsid w:val="004E4732"/>
    <w:rsid w:val="004E4785"/>
    <w:rsid w:val="004E4B6C"/>
    <w:rsid w:val="004E4B90"/>
    <w:rsid w:val="004E4CC5"/>
    <w:rsid w:val="004E4D68"/>
    <w:rsid w:val="004E4E00"/>
    <w:rsid w:val="004E4FBC"/>
    <w:rsid w:val="004E5495"/>
    <w:rsid w:val="004E577B"/>
    <w:rsid w:val="004E57F9"/>
    <w:rsid w:val="004E596A"/>
    <w:rsid w:val="004E5A0A"/>
    <w:rsid w:val="004E5A29"/>
    <w:rsid w:val="004E5BD0"/>
    <w:rsid w:val="004E6045"/>
    <w:rsid w:val="004E606E"/>
    <w:rsid w:val="004E610F"/>
    <w:rsid w:val="004E6353"/>
    <w:rsid w:val="004E6462"/>
    <w:rsid w:val="004E69B3"/>
    <w:rsid w:val="004E6BCD"/>
    <w:rsid w:val="004E6EE1"/>
    <w:rsid w:val="004E6F5E"/>
    <w:rsid w:val="004E6FB9"/>
    <w:rsid w:val="004E73BA"/>
    <w:rsid w:val="004E740C"/>
    <w:rsid w:val="004E74AA"/>
    <w:rsid w:val="004E75D4"/>
    <w:rsid w:val="004E7631"/>
    <w:rsid w:val="004E77C8"/>
    <w:rsid w:val="004E791E"/>
    <w:rsid w:val="004E7A86"/>
    <w:rsid w:val="004E7AB4"/>
    <w:rsid w:val="004F0020"/>
    <w:rsid w:val="004F005A"/>
    <w:rsid w:val="004F0225"/>
    <w:rsid w:val="004F053D"/>
    <w:rsid w:val="004F0657"/>
    <w:rsid w:val="004F06C5"/>
    <w:rsid w:val="004F0720"/>
    <w:rsid w:val="004F0A3C"/>
    <w:rsid w:val="004F0A49"/>
    <w:rsid w:val="004F0B42"/>
    <w:rsid w:val="004F0C64"/>
    <w:rsid w:val="004F0C7E"/>
    <w:rsid w:val="004F0FDC"/>
    <w:rsid w:val="004F1109"/>
    <w:rsid w:val="004F1161"/>
    <w:rsid w:val="004F1479"/>
    <w:rsid w:val="004F156A"/>
    <w:rsid w:val="004F16B2"/>
    <w:rsid w:val="004F1708"/>
    <w:rsid w:val="004F1725"/>
    <w:rsid w:val="004F17ED"/>
    <w:rsid w:val="004F1845"/>
    <w:rsid w:val="004F1B35"/>
    <w:rsid w:val="004F1D4F"/>
    <w:rsid w:val="004F1E71"/>
    <w:rsid w:val="004F1F56"/>
    <w:rsid w:val="004F1F66"/>
    <w:rsid w:val="004F22C6"/>
    <w:rsid w:val="004F23D5"/>
    <w:rsid w:val="004F24C0"/>
    <w:rsid w:val="004F262E"/>
    <w:rsid w:val="004F27AA"/>
    <w:rsid w:val="004F29B1"/>
    <w:rsid w:val="004F2C30"/>
    <w:rsid w:val="004F2E66"/>
    <w:rsid w:val="004F2EA7"/>
    <w:rsid w:val="004F2EAD"/>
    <w:rsid w:val="004F319B"/>
    <w:rsid w:val="004F3275"/>
    <w:rsid w:val="004F38C2"/>
    <w:rsid w:val="004F39F5"/>
    <w:rsid w:val="004F3C3A"/>
    <w:rsid w:val="004F3D37"/>
    <w:rsid w:val="004F3DFF"/>
    <w:rsid w:val="004F430B"/>
    <w:rsid w:val="004F4318"/>
    <w:rsid w:val="004F449B"/>
    <w:rsid w:val="004F48D9"/>
    <w:rsid w:val="004F4ACB"/>
    <w:rsid w:val="004F4B75"/>
    <w:rsid w:val="004F4B9B"/>
    <w:rsid w:val="004F56A2"/>
    <w:rsid w:val="004F57B2"/>
    <w:rsid w:val="004F581B"/>
    <w:rsid w:val="004F5970"/>
    <w:rsid w:val="004F597C"/>
    <w:rsid w:val="004F5AEE"/>
    <w:rsid w:val="004F5B27"/>
    <w:rsid w:val="004F5B75"/>
    <w:rsid w:val="004F5CE8"/>
    <w:rsid w:val="004F5D3C"/>
    <w:rsid w:val="004F5E1D"/>
    <w:rsid w:val="004F5EB3"/>
    <w:rsid w:val="004F60F0"/>
    <w:rsid w:val="004F6121"/>
    <w:rsid w:val="004F61A8"/>
    <w:rsid w:val="004F61FF"/>
    <w:rsid w:val="004F6404"/>
    <w:rsid w:val="004F6556"/>
    <w:rsid w:val="004F6575"/>
    <w:rsid w:val="004F685E"/>
    <w:rsid w:val="004F6AA6"/>
    <w:rsid w:val="004F6BB8"/>
    <w:rsid w:val="004F6D44"/>
    <w:rsid w:val="004F717B"/>
    <w:rsid w:val="004F74CF"/>
    <w:rsid w:val="004F75FE"/>
    <w:rsid w:val="004F766A"/>
    <w:rsid w:val="004F7841"/>
    <w:rsid w:val="004F785B"/>
    <w:rsid w:val="004F7959"/>
    <w:rsid w:val="004F7AB3"/>
    <w:rsid w:val="004F7DBF"/>
    <w:rsid w:val="004F7DDD"/>
    <w:rsid w:val="004F7F3E"/>
    <w:rsid w:val="005001B0"/>
    <w:rsid w:val="005002EC"/>
    <w:rsid w:val="005004E1"/>
    <w:rsid w:val="005005F3"/>
    <w:rsid w:val="00500647"/>
    <w:rsid w:val="0050064F"/>
    <w:rsid w:val="005006F1"/>
    <w:rsid w:val="00500968"/>
    <w:rsid w:val="00500A25"/>
    <w:rsid w:val="00500B3C"/>
    <w:rsid w:val="00500C90"/>
    <w:rsid w:val="00500CE3"/>
    <w:rsid w:val="00500E0D"/>
    <w:rsid w:val="00500FC9"/>
    <w:rsid w:val="0050102B"/>
    <w:rsid w:val="0050121D"/>
    <w:rsid w:val="0050127B"/>
    <w:rsid w:val="0050129B"/>
    <w:rsid w:val="005014A3"/>
    <w:rsid w:val="00501730"/>
    <w:rsid w:val="00501754"/>
    <w:rsid w:val="005018C5"/>
    <w:rsid w:val="005019F5"/>
    <w:rsid w:val="00501BD3"/>
    <w:rsid w:val="00501CBD"/>
    <w:rsid w:val="00501CE4"/>
    <w:rsid w:val="00501E85"/>
    <w:rsid w:val="00502082"/>
    <w:rsid w:val="00502700"/>
    <w:rsid w:val="00502794"/>
    <w:rsid w:val="0050291A"/>
    <w:rsid w:val="00502A06"/>
    <w:rsid w:val="00502BB3"/>
    <w:rsid w:val="00502C17"/>
    <w:rsid w:val="00502CCF"/>
    <w:rsid w:val="00502DD6"/>
    <w:rsid w:val="00503127"/>
    <w:rsid w:val="0050320A"/>
    <w:rsid w:val="005035B6"/>
    <w:rsid w:val="00503638"/>
    <w:rsid w:val="00503864"/>
    <w:rsid w:val="00503AE7"/>
    <w:rsid w:val="00503B26"/>
    <w:rsid w:val="00503BA6"/>
    <w:rsid w:val="00503D4D"/>
    <w:rsid w:val="00503DF5"/>
    <w:rsid w:val="005040AA"/>
    <w:rsid w:val="0050421E"/>
    <w:rsid w:val="005042EE"/>
    <w:rsid w:val="0050437E"/>
    <w:rsid w:val="005044F2"/>
    <w:rsid w:val="0050490D"/>
    <w:rsid w:val="00504F7E"/>
    <w:rsid w:val="00504FB1"/>
    <w:rsid w:val="00504FE7"/>
    <w:rsid w:val="005053BD"/>
    <w:rsid w:val="00505412"/>
    <w:rsid w:val="00505490"/>
    <w:rsid w:val="00505507"/>
    <w:rsid w:val="00505615"/>
    <w:rsid w:val="00505626"/>
    <w:rsid w:val="00505800"/>
    <w:rsid w:val="00505955"/>
    <w:rsid w:val="005059BC"/>
    <w:rsid w:val="00505B36"/>
    <w:rsid w:val="00505DE7"/>
    <w:rsid w:val="00505F7B"/>
    <w:rsid w:val="00506035"/>
    <w:rsid w:val="00506412"/>
    <w:rsid w:val="0050647D"/>
    <w:rsid w:val="0050658B"/>
    <w:rsid w:val="00506701"/>
    <w:rsid w:val="005067B2"/>
    <w:rsid w:val="00506809"/>
    <w:rsid w:val="00506968"/>
    <w:rsid w:val="00506AD5"/>
    <w:rsid w:val="00506B0B"/>
    <w:rsid w:val="00506D6A"/>
    <w:rsid w:val="00506E88"/>
    <w:rsid w:val="00506FE6"/>
    <w:rsid w:val="00507219"/>
    <w:rsid w:val="005073C2"/>
    <w:rsid w:val="00507417"/>
    <w:rsid w:val="005075FC"/>
    <w:rsid w:val="00507826"/>
    <w:rsid w:val="00507B29"/>
    <w:rsid w:val="00507D2B"/>
    <w:rsid w:val="00507D6F"/>
    <w:rsid w:val="00507DBF"/>
    <w:rsid w:val="00507F64"/>
    <w:rsid w:val="00507F7B"/>
    <w:rsid w:val="00510359"/>
    <w:rsid w:val="005105AF"/>
    <w:rsid w:val="00510645"/>
    <w:rsid w:val="0051068C"/>
    <w:rsid w:val="0051093B"/>
    <w:rsid w:val="00510DDE"/>
    <w:rsid w:val="0051102D"/>
    <w:rsid w:val="00511118"/>
    <w:rsid w:val="005111AD"/>
    <w:rsid w:val="00511227"/>
    <w:rsid w:val="005113C3"/>
    <w:rsid w:val="00511901"/>
    <w:rsid w:val="00511B37"/>
    <w:rsid w:val="00511BD2"/>
    <w:rsid w:val="00511C3C"/>
    <w:rsid w:val="00511E84"/>
    <w:rsid w:val="00511EEC"/>
    <w:rsid w:val="005120F5"/>
    <w:rsid w:val="00512334"/>
    <w:rsid w:val="005124EF"/>
    <w:rsid w:val="0051253C"/>
    <w:rsid w:val="005127A5"/>
    <w:rsid w:val="005128AC"/>
    <w:rsid w:val="00512919"/>
    <w:rsid w:val="00512AC4"/>
    <w:rsid w:val="00512C5D"/>
    <w:rsid w:val="00512C8B"/>
    <w:rsid w:val="00512D5B"/>
    <w:rsid w:val="00512DB4"/>
    <w:rsid w:val="00512DF8"/>
    <w:rsid w:val="00512E6B"/>
    <w:rsid w:val="00512E84"/>
    <w:rsid w:val="00512E92"/>
    <w:rsid w:val="00512EEA"/>
    <w:rsid w:val="00513244"/>
    <w:rsid w:val="00513303"/>
    <w:rsid w:val="00513BCF"/>
    <w:rsid w:val="00513D79"/>
    <w:rsid w:val="00513DBD"/>
    <w:rsid w:val="00513E4D"/>
    <w:rsid w:val="005140E8"/>
    <w:rsid w:val="00514245"/>
    <w:rsid w:val="00514338"/>
    <w:rsid w:val="005145EB"/>
    <w:rsid w:val="00514A1E"/>
    <w:rsid w:val="00514CF2"/>
    <w:rsid w:val="00514E0C"/>
    <w:rsid w:val="00514F6D"/>
    <w:rsid w:val="00514F82"/>
    <w:rsid w:val="0051514E"/>
    <w:rsid w:val="0051529F"/>
    <w:rsid w:val="005152DD"/>
    <w:rsid w:val="005155AD"/>
    <w:rsid w:val="0051578B"/>
    <w:rsid w:val="005157DD"/>
    <w:rsid w:val="00515B85"/>
    <w:rsid w:val="00515C13"/>
    <w:rsid w:val="00515ED6"/>
    <w:rsid w:val="005160B6"/>
    <w:rsid w:val="0051612C"/>
    <w:rsid w:val="005161E0"/>
    <w:rsid w:val="0051639A"/>
    <w:rsid w:val="005164D8"/>
    <w:rsid w:val="0051655F"/>
    <w:rsid w:val="00516792"/>
    <w:rsid w:val="005169FB"/>
    <w:rsid w:val="00516A49"/>
    <w:rsid w:val="00516ADB"/>
    <w:rsid w:val="00517205"/>
    <w:rsid w:val="005174BE"/>
    <w:rsid w:val="00517507"/>
    <w:rsid w:val="0051768D"/>
    <w:rsid w:val="005178E9"/>
    <w:rsid w:val="00517BD7"/>
    <w:rsid w:val="00517BE0"/>
    <w:rsid w:val="00517C7C"/>
    <w:rsid w:val="00517E35"/>
    <w:rsid w:val="00517F81"/>
    <w:rsid w:val="00520000"/>
    <w:rsid w:val="00520104"/>
    <w:rsid w:val="00520534"/>
    <w:rsid w:val="005205FA"/>
    <w:rsid w:val="00520794"/>
    <w:rsid w:val="0052083B"/>
    <w:rsid w:val="0052096B"/>
    <w:rsid w:val="00520B29"/>
    <w:rsid w:val="00520C3E"/>
    <w:rsid w:val="00520CFD"/>
    <w:rsid w:val="00520D51"/>
    <w:rsid w:val="00521008"/>
    <w:rsid w:val="005210ED"/>
    <w:rsid w:val="0052111C"/>
    <w:rsid w:val="005214A3"/>
    <w:rsid w:val="005214AC"/>
    <w:rsid w:val="00521557"/>
    <w:rsid w:val="0052158C"/>
    <w:rsid w:val="00521651"/>
    <w:rsid w:val="00521717"/>
    <w:rsid w:val="00521735"/>
    <w:rsid w:val="005218E0"/>
    <w:rsid w:val="005218FA"/>
    <w:rsid w:val="0052192F"/>
    <w:rsid w:val="00521AAC"/>
    <w:rsid w:val="00521CEC"/>
    <w:rsid w:val="00521D0D"/>
    <w:rsid w:val="00521F96"/>
    <w:rsid w:val="00522138"/>
    <w:rsid w:val="00522674"/>
    <w:rsid w:val="00522820"/>
    <w:rsid w:val="005229A0"/>
    <w:rsid w:val="005229E9"/>
    <w:rsid w:val="00522B14"/>
    <w:rsid w:val="00522E91"/>
    <w:rsid w:val="00522F17"/>
    <w:rsid w:val="005234A9"/>
    <w:rsid w:val="005235A5"/>
    <w:rsid w:val="00523703"/>
    <w:rsid w:val="00523868"/>
    <w:rsid w:val="00523DEC"/>
    <w:rsid w:val="0052412D"/>
    <w:rsid w:val="005243DF"/>
    <w:rsid w:val="0052446D"/>
    <w:rsid w:val="00524644"/>
    <w:rsid w:val="00524674"/>
    <w:rsid w:val="0052473F"/>
    <w:rsid w:val="00524822"/>
    <w:rsid w:val="00524889"/>
    <w:rsid w:val="00524A61"/>
    <w:rsid w:val="00524C9D"/>
    <w:rsid w:val="00524D20"/>
    <w:rsid w:val="00524DCA"/>
    <w:rsid w:val="005251D0"/>
    <w:rsid w:val="00525535"/>
    <w:rsid w:val="0052556F"/>
    <w:rsid w:val="0052559E"/>
    <w:rsid w:val="00525603"/>
    <w:rsid w:val="0052563C"/>
    <w:rsid w:val="005256E7"/>
    <w:rsid w:val="00525711"/>
    <w:rsid w:val="005257B1"/>
    <w:rsid w:val="005258F7"/>
    <w:rsid w:val="00526164"/>
    <w:rsid w:val="00526406"/>
    <w:rsid w:val="00526578"/>
    <w:rsid w:val="005268CA"/>
    <w:rsid w:val="0052694F"/>
    <w:rsid w:val="005269AC"/>
    <w:rsid w:val="00526B94"/>
    <w:rsid w:val="00526BBF"/>
    <w:rsid w:val="00526BFC"/>
    <w:rsid w:val="00526C7E"/>
    <w:rsid w:val="0052708C"/>
    <w:rsid w:val="0052709B"/>
    <w:rsid w:val="0052729F"/>
    <w:rsid w:val="00527350"/>
    <w:rsid w:val="0052749C"/>
    <w:rsid w:val="0052749D"/>
    <w:rsid w:val="005274EA"/>
    <w:rsid w:val="005275B0"/>
    <w:rsid w:val="00527998"/>
    <w:rsid w:val="00527C09"/>
    <w:rsid w:val="00527CEF"/>
    <w:rsid w:val="005304B2"/>
    <w:rsid w:val="0053076A"/>
    <w:rsid w:val="00530865"/>
    <w:rsid w:val="00530B49"/>
    <w:rsid w:val="00530C4B"/>
    <w:rsid w:val="005314F7"/>
    <w:rsid w:val="00531629"/>
    <w:rsid w:val="00531699"/>
    <w:rsid w:val="005316EA"/>
    <w:rsid w:val="00531708"/>
    <w:rsid w:val="005318F4"/>
    <w:rsid w:val="00531C54"/>
    <w:rsid w:val="00531C86"/>
    <w:rsid w:val="00531DA2"/>
    <w:rsid w:val="00531EC3"/>
    <w:rsid w:val="005320ED"/>
    <w:rsid w:val="005323BF"/>
    <w:rsid w:val="0053247E"/>
    <w:rsid w:val="00532722"/>
    <w:rsid w:val="00532861"/>
    <w:rsid w:val="00532864"/>
    <w:rsid w:val="005328E9"/>
    <w:rsid w:val="005329A4"/>
    <w:rsid w:val="005329BB"/>
    <w:rsid w:val="00532A71"/>
    <w:rsid w:val="00532AE6"/>
    <w:rsid w:val="00532D6E"/>
    <w:rsid w:val="00532E46"/>
    <w:rsid w:val="0053320F"/>
    <w:rsid w:val="005336D2"/>
    <w:rsid w:val="0053384B"/>
    <w:rsid w:val="00533AAA"/>
    <w:rsid w:val="00533DE7"/>
    <w:rsid w:val="0053401D"/>
    <w:rsid w:val="00534153"/>
    <w:rsid w:val="00534282"/>
    <w:rsid w:val="0053442D"/>
    <w:rsid w:val="005344CB"/>
    <w:rsid w:val="00534630"/>
    <w:rsid w:val="00534693"/>
    <w:rsid w:val="005347BE"/>
    <w:rsid w:val="005348BB"/>
    <w:rsid w:val="00534D45"/>
    <w:rsid w:val="00535588"/>
    <w:rsid w:val="005355BB"/>
    <w:rsid w:val="005355E7"/>
    <w:rsid w:val="00535788"/>
    <w:rsid w:val="005358E6"/>
    <w:rsid w:val="00535CD9"/>
    <w:rsid w:val="00535CE2"/>
    <w:rsid w:val="00535D3F"/>
    <w:rsid w:val="00535E09"/>
    <w:rsid w:val="00535F07"/>
    <w:rsid w:val="00536429"/>
    <w:rsid w:val="00536584"/>
    <w:rsid w:val="0053671B"/>
    <w:rsid w:val="00536755"/>
    <w:rsid w:val="005369AB"/>
    <w:rsid w:val="00536B12"/>
    <w:rsid w:val="00536C56"/>
    <w:rsid w:val="00537003"/>
    <w:rsid w:val="005374DF"/>
    <w:rsid w:val="00537767"/>
    <w:rsid w:val="00537B86"/>
    <w:rsid w:val="00537D11"/>
    <w:rsid w:val="00537ED2"/>
    <w:rsid w:val="00540274"/>
    <w:rsid w:val="005404DC"/>
    <w:rsid w:val="005405A3"/>
    <w:rsid w:val="00540AD3"/>
    <w:rsid w:val="00540BC5"/>
    <w:rsid w:val="00540D21"/>
    <w:rsid w:val="00541006"/>
    <w:rsid w:val="00541204"/>
    <w:rsid w:val="00541382"/>
    <w:rsid w:val="005415E3"/>
    <w:rsid w:val="005416B7"/>
    <w:rsid w:val="00541891"/>
    <w:rsid w:val="00541C7A"/>
    <w:rsid w:val="00541C9D"/>
    <w:rsid w:val="00541DA2"/>
    <w:rsid w:val="00541E42"/>
    <w:rsid w:val="00541ED9"/>
    <w:rsid w:val="005421E3"/>
    <w:rsid w:val="005426DA"/>
    <w:rsid w:val="00542911"/>
    <w:rsid w:val="005429A7"/>
    <w:rsid w:val="00542C4C"/>
    <w:rsid w:val="00542E05"/>
    <w:rsid w:val="00542F4F"/>
    <w:rsid w:val="00543149"/>
    <w:rsid w:val="00543153"/>
    <w:rsid w:val="00543520"/>
    <w:rsid w:val="00543A1E"/>
    <w:rsid w:val="00544204"/>
    <w:rsid w:val="005442CF"/>
    <w:rsid w:val="00544470"/>
    <w:rsid w:val="005444EF"/>
    <w:rsid w:val="0054460E"/>
    <w:rsid w:val="005447B5"/>
    <w:rsid w:val="005447E4"/>
    <w:rsid w:val="0054485E"/>
    <w:rsid w:val="00544B9E"/>
    <w:rsid w:val="00544E74"/>
    <w:rsid w:val="00544E9F"/>
    <w:rsid w:val="00545018"/>
    <w:rsid w:val="0054502E"/>
    <w:rsid w:val="0054506B"/>
    <w:rsid w:val="005452CB"/>
    <w:rsid w:val="0054533E"/>
    <w:rsid w:val="00545608"/>
    <w:rsid w:val="00545BAF"/>
    <w:rsid w:val="00545DE4"/>
    <w:rsid w:val="00545E22"/>
    <w:rsid w:val="00545F90"/>
    <w:rsid w:val="00546087"/>
    <w:rsid w:val="00546119"/>
    <w:rsid w:val="005464BF"/>
    <w:rsid w:val="0054697A"/>
    <w:rsid w:val="00546B40"/>
    <w:rsid w:val="00546CE7"/>
    <w:rsid w:val="0054717A"/>
    <w:rsid w:val="005473A9"/>
    <w:rsid w:val="005473DF"/>
    <w:rsid w:val="0054758C"/>
    <w:rsid w:val="00547744"/>
    <w:rsid w:val="0054781B"/>
    <w:rsid w:val="00547871"/>
    <w:rsid w:val="00547C45"/>
    <w:rsid w:val="00547D56"/>
    <w:rsid w:val="00547EC9"/>
    <w:rsid w:val="00547ED5"/>
    <w:rsid w:val="0055001D"/>
    <w:rsid w:val="005501CF"/>
    <w:rsid w:val="005501DE"/>
    <w:rsid w:val="005501F5"/>
    <w:rsid w:val="00550281"/>
    <w:rsid w:val="00550282"/>
    <w:rsid w:val="00550477"/>
    <w:rsid w:val="00550869"/>
    <w:rsid w:val="0055093D"/>
    <w:rsid w:val="005509E1"/>
    <w:rsid w:val="00550E05"/>
    <w:rsid w:val="00550FF6"/>
    <w:rsid w:val="00551105"/>
    <w:rsid w:val="005511AD"/>
    <w:rsid w:val="0055127A"/>
    <w:rsid w:val="0055158D"/>
    <w:rsid w:val="0055163B"/>
    <w:rsid w:val="00551926"/>
    <w:rsid w:val="00551A26"/>
    <w:rsid w:val="00551A2E"/>
    <w:rsid w:val="00551A4C"/>
    <w:rsid w:val="00551A52"/>
    <w:rsid w:val="00551B3D"/>
    <w:rsid w:val="00551D3E"/>
    <w:rsid w:val="00551D97"/>
    <w:rsid w:val="00551DEB"/>
    <w:rsid w:val="00551FB3"/>
    <w:rsid w:val="005525B1"/>
    <w:rsid w:val="00552674"/>
    <w:rsid w:val="005526F6"/>
    <w:rsid w:val="005527C0"/>
    <w:rsid w:val="005527D7"/>
    <w:rsid w:val="0055287E"/>
    <w:rsid w:val="0055291C"/>
    <w:rsid w:val="00552BCD"/>
    <w:rsid w:val="00552DCC"/>
    <w:rsid w:val="00552DFF"/>
    <w:rsid w:val="00552F3E"/>
    <w:rsid w:val="00553060"/>
    <w:rsid w:val="005531EB"/>
    <w:rsid w:val="005532F1"/>
    <w:rsid w:val="00553314"/>
    <w:rsid w:val="00553542"/>
    <w:rsid w:val="005538AE"/>
    <w:rsid w:val="00553A39"/>
    <w:rsid w:val="00553C23"/>
    <w:rsid w:val="00553C94"/>
    <w:rsid w:val="00553E53"/>
    <w:rsid w:val="00553E72"/>
    <w:rsid w:val="00553EE1"/>
    <w:rsid w:val="005543CD"/>
    <w:rsid w:val="00554AE4"/>
    <w:rsid w:val="00554D34"/>
    <w:rsid w:val="00554F33"/>
    <w:rsid w:val="0055518E"/>
    <w:rsid w:val="005553DC"/>
    <w:rsid w:val="00555928"/>
    <w:rsid w:val="00555C8B"/>
    <w:rsid w:val="005560B2"/>
    <w:rsid w:val="005560E6"/>
    <w:rsid w:val="0055666C"/>
    <w:rsid w:val="00556782"/>
    <w:rsid w:val="00556847"/>
    <w:rsid w:val="005569F3"/>
    <w:rsid w:val="00556A6B"/>
    <w:rsid w:val="00556A97"/>
    <w:rsid w:val="00556AD4"/>
    <w:rsid w:val="00556B9F"/>
    <w:rsid w:val="00556C2A"/>
    <w:rsid w:val="00556C77"/>
    <w:rsid w:val="00556D14"/>
    <w:rsid w:val="00556D7E"/>
    <w:rsid w:val="00556E5D"/>
    <w:rsid w:val="00556E78"/>
    <w:rsid w:val="00556F3C"/>
    <w:rsid w:val="0055709C"/>
    <w:rsid w:val="005571EA"/>
    <w:rsid w:val="00557485"/>
    <w:rsid w:val="005574A1"/>
    <w:rsid w:val="005574B4"/>
    <w:rsid w:val="005575A7"/>
    <w:rsid w:val="005578A3"/>
    <w:rsid w:val="00557923"/>
    <w:rsid w:val="00557A10"/>
    <w:rsid w:val="00557B8F"/>
    <w:rsid w:val="00557BD1"/>
    <w:rsid w:val="00557C5A"/>
    <w:rsid w:val="00557C6A"/>
    <w:rsid w:val="00557EF7"/>
    <w:rsid w:val="005600B6"/>
    <w:rsid w:val="005604D2"/>
    <w:rsid w:val="005605B1"/>
    <w:rsid w:val="00560680"/>
    <w:rsid w:val="00560A68"/>
    <w:rsid w:val="00560CD6"/>
    <w:rsid w:val="00560EA8"/>
    <w:rsid w:val="00560F5A"/>
    <w:rsid w:val="00560F6A"/>
    <w:rsid w:val="00560FB0"/>
    <w:rsid w:val="00561405"/>
    <w:rsid w:val="00561743"/>
    <w:rsid w:val="005618A0"/>
    <w:rsid w:val="005618B9"/>
    <w:rsid w:val="00561D75"/>
    <w:rsid w:val="00561E16"/>
    <w:rsid w:val="005622F1"/>
    <w:rsid w:val="005623D5"/>
    <w:rsid w:val="0056247E"/>
    <w:rsid w:val="00562480"/>
    <w:rsid w:val="00562874"/>
    <w:rsid w:val="00562DC0"/>
    <w:rsid w:val="00562F24"/>
    <w:rsid w:val="005635FB"/>
    <w:rsid w:val="005636F7"/>
    <w:rsid w:val="0056378B"/>
    <w:rsid w:val="00563971"/>
    <w:rsid w:val="00563AEA"/>
    <w:rsid w:val="00563B89"/>
    <w:rsid w:val="00563C8F"/>
    <w:rsid w:val="00563E9B"/>
    <w:rsid w:val="00563EF8"/>
    <w:rsid w:val="005643CE"/>
    <w:rsid w:val="005644D6"/>
    <w:rsid w:val="005644DF"/>
    <w:rsid w:val="00564540"/>
    <w:rsid w:val="00564863"/>
    <w:rsid w:val="005648D4"/>
    <w:rsid w:val="00564A8D"/>
    <w:rsid w:val="00565165"/>
    <w:rsid w:val="00565293"/>
    <w:rsid w:val="0056530B"/>
    <w:rsid w:val="00565371"/>
    <w:rsid w:val="005653A9"/>
    <w:rsid w:val="00565567"/>
    <w:rsid w:val="005656C1"/>
    <w:rsid w:val="005657BA"/>
    <w:rsid w:val="00565AE4"/>
    <w:rsid w:val="00565D64"/>
    <w:rsid w:val="00565D6F"/>
    <w:rsid w:val="00565DD8"/>
    <w:rsid w:val="00565DF1"/>
    <w:rsid w:val="00565EB8"/>
    <w:rsid w:val="005664C8"/>
    <w:rsid w:val="005665D9"/>
    <w:rsid w:val="005666EE"/>
    <w:rsid w:val="0056688C"/>
    <w:rsid w:val="00566A47"/>
    <w:rsid w:val="00566B4F"/>
    <w:rsid w:val="00566C8E"/>
    <w:rsid w:val="00566EFE"/>
    <w:rsid w:val="005670F2"/>
    <w:rsid w:val="0056711E"/>
    <w:rsid w:val="005675EF"/>
    <w:rsid w:val="0056797B"/>
    <w:rsid w:val="00567B91"/>
    <w:rsid w:val="00567C38"/>
    <w:rsid w:val="00567E7D"/>
    <w:rsid w:val="00567ED8"/>
    <w:rsid w:val="0057020D"/>
    <w:rsid w:val="00570276"/>
    <w:rsid w:val="005702D5"/>
    <w:rsid w:val="005707B9"/>
    <w:rsid w:val="005709BE"/>
    <w:rsid w:val="00570A3E"/>
    <w:rsid w:val="00570A41"/>
    <w:rsid w:val="00570AB1"/>
    <w:rsid w:val="00570BE8"/>
    <w:rsid w:val="00570E81"/>
    <w:rsid w:val="005715AF"/>
    <w:rsid w:val="005715F5"/>
    <w:rsid w:val="005716E5"/>
    <w:rsid w:val="00571A7B"/>
    <w:rsid w:val="00571B66"/>
    <w:rsid w:val="00571CE7"/>
    <w:rsid w:val="005721EB"/>
    <w:rsid w:val="005722E1"/>
    <w:rsid w:val="00572557"/>
    <w:rsid w:val="00572685"/>
    <w:rsid w:val="005728D2"/>
    <w:rsid w:val="00572BAD"/>
    <w:rsid w:val="00572DA6"/>
    <w:rsid w:val="005731B2"/>
    <w:rsid w:val="005731BE"/>
    <w:rsid w:val="0057330F"/>
    <w:rsid w:val="00573415"/>
    <w:rsid w:val="00573492"/>
    <w:rsid w:val="00573493"/>
    <w:rsid w:val="00573B30"/>
    <w:rsid w:val="00573CC2"/>
    <w:rsid w:val="00573F7F"/>
    <w:rsid w:val="00573FA4"/>
    <w:rsid w:val="00574160"/>
    <w:rsid w:val="00574169"/>
    <w:rsid w:val="00574595"/>
    <w:rsid w:val="00574882"/>
    <w:rsid w:val="005748DA"/>
    <w:rsid w:val="00574B29"/>
    <w:rsid w:val="00574C73"/>
    <w:rsid w:val="00575474"/>
    <w:rsid w:val="00575729"/>
    <w:rsid w:val="00575C69"/>
    <w:rsid w:val="00575D77"/>
    <w:rsid w:val="00575E0D"/>
    <w:rsid w:val="00575E9D"/>
    <w:rsid w:val="00575EF9"/>
    <w:rsid w:val="00575F7F"/>
    <w:rsid w:val="00576065"/>
    <w:rsid w:val="00576288"/>
    <w:rsid w:val="00576567"/>
    <w:rsid w:val="005766C1"/>
    <w:rsid w:val="005766D3"/>
    <w:rsid w:val="005766DB"/>
    <w:rsid w:val="00576A2F"/>
    <w:rsid w:val="00576C5E"/>
    <w:rsid w:val="0057701D"/>
    <w:rsid w:val="0057779D"/>
    <w:rsid w:val="00577836"/>
    <w:rsid w:val="00577922"/>
    <w:rsid w:val="00577C13"/>
    <w:rsid w:val="00577C5E"/>
    <w:rsid w:val="00577D6B"/>
    <w:rsid w:val="00577E77"/>
    <w:rsid w:val="00577F85"/>
    <w:rsid w:val="00577FFA"/>
    <w:rsid w:val="005804D2"/>
    <w:rsid w:val="0058068C"/>
    <w:rsid w:val="0058078E"/>
    <w:rsid w:val="0058080D"/>
    <w:rsid w:val="00580AD6"/>
    <w:rsid w:val="00580D65"/>
    <w:rsid w:val="00580D70"/>
    <w:rsid w:val="0058107B"/>
    <w:rsid w:val="00581142"/>
    <w:rsid w:val="0058123B"/>
    <w:rsid w:val="00581359"/>
    <w:rsid w:val="005813E5"/>
    <w:rsid w:val="00581420"/>
    <w:rsid w:val="005814FC"/>
    <w:rsid w:val="00581623"/>
    <w:rsid w:val="005816B2"/>
    <w:rsid w:val="005816E9"/>
    <w:rsid w:val="005817CD"/>
    <w:rsid w:val="00581804"/>
    <w:rsid w:val="00581C4D"/>
    <w:rsid w:val="00581E3E"/>
    <w:rsid w:val="00581ED6"/>
    <w:rsid w:val="00581FDA"/>
    <w:rsid w:val="00582005"/>
    <w:rsid w:val="005821C9"/>
    <w:rsid w:val="00582291"/>
    <w:rsid w:val="00582393"/>
    <w:rsid w:val="00582515"/>
    <w:rsid w:val="0058259C"/>
    <w:rsid w:val="005825E0"/>
    <w:rsid w:val="00582760"/>
    <w:rsid w:val="00582D56"/>
    <w:rsid w:val="00582D96"/>
    <w:rsid w:val="005830F7"/>
    <w:rsid w:val="0058341E"/>
    <w:rsid w:val="00583769"/>
    <w:rsid w:val="00583830"/>
    <w:rsid w:val="0058384C"/>
    <w:rsid w:val="00583978"/>
    <w:rsid w:val="00583A48"/>
    <w:rsid w:val="00583C63"/>
    <w:rsid w:val="00583C9D"/>
    <w:rsid w:val="00583F55"/>
    <w:rsid w:val="00584335"/>
    <w:rsid w:val="00584509"/>
    <w:rsid w:val="0058476B"/>
    <w:rsid w:val="00584826"/>
    <w:rsid w:val="0058495D"/>
    <w:rsid w:val="005849AC"/>
    <w:rsid w:val="00584AAE"/>
    <w:rsid w:val="00584F4F"/>
    <w:rsid w:val="005850DF"/>
    <w:rsid w:val="00585420"/>
    <w:rsid w:val="005857C8"/>
    <w:rsid w:val="00585855"/>
    <w:rsid w:val="00585989"/>
    <w:rsid w:val="00585A9F"/>
    <w:rsid w:val="00585AF4"/>
    <w:rsid w:val="00585C69"/>
    <w:rsid w:val="00585C7B"/>
    <w:rsid w:val="00585FDD"/>
    <w:rsid w:val="00586316"/>
    <w:rsid w:val="00586389"/>
    <w:rsid w:val="0058654F"/>
    <w:rsid w:val="00586590"/>
    <w:rsid w:val="005865AE"/>
    <w:rsid w:val="00586769"/>
    <w:rsid w:val="005869F9"/>
    <w:rsid w:val="00586B58"/>
    <w:rsid w:val="00586C6C"/>
    <w:rsid w:val="00586EF4"/>
    <w:rsid w:val="005870FD"/>
    <w:rsid w:val="00587211"/>
    <w:rsid w:val="005872BC"/>
    <w:rsid w:val="00587346"/>
    <w:rsid w:val="00587743"/>
    <w:rsid w:val="00587893"/>
    <w:rsid w:val="0058797D"/>
    <w:rsid w:val="00587A92"/>
    <w:rsid w:val="00587D1E"/>
    <w:rsid w:val="00587DBC"/>
    <w:rsid w:val="0059018C"/>
    <w:rsid w:val="0059021F"/>
    <w:rsid w:val="005902A8"/>
    <w:rsid w:val="005903A0"/>
    <w:rsid w:val="005903C0"/>
    <w:rsid w:val="0059053E"/>
    <w:rsid w:val="0059077E"/>
    <w:rsid w:val="00590926"/>
    <w:rsid w:val="00590960"/>
    <w:rsid w:val="00590B64"/>
    <w:rsid w:val="00590CB6"/>
    <w:rsid w:val="00590E44"/>
    <w:rsid w:val="00591012"/>
    <w:rsid w:val="005911EE"/>
    <w:rsid w:val="005912EA"/>
    <w:rsid w:val="005913E6"/>
    <w:rsid w:val="00591410"/>
    <w:rsid w:val="005917BC"/>
    <w:rsid w:val="00591811"/>
    <w:rsid w:val="00591B3C"/>
    <w:rsid w:val="00591B80"/>
    <w:rsid w:val="00591C17"/>
    <w:rsid w:val="00591D07"/>
    <w:rsid w:val="00591FBF"/>
    <w:rsid w:val="00592337"/>
    <w:rsid w:val="00592362"/>
    <w:rsid w:val="005923B7"/>
    <w:rsid w:val="005924C4"/>
    <w:rsid w:val="0059252A"/>
    <w:rsid w:val="005927D4"/>
    <w:rsid w:val="0059285B"/>
    <w:rsid w:val="00592B2F"/>
    <w:rsid w:val="00592F78"/>
    <w:rsid w:val="0059350C"/>
    <w:rsid w:val="00593582"/>
    <w:rsid w:val="005935A0"/>
    <w:rsid w:val="00593959"/>
    <w:rsid w:val="00593ADA"/>
    <w:rsid w:val="00593B41"/>
    <w:rsid w:val="00593C33"/>
    <w:rsid w:val="00593CE9"/>
    <w:rsid w:val="00593D37"/>
    <w:rsid w:val="00593D4A"/>
    <w:rsid w:val="00593E03"/>
    <w:rsid w:val="00594056"/>
    <w:rsid w:val="005944D9"/>
    <w:rsid w:val="005946CB"/>
    <w:rsid w:val="005947C9"/>
    <w:rsid w:val="00594ED8"/>
    <w:rsid w:val="00594FBE"/>
    <w:rsid w:val="00594FC8"/>
    <w:rsid w:val="0059515C"/>
    <w:rsid w:val="00595367"/>
    <w:rsid w:val="0059544B"/>
    <w:rsid w:val="005956A3"/>
    <w:rsid w:val="00595769"/>
    <w:rsid w:val="005957DD"/>
    <w:rsid w:val="00595BA1"/>
    <w:rsid w:val="00595BA7"/>
    <w:rsid w:val="00596242"/>
    <w:rsid w:val="005963E5"/>
    <w:rsid w:val="005963FA"/>
    <w:rsid w:val="005965E4"/>
    <w:rsid w:val="00596642"/>
    <w:rsid w:val="00596660"/>
    <w:rsid w:val="00596701"/>
    <w:rsid w:val="00596757"/>
    <w:rsid w:val="0059679E"/>
    <w:rsid w:val="00596842"/>
    <w:rsid w:val="00596B11"/>
    <w:rsid w:val="00596F97"/>
    <w:rsid w:val="005971B4"/>
    <w:rsid w:val="005971DD"/>
    <w:rsid w:val="0059780F"/>
    <w:rsid w:val="00597821"/>
    <w:rsid w:val="00597853"/>
    <w:rsid w:val="005979EB"/>
    <w:rsid w:val="00597D26"/>
    <w:rsid w:val="00597E32"/>
    <w:rsid w:val="005A023E"/>
    <w:rsid w:val="005A024A"/>
    <w:rsid w:val="005A02BB"/>
    <w:rsid w:val="005A06B6"/>
    <w:rsid w:val="005A06F2"/>
    <w:rsid w:val="005A08F7"/>
    <w:rsid w:val="005A0972"/>
    <w:rsid w:val="005A0B0D"/>
    <w:rsid w:val="005A0B40"/>
    <w:rsid w:val="005A0EC3"/>
    <w:rsid w:val="005A0EEC"/>
    <w:rsid w:val="005A10FD"/>
    <w:rsid w:val="005A113C"/>
    <w:rsid w:val="005A13A1"/>
    <w:rsid w:val="005A181F"/>
    <w:rsid w:val="005A1854"/>
    <w:rsid w:val="005A1960"/>
    <w:rsid w:val="005A1989"/>
    <w:rsid w:val="005A1AFE"/>
    <w:rsid w:val="005A1B59"/>
    <w:rsid w:val="005A1E69"/>
    <w:rsid w:val="005A212A"/>
    <w:rsid w:val="005A2179"/>
    <w:rsid w:val="005A2399"/>
    <w:rsid w:val="005A23B1"/>
    <w:rsid w:val="005A23EA"/>
    <w:rsid w:val="005A2596"/>
    <w:rsid w:val="005A26EF"/>
    <w:rsid w:val="005A28C7"/>
    <w:rsid w:val="005A2CED"/>
    <w:rsid w:val="005A2CEE"/>
    <w:rsid w:val="005A2E89"/>
    <w:rsid w:val="005A2ED7"/>
    <w:rsid w:val="005A2EFB"/>
    <w:rsid w:val="005A3119"/>
    <w:rsid w:val="005A3132"/>
    <w:rsid w:val="005A338B"/>
    <w:rsid w:val="005A3461"/>
    <w:rsid w:val="005A35B5"/>
    <w:rsid w:val="005A38C8"/>
    <w:rsid w:val="005A3CA3"/>
    <w:rsid w:val="005A4974"/>
    <w:rsid w:val="005A4A2A"/>
    <w:rsid w:val="005A4CA6"/>
    <w:rsid w:val="005A4D8A"/>
    <w:rsid w:val="005A4E5B"/>
    <w:rsid w:val="005A4E75"/>
    <w:rsid w:val="005A4F1E"/>
    <w:rsid w:val="005A510E"/>
    <w:rsid w:val="005A543E"/>
    <w:rsid w:val="005A583E"/>
    <w:rsid w:val="005A5CB6"/>
    <w:rsid w:val="005A5CC1"/>
    <w:rsid w:val="005A5D55"/>
    <w:rsid w:val="005A616D"/>
    <w:rsid w:val="005A62AE"/>
    <w:rsid w:val="005A62DA"/>
    <w:rsid w:val="005A66E3"/>
    <w:rsid w:val="005A6795"/>
    <w:rsid w:val="005A6851"/>
    <w:rsid w:val="005A6852"/>
    <w:rsid w:val="005A69F6"/>
    <w:rsid w:val="005A6D59"/>
    <w:rsid w:val="005A6E53"/>
    <w:rsid w:val="005A6FB3"/>
    <w:rsid w:val="005A7027"/>
    <w:rsid w:val="005A720F"/>
    <w:rsid w:val="005A72DE"/>
    <w:rsid w:val="005A7475"/>
    <w:rsid w:val="005A7492"/>
    <w:rsid w:val="005A77B1"/>
    <w:rsid w:val="005A77D5"/>
    <w:rsid w:val="005A796F"/>
    <w:rsid w:val="005A7A0D"/>
    <w:rsid w:val="005A7A4F"/>
    <w:rsid w:val="005A7AD1"/>
    <w:rsid w:val="005A7ADF"/>
    <w:rsid w:val="005A7B2A"/>
    <w:rsid w:val="005A7B4B"/>
    <w:rsid w:val="005A7C72"/>
    <w:rsid w:val="005B0041"/>
    <w:rsid w:val="005B0650"/>
    <w:rsid w:val="005B0714"/>
    <w:rsid w:val="005B0DF0"/>
    <w:rsid w:val="005B0FA7"/>
    <w:rsid w:val="005B1030"/>
    <w:rsid w:val="005B1467"/>
    <w:rsid w:val="005B14A7"/>
    <w:rsid w:val="005B14E4"/>
    <w:rsid w:val="005B14EB"/>
    <w:rsid w:val="005B1867"/>
    <w:rsid w:val="005B18F6"/>
    <w:rsid w:val="005B1967"/>
    <w:rsid w:val="005B19E1"/>
    <w:rsid w:val="005B1A07"/>
    <w:rsid w:val="005B1A8B"/>
    <w:rsid w:val="005B1BCA"/>
    <w:rsid w:val="005B1E00"/>
    <w:rsid w:val="005B2153"/>
    <w:rsid w:val="005B21F4"/>
    <w:rsid w:val="005B24FD"/>
    <w:rsid w:val="005B25EA"/>
    <w:rsid w:val="005B2602"/>
    <w:rsid w:val="005B2B3A"/>
    <w:rsid w:val="005B2CFC"/>
    <w:rsid w:val="005B2DFC"/>
    <w:rsid w:val="005B312A"/>
    <w:rsid w:val="005B3481"/>
    <w:rsid w:val="005B35D6"/>
    <w:rsid w:val="005B3774"/>
    <w:rsid w:val="005B3926"/>
    <w:rsid w:val="005B3977"/>
    <w:rsid w:val="005B3E31"/>
    <w:rsid w:val="005B3FDE"/>
    <w:rsid w:val="005B4019"/>
    <w:rsid w:val="005B421C"/>
    <w:rsid w:val="005B4269"/>
    <w:rsid w:val="005B43E5"/>
    <w:rsid w:val="005B43FA"/>
    <w:rsid w:val="005B4530"/>
    <w:rsid w:val="005B475C"/>
    <w:rsid w:val="005B47FE"/>
    <w:rsid w:val="005B482A"/>
    <w:rsid w:val="005B4F25"/>
    <w:rsid w:val="005B4FE3"/>
    <w:rsid w:val="005B5158"/>
    <w:rsid w:val="005B52DD"/>
    <w:rsid w:val="005B533C"/>
    <w:rsid w:val="005B5623"/>
    <w:rsid w:val="005B5D85"/>
    <w:rsid w:val="005B5F16"/>
    <w:rsid w:val="005B610E"/>
    <w:rsid w:val="005B6221"/>
    <w:rsid w:val="005B6353"/>
    <w:rsid w:val="005B651F"/>
    <w:rsid w:val="005B6CEC"/>
    <w:rsid w:val="005B6D8E"/>
    <w:rsid w:val="005B6DAF"/>
    <w:rsid w:val="005B738F"/>
    <w:rsid w:val="005B73E7"/>
    <w:rsid w:val="005B766E"/>
    <w:rsid w:val="005B7705"/>
    <w:rsid w:val="005B77D6"/>
    <w:rsid w:val="005B7ACB"/>
    <w:rsid w:val="005B7B60"/>
    <w:rsid w:val="005B7D6F"/>
    <w:rsid w:val="005B7FB9"/>
    <w:rsid w:val="005B7FE4"/>
    <w:rsid w:val="005C0105"/>
    <w:rsid w:val="005C01EE"/>
    <w:rsid w:val="005C02E1"/>
    <w:rsid w:val="005C0478"/>
    <w:rsid w:val="005C05BD"/>
    <w:rsid w:val="005C0743"/>
    <w:rsid w:val="005C0764"/>
    <w:rsid w:val="005C087F"/>
    <w:rsid w:val="005C0A21"/>
    <w:rsid w:val="005C0DAC"/>
    <w:rsid w:val="005C0EFD"/>
    <w:rsid w:val="005C0F15"/>
    <w:rsid w:val="005C1120"/>
    <w:rsid w:val="005C11C6"/>
    <w:rsid w:val="005C1305"/>
    <w:rsid w:val="005C134B"/>
    <w:rsid w:val="005C1426"/>
    <w:rsid w:val="005C1BC3"/>
    <w:rsid w:val="005C1BD1"/>
    <w:rsid w:val="005C1D86"/>
    <w:rsid w:val="005C1EE6"/>
    <w:rsid w:val="005C1F26"/>
    <w:rsid w:val="005C1F3A"/>
    <w:rsid w:val="005C1F7B"/>
    <w:rsid w:val="005C22B6"/>
    <w:rsid w:val="005C2372"/>
    <w:rsid w:val="005C2482"/>
    <w:rsid w:val="005C2615"/>
    <w:rsid w:val="005C2831"/>
    <w:rsid w:val="005C2D00"/>
    <w:rsid w:val="005C2E88"/>
    <w:rsid w:val="005C2FF0"/>
    <w:rsid w:val="005C3070"/>
    <w:rsid w:val="005C315C"/>
    <w:rsid w:val="005C323A"/>
    <w:rsid w:val="005C34AB"/>
    <w:rsid w:val="005C362F"/>
    <w:rsid w:val="005C3709"/>
    <w:rsid w:val="005C3894"/>
    <w:rsid w:val="005C38AD"/>
    <w:rsid w:val="005C3B64"/>
    <w:rsid w:val="005C3C28"/>
    <w:rsid w:val="005C3FA5"/>
    <w:rsid w:val="005C4040"/>
    <w:rsid w:val="005C433E"/>
    <w:rsid w:val="005C51F0"/>
    <w:rsid w:val="005C532C"/>
    <w:rsid w:val="005C5397"/>
    <w:rsid w:val="005C5B2E"/>
    <w:rsid w:val="005C5D07"/>
    <w:rsid w:val="005C5F24"/>
    <w:rsid w:val="005C6207"/>
    <w:rsid w:val="005C64C9"/>
    <w:rsid w:val="005C6878"/>
    <w:rsid w:val="005C68AC"/>
    <w:rsid w:val="005C6A6E"/>
    <w:rsid w:val="005C6C10"/>
    <w:rsid w:val="005C6D3E"/>
    <w:rsid w:val="005C6ED6"/>
    <w:rsid w:val="005C7251"/>
    <w:rsid w:val="005C737F"/>
    <w:rsid w:val="005C73EB"/>
    <w:rsid w:val="005C7419"/>
    <w:rsid w:val="005C7622"/>
    <w:rsid w:val="005C7F10"/>
    <w:rsid w:val="005D0313"/>
    <w:rsid w:val="005D03A3"/>
    <w:rsid w:val="005D0413"/>
    <w:rsid w:val="005D0A76"/>
    <w:rsid w:val="005D0AEE"/>
    <w:rsid w:val="005D0B89"/>
    <w:rsid w:val="005D0C4C"/>
    <w:rsid w:val="005D0C74"/>
    <w:rsid w:val="005D0D17"/>
    <w:rsid w:val="005D0FF0"/>
    <w:rsid w:val="005D112C"/>
    <w:rsid w:val="005D1165"/>
    <w:rsid w:val="005D1220"/>
    <w:rsid w:val="005D1281"/>
    <w:rsid w:val="005D13B4"/>
    <w:rsid w:val="005D1506"/>
    <w:rsid w:val="005D1A49"/>
    <w:rsid w:val="005D1B26"/>
    <w:rsid w:val="005D1B62"/>
    <w:rsid w:val="005D1B91"/>
    <w:rsid w:val="005D2095"/>
    <w:rsid w:val="005D243D"/>
    <w:rsid w:val="005D250C"/>
    <w:rsid w:val="005D25D6"/>
    <w:rsid w:val="005D26D0"/>
    <w:rsid w:val="005D280F"/>
    <w:rsid w:val="005D2814"/>
    <w:rsid w:val="005D29D8"/>
    <w:rsid w:val="005D2C19"/>
    <w:rsid w:val="005D2CBA"/>
    <w:rsid w:val="005D2ED5"/>
    <w:rsid w:val="005D33C0"/>
    <w:rsid w:val="005D3790"/>
    <w:rsid w:val="005D3794"/>
    <w:rsid w:val="005D383C"/>
    <w:rsid w:val="005D3B11"/>
    <w:rsid w:val="005D3C2A"/>
    <w:rsid w:val="005D3C66"/>
    <w:rsid w:val="005D3CC5"/>
    <w:rsid w:val="005D4961"/>
    <w:rsid w:val="005D4A9C"/>
    <w:rsid w:val="005D4B13"/>
    <w:rsid w:val="005D51AB"/>
    <w:rsid w:val="005D5725"/>
    <w:rsid w:val="005D58EF"/>
    <w:rsid w:val="005D5AA0"/>
    <w:rsid w:val="005D5C54"/>
    <w:rsid w:val="005D5DCF"/>
    <w:rsid w:val="005D5F43"/>
    <w:rsid w:val="005D6234"/>
    <w:rsid w:val="005D6264"/>
    <w:rsid w:val="005D627A"/>
    <w:rsid w:val="005D656B"/>
    <w:rsid w:val="005D670C"/>
    <w:rsid w:val="005D6739"/>
    <w:rsid w:val="005D676D"/>
    <w:rsid w:val="005D67E5"/>
    <w:rsid w:val="005D68DA"/>
    <w:rsid w:val="005D6C4D"/>
    <w:rsid w:val="005D70CA"/>
    <w:rsid w:val="005D7191"/>
    <w:rsid w:val="005D753D"/>
    <w:rsid w:val="005D7724"/>
    <w:rsid w:val="005D7922"/>
    <w:rsid w:val="005D7A4C"/>
    <w:rsid w:val="005D7AC1"/>
    <w:rsid w:val="005D7B34"/>
    <w:rsid w:val="005D7C12"/>
    <w:rsid w:val="005D7DCC"/>
    <w:rsid w:val="005E0005"/>
    <w:rsid w:val="005E0398"/>
    <w:rsid w:val="005E045D"/>
    <w:rsid w:val="005E0597"/>
    <w:rsid w:val="005E0606"/>
    <w:rsid w:val="005E0662"/>
    <w:rsid w:val="005E0B5E"/>
    <w:rsid w:val="005E0E24"/>
    <w:rsid w:val="005E0E52"/>
    <w:rsid w:val="005E1159"/>
    <w:rsid w:val="005E1164"/>
    <w:rsid w:val="005E13D6"/>
    <w:rsid w:val="005E1586"/>
    <w:rsid w:val="005E161E"/>
    <w:rsid w:val="005E1678"/>
    <w:rsid w:val="005E16EB"/>
    <w:rsid w:val="005E1CC1"/>
    <w:rsid w:val="005E1F3D"/>
    <w:rsid w:val="005E201F"/>
    <w:rsid w:val="005E20BC"/>
    <w:rsid w:val="005E229D"/>
    <w:rsid w:val="005E23EC"/>
    <w:rsid w:val="005E23FB"/>
    <w:rsid w:val="005E24C3"/>
    <w:rsid w:val="005E27ED"/>
    <w:rsid w:val="005E2844"/>
    <w:rsid w:val="005E299B"/>
    <w:rsid w:val="005E29B1"/>
    <w:rsid w:val="005E2A78"/>
    <w:rsid w:val="005E2D33"/>
    <w:rsid w:val="005E3191"/>
    <w:rsid w:val="005E32CB"/>
    <w:rsid w:val="005E335B"/>
    <w:rsid w:val="005E3511"/>
    <w:rsid w:val="005E3556"/>
    <w:rsid w:val="005E366F"/>
    <w:rsid w:val="005E3C12"/>
    <w:rsid w:val="005E3F7B"/>
    <w:rsid w:val="005E4309"/>
    <w:rsid w:val="005E45C5"/>
    <w:rsid w:val="005E4659"/>
    <w:rsid w:val="005E46F7"/>
    <w:rsid w:val="005E478C"/>
    <w:rsid w:val="005E48E2"/>
    <w:rsid w:val="005E49D0"/>
    <w:rsid w:val="005E4A80"/>
    <w:rsid w:val="005E4E67"/>
    <w:rsid w:val="005E5822"/>
    <w:rsid w:val="005E599A"/>
    <w:rsid w:val="005E5ADB"/>
    <w:rsid w:val="005E5E77"/>
    <w:rsid w:val="005E5EA4"/>
    <w:rsid w:val="005E5F17"/>
    <w:rsid w:val="005E5FF6"/>
    <w:rsid w:val="005E60E2"/>
    <w:rsid w:val="005E60F2"/>
    <w:rsid w:val="005E6167"/>
    <w:rsid w:val="005E62EA"/>
    <w:rsid w:val="005E6309"/>
    <w:rsid w:val="005E6427"/>
    <w:rsid w:val="005E64C3"/>
    <w:rsid w:val="005E6662"/>
    <w:rsid w:val="005E66FD"/>
    <w:rsid w:val="005E6B83"/>
    <w:rsid w:val="005E6C38"/>
    <w:rsid w:val="005E6CA2"/>
    <w:rsid w:val="005E6D35"/>
    <w:rsid w:val="005E6EF4"/>
    <w:rsid w:val="005E6F24"/>
    <w:rsid w:val="005E6F76"/>
    <w:rsid w:val="005E6F86"/>
    <w:rsid w:val="005E6FE3"/>
    <w:rsid w:val="005E70DE"/>
    <w:rsid w:val="005E71FC"/>
    <w:rsid w:val="005E7458"/>
    <w:rsid w:val="005E745A"/>
    <w:rsid w:val="005E75BB"/>
    <w:rsid w:val="005E7679"/>
    <w:rsid w:val="005E796D"/>
    <w:rsid w:val="005E7A18"/>
    <w:rsid w:val="005E7C6F"/>
    <w:rsid w:val="005E7DD2"/>
    <w:rsid w:val="005E7ECE"/>
    <w:rsid w:val="005F0077"/>
    <w:rsid w:val="005F029F"/>
    <w:rsid w:val="005F04E0"/>
    <w:rsid w:val="005F0506"/>
    <w:rsid w:val="005F0542"/>
    <w:rsid w:val="005F095A"/>
    <w:rsid w:val="005F0992"/>
    <w:rsid w:val="005F0BE4"/>
    <w:rsid w:val="005F0C89"/>
    <w:rsid w:val="005F0D3B"/>
    <w:rsid w:val="005F0F5B"/>
    <w:rsid w:val="005F1122"/>
    <w:rsid w:val="005F11AC"/>
    <w:rsid w:val="005F12F6"/>
    <w:rsid w:val="005F13BE"/>
    <w:rsid w:val="005F15A4"/>
    <w:rsid w:val="005F1AA3"/>
    <w:rsid w:val="005F1DCA"/>
    <w:rsid w:val="005F1DE4"/>
    <w:rsid w:val="005F1E20"/>
    <w:rsid w:val="005F1F24"/>
    <w:rsid w:val="005F1FFC"/>
    <w:rsid w:val="005F211B"/>
    <w:rsid w:val="005F2239"/>
    <w:rsid w:val="005F2705"/>
    <w:rsid w:val="005F27F6"/>
    <w:rsid w:val="005F285B"/>
    <w:rsid w:val="005F28D2"/>
    <w:rsid w:val="005F2964"/>
    <w:rsid w:val="005F2972"/>
    <w:rsid w:val="005F2BC3"/>
    <w:rsid w:val="005F2E04"/>
    <w:rsid w:val="005F326A"/>
    <w:rsid w:val="005F34D8"/>
    <w:rsid w:val="005F35E5"/>
    <w:rsid w:val="005F3744"/>
    <w:rsid w:val="005F3AAE"/>
    <w:rsid w:val="005F406A"/>
    <w:rsid w:val="005F4094"/>
    <w:rsid w:val="005F418F"/>
    <w:rsid w:val="005F41E4"/>
    <w:rsid w:val="005F4250"/>
    <w:rsid w:val="005F43FA"/>
    <w:rsid w:val="005F44D2"/>
    <w:rsid w:val="005F4568"/>
    <w:rsid w:val="005F4664"/>
    <w:rsid w:val="005F46E3"/>
    <w:rsid w:val="005F474A"/>
    <w:rsid w:val="005F477E"/>
    <w:rsid w:val="005F483A"/>
    <w:rsid w:val="005F486B"/>
    <w:rsid w:val="005F4AF0"/>
    <w:rsid w:val="005F501A"/>
    <w:rsid w:val="005F5119"/>
    <w:rsid w:val="005F51B1"/>
    <w:rsid w:val="005F525C"/>
    <w:rsid w:val="005F529E"/>
    <w:rsid w:val="005F5419"/>
    <w:rsid w:val="005F5449"/>
    <w:rsid w:val="005F5540"/>
    <w:rsid w:val="005F5549"/>
    <w:rsid w:val="005F556B"/>
    <w:rsid w:val="005F58E9"/>
    <w:rsid w:val="005F5BC4"/>
    <w:rsid w:val="005F5E98"/>
    <w:rsid w:val="005F5EC2"/>
    <w:rsid w:val="005F5FAB"/>
    <w:rsid w:val="005F6048"/>
    <w:rsid w:val="005F60BD"/>
    <w:rsid w:val="005F62F2"/>
    <w:rsid w:val="005F6343"/>
    <w:rsid w:val="005F6363"/>
    <w:rsid w:val="005F637F"/>
    <w:rsid w:val="005F6580"/>
    <w:rsid w:val="005F6588"/>
    <w:rsid w:val="005F6800"/>
    <w:rsid w:val="005F6840"/>
    <w:rsid w:val="005F6871"/>
    <w:rsid w:val="005F6883"/>
    <w:rsid w:val="005F6886"/>
    <w:rsid w:val="005F68CB"/>
    <w:rsid w:val="005F6902"/>
    <w:rsid w:val="005F6998"/>
    <w:rsid w:val="005F6A03"/>
    <w:rsid w:val="005F6A45"/>
    <w:rsid w:val="005F6C53"/>
    <w:rsid w:val="005F6D1E"/>
    <w:rsid w:val="005F6DA9"/>
    <w:rsid w:val="005F71A5"/>
    <w:rsid w:val="005F73CF"/>
    <w:rsid w:val="005F7404"/>
    <w:rsid w:val="005F74F5"/>
    <w:rsid w:val="005F75BD"/>
    <w:rsid w:val="005F7604"/>
    <w:rsid w:val="005F76D0"/>
    <w:rsid w:val="005F7BF7"/>
    <w:rsid w:val="005F7CA8"/>
    <w:rsid w:val="005F7EAE"/>
    <w:rsid w:val="006000C5"/>
    <w:rsid w:val="00600400"/>
    <w:rsid w:val="006007F6"/>
    <w:rsid w:val="00600857"/>
    <w:rsid w:val="00600D19"/>
    <w:rsid w:val="00600E4B"/>
    <w:rsid w:val="00600FDF"/>
    <w:rsid w:val="006012C4"/>
    <w:rsid w:val="0060144E"/>
    <w:rsid w:val="006014B0"/>
    <w:rsid w:val="0060174A"/>
    <w:rsid w:val="006018E7"/>
    <w:rsid w:val="00601F00"/>
    <w:rsid w:val="00601F11"/>
    <w:rsid w:val="00602016"/>
    <w:rsid w:val="00602477"/>
    <w:rsid w:val="006024BF"/>
    <w:rsid w:val="0060252E"/>
    <w:rsid w:val="006027A8"/>
    <w:rsid w:val="00602A84"/>
    <w:rsid w:val="00602B9B"/>
    <w:rsid w:val="00602BF6"/>
    <w:rsid w:val="00602D06"/>
    <w:rsid w:val="00602D2E"/>
    <w:rsid w:val="00602D64"/>
    <w:rsid w:val="0060318A"/>
    <w:rsid w:val="00603203"/>
    <w:rsid w:val="00603392"/>
    <w:rsid w:val="006035D3"/>
    <w:rsid w:val="006035FC"/>
    <w:rsid w:val="006036E3"/>
    <w:rsid w:val="0060375B"/>
    <w:rsid w:val="00603912"/>
    <w:rsid w:val="00603AB6"/>
    <w:rsid w:val="00603F75"/>
    <w:rsid w:val="00603F84"/>
    <w:rsid w:val="0060408A"/>
    <w:rsid w:val="00604130"/>
    <w:rsid w:val="006043A8"/>
    <w:rsid w:val="0060463D"/>
    <w:rsid w:val="0060467D"/>
    <w:rsid w:val="00604907"/>
    <w:rsid w:val="00604ADA"/>
    <w:rsid w:val="00604AE7"/>
    <w:rsid w:val="00604CD8"/>
    <w:rsid w:val="00604E5E"/>
    <w:rsid w:val="00604EB8"/>
    <w:rsid w:val="0060506A"/>
    <w:rsid w:val="0060550D"/>
    <w:rsid w:val="006057EE"/>
    <w:rsid w:val="0060582D"/>
    <w:rsid w:val="00605A4B"/>
    <w:rsid w:val="00605D3C"/>
    <w:rsid w:val="00605E20"/>
    <w:rsid w:val="00605E67"/>
    <w:rsid w:val="00605E9E"/>
    <w:rsid w:val="00605ECA"/>
    <w:rsid w:val="00605F1B"/>
    <w:rsid w:val="0060602F"/>
    <w:rsid w:val="006060B5"/>
    <w:rsid w:val="0060617E"/>
    <w:rsid w:val="00606413"/>
    <w:rsid w:val="00606454"/>
    <w:rsid w:val="00606790"/>
    <w:rsid w:val="00606A48"/>
    <w:rsid w:val="00606D5E"/>
    <w:rsid w:val="00606F41"/>
    <w:rsid w:val="00607513"/>
    <w:rsid w:val="00607530"/>
    <w:rsid w:val="00607701"/>
    <w:rsid w:val="00607752"/>
    <w:rsid w:val="0060794E"/>
    <w:rsid w:val="00607ACD"/>
    <w:rsid w:val="00607BD6"/>
    <w:rsid w:val="006102B5"/>
    <w:rsid w:val="006102EA"/>
    <w:rsid w:val="0061047B"/>
    <w:rsid w:val="006104E0"/>
    <w:rsid w:val="006106B2"/>
    <w:rsid w:val="0061080E"/>
    <w:rsid w:val="00610EC8"/>
    <w:rsid w:val="00610F3B"/>
    <w:rsid w:val="00610F87"/>
    <w:rsid w:val="00611063"/>
    <w:rsid w:val="00611400"/>
    <w:rsid w:val="006117D1"/>
    <w:rsid w:val="00611A2F"/>
    <w:rsid w:val="00611CBA"/>
    <w:rsid w:val="00611D54"/>
    <w:rsid w:val="00611E62"/>
    <w:rsid w:val="00611E80"/>
    <w:rsid w:val="00611F45"/>
    <w:rsid w:val="006120B1"/>
    <w:rsid w:val="006120CF"/>
    <w:rsid w:val="006121A6"/>
    <w:rsid w:val="006122FD"/>
    <w:rsid w:val="0061238F"/>
    <w:rsid w:val="0061261A"/>
    <w:rsid w:val="006127A9"/>
    <w:rsid w:val="00612875"/>
    <w:rsid w:val="006128E0"/>
    <w:rsid w:val="00612A79"/>
    <w:rsid w:val="00612B39"/>
    <w:rsid w:val="00612C87"/>
    <w:rsid w:val="00612CDA"/>
    <w:rsid w:val="00612D38"/>
    <w:rsid w:val="00612DBA"/>
    <w:rsid w:val="00613128"/>
    <w:rsid w:val="006132FF"/>
    <w:rsid w:val="00613430"/>
    <w:rsid w:val="006139B9"/>
    <w:rsid w:val="00613B70"/>
    <w:rsid w:val="00613BA9"/>
    <w:rsid w:val="00613DBC"/>
    <w:rsid w:val="00613F72"/>
    <w:rsid w:val="00614068"/>
    <w:rsid w:val="00614329"/>
    <w:rsid w:val="00614518"/>
    <w:rsid w:val="00614533"/>
    <w:rsid w:val="006145BA"/>
    <w:rsid w:val="006145DC"/>
    <w:rsid w:val="0061470F"/>
    <w:rsid w:val="006148A6"/>
    <w:rsid w:val="00614BC8"/>
    <w:rsid w:val="00614CC4"/>
    <w:rsid w:val="00615004"/>
    <w:rsid w:val="00615143"/>
    <w:rsid w:val="00615410"/>
    <w:rsid w:val="00615495"/>
    <w:rsid w:val="006154BB"/>
    <w:rsid w:val="006154C4"/>
    <w:rsid w:val="0061576F"/>
    <w:rsid w:val="00615AAA"/>
    <w:rsid w:val="00615F0F"/>
    <w:rsid w:val="00615F80"/>
    <w:rsid w:val="00616104"/>
    <w:rsid w:val="006165E3"/>
    <w:rsid w:val="00616DA7"/>
    <w:rsid w:val="0061707E"/>
    <w:rsid w:val="006171DE"/>
    <w:rsid w:val="006171F9"/>
    <w:rsid w:val="0061720B"/>
    <w:rsid w:val="00617590"/>
    <w:rsid w:val="00617626"/>
    <w:rsid w:val="006179D0"/>
    <w:rsid w:val="00617B6C"/>
    <w:rsid w:val="00617BF6"/>
    <w:rsid w:val="00617D69"/>
    <w:rsid w:val="00617E9C"/>
    <w:rsid w:val="00617F98"/>
    <w:rsid w:val="006200CC"/>
    <w:rsid w:val="0062017A"/>
    <w:rsid w:val="0062025A"/>
    <w:rsid w:val="00620336"/>
    <w:rsid w:val="0062058E"/>
    <w:rsid w:val="00620A93"/>
    <w:rsid w:val="00620C2F"/>
    <w:rsid w:val="00620CCC"/>
    <w:rsid w:val="00620F7D"/>
    <w:rsid w:val="006211EF"/>
    <w:rsid w:val="006212DD"/>
    <w:rsid w:val="006213DE"/>
    <w:rsid w:val="006214C0"/>
    <w:rsid w:val="006214F9"/>
    <w:rsid w:val="0062150A"/>
    <w:rsid w:val="0062157C"/>
    <w:rsid w:val="0062159E"/>
    <w:rsid w:val="006215C8"/>
    <w:rsid w:val="00621737"/>
    <w:rsid w:val="0062175A"/>
    <w:rsid w:val="006218D1"/>
    <w:rsid w:val="00621D90"/>
    <w:rsid w:val="00621DF8"/>
    <w:rsid w:val="00621E32"/>
    <w:rsid w:val="0062205E"/>
    <w:rsid w:val="00622109"/>
    <w:rsid w:val="006222F2"/>
    <w:rsid w:val="00622397"/>
    <w:rsid w:val="00622400"/>
    <w:rsid w:val="006225EF"/>
    <w:rsid w:val="006227FE"/>
    <w:rsid w:val="00622886"/>
    <w:rsid w:val="006228AD"/>
    <w:rsid w:val="00622BED"/>
    <w:rsid w:val="006232AC"/>
    <w:rsid w:val="0062333F"/>
    <w:rsid w:val="006235B3"/>
    <w:rsid w:val="00623608"/>
    <w:rsid w:val="00623663"/>
    <w:rsid w:val="00623670"/>
    <w:rsid w:val="00623A57"/>
    <w:rsid w:val="00623B09"/>
    <w:rsid w:val="00623D20"/>
    <w:rsid w:val="00624022"/>
    <w:rsid w:val="00624069"/>
    <w:rsid w:val="006242C3"/>
    <w:rsid w:val="006243F9"/>
    <w:rsid w:val="0062449E"/>
    <w:rsid w:val="006245CB"/>
    <w:rsid w:val="00624696"/>
    <w:rsid w:val="006247C9"/>
    <w:rsid w:val="00624ADE"/>
    <w:rsid w:val="006252E1"/>
    <w:rsid w:val="00625394"/>
    <w:rsid w:val="006254B7"/>
    <w:rsid w:val="00625521"/>
    <w:rsid w:val="00625797"/>
    <w:rsid w:val="00625956"/>
    <w:rsid w:val="00625C0A"/>
    <w:rsid w:val="00625C67"/>
    <w:rsid w:val="00625C6E"/>
    <w:rsid w:val="00625D17"/>
    <w:rsid w:val="0062612F"/>
    <w:rsid w:val="00626392"/>
    <w:rsid w:val="0062653E"/>
    <w:rsid w:val="00626F7E"/>
    <w:rsid w:val="00627160"/>
    <w:rsid w:val="00627557"/>
    <w:rsid w:val="006276A7"/>
    <w:rsid w:val="006278EC"/>
    <w:rsid w:val="00627BC5"/>
    <w:rsid w:val="00627CBC"/>
    <w:rsid w:val="00627EE7"/>
    <w:rsid w:val="0063005D"/>
    <w:rsid w:val="00630588"/>
    <w:rsid w:val="006307D8"/>
    <w:rsid w:val="00630E93"/>
    <w:rsid w:val="00630F33"/>
    <w:rsid w:val="006310DE"/>
    <w:rsid w:val="00631224"/>
    <w:rsid w:val="0063155E"/>
    <w:rsid w:val="0063172D"/>
    <w:rsid w:val="00632337"/>
    <w:rsid w:val="00632469"/>
    <w:rsid w:val="006324A8"/>
    <w:rsid w:val="006324C8"/>
    <w:rsid w:val="006327EC"/>
    <w:rsid w:val="00632CEB"/>
    <w:rsid w:val="00632DC2"/>
    <w:rsid w:val="00632DEC"/>
    <w:rsid w:val="00632FA0"/>
    <w:rsid w:val="0063307B"/>
    <w:rsid w:val="006330BF"/>
    <w:rsid w:val="006330C5"/>
    <w:rsid w:val="00633135"/>
    <w:rsid w:val="00633362"/>
    <w:rsid w:val="00633376"/>
    <w:rsid w:val="006333B7"/>
    <w:rsid w:val="00633681"/>
    <w:rsid w:val="0063381B"/>
    <w:rsid w:val="006338D4"/>
    <w:rsid w:val="006338DC"/>
    <w:rsid w:val="006339BC"/>
    <w:rsid w:val="00633E02"/>
    <w:rsid w:val="00633EEC"/>
    <w:rsid w:val="006341EC"/>
    <w:rsid w:val="00634241"/>
    <w:rsid w:val="00634455"/>
    <w:rsid w:val="00634765"/>
    <w:rsid w:val="0063484C"/>
    <w:rsid w:val="006348B3"/>
    <w:rsid w:val="00634B49"/>
    <w:rsid w:val="00634F5B"/>
    <w:rsid w:val="0063500E"/>
    <w:rsid w:val="0063525C"/>
    <w:rsid w:val="00635386"/>
    <w:rsid w:val="0063538B"/>
    <w:rsid w:val="0063575D"/>
    <w:rsid w:val="00635776"/>
    <w:rsid w:val="0063579E"/>
    <w:rsid w:val="00635A9B"/>
    <w:rsid w:val="00635D1D"/>
    <w:rsid w:val="00635EF2"/>
    <w:rsid w:val="00635F20"/>
    <w:rsid w:val="00635F54"/>
    <w:rsid w:val="0063600C"/>
    <w:rsid w:val="006362B9"/>
    <w:rsid w:val="0063682B"/>
    <w:rsid w:val="0063683B"/>
    <w:rsid w:val="00636923"/>
    <w:rsid w:val="006369C2"/>
    <w:rsid w:val="00636AA9"/>
    <w:rsid w:val="00636E7C"/>
    <w:rsid w:val="00637248"/>
    <w:rsid w:val="00637391"/>
    <w:rsid w:val="006373C4"/>
    <w:rsid w:val="0063747E"/>
    <w:rsid w:val="00637613"/>
    <w:rsid w:val="0063772E"/>
    <w:rsid w:val="006377F4"/>
    <w:rsid w:val="006379AC"/>
    <w:rsid w:val="006379B2"/>
    <w:rsid w:val="00637A13"/>
    <w:rsid w:val="00637A71"/>
    <w:rsid w:val="00637B13"/>
    <w:rsid w:val="00637E57"/>
    <w:rsid w:val="00637E5F"/>
    <w:rsid w:val="0064006B"/>
    <w:rsid w:val="00640229"/>
    <w:rsid w:val="00640262"/>
    <w:rsid w:val="00640781"/>
    <w:rsid w:val="00640AA8"/>
    <w:rsid w:val="00640C96"/>
    <w:rsid w:val="006410F7"/>
    <w:rsid w:val="00641119"/>
    <w:rsid w:val="006411BB"/>
    <w:rsid w:val="0064148F"/>
    <w:rsid w:val="006414C4"/>
    <w:rsid w:val="00641621"/>
    <w:rsid w:val="0064184C"/>
    <w:rsid w:val="00641908"/>
    <w:rsid w:val="00641DCA"/>
    <w:rsid w:val="00641F01"/>
    <w:rsid w:val="0064203A"/>
    <w:rsid w:val="006420AB"/>
    <w:rsid w:val="006423D5"/>
    <w:rsid w:val="006425B5"/>
    <w:rsid w:val="006426B6"/>
    <w:rsid w:val="006428F6"/>
    <w:rsid w:val="00642917"/>
    <w:rsid w:val="00642A70"/>
    <w:rsid w:val="00642AD8"/>
    <w:rsid w:val="00642B67"/>
    <w:rsid w:val="00642B7A"/>
    <w:rsid w:val="00642BB3"/>
    <w:rsid w:val="00642C48"/>
    <w:rsid w:val="00642DD8"/>
    <w:rsid w:val="006430EE"/>
    <w:rsid w:val="00643146"/>
    <w:rsid w:val="0064326B"/>
    <w:rsid w:val="00643337"/>
    <w:rsid w:val="00643538"/>
    <w:rsid w:val="0064355A"/>
    <w:rsid w:val="006438A0"/>
    <w:rsid w:val="00643B37"/>
    <w:rsid w:val="00643C0C"/>
    <w:rsid w:val="00643D7B"/>
    <w:rsid w:val="00643E83"/>
    <w:rsid w:val="00643F55"/>
    <w:rsid w:val="006440AF"/>
    <w:rsid w:val="006442C3"/>
    <w:rsid w:val="00644319"/>
    <w:rsid w:val="00644355"/>
    <w:rsid w:val="0064441F"/>
    <w:rsid w:val="00644475"/>
    <w:rsid w:val="00644635"/>
    <w:rsid w:val="00644998"/>
    <w:rsid w:val="00644A0C"/>
    <w:rsid w:val="00644A91"/>
    <w:rsid w:val="00644BB9"/>
    <w:rsid w:val="00644CCD"/>
    <w:rsid w:val="00644E90"/>
    <w:rsid w:val="00644F17"/>
    <w:rsid w:val="00645072"/>
    <w:rsid w:val="0064517C"/>
    <w:rsid w:val="006451BD"/>
    <w:rsid w:val="00645645"/>
    <w:rsid w:val="00645984"/>
    <w:rsid w:val="00645CAA"/>
    <w:rsid w:val="00645D9A"/>
    <w:rsid w:val="00645DA5"/>
    <w:rsid w:val="00645DB8"/>
    <w:rsid w:val="00645E22"/>
    <w:rsid w:val="0064602F"/>
    <w:rsid w:val="00646191"/>
    <w:rsid w:val="0064672B"/>
    <w:rsid w:val="0064681C"/>
    <w:rsid w:val="006469E2"/>
    <w:rsid w:val="00646BB6"/>
    <w:rsid w:val="00646D0C"/>
    <w:rsid w:val="006471CD"/>
    <w:rsid w:val="006471F6"/>
    <w:rsid w:val="00647243"/>
    <w:rsid w:val="00647305"/>
    <w:rsid w:val="006473D3"/>
    <w:rsid w:val="0064746A"/>
    <w:rsid w:val="00647593"/>
    <w:rsid w:val="0064763A"/>
    <w:rsid w:val="006476BA"/>
    <w:rsid w:val="006477EA"/>
    <w:rsid w:val="00647997"/>
    <w:rsid w:val="00647CF5"/>
    <w:rsid w:val="00647D15"/>
    <w:rsid w:val="00647F74"/>
    <w:rsid w:val="00650068"/>
    <w:rsid w:val="006502E8"/>
    <w:rsid w:val="006503BF"/>
    <w:rsid w:val="00650400"/>
    <w:rsid w:val="00650471"/>
    <w:rsid w:val="006505CA"/>
    <w:rsid w:val="0065084C"/>
    <w:rsid w:val="0065088B"/>
    <w:rsid w:val="00650945"/>
    <w:rsid w:val="00650955"/>
    <w:rsid w:val="00650C4C"/>
    <w:rsid w:val="00650D18"/>
    <w:rsid w:val="00650E60"/>
    <w:rsid w:val="0065137E"/>
    <w:rsid w:val="0065157F"/>
    <w:rsid w:val="00651A99"/>
    <w:rsid w:val="00651BF6"/>
    <w:rsid w:val="00651D55"/>
    <w:rsid w:val="00651EAB"/>
    <w:rsid w:val="00651EE4"/>
    <w:rsid w:val="00651FF7"/>
    <w:rsid w:val="00652053"/>
    <w:rsid w:val="00652186"/>
    <w:rsid w:val="00652431"/>
    <w:rsid w:val="00652548"/>
    <w:rsid w:val="0065256A"/>
    <w:rsid w:val="0065271B"/>
    <w:rsid w:val="006528F4"/>
    <w:rsid w:val="0065294C"/>
    <w:rsid w:val="00652C90"/>
    <w:rsid w:val="00652E64"/>
    <w:rsid w:val="006531E8"/>
    <w:rsid w:val="00653439"/>
    <w:rsid w:val="00653608"/>
    <w:rsid w:val="0065361E"/>
    <w:rsid w:val="006538EF"/>
    <w:rsid w:val="00653CAC"/>
    <w:rsid w:val="00653D90"/>
    <w:rsid w:val="00653E9F"/>
    <w:rsid w:val="00653EFF"/>
    <w:rsid w:val="0065402D"/>
    <w:rsid w:val="0065434E"/>
    <w:rsid w:val="006544B9"/>
    <w:rsid w:val="0065465E"/>
    <w:rsid w:val="00654674"/>
    <w:rsid w:val="0065487A"/>
    <w:rsid w:val="0065498F"/>
    <w:rsid w:val="00654A37"/>
    <w:rsid w:val="00654C02"/>
    <w:rsid w:val="00654E2C"/>
    <w:rsid w:val="00655079"/>
    <w:rsid w:val="006550C0"/>
    <w:rsid w:val="006554F8"/>
    <w:rsid w:val="006555E0"/>
    <w:rsid w:val="006556E3"/>
    <w:rsid w:val="00655BCD"/>
    <w:rsid w:val="0065622B"/>
    <w:rsid w:val="00656345"/>
    <w:rsid w:val="00656383"/>
    <w:rsid w:val="00656414"/>
    <w:rsid w:val="006564CC"/>
    <w:rsid w:val="0065661F"/>
    <w:rsid w:val="00656976"/>
    <w:rsid w:val="00656C17"/>
    <w:rsid w:val="00656F10"/>
    <w:rsid w:val="00657228"/>
    <w:rsid w:val="0065738C"/>
    <w:rsid w:val="00657556"/>
    <w:rsid w:val="006578A3"/>
    <w:rsid w:val="006578FE"/>
    <w:rsid w:val="0065795F"/>
    <w:rsid w:val="006579BF"/>
    <w:rsid w:val="00657A8B"/>
    <w:rsid w:val="00657B49"/>
    <w:rsid w:val="00657C81"/>
    <w:rsid w:val="00657D10"/>
    <w:rsid w:val="00657DAA"/>
    <w:rsid w:val="00657E21"/>
    <w:rsid w:val="00657E39"/>
    <w:rsid w:val="00657FEF"/>
    <w:rsid w:val="006600B1"/>
    <w:rsid w:val="0066011C"/>
    <w:rsid w:val="006603B4"/>
    <w:rsid w:val="0066050D"/>
    <w:rsid w:val="006607F6"/>
    <w:rsid w:val="0066086B"/>
    <w:rsid w:val="00660AF2"/>
    <w:rsid w:val="00660CC3"/>
    <w:rsid w:val="00660DFA"/>
    <w:rsid w:val="00660ED6"/>
    <w:rsid w:val="00661240"/>
    <w:rsid w:val="0066157F"/>
    <w:rsid w:val="006616D9"/>
    <w:rsid w:val="006617A7"/>
    <w:rsid w:val="00661AE2"/>
    <w:rsid w:val="00661AEB"/>
    <w:rsid w:val="00661BE0"/>
    <w:rsid w:val="00661C0F"/>
    <w:rsid w:val="00662076"/>
    <w:rsid w:val="006622FE"/>
    <w:rsid w:val="00662428"/>
    <w:rsid w:val="00662751"/>
    <w:rsid w:val="00662A32"/>
    <w:rsid w:val="006630C2"/>
    <w:rsid w:val="006630EB"/>
    <w:rsid w:val="006630F5"/>
    <w:rsid w:val="00663322"/>
    <w:rsid w:val="006633DF"/>
    <w:rsid w:val="0066356B"/>
    <w:rsid w:val="0066360C"/>
    <w:rsid w:val="006636D3"/>
    <w:rsid w:val="0066370F"/>
    <w:rsid w:val="00663979"/>
    <w:rsid w:val="006639CC"/>
    <w:rsid w:val="00663A51"/>
    <w:rsid w:val="00663AA0"/>
    <w:rsid w:val="00663D57"/>
    <w:rsid w:val="00664003"/>
    <w:rsid w:val="0066418A"/>
    <w:rsid w:val="00664195"/>
    <w:rsid w:val="006645D5"/>
    <w:rsid w:val="006646DF"/>
    <w:rsid w:val="00664724"/>
    <w:rsid w:val="00664745"/>
    <w:rsid w:val="00664772"/>
    <w:rsid w:val="00664811"/>
    <w:rsid w:val="00664820"/>
    <w:rsid w:val="00664A82"/>
    <w:rsid w:val="00664BA7"/>
    <w:rsid w:val="00664C9C"/>
    <w:rsid w:val="00664DB8"/>
    <w:rsid w:val="00664FA4"/>
    <w:rsid w:val="00665136"/>
    <w:rsid w:val="00665259"/>
    <w:rsid w:val="006654DC"/>
    <w:rsid w:val="00665672"/>
    <w:rsid w:val="0066581C"/>
    <w:rsid w:val="00665D3C"/>
    <w:rsid w:val="0066613B"/>
    <w:rsid w:val="006661E9"/>
    <w:rsid w:val="0066628A"/>
    <w:rsid w:val="00666378"/>
    <w:rsid w:val="00666468"/>
    <w:rsid w:val="006666DC"/>
    <w:rsid w:val="0066677B"/>
    <w:rsid w:val="00666806"/>
    <w:rsid w:val="0066681E"/>
    <w:rsid w:val="00666883"/>
    <w:rsid w:val="00666896"/>
    <w:rsid w:val="0066689C"/>
    <w:rsid w:val="006668DF"/>
    <w:rsid w:val="00666A72"/>
    <w:rsid w:val="00666BAD"/>
    <w:rsid w:val="00666D2E"/>
    <w:rsid w:val="00666E2E"/>
    <w:rsid w:val="00666EF6"/>
    <w:rsid w:val="00667011"/>
    <w:rsid w:val="00667160"/>
    <w:rsid w:val="0066719C"/>
    <w:rsid w:val="006671E0"/>
    <w:rsid w:val="00667279"/>
    <w:rsid w:val="006674C5"/>
    <w:rsid w:val="00667A2D"/>
    <w:rsid w:val="00667B31"/>
    <w:rsid w:val="00667B34"/>
    <w:rsid w:val="00667B91"/>
    <w:rsid w:val="00667C93"/>
    <w:rsid w:val="006700FB"/>
    <w:rsid w:val="00670A32"/>
    <w:rsid w:val="00670EED"/>
    <w:rsid w:val="00670F3C"/>
    <w:rsid w:val="0067105E"/>
    <w:rsid w:val="006712C7"/>
    <w:rsid w:val="00671594"/>
    <w:rsid w:val="00671887"/>
    <w:rsid w:val="00671A5A"/>
    <w:rsid w:val="00671C3D"/>
    <w:rsid w:val="00671EA1"/>
    <w:rsid w:val="00671EB6"/>
    <w:rsid w:val="00671F62"/>
    <w:rsid w:val="0067200E"/>
    <w:rsid w:val="006720B3"/>
    <w:rsid w:val="00672431"/>
    <w:rsid w:val="006725C0"/>
    <w:rsid w:val="006725C5"/>
    <w:rsid w:val="0067266F"/>
    <w:rsid w:val="00672776"/>
    <w:rsid w:val="00672914"/>
    <w:rsid w:val="00672AAB"/>
    <w:rsid w:val="00672F39"/>
    <w:rsid w:val="00673115"/>
    <w:rsid w:val="006731A5"/>
    <w:rsid w:val="00673215"/>
    <w:rsid w:val="006732C3"/>
    <w:rsid w:val="006734F2"/>
    <w:rsid w:val="006737CB"/>
    <w:rsid w:val="00673955"/>
    <w:rsid w:val="00673A04"/>
    <w:rsid w:val="00673C12"/>
    <w:rsid w:val="00673C7F"/>
    <w:rsid w:val="00673D20"/>
    <w:rsid w:val="00673F90"/>
    <w:rsid w:val="006740F8"/>
    <w:rsid w:val="0067422E"/>
    <w:rsid w:val="00674240"/>
    <w:rsid w:val="0067445D"/>
    <w:rsid w:val="00674594"/>
    <w:rsid w:val="006745E1"/>
    <w:rsid w:val="00674925"/>
    <w:rsid w:val="006749D1"/>
    <w:rsid w:val="006749DD"/>
    <w:rsid w:val="00674A71"/>
    <w:rsid w:val="00674AA0"/>
    <w:rsid w:val="00674C41"/>
    <w:rsid w:val="00674CA5"/>
    <w:rsid w:val="00674DB8"/>
    <w:rsid w:val="00675149"/>
    <w:rsid w:val="006751AC"/>
    <w:rsid w:val="0067589A"/>
    <w:rsid w:val="006759C6"/>
    <w:rsid w:val="00675A4F"/>
    <w:rsid w:val="00675A92"/>
    <w:rsid w:val="00675B2E"/>
    <w:rsid w:val="00675C5B"/>
    <w:rsid w:val="00675EEF"/>
    <w:rsid w:val="00676108"/>
    <w:rsid w:val="0067613C"/>
    <w:rsid w:val="006762BA"/>
    <w:rsid w:val="0067637A"/>
    <w:rsid w:val="006763DE"/>
    <w:rsid w:val="006763EA"/>
    <w:rsid w:val="006765A0"/>
    <w:rsid w:val="00676826"/>
    <w:rsid w:val="0067685A"/>
    <w:rsid w:val="006768C6"/>
    <w:rsid w:val="00676B79"/>
    <w:rsid w:val="00676ED6"/>
    <w:rsid w:val="006770B8"/>
    <w:rsid w:val="00677126"/>
    <w:rsid w:val="00677185"/>
    <w:rsid w:val="006771ED"/>
    <w:rsid w:val="00677219"/>
    <w:rsid w:val="00677A43"/>
    <w:rsid w:val="00680489"/>
    <w:rsid w:val="00680627"/>
    <w:rsid w:val="0068065D"/>
    <w:rsid w:val="00680698"/>
    <w:rsid w:val="00680A31"/>
    <w:rsid w:val="00680F36"/>
    <w:rsid w:val="00680F79"/>
    <w:rsid w:val="00681081"/>
    <w:rsid w:val="006810F5"/>
    <w:rsid w:val="0068119E"/>
    <w:rsid w:val="00681588"/>
    <w:rsid w:val="006815D1"/>
    <w:rsid w:val="00681627"/>
    <w:rsid w:val="00681CBA"/>
    <w:rsid w:val="00681E01"/>
    <w:rsid w:val="006822CF"/>
    <w:rsid w:val="0068237E"/>
    <w:rsid w:val="006826C7"/>
    <w:rsid w:val="006826FD"/>
    <w:rsid w:val="00682850"/>
    <w:rsid w:val="0068295B"/>
    <w:rsid w:val="006831E1"/>
    <w:rsid w:val="00683228"/>
    <w:rsid w:val="00683346"/>
    <w:rsid w:val="00683557"/>
    <w:rsid w:val="00683735"/>
    <w:rsid w:val="0068383A"/>
    <w:rsid w:val="00683D08"/>
    <w:rsid w:val="00683F62"/>
    <w:rsid w:val="00684126"/>
    <w:rsid w:val="00684279"/>
    <w:rsid w:val="006844C3"/>
    <w:rsid w:val="00684744"/>
    <w:rsid w:val="0068484B"/>
    <w:rsid w:val="00684886"/>
    <w:rsid w:val="00684A45"/>
    <w:rsid w:val="00684D48"/>
    <w:rsid w:val="006850BD"/>
    <w:rsid w:val="0068511D"/>
    <w:rsid w:val="00685362"/>
    <w:rsid w:val="006856D4"/>
    <w:rsid w:val="00685A3A"/>
    <w:rsid w:val="00685B33"/>
    <w:rsid w:val="00685C52"/>
    <w:rsid w:val="006860AD"/>
    <w:rsid w:val="00686229"/>
    <w:rsid w:val="006862B7"/>
    <w:rsid w:val="00686560"/>
    <w:rsid w:val="006865D9"/>
    <w:rsid w:val="00686670"/>
    <w:rsid w:val="00686679"/>
    <w:rsid w:val="006867B4"/>
    <w:rsid w:val="00686B74"/>
    <w:rsid w:val="00686C91"/>
    <w:rsid w:val="00687584"/>
    <w:rsid w:val="00687657"/>
    <w:rsid w:val="006878AF"/>
    <w:rsid w:val="00687DD4"/>
    <w:rsid w:val="00687EEE"/>
    <w:rsid w:val="0069008D"/>
    <w:rsid w:val="006902D9"/>
    <w:rsid w:val="0069030B"/>
    <w:rsid w:val="0069054C"/>
    <w:rsid w:val="006905D4"/>
    <w:rsid w:val="00690678"/>
    <w:rsid w:val="0069098C"/>
    <w:rsid w:val="00690996"/>
    <w:rsid w:val="006909AE"/>
    <w:rsid w:val="006909E7"/>
    <w:rsid w:val="00690A84"/>
    <w:rsid w:val="00690B76"/>
    <w:rsid w:val="00690D10"/>
    <w:rsid w:val="00690D6F"/>
    <w:rsid w:val="00691024"/>
    <w:rsid w:val="00691143"/>
    <w:rsid w:val="0069125F"/>
    <w:rsid w:val="006915FB"/>
    <w:rsid w:val="00691756"/>
    <w:rsid w:val="006917BF"/>
    <w:rsid w:val="00691872"/>
    <w:rsid w:val="00691A51"/>
    <w:rsid w:val="00691CA4"/>
    <w:rsid w:val="00691E24"/>
    <w:rsid w:val="00691E85"/>
    <w:rsid w:val="00692015"/>
    <w:rsid w:val="006921E5"/>
    <w:rsid w:val="0069270F"/>
    <w:rsid w:val="0069279F"/>
    <w:rsid w:val="00692A47"/>
    <w:rsid w:val="00692CED"/>
    <w:rsid w:val="00692DB1"/>
    <w:rsid w:val="00692EBD"/>
    <w:rsid w:val="0069306F"/>
    <w:rsid w:val="0069308F"/>
    <w:rsid w:val="00693193"/>
    <w:rsid w:val="006933C8"/>
    <w:rsid w:val="00693403"/>
    <w:rsid w:val="006934B4"/>
    <w:rsid w:val="006935E3"/>
    <w:rsid w:val="00693896"/>
    <w:rsid w:val="006939E3"/>
    <w:rsid w:val="00693AD2"/>
    <w:rsid w:val="00693CF9"/>
    <w:rsid w:val="00693E53"/>
    <w:rsid w:val="006941A4"/>
    <w:rsid w:val="006941D6"/>
    <w:rsid w:val="00694375"/>
    <w:rsid w:val="006947AC"/>
    <w:rsid w:val="00694892"/>
    <w:rsid w:val="006948A2"/>
    <w:rsid w:val="00694B66"/>
    <w:rsid w:val="00694C7A"/>
    <w:rsid w:val="00694D7D"/>
    <w:rsid w:val="00694DE3"/>
    <w:rsid w:val="00694F89"/>
    <w:rsid w:val="00695105"/>
    <w:rsid w:val="0069512F"/>
    <w:rsid w:val="00695151"/>
    <w:rsid w:val="0069554E"/>
    <w:rsid w:val="00695680"/>
    <w:rsid w:val="006957CB"/>
    <w:rsid w:val="0069598D"/>
    <w:rsid w:val="006959AE"/>
    <w:rsid w:val="00695ADA"/>
    <w:rsid w:val="00695BE3"/>
    <w:rsid w:val="00696371"/>
    <w:rsid w:val="0069655E"/>
    <w:rsid w:val="00696856"/>
    <w:rsid w:val="00696949"/>
    <w:rsid w:val="006969C3"/>
    <w:rsid w:val="00696C9C"/>
    <w:rsid w:val="00696D31"/>
    <w:rsid w:val="00696D4A"/>
    <w:rsid w:val="00696FDF"/>
    <w:rsid w:val="00697028"/>
    <w:rsid w:val="0069710C"/>
    <w:rsid w:val="0069718D"/>
    <w:rsid w:val="00697228"/>
    <w:rsid w:val="006972BA"/>
    <w:rsid w:val="00697361"/>
    <w:rsid w:val="00697839"/>
    <w:rsid w:val="00697957"/>
    <w:rsid w:val="006979C0"/>
    <w:rsid w:val="00697D1C"/>
    <w:rsid w:val="00697DF3"/>
    <w:rsid w:val="006A0098"/>
    <w:rsid w:val="006A00F2"/>
    <w:rsid w:val="006A015E"/>
    <w:rsid w:val="006A0367"/>
    <w:rsid w:val="006A07C2"/>
    <w:rsid w:val="006A094A"/>
    <w:rsid w:val="006A0A09"/>
    <w:rsid w:val="006A0D39"/>
    <w:rsid w:val="006A0DD3"/>
    <w:rsid w:val="006A0F5F"/>
    <w:rsid w:val="006A10B7"/>
    <w:rsid w:val="006A11DD"/>
    <w:rsid w:val="006A1564"/>
    <w:rsid w:val="006A1638"/>
    <w:rsid w:val="006A171B"/>
    <w:rsid w:val="006A17A8"/>
    <w:rsid w:val="006A186D"/>
    <w:rsid w:val="006A18C9"/>
    <w:rsid w:val="006A1B46"/>
    <w:rsid w:val="006A1C0F"/>
    <w:rsid w:val="006A1CA5"/>
    <w:rsid w:val="006A1D2E"/>
    <w:rsid w:val="006A2182"/>
    <w:rsid w:val="006A227C"/>
    <w:rsid w:val="006A25D8"/>
    <w:rsid w:val="006A26C0"/>
    <w:rsid w:val="006A28F0"/>
    <w:rsid w:val="006A2AF5"/>
    <w:rsid w:val="006A2B1F"/>
    <w:rsid w:val="006A2B5F"/>
    <w:rsid w:val="006A3025"/>
    <w:rsid w:val="006A30C6"/>
    <w:rsid w:val="006A3392"/>
    <w:rsid w:val="006A3592"/>
    <w:rsid w:val="006A359A"/>
    <w:rsid w:val="006A3620"/>
    <w:rsid w:val="006A3687"/>
    <w:rsid w:val="006A3743"/>
    <w:rsid w:val="006A376F"/>
    <w:rsid w:val="006A3807"/>
    <w:rsid w:val="006A3987"/>
    <w:rsid w:val="006A39EE"/>
    <w:rsid w:val="006A3C22"/>
    <w:rsid w:val="006A3E19"/>
    <w:rsid w:val="006A3E23"/>
    <w:rsid w:val="006A4133"/>
    <w:rsid w:val="006A421F"/>
    <w:rsid w:val="006A42BF"/>
    <w:rsid w:val="006A44C2"/>
    <w:rsid w:val="006A4617"/>
    <w:rsid w:val="006A46BF"/>
    <w:rsid w:val="006A47D5"/>
    <w:rsid w:val="006A4A13"/>
    <w:rsid w:val="006A4A30"/>
    <w:rsid w:val="006A4A88"/>
    <w:rsid w:val="006A4AFF"/>
    <w:rsid w:val="006A4C94"/>
    <w:rsid w:val="006A4DA7"/>
    <w:rsid w:val="006A4DCC"/>
    <w:rsid w:val="006A4EA5"/>
    <w:rsid w:val="006A4F50"/>
    <w:rsid w:val="006A4F63"/>
    <w:rsid w:val="006A50EE"/>
    <w:rsid w:val="006A50F7"/>
    <w:rsid w:val="006A527C"/>
    <w:rsid w:val="006A549B"/>
    <w:rsid w:val="006A5693"/>
    <w:rsid w:val="006A592E"/>
    <w:rsid w:val="006A59B6"/>
    <w:rsid w:val="006A59D5"/>
    <w:rsid w:val="006A5A29"/>
    <w:rsid w:val="006A5A33"/>
    <w:rsid w:val="006A5A60"/>
    <w:rsid w:val="006A5ADB"/>
    <w:rsid w:val="006A5CAC"/>
    <w:rsid w:val="006A5F08"/>
    <w:rsid w:val="006A5F6A"/>
    <w:rsid w:val="006A60B8"/>
    <w:rsid w:val="006A615F"/>
    <w:rsid w:val="006A631A"/>
    <w:rsid w:val="006A63A1"/>
    <w:rsid w:val="006A63A5"/>
    <w:rsid w:val="006A65BF"/>
    <w:rsid w:val="006A65F7"/>
    <w:rsid w:val="006A6647"/>
    <w:rsid w:val="006A68F4"/>
    <w:rsid w:val="006A6912"/>
    <w:rsid w:val="006A6940"/>
    <w:rsid w:val="006A69FE"/>
    <w:rsid w:val="006A6A67"/>
    <w:rsid w:val="006A6CAD"/>
    <w:rsid w:val="006A6CC7"/>
    <w:rsid w:val="006A6E11"/>
    <w:rsid w:val="006A6E64"/>
    <w:rsid w:val="006A6E6E"/>
    <w:rsid w:val="006A7088"/>
    <w:rsid w:val="006A7280"/>
    <w:rsid w:val="006A7294"/>
    <w:rsid w:val="006A72C5"/>
    <w:rsid w:val="006A7803"/>
    <w:rsid w:val="006A7DC1"/>
    <w:rsid w:val="006B011D"/>
    <w:rsid w:val="006B06BF"/>
    <w:rsid w:val="006B0798"/>
    <w:rsid w:val="006B07A6"/>
    <w:rsid w:val="006B0AAF"/>
    <w:rsid w:val="006B0DD2"/>
    <w:rsid w:val="006B101D"/>
    <w:rsid w:val="006B126B"/>
    <w:rsid w:val="006B1442"/>
    <w:rsid w:val="006B1964"/>
    <w:rsid w:val="006B1992"/>
    <w:rsid w:val="006B1A7C"/>
    <w:rsid w:val="006B1CEF"/>
    <w:rsid w:val="006B1DB8"/>
    <w:rsid w:val="006B1E7E"/>
    <w:rsid w:val="006B2183"/>
    <w:rsid w:val="006B21AD"/>
    <w:rsid w:val="006B22F3"/>
    <w:rsid w:val="006B28E3"/>
    <w:rsid w:val="006B2C46"/>
    <w:rsid w:val="006B2D9C"/>
    <w:rsid w:val="006B30A9"/>
    <w:rsid w:val="006B31B7"/>
    <w:rsid w:val="006B326A"/>
    <w:rsid w:val="006B3625"/>
    <w:rsid w:val="006B37FD"/>
    <w:rsid w:val="006B3A47"/>
    <w:rsid w:val="006B3B0E"/>
    <w:rsid w:val="006B3CB7"/>
    <w:rsid w:val="006B3E6E"/>
    <w:rsid w:val="006B4481"/>
    <w:rsid w:val="006B452E"/>
    <w:rsid w:val="006B4592"/>
    <w:rsid w:val="006B45A4"/>
    <w:rsid w:val="006B46DC"/>
    <w:rsid w:val="006B473F"/>
    <w:rsid w:val="006B474F"/>
    <w:rsid w:val="006B4A84"/>
    <w:rsid w:val="006B4C59"/>
    <w:rsid w:val="006B4D7A"/>
    <w:rsid w:val="006B5193"/>
    <w:rsid w:val="006B51C3"/>
    <w:rsid w:val="006B5376"/>
    <w:rsid w:val="006B53E0"/>
    <w:rsid w:val="006B5517"/>
    <w:rsid w:val="006B55B0"/>
    <w:rsid w:val="006B5665"/>
    <w:rsid w:val="006B56A5"/>
    <w:rsid w:val="006B5785"/>
    <w:rsid w:val="006B5842"/>
    <w:rsid w:val="006B59EB"/>
    <w:rsid w:val="006B5B12"/>
    <w:rsid w:val="006B5B46"/>
    <w:rsid w:val="006B63A7"/>
    <w:rsid w:val="006B678B"/>
    <w:rsid w:val="006B68C9"/>
    <w:rsid w:val="006B6BE4"/>
    <w:rsid w:val="006B6C61"/>
    <w:rsid w:val="006B6DCA"/>
    <w:rsid w:val="006B6F11"/>
    <w:rsid w:val="006B7221"/>
    <w:rsid w:val="006B75B2"/>
    <w:rsid w:val="006B765F"/>
    <w:rsid w:val="006B76EA"/>
    <w:rsid w:val="006B7741"/>
    <w:rsid w:val="006B7A1D"/>
    <w:rsid w:val="006B7BA0"/>
    <w:rsid w:val="006B7FBD"/>
    <w:rsid w:val="006C025E"/>
    <w:rsid w:val="006C047B"/>
    <w:rsid w:val="006C05D0"/>
    <w:rsid w:val="006C06C2"/>
    <w:rsid w:val="006C0700"/>
    <w:rsid w:val="006C0B33"/>
    <w:rsid w:val="006C0C82"/>
    <w:rsid w:val="006C0D10"/>
    <w:rsid w:val="006C0D33"/>
    <w:rsid w:val="006C0F0D"/>
    <w:rsid w:val="006C1105"/>
    <w:rsid w:val="006C1351"/>
    <w:rsid w:val="006C13A8"/>
    <w:rsid w:val="006C13F6"/>
    <w:rsid w:val="006C1452"/>
    <w:rsid w:val="006C1487"/>
    <w:rsid w:val="006C1553"/>
    <w:rsid w:val="006C1605"/>
    <w:rsid w:val="006C175C"/>
    <w:rsid w:val="006C1813"/>
    <w:rsid w:val="006C186F"/>
    <w:rsid w:val="006C1BAB"/>
    <w:rsid w:val="006C1C0D"/>
    <w:rsid w:val="006C2076"/>
    <w:rsid w:val="006C2220"/>
    <w:rsid w:val="006C222F"/>
    <w:rsid w:val="006C2630"/>
    <w:rsid w:val="006C2693"/>
    <w:rsid w:val="006C26E2"/>
    <w:rsid w:val="006C2772"/>
    <w:rsid w:val="006C2BFD"/>
    <w:rsid w:val="006C3095"/>
    <w:rsid w:val="006C30FD"/>
    <w:rsid w:val="006C3154"/>
    <w:rsid w:val="006C3227"/>
    <w:rsid w:val="006C32A6"/>
    <w:rsid w:val="006C32D9"/>
    <w:rsid w:val="006C32F5"/>
    <w:rsid w:val="006C35CB"/>
    <w:rsid w:val="006C35F0"/>
    <w:rsid w:val="006C3672"/>
    <w:rsid w:val="006C36E7"/>
    <w:rsid w:val="006C37CA"/>
    <w:rsid w:val="006C39C3"/>
    <w:rsid w:val="006C3C68"/>
    <w:rsid w:val="006C3EDE"/>
    <w:rsid w:val="006C4179"/>
    <w:rsid w:val="006C42AF"/>
    <w:rsid w:val="006C46FA"/>
    <w:rsid w:val="006C47C9"/>
    <w:rsid w:val="006C483C"/>
    <w:rsid w:val="006C4920"/>
    <w:rsid w:val="006C4979"/>
    <w:rsid w:val="006C4A1F"/>
    <w:rsid w:val="006C4BA0"/>
    <w:rsid w:val="006C4D6D"/>
    <w:rsid w:val="006C4E80"/>
    <w:rsid w:val="006C4E84"/>
    <w:rsid w:val="006C547F"/>
    <w:rsid w:val="006C54D6"/>
    <w:rsid w:val="006C566E"/>
    <w:rsid w:val="006C56D9"/>
    <w:rsid w:val="006C56FD"/>
    <w:rsid w:val="006C5ADF"/>
    <w:rsid w:val="006C5FD6"/>
    <w:rsid w:val="006C621F"/>
    <w:rsid w:val="006C6470"/>
    <w:rsid w:val="006C64F8"/>
    <w:rsid w:val="006C6734"/>
    <w:rsid w:val="006C67AE"/>
    <w:rsid w:val="006C68B5"/>
    <w:rsid w:val="006C6957"/>
    <w:rsid w:val="006C69C2"/>
    <w:rsid w:val="006C6A6C"/>
    <w:rsid w:val="006C6E7A"/>
    <w:rsid w:val="006C6EB9"/>
    <w:rsid w:val="006C700C"/>
    <w:rsid w:val="006C74C6"/>
    <w:rsid w:val="006C75BD"/>
    <w:rsid w:val="006C7708"/>
    <w:rsid w:val="006C773B"/>
    <w:rsid w:val="006C78FF"/>
    <w:rsid w:val="006C7954"/>
    <w:rsid w:val="006C7A54"/>
    <w:rsid w:val="006C7D1B"/>
    <w:rsid w:val="006C7FF3"/>
    <w:rsid w:val="006D0169"/>
    <w:rsid w:val="006D0175"/>
    <w:rsid w:val="006D01F5"/>
    <w:rsid w:val="006D0260"/>
    <w:rsid w:val="006D028F"/>
    <w:rsid w:val="006D043A"/>
    <w:rsid w:val="006D0576"/>
    <w:rsid w:val="006D0578"/>
    <w:rsid w:val="006D05FB"/>
    <w:rsid w:val="006D062A"/>
    <w:rsid w:val="006D07F1"/>
    <w:rsid w:val="006D08B2"/>
    <w:rsid w:val="006D0962"/>
    <w:rsid w:val="006D09B5"/>
    <w:rsid w:val="006D0A0C"/>
    <w:rsid w:val="006D0B5A"/>
    <w:rsid w:val="006D0B79"/>
    <w:rsid w:val="006D0BD7"/>
    <w:rsid w:val="006D0DD7"/>
    <w:rsid w:val="006D15B5"/>
    <w:rsid w:val="006D17DC"/>
    <w:rsid w:val="006D1806"/>
    <w:rsid w:val="006D1F4E"/>
    <w:rsid w:val="006D225F"/>
    <w:rsid w:val="006D2334"/>
    <w:rsid w:val="006D24F7"/>
    <w:rsid w:val="006D2543"/>
    <w:rsid w:val="006D2986"/>
    <w:rsid w:val="006D29AC"/>
    <w:rsid w:val="006D2A88"/>
    <w:rsid w:val="006D2C39"/>
    <w:rsid w:val="006D2D79"/>
    <w:rsid w:val="006D2E3C"/>
    <w:rsid w:val="006D2F7F"/>
    <w:rsid w:val="006D3003"/>
    <w:rsid w:val="006D3036"/>
    <w:rsid w:val="006D3077"/>
    <w:rsid w:val="006D3238"/>
    <w:rsid w:val="006D32FF"/>
    <w:rsid w:val="006D3796"/>
    <w:rsid w:val="006D382D"/>
    <w:rsid w:val="006D389D"/>
    <w:rsid w:val="006D3C0B"/>
    <w:rsid w:val="006D3C2A"/>
    <w:rsid w:val="006D3CDF"/>
    <w:rsid w:val="006D3D4B"/>
    <w:rsid w:val="006D3D56"/>
    <w:rsid w:val="006D3E26"/>
    <w:rsid w:val="006D4000"/>
    <w:rsid w:val="006D401C"/>
    <w:rsid w:val="006D4068"/>
    <w:rsid w:val="006D430A"/>
    <w:rsid w:val="006D4323"/>
    <w:rsid w:val="006D4A29"/>
    <w:rsid w:val="006D4BD7"/>
    <w:rsid w:val="006D4C07"/>
    <w:rsid w:val="006D4DAA"/>
    <w:rsid w:val="006D4F3B"/>
    <w:rsid w:val="006D53CF"/>
    <w:rsid w:val="006D5744"/>
    <w:rsid w:val="006D57A7"/>
    <w:rsid w:val="006D5833"/>
    <w:rsid w:val="006D5C0C"/>
    <w:rsid w:val="006D5C78"/>
    <w:rsid w:val="006D5D06"/>
    <w:rsid w:val="006D5F65"/>
    <w:rsid w:val="006D6246"/>
    <w:rsid w:val="006D6533"/>
    <w:rsid w:val="006D65B8"/>
    <w:rsid w:val="006D66BE"/>
    <w:rsid w:val="006D68D7"/>
    <w:rsid w:val="006D696E"/>
    <w:rsid w:val="006D698E"/>
    <w:rsid w:val="006D69CB"/>
    <w:rsid w:val="006D6A4D"/>
    <w:rsid w:val="006D6A8A"/>
    <w:rsid w:val="006D6B47"/>
    <w:rsid w:val="006D6C7D"/>
    <w:rsid w:val="006D6EBD"/>
    <w:rsid w:val="006D7127"/>
    <w:rsid w:val="006D7651"/>
    <w:rsid w:val="006D7734"/>
    <w:rsid w:val="006D7834"/>
    <w:rsid w:val="006D7992"/>
    <w:rsid w:val="006D7BCD"/>
    <w:rsid w:val="006D7F10"/>
    <w:rsid w:val="006D7F85"/>
    <w:rsid w:val="006E041B"/>
    <w:rsid w:val="006E059A"/>
    <w:rsid w:val="006E0705"/>
    <w:rsid w:val="006E094F"/>
    <w:rsid w:val="006E0DDE"/>
    <w:rsid w:val="006E0EB5"/>
    <w:rsid w:val="006E0F3D"/>
    <w:rsid w:val="006E0F48"/>
    <w:rsid w:val="006E0FDD"/>
    <w:rsid w:val="006E0FE6"/>
    <w:rsid w:val="006E11AD"/>
    <w:rsid w:val="006E134C"/>
    <w:rsid w:val="006E171B"/>
    <w:rsid w:val="006E1737"/>
    <w:rsid w:val="006E186A"/>
    <w:rsid w:val="006E1970"/>
    <w:rsid w:val="006E1B01"/>
    <w:rsid w:val="006E1D16"/>
    <w:rsid w:val="006E1D4E"/>
    <w:rsid w:val="006E1EA9"/>
    <w:rsid w:val="006E203E"/>
    <w:rsid w:val="006E2378"/>
    <w:rsid w:val="006E259C"/>
    <w:rsid w:val="006E2784"/>
    <w:rsid w:val="006E2AAF"/>
    <w:rsid w:val="006E2DC6"/>
    <w:rsid w:val="006E318B"/>
    <w:rsid w:val="006E31B0"/>
    <w:rsid w:val="006E3254"/>
    <w:rsid w:val="006E32D7"/>
    <w:rsid w:val="006E345A"/>
    <w:rsid w:val="006E34C6"/>
    <w:rsid w:val="006E354E"/>
    <w:rsid w:val="006E3854"/>
    <w:rsid w:val="006E386F"/>
    <w:rsid w:val="006E3A1D"/>
    <w:rsid w:val="006E3B58"/>
    <w:rsid w:val="006E3B87"/>
    <w:rsid w:val="006E3D95"/>
    <w:rsid w:val="006E3EA6"/>
    <w:rsid w:val="006E3F4B"/>
    <w:rsid w:val="006E40A0"/>
    <w:rsid w:val="006E45B1"/>
    <w:rsid w:val="006E478D"/>
    <w:rsid w:val="006E47A2"/>
    <w:rsid w:val="006E49B0"/>
    <w:rsid w:val="006E4F6B"/>
    <w:rsid w:val="006E5025"/>
    <w:rsid w:val="006E549A"/>
    <w:rsid w:val="006E598A"/>
    <w:rsid w:val="006E5A8F"/>
    <w:rsid w:val="006E5B37"/>
    <w:rsid w:val="006E5B53"/>
    <w:rsid w:val="006E5EF0"/>
    <w:rsid w:val="006E5F95"/>
    <w:rsid w:val="006E6B20"/>
    <w:rsid w:val="006E6B97"/>
    <w:rsid w:val="006E6FE6"/>
    <w:rsid w:val="006E714B"/>
    <w:rsid w:val="006E7192"/>
    <w:rsid w:val="006E729D"/>
    <w:rsid w:val="006E7358"/>
    <w:rsid w:val="006E747A"/>
    <w:rsid w:val="006E7491"/>
    <w:rsid w:val="006E7646"/>
    <w:rsid w:val="006E766B"/>
    <w:rsid w:val="006E76E2"/>
    <w:rsid w:val="006E773F"/>
    <w:rsid w:val="006E7E00"/>
    <w:rsid w:val="006E7F49"/>
    <w:rsid w:val="006F0047"/>
    <w:rsid w:val="006F0274"/>
    <w:rsid w:val="006F035B"/>
    <w:rsid w:val="006F042E"/>
    <w:rsid w:val="006F08D2"/>
    <w:rsid w:val="006F0972"/>
    <w:rsid w:val="006F0A1D"/>
    <w:rsid w:val="006F0A57"/>
    <w:rsid w:val="006F0C96"/>
    <w:rsid w:val="006F0D23"/>
    <w:rsid w:val="006F0FD9"/>
    <w:rsid w:val="006F1192"/>
    <w:rsid w:val="006F1282"/>
    <w:rsid w:val="006F14DA"/>
    <w:rsid w:val="006F17C0"/>
    <w:rsid w:val="006F194A"/>
    <w:rsid w:val="006F1A7D"/>
    <w:rsid w:val="006F1CD0"/>
    <w:rsid w:val="006F22BF"/>
    <w:rsid w:val="006F2331"/>
    <w:rsid w:val="006F2994"/>
    <w:rsid w:val="006F29CB"/>
    <w:rsid w:val="006F2A29"/>
    <w:rsid w:val="006F2B9B"/>
    <w:rsid w:val="006F2D24"/>
    <w:rsid w:val="006F2EA0"/>
    <w:rsid w:val="006F30BE"/>
    <w:rsid w:val="006F310E"/>
    <w:rsid w:val="006F3236"/>
    <w:rsid w:val="006F38B4"/>
    <w:rsid w:val="006F3C00"/>
    <w:rsid w:val="006F3FFC"/>
    <w:rsid w:val="006F41C4"/>
    <w:rsid w:val="006F435F"/>
    <w:rsid w:val="006F4544"/>
    <w:rsid w:val="006F4619"/>
    <w:rsid w:val="006F4903"/>
    <w:rsid w:val="006F4CD2"/>
    <w:rsid w:val="006F4F0C"/>
    <w:rsid w:val="006F5083"/>
    <w:rsid w:val="006F517A"/>
    <w:rsid w:val="006F51D2"/>
    <w:rsid w:val="006F520A"/>
    <w:rsid w:val="006F526D"/>
    <w:rsid w:val="006F52C2"/>
    <w:rsid w:val="006F5304"/>
    <w:rsid w:val="006F560E"/>
    <w:rsid w:val="006F5740"/>
    <w:rsid w:val="006F58A7"/>
    <w:rsid w:val="006F58C8"/>
    <w:rsid w:val="006F59A8"/>
    <w:rsid w:val="006F59DD"/>
    <w:rsid w:val="006F5C69"/>
    <w:rsid w:val="006F652B"/>
    <w:rsid w:val="006F678C"/>
    <w:rsid w:val="006F6981"/>
    <w:rsid w:val="006F6D46"/>
    <w:rsid w:val="006F6F96"/>
    <w:rsid w:val="006F7048"/>
    <w:rsid w:val="006F7057"/>
    <w:rsid w:val="006F7130"/>
    <w:rsid w:val="006F760A"/>
    <w:rsid w:val="006F78A4"/>
    <w:rsid w:val="006F79F6"/>
    <w:rsid w:val="006F7C54"/>
    <w:rsid w:val="0070061D"/>
    <w:rsid w:val="007007A2"/>
    <w:rsid w:val="007007F4"/>
    <w:rsid w:val="00700837"/>
    <w:rsid w:val="00700A66"/>
    <w:rsid w:val="007010B4"/>
    <w:rsid w:val="00701400"/>
    <w:rsid w:val="007014F8"/>
    <w:rsid w:val="00701572"/>
    <w:rsid w:val="00701C2C"/>
    <w:rsid w:val="0070219F"/>
    <w:rsid w:val="00702695"/>
    <w:rsid w:val="007028E5"/>
    <w:rsid w:val="00702A8E"/>
    <w:rsid w:val="00702A93"/>
    <w:rsid w:val="00702B2C"/>
    <w:rsid w:val="00702B91"/>
    <w:rsid w:val="00702D63"/>
    <w:rsid w:val="00702E91"/>
    <w:rsid w:val="00702F0D"/>
    <w:rsid w:val="0070330E"/>
    <w:rsid w:val="007033FB"/>
    <w:rsid w:val="007035A2"/>
    <w:rsid w:val="007035A5"/>
    <w:rsid w:val="007035C2"/>
    <w:rsid w:val="007035ED"/>
    <w:rsid w:val="00703603"/>
    <w:rsid w:val="0070387B"/>
    <w:rsid w:val="00703A4E"/>
    <w:rsid w:val="00703D1F"/>
    <w:rsid w:val="00703EC4"/>
    <w:rsid w:val="007040EB"/>
    <w:rsid w:val="00704735"/>
    <w:rsid w:val="00704A6A"/>
    <w:rsid w:val="00704BC5"/>
    <w:rsid w:val="00704BD1"/>
    <w:rsid w:val="00704C61"/>
    <w:rsid w:val="00704C67"/>
    <w:rsid w:val="00704F2A"/>
    <w:rsid w:val="00705082"/>
    <w:rsid w:val="007050C9"/>
    <w:rsid w:val="007053AB"/>
    <w:rsid w:val="00705439"/>
    <w:rsid w:val="00705582"/>
    <w:rsid w:val="00705C59"/>
    <w:rsid w:val="00706205"/>
    <w:rsid w:val="007066E8"/>
    <w:rsid w:val="00706764"/>
    <w:rsid w:val="00706B82"/>
    <w:rsid w:val="00706D10"/>
    <w:rsid w:val="00707179"/>
    <w:rsid w:val="007074A3"/>
    <w:rsid w:val="007074E9"/>
    <w:rsid w:val="0070753F"/>
    <w:rsid w:val="00707621"/>
    <w:rsid w:val="0070777A"/>
    <w:rsid w:val="00707C14"/>
    <w:rsid w:val="00707D1B"/>
    <w:rsid w:val="00707E9A"/>
    <w:rsid w:val="00707F56"/>
    <w:rsid w:val="00710018"/>
    <w:rsid w:val="0071002A"/>
    <w:rsid w:val="00710238"/>
    <w:rsid w:val="00710725"/>
    <w:rsid w:val="0071077B"/>
    <w:rsid w:val="0071082B"/>
    <w:rsid w:val="00710891"/>
    <w:rsid w:val="007108CF"/>
    <w:rsid w:val="00710AE4"/>
    <w:rsid w:val="00710BF7"/>
    <w:rsid w:val="00710D66"/>
    <w:rsid w:val="00710DCD"/>
    <w:rsid w:val="00710E03"/>
    <w:rsid w:val="00711071"/>
    <w:rsid w:val="00711250"/>
    <w:rsid w:val="0071135A"/>
    <w:rsid w:val="00711519"/>
    <w:rsid w:val="00711583"/>
    <w:rsid w:val="007115EA"/>
    <w:rsid w:val="00711677"/>
    <w:rsid w:val="00711716"/>
    <w:rsid w:val="00711CCC"/>
    <w:rsid w:val="00711E42"/>
    <w:rsid w:val="00711F91"/>
    <w:rsid w:val="00712292"/>
    <w:rsid w:val="007128B2"/>
    <w:rsid w:val="00712B41"/>
    <w:rsid w:val="00712B7B"/>
    <w:rsid w:val="00712BFD"/>
    <w:rsid w:val="00712C73"/>
    <w:rsid w:val="00712D4A"/>
    <w:rsid w:val="00712F52"/>
    <w:rsid w:val="00712F57"/>
    <w:rsid w:val="007132ED"/>
    <w:rsid w:val="0071355F"/>
    <w:rsid w:val="00713642"/>
    <w:rsid w:val="007137F5"/>
    <w:rsid w:val="00713ED2"/>
    <w:rsid w:val="0071403E"/>
    <w:rsid w:val="00714046"/>
    <w:rsid w:val="00714055"/>
    <w:rsid w:val="0071424C"/>
    <w:rsid w:val="00714473"/>
    <w:rsid w:val="007144DC"/>
    <w:rsid w:val="00714645"/>
    <w:rsid w:val="00714787"/>
    <w:rsid w:val="00714884"/>
    <w:rsid w:val="0071494A"/>
    <w:rsid w:val="00714CD6"/>
    <w:rsid w:val="00714DC0"/>
    <w:rsid w:val="00714F54"/>
    <w:rsid w:val="0071506E"/>
    <w:rsid w:val="007154D4"/>
    <w:rsid w:val="0071576C"/>
    <w:rsid w:val="00715772"/>
    <w:rsid w:val="0071577E"/>
    <w:rsid w:val="007159EF"/>
    <w:rsid w:val="00715AB6"/>
    <w:rsid w:val="00715B4B"/>
    <w:rsid w:val="00715D76"/>
    <w:rsid w:val="00715D77"/>
    <w:rsid w:val="0071629E"/>
    <w:rsid w:val="00716414"/>
    <w:rsid w:val="00716419"/>
    <w:rsid w:val="007166A4"/>
    <w:rsid w:val="00716A5B"/>
    <w:rsid w:val="00716B2C"/>
    <w:rsid w:val="00716B3F"/>
    <w:rsid w:val="00716B6E"/>
    <w:rsid w:val="00716D9F"/>
    <w:rsid w:val="00716DD1"/>
    <w:rsid w:val="00716E3F"/>
    <w:rsid w:val="00717572"/>
    <w:rsid w:val="007176CB"/>
    <w:rsid w:val="007179E7"/>
    <w:rsid w:val="00717D82"/>
    <w:rsid w:val="00717EFE"/>
    <w:rsid w:val="00717F24"/>
    <w:rsid w:val="007202B4"/>
    <w:rsid w:val="0072059B"/>
    <w:rsid w:val="007207C4"/>
    <w:rsid w:val="00720847"/>
    <w:rsid w:val="007208D0"/>
    <w:rsid w:val="0072094D"/>
    <w:rsid w:val="00720A26"/>
    <w:rsid w:val="00720A71"/>
    <w:rsid w:val="00720ADD"/>
    <w:rsid w:val="00720C5B"/>
    <w:rsid w:val="00720CA2"/>
    <w:rsid w:val="00720CF8"/>
    <w:rsid w:val="00720F14"/>
    <w:rsid w:val="0072108B"/>
    <w:rsid w:val="00721152"/>
    <w:rsid w:val="0072150D"/>
    <w:rsid w:val="00721553"/>
    <w:rsid w:val="00721730"/>
    <w:rsid w:val="007218F2"/>
    <w:rsid w:val="0072191B"/>
    <w:rsid w:val="00721DA2"/>
    <w:rsid w:val="00721DBB"/>
    <w:rsid w:val="00721E48"/>
    <w:rsid w:val="00721F87"/>
    <w:rsid w:val="007223A1"/>
    <w:rsid w:val="00722463"/>
    <w:rsid w:val="007224A0"/>
    <w:rsid w:val="00722684"/>
    <w:rsid w:val="007228E1"/>
    <w:rsid w:val="00722919"/>
    <w:rsid w:val="007229CE"/>
    <w:rsid w:val="00723154"/>
    <w:rsid w:val="00723E4A"/>
    <w:rsid w:val="00723FCD"/>
    <w:rsid w:val="00723FD7"/>
    <w:rsid w:val="0072407B"/>
    <w:rsid w:val="0072432F"/>
    <w:rsid w:val="0072489A"/>
    <w:rsid w:val="00724C00"/>
    <w:rsid w:val="00724C97"/>
    <w:rsid w:val="00724DBD"/>
    <w:rsid w:val="007251D0"/>
    <w:rsid w:val="00725669"/>
    <w:rsid w:val="00725834"/>
    <w:rsid w:val="007258BB"/>
    <w:rsid w:val="00725D57"/>
    <w:rsid w:val="007260B5"/>
    <w:rsid w:val="007260FF"/>
    <w:rsid w:val="007261B5"/>
    <w:rsid w:val="007261E6"/>
    <w:rsid w:val="007264EC"/>
    <w:rsid w:val="007267B6"/>
    <w:rsid w:val="007267DA"/>
    <w:rsid w:val="007268C1"/>
    <w:rsid w:val="00726CEB"/>
    <w:rsid w:val="00726D5A"/>
    <w:rsid w:val="00726E7B"/>
    <w:rsid w:val="00726F68"/>
    <w:rsid w:val="007270BC"/>
    <w:rsid w:val="007272B2"/>
    <w:rsid w:val="00727603"/>
    <w:rsid w:val="0072780C"/>
    <w:rsid w:val="00727902"/>
    <w:rsid w:val="00727BB9"/>
    <w:rsid w:val="007300B1"/>
    <w:rsid w:val="00730413"/>
    <w:rsid w:val="0073068A"/>
    <w:rsid w:val="00730877"/>
    <w:rsid w:val="00730B8A"/>
    <w:rsid w:val="00730D33"/>
    <w:rsid w:val="00730DE1"/>
    <w:rsid w:val="00730FB8"/>
    <w:rsid w:val="00731069"/>
    <w:rsid w:val="007311B2"/>
    <w:rsid w:val="007311C2"/>
    <w:rsid w:val="0073133E"/>
    <w:rsid w:val="00731469"/>
    <w:rsid w:val="007314AD"/>
    <w:rsid w:val="00731678"/>
    <w:rsid w:val="007317B8"/>
    <w:rsid w:val="007319D5"/>
    <w:rsid w:val="00731A26"/>
    <w:rsid w:val="00731A91"/>
    <w:rsid w:val="00731DA4"/>
    <w:rsid w:val="00731F9C"/>
    <w:rsid w:val="00731FBE"/>
    <w:rsid w:val="007320F4"/>
    <w:rsid w:val="00732683"/>
    <w:rsid w:val="007328E1"/>
    <w:rsid w:val="00732ACE"/>
    <w:rsid w:val="00732BA8"/>
    <w:rsid w:val="00732CDD"/>
    <w:rsid w:val="00732E31"/>
    <w:rsid w:val="00732E75"/>
    <w:rsid w:val="007331D4"/>
    <w:rsid w:val="00733305"/>
    <w:rsid w:val="0073334D"/>
    <w:rsid w:val="00733556"/>
    <w:rsid w:val="0073374F"/>
    <w:rsid w:val="007338C3"/>
    <w:rsid w:val="007339DF"/>
    <w:rsid w:val="00733B19"/>
    <w:rsid w:val="00733D0C"/>
    <w:rsid w:val="00733EA2"/>
    <w:rsid w:val="0073405C"/>
    <w:rsid w:val="0073456D"/>
    <w:rsid w:val="00734618"/>
    <w:rsid w:val="0073488A"/>
    <w:rsid w:val="00734A6A"/>
    <w:rsid w:val="00734B2C"/>
    <w:rsid w:val="00734E05"/>
    <w:rsid w:val="00734E80"/>
    <w:rsid w:val="00734FF1"/>
    <w:rsid w:val="00735067"/>
    <w:rsid w:val="00735256"/>
    <w:rsid w:val="00735355"/>
    <w:rsid w:val="00735420"/>
    <w:rsid w:val="00735658"/>
    <w:rsid w:val="0073566D"/>
    <w:rsid w:val="00735B93"/>
    <w:rsid w:val="00735B96"/>
    <w:rsid w:val="00735C35"/>
    <w:rsid w:val="00736133"/>
    <w:rsid w:val="0073645D"/>
    <w:rsid w:val="00736808"/>
    <w:rsid w:val="0073680F"/>
    <w:rsid w:val="0073681A"/>
    <w:rsid w:val="007368ED"/>
    <w:rsid w:val="00737201"/>
    <w:rsid w:val="00737406"/>
    <w:rsid w:val="0073796B"/>
    <w:rsid w:val="00737A6B"/>
    <w:rsid w:val="00737AC3"/>
    <w:rsid w:val="00737B4A"/>
    <w:rsid w:val="00737EC5"/>
    <w:rsid w:val="00740010"/>
    <w:rsid w:val="00740110"/>
    <w:rsid w:val="007402E0"/>
    <w:rsid w:val="0074033C"/>
    <w:rsid w:val="00740495"/>
    <w:rsid w:val="00740662"/>
    <w:rsid w:val="0074085F"/>
    <w:rsid w:val="007408AE"/>
    <w:rsid w:val="00740915"/>
    <w:rsid w:val="007409EA"/>
    <w:rsid w:val="00740B39"/>
    <w:rsid w:val="00740C80"/>
    <w:rsid w:val="00740C9C"/>
    <w:rsid w:val="00740D24"/>
    <w:rsid w:val="00741539"/>
    <w:rsid w:val="0074164F"/>
    <w:rsid w:val="00741738"/>
    <w:rsid w:val="00741757"/>
    <w:rsid w:val="0074184E"/>
    <w:rsid w:val="00741A62"/>
    <w:rsid w:val="00741AF2"/>
    <w:rsid w:val="00741E3F"/>
    <w:rsid w:val="00741EA7"/>
    <w:rsid w:val="00742009"/>
    <w:rsid w:val="0074214B"/>
    <w:rsid w:val="00742313"/>
    <w:rsid w:val="0074234D"/>
    <w:rsid w:val="0074249C"/>
    <w:rsid w:val="007426C7"/>
    <w:rsid w:val="00742932"/>
    <w:rsid w:val="00742994"/>
    <w:rsid w:val="00742CD6"/>
    <w:rsid w:val="00742CFA"/>
    <w:rsid w:val="00742F21"/>
    <w:rsid w:val="00742F99"/>
    <w:rsid w:val="007430A5"/>
    <w:rsid w:val="007430E3"/>
    <w:rsid w:val="007431B8"/>
    <w:rsid w:val="0074335C"/>
    <w:rsid w:val="007436E7"/>
    <w:rsid w:val="00743972"/>
    <w:rsid w:val="007439B3"/>
    <w:rsid w:val="00743B41"/>
    <w:rsid w:val="00743CD4"/>
    <w:rsid w:val="00743D02"/>
    <w:rsid w:val="00743E1D"/>
    <w:rsid w:val="00743FA1"/>
    <w:rsid w:val="0074400D"/>
    <w:rsid w:val="007443D0"/>
    <w:rsid w:val="00744402"/>
    <w:rsid w:val="007444B7"/>
    <w:rsid w:val="007445E7"/>
    <w:rsid w:val="0074466B"/>
    <w:rsid w:val="00744720"/>
    <w:rsid w:val="0074499B"/>
    <w:rsid w:val="00744CB8"/>
    <w:rsid w:val="00745081"/>
    <w:rsid w:val="0074528A"/>
    <w:rsid w:val="007452D9"/>
    <w:rsid w:val="0074549D"/>
    <w:rsid w:val="007458D8"/>
    <w:rsid w:val="007458E5"/>
    <w:rsid w:val="00745966"/>
    <w:rsid w:val="00745A3F"/>
    <w:rsid w:val="00745CFF"/>
    <w:rsid w:val="00745EF2"/>
    <w:rsid w:val="007460D1"/>
    <w:rsid w:val="007461EC"/>
    <w:rsid w:val="007465F6"/>
    <w:rsid w:val="007466FE"/>
    <w:rsid w:val="00746717"/>
    <w:rsid w:val="00746890"/>
    <w:rsid w:val="00746958"/>
    <w:rsid w:val="00746B76"/>
    <w:rsid w:val="00747053"/>
    <w:rsid w:val="00747061"/>
    <w:rsid w:val="007470F7"/>
    <w:rsid w:val="007473EE"/>
    <w:rsid w:val="0074745F"/>
    <w:rsid w:val="007478C5"/>
    <w:rsid w:val="00747D91"/>
    <w:rsid w:val="0075035A"/>
    <w:rsid w:val="00750396"/>
    <w:rsid w:val="007506EF"/>
    <w:rsid w:val="0075083F"/>
    <w:rsid w:val="00750868"/>
    <w:rsid w:val="0075088E"/>
    <w:rsid w:val="00750892"/>
    <w:rsid w:val="00750960"/>
    <w:rsid w:val="00750A16"/>
    <w:rsid w:val="00750AFD"/>
    <w:rsid w:val="00750B61"/>
    <w:rsid w:val="00750C2C"/>
    <w:rsid w:val="00751015"/>
    <w:rsid w:val="00751155"/>
    <w:rsid w:val="00751424"/>
    <w:rsid w:val="00751720"/>
    <w:rsid w:val="00751796"/>
    <w:rsid w:val="0075179C"/>
    <w:rsid w:val="00751804"/>
    <w:rsid w:val="00751887"/>
    <w:rsid w:val="00751C07"/>
    <w:rsid w:val="00751CF3"/>
    <w:rsid w:val="00751D3A"/>
    <w:rsid w:val="007523E8"/>
    <w:rsid w:val="007524C6"/>
    <w:rsid w:val="00752634"/>
    <w:rsid w:val="007528CB"/>
    <w:rsid w:val="007528D6"/>
    <w:rsid w:val="00752A36"/>
    <w:rsid w:val="00752D99"/>
    <w:rsid w:val="00752E56"/>
    <w:rsid w:val="00753049"/>
    <w:rsid w:val="007530AC"/>
    <w:rsid w:val="007530D8"/>
    <w:rsid w:val="007530FE"/>
    <w:rsid w:val="007533AC"/>
    <w:rsid w:val="00753773"/>
    <w:rsid w:val="00753C6D"/>
    <w:rsid w:val="007541C8"/>
    <w:rsid w:val="00754233"/>
    <w:rsid w:val="00754437"/>
    <w:rsid w:val="007544D6"/>
    <w:rsid w:val="0075466E"/>
    <w:rsid w:val="00754728"/>
    <w:rsid w:val="00754973"/>
    <w:rsid w:val="00754F4B"/>
    <w:rsid w:val="00755010"/>
    <w:rsid w:val="00755221"/>
    <w:rsid w:val="0075544D"/>
    <w:rsid w:val="0075561C"/>
    <w:rsid w:val="0075591E"/>
    <w:rsid w:val="00755BEB"/>
    <w:rsid w:val="00755DB4"/>
    <w:rsid w:val="00755DDF"/>
    <w:rsid w:val="00755F6F"/>
    <w:rsid w:val="0075609C"/>
    <w:rsid w:val="00756143"/>
    <w:rsid w:val="00756152"/>
    <w:rsid w:val="00756235"/>
    <w:rsid w:val="007563F3"/>
    <w:rsid w:val="00756579"/>
    <w:rsid w:val="007565AC"/>
    <w:rsid w:val="007567A7"/>
    <w:rsid w:val="007567CF"/>
    <w:rsid w:val="007569DF"/>
    <w:rsid w:val="00756C83"/>
    <w:rsid w:val="00756CF8"/>
    <w:rsid w:val="00757197"/>
    <w:rsid w:val="00757231"/>
    <w:rsid w:val="00757293"/>
    <w:rsid w:val="0075736B"/>
    <w:rsid w:val="00757427"/>
    <w:rsid w:val="00757500"/>
    <w:rsid w:val="007575C7"/>
    <w:rsid w:val="007575E7"/>
    <w:rsid w:val="00757D4A"/>
    <w:rsid w:val="007600EB"/>
    <w:rsid w:val="00760564"/>
    <w:rsid w:val="00760596"/>
    <w:rsid w:val="00760890"/>
    <w:rsid w:val="00760A13"/>
    <w:rsid w:val="00760C0B"/>
    <w:rsid w:val="00760C19"/>
    <w:rsid w:val="00760CED"/>
    <w:rsid w:val="00761049"/>
    <w:rsid w:val="0076108E"/>
    <w:rsid w:val="0076134B"/>
    <w:rsid w:val="00761385"/>
    <w:rsid w:val="007615CD"/>
    <w:rsid w:val="007617BB"/>
    <w:rsid w:val="007617DA"/>
    <w:rsid w:val="007619B6"/>
    <w:rsid w:val="00761C81"/>
    <w:rsid w:val="00761C8B"/>
    <w:rsid w:val="00761CC8"/>
    <w:rsid w:val="00761D88"/>
    <w:rsid w:val="0076227A"/>
    <w:rsid w:val="007624E5"/>
    <w:rsid w:val="0076263F"/>
    <w:rsid w:val="0076265F"/>
    <w:rsid w:val="007627B8"/>
    <w:rsid w:val="007627DE"/>
    <w:rsid w:val="00762896"/>
    <w:rsid w:val="0076295B"/>
    <w:rsid w:val="00763003"/>
    <w:rsid w:val="00763085"/>
    <w:rsid w:val="0076309D"/>
    <w:rsid w:val="007630B5"/>
    <w:rsid w:val="00763316"/>
    <w:rsid w:val="00763656"/>
    <w:rsid w:val="00763808"/>
    <w:rsid w:val="00763900"/>
    <w:rsid w:val="007639FA"/>
    <w:rsid w:val="00763AF2"/>
    <w:rsid w:val="00763D34"/>
    <w:rsid w:val="00764192"/>
    <w:rsid w:val="007644B9"/>
    <w:rsid w:val="00764514"/>
    <w:rsid w:val="007646F4"/>
    <w:rsid w:val="0076496A"/>
    <w:rsid w:val="00764BCC"/>
    <w:rsid w:val="00764D0F"/>
    <w:rsid w:val="00764E1B"/>
    <w:rsid w:val="00764F41"/>
    <w:rsid w:val="0076509C"/>
    <w:rsid w:val="00765210"/>
    <w:rsid w:val="0076551B"/>
    <w:rsid w:val="007657D2"/>
    <w:rsid w:val="00765854"/>
    <w:rsid w:val="00765954"/>
    <w:rsid w:val="007659FE"/>
    <w:rsid w:val="00765D39"/>
    <w:rsid w:val="00765D9E"/>
    <w:rsid w:val="00765F20"/>
    <w:rsid w:val="007660C6"/>
    <w:rsid w:val="00766123"/>
    <w:rsid w:val="00766140"/>
    <w:rsid w:val="00766257"/>
    <w:rsid w:val="00766341"/>
    <w:rsid w:val="00766353"/>
    <w:rsid w:val="00766435"/>
    <w:rsid w:val="0076667B"/>
    <w:rsid w:val="00766732"/>
    <w:rsid w:val="0076688A"/>
    <w:rsid w:val="0076696F"/>
    <w:rsid w:val="00766BCB"/>
    <w:rsid w:val="00766C90"/>
    <w:rsid w:val="00766CB6"/>
    <w:rsid w:val="00766D9D"/>
    <w:rsid w:val="00766E11"/>
    <w:rsid w:val="00766F04"/>
    <w:rsid w:val="00766F4E"/>
    <w:rsid w:val="007671B6"/>
    <w:rsid w:val="007672A6"/>
    <w:rsid w:val="007673A1"/>
    <w:rsid w:val="0076750E"/>
    <w:rsid w:val="007675FB"/>
    <w:rsid w:val="00767A26"/>
    <w:rsid w:val="00767BEE"/>
    <w:rsid w:val="00767D45"/>
    <w:rsid w:val="00770510"/>
    <w:rsid w:val="007706D4"/>
    <w:rsid w:val="0077081C"/>
    <w:rsid w:val="00770869"/>
    <w:rsid w:val="007708CD"/>
    <w:rsid w:val="00770C27"/>
    <w:rsid w:val="00770C65"/>
    <w:rsid w:val="00770DCA"/>
    <w:rsid w:val="00770DE7"/>
    <w:rsid w:val="00770DF3"/>
    <w:rsid w:val="00770E1B"/>
    <w:rsid w:val="00770FEE"/>
    <w:rsid w:val="007711E7"/>
    <w:rsid w:val="007714D4"/>
    <w:rsid w:val="007715B1"/>
    <w:rsid w:val="00771717"/>
    <w:rsid w:val="00771752"/>
    <w:rsid w:val="0077180C"/>
    <w:rsid w:val="007718C3"/>
    <w:rsid w:val="0077197B"/>
    <w:rsid w:val="007719C3"/>
    <w:rsid w:val="00771B1A"/>
    <w:rsid w:val="00771B68"/>
    <w:rsid w:val="00771BB6"/>
    <w:rsid w:val="00771CD4"/>
    <w:rsid w:val="00771DC2"/>
    <w:rsid w:val="00771E51"/>
    <w:rsid w:val="00772177"/>
    <w:rsid w:val="007724A3"/>
    <w:rsid w:val="007726A0"/>
    <w:rsid w:val="007726F3"/>
    <w:rsid w:val="0077287C"/>
    <w:rsid w:val="007729DC"/>
    <w:rsid w:val="007729E8"/>
    <w:rsid w:val="00773030"/>
    <w:rsid w:val="007730B0"/>
    <w:rsid w:val="0077328D"/>
    <w:rsid w:val="00773892"/>
    <w:rsid w:val="00773985"/>
    <w:rsid w:val="007739A5"/>
    <w:rsid w:val="00773C37"/>
    <w:rsid w:val="00773E76"/>
    <w:rsid w:val="00773FEF"/>
    <w:rsid w:val="00774058"/>
    <w:rsid w:val="00774402"/>
    <w:rsid w:val="00774431"/>
    <w:rsid w:val="007745C9"/>
    <w:rsid w:val="0077467E"/>
    <w:rsid w:val="0077488F"/>
    <w:rsid w:val="0077494A"/>
    <w:rsid w:val="00774A8D"/>
    <w:rsid w:val="00774D59"/>
    <w:rsid w:val="00774D69"/>
    <w:rsid w:val="00775026"/>
    <w:rsid w:val="00775335"/>
    <w:rsid w:val="007754E1"/>
    <w:rsid w:val="0077569D"/>
    <w:rsid w:val="0077574F"/>
    <w:rsid w:val="007758E5"/>
    <w:rsid w:val="0077592A"/>
    <w:rsid w:val="007759DE"/>
    <w:rsid w:val="00775CD8"/>
    <w:rsid w:val="00776049"/>
    <w:rsid w:val="007760E0"/>
    <w:rsid w:val="007764E6"/>
    <w:rsid w:val="0077652C"/>
    <w:rsid w:val="0077666C"/>
    <w:rsid w:val="007766E2"/>
    <w:rsid w:val="007767A4"/>
    <w:rsid w:val="0077683D"/>
    <w:rsid w:val="00776950"/>
    <w:rsid w:val="00776997"/>
    <w:rsid w:val="00776B33"/>
    <w:rsid w:val="00776C54"/>
    <w:rsid w:val="00776F69"/>
    <w:rsid w:val="0077702C"/>
    <w:rsid w:val="00777058"/>
    <w:rsid w:val="00777177"/>
    <w:rsid w:val="00777274"/>
    <w:rsid w:val="0077735D"/>
    <w:rsid w:val="007776EF"/>
    <w:rsid w:val="00777740"/>
    <w:rsid w:val="0077782C"/>
    <w:rsid w:val="0077795E"/>
    <w:rsid w:val="00777BCD"/>
    <w:rsid w:val="00777C46"/>
    <w:rsid w:val="00777D0A"/>
    <w:rsid w:val="00777E4B"/>
    <w:rsid w:val="00777EE4"/>
    <w:rsid w:val="0078078D"/>
    <w:rsid w:val="007807E6"/>
    <w:rsid w:val="00780949"/>
    <w:rsid w:val="00780B1E"/>
    <w:rsid w:val="00780CF7"/>
    <w:rsid w:val="00780DC0"/>
    <w:rsid w:val="007810D0"/>
    <w:rsid w:val="007816E2"/>
    <w:rsid w:val="007818BF"/>
    <w:rsid w:val="00781965"/>
    <w:rsid w:val="00781981"/>
    <w:rsid w:val="007819AE"/>
    <w:rsid w:val="00781B4D"/>
    <w:rsid w:val="00781BAC"/>
    <w:rsid w:val="00781F6C"/>
    <w:rsid w:val="00781FFF"/>
    <w:rsid w:val="00782139"/>
    <w:rsid w:val="0078215C"/>
    <w:rsid w:val="0078225A"/>
    <w:rsid w:val="0078274B"/>
    <w:rsid w:val="00782A3E"/>
    <w:rsid w:val="00782BE6"/>
    <w:rsid w:val="00783063"/>
    <w:rsid w:val="007831D9"/>
    <w:rsid w:val="0078326B"/>
    <w:rsid w:val="007836BC"/>
    <w:rsid w:val="007838B6"/>
    <w:rsid w:val="00783A76"/>
    <w:rsid w:val="00783AA5"/>
    <w:rsid w:val="00783E45"/>
    <w:rsid w:val="0078409C"/>
    <w:rsid w:val="007840B7"/>
    <w:rsid w:val="0078412F"/>
    <w:rsid w:val="007841D6"/>
    <w:rsid w:val="0078450F"/>
    <w:rsid w:val="007847F6"/>
    <w:rsid w:val="007848A1"/>
    <w:rsid w:val="0078499B"/>
    <w:rsid w:val="007849B5"/>
    <w:rsid w:val="00784AFE"/>
    <w:rsid w:val="00784B35"/>
    <w:rsid w:val="00784B6E"/>
    <w:rsid w:val="00784C0B"/>
    <w:rsid w:val="00784C5D"/>
    <w:rsid w:val="00784D14"/>
    <w:rsid w:val="00784D6E"/>
    <w:rsid w:val="00785275"/>
    <w:rsid w:val="00785290"/>
    <w:rsid w:val="007853A0"/>
    <w:rsid w:val="007853EE"/>
    <w:rsid w:val="007855C0"/>
    <w:rsid w:val="00785668"/>
    <w:rsid w:val="0078566D"/>
    <w:rsid w:val="00785849"/>
    <w:rsid w:val="0078585D"/>
    <w:rsid w:val="00785861"/>
    <w:rsid w:val="00785B9D"/>
    <w:rsid w:val="00785C91"/>
    <w:rsid w:val="00785D88"/>
    <w:rsid w:val="007860FB"/>
    <w:rsid w:val="0078612B"/>
    <w:rsid w:val="00786265"/>
    <w:rsid w:val="0078630E"/>
    <w:rsid w:val="00786434"/>
    <w:rsid w:val="0078645A"/>
    <w:rsid w:val="0078648A"/>
    <w:rsid w:val="007864A4"/>
    <w:rsid w:val="0078682C"/>
    <w:rsid w:val="00786A98"/>
    <w:rsid w:val="00786C96"/>
    <w:rsid w:val="00786E04"/>
    <w:rsid w:val="00786E6E"/>
    <w:rsid w:val="00786EC6"/>
    <w:rsid w:val="0078729E"/>
    <w:rsid w:val="007872B5"/>
    <w:rsid w:val="007872F6"/>
    <w:rsid w:val="007873F5"/>
    <w:rsid w:val="007873FB"/>
    <w:rsid w:val="00787451"/>
    <w:rsid w:val="00787459"/>
    <w:rsid w:val="0078752B"/>
    <w:rsid w:val="00787966"/>
    <w:rsid w:val="00787CDD"/>
    <w:rsid w:val="00787D97"/>
    <w:rsid w:val="007900AB"/>
    <w:rsid w:val="007901E7"/>
    <w:rsid w:val="007902B4"/>
    <w:rsid w:val="007902E9"/>
    <w:rsid w:val="00790584"/>
    <w:rsid w:val="00790595"/>
    <w:rsid w:val="007906A7"/>
    <w:rsid w:val="0079077A"/>
    <w:rsid w:val="0079094B"/>
    <w:rsid w:val="00790A1B"/>
    <w:rsid w:val="00790A65"/>
    <w:rsid w:val="00790A86"/>
    <w:rsid w:val="00790A89"/>
    <w:rsid w:val="00790B5F"/>
    <w:rsid w:val="00790CEF"/>
    <w:rsid w:val="00790F02"/>
    <w:rsid w:val="00791179"/>
    <w:rsid w:val="0079135A"/>
    <w:rsid w:val="00791415"/>
    <w:rsid w:val="00791704"/>
    <w:rsid w:val="007918C6"/>
    <w:rsid w:val="00791A53"/>
    <w:rsid w:val="00791CEE"/>
    <w:rsid w:val="007920D4"/>
    <w:rsid w:val="007921EE"/>
    <w:rsid w:val="0079222C"/>
    <w:rsid w:val="007922C4"/>
    <w:rsid w:val="0079247E"/>
    <w:rsid w:val="007924CD"/>
    <w:rsid w:val="00792575"/>
    <w:rsid w:val="007926CC"/>
    <w:rsid w:val="00792978"/>
    <w:rsid w:val="00792ACE"/>
    <w:rsid w:val="00792CF0"/>
    <w:rsid w:val="00792D5D"/>
    <w:rsid w:val="00792EC3"/>
    <w:rsid w:val="00793186"/>
    <w:rsid w:val="0079319C"/>
    <w:rsid w:val="007933FB"/>
    <w:rsid w:val="0079351E"/>
    <w:rsid w:val="0079363E"/>
    <w:rsid w:val="0079396C"/>
    <w:rsid w:val="007939BC"/>
    <w:rsid w:val="00793AC1"/>
    <w:rsid w:val="00793B35"/>
    <w:rsid w:val="00793B55"/>
    <w:rsid w:val="00793C1F"/>
    <w:rsid w:val="00793CB5"/>
    <w:rsid w:val="00793EC6"/>
    <w:rsid w:val="0079402A"/>
    <w:rsid w:val="0079406D"/>
    <w:rsid w:val="0079453A"/>
    <w:rsid w:val="007947F2"/>
    <w:rsid w:val="007949F8"/>
    <w:rsid w:val="00794B96"/>
    <w:rsid w:val="00794D2E"/>
    <w:rsid w:val="00794D83"/>
    <w:rsid w:val="00795109"/>
    <w:rsid w:val="007952D7"/>
    <w:rsid w:val="00795310"/>
    <w:rsid w:val="0079531F"/>
    <w:rsid w:val="0079533A"/>
    <w:rsid w:val="00795754"/>
    <w:rsid w:val="0079591F"/>
    <w:rsid w:val="00795D65"/>
    <w:rsid w:val="00795E52"/>
    <w:rsid w:val="00795FDA"/>
    <w:rsid w:val="007961D3"/>
    <w:rsid w:val="0079645E"/>
    <w:rsid w:val="0079651D"/>
    <w:rsid w:val="00796582"/>
    <w:rsid w:val="00796656"/>
    <w:rsid w:val="007966C5"/>
    <w:rsid w:val="007966F2"/>
    <w:rsid w:val="0079679B"/>
    <w:rsid w:val="00796824"/>
    <w:rsid w:val="0079684A"/>
    <w:rsid w:val="0079699C"/>
    <w:rsid w:val="007969A3"/>
    <w:rsid w:val="00796A49"/>
    <w:rsid w:val="00796B89"/>
    <w:rsid w:val="00796F0C"/>
    <w:rsid w:val="00796FEA"/>
    <w:rsid w:val="00797094"/>
    <w:rsid w:val="00797176"/>
    <w:rsid w:val="00797208"/>
    <w:rsid w:val="00797264"/>
    <w:rsid w:val="00797273"/>
    <w:rsid w:val="00797364"/>
    <w:rsid w:val="00797467"/>
    <w:rsid w:val="007975F7"/>
    <w:rsid w:val="00797F8C"/>
    <w:rsid w:val="007A0039"/>
    <w:rsid w:val="007A003D"/>
    <w:rsid w:val="007A0182"/>
    <w:rsid w:val="007A022A"/>
    <w:rsid w:val="007A02C2"/>
    <w:rsid w:val="007A02EC"/>
    <w:rsid w:val="007A0393"/>
    <w:rsid w:val="007A0698"/>
    <w:rsid w:val="007A069B"/>
    <w:rsid w:val="007A06F6"/>
    <w:rsid w:val="007A0920"/>
    <w:rsid w:val="007A0B02"/>
    <w:rsid w:val="007A0EF3"/>
    <w:rsid w:val="007A0F9F"/>
    <w:rsid w:val="007A1036"/>
    <w:rsid w:val="007A106B"/>
    <w:rsid w:val="007A1314"/>
    <w:rsid w:val="007A16FC"/>
    <w:rsid w:val="007A17AC"/>
    <w:rsid w:val="007A1B7C"/>
    <w:rsid w:val="007A1B9A"/>
    <w:rsid w:val="007A1F04"/>
    <w:rsid w:val="007A1F5C"/>
    <w:rsid w:val="007A216F"/>
    <w:rsid w:val="007A21B8"/>
    <w:rsid w:val="007A2210"/>
    <w:rsid w:val="007A236D"/>
    <w:rsid w:val="007A25A9"/>
    <w:rsid w:val="007A2695"/>
    <w:rsid w:val="007A2697"/>
    <w:rsid w:val="007A2CE1"/>
    <w:rsid w:val="007A2E51"/>
    <w:rsid w:val="007A30BA"/>
    <w:rsid w:val="007A3234"/>
    <w:rsid w:val="007A327F"/>
    <w:rsid w:val="007A3418"/>
    <w:rsid w:val="007A37CF"/>
    <w:rsid w:val="007A3880"/>
    <w:rsid w:val="007A3959"/>
    <w:rsid w:val="007A39EF"/>
    <w:rsid w:val="007A3A55"/>
    <w:rsid w:val="007A3F8F"/>
    <w:rsid w:val="007A40C8"/>
    <w:rsid w:val="007A4152"/>
    <w:rsid w:val="007A4298"/>
    <w:rsid w:val="007A4330"/>
    <w:rsid w:val="007A43D7"/>
    <w:rsid w:val="007A4497"/>
    <w:rsid w:val="007A45EA"/>
    <w:rsid w:val="007A46D8"/>
    <w:rsid w:val="007A4917"/>
    <w:rsid w:val="007A4A41"/>
    <w:rsid w:val="007A4A92"/>
    <w:rsid w:val="007A4B70"/>
    <w:rsid w:val="007A4DFB"/>
    <w:rsid w:val="007A4DFF"/>
    <w:rsid w:val="007A4F0C"/>
    <w:rsid w:val="007A4F17"/>
    <w:rsid w:val="007A554A"/>
    <w:rsid w:val="007A5791"/>
    <w:rsid w:val="007A59FC"/>
    <w:rsid w:val="007A5B5C"/>
    <w:rsid w:val="007A5CC6"/>
    <w:rsid w:val="007A5CE0"/>
    <w:rsid w:val="007A5D4F"/>
    <w:rsid w:val="007A5D83"/>
    <w:rsid w:val="007A5DD5"/>
    <w:rsid w:val="007A5E63"/>
    <w:rsid w:val="007A5F46"/>
    <w:rsid w:val="007A6395"/>
    <w:rsid w:val="007A640B"/>
    <w:rsid w:val="007A65E2"/>
    <w:rsid w:val="007A6689"/>
    <w:rsid w:val="007A6A5D"/>
    <w:rsid w:val="007A6F10"/>
    <w:rsid w:val="007A700A"/>
    <w:rsid w:val="007A70B3"/>
    <w:rsid w:val="007A71C5"/>
    <w:rsid w:val="007A73E9"/>
    <w:rsid w:val="007A75BE"/>
    <w:rsid w:val="007A7602"/>
    <w:rsid w:val="007A7666"/>
    <w:rsid w:val="007A76E7"/>
    <w:rsid w:val="007A772B"/>
    <w:rsid w:val="007A780D"/>
    <w:rsid w:val="007A7824"/>
    <w:rsid w:val="007A78A8"/>
    <w:rsid w:val="007A79DC"/>
    <w:rsid w:val="007A7AA9"/>
    <w:rsid w:val="007A7AB3"/>
    <w:rsid w:val="007A7BFB"/>
    <w:rsid w:val="007A7CBF"/>
    <w:rsid w:val="007B0237"/>
    <w:rsid w:val="007B0280"/>
    <w:rsid w:val="007B0914"/>
    <w:rsid w:val="007B092A"/>
    <w:rsid w:val="007B0AEE"/>
    <w:rsid w:val="007B0C89"/>
    <w:rsid w:val="007B0E3D"/>
    <w:rsid w:val="007B0E99"/>
    <w:rsid w:val="007B10B7"/>
    <w:rsid w:val="007B10EB"/>
    <w:rsid w:val="007B1157"/>
    <w:rsid w:val="007B1662"/>
    <w:rsid w:val="007B1940"/>
    <w:rsid w:val="007B1ABE"/>
    <w:rsid w:val="007B1CEF"/>
    <w:rsid w:val="007B1DBE"/>
    <w:rsid w:val="007B2464"/>
    <w:rsid w:val="007B2537"/>
    <w:rsid w:val="007B2985"/>
    <w:rsid w:val="007B2D43"/>
    <w:rsid w:val="007B2DF0"/>
    <w:rsid w:val="007B2E24"/>
    <w:rsid w:val="007B305E"/>
    <w:rsid w:val="007B31F0"/>
    <w:rsid w:val="007B32D2"/>
    <w:rsid w:val="007B331E"/>
    <w:rsid w:val="007B38D2"/>
    <w:rsid w:val="007B38D4"/>
    <w:rsid w:val="007B39F1"/>
    <w:rsid w:val="007B3A57"/>
    <w:rsid w:val="007B3FE6"/>
    <w:rsid w:val="007B40F5"/>
    <w:rsid w:val="007B498C"/>
    <w:rsid w:val="007B4B31"/>
    <w:rsid w:val="007B4DB2"/>
    <w:rsid w:val="007B4F20"/>
    <w:rsid w:val="007B51C3"/>
    <w:rsid w:val="007B57E2"/>
    <w:rsid w:val="007B585C"/>
    <w:rsid w:val="007B58FA"/>
    <w:rsid w:val="007B59B0"/>
    <w:rsid w:val="007B5DC3"/>
    <w:rsid w:val="007B5F29"/>
    <w:rsid w:val="007B6038"/>
    <w:rsid w:val="007B6072"/>
    <w:rsid w:val="007B6074"/>
    <w:rsid w:val="007B608D"/>
    <w:rsid w:val="007B654C"/>
    <w:rsid w:val="007B661A"/>
    <w:rsid w:val="007B6712"/>
    <w:rsid w:val="007B6857"/>
    <w:rsid w:val="007B6BB8"/>
    <w:rsid w:val="007B6D20"/>
    <w:rsid w:val="007B6F10"/>
    <w:rsid w:val="007B732A"/>
    <w:rsid w:val="007B747E"/>
    <w:rsid w:val="007B74F9"/>
    <w:rsid w:val="007B7855"/>
    <w:rsid w:val="007B78ED"/>
    <w:rsid w:val="007B7B7F"/>
    <w:rsid w:val="007B7E54"/>
    <w:rsid w:val="007B7F55"/>
    <w:rsid w:val="007B7F9C"/>
    <w:rsid w:val="007B7FA4"/>
    <w:rsid w:val="007C02A9"/>
    <w:rsid w:val="007C045E"/>
    <w:rsid w:val="007C05F6"/>
    <w:rsid w:val="007C0675"/>
    <w:rsid w:val="007C06CB"/>
    <w:rsid w:val="007C0764"/>
    <w:rsid w:val="007C09C7"/>
    <w:rsid w:val="007C0AC0"/>
    <w:rsid w:val="007C0E03"/>
    <w:rsid w:val="007C11EE"/>
    <w:rsid w:val="007C1922"/>
    <w:rsid w:val="007C1F84"/>
    <w:rsid w:val="007C1F9E"/>
    <w:rsid w:val="007C1FA9"/>
    <w:rsid w:val="007C20A9"/>
    <w:rsid w:val="007C2328"/>
    <w:rsid w:val="007C233A"/>
    <w:rsid w:val="007C253B"/>
    <w:rsid w:val="007C2EBA"/>
    <w:rsid w:val="007C2EC3"/>
    <w:rsid w:val="007C2F68"/>
    <w:rsid w:val="007C3116"/>
    <w:rsid w:val="007C31D8"/>
    <w:rsid w:val="007C33C7"/>
    <w:rsid w:val="007C35DD"/>
    <w:rsid w:val="007C365E"/>
    <w:rsid w:val="007C36CF"/>
    <w:rsid w:val="007C3723"/>
    <w:rsid w:val="007C3747"/>
    <w:rsid w:val="007C37B3"/>
    <w:rsid w:val="007C381B"/>
    <w:rsid w:val="007C397A"/>
    <w:rsid w:val="007C3987"/>
    <w:rsid w:val="007C3BC6"/>
    <w:rsid w:val="007C3C01"/>
    <w:rsid w:val="007C3C14"/>
    <w:rsid w:val="007C3D77"/>
    <w:rsid w:val="007C3D86"/>
    <w:rsid w:val="007C3DD0"/>
    <w:rsid w:val="007C3DEA"/>
    <w:rsid w:val="007C40A3"/>
    <w:rsid w:val="007C40F4"/>
    <w:rsid w:val="007C4223"/>
    <w:rsid w:val="007C4450"/>
    <w:rsid w:val="007C453D"/>
    <w:rsid w:val="007C4607"/>
    <w:rsid w:val="007C46DE"/>
    <w:rsid w:val="007C47EB"/>
    <w:rsid w:val="007C4860"/>
    <w:rsid w:val="007C49D4"/>
    <w:rsid w:val="007C4E9F"/>
    <w:rsid w:val="007C4EDF"/>
    <w:rsid w:val="007C50D8"/>
    <w:rsid w:val="007C519D"/>
    <w:rsid w:val="007C5222"/>
    <w:rsid w:val="007C5420"/>
    <w:rsid w:val="007C570C"/>
    <w:rsid w:val="007C575D"/>
    <w:rsid w:val="007C59DF"/>
    <w:rsid w:val="007C5B84"/>
    <w:rsid w:val="007C5E28"/>
    <w:rsid w:val="007C5EDB"/>
    <w:rsid w:val="007C5F35"/>
    <w:rsid w:val="007C6249"/>
    <w:rsid w:val="007C6350"/>
    <w:rsid w:val="007C6378"/>
    <w:rsid w:val="007C6535"/>
    <w:rsid w:val="007C67CE"/>
    <w:rsid w:val="007C6800"/>
    <w:rsid w:val="007C6B5E"/>
    <w:rsid w:val="007C6C5B"/>
    <w:rsid w:val="007C6E1A"/>
    <w:rsid w:val="007C6F7D"/>
    <w:rsid w:val="007C721D"/>
    <w:rsid w:val="007C756E"/>
    <w:rsid w:val="007C7611"/>
    <w:rsid w:val="007C7A18"/>
    <w:rsid w:val="007C7A71"/>
    <w:rsid w:val="007C7AAA"/>
    <w:rsid w:val="007C7C10"/>
    <w:rsid w:val="007C7C25"/>
    <w:rsid w:val="007C7E17"/>
    <w:rsid w:val="007C7EA6"/>
    <w:rsid w:val="007D0423"/>
    <w:rsid w:val="007D04C7"/>
    <w:rsid w:val="007D052D"/>
    <w:rsid w:val="007D067B"/>
    <w:rsid w:val="007D06DB"/>
    <w:rsid w:val="007D09A5"/>
    <w:rsid w:val="007D0AE5"/>
    <w:rsid w:val="007D1262"/>
    <w:rsid w:val="007D1446"/>
    <w:rsid w:val="007D1494"/>
    <w:rsid w:val="007D1917"/>
    <w:rsid w:val="007D1937"/>
    <w:rsid w:val="007D1B03"/>
    <w:rsid w:val="007D1C93"/>
    <w:rsid w:val="007D1D69"/>
    <w:rsid w:val="007D2032"/>
    <w:rsid w:val="007D20E1"/>
    <w:rsid w:val="007D2637"/>
    <w:rsid w:val="007D273C"/>
    <w:rsid w:val="007D2905"/>
    <w:rsid w:val="007D2AA3"/>
    <w:rsid w:val="007D2B4D"/>
    <w:rsid w:val="007D2CA2"/>
    <w:rsid w:val="007D30C5"/>
    <w:rsid w:val="007D31FD"/>
    <w:rsid w:val="007D32D8"/>
    <w:rsid w:val="007D3300"/>
    <w:rsid w:val="007D3321"/>
    <w:rsid w:val="007D33E7"/>
    <w:rsid w:val="007D3582"/>
    <w:rsid w:val="007D3908"/>
    <w:rsid w:val="007D3983"/>
    <w:rsid w:val="007D3AF0"/>
    <w:rsid w:val="007D3AF3"/>
    <w:rsid w:val="007D3BF2"/>
    <w:rsid w:val="007D3DAC"/>
    <w:rsid w:val="007D3E84"/>
    <w:rsid w:val="007D4440"/>
    <w:rsid w:val="007D4714"/>
    <w:rsid w:val="007D4779"/>
    <w:rsid w:val="007D4CFF"/>
    <w:rsid w:val="007D4DF1"/>
    <w:rsid w:val="007D50DF"/>
    <w:rsid w:val="007D5124"/>
    <w:rsid w:val="007D56A2"/>
    <w:rsid w:val="007D5A2C"/>
    <w:rsid w:val="007D5A76"/>
    <w:rsid w:val="007D5CA2"/>
    <w:rsid w:val="007D5DAC"/>
    <w:rsid w:val="007D5DE9"/>
    <w:rsid w:val="007D5F8D"/>
    <w:rsid w:val="007D5FDC"/>
    <w:rsid w:val="007D60A6"/>
    <w:rsid w:val="007D6131"/>
    <w:rsid w:val="007D61D7"/>
    <w:rsid w:val="007D62C8"/>
    <w:rsid w:val="007D64A0"/>
    <w:rsid w:val="007D6757"/>
    <w:rsid w:val="007D676C"/>
    <w:rsid w:val="007D680D"/>
    <w:rsid w:val="007D68CA"/>
    <w:rsid w:val="007D6A43"/>
    <w:rsid w:val="007D6BA8"/>
    <w:rsid w:val="007D6E82"/>
    <w:rsid w:val="007D6EA5"/>
    <w:rsid w:val="007D6ECB"/>
    <w:rsid w:val="007D6FEA"/>
    <w:rsid w:val="007D708E"/>
    <w:rsid w:val="007D727D"/>
    <w:rsid w:val="007D73B7"/>
    <w:rsid w:val="007D764F"/>
    <w:rsid w:val="007D76E7"/>
    <w:rsid w:val="007D7730"/>
    <w:rsid w:val="007D7830"/>
    <w:rsid w:val="007D79ED"/>
    <w:rsid w:val="007D7B85"/>
    <w:rsid w:val="007D7C64"/>
    <w:rsid w:val="007D7C9D"/>
    <w:rsid w:val="007D7D1B"/>
    <w:rsid w:val="007D7F34"/>
    <w:rsid w:val="007E0035"/>
    <w:rsid w:val="007E0080"/>
    <w:rsid w:val="007E0309"/>
    <w:rsid w:val="007E0393"/>
    <w:rsid w:val="007E03AD"/>
    <w:rsid w:val="007E047D"/>
    <w:rsid w:val="007E05B4"/>
    <w:rsid w:val="007E07F9"/>
    <w:rsid w:val="007E0A51"/>
    <w:rsid w:val="007E0C74"/>
    <w:rsid w:val="007E0CC1"/>
    <w:rsid w:val="007E0DEC"/>
    <w:rsid w:val="007E10D7"/>
    <w:rsid w:val="007E1126"/>
    <w:rsid w:val="007E11B7"/>
    <w:rsid w:val="007E12FA"/>
    <w:rsid w:val="007E1608"/>
    <w:rsid w:val="007E1923"/>
    <w:rsid w:val="007E1B8D"/>
    <w:rsid w:val="007E1D28"/>
    <w:rsid w:val="007E1D36"/>
    <w:rsid w:val="007E1D6C"/>
    <w:rsid w:val="007E1E32"/>
    <w:rsid w:val="007E1EFB"/>
    <w:rsid w:val="007E1FB4"/>
    <w:rsid w:val="007E1FEB"/>
    <w:rsid w:val="007E203A"/>
    <w:rsid w:val="007E2229"/>
    <w:rsid w:val="007E2299"/>
    <w:rsid w:val="007E22DB"/>
    <w:rsid w:val="007E250B"/>
    <w:rsid w:val="007E257E"/>
    <w:rsid w:val="007E261A"/>
    <w:rsid w:val="007E2729"/>
    <w:rsid w:val="007E296E"/>
    <w:rsid w:val="007E2C11"/>
    <w:rsid w:val="007E2E9B"/>
    <w:rsid w:val="007E33DF"/>
    <w:rsid w:val="007E34A8"/>
    <w:rsid w:val="007E3548"/>
    <w:rsid w:val="007E3838"/>
    <w:rsid w:val="007E39E7"/>
    <w:rsid w:val="007E39F8"/>
    <w:rsid w:val="007E3E6F"/>
    <w:rsid w:val="007E4441"/>
    <w:rsid w:val="007E45B7"/>
    <w:rsid w:val="007E4736"/>
    <w:rsid w:val="007E49B3"/>
    <w:rsid w:val="007E4DDF"/>
    <w:rsid w:val="007E4ECE"/>
    <w:rsid w:val="007E500F"/>
    <w:rsid w:val="007E5022"/>
    <w:rsid w:val="007E53B7"/>
    <w:rsid w:val="007E555B"/>
    <w:rsid w:val="007E57B7"/>
    <w:rsid w:val="007E581A"/>
    <w:rsid w:val="007E5857"/>
    <w:rsid w:val="007E5ADB"/>
    <w:rsid w:val="007E5CB9"/>
    <w:rsid w:val="007E5D08"/>
    <w:rsid w:val="007E5D48"/>
    <w:rsid w:val="007E5D62"/>
    <w:rsid w:val="007E5E98"/>
    <w:rsid w:val="007E5F64"/>
    <w:rsid w:val="007E622A"/>
    <w:rsid w:val="007E6359"/>
    <w:rsid w:val="007E6561"/>
    <w:rsid w:val="007E6665"/>
    <w:rsid w:val="007E6AD0"/>
    <w:rsid w:val="007E6ADA"/>
    <w:rsid w:val="007E6B55"/>
    <w:rsid w:val="007E6D6E"/>
    <w:rsid w:val="007E6F78"/>
    <w:rsid w:val="007E6FA0"/>
    <w:rsid w:val="007E7148"/>
    <w:rsid w:val="007E7162"/>
    <w:rsid w:val="007E7284"/>
    <w:rsid w:val="007E7330"/>
    <w:rsid w:val="007E735D"/>
    <w:rsid w:val="007E744C"/>
    <w:rsid w:val="007E7535"/>
    <w:rsid w:val="007E7B3F"/>
    <w:rsid w:val="007E7C65"/>
    <w:rsid w:val="007E7E09"/>
    <w:rsid w:val="007F0033"/>
    <w:rsid w:val="007F012F"/>
    <w:rsid w:val="007F01C9"/>
    <w:rsid w:val="007F0318"/>
    <w:rsid w:val="007F03A6"/>
    <w:rsid w:val="007F0552"/>
    <w:rsid w:val="007F05BA"/>
    <w:rsid w:val="007F0735"/>
    <w:rsid w:val="007F0800"/>
    <w:rsid w:val="007F0999"/>
    <w:rsid w:val="007F0A90"/>
    <w:rsid w:val="007F0BD7"/>
    <w:rsid w:val="007F0C7D"/>
    <w:rsid w:val="007F0E5B"/>
    <w:rsid w:val="007F0F7F"/>
    <w:rsid w:val="007F10F4"/>
    <w:rsid w:val="007F123C"/>
    <w:rsid w:val="007F15D6"/>
    <w:rsid w:val="007F1685"/>
    <w:rsid w:val="007F1815"/>
    <w:rsid w:val="007F1A99"/>
    <w:rsid w:val="007F1DEE"/>
    <w:rsid w:val="007F1EAD"/>
    <w:rsid w:val="007F20BA"/>
    <w:rsid w:val="007F25AB"/>
    <w:rsid w:val="007F26C2"/>
    <w:rsid w:val="007F2805"/>
    <w:rsid w:val="007F28EA"/>
    <w:rsid w:val="007F29AE"/>
    <w:rsid w:val="007F2F87"/>
    <w:rsid w:val="007F31C1"/>
    <w:rsid w:val="007F3202"/>
    <w:rsid w:val="007F3227"/>
    <w:rsid w:val="007F328D"/>
    <w:rsid w:val="007F33D0"/>
    <w:rsid w:val="007F33DD"/>
    <w:rsid w:val="007F3556"/>
    <w:rsid w:val="007F36D8"/>
    <w:rsid w:val="007F3902"/>
    <w:rsid w:val="007F3926"/>
    <w:rsid w:val="007F4123"/>
    <w:rsid w:val="007F4278"/>
    <w:rsid w:val="007F42E1"/>
    <w:rsid w:val="007F4330"/>
    <w:rsid w:val="007F4385"/>
    <w:rsid w:val="007F443E"/>
    <w:rsid w:val="007F4786"/>
    <w:rsid w:val="007F48B2"/>
    <w:rsid w:val="007F49D4"/>
    <w:rsid w:val="007F4C03"/>
    <w:rsid w:val="007F4C2A"/>
    <w:rsid w:val="007F4FC1"/>
    <w:rsid w:val="007F5088"/>
    <w:rsid w:val="007F50D7"/>
    <w:rsid w:val="007F5460"/>
    <w:rsid w:val="007F570C"/>
    <w:rsid w:val="007F57C3"/>
    <w:rsid w:val="007F58BD"/>
    <w:rsid w:val="007F5B4E"/>
    <w:rsid w:val="007F5C74"/>
    <w:rsid w:val="007F5DC4"/>
    <w:rsid w:val="007F5E46"/>
    <w:rsid w:val="007F6078"/>
    <w:rsid w:val="007F60D6"/>
    <w:rsid w:val="007F6863"/>
    <w:rsid w:val="007F68B8"/>
    <w:rsid w:val="007F747C"/>
    <w:rsid w:val="007F755F"/>
    <w:rsid w:val="007F7734"/>
    <w:rsid w:val="007F7AC0"/>
    <w:rsid w:val="007F7D72"/>
    <w:rsid w:val="008002BD"/>
    <w:rsid w:val="00800491"/>
    <w:rsid w:val="008005E6"/>
    <w:rsid w:val="008007B6"/>
    <w:rsid w:val="00800931"/>
    <w:rsid w:val="00800A5E"/>
    <w:rsid w:val="00800AE7"/>
    <w:rsid w:val="00800CA3"/>
    <w:rsid w:val="00800D18"/>
    <w:rsid w:val="00800D85"/>
    <w:rsid w:val="00800DEF"/>
    <w:rsid w:val="00800E7E"/>
    <w:rsid w:val="00800EC3"/>
    <w:rsid w:val="008010B1"/>
    <w:rsid w:val="00801355"/>
    <w:rsid w:val="0080137C"/>
    <w:rsid w:val="0080148E"/>
    <w:rsid w:val="008016FA"/>
    <w:rsid w:val="00801EEF"/>
    <w:rsid w:val="008020A5"/>
    <w:rsid w:val="008021AE"/>
    <w:rsid w:val="00802219"/>
    <w:rsid w:val="008023B9"/>
    <w:rsid w:val="00802567"/>
    <w:rsid w:val="00802787"/>
    <w:rsid w:val="008027C3"/>
    <w:rsid w:val="0080280B"/>
    <w:rsid w:val="0080289E"/>
    <w:rsid w:val="00802C5C"/>
    <w:rsid w:val="00802DD1"/>
    <w:rsid w:val="00802E2D"/>
    <w:rsid w:val="00803192"/>
    <w:rsid w:val="00803210"/>
    <w:rsid w:val="0080331F"/>
    <w:rsid w:val="0080335A"/>
    <w:rsid w:val="00803820"/>
    <w:rsid w:val="00803876"/>
    <w:rsid w:val="008038D9"/>
    <w:rsid w:val="00803932"/>
    <w:rsid w:val="00803A0C"/>
    <w:rsid w:val="00803B07"/>
    <w:rsid w:val="00803BFA"/>
    <w:rsid w:val="00804223"/>
    <w:rsid w:val="008046A8"/>
    <w:rsid w:val="008048FB"/>
    <w:rsid w:val="0080499B"/>
    <w:rsid w:val="00804A78"/>
    <w:rsid w:val="00804B55"/>
    <w:rsid w:val="00804BBE"/>
    <w:rsid w:val="00804CCD"/>
    <w:rsid w:val="00804CF9"/>
    <w:rsid w:val="00804EDE"/>
    <w:rsid w:val="0080522B"/>
    <w:rsid w:val="0080525E"/>
    <w:rsid w:val="008053A9"/>
    <w:rsid w:val="008053C8"/>
    <w:rsid w:val="0080555F"/>
    <w:rsid w:val="008057CF"/>
    <w:rsid w:val="0080581A"/>
    <w:rsid w:val="00805A56"/>
    <w:rsid w:val="00805B89"/>
    <w:rsid w:val="00805CDF"/>
    <w:rsid w:val="00805D65"/>
    <w:rsid w:val="00805EA5"/>
    <w:rsid w:val="008066B8"/>
    <w:rsid w:val="00806736"/>
    <w:rsid w:val="008067EC"/>
    <w:rsid w:val="008069BF"/>
    <w:rsid w:val="00806BEB"/>
    <w:rsid w:val="00806E23"/>
    <w:rsid w:val="00806F72"/>
    <w:rsid w:val="0080740C"/>
    <w:rsid w:val="008074D9"/>
    <w:rsid w:val="00807541"/>
    <w:rsid w:val="0080765E"/>
    <w:rsid w:val="00807A03"/>
    <w:rsid w:val="00807AE4"/>
    <w:rsid w:val="00807CD8"/>
    <w:rsid w:val="00807D3C"/>
    <w:rsid w:val="00807DE3"/>
    <w:rsid w:val="00807E08"/>
    <w:rsid w:val="00807EAB"/>
    <w:rsid w:val="0081036D"/>
    <w:rsid w:val="0081067C"/>
    <w:rsid w:val="008106F3"/>
    <w:rsid w:val="0081091E"/>
    <w:rsid w:val="00810B84"/>
    <w:rsid w:val="00810CB6"/>
    <w:rsid w:val="00810E79"/>
    <w:rsid w:val="0081118F"/>
    <w:rsid w:val="00811443"/>
    <w:rsid w:val="00811471"/>
    <w:rsid w:val="0081165D"/>
    <w:rsid w:val="008117D4"/>
    <w:rsid w:val="00811A0E"/>
    <w:rsid w:val="00811A6D"/>
    <w:rsid w:val="00811B41"/>
    <w:rsid w:val="00811C57"/>
    <w:rsid w:val="00811CEC"/>
    <w:rsid w:val="00811DBF"/>
    <w:rsid w:val="00811FB9"/>
    <w:rsid w:val="008122BC"/>
    <w:rsid w:val="0081251D"/>
    <w:rsid w:val="00812637"/>
    <w:rsid w:val="0081272B"/>
    <w:rsid w:val="00812816"/>
    <w:rsid w:val="00812A49"/>
    <w:rsid w:val="00812AA2"/>
    <w:rsid w:val="00812E71"/>
    <w:rsid w:val="00813189"/>
    <w:rsid w:val="008131B1"/>
    <w:rsid w:val="008132AC"/>
    <w:rsid w:val="00813418"/>
    <w:rsid w:val="00813858"/>
    <w:rsid w:val="00813873"/>
    <w:rsid w:val="008139CA"/>
    <w:rsid w:val="00813A6A"/>
    <w:rsid w:val="00813B49"/>
    <w:rsid w:val="00813C64"/>
    <w:rsid w:val="00813CB6"/>
    <w:rsid w:val="00814006"/>
    <w:rsid w:val="008141CE"/>
    <w:rsid w:val="0081441A"/>
    <w:rsid w:val="00814593"/>
    <w:rsid w:val="00814BA4"/>
    <w:rsid w:val="00814BAB"/>
    <w:rsid w:val="00814E95"/>
    <w:rsid w:val="00815120"/>
    <w:rsid w:val="00815181"/>
    <w:rsid w:val="008152BB"/>
    <w:rsid w:val="0081542C"/>
    <w:rsid w:val="00815475"/>
    <w:rsid w:val="0081559A"/>
    <w:rsid w:val="00815670"/>
    <w:rsid w:val="00815769"/>
    <w:rsid w:val="008157AB"/>
    <w:rsid w:val="00815D0C"/>
    <w:rsid w:val="00815E60"/>
    <w:rsid w:val="00815E89"/>
    <w:rsid w:val="00815F8A"/>
    <w:rsid w:val="008160F0"/>
    <w:rsid w:val="00816120"/>
    <w:rsid w:val="00816311"/>
    <w:rsid w:val="0081642C"/>
    <w:rsid w:val="0081660A"/>
    <w:rsid w:val="008168C7"/>
    <w:rsid w:val="00816D22"/>
    <w:rsid w:val="00817007"/>
    <w:rsid w:val="008171EE"/>
    <w:rsid w:val="0081723D"/>
    <w:rsid w:val="00817620"/>
    <w:rsid w:val="00817916"/>
    <w:rsid w:val="00817C99"/>
    <w:rsid w:val="00817EF9"/>
    <w:rsid w:val="00820034"/>
    <w:rsid w:val="0082020E"/>
    <w:rsid w:val="008202EE"/>
    <w:rsid w:val="0082033E"/>
    <w:rsid w:val="0082035D"/>
    <w:rsid w:val="0082042D"/>
    <w:rsid w:val="008204A5"/>
    <w:rsid w:val="008204E7"/>
    <w:rsid w:val="00820935"/>
    <w:rsid w:val="00820A20"/>
    <w:rsid w:val="00820C12"/>
    <w:rsid w:val="00820E0D"/>
    <w:rsid w:val="00821119"/>
    <w:rsid w:val="00821157"/>
    <w:rsid w:val="00821566"/>
    <w:rsid w:val="0082168D"/>
    <w:rsid w:val="00821784"/>
    <w:rsid w:val="008217E1"/>
    <w:rsid w:val="00821876"/>
    <w:rsid w:val="008218F9"/>
    <w:rsid w:val="00821A32"/>
    <w:rsid w:val="00821AEA"/>
    <w:rsid w:val="00821B79"/>
    <w:rsid w:val="00821C35"/>
    <w:rsid w:val="00821D50"/>
    <w:rsid w:val="00821DB1"/>
    <w:rsid w:val="00822172"/>
    <w:rsid w:val="0082219F"/>
    <w:rsid w:val="008223B7"/>
    <w:rsid w:val="00822449"/>
    <w:rsid w:val="008225B9"/>
    <w:rsid w:val="008226DC"/>
    <w:rsid w:val="0082271E"/>
    <w:rsid w:val="0082298D"/>
    <w:rsid w:val="00822998"/>
    <w:rsid w:val="008230EF"/>
    <w:rsid w:val="00823114"/>
    <w:rsid w:val="008231C2"/>
    <w:rsid w:val="008236B8"/>
    <w:rsid w:val="0082387E"/>
    <w:rsid w:val="00823AC2"/>
    <w:rsid w:val="00823E57"/>
    <w:rsid w:val="00823F6E"/>
    <w:rsid w:val="008240A0"/>
    <w:rsid w:val="00824106"/>
    <w:rsid w:val="008241F1"/>
    <w:rsid w:val="00824C41"/>
    <w:rsid w:val="00824D3B"/>
    <w:rsid w:val="00824D6B"/>
    <w:rsid w:val="00825245"/>
    <w:rsid w:val="00825858"/>
    <w:rsid w:val="008258D2"/>
    <w:rsid w:val="008259D4"/>
    <w:rsid w:val="00825B09"/>
    <w:rsid w:val="00825B57"/>
    <w:rsid w:val="00825BEE"/>
    <w:rsid w:val="00825F16"/>
    <w:rsid w:val="00826671"/>
    <w:rsid w:val="008268A5"/>
    <w:rsid w:val="0082690A"/>
    <w:rsid w:val="00826913"/>
    <w:rsid w:val="00826925"/>
    <w:rsid w:val="0082692A"/>
    <w:rsid w:val="00826AB6"/>
    <w:rsid w:val="00826CAA"/>
    <w:rsid w:val="00826DED"/>
    <w:rsid w:val="00826EBF"/>
    <w:rsid w:val="008272AB"/>
    <w:rsid w:val="00827420"/>
    <w:rsid w:val="0082747A"/>
    <w:rsid w:val="00827638"/>
    <w:rsid w:val="008276C2"/>
    <w:rsid w:val="008276EC"/>
    <w:rsid w:val="00827910"/>
    <w:rsid w:val="00827C95"/>
    <w:rsid w:val="00827E8F"/>
    <w:rsid w:val="00830158"/>
    <w:rsid w:val="00830159"/>
    <w:rsid w:val="008301BA"/>
    <w:rsid w:val="00830359"/>
    <w:rsid w:val="00830553"/>
    <w:rsid w:val="008305D3"/>
    <w:rsid w:val="00830795"/>
    <w:rsid w:val="00830930"/>
    <w:rsid w:val="00830C3B"/>
    <w:rsid w:val="00830CD4"/>
    <w:rsid w:val="00830ED2"/>
    <w:rsid w:val="00830F54"/>
    <w:rsid w:val="0083155A"/>
    <w:rsid w:val="0083165B"/>
    <w:rsid w:val="00831A68"/>
    <w:rsid w:val="00831B1A"/>
    <w:rsid w:val="00831CA7"/>
    <w:rsid w:val="00831CDB"/>
    <w:rsid w:val="00831DD4"/>
    <w:rsid w:val="008320DC"/>
    <w:rsid w:val="008322DF"/>
    <w:rsid w:val="0083234C"/>
    <w:rsid w:val="00832464"/>
    <w:rsid w:val="00832648"/>
    <w:rsid w:val="00832651"/>
    <w:rsid w:val="0083272D"/>
    <w:rsid w:val="00832794"/>
    <w:rsid w:val="00832B9F"/>
    <w:rsid w:val="00832BC2"/>
    <w:rsid w:val="00832D56"/>
    <w:rsid w:val="00832E84"/>
    <w:rsid w:val="00832EE8"/>
    <w:rsid w:val="00833049"/>
    <w:rsid w:val="008330FC"/>
    <w:rsid w:val="008334A6"/>
    <w:rsid w:val="008334C6"/>
    <w:rsid w:val="00833717"/>
    <w:rsid w:val="008339BF"/>
    <w:rsid w:val="00833A43"/>
    <w:rsid w:val="00833A44"/>
    <w:rsid w:val="00833ACE"/>
    <w:rsid w:val="00833B02"/>
    <w:rsid w:val="00833DB9"/>
    <w:rsid w:val="00834046"/>
    <w:rsid w:val="00834273"/>
    <w:rsid w:val="008344DB"/>
    <w:rsid w:val="008346C0"/>
    <w:rsid w:val="0083482D"/>
    <w:rsid w:val="00834885"/>
    <w:rsid w:val="00834918"/>
    <w:rsid w:val="008349B4"/>
    <w:rsid w:val="00834A17"/>
    <w:rsid w:val="00834B2E"/>
    <w:rsid w:val="00834D33"/>
    <w:rsid w:val="00834DF7"/>
    <w:rsid w:val="00834FAC"/>
    <w:rsid w:val="008351CA"/>
    <w:rsid w:val="008353CE"/>
    <w:rsid w:val="00835553"/>
    <w:rsid w:val="008355CB"/>
    <w:rsid w:val="0083562E"/>
    <w:rsid w:val="0083570C"/>
    <w:rsid w:val="0083574B"/>
    <w:rsid w:val="008357ED"/>
    <w:rsid w:val="00835A18"/>
    <w:rsid w:val="00835A34"/>
    <w:rsid w:val="00835AEF"/>
    <w:rsid w:val="00835B9B"/>
    <w:rsid w:val="00835BD1"/>
    <w:rsid w:val="008361DF"/>
    <w:rsid w:val="008362AC"/>
    <w:rsid w:val="00836348"/>
    <w:rsid w:val="00836404"/>
    <w:rsid w:val="008368E5"/>
    <w:rsid w:val="00836C21"/>
    <w:rsid w:val="00836C88"/>
    <w:rsid w:val="00836F8F"/>
    <w:rsid w:val="0083702C"/>
    <w:rsid w:val="0083720C"/>
    <w:rsid w:val="008375D1"/>
    <w:rsid w:val="008376EF"/>
    <w:rsid w:val="00837760"/>
    <w:rsid w:val="0083799D"/>
    <w:rsid w:val="00837B61"/>
    <w:rsid w:val="00837CBA"/>
    <w:rsid w:val="0084047E"/>
    <w:rsid w:val="008404C7"/>
    <w:rsid w:val="00840742"/>
    <w:rsid w:val="00840778"/>
    <w:rsid w:val="008408DD"/>
    <w:rsid w:val="008409AB"/>
    <w:rsid w:val="00840CDC"/>
    <w:rsid w:val="00840E19"/>
    <w:rsid w:val="0084113A"/>
    <w:rsid w:val="00841208"/>
    <w:rsid w:val="0084124C"/>
    <w:rsid w:val="00841616"/>
    <w:rsid w:val="008417C5"/>
    <w:rsid w:val="00841918"/>
    <w:rsid w:val="00841927"/>
    <w:rsid w:val="00841A56"/>
    <w:rsid w:val="00841B7B"/>
    <w:rsid w:val="00841CD1"/>
    <w:rsid w:val="00841DE4"/>
    <w:rsid w:val="00841E28"/>
    <w:rsid w:val="00842422"/>
    <w:rsid w:val="0084253E"/>
    <w:rsid w:val="008429E5"/>
    <w:rsid w:val="00842A29"/>
    <w:rsid w:val="00842A8D"/>
    <w:rsid w:val="00842AF2"/>
    <w:rsid w:val="00842B9B"/>
    <w:rsid w:val="00842D71"/>
    <w:rsid w:val="00842F26"/>
    <w:rsid w:val="00843111"/>
    <w:rsid w:val="0084328D"/>
    <w:rsid w:val="00843366"/>
    <w:rsid w:val="0084342F"/>
    <w:rsid w:val="00843447"/>
    <w:rsid w:val="00843577"/>
    <w:rsid w:val="008435A0"/>
    <w:rsid w:val="008437AA"/>
    <w:rsid w:val="0084388F"/>
    <w:rsid w:val="008439F8"/>
    <w:rsid w:val="00843D3F"/>
    <w:rsid w:val="00843D4F"/>
    <w:rsid w:val="00843E5A"/>
    <w:rsid w:val="00843ED6"/>
    <w:rsid w:val="00843FBD"/>
    <w:rsid w:val="00844356"/>
    <w:rsid w:val="008447EF"/>
    <w:rsid w:val="00844912"/>
    <w:rsid w:val="00844C88"/>
    <w:rsid w:val="00844E40"/>
    <w:rsid w:val="00844E41"/>
    <w:rsid w:val="00845078"/>
    <w:rsid w:val="0084512F"/>
    <w:rsid w:val="0084517B"/>
    <w:rsid w:val="008452EB"/>
    <w:rsid w:val="0084534D"/>
    <w:rsid w:val="00845770"/>
    <w:rsid w:val="00845877"/>
    <w:rsid w:val="008458C7"/>
    <w:rsid w:val="00845A14"/>
    <w:rsid w:val="00845ACC"/>
    <w:rsid w:val="00845B04"/>
    <w:rsid w:val="00845B09"/>
    <w:rsid w:val="00845D04"/>
    <w:rsid w:val="008460C2"/>
    <w:rsid w:val="00846160"/>
    <w:rsid w:val="0084658B"/>
    <w:rsid w:val="0084674D"/>
    <w:rsid w:val="00846B75"/>
    <w:rsid w:val="00846BAD"/>
    <w:rsid w:val="00846E49"/>
    <w:rsid w:val="00846E73"/>
    <w:rsid w:val="00847369"/>
    <w:rsid w:val="008474FF"/>
    <w:rsid w:val="00847775"/>
    <w:rsid w:val="008477EC"/>
    <w:rsid w:val="0084794A"/>
    <w:rsid w:val="00847B18"/>
    <w:rsid w:val="00847B3B"/>
    <w:rsid w:val="00847DA0"/>
    <w:rsid w:val="00847E53"/>
    <w:rsid w:val="00847FCE"/>
    <w:rsid w:val="008500CF"/>
    <w:rsid w:val="008501CA"/>
    <w:rsid w:val="008501DF"/>
    <w:rsid w:val="00850250"/>
    <w:rsid w:val="008502E0"/>
    <w:rsid w:val="0085041E"/>
    <w:rsid w:val="00850497"/>
    <w:rsid w:val="00850584"/>
    <w:rsid w:val="0085065E"/>
    <w:rsid w:val="008508E0"/>
    <w:rsid w:val="00850A07"/>
    <w:rsid w:val="00850B3E"/>
    <w:rsid w:val="00850BAD"/>
    <w:rsid w:val="00850BC7"/>
    <w:rsid w:val="00850E6A"/>
    <w:rsid w:val="00851074"/>
    <w:rsid w:val="008510D1"/>
    <w:rsid w:val="00851183"/>
    <w:rsid w:val="008511AA"/>
    <w:rsid w:val="008511D9"/>
    <w:rsid w:val="00851459"/>
    <w:rsid w:val="008514FD"/>
    <w:rsid w:val="00851730"/>
    <w:rsid w:val="00851795"/>
    <w:rsid w:val="008518B4"/>
    <w:rsid w:val="0085195A"/>
    <w:rsid w:val="00851A81"/>
    <w:rsid w:val="00851BFE"/>
    <w:rsid w:val="00851DB0"/>
    <w:rsid w:val="00851E1C"/>
    <w:rsid w:val="0085231A"/>
    <w:rsid w:val="00852858"/>
    <w:rsid w:val="00852931"/>
    <w:rsid w:val="00852AC0"/>
    <w:rsid w:val="00852B63"/>
    <w:rsid w:val="00852D62"/>
    <w:rsid w:val="00853067"/>
    <w:rsid w:val="00853159"/>
    <w:rsid w:val="00853195"/>
    <w:rsid w:val="008533AE"/>
    <w:rsid w:val="0085345A"/>
    <w:rsid w:val="008534C4"/>
    <w:rsid w:val="008537B4"/>
    <w:rsid w:val="00853839"/>
    <w:rsid w:val="008539BE"/>
    <w:rsid w:val="00853D96"/>
    <w:rsid w:val="00853DFC"/>
    <w:rsid w:val="00854218"/>
    <w:rsid w:val="0085458E"/>
    <w:rsid w:val="00854618"/>
    <w:rsid w:val="008546B7"/>
    <w:rsid w:val="00854840"/>
    <w:rsid w:val="0085488D"/>
    <w:rsid w:val="00854E31"/>
    <w:rsid w:val="00854EEA"/>
    <w:rsid w:val="00854F3A"/>
    <w:rsid w:val="0085522A"/>
    <w:rsid w:val="008552E0"/>
    <w:rsid w:val="008552EF"/>
    <w:rsid w:val="008553B2"/>
    <w:rsid w:val="00855412"/>
    <w:rsid w:val="00855428"/>
    <w:rsid w:val="00855541"/>
    <w:rsid w:val="00855647"/>
    <w:rsid w:val="008557A9"/>
    <w:rsid w:val="00855975"/>
    <w:rsid w:val="008559AA"/>
    <w:rsid w:val="00855B06"/>
    <w:rsid w:val="00855B7C"/>
    <w:rsid w:val="00855B7E"/>
    <w:rsid w:val="00855E6E"/>
    <w:rsid w:val="008560D3"/>
    <w:rsid w:val="00856383"/>
    <w:rsid w:val="008563C4"/>
    <w:rsid w:val="00856541"/>
    <w:rsid w:val="008566FA"/>
    <w:rsid w:val="008569D1"/>
    <w:rsid w:val="00856A9C"/>
    <w:rsid w:val="0085733A"/>
    <w:rsid w:val="008576FC"/>
    <w:rsid w:val="008577D7"/>
    <w:rsid w:val="008577EF"/>
    <w:rsid w:val="00857810"/>
    <w:rsid w:val="00857A6F"/>
    <w:rsid w:val="00857F24"/>
    <w:rsid w:val="008600CC"/>
    <w:rsid w:val="008603E2"/>
    <w:rsid w:val="00860488"/>
    <w:rsid w:val="00860716"/>
    <w:rsid w:val="00860A08"/>
    <w:rsid w:val="00861150"/>
    <w:rsid w:val="008611AC"/>
    <w:rsid w:val="008616FB"/>
    <w:rsid w:val="00861743"/>
    <w:rsid w:val="00861938"/>
    <w:rsid w:val="00861A05"/>
    <w:rsid w:val="00861CFB"/>
    <w:rsid w:val="00861D00"/>
    <w:rsid w:val="00861DE5"/>
    <w:rsid w:val="00862306"/>
    <w:rsid w:val="0086231A"/>
    <w:rsid w:val="00862361"/>
    <w:rsid w:val="00862829"/>
    <w:rsid w:val="00862855"/>
    <w:rsid w:val="00862CC9"/>
    <w:rsid w:val="00862E15"/>
    <w:rsid w:val="00862E83"/>
    <w:rsid w:val="00862ECA"/>
    <w:rsid w:val="00862F0D"/>
    <w:rsid w:val="008630DD"/>
    <w:rsid w:val="008631C1"/>
    <w:rsid w:val="00863251"/>
    <w:rsid w:val="0086368C"/>
    <w:rsid w:val="008636EE"/>
    <w:rsid w:val="008639A8"/>
    <w:rsid w:val="008639B7"/>
    <w:rsid w:val="008639F9"/>
    <w:rsid w:val="00863A69"/>
    <w:rsid w:val="00863A9E"/>
    <w:rsid w:val="00863B25"/>
    <w:rsid w:val="00863D8D"/>
    <w:rsid w:val="00863DC2"/>
    <w:rsid w:val="008641C4"/>
    <w:rsid w:val="0086424F"/>
    <w:rsid w:val="008644C3"/>
    <w:rsid w:val="00864511"/>
    <w:rsid w:val="0086482A"/>
    <w:rsid w:val="008652A0"/>
    <w:rsid w:val="0086535D"/>
    <w:rsid w:val="0086548B"/>
    <w:rsid w:val="00865716"/>
    <w:rsid w:val="00865886"/>
    <w:rsid w:val="008658F5"/>
    <w:rsid w:val="00865B1C"/>
    <w:rsid w:val="00865EC7"/>
    <w:rsid w:val="00865F7C"/>
    <w:rsid w:val="00865F7F"/>
    <w:rsid w:val="00866022"/>
    <w:rsid w:val="00866169"/>
    <w:rsid w:val="008664C0"/>
    <w:rsid w:val="008668C9"/>
    <w:rsid w:val="00866B8B"/>
    <w:rsid w:val="00866FB8"/>
    <w:rsid w:val="00867028"/>
    <w:rsid w:val="008670CA"/>
    <w:rsid w:val="008671B9"/>
    <w:rsid w:val="00867244"/>
    <w:rsid w:val="008672D8"/>
    <w:rsid w:val="00867408"/>
    <w:rsid w:val="00867658"/>
    <w:rsid w:val="008679EB"/>
    <w:rsid w:val="00867A78"/>
    <w:rsid w:val="00867AA2"/>
    <w:rsid w:val="00867C15"/>
    <w:rsid w:val="00867C57"/>
    <w:rsid w:val="00867DFE"/>
    <w:rsid w:val="00867F2A"/>
    <w:rsid w:val="0087049A"/>
    <w:rsid w:val="008704B3"/>
    <w:rsid w:val="0087058E"/>
    <w:rsid w:val="00870616"/>
    <w:rsid w:val="00870623"/>
    <w:rsid w:val="0087076D"/>
    <w:rsid w:val="00870770"/>
    <w:rsid w:val="008709F8"/>
    <w:rsid w:val="00870B44"/>
    <w:rsid w:val="00870C2B"/>
    <w:rsid w:val="00870E39"/>
    <w:rsid w:val="0087104F"/>
    <w:rsid w:val="008712E1"/>
    <w:rsid w:val="00871529"/>
    <w:rsid w:val="008719D2"/>
    <w:rsid w:val="00871A50"/>
    <w:rsid w:val="00871A7E"/>
    <w:rsid w:val="00871C6B"/>
    <w:rsid w:val="00871C82"/>
    <w:rsid w:val="00872087"/>
    <w:rsid w:val="00872102"/>
    <w:rsid w:val="00872126"/>
    <w:rsid w:val="0087216B"/>
    <w:rsid w:val="008723DE"/>
    <w:rsid w:val="00872921"/>
    <w:rsid w:val="0087297D"/>
    <w:rsid w:val="00872B69"/>
    <w:rsid w:val="0087350D"/>
    <w:rsid w:val="008735F8"/>
    <w:rsid w:val="0087362D"/>
    <w:rsid w:val="00873660"/>
    <w:rsid w:val="00873DC5"/>
    <w:rsid w:val="00873DE6"/>
    <w:rsid w:val="00873EB4"/>
    <w:rsid w:val="00873FB3"/>
    <w:rsid w:val="008740BE"/>
    <w:rsid w:val="00874126"/>
    <w:rsid w:val="00874378"/>
    <w:rsid w:val="00874435"/>
    <w:rsid w:val="0087454B"/>
    <w:rsid w:val="0087461B"/>
    <w:rsid w:val="00874961"/>
    <w:rsid w:val="00874A79"/>
    <w:rsid w:val="00874AD4"/>
    <w:rsid w:val="00874D2C"/>
    <w:rsid w:val="008751D1"/>
    <w:rsid w:val="008752BD"/>
    <w:rsid w:val="008753CB"/>
    <w:rsid w:val="00875503"/>
    <w:rsid w:val="008757E9"/>
    <w:rsid w:val="0087584A"/>
    <w:rsid w:val="008758F1"/>
    <w:rsid w:val="00875937"/>
    <w:rsid w:val="00875999"/>
    <w:rsid w:val="00875A32"/>
    <w:rsid w:val="00875ABC"/>
    <w:rsid w:val="00875C3E"/>
    <w:rsid w:val="00875D00"/>
    <w:rsid w:val="00875D0D"/>
    <w:rsid w:val="00876132"/>
    <w:rsid w:val="0087615D"/>
    <w:rsid w:val="0087625E"/>
    <w:rsid w:val="0087633D"/>
    <w:rsid w:val="00876427"/>
    <w:rsid w:val="00876BEC"/>
    <w:rsid w:val="00876D68"/>
    <w:rsid w:val="00876DA1"/>
    <w:rsid w:val="00876F41"/>
    <w:rsid w:val="00876F54"/>
    <w:rsid w:val="008770FE"/>
    <w:rsid w:val="008771FC"/>
    <w:rsid w:val="00877216"/>
    <w:rsid w:val="0087733F"/>
    <w:rsid w:val="008774EF"/>
    <w:rsid w:val="00877509"/>
    <w:rsid w:val="0087758E"/>
    <w:rsid w:val="00877611"/>
    <w:rsid w:val="00877675"/>
    <w:rsid w:val="0087790E"/>
    <w:rsid w:val="008779CF"/>
    <w:rsid w:val="00877BA0"/>
    <w:rsid w:val="00877C42"/>
    <w:rsid w:val="00877D50"/>
    <w:rsid w:val="00877F91"/>
    <w:rsid w:val="00877F93"/>
    <w:rsid w:val="00880021"/>
    <w:rsid w:val="00880255"/>
    <w:rsid w:val="008806CC"/>
    <w:rsid w:val="008807EE"/>
    <w:rsid w:val="00880BA4"/>
    <w:rsid w:val="00880BB2"/>
    <w:rsid w:val="00880F41"/>
    <w:rsid w:val="00880F5C"/>
    <w:rsid w:val="00881191"/>
    <w:rsid w:val="008811F2"/>
    <w:rsid w:val="008812E5"/>
    <w:rsid w:val="0088138C"/>
    <w:rsid w:val="0088146A"/>
    <w:rsid w:val="008814BB"/>
    <w:rsid w:val="00881691"/>
    <w:rsid w:val="008816DA"/>
    <w:rsid w:val="00881C41"/>
    <w:rsid w:val="00881C82"/>
    <w:rsid w:val="00881CB5"/>
    <w:rsid w:val="00881DC4"/>
    <w:rsid w:val="0088207E"/>
    <w:rsid w:val="008820E3"/>
    <w:rsid w:val="0088212A"/>
    <w:rsid w:val="0088220E"/>
    <w:rsid w:val="00882981"/>
    <w:rsid w:val="00882CA7"/>
    <w:rsid w:val="00882CE0"/>
    <w:rsid w:val="00882CFE"/>
    <w:rsid w:val="008833A7"/>
    <w:rsid w:val="008834D3"/>
    <w:rsid w:val="008835AD"/>
    <w:rsid w:val="00883710"/>
    <w:rsid w:val="008837A1"/>
    <w:rsid w:val="00883834"/>
    <w:rsid w:val="00883AA7"/>
    <w:rsid w:val="00883E1E"/>
    <w:rsid w:val="00883EB4"/>
    <w:rsid w:val="00883F45"/>
    <w:rsid w:val="008841F2"/>
    <w:rsid w:val="00884670"/>
    <w:rsid w:val="008847E9"/>
    <w:rsid w:val="00884827"/>
    <w:rsid w:val="00884A9C"/>
    <w:rsid w:val="00884F5C"/>
    <w:rsid w:val="00884FEE"/>
    <w:rsid w:val="00885355"/>
    <w:rsid w:val="008856A6"/>
    <w:rsid w:val="00885AE0"/>
    <w:rsid w:val="00885BA9"/>
    <w:rsid w:val="00885C29"/>
    <w:rsid w:val="00885FE1"/>
    <w:rsid w:val="008860EB"/>
    <w:rsid w:val="00886442"/>
    <w:rsid w:val="0088652A"/>
    <w:rsid w:val="008865F2"/>
    <w:rsid w:val="00886836"/>
    <w:rsid w:val="00886877"/>
    <w:rsid w:val="008868B9"/>
    <w:rsid w:val="008868EE"/>
    <w:rsid w:val="00886A27"/>
    <w:rsid w:val="00886FC4"/>
    <w:rsid w:val="0088720E"/>
    <w:rsid w:val="0088758E"/>
    <w:rsid w:val="008877A6"/>
    <w:rsid w:val="00887B3B"/>
    <w:rsid w:val="00887FBD"/>
    <w:rsid w:val="0089091A"/>
    <w:rsid w:val="00890B6B"/>
    <w:rsid w:val="00890B6D"/>
    <w:rsid w:val="00890CC7"/>
    <w:rsid w:val="00890CD7"/>
    <w:rsid w:val="00890FAE"/>
    <w:rsid w:val="00891221"/>
    <w:rsid w:val="0089188F"/>
    <w:rsid w:val="008918EB"/>
    <w:rsid w:val="0089190D"/>
    <w:rsid w:val="00891A45"/>
    <w:rsid w:val="00891BBF"/>
    <w:rsid w:val="00891BE4"/>
    <w:rsid w:val="00891DFF"/>
    <w:rsid w:val="00891F37"/>
    <w:rsid w:val="008921AD"/>
    <w:rsid w:val="00892A04"/>
    <w:rsid w:val="00892C98"/>
    <w:rsid w:val="00892D47"/>
    <w:rsid w:val="00892EF1"/>
    <w:rsid w:val="00892FBC"/>
    <w:rsid w:val="00893131"/>
    <w:rsid w:val="008931D1"/>
    <w:rsid w:val="008931FD"/>
    <w:rsid w:val="008934D9"/>
    <w:rsid w:val="00893822"/>
    <w:rsid w:val="00893A8E"/>
    <w:rsid w:val="00893AAA"/>
    <w:rsid w:val="00893B0C"/>
    <w:rsid w:val="00893D08"/>
    <w:rsid w:val="00893E99"/>
    <w:rsid w:val="00893FFF"/>
    <w:rsid w:val="0089429A"/>
    <w:rsid w:val="00894451"/>
    <w:rsid w:val="00894463"/>
    <w:rsid w:val="008944AC"/>
    <w:rsid w:val="0089452E"/>
    <w:rsid w:val="008946A8"/>
    <w:rsid w:val="00894765"/>
    <w:rsid w:val="00894795"/>
    <w:rsid w:val="008947AC"/>
    <w:rsid w:val="008947CF"/>
    <w:rsid w:val="008947E8"/>
    <w:rsid w:val="00894C13"/>
    <w:rsid w:val="00895067"/>
    <w:rsid w:val="008950E2"/>
    <w:rsid w:val="008950F9"/>
    <w:rsid w:val="0089523C"/>
    <w:rsid w:val="00895471"/>
    <w:rsid w:val="0089551C"/>
    <w:rsid w:val="0089567B"/>
    <w:rsid w:val="008956FC"/>
    <w:rsid w:val="008959ED"/>
    <w:rsid w:val="00895A5D"/>
    <w:rsid w:val="00895AD7"/>
    <w:rsid w:val="00895B1B"/>
    <w:rsid w:val="00895C0D"/>
    <w:rsid w:val="00895F89"/>
    <w:rsid w:val="00895FBE"/>
    <w:rsid w:val="00896087"/>
    <w:rsid w:val="00896105"/>
    <w:rsid w:val="00896107"/>
    <w:rsid w:val="008961F4"/>
    <w:rsid w:val="00896258"/>
    <w:rsid w:val="00896287"/>
    <w:rsid w:val="0089631F"/>
    <w:rsid w:val="00896664"/>
    <w:rsid w:val="00896705"/>
    <w:rsid w:val="0089687A"/>
    <w:rsid w:val="0089696D"/>
    <w:rsid w:val="00896B05"/>
    <w:rsid w:val="00896D53"/>
    <w:rsid w:val="00896F63"/>
    <w:rsid w:val="0089703C"/>
    <w:rsid w:val="00897173"/>
    <w:rsid w:val="008976F0"/>
    <w:rsid w:val="00897827"/>
    <w:rsid w:val="0089785C"/>
    <w:rsid w:val="008979D0"/>
    <w:rsid w:val="00897AE3"/>
    <w:rsid w:val="00897B3A"/>
    <w:rsid w:val="00897B5C"/>
    <w:rsid w:val="00897C2C"/>
    <w:rsid w:val="00897F85"/>
    <w:rsid w:val="00897FE0"/>
    <w:rsid w:val="008A012C"/>
    <w:rsid w:val="008A05E3"/>
    <w:rsid w:val="008A06F6"/>
    <w:rsid w:val="008A096C"/>
    <w:rsid w:val="008A0997"/>
    <w:rsid w:val="008A0C83"/>
    <w:rsid w:val="008A0CE5"/>
    <w:rsid w:val="008A0D95"/>
    <w:rsid w:val="008A0E02"/>
    <w:rsid w:val="008A0E04"/>
    <w:rsid w:val="008A0E54"/>
    <w:rsid w:val="008A12B4"/>
    <w:rsid w:val="008A12C9"/>
    <w:rsid w:val="008A1730"/>
    <w:rsid w:val="008A1F27"/>
    <w:rsid w:val="008A20EE"/>
    <w:rsid w:val="008A21C2"/>
    <w:rsid w:val="008A22C7"/>
    <w:rsid w:val="008A2545"/>
    <w:rsid w:val="008A2786"/>
    <w:rsid w:val="008A2C6E"/>
    <w:rsid w:val="008A2CE2"/>
    <w:rsid w:val="008A2FDD"/>
    <w:rsid w:val="008A311A"/>
    <w:rsid w:val="008A3259"/>
    <w:rsid w:val="008A35F0"/>
    <w:rsid w:val="008A382C"/>
    <w:rsid w:val="008A39CB"/>
    <w:rsid w:val="008A3A2A"/>
    <w:rsid w:val="008A3B99"/>
    <w:rsid w:val="008A3BC7"/>
    <w:rsid w:val="008A3FE9"/>
    <w:rsid w:val="008A4098"/>
    <w:rsid w:val="008A4159"/>
    <w:rsid w:val="008A428D"/>
    <w:rsid w:val="008A42EF"/>
    <w:rsid w:val="008A4311"/>
    <w:rsid w:val="008A43E7"/>
    <w:rsid w:val="008A47AA"/>
    <w:rsid w:val="008A490F"/>
    <w:rsid w:val="008A49BF"/>
    <w:rsid w:val="008A4B10"/>
    <w:rsid w:val="008A4B35"/>
    <w:rsid w:val="008A4D19"/>
    <w:rsid w:val="008A512A"/>
    <w:rsid w:val="008A5205"/>
    <w:rsid w:val="008A5294"/>
    <w:rsid w:val="008A55B7"/>
    <w:rsid w:val="008A570F"/>
    <w:rsid w:val="008A5754"/>
    <w:rsid w:val="008A5862"/>
    <w:rsid w:val="008A58FA"/>
    <w:rsid w:val="008A59B5"/>
    <w:rsid w:val="008A5A9E"/>
    <w:rsid w:val="008A5CAF"/>
    <w:rsid w:val="008A6297"/>
    <w:rsid w:val="008A629D"/>
    <w:rsid w:val="008A6562"/>
    <w:rsid w:val="008A6669"/>
    <w:rsid w:val="008A6782"/>
    <w:rsid w:val="008A67B0"/>
    <w:rsid w:val="008A67D0"/>
    <w:rsid w:val="008A6879"/>
    <w:rsid w:val="008A68FA"/>
    <w:rsid w:val="008A6ADD"/>
    <w:rsid w:val="008A6CDC"/>
    <w:rsid w:val="008A6EBF"/>
    <w:rsid w:val="008A6EC6"/>
    <w:rsid w:val="008A71E1"/>
    <w:rsid w:val="008A7416"/>
    <w:rsid w:val="008A7696"/>
    <w:rsid w:val="008A796F"/>
    <w:rsid w:val="008A7A6E"/>
    <w:rsid w:val="008A7BF7"/>
    <w:rsid w:val="008A7CA5"/>
    <w:rsid w:val="008A7EA5"/>
    <w:rsid w:val="008B01F9"/>
    <w:rsid w:val="008B023A"/>
    <w:rsid w:val="008B05C7"/>
    <w:rsid w:val="008B06EC"/>
    <w:rsid w:val="008B074B"/>
    <w:rsid w:val="008B079E"/>
    <w:rsid w:val="008B08B1"/>
    <w:rsid w:val="008B09E8"/>
    <w:rsid w:val="008B0A01"/>
    <w:rsid w:val="008B0B0E"/>
    <w:rsid w:val="008B0B71"/>
    <w:rsid w:val="008B0CAA"/>
    <w:rsid w:val="008B0CDD"/>
    <w:rsid w:val="008B1178"/>
    <w:rsid w:val="008B1330"/>
    <w:rsid w:val="008B13E2"/>
    <w:rsid w:val="008B14C7"/>
    <w:rsid w:val="008B17E1"/>
    <w:rsid w:val="008B18E5"/>
    <w:rsid w:val="008B1A8F"/>
    <w:rsid w:val="008B1AA1"/>
    <w:rsid w:val="008B1C4C"/>
    <w:rsid w:val="008B1E85"/>
    <w:rsid w:val="008B20EA"/>
    <w:rsid w:val="008B22E9"/>
    <w:rsid w:val="008B26AB"/>
    <w:rsid w:val="008B26C5"/>
    <w:rsid w:val="008B2737"/>
    <w:rsid w:val="008B27B5"/>
    <w:rsid w:val="008B27D6"/>
    <w:rsid w:val="008B286D"/>
    <w:rsid w:val="008B2BE0"/>
    <w:rsid w:val="008B2BEF"/>
    <w:rsid w:val="008B2D3B"/>
    <w:rsid w:val="008B2D3D"/>
    <w:rsid w:val="008B3509"/>
    <w:rsid w:val="008B354C"/>
    <w:rsid w:val="008B37FA"/>
    <w:rsid w:val="008B3E68"/>
    <w:rsid w:val="008B3EE0"/>
    <w:rsid w:val="008B4028"/>
    <w:rsid w:val="008B4089"/>
    <w:rsid w:val="008B4195"/>
    <w:rsid w:val="008B429A"/>
    <w:rsid w:val="008B4500"/>
    <w:rsid w:val="008B45C5"/>
    <w:rsid w:val="008B48BB"/>
    <w:rsid w:val="008B49DF"/>
    <w:rsid w:val="008B49FE"/>
    <w:rsid w:val="008B4B0E"/>
    <w:rsid w:val="008B4BED"/>
    <w:rsid w:val="008B5016"/>
    <w:rsid w:val="008B5060"/>
    <w:rsid w:val="008B5112"/>
    <w:rsid w:val="008B56F1"/>
    <w:rsid w:val="008B57AA"/>
    <w:rsid w:val="008B58A3"/>
    <w:rsid w:val="008B58E6"/>
    <w:rsid w:val="008B5A36"/>
    <w:rsid w:val="008B5C1F"/>
    <w:rsid w:val="008B5E38"/>
    <w:rsid w:val="008B5F21"/>
    <w:rsid w:val="008B5F2F"/>
    <w:rsid w:val="008B6185"/>
    <w:rsid w:val="008B6358"/>
    <w:rsid w:val="008B6382"/>
    <w:rsid w:val="008B6790"/>
    <w:rsid w:val="008B679E"/>
    <w:rsid w:val="008B6946"/>
    <w:rsid w:val="008B6ABC"/>
    <w:rsid w:val="008B6CE7"/>
    <w:rsid w:val="008B6D8A"/>
    <w:rsid w:val="008B6DA3"/>
    <w:rsid w:val="008B6E61"/>
    <w:rsid w:val="008B6F66"/>
    <w:rsid w:val="008B6F7E"/>
    <w:rsid w:val="008B7032"/>
    <w:rsid w:val="008B7273"/>
    <w:rsid w:val="008B744B"/>
    <w:rsid w:val="008B771F"/>
    <w:rsid w:val="008B78E2"/>
    <w:rsid w:val="008B7A3F"/>
    <w:rsid w:val="008B7C13"/>
    <w:rsid w:val="008B7FDC"/>
    <w:rsid w:val="008C00DA"/>
    <w:rsid w:val="008C0604"/>
    <w:rsid w:val="008C0617"/>
    <w:rsid w:val="008C0681"/>
    <w:rsid w:val="008C0738"/>
    <w:rsid w:val="008C07E3"/>
    <w:rsid w:val="008C0899"/>
    <w:rsid w:val="008C09CE"/>
    <w:rsid w:val="008C0A66"/>
    <w:rsid w:val="008C0AC6"/>
    <w:rsid w:val="008C0BE1"/>
    <w:rsid w:val="008C0CEA"/>
    <w:rsid w:val="008C0E5B"/>
    <w:rsid w:val="008C0ECF"/>
    <w:rsid w:val="008C0FB2"/>
    <w:rsid w:val="008C0FC5"/>
    <w:rsid w:val="008C12DB"/>
    <w:rsid w:val="008C13E0"/>
    <w:rsid w:val="008C1570"/>
    <w:rsid w:val="008C1690"/>
    <w:rsid w:val="008C17D8"/>
    <w:rsid w:val="008C18EC"/>
    <w:rsid w:val="008C20F3"/>
    <w:rsid w:val="008C214D"/>
    <w:rsid w:val="008C236B"/>
    <w:rsid w:val="008C255D"/>
    <w:rsid w:val="008C2618"/>
    <w:rsid w:val="008C266B"/>
    <w:rsid w:val="008C26BD"/>
    <w:rsid w:val="008C2871"/>
    <w:rsid w:val="008C2926"/>
    <w:rsid w:val="008C2B16"/>
    <w:rsid w:val="008C2BAD"/>
    <w:rsid w:val="008C2E43"/>
    <w:rsid w:val="008C2FC0"/>
    <w:rsid w:val="008C3009"/>
    <w:rsid w:val="008C314C"/>
    <w:rsid w:val="008C32B3"/>
    <w:rsid w:val="008C32E9"/>
    <w:rsid w:val="008C3671"/>
    <w:rsid w:val="008C36D7"/>
    <w:rsid w:val="008C3882"/>
    <w:rsid w:val="008C3A2E"/>
    <w:rsid w:val="008C3B2B"/>
    <w:rsid w:val="008C3E28"/>
    <w:rsid w:val="008C3F6A"/>
    <w:rsid w:val="008C4103"/>
    <w:rsid w:val="008C4328"/>
    <w:rsid w:val="008C4358"/>
    <w:rsid w:val="008C4477"/>
    <w:rsid w:val="008C4CE5"/>
    <w:rsid w:val="008C4F5B"/>
    <w:rsid w:val="008C5666"/>
    <w:rsid w:val="008C5AC1"/>
    <w:rsid w:val="008C5D22"/>
    <w:rsid w:val="008C5F6A"/>
    <w:rsid w:val="008C664F"/>
    <w:rsid w:val="008C6703"/>
    <w:rsid w:val="008C687F"/>
    <w:rsid w:val="008C68C1"/>
    <w:rsid w:val="008C6954"/>
    <w:rsid w:val="008C6BF4"/>
    <w:rsid w:val="008C6D0A"/>
    <w:rsid w:val="008C6DA2"/>
    <w:rsid w:val="008C6DC8"/>
    <w:rsid w:val="008C6E25"/>
    <w:rsid w:val="008C700C"/>
    <w:rsid w:val="008C7106"/>
    <w:rsid w:val="008C71C4"/>
    <w:rsid w:val="008C71E0"/>
    <w:rsid w:val="008C752F"/>
    <w:rsid w:val="008C756D"/>
    <w:rsid w:val="008C7617"/>
    <w:rsid w:val="008C76CF"/>
    <w:rsid w:val="008C77C4"/>
    <w:rsid w:val="008C7979"/>
    <w:rsid w:val="008C79E4"/>
    <w:rsid w:val="008C7B9F"/>
    <w:rsid w:val="008C7C8B"/>
    <w:rsid w:val="008C7CC5"/>
    <w:rsid w:val="008D0169"/>
    <w:rsid w:val="008D0316"/>
    <w:rsid w:val="008D03C4"/>
    <w:rsid w:val="008D0622"/>
    <w:rsid w:val="008D0644"/>
    <w:rsid w:val="008D06EF"/>
    <w:rsid w:val="008D07C8"/>
    <w:rsid w:val="008D0B41"/>
    <w:rsid w:val="008D0DAD"/>
    <w:rsid w:val="008D1207"/>
    <w:rsid w:val="008D1282"/>
    <w:rsid w:val="008D12DF"/>
    <w:rsid w:val="008D12FC"/>
    <w:rsid w:val="008D1316"/>
    <w:rsid w:val="008D1353"/>
    <w:rsid w:val="008D1427"/>
    <w:rsid w:val="008D1428"/>
    <w:rsid w:val="008D1510"/>
    <w:rsid w:val="008D1587"/>
    <w:rsid w:val="008D159B"/>
    <w:rsid w:val="008D15E5"/>
    <w:rsid w:val="008D178E"/>
    <w:rsid w:val="008D19E6"/>
    <w:rsid w:val="008D1A1D"/>
    <w:rsid w:val="008D1A50"/>
    <w:rsid w:val="008D1A63"/>
    <w:rsid w:val="008D1E17"/>
    <w:rsid w:val="008D1E99"/>
    <w:rsid w:val="008D2144"/>
    <w:rsid w:val="008D2155"/>
    <w:rsid w:val="008D23F2"/>
    <w:rsid w:val="008D2754"/>
    <w:rsid w:val="008D2766"/>
    <w:rsid w:val="008D2944"/>
    <w:rsid w:val="008D297A"/>
    <w:rsid w:val="008D2C11"/>
    <w:rsid w:val="008D2C56"/>
    <w:rsid w:val="008D2CD9"/>
    <w:rsid w:val="008D2DA6"/>
    <w:rsid w:val="008D2EF1"/>
    <w:rsid w:val="008D3061"/>
    <w:rsid w:val="008D333D"/>
    <w:rsid w:val="008D344C"/>
    <w:rsid w:val="008D3554"/>
    <w:rsid w:val="008D37F0"/>
    <w:rsid w:val="008D385E"/>
    <w:rsid w:val="008D38DA"/>
    <w:rsid w:val="008D3A11"/>
    <w:rsid w:val="008D3A37"/>
    <w:rsid w:val="008D3D61"/>
    <w:rsid w:val="008D42A4"/>
    <w:rsid w:val="008D4357"/>
    <w:rsid w:val="008D4692"/>
    <w:rsid w:val="008D46BD"/>
    <w:rsid w:val="008D47B8"/>
    <w:rsid w:val="008D49AF"/>
    <w:rsid w:val="008D4D81"/>
    <w:rsid w:val="008D4F13"/>
    <w:rsid w:val="008D52CB"/>
    <w:rsid w:val="008D538D"/>
    <w:rsid w:val="008D538F"/>
    <w:rsid w:val="008D53C2"/>
    <w:rsid w:val="008D56B6"/>
    <w:rsid w:val="008D59C8"/>
    <w:rsid w:val="008D5E30"/>
    <w:rsid w:val="008D5E44"/>
    <w:rsid w:val="008D5E7B"/>
    <w:rsid w:val="008D5E8B"/>
    <w:rsid w:val="008D60AE"/>
    <w:rsid w:val="008D610E"/>
    <w:rsid w:val="008D611E"/>
    <w:rsid w:val="008D6176"/>
    <w:rsid w:val="008D6322"/>
    <w:rsid w:val="008D666B"/>
    <w:rsid w:val="008D69A7"/>
    <w:rsid w:val="008D6A70"/>
    <w:rsid w:val="008D6BA8"/>
    <w:rsid w:val="008D6BED"/>
    <w:rsid w:val="008D6E2E"/>
    <w:rsid w:val="008D704F"/>
    <w:rsid w:val="008D70A1"/>
    <w:rsid w:val="008D7372"/>
    <w:rsid w:val="008D74AB"/>
    <w:rsid w:val="008D77A1"/>
    <w:rsid w:val="008D78F2"/>
    <w:rsid w:val="008D79B9"/>
    <w:rsid w:val="008D7A91"/>
    <w:rsid w:val="008D7C25"/>
    <w:rsid w:val="008D7C7B"/>
    <w:rsid w:val="008D7E96"/>
    <w:rsid w:val="008E0111"/>
    <w:rsid w:val="008E037C"/>
    <w:rsid w:val="008E03CC"/>
    <w:rsid w:val="008E0620"/>
    <w:rsid w:val="008E0709"/>
    <w:rsid w:val="008E08CA"/>
    <w:rsid w:val="008E0A1A"/>
    <w:rsid w:val="008E0CBF"/>
    <w:rsid w:val="008E0DD6"/>
    <w:rsid w:val="008E0EF0"/>
    <w:rsid w:val="008E0F80"/>
    <w:rsid w:val="008E10CF"/>
    <w:rsid w:val="008E10F7"/>
    <w:rsid w:val="008E10FB"/>
    <w:rsid w:val="008E11DF"/>
    <w:rsid w:val="008E14E9"/>
    <w:rsid w:val="008E15B9"/>
    <w:rsid w:val="008E172F"/>
    <w:rsid w:val="008E1A29"/>
    <w:rsid w:val="008E1A72"/>
    <w:rsid w:val="008E1B16"/>
    <w:rsid w:val="008E1C41"/>
    <w:rsid w:val="008E1F39"/>
    <w:rsid w:val="008E1F90"/>
    <w:rsid w:val="008E1F95"/>
    <w:rsid w:val="008E2128"/>
    <w:rsid w:val="008E232A"/>
    <w:rsid w:val="008E244D"/>
    <w:rsid w:val="008E2493"/>
    <w:rsid w:val="008E253C"/>
    <w:rsid w:val="008E2559"/>
    <w:rsid w:val="008E27E8"/>
    <w:rsid w:val="008E27F7"/>
    <w:rsid w:val="008E2814"/>
    <w:rsid w:val="008E2A1A"/>
    <w:rsid w:val="008E2A52"/>
    <w:rsid w:val="008E2AB3"/>
    <w:rsid w:val="008E2E64"/>
    <w:rsid w:val="008E3086"/>
    <w:rsid w:val="008E358E"/>
    <w:rsid w:val="008E3769"/>
    <w:rsid w:val="008E3AEC"/>
    <w:rsid w:val="008E42D0"/>
    <w:rsid w:val="008E4330"/>
    <w:rsid w:val="008E4479"/>
    <w:rsid w:val="008E4778"/>
    <w:rsid w:val="008E493D"/>
    <w:rsid w:val="008E4B64"/>
    <w:rsid w:val="008E4C58"/>
    <w:rsid w:val="008E4CF6"/>
    <w:rsid w:val="008E4DCD"/>
    <w:rsid w:val="008E4F1C"/>
    <w:rsid w:val="008E5048"/>
    <w:rsid w:val="008E5087"/>
    <w:rsid w:val="008E523B"/>
    <w:rsid w:val="008E53AA"/>
    <w:rsid w:val="008E53E0"/>
    <w:rsid w:val="008E54B6"/>
    <w:rsid w:val="008E54F8"/>
    <w:rsid w:val="008E556B"/>
    <w:rsid w:val="008E56FC"/>
    <w:rsid w:val="008E573B"/>
    <w:rsid w:val="008E577C"/>
    <w:rsid w:val="008E598A"/>
    <w:rsid w:val="008E5B09"/>
    <w:rsid w:val="008E5B15"/>
    <w:rsid w:val="008E5CA4"/>
    <w:rsid w:val="008E5CFB"/>
    <w:rsid w:val="008E5DD9"/>
    <w:rsid w:val="008E5FEC"/>
    <w:rsid w:val="008E60CE"/>
    <w:rsid w:val="008E6132"/>
    <w:rsid w:val="008E63B1"/>
    <w:rsid w:val="008E6515"/>
    <w:rsid w:val="008E659F"/>
    <w:rsid w:val="008E65C1"/>
    <w:rsid w:val="008E66F3"/>
    <w:rsid w:val="008E6B55"/>
    <w:rsid w:val="008E6B80"/>
    <w:rsid w:val="008E6D70"/>
    <w:rsid w:val="008E6DB0"/>
    <w:rsid w:val="008E6E8D"/>
    <w:rsid w:val="008E7352"/>
    <w:rsid w:val="008E73CD"/>
    <w:rsid w:val="008E75B1"/>
    <w:rsid w:val="008E76D8"/>
    <w:rsid w:val="008E7788"/>
    <w:rsid w:val="008E79F4"/>
    <w:rsid w:val="008E7B80"/>
    <w:rsid w:val="008E7C62"/>
    <w:rsid w:val="008E7D0F"/>
    <w:rsid w:val="008F0492"/>
    <w:rsid w:val="008F0503"/>
    <w:rsid w:val="008F0784"/>
    <w:rsid w:val="008F08A4"/>
    <w:rsid w:val="008F0EC4"/>
    <w:rsid w:val="008F0F22"/>
    <w:rsid w:val="008F11DB"/>
    <w:rsid w:val="008F13BD"/>
    <w:rsid w:val="008F160F"/>
    <w:rsid w:val="008F16AE"/>
    <w:rsid w:val="008F1722"/>
    <w:rsid w:val="008F175C"/>
    <w:rsid w:val="008F1EDB"/>
    <w:rsid w:val="008F21B2"/>
    <w:rsid w:val="008F21B4"/>
    <w:rsid w:val="008F22A1"/>
    <w:rsid w:val="008F241C"/>
    <w:rsid w:val="008F2555"/>
    <w:rsid w:val="008F255D"/>
    <w:rsid w:val="008F28B2"/>
    <w:rsid w:val="008F2A30"/>
    <w:rsid w:val="008F2CBF"/>
    <w:rsid w:val="008F2DAB"/>
    <w:rsid w:val="008F2F93"/>
    <w:rsid w:val="008F302F"/>
    <w:rsid w:val="008F3050"/>
    <w:rsid w:val="008F30C4"/>
    <w:rsid w:val="008F31DD"/>
    <w:rsid w:val="008F331F"/>
    <w:rsid w:val="008F354F"/>
    <w:rsid w:val="008F3601"/>
    <w:rsid w:val="008F3722"/>
    <w:rsid w:val="008F37B4"/>
    <w:rsid w:val="008F37E3"/>
    <w:rsid w:val="008F3B36"/>
    <w:rsid w:val="008F3B98"/>
    <w:rsid w:val="008F3DDD"/>
    <w:rsid w:val="008F3E29"/>
    <w:rsid w:val="008F3F46"/>
    <w:rsid w:val="008F407C"/>
    <w:rsid w:val="008F4124"/>
    <w:rsid w:val="008F4335"/>
    <w:rsid w:val="008F4384"/>
    <w:rsid w:val="008F4463"/>
    <w:rsid w:val="008F4597"/>
    <w:rsid w:val="008F46C9"/>
    <w:rsid w:val="008F4B62"/>
    <w:rsid w:val="008F4C3F"/>
    <w:rsid w:val="008F4D4C"/>
    <w:rsid w:val="008F4D9B"/>
    <w:rsid w:val="008F4E36"/>
    <w:rsid w:val="008F4E4B"/>
    <w:rsid w:val="008F504F"/>
    <w:rsid w:val="008F518D"/>
    <w:rsid w:val="008F5464"/>
    <w:rsid w:val="008F57DE"/>
    <w:rsid w:val="008F582B"/>
    <w:rsid w:val="008F58D6"/>
    <w:rsid w:val="008F5978"/>
    <w:rsid w:val="008F59B8"/>
    <w:rsid w:val="008F5A54"/>
    <w:rsid w:val="008F5D2B"/>
    <w:rsid w:val="008F5F75"/>
    <w:rsid w:val="008F60A4"/>
    <w:rsid w:val="008F632A"/>
    <w:rsid w:val="008F63C1"/>
    <w:rsid w:val="008F63EF"/>
    <w:rsid w:val="008F6465"/>
    <w:rsid w:val="008F64A1"/>
    <w:rsid w:val="008F6514"/>
    <w:rsid w:val="008F663D"/>
    <w:rsid w:val="008F67F2"/>
    <w:rsid w:val="008F69DC"/>
    <w:rsid w:val="008F6A35"/>
    <w:rsid w:val="008F6A98"/>
    <w:rsid w:val="008F6B71"/>
    <w:rsid w:val="008F6C4B"/>
    <w:rsid w:val="008F6CD9"/>
    <w:rsid w:val="008F6E35"/>
    <w:rsid w:val="008F6F97"/>
    <w:rsid w:val="008F6FBC"/>
    <w:rsid w:val="008F7006"/>
    <w:rsid w:val="008F70CA"/>
    <w:rsid w:val="008F7444"/>
    <w:rsid w:val="008F744E"/>
    <w:rsid w:val="008F74B5"/>
    <w:rsid w:val="008F77DB"/>
    <w:rsid w:val="008F7AC7"/>
    <w:rsid w:val="00900059"/>
    <w:rsid w:val="009000F7"/>
    <w:rsid w:val="0090014D"/>
    <w:rsid w:val="009003E1"/>
    <w:rsid w:val="009004FB"/>
    <w:rsid w:val="0090064A"/>
    <w:rsid w:val="009008C3"/>
    <w:rsid w:val="00900B2D"/>
    <w:rsid w:val="00900B61"/>
    <w:rsid w:val="00900B88"/>
    <w:rsid w:val="00900BA4"/>
    <w:rsid w:val="00900F40"/>
    <w:rsid w:val="009010F0"/>
    <w:rsid w:val="009013FF"/>
    <w:rsid w:val="00901971"/>
    <w:rsid w:val="009019CA"/>
    <w:rsid w:val="00901FF7"/>
    <w:rsid w:val="00902513"/>
    <w:rsid w:val="009026A2"/>
    <w:rsid w:val="00902905"/>
    <w:rsid w:val="00902D80"/>
    <w:rsid w:val="00902E86"/>
    <w:rsid w:val="00902EAE"/>
    <w:rsid w:val="00903069"/>
    <w:rsid w:val="00903384"/>
    <w:rsid w:val="00903786"/>
    <w:rsid w:val="00903ABC"/>
    <w:rsid w:val="00903D1F"/>
    <w:rsid w:val="00903EA0"/>
    <w:rsid w:val="00903F92"/>
    <w:rsid w:val="00904363"/>
    <w:rsid w:val="009043F4"/>
    <w:rsid w:val="009047F5"/>
    <w:rsid w:val="00904896"/>
    <w:rsid w:val="00904922"/>
    <w:rsid w:val="00904ABF"/>
    <w:rsid w:val="00904DCA"/>
    <w:rsid w:val="00904FDD"/>
    <w:rsid w:val="00904FEE"/>
    <w:rsid w:val="00905057"/>
    <w:rsid w:val="0090505F"/>
    <w:rsid w:val="00905457"/>
    <w:rsid w:val="009054E4"/>
    <w:rsid w:val="0090585B"/>
    <w:rsid w:val="00905DA2"/>
    <w:rsid w:val="009060F4"/>
    <w:rsid w:val="0090637E"/>
    <w:rsid w:val="00906535"/>
    <w:rsid w:val="009066F8"/>
    <w:rsid w:val="00906D6A"/>
    <w:rsid w:val="00906DBD"/>
    <w:rsid w:val="00906E14"/>
    <w:rsid w:val="009073F1"/>
    <w:rsid w:val="00907400"/>
    <w:rsid w:val="00907813"/>
    <w:rsid w:val="00907AD0"/>
    <w:rsid w:val="00910018"/>
    <w:rsid w:val="009101C7"/>
    <w:rsid w:val="009102BC"/>
    <w:rsid w:val="009102D7"/>
    <w:rsid w:val="0091036B"/>
    <w:rsid w:val="009104E6"/>
    <w:rsid w:val="009106E7"/>
    <w:rsid w:val="00910975"/>
    <w:rsid w:val="00910A45"/>
    <w:rsid w:val="00910CAC"/>
    <w:rsid w:val="00910CFE"/>
    <w:rsid w:val="0091117C"/>
    <w:rsid w:val="0091126D"/>
    <w:rsid w:val="00911329"/>
    <w:rsid w:val="009113E0"/>
    <w:rsid w:val="00911442"/>
    <w:rsid w:val="009115BD"/>
    <w:rsid w:val="009118D9"/>
    <w:rsid w:val="00911984"/>
    <w:rsid w:val="00911BDA"/>
    <w:rsid w:val="00911D31"/>
    <w:rsid w:val="00911EE8"/>
    <w:rsid w:val="009123F9"/>
    <w:rsid w:val="00912538"/>
    <w:rsid w:val="00912735"/>
    <w:rsid w:val="009128D9"/>
    <w:rsid w:val="00912914"/>
    <w:rsid w:val="0091291E"/>
    <w:rsid w:val="00912F84"/>
    <w:rsid w:val="0091307F"/>
    <w:rsid w:val="009132B9"/>
    <w:rsid w:val="009132DD"/>
    <w:rsid w:val="00913335"/>
    <w:rsid w:val="00913578"/>
    <w:rsid w:val="00913593"/>
    <w:rsid w:val="009137FF"/>
    <w:rsid w:val="0091396F"/>
    <w:rsid w:val="009139AD"/>
    <w:rsid w:val="009139ED"/>
    <w:rsid w:val="00913A1D"/>
    <w:rsid w:val="00913A8C"/>
    <w:rsid w:val="00913ADD"/>
    <w:rsid w:val="00913B12"/>
    <w:rsid w:val="00913B9D"/>
    <w:rsid w:val="00913C89"/>
    <w:rsid w:val="00913CDE"/>
    <w:rsid w:val="00913D44"/>
    <w:rsid w:val="00913DD5"/>
    <w:rsid w:val="0091420E"/>
    <w:rsid w:val="00914244"/>
    <w:rsid w:val="00914253"/>
    <w:rsid w:val="00914278"/>
    <w:rsid w:val="0091457B"/>
    <w:rsid w:val="009147E3"/>
    <w:rsid w:val="009148D2"/>
    <w:rsid w:val="00914901"/>
    <w:rsid w:val="0091497C"/>
    <w:rsid w:val="00914A67"/>
    <w:rsid w:val="00914A87"/>
    <w:rsid w:val="00914BEE"/>
    <w:rsid w:val="009151C1"/>
    <w:rsid w:val="009155BA"/>
    <w:rsid w:val="00915737"/>
    <w:rsid w:val="009158C4"/>
    <w:rsid w:val="00915B2E"/>
    <w:rsid w:val="00915B82"/>
    <w:rsid w:val="00915C22"/>
    <w:rsid w:val="00915C24"/>
    <w:rsid w:val="00915D99"/>
    <w:rsid w:val="00915DB4"/>
    <w:rsid w:val="00916281"/>
    <w:rsid w:val="0091628F"/>
    <w:rsid w:val="009163BE"/>
    <w:rsid w:val="009165D9"/>
    <w:rsid w:val="00916979"/>
    <w:rsid w:val="00916B54"/>
    <w:rsid w:val="00916B85"/>
    <w:rsid w:val="00916CD8"/>
    <w:rsid w:val="00916FE8"/>
    <w:rsid w:val="009170EB"/>
    <w:rsid w:val="009170FC"/>
    <w:rsid w:val="009171EC"/>
    <w:rsid w:val="00917224"/>
    <w:rsid w:val="00917546"/>
    <w:rsid w:val="009176E7"/>
    <w:rsid w:val="0091786A"/>
    <w:rsid w:val="009178A1"/>
    <w:rsid w:val="009178EB"/>
    <w:rsid w:val="009179AA"/>
    <w:rsid w:val="00920242"/>
    <w:rsid w:val="009203FD"/>
    <w:rsid w:val="00920861"/>
    <w:rsid w:val="0092088A"/>
    <w:rsid w:val="0092091F"/>
    <w:rsid w:val="00920CFC"/>
    <w:rsid w:val="00920D48"/>
    <w:rsid w:val="00920DB7"/>
    <w:rsid w:val="00920F70"/>
    <w:rsid w:val="00921180"/>
    <w:rsid w:val="0092158C"/>
    <w:rsid w:val="0092158F"/>
    <w:rsid w:val="009216BC"/>
    <w:rsid w:val="009218CA"/>
    <w:rsid w:val="00921930"/>
    <w:rsid w:val="009219DF"/>
    <w:rsid w:val="00921C81"/>
    <w:rsid w:val="00921C93"/>
    <w:rsid w:val="00921EDE"/>
    <w:rsid w:val="00922016"/>
    <w:rsid w:val="0092208B"/>
    <w:rsid w:val="009220EA"/>
    <w:rsid w:val="009222B8"/>
    <w:rsid w:val="00922383"/>
    <w:rsid w:val="0092254E"/>
    <w:rsid w:val="00922A4A"/>
    <w:rsid w:val="00922C1B"/>
    <w:rsid w:val="00922EDC"/>
    <w:rsid w:val="00923151"/>
    <w:rsid w:val="00923232"/>
    <w:rsid w:val="0092333C"/>
    <w:rsid w:val="009234E0"/>
    <w:rsid w:val="0092365B"/>
    <w:rsid w:val="009236CD"/>
    <w:rsid w:val="00923763"/>
    <w:rsid w:val="009238A0"/>
    <w:rsid w:val="0092392F"/>
    <w:rsid w:val="00923B13"/>
    <w:rsid w:val="00923CD5"/>
    <w:rsid w:val="0092444F"/>
    <w:rsid w:val="0092448E"/>
    <w:rsid w:val="009245E9"/>
    <w:rsid w:val="009246D2"/>
    <w:rsid w:val="009248DE"/>
    <w:rsid w:val="00924CDE"/>
    <w:rsid w:val="00924D29"/>
    <w:rsid w:val="00925097"/>
    <w:rsid w:val="0092509C"/>
    <w:rsid w:val="00925104"/>
    <w:rsid w:val="0092515F"/>
    <w:rsid w:val="009254F2"/>
    <w:rsid w:val="0092553B"/>
    <w:rsid w:val="009255A1"/>
    <w:rsid w:val="0092569F"/>
    <w:rsid w:val="009256B3"/>
    <w:rsid w:val="00925CDA"/>
    <w:rsid w:val="00925DC6"/>
    <w:rsid w:val="00925DDE"/>
    <w:rsid w:val="00926044"/>
    <w:rsid w:val="009260A8"/>
    <w:rsid w:val="009262BF"/>
    <w:rsid w:val="0092651F"/>
    <w:rsid w:val="00926772"/>
    <w:rsid w:val="009267BF"/>
    <w:rsid w:val="00927006"/>
    <w:rsid w:val="00927043"/>
    <w:rsid w:val="0092717F"/>
    <w:rsid w:val="0092718E"/>
    <w:rsid w:val="009271BE"/>
    <w:rsid w:val="009272C0"/>
    <w:rsid w:val="00927322"/>
    <w:rsid w:val="00927403"/>
    <w:rsid w:val="00927699"/>
    <w:rsid w:val="0092769A"/>
    <w:rsid w:val="00927BE0"/>
    <w:rsid w:val="00927C2A"/>
    <w:rsid w:val="00927E42"/>
    <w:rsid w:val="00930046"/>
    <w:rsid w:val="0093030A"/>
    <w:rsid w:val="009305EC"/>
    <w:rsid w:val="00930631"/>
    <w:rsid w:val="00930AAB"/>
    <w:rsid w:val="00930C19"/>
    <w:rsid w:val="00931015"/>
    <w:rsid w:val="009310AC"/>
    <w:rsid w:val="0093110B"/>
    <w:rsid w:val="009311E6"/>
    <w:rsid w:val="00931250"/>
    <w:rsid w:val="00931511"/>
    <w:rsid w:val="00931717"/>
    <w:rsid w:val="00931959"/>
    <w:rsid w:val="00931A98"/>
    <w:rsid w:val="00931D85"/>
    <w:rsid w:val="00931E50"/>
    <w:rsid w:val="00931E59"/>
    <w:rsid w:val="00931FA2"/>
    <w:rsid w:val="009320F9"/>
    <w:rsid w:val="009320FF"/>
    <w:rsid w:val="009321E0"/>
    <w:rsid w:val="009325CF"/>
    <w:rsid w:val="00932759"/>
    <w:rsid w:val="00932785"/>
    <w:rsid w:val="009329CE"/>
    <w:rsid w:val="00932C64"/>
    <w:rsid w:val="00932C72"/>
    <w:rsid w:val="00932CEA"/>
    <w:rsid w:val="00933019"/>
    <w:rsid w:val="009330BA"/>
    <w:rsid w:val="00933184"/>
    <w:rsid w:val="0093326E"/>
    <w:rsid w:val="0093327C"/>
    <w:rsid w:val="00933355"/>
    <w:rsid w:val="009333B7"/>
    <w:rsid w:val="00933467"/>
    <w:rsid w:val="009334F9"/>
    <w:rsid w:val="00933787"/>
    <w:rsid w:val="00933D66"/>
    <w:rsid w:val="00933F48"/>
    <w:rsid w:val="00934074"/>
    <w:rsid w:val="0093445D"/>
    <w:rsid w:val="0093463F"/>
    <w:rsid w:val="00934684"/>
    <w:rsid w:val="009347E3"/>
    <w:rsid w:val="00934D02"/>
    <w:rsid w:val="00934D6E"/>
    <w:rsid w:val="00934DA3"/>
    <w:rsid w:val="00934FF4"/>
    <w:rsid w:val="0093506F"/>
    <w:rsid w:val="009350D3"/>
    <w:rsid w:val="0093518B"/>
    <w:rsid w:val="009356D8"/>
    <w:rsid w:val="00935946"/>
    <w:rsid w:val="009359DD"/>
    <w:rsid w:val="00935D4C"/>
    <w:rsid w:val="009362B4"/>
    <w:rsid w:val="00936454"/>
    <w:rsid w:val="009365D9"/>
    <w:rsid w:val="00936774"/>
    <w:rsid w:val="009367F7"/>
    <w:rsid w:val="00936902"/>
    <w:rsid w:val="0093697A"/>
    <w:rsid w:val="00936B7F"/>
    <w:rsid w:val="00936CB5"/>
    <w:rsid w:val="00936E66"/>
    <w:rsid w:val="00936EC4"/>
    <w:rsid w:val="00936F22"/>
    <w:rsid w:val="00936F54"/>
    <w:rsid w:val="00937044"/>
    <w:rsid w:val="009374D5"/>
    <w:rsid w:val="009376C4"/>
    <w:rsid w:val="00937917"/>
    <w:rsid w:val="00937C6D"/>
    <w:rsid w:val="00940202"/>
    <w:rsid w:val="009402F4"/>
    <w:rsid w:val="00940621"/>
    <w:rsid w:val="0094063E"/>
    <w:rsid w:val="00940738"/>
    <w:rsid w:val="00940858"/>
    <w:rsid w:val="00940BEC"/>
    <w:rsid w:val="00940DFE"/>
    <w:rsid w:val="009411C5"/>
    <w:rsid w:val="00941A74"/>
    <w:rsid w:val="00941BF2"/>
    <w:rsid w:val="00941D5F"/>
    <w:rsid w:val="0094250B"/>
    <w:rsid w:val="00942666"/>
    <w:rsid w:val="00942E00"/>
    <w:rsid w:val="00942E7F"/>
    <w:rsid w:val="009435C6"/>
    <w:rsid w:val="00943668"/>
    <w:rsid w:val="0094399C"/>
    <w:rsid w:val="00943DBF"/>
    <w:rsid w:val="00943DD2"/>
    <w:rsid w:val="00944050"/>
    <w:rsid w:val="0094408E"/>
    <w:rsid w:val="00944106"/>
    <w:rsid w:val="009446EF"/>
    <w:rsid w:val="0094472F"/>
    <w:rsid w:val="009447E0"/>
    <w:rsid w:val="00944A8D"/>
    <w:rsid w:val="00944D4D"/>
    <w:rsid w:val="00945173"/>
    <w:rsid w:val="0094519C"/>
    <w:rsid w:val="00945432"/>
    <w:rsid w:val="00945780"/>
    <w:rsid w:val="00945ACA"/>
    <w:rsid w:val="00945C8C"/>
    <w:rsid w:val="00945D5D"/>
    <w:rsid w:val="00945D94"/>
    <w:rsid w:val="00945DD1"/>
    <w:rsid w:val="009460AC"/>
    <w:rsid w:val="0094627B"/>
    <w:rsid w:val="009462AC"/>
    <w:rsid w:val="0094630A"/>
    <w:rsid w:val="0094640A"/>
    <w:rsid w:val="009468AF"/>
    <w:rsid w:val="009468E8"/>
    <w:rsid w:val="00946971"/>
    <w:rsid w:val="00946B2D"/>
    <w:rsid w:val="00946D20"/>
    <w:rsid w:val="00946D30"/>
    <w:rsid w:val="00946DAE"/>
    <w:rsid w:val="00946F17"/>
    <w:rsid w:val="00946FA4"/>
    <w:rsid w:val="00947126"/>
    <w:rsid w:val="00947443"/>
    <w:rsid w:val="00947551"/>
    <w:rsid w:val="009476A4"/>
    <w:rsid w:val="0094773B"/>
    <w:rsid w:val="00947756"/>
    <w:rsid w:val="00947915"/>
    <w:rsid w:val="009479DA"/>
    <w:rsid w:val="00947A18"/>
    <w:rsid w:val="00947B6F"/>
    <w:rsid w:val="00947D16"/>
    <w:rsid w:val="00950049"/>
    <w:rsid w:val="0095007B"/>
    <w:rsid w:val="009502D9"/>
    <w:rsid w:val="009503F2"/>
    <w:rsid w:val="0095056A"/>
    <w:rsid w:val="00950598"/>
    <w:rsid w:val="0095094D"/>
    <w:rsid w:val="00950B0B"/>
    <w:rsid w:val="00950CBD"/>
    <w:rsid w:val="00950D52"/>
    <w:rsid w:val="0095104E"/>
    <w:rsid w:val="0095119A"/>
    <w:rsid w:val="00951288"/>
    <w:rsid w:val="009512F4"/>
    <w:rsid w:val="009513E0"/>
    <w:rsid w:val="00951A4B"/>
    <w:rsid w:val="00951BD0"/>
    <w:rsid w:val="00952126"/>
    <w:rsid w:val="00952313"/>
    <w:rsid w:val="0095237F"/>
    <w:rsid w:val="009529FC"/>
    <w:rsid w:val="00952A57"/>
    <w:rsid w:val="00952D16"/>
    <w:rsid w:val="00952D29"/>
    <w:rsid w:val="00952D6F"/>
    <w:rsid w:val="00953468"/>
    <w:rsid w:val="0095352D"/>
    <w:rsid w:val="009536C7"/>
    <w:rsid w:val="0095380E"/>
    <w:rsid w:val="00953B5D"/>
    <w:rsid w:val="00953D42"/>
    <w:rsid w:val="00953FDF"/>
    <w:rsid w:val="00954089"/>
    <w:rsid w:val="00954120"/>
    <w:rsid w:val="009545B6"/>
    <w:rsid w:val="009545B7"/>
    <w:rsid w:val="009549F8"/>
    <w:rsid w:val="00954A12"/>
    <w:rsid w:val="00954B24"/>
    <w:rsid w:val="009550DC"/>
    <w:rsid w:val="0095513A"/>
    <w:rsid w:val="009551F8"/>
    <w:rsid w:val="0095570B"/>
    <w:rsid w:val="00955A62"/>
    <w:rsid w:val="00955B49"/>
    <w:rsid w:val="00955D85"/>
    <w:rsid w:val="00956369"/>
    <w:rsid w:val="009563EA"/>
    <w:rsid w:val="00956451"/>
    <w:rsid w:val="00956482"/>
    <w:rsid w:val="009564FF"/>
    <w:rsid w:val="00956712"/>
    <w:rsid w:val="009567D9"/>
    <w:rsid w:val="009567DD"/>
    <w:rsid w:val="00956A0C"/>
    <w:rsid w:val="00956B72"/>
    <w:rsid w:val="00956BF0"/>
    <w:rsid w:val="00956C9F"/>
    <w:rsid w:val="00956D41"/>
    <w:rsid w:val="00956FC8"/>
    <w:rsid w:val="00957165"/>
    <w:rsid w:val="00957373"/>
    <w:rsid w:val="00957408"/>
    <w:rsid w:val="00957616"/>
    <w:rsid w:val="0095764A"/>
    <w:rsid w:val="00957671"/>
    <w:rsid w:val="00957924"/>
    <w:rsid w:val="00957BC4"/>
    <w:rsid w:val="00957C5E"/>
    <w:rsid w:val="00957CE5"/>
    <w:rsid w:val="00957FAC"/>
    <w:rsid w:val="00960018"/>
    <w:rsid w:val="00960083"/>
    <w:rsid w:val="0096022E"/>
    <w:rsid w:val="0096046E"/>
    <w:rsid w:val="0096060E"/>
    <w:rsid w:val="00960792"/>
    <w:rsid w:val="00960885"/>
    <w:rsid w:val="00960AF6"/>
    <w:rsid w:val="00960F21"/>
    <w:rsid w:val="00961065"/>
    <w:rsid w:val="009611F0"/>
    <w:rsid w:val="009611F7"/>
    <w:rsid w:val="0096156B"/>
    <w:rsid w:val="009615E7"/>
    <w:rsid w:val="00961AD3"/>
    <w:rsid w:val="00961B6F"/>
    <w:rsid w:val="00961C9C"/>
    <w:rsid w:val="00961DDB"/>
    <w:rsid w:val="00961E6A"/>
    <w:rsid w:val="009620B3"/>
    <w:rsid w:val="009624AF"/>
    <w:rsid w:val="00962514"/>
    <w:rsid w:val="0096275B"/>
    <w:rsid w:val="00962E23"/>
    <w:rsid w:val="00962F25"/>
    <w:rsid w:val="009630D3"/>
    <w:rsid w:val="0096347F"/>
    <w:rsid w:val="0096369F"/>
    <w:rsid w:val="009636A4"/>
    <w:rsid w:val="009637FC"/>
    <w:rsid w:val="00963802"/>
    <w:rsid w:val="00963849"/>
    <w:rsid w:val="00963C99"/>
    <w:rsid w:val="00963E2C"/>
    <w:rsid w:val="00963F07"/>
    <w:rsid w:val="00963FC9"/>
    <w:rsid w:val="00964106"/>
    <w:rsid w:val="00964157"/>
    <w:rsid w:val="0096430B"/>
    <w:rsid w:val="0096441E"/>
    <w:rsid w:val="0096474E"/>
    <w:rsid w:val="00964963"/>
    <w:rsid w:val="00964A70"/>
    <w:rsid w:val="00964C8D"/>
    <w:rsid w:val="00964F36"/>
    <w:rsid w:val="00965199"/>
    <w:rsid w:val="009652ED"/>
    <w:rsid w:val="0096533B"/>
    <w:rsid w:val="00965721"/>
    <w:rsid w:val="00965CC4"/>
    <w:rsid w:val="00965DBB"/>
    <w:rsid w:val="00966330"/>
    <w:rsid w:val="00966879"/>
    <w:rsid w:val="00966AFE"/>
    <w:rsid w:val="00966B31"/>
    <w:rsid w:val="00966BAC"/>
    <w:rsid w:val="00966BF4"/>
    <w:rsid w:val="00966E6B"/>
    <w:rsid w:val="00966F54"/>
    <w:rsid w:val="0096702F"/>
    <w:rsid w:val="009670ED"/>
    <w:rsid w:val="00967150"/>
    <w:rsid w:val="00967373"/>
    <w:rsid w:val="0096749C"/>
    <w:rsid w:val="00967535"/>
    <w:rsid w:val="00967560"/>
    <w:rsid w:val="00967711"/>
    <w:rsid w:val="009677D4"/>
    <w:rsid w:val="009677DB"/>
    <w:rsid w:val="00967966"/>
    <w:rsid w:val="00967C3A"/>
    <w:rsid w:val="00967FF0"/>
    <w:rsid w:val="009705ED"/>
    <w:rsid w:val="0097078A"/>
    <w:rsid w:val="0097084C"/>
    <w:rsid w:val="00970921"/>
    <w:rsid w:val="009709C8"/>
    <w:rsid w:val="00970BB2"/>
    <w:rsid w:val="00970C65"/>
    <w:rsid w:val="00970FA2"/>
    <w:rsid w:val="009711AF"/>
    <w:rsid w:val="0097135E"/>
    <w:rsid w:val="0097142D"/>
    <w:rsid w:val="00971478"/>
    <w:rsid w:val="009715D9"/>
    <w:rsid w:val="0097162D"/>
    <w:rsid w:val="0097171B"/>
    <w:rsid w:val="0097178C"/>
    <w:rsid w:val="00971AA1"/>
    <w:rsid w:val="00971B20"/>
    <w:rsid w:val="00971D93"/>
    <w:rsid w:val="00971D94"/>
    <w:rsid w:val="00971EE8"/>
    <w:rsid w:val="00971FB7"/>
    <w:rsid w:val="0097225B"/>
    <w:rsid w:val="00972487"/>
    <w:rsid w:val="009725E6"/>
    <w:rsid w:val="00972602"/>
    <w:rsid w:val="00972668"/>
    <w:rsid w:val="009729A9"/>
    <w:rsid w:val="00972C46"/>
    <w:rsid w:val="00972E8D"/>
    <w:rsid w:val="00972EB9"/>
    <w:rsid w:val="00973377"/>
    <w:rsid w:val="00973441"/>
    <w:rsid w:val="009734E6"/>
    <w:rsid w:val="00973805"/>
    <w:rsid w:val="0097380E"/>
    <w:rsid w:val="00973A35"/>
    <w:rsid w:val="00973E85"/>
    <w:rsid w:val="00973E8A"/>
    <w:rsid w:val="00973F27"/>
    <w:rsid w:val="009740B9"/>
    <w:rsid w:val="0097458E"/>
    <w:rsid w:val="00974767"/>
    <w:rsid w:val="00974770"/>
    <w:rsid w:val="00974842"/>
    <w:rsid w:val="009748D6"/>
    <w:rsid w:val="00974B13"/>
    <w:rsid w:val="00974C6C"/>
    <w:rsid w:val="00974CF7"/>
    <w:rsid w:val="00974FBA"/>
    <w:rsid w:val="0097524E"/>
    <w:rsid w:val="00975673"/>
    <w:rsid w:val="00975736"/>
    <w:rsid w:val="00975876"/>
    <w:rsid w:val="009759BE"/>
    <w:rsid w:val="00975E95"/>
    <w:rsid w:val="009760DF"/>
    <w:rsid w:val="00976256"/>
    <w:rsid w:val="0097628E"/>
    <w:rsid w:val="00976299"/>
    <w:rsid w:val="009762D3"/>
    <w:rsid w:val="00976464"/>
    <w:rsid w:val="00976740"/>
    <w:rsid w:val="00976870"/>
    <w:rsid w:val="00976980"/>
    <w:rsid w:val="00976C34"/>
    <w:rsid w:val="00976D18"/>
    <w:rsid w:val="00976E79"/>
    <w:rsid w:val="0097705B"/>
    <w:rsid w:val="0097705C"/>
    <w:rsid w:val="009773B2"/>
    <w:rsid w:val="009777A3"/>
    <w:rsid w:val="009777F5"/>
    <w:rsid w:val="009779FB"/>
    <w:rsid w:val="00977C8C"/>
    <w:rsid w:val="00977C92"/>
    <w:rsid w:val="00977E4D"/>
    <w:rsid w:val="00977F0A"/>
    <w:rsid w:val="00977F0B"/>
    <w:rsid w:val="009800AC"/>
    <w:rsid w:val="009802A7"/>
    <w:rsid w:val="0098049F"/>
    <w:rsid w:val="00980609"/>
    <w:rsid w:val="009807F1"/>
    <w:rsid w:val="009807F9"/>
    <w:rsid w:val="00980820"/>
    <w:rsid w:val="00980B0D"/>
    <w:rsid w:val="0098101E"/>
    <w:rsid w:val="00981346"/>
    <w:rsid w:val="00981370"/>
    <w:rsid w:val="009817BA"/>
    <w:rsid w:val="00981886"/>
    <w:rsid w:val="00981BC4"/>
    <w:rsid w:val="00981CA2"/>
    <w:rsid w:val="00981E41"/>
    <w:rsid w:val="00981EB3"/>
    <w:rsid w:val="00982356"/>
    <w:rsid w:val="009823D6"/>
    <w:rsid w:val="00982637"/>
    <w:rsid w:val="0098277D"/>
    <w:rsid w:val="00982995"/>
    <w:rsid w:val="00982B42"/>
    <w:rsid w:val="00982CBD"/>
    <w:rsid w:val="00982EED"/>
    <w:rsid w:val="00982F64"/>
    <w:rsid w:val="00982F66"/>
    <w:rsid w:val="00982F86"/>
    <w:rsid w:val="00983179"/>
    <w:rsid w:val="0098331E"/>
    <w:rsid w:val="0098347C"/>
    <w:rsid w:val="009834E5"/>
    <w:rsid w:val="009836C2"/>
    <w:rsid w:val="009839B5"/>
    <w:rsid w:val="00983A62"/>
    <w:rsid w:val="00983A79"/>
    <w:rsid w:val="00983BF4"/>
    <w:rsid w:val="00983DA0"/>
    <w:rsid w:val="00983E86"/>
    <w:rsid w:val="00984002"/>
    <w:rsid w:val="009841C5"/>
    <w:rsid w:val="00984514"/>
    <w:rsid w:val="0098463F"/>
    <w:rsid w:val="00984645"/>
    <w:rsid w:val="009847B6"/>
    <w:rsid w:val="009847D2"/>
    <w:rsid w:val="00984BB1"/>
    <w:rsid w:val="00984E06"/>
    <w:rsid w:val="00984F42"/>
    <w:rsid w:val="009852B4"/>
    <w:rsid w:val="0098530B"/>
    <w:rsid w:val="0098532D"/>
    <w:rsid w:val="00985417"/>
    <w:rsid w:val="009855C5"/>
    <w:rsid w:val="009857F5"/>
    <w:rsid w:val="009858AF"/>
    <w:rsid w:val="0098595F"/>
    <w:rsid w:val="00985C61"/>
    <w:rsid w:val="00985ED6"/>
    <w:rsid w:val="009863F1"/>
    <w:rsid w:val="00986494"/>
    <w:rsid w:val="00986589"/>
    <w:rsid w:val="0098672A"/>
    <w:rsid w:val="009867B6"/>
    <w:rsid w:val="009868D8"/>
    <w:rsid w:val="00986A31"/>
    <w:rsid w:val="00986EDA"/>
    <w:rsid w:val="00986F48"/>
    <w:rsid w:val="00986F94"/>
    <w:rsid w:val="00986FA8"/>
    <w:rsid w:val="00987516"/>
    <w:rsid w:val="0098778E"/>
    <w:rsid w:val="00987E62"/>
    <w:rsid w:val="00987FF5"/>
    <w:rsid w:val="00990587"/>
    <w:rsid w:val="0099075B"/>
    <w:rsid w:val="0099097D"/>
    <w:rsid w:val="00990A73"/>
    <w:rsid w:val="00990B29"/>
    <w:rsid w:val="00990BD7"/>
    <w:rsid w:val="00991316"/>
    <w:rsid w:val="00991364"/>
    <w:rsid w:val="00991568"/>
    <w:rsid w:val="009915F8"/>
    <w:rsid w:val="00991600"/>
    <w:rsid w:val="00991645"/>
    <w:rsid w:val="00991768"/>
    <w:rsid w:val="009919AB"/>
    <w:rsid w:val="009919D0"/>
    <w:rsid w:val="00991A3B"/>
    <w:rsid w:val="00991BF7"/>
    <w:rsid w:val="00991DC8"/>
    <w:rsid w:val="00991EFD"/>
    <w:rsid w:val="00991F29"/>
    <w:rsid w:val="0099209F"/>
    <w:rsid w:val="009920FE"/>
    <w:rsid w:val="0099215B"/>
    <w:rsid w:val="009922F4"/>
    <w:rsid w:val="009925BF"/>
    <w:rsid w:val="009925F8"/>
    <w:rsid w:val="00992694"/>
    <w:rsid w:val="009927CE"/>
    <w:rsid w:val="00992CE0"/>
    <w:rsid w:val="00992D9B"/>
    <w:rsid w:val="00992EB2"/>
    <w:rsid w:val="0099336D"/>
    <w:rsid w:val="009934C8"/>
    <w:rsid w:val="00993635"/>
    <w:rsid w:val="009938E2"/>
    <w:rsid w:val="0099399F"/>
    <w:rsid w:val="009939C5"/>
    <w:rsid w:val="00993A93"/>
    <w:rsid w:val="00993B9A"/>
    <w:rsid w:val="00993C3F"/>
    <w:rsid w:val="00993EE0"/>
    <w:rsid w:val="00993FDF"/>
    <w:rsid w:val="0099445E"/>
    <w:rsid w:val="00994704"/>
    <w:rsid w:val="009949F3"/>
    <w:rsid w:val="009949F8"/>
    <w:rsid w:val="00994A15"/>
    <w:rsid w:val="00994E77"/>
    <w:rsid w:val="009951A6"/>
    <w:rsid w:val="00995225"/>
    <w:rsid w:val="00995285"/>
    <w:rsid w:val="0099545C"/>
    <w:rsid w:val="00995526"/>
    <w:rsid w:val="009955B3"/>
    <w:rsid w:val="00995C4E"/>
    <w:rsid w:val="00995CDB"/>
    <w:rsid w:val="00995FCA"/>
    <w:rsid w:val="009960E6"/>
    <w:rsid w:val="00996101"/>
    <w:rsid w:val="00996598"/>
    <w:rsid w:val="009965B2"/>
    <w:rsid w:val="009969CC"/>
    <w:rsid w:val="00996A75"/>
    <w:rsid w:val="00996AA7"/>
    <w:rsid w:val="00996EC6"/>
    <w:rsid w:val="00996FA3"/>
    <w:rsid w:val="009972CC"/>
    <w:rsid w:val="009974D0"/>
    <w:rsid w:val="00997552"/>
    <w:rsid w:val="00997D35"/>
    <w:rsid w:val="00997D3C"/>
    <w:rsid w:val="00997FFE"/>
    <w:rsid w:val="009A0004"/>
    <w:rsid w:val="009A008D"/>
    <w:rsid w:val="009A0305"/>
    <w:rsid w:val="009A030A"/>
    <w:rsid w:val="009A0495"/>
    <w:rsid w:val="009A0548"/>
    <w:rsid w:val="009A07F8"/>
    <w:rsid w:val="009A0898"/>
    <w:rsid w:val="009A08AE"/>
    <w:rsid w:val="009A0B13"/>
    <w:rsid w:val="009A0E83"/>
    <w:rsid w:val="009A0ECC"/>
    <w:rsid w:val="009A0ED7"/>
    <w:rsid w:val="009A0F23"/>
    <w:rsid w:val="009A0F33"/>
    <w:rsid w:val="009A0F6C"/>
    <w:rsid w:val="009A0F76"/>
    <w:rsid w:val="009A1120"/>
    <w:rsid w:val="009A123E"/>
    <w:rsid w:val="009A129B"/>
    <w:rsid w:val="009A15B4"/>
    <w:rsid w:val="009A17CA"/>
    <w:rsid w:val="009A1A34"/>
    <w:rsid w:val="009A1E61"/>
    <w:rsid w:val="009A1F29"/>
    <w:rsid w:val="009A1F2F"/>
    <w:rsid w:val="009A20D8"/>
    <w:rsid w:val="009A2329"/>
    <w:rsid w:val="009A238C"/>
    <w:rsid w:val="009A23E4"/>
    <w:rsid w:val="009A24EC"/>
    <w:rsid w:val="009A28C4"/>
    <w:rsid w:val="009A2990"/>
    <w:rsid w:val="009A29E2"/>
    <w:rsid w:val="009A2C41"/>
    <w:rsid w:val="009A2C60"/>
    <w:rsid w:val="009A2E31"/>
    <w:rsid w:val="009A2EB6"/>
    <w:rsid w:val="009A3048"/>
    <w:rsid w:val="009A31F5"/>
    <w:rsid w:val="009A356E"/>
    <w:rsid w:val="009A3575"/>
    <w:rsid w:val="009A388A"/>
    <w:rsid w:val="009A3A09"/>
    <w:rsid w:val="009A3AA2"/>
    <w:rsid w:val="009A3EB8"/>
    <w:rsid w:val="009A3FE3"/>
    <w:rsid w:val="009A40A5"/>
    <w:rsid w:val="009A41E5"/>
    <w:rsid w:val="009A4209"/>
    <w:rsid w:val="009A420C"/>
    <w:rsid w:val="009A440F"/>
    <w:rsid w:val="009A4718"/>
    <w:rsid w:val="009A484D"/>
    <w:rsid w:val="009A4940"/>
    <w:rsid w:val="009A4A06"/>
    <w:rsid w:val="009A4B31"/>
    <w:rsid w:val="009A4C2A"/>
    <w:rsid w:val="009A4C31"/>
    <w:rsid w:val="009A4C46"/>
    <w:rsid w:val="009A4D1B"/>
    <w:rsid w:val="009A521C"/>
    <w:rsid w:val="009A524D"/>
    <w:rsid w:val="009A53AE"/>
    <w:rsid w:val="009A53D7"/>
    <w:rsid w:val="009A5428"/>
    <w:rsid w:val="009A55B5"/>
    <w:rsid w:val="009A5686"/>
    <w:rsid w:val="009A5721"/>
    <w:rsid w:val="009A573B"/>
    <w:rsid w:val="009A5878"/>
    <w:rsid w:val="009A5B56"/>
    <w:rsid w:val="009A5E45"/>
    <w:rsid w:val="009A5F77"/>
    <w:rsid w:val="009A5FA4"/>
    <w:rsid w:val="009A6060"/>
    <w:rsid w:val="009A614D"/>
    <w:rsid w:val="009A63DE"/>
    <w:rsid w:val="009A6477"/>
    <w:rsid w:val="009A66E3"/>
    <w:rsid w:val="009A6848"/>
    <w:rsid w:val="009A68A3"/>
    <w:rsid w:val="009A6969"/>
    <w:rsid w:val="009A69B0"/>
    <w:rsid w:val="009A6B12"/>
    <w:rsid w:val="009A6B57"/>
    <w:rsid w:val="009A6DC3"/>
    <w:rsid w:val="009A6DD0"/>
    <w:rsid w:val="009A6EAA"/>
    <w:rsid w:val="009A7016"/>
    <w:rsid w:val="009A7177"/>
    <w:rsid w:val="009A71D5"/>
    <w:rsid w:val="009A734B"/>
    <w:rsid w:val="009A750B"/>
    <w:rsid w:val="009A7715"/>
    <w:rsid w:val="009A7B1A"/>
    <w:rsid w:val="009A7DFB"/>
    <w:rsid w:val="009A7E3D"/>
    <w:rsid w:val="009A7ED8"/>
    <w:rsid w:val="009A7F04"/>
    <w:rsid w:val="009A7F60"/>
    <w:rsid w:val="009A7FB2"/>
    <w:rsid w:val="009A7FEA"/>
    <w:rsid w:val="009B0186"/>
    <w:rsid w:val="009B0217"/>
    <w:rsid w:val="009B0361"/>
    <w:rsid w:val="009B0435"/>
    <w:rsid w:val="009B04BE"/>
    <w:rsid w:val="009B05B8"/>
    <w:rsid w:val="009B0956"/>
    <w:rsid w:val="009B0968"/>
    <w:rsid w:val="009B0ABA"/>
    <w:rsid w:val="009B0B62"/>
    <w:rsid w:val="009B0F9A"/>
    <w:rsid w:val="009B114C"/>
    <w:rsid w:val="009B11FE"/>
    <w:rsid w:val="009B13EC"/>
    <w:rsid w:val="009B16DC"/>
    <w:rsid w:val="009B17C0"/>
    <w:rsid w:val="009B186E"/>
    <w:rsid w:val="009B1A90"/>
    <w:rsid w:val="009B1B5B"/>
    <w:rsid w:val="009B1EE8"/>
    <w:rsid w:val="009B1EFA"/>
    <w:rsid w:val="009B224A"/>
    <w:rsid w:val="009B22EB"/>
    <w:rsid w:val="009B2349"/>
    <w:rsid w:val="009B23FB"/>
    <w:rsid w:val="009B248B"/>
    <w:rsid w:val="009B2553"/>
    <w:rsid w:val="009B258D"/>
    <w:rsid w:val="009B276E"/>
    <w:rsid w:val="009B29A3"/>
    <w:rsid w:val="009B2A8E"/>
    <w:rsid w:val="009B2A98"/>
    <w:rsid w:val="009B2B26"/>
    <w:rsid w:val="009B2B9C"/>
    <w:rsid w:val="009B2D61"/>
    <w:rsid w:val="009B3038"/>
    <w:rsid w:val="009B33FD"/>
    <w:rsid w:val="009B34B9"/>
    <w:rsid w:val="009B34C5"/>
    <w:rsid w:val="009B3A3C"/>
    <w:rsid w:val="009B3BF5"/>
    <w:rsid w:val="009B3D08"/>
    <w:rsid w:val="009B3D84"/>
    <w:rsid w:val="009B3F25"/>
    <w:rsid w:val="009B444B"/>
    <w:rsid w:val="009B451A"/>
    <w:rsid w:val="009B459E"/>
    <w:rsid w:val="009B4B29"/>
    <w:rsid w:val="009B4E1E"/>
    <w:rsid w:val="009B4E87"/>
    <w:rsid w:val="009B4EDA"/>
    <w:rsid w:val="009B50CC"/>
    <w:rsid w:val="009B5D5D"/>
    <w:rsid w:val="009B5DE6"/>
    <w:rsid w:val="009B6013"/>
    <w:rsid w:val="009B60D6"/>
    <w:rsid w:val="009B62B7"/>
    <w:rsid w:val="009B6656"/>
    <w:rsid w:val="009B694D"/>
    <w:rsid w:val="009B698F"/>
    <w:rsid w:val="009B6A3C"/>
    <w:rsid w:val="009B6A59"/>
    <w:rsid w:val="009B6A71"/>
    <w:rsid w:val="009B6E43"/>
    <w:rsid w:val="009B7190"/>
    <w:rsid w:val="009B76EF"/>
    <w:rsid w:val="009B7794"/>
    <w:rsid w:val="009B79A7"/>
    <w:rsid w:val="009B7CCF"/>
    <w:rsid w:val="009C0048"/>
    <w:rsid w:val="009C00C2"/>
    <w:rsid w:val="009C0236"/>
    <w:rsid w:val="009C0344"/>
    <w:rsid w:val="009C051E"/>
    <w:rsid w:val="009C05D7"/>
    <w:rsid w:val="009C05E4"/>
    <w:rsid w:val="009C085F"/>
    <w:rsid w:val="009C0A08"/>
    <w:rsid w:val="009C0B45"/>
    <w:rsid w:val="009C0B49"/>
    <w:rsid w:val="009C0B5A"/>
    <w:rsid w:val="009C0B6B"/>
    <w:rsid w:val="009C0C2C"/>
    <w:rsid w:val="009C0DBF"/>
    <w:rsid w:val="009C0F8E"/>
    <w:rsid w:val="009C1372"/>
    <w:rsid w:val="009C157C"/>
    <w:rsid w:val="009C180E"/>
    <w:rsid w:val="009C1927"/>
    <w:rsid w:val="009C1BA7"/>
    <w:rsid w:val="009C1BAF"/>
    <w:rsid w:val="009C1BD9"/>
    <w:rsid w:val="009C1D91"/>
    <w:rsid w:val="009C1F67"/>
    <w:rsid w:val="009C22F2"/>
    <w:rsid w:val="009C2431"/>
    <w:rsid w:val="009C2460"/>
    <w:rsid w:val="009C27FC"/>
    <w:rsid w:val="009C2A71"/>
    <w:rsid w:val="009C2AD7"/>
    <w:rsid w:val="009C2AE6"/>
    <w:rsid w:val="009C2AF9"/>
    <w:rsid w:val="009C2B00"/>
    <w:rsid w:val="009C2D79"/>
    <w:rsid w:val="009C3552"/>
    <w:rsid w:val="009C385E"/>
    <w:rsid w:val="009C38BB"/>
    <w:rsid w:val="009C390B"/>
    <w:rsid w:val="009C39C3"/>
    <w:rsid w:val="009C3A61"/>
    <w:rsid w:val="009C3AC5"/>
    <w:rsid w:val="009C3B04"/>
    <w:rsid w:val="009C3C7A"/>
    <w:rsid w:val="009C3F58"/>
    <w:rsid w:val="009C4292"/>
    <w:rsid w:val="009C4587"/>
    <w:rsid w:val="009C47E9"/>
    <w:rsid w:val="009C4804"/>
    <w:rsid w:val="009C4941"/>
    <w:rsid w:val="009C4A0E"/>
    <w:rsid w:val="009C4ACB"/>
    <w:rsid w:val="009C4E45"/>
    <w:rsid w:val="009C4FD3"/>
    <w:rsid w:val="009C507E"/>
    <w:rsid w:val="009C5316"/>
    <w:rsid w:val="009C54C6"/>
    <w:rsid w:val="009C582A"/>
    <w:rsid w:val="009C5A4D"/>
    <w:rsid w:val="009C5B12"/>
    <w:rsid w:val="009C5B22"/>
    <w:rsid w:val="009C5E3A"/>
    <w:rsid w:val="009C5F5F"/>
    <w:rsid w:val="009C5F99"/>
    <w:rsid w:val="009C6075"/>
    <w:rsid w:val="009C6322"/>
    <w:rsid w:val="009C644A"/>
    <w:rsid w:val="009C6DE8"/>
    <w:rsid w:val="009C6E40"/>
    <w:rsid w:val="009C6E5E"/>
    <w:rsid w:val="009C6F04"/>
    <w:rsid w:val="009C71BE"/>
    <w:rsid w:val="009C72FF"/>
    <w:rsid w:val="009C740D"/>
    <w:rsid w:val="009C749D"/>
    <w:rsid w:val="009C750D"/>
    <w:rsid w:val="009C753F"/>
    <w:rsid w:val="009C758A"/>
    <w:rsid w:val="009C758B"/>
    <w:rsid w:val="009C75C0"/>
    <w:rsid w:val="009C7704"/>
    <w:rsid w:val="009C77A8"/>
    <w:rsid w:val="009C7B02"/>
    <w:rsid w:val="009C7B35"/>
    <w:rsid w:val="009C7CEA"/>
    <w:rsid w:val="009C7F7D"/>
    <w:rsid w:val="009D0719"/>
    <w:rsid w:val="009D072B"/>
    <w:rsid w:val="009D0759"/>
    <w:rsid w:val="009D0813"/>
    <w:rsid w:val="009D094E"/>
    <w:rsid w:val="009D0990"/>
    <w:rsid w:val="009D09C3"/>
    <w:rsid w:val="009D0CD9"/>
    <w:rsid w:val="009D0CDD"/>
    <w:rsid w:val="009D1007"/>
    <w:rsid w:val="009D109D"/>
    <w:rsid w:val="009D10EE"/>
    <w:rsid w:val="009D12E0"/>
    <w:rsid w:val="009D153B"/>
    <w:rsid w:val="009D16A6"/>
    <w:rsid w:val="009D177A"/>
    <w:rsid w:val="009D1781"/>
    <w:rsid w:val="009D17E4"/>
    <w:rsid w:val="009D1ABA"/>
    <w:rsid w:val="009D1C4A"/>
    <w:rsid w:val="009D1CE2"/>
    <w:rsid w:val="009D1DFE"/>
    <w:rsid w:val="009D1F6B"/>
    <w:rsid w:val="009D2096"/>
    <w:rsid w:val="009D24A0"/>
    <w:rsid w:val="009D2973"/>
    <w:rsid w:val="009D2B9A"/>
    <w:rsid w:val="009D2D2E"/>
    <w:rsid w:val="009D2D3F"/>
    <w:rsid w:val="009D304A"/>
    <w:rsid w:val="009D30DE"/>
    <w:rsid w:val="009D31B5"/>
    <w:rsid w:val="009D34AB"/>
    <w:rsid w:val="009D351C"/>
    <w:rsid w:val="009D3685"/>
    <w:rsid w:val="009D378C"/>
    <w:rsid w:val="009D3A7B"/>
    <w:rsid w:val="009D3BDB"/>
    <w:rsid w:val="009D3D33"/>
    <w:rsid w:val="009D3D8E"/>
    <w:rsid w:val="009D4188"/>
    <w:rsid w:val="009D4346"/>
    <w:rsid w:val="009D471E"/>
    <w:rsid w:val="009D4758"/>
    <w:rsid w:val="009D4BAD"/>
    <w:rsid w:val="009D4C67"/>
    <w:rsid w:val="009D4FA5"/>
    <w:rsid w:val="009D5163"/>
    <w:rsid w:val="009D5211"/>
    <w:rsid w:val="009D5230"/>
    <w:rsid w:val="009D5277"/>
    <w:rsid w:val="009D54D4"/>
    <w:rsid w:val="009D57AD"/>
    <w:rsid w:val="009D5904"/>
    <w:rsid w:val="009D5924"/>
    <w:rsid w:val="009D59D4"/>
    <w:rsid w:val="009D5A28"/>
    <w:rsid w:val="009D62EA"/>
    <w:rsid w:val="009D671F"/>
    <w:rsid w:val="009D69DD"/>
    <w:rsid w:val="009D6A0B"/>
    <w:rsid w:val="009D6A54"/>
    <w:rsid w:val="009D6AFC"/>
    <w:rsid w:val="009D6D95"/>
    <w:rsid w:val="009D6F67"/>
    <w:rsid w:val="009D7543"/>
    <w:rsid w:val="009D78D5"/>
    <w:rsid w:val="009D7955"/>
    <w:rsid w:val="009D7B64"/>
    <w:rsid w:val="009D7C37"/>
    <w:rsid w:val="009D7C9A"/>
    <w:rsid w:val="009D7DE7"/>
    <w:rsid w:val="009D7E62"/>
    <w:rsid w:val="009D7EF5"/>
    <w:rsid w:val="009D7F0C"/>
    <w:rsid w:val="009D7F8B"/>
    <w:rsid w:val="009E0038"/>
    <w:rsid w:val="009E00DB"/>
    <w:rsid w:val="009E0247"/>
    <w:rsid w:val="009E038B"/>
    <w:rsid w:val="009E041F"/>
    <w:rsid w:val="009E074A"/>
    <w:rsid w:val="009E0B78"/>
    <w:rsid w:val="009E0D50"/>
    <w:rsid w:val="009E0F53"/>
    <w:rsid w:val="009E1141"/>
    <w:rsid w:val="009E1179"/>
    <w:rsid w:val="009E126C"/>
    <w:rsid w:val="009E16D7"/>
    <w:rsid w:val="009E177B"/>
    <w:rsid w:val="009E17AD"/>
    <w:rsid w:val="009E1ADB"/>
    <w:rsid w:val="009E1C2C"/>
    <w:rsid w:val="009E1C62"/>
    <w:rsid w:val="009E1DB7"/>
    <w:rsid w:val="009E1E0C"/>
    <w:rsid w:val="009E1EF7"/>
    <w:rsid w:val="009E1F54"/>
    <w:rsid w:val="009E1FD8"/>
    <w:rsid w:val="009E229A"/>
    <w:rsid w:val="009E233E"/>
    <w:rsid w:val="009E2504"/>
    <w:rsid w:val="009E25FB"/>
    <w:rsid w:val="009E25FE"/>
    <w:rsid w:val="009E28BB"/>
    <w:rsid w:val="009E2927"/>
    <w:rsid w:val="009E29AE"/>
    <w:rsid w:val="009E2B5F"/>
    <w:rsid w:val="009E2B61"/>
    <w:rsid w:val="009E310B"/>
    <w:rsid w:val="009E3249"/>
    <w:rsid w:val="009E3329"/>
    <w:rsid w:val="009E33A2"/>
    <w:rsid w:val="009E359D"/>
    <w:rsid w:val="009E3667"/>
    <w:rsid w:val="009E38B0"/>
    <w:rsid w:val="009E38D8"/>
    <w:rsid w:val="009E3ED4"/>
    <w:rsid w:val="009E3F50"/>
    <w:rsid w:val="009E4499"/>
    <w:rsid w:val="009E4663"/>
    <w:rsid w:val="009E4849"/>
    <w:rsid w:val="009E4AB4"/>
    <w:rsid w:val="009E4E60"/>
    <w:rsid w:val="009E50B6"/>
    <w:rsid w:val="009E51E1"/>
    <w:rsid w:val="009E525D"/>
    <w:rsid w:val="009E52AE"/>
    <w:rsid w:val="009E549F"/>
    <w:rsid w:val="009E586E"/>
    <w:rsid w:val="009E58DF"/>
    <w:rsid w:val="009E5B5E"/>
    <w:rsid w:val="009E5DA1"/>
    <w:rsid w:val="009E5EEE"/>
    <w:rsid w:val="009E6026"/>
    <w:rsid w:val="009E6121"/>
    <w:rsid w:val="009E6354"/>
    <w:rsid w:val="009E63FB"/>
    <w:rsid w:val="009E65A8"/>
    <w:rsid w:val="009E68F0"/>
    <w:rsid w:val="009E6B1F"/>
    <w:rsid w:val="009E6B32"/>
    <w:rsid w:val="009E6CE7"/>
    <w:rsid w:val="009E6DDB"/>
    <w:rsid w:val="009E6DE1"/>
    <w:rsid w:val="009E6ED9"/>
    <w:rsid w:val="009E6FAD"/>
    <w:rsid w:val="009E718C"/>
    <w:rsid w:val="009E719B"/>
    <w:rsid w:val="009E7208"/>
    <w:rsid w:val="009E724D"/>
    <w:rsid w:val="009E73B8"/>
    <w:rsid w:val="009E766C"/>
    <w:rsid w:val="009E7718"/>
    <w:rsid w:val="009E7797"/>
    <w:rsid w:val="009E797F"/>
    <w:rsid w:val="009E7AD1"/>
    <w:rsid w:val="009E7BC3"/>
    <w:rsid w:val="009E7C2E"/>
    <w:rsid w:val="009E7C35"/>
    <w:rsid w:val="009E7CD0"/>
    <w:rsid w:val="009E7F32"/>
    <w:rsid w:val="009E7F36"/>
    <w:rsid w:val="009F00D7"/>
    <w:rsid w:val="009F0852"/>
    <w:rsid w:val="009F0B47"/>
    <w:rsid w:val="009F0E50"/>
    <w:rsid w:val="009F0E61"/>
    <w:rsid w:val="009F0FB9"/>
    <w:rsid w:val="009F1195"/>
    <w:rsid w:val="009F1466"/>
    <w:rsid w:val="009F156F"/>
    <w:rsid w:val="009F17B0"/>
    <w:rsid w:val="009F1BFD"/>
    <w:rsid w:val="009F267A"/>
    <w:rsid w:val="009F2741"/>
    <w:rsid w:val="009F274D"/>
    <w:rsid w:val="009F2ECB"/>
    <w:rsid w:val="009F2FB6"/>
    <w:rsid w:val="009F30BD"/>
    <w:rsid w:val="009F3779"/>
    <w:rsid w:val="009F3947"/>
    <w:rsid w:val="009F3A7E"/>
    <w:rsid w:val="009F3D28"/>
    <w:rsid w:val="009F4160"/>
    <w:rsid w:val="009F42BB"/>
    <w:rsid w:val="009F4603"/>
    <w:rsid w:val="009F47EF"/>
    <w:rsid w:val="009F4818"/>
    <w:rsid w:val="009F4A0B"/>
    <w:rsid w:val="009F4C58"/>
    <w:rsid w:val="009F4D30"/>
    <w:rsid w:val="009F4ED4"/>
    <w:rsid w:val="009F4F14"/>
    <w:rsid w:val="009F539B"/>
    <w:rsid w:val="009F58AF"/>
    <w:rsid w:val="009F5D72"/>
    <w:rsid w:val="009F5DFE"/>
    <w:rsid w:val="009F612B"/>
    <w:rsid w:val="009F635E"/>
    <w:rsid w:val="009F63DE"/>
    <w:rsid w:val="009F67DD"/>
    <w:rsid w:val="009F692D"/>
    <w:rsid w:val="009F6A6B"/>
    <w:rsid w:val="009F6B57"/>
    <w:rsid w:val="009F6C15"/>
    <w:rsid w:val="009F6C57"/>
    <w:rsid w:val="009F6D35"/>
    <w:rsid w:val="009F6EE8"/>
    <w:rsid w:val="009F6F73"/>
    <w:rsid w:val="009F70C3"/>
    <w:rsid w:val="009F7249"/>
    <w:rsid w:val="009F753F"/>
    <w:rsid w:val="009F77E1"/>
    <w:rsid w:val="009F77FC"/>
    <w:rsid w:val="009F7BE7"/>
    <w:rsid w:val="009F7D0C"/>
    <w:rsid w:val="009F7F2B"/>
    <w:rsid w:val="00A0000D"/>
    <w:rsid w:val="00A00280"/>
    <w:rsid w:val="00A00531"/>
    <w:rsid w:val="00A00668"/>
    <w:rsid w:val="00A00670"/>
    <w:rsid w:val="00A007D9"/>
    <w:rsid w:val="00A00857"/>
    <w:rsid w:val="00A0091B"/>
    <w:rsid w:val="00A009FE"/>
    <w:rsid w:val="00A00C00"/>
    <w:rsid w:val="00A00EAF"/>
    <w:rsid w:val="00A00F61"/>
    <w:rsid w:val="00A01427"/>
    <w:rsid w:val="00A0188F"/>
    <w:rsid w:val="00A019B0"/>
    <w:rsid w:val="00A01B2F"/>
    <w:rsid w:val="00A01DB6"/>
    <w:rsid w:val="00A0254C"/>
    <w:rsid w:val="00A02734"/>
    <w:rsid w:val="00A02941"/>
    <w:rsid w:val="00A02A44"/>
    <w:rsid w:val="00A02D7F"/>
    <w:rsid w:val="00A02F33"/>
    <w:rsid w:val="00A02FF3"/>
    <w:rsid w:val="00A0324A"/>
    <w:rsid w:val="00A03366"/>
    <w:rsid w:val="00A033E0"/>
    <w:rsid w:val="00A03502"/>
    <w:rsid w:val="00A035AF"/>
    <w:rsid w:val="00A036DC"/>
    <w:rsid w:val="00A03784"/>
    <w:rsid w:val="00A03A01"/>
    <w:rsid w:val="00A03D64"/>
    <w:rsid w:val="00A03DEF"/>
    <w:rsid w:val="00A04016"/>
    <w:rsid w:val="00A040E1"/>
    <w:rsid w:val="00A0415B"/>
    <w:rsid w:val="00A041F0"/>
    <w:rsid w:val="00A04272"/>
    <w:rsid w:val="00A04728"/>
    <w:rsid w:val="00A0485B"/>
    <w:rsid w:val="00A04AF8"/>
    <w:rsid w:val="00A04C61"/>
    <w:rsid w:val="00A04C7B"/>
    <w:rsid w:val="00A04F34"/>
    <w:rsid w:val="00A050CC"/>
    <w:rsid w:val="00A05179"/>
    <w:rsid w:val="00A0533C"/>
    <w:rsid w:val="00A053FF"/>
    <w:rsid w:val="00A0561D"/>
    <w:rsid w:val="00A05780"/>
    <w:rsid w:val="00A058F5"/>
    <w:rsid w:val="00A0593C"/>
    <w:rsid w:val="00A0594C"/>
    <w:rsid w:val="00A0596F"/>
    <w:rsid w:val="00A05A8B"/>
    <w:rsid w:val="00A05AF1"/>
    <w:rsid w:val="00A05BDF"/>
    <w:rsid w:val="00A05CE3"/>
    <w:rsid w:val="00A05D48"/>
    <w:rsid w:val="00A05E6E"/>
    <w:rsid w:val="00A05EF0"/>
    <w:rsid w:val="00A05F7E"/>
    <w:rsid w:val="00A06070"/>
    <w:rsid w:val="00A06152"/>
    <w:rsid w:val="00A06252"/>
    <w:rsid w:val="00A062A4"/>
    <w:rsid w:val="00A063A8"/>
    <w:rsid w:val="00A0648E"/>
    <w:rsid w:val="00A06887"/>
    <w:rsid w:val="00A069E3"/>
    <w:rsid w:val="00A06AA5"/>
    <w:rsid w:val="00A06BF6"/>
    <w:rsid w:val="00A06DAD"/>
    <w:rsid w:val="00A06DB1"/>
    <w:rsid w:val="00A0732E"/>
    <w:rsid w:val="00A0741E"/>
    <w:rsid w:val="00A0746D"/>
    <w:rsid w:val="00A074E6"/>
    <w:rsid w:val="00A0758A"/>
    <w:rsid w:val="00A07667"/>
    <w:rsid w:val="00A0778F"/>
    <w:rsid w:val="00A077A9"/>
    <w:rsid w:val="00A078D2"/>
    <w:rsid w:val="00A07B09"/>
    <w:rsid w:val="00A07BC1"/>
    <w:rsid w:val="00A07E09"/>
    <w:rsid w:val="00A07E1B"/>
    <w:rsid w:val="00A07E6A"/>
    <w:rsid w:val="00A07EBB"/>
    <w:rsid w:val="00A1006F"/>
    <w:rsid w:val="00A10523"/>
    <w:rsid w:val="00A10564"/>
    <w:rsid w:val="00A10578"/>
    <w:rsid w:val="00A106EA"/>
    <w:rsid w:val="00A107A6"/>
    <w:rsid w:val="00A108D1"/>
    <w:rsid w:val="00A10A03"/>
    <w:rsid w:val="00A10D1F"/>
    <w:rsid w:val="00A10FB4"/>
    <w:rsid w:val="00A11016"/>
    <w:rsid w:val="00A110DD"/>
    <w:rsid w:val="00A11372"/>
    <w:rsid w:val="00A114A5"/>
    <w:rsid w:val="00A115AD"/>
    <w:rsid w:val="00A116B7"/>
    <w:rsid w:val="00A11A43"/>
    <w:rsid w:val="00A11A59"/>
    <w:rsid w:val="00A11BC3"/>
    <w:rsid w:val="00A11C2D"/>
    <w:rsid w:val="00A11DCC"/>
    <w:rsid w:val="00A122B9"/>
    <w:rsid w:val="00A123D0"/>
    <w:rsid w:val="00A1273B"/>
    <w:rsid w:val="00A1278B"/>
    <w:rsid w:val="00A12969"/>
    <w:rsid w:val="00A12A70"/>
    <w:rsid w:val="00A12B04"/>
    <w:rsid w:val="00A12B7D"/>
    <w:rsid w:val="00A12B86"/>
    <w:rsid w:val="00A12E6D"/>
    <w:rsid w:val="00A13898"/>
    <w:rsid w:val="00A138D2"/>
    <w:rsid w:val="00A13ABC"/>
    <w:rsid w:val="00A13B2A"/>
    <w:rsid w:val="00A13B5F"/>
    <w:rsid w:val="00A14049"/>
    <w:rsid w:val="00A140BD"/>
    <w:rsid w:val="00A1428D"/>
    <w:rsid w:val="00A143BF"/>
    <w:rsid w:val="00A143F0"/>
    <w:rsid w:val="00A1440E"/>
    <w:rsid w:val="00A1447C"/>
    <w:rsid w:val="00A144CF"/>
    <w:rsid w:val="00A145FD"/>
    <w:rsid w:val="00A14A0B"/>
    <w:rsid w:val="00A14F0E"/>
    <w:rsid w:val="00A14F50"/>
    <w:rsid w:val="00A1525F"/>
    <w:rsid w:val="00A15296"/>
    <w:rsid w:val="00A152EF"/>
    <w:rsid w:val="00A15745"/>
    <w:rsid w:val="00A158E4"/>
    <w:rsid w:val="00A15FD8"/>
    <w:rsid w:val="00A16437"/>
    <w:rsid w:val="00A1643E"/>
    <w:rsid w:val="00A164DC"/>
    <w:rsid w:val="00A166EB"/>
    <w:rsid w:val="00A169A6"/>
    <w:rsid w:val="00A16E5D"/>
    <w:rsid w:val="00A17030"/>
    <w:rsid w:val="00A17058"/>
    <w:rsid w:val="00A1718D"/>
    <w:rsid w:val="00A1722A"/>
    <w:rsid w:val="00A17286"/>
    <w:rsid w:val="00A172F5"/>
    <w:rsid w:val="00A17324"/>
    <w:rsid w:val="00A173E3"/>
    <w:rsid w:val="00A174D9"/>
    <w:rsid w:val="00A174EC"/>
    <w:rsid w:val="00A17518"/>
    <w:rsid w:val="00A175F2"/>
    <w:rsid w:val="00A17632"/>
    <w:rsid w:val="00A17670"/>
    <w:rsid w:val="00A17916"/>
    <w:rsid w:val="00A17977"/>
    <w:rsid w:val="00A179B1"/>
    <w:rsid w:val="00A17CAF"/>
    <w:rsid w:val="00A17DD7"/>
    <w:rsid w:val="00A20024"/>
    <w:rsid w:val="00A20081"/>
    <w:rsid w:val="00A201AA"/>
    <w:rsid w:val="00A2045C"/>
    <w:rsid w:val="00A20498"/>
    <w:rsid w:val="00A2072D"/>
    <w:rsid w:val="00A20AFF"/>
    <w:rsid w:val="00A20BF0"/>
    <w:rsid w:val="00A20DAE"/>
    <w:rsid w:val="00A20EED"/>
    <w:rsid w:val="00A21247"/>
    <w:rsid w:val="00A2126C"/>
    <w:rsid w:val="00A21274"/>
    <w:rsid w:val="00A2135A"/>
    <w:rsid w:val="00A214FF"/>
    <w:rsid w:val="00A216F4"/>
    <w:rsid w:val="00A21A3C"/>
    <w:rsid w:val="00A21B10"/>
    <w:rsid w:val="00A21C3D"/>
    <w:rsid w:val="00A2210C"/>
    <w:rsid w:val="00A2214C"/>
    <w:rsid w:val="00A22200"/>
    <w:rsid w:val="00A22226"/>
    <w:rsid w:val="00A22321"/>
    <w:rsid w:val="00A22417"/>
    <w:rsid w:val="00A2260D"/>
    <w:rsid w:val="00A22922"/>
    <w:rsid w:val="00A229E5"/>
    <w:rsid w:val="00A229F7"/>
    <w:rsid w:val="00A22AFF"/>
    <w:rsid w:val="00A22B6A"/>
    <w:rsid w:val="00A22C34"/>
    <w:rsid w:val="00A22CD3"/>
    <w:rsid w:val="00A22E68"/>
    <w:rsid w:val="00A22F60"/>
    <w:rsid w:val="00A231E2"/>
    <w:rsid w:val="00A23522"/>
    <w:rsid w:val="00A2363D"/>
    <w:rsid w:val="00A2377F"/>
    <w:rsid w:val="00A23A3C"/>
    <w:rsid w:val="00A23DC4"/>
    <w:rsid w:val="00A23F6D"/>
    <w:rsid w:val="00A23FEF"/>
    <w:rsid w:val="00A2449F"/>
    <w:rsid w:val="00A245E9"/>
    <w:rsid w:val="00A2462E"/>
    <w:rsid w:val="00A246DA"/>
    <w:rsid w:val="00A24A3F"/>
    <w:rsid w:val="00A24A89"/>
    <w:rsid w:val="00A250F9"/>
    <w:rsid w:val="00A253A0"/>
    <w:rsid w:val="00A25426"/>
    <w:rsid w:val="00A25A23"/>
    <w:rsid w:val="00A25BC5"/>
    <w:rsid w:val="00A25C00"/>
    <w:rsid w:val="00A25F26"/>
    <w:rsid w:val="00A25F2E"/>
    <w:rsid w:val="00A25FBB"/>
    <w:rsid w:val="00A26059"/>
    <w:rsid w:val="00A26074"/>
    <w:rsid w:val="00A26414"/>
    <w:rsid w:val="00A26441"/>
    <w:rsid w:val="00A267EF"/>
    <w:rsid w:val="00A26993"/>
    <w:rsid w:val="00A26A79"/>
    <w:rsid w:val="00A26B24"/>
    <w:rsid w:val="00A26C3B"/>
    <w:rsid w:val="00A2727C"/>
    <w:rsid w:val="00A273EC"/>
    <w:rsid w:val="00A27669"/>
    <w:rsid w:val="00A276D5"/>
    <w:rsid w:val="00A27717"/>
    <w:rsid w:val="00A27735"/>
    <w:rsid w:val="00A2783F"/>
    <w:rsid w:val="00A27A53"/>
    <w:rsid w:val="00A27A99"/>
    <w:rsid w:val="00A27CC7"/>
    <w:rsid w:val="00A27CF0"/>
    <w:rsid w:val="00A27EA4"/>
    <w:rsid w:val="00A27FD0"/>
    <w:rsid w:val="00A3037A"/>
    <w:rsid w:val="00A30488"/>
    <w:rsid w:val="00A3094A"/>
    <w:rsid w:val="00A309B2"/>
    <w:rsid w:val="00A30AC7"/>
    <w:rsid w:val="00A30B31"/>
    <w:rsid w:val="00A30C51"/>
    <w:rsid w:val="00A30E98"/>
    <w:rsid w:val="00A30E9D"/>
    <w:rsid w:val="00A30F7F"/>
    <w:rsid w:val="00A31015"/>
    <w:rsid w:val="00A31235"/>
    <w:rsid w:val="00A312DE"/>
    <w:rsid w:val="00A31478"/>
    <w:rsid w:val="00A314D1"/>
    <w:rsid w:val="00A315C3"/>
    <w:rsid w:val="00A31C49"/>
    <w:rsid w:val="00A32065"/>
    <w:rsid w:val="00A32203"/>
    <w:rsid w:val="00A322D0"/>
    <w:rsid w:val="00A3252E"/>
    <w:rsid w:val="00A32545"/>
    <w:rsid w:val="00A325EB"/>
    <w:rsid w:val="00A32795"/>
    <w:rsid w:val="00A329CD"/>
    <w:rsid w:val="00A32EE8"/>
    <w:rsid w:val="00A330A7"/>
    <w:rsid w:val="00A332AE"/>
    <w:rsid w:val="00A33B99"/>
    <w:rsid w:val="00A33B9C"/>
    <w:rsid w:val="00A33ED3"/>
    <w:rsid w:val="00A33F97"/>
    <w:rsid w:val="00A34019"/>
    <w:rsid w:val="00A3407C"/>
    <w:rsid w:val="00A341F0"/>
    <w:rsid w:val="00A342DE"/>
    <w:rsid w:val="00A342E1"/>
    <w:rsid w:val="00A3463B"/>
    <w:rsid w:val="00A34646"/>
    <w:rsid w:val="00A348BD"/>
    <w:rsid w:val="00A348C8"/>
    <w:rsid w:val="00A34945"/>
    <w:rsid w:val="00A34955"/>
    <w:rsid w:val="00A349C9"/>
    <w:rsid w:val="00A34E3C"/>
    <w:rsid w:val="00A34EE3"/>
    <w:rsid w:val="00A3514C"/>
    <w:rsid w:val="00A358C9"/>
    <w:rsid w:val="00A35970"/>
    <w:rsid w:val="00A35C9D"/>
    <w:rsid w:val="00A35D4B"/>
    <w:rsid w:val="00A35DFB"/>
    <w:rsid w:val="00A35F06"/>
    <w:rsid w:val="00A35FF0"/>
    <w:rsid w:val="00A3607A"/>
    <w:rsid w:val="00A367A9"/>
    <w:rsid w:val="00A369D4"/>
    <w:rsid w:val="00A36A52"/>
    <w:rsid w:val="00A36EE2"/>
    <w:rsid w:val="00A37142"/>
    <w:rsid w:val="00A3740B"/>
    <w:rsid w:val="00A37625"/>
    <w:rsid w:val="00A37662"/>
    <w:rsid w:val="00A377D5"/>
    <w:rsid w:val="00A37849"/>
    <w:rsid w:val="00A37A0F"/>
    <w:rsid w:val="00A37B66"/>
    <w:rsid w:val="00A37F33"/>
    <w:rsid w:val="00A37FDC"/>
    <w:rsid w:val="00A401D4"/>
    <w:rsid w:val="00A4022D"/>
    <w:rsid w:val="00A4028B"/>
    <w:rsid w:val="00A405A8"/>
    <w:rsid w:val="00A40AE6"/>
    <w:rsid w:val="00A40C61"/>
    <w:rsid w:val="00A40C9B"/>
    <w:rsid w:val="00A40CF6"/>
    <w:rsid w:val="00A40D5C"/>
    <w:rsid w:val="00A40E22"/>
    <w:rsid w:val="00A40E49"/>
    <w:rsid w:val="00A40EB0"/>
    <w:rsid w:val="00A40F0D"/>
    <w:rsid w:val="00A40FB3"/>
    <w:rsid w:val="00A411BA"/>
    <w:rsid w:val="00A41263"/>
    <w:rsid w:val="00A412E8"/>
    <w:rsid w:val="00A419C9"/>
    <w:rsid w:val="00A41CD2"/>
    <w:rsid w:val="00A41DB3"/>
    <w:rsid w:val="00A4244A"/>
    <w:rsid w:val="00A42518"/>
    <w:rsid w:val="00A427F5"/>
    <w:rsid w:val="00A42905"/>
    <w:rsid w:val="00A42C9F"/>
    <w:rsid w:val="00A42EAD"/>
    <w:rsid w:val="00A42F1A"/>
    <w:rsid w:val="00A42F7B"/>
    <w:rsid w:val="00A4320A"/>
    <w:rsid w:val="00A43220"/>
    <w:rsid w:val="00A4329B"/>
    <w:rsid w:val="00A438E4"/>
    <w:rsid w:val="00A43B7B"/>
    <w:rsid w:val="00A43CFE"/>
    <w:rsid w:val="00A43E67"/>
    <w:rsid w:val="00A43E81"/>
    <w:rsid w:val="00A440E0"/>
    <w:rsid w:val="00A442F2"/>
    <w:rsid w:val="00A444C2"/>
    <w:rsid w:val="00A44505"/>
    <w:rsid w:val="00A44570"/>
    <w:rsid w:val="00A4458C"/>
    <w:rsid w:val="00A448F8"/>
    <w:rsid w:val="00A4497B"/>
    <w:rsid w:val="00A44C6F"/>
    <w:rsid w:val="00A44CEC"/>
    <w:rsid w:val="00A44D80"/>
    <w:rsid w:val="00A44F68"/>
    <w:rsid w:val="00A4504D"/>
    <w:rsid w:val="00A4508F"/>
    <w:rsid w:val="00A45127"/>
    <w:rsid w:val="00A458B3"/>
    <w:rsid w:val="00A4593F"/>
    <w:rsid w:val="00A459A1"/>
    <w:rsid w:val="00A45C0A"/>
    <w:rsid w:val="00A45DE2"/>
    <w:rsid w:val="00A45F30"/>
    <w:rsid w:val="00A4627F"/>
    <w:rsid w:val="00A463CB"/>
    <w:rsid w:val="00A4670A"/>
    <w:rsid w:val="00A46919"/>
    <w:rsid w:val="00A469DA"/>
    <w:rsid w:val="00A46B55"/>
    <w:rsid w:val="00A46C73"/>
    <w:rsid w:val="00A46C8F"/>
    <w:rsid w:val="00A46C91"/>
    <w:rsid w:val="00A46DE7"/>
    <w:rsid w:val="00A470DC"/>
    <w:rsid w:val="00A470FC"/>
    <w:rsid w:val="00A471AF"/>
    <w:rsid w:val="00A475E5"/>
    <w:rsid w:val="00A47666"/>
    <w:rsid w:val="00A477B8"/>
    <w:rsid w:val="00A47C08"/>
    <w:rsid w:val="00A47DC2"/>
    <w:rsid w:val="00A47E37"/>
    <w:rsid w:val="00A47FBE"/>
    <w:rsid w:val="00A50118"/>
    <w:rsid w:val="00A5024F"/>
    <w:rsid w:val="00A502FE"/>
    <w:rsid w:val="00A503F1"/>
    <w:rsid w:val="00A5052B"/>
    <w:rsid w:val="00A50754"/>
    <w:rsid w:val="00A5095B"/>
    <w:rsid w:val="00A50B86"/>
    <w:rsid w:val="00A50C05"/>
    <w:rsid w:val="00A50EE5"/>
    <w:rsid w:val="00A50F86"/>
    <w:rsid w:val="00A51096"/>
    <w:rsid w:val="00A51383"/>
    <w:rsid w:val="00A51419"/>
    <w:rsid w:val="00A515E7"/>
    <w:rsid w:val="00A5164B"/>
    <w:rsid w:val="00A516F9"/>
    <w:rsid w:val="00A519F9"/>
    <w:rsid w:val="00A51ABE"/>
    <w:rsid w:val="00A51AC1"/>
    <w:rsid w:val="00A51F68"/>
    <w:rsid w:val="00A51F73"/>
    <w:rsid w:val="00A520BE"/>
    <w:rsid w:val="00A52529"/>
    <w:rsid w:val="00A5257F"/>
    <w:rsid w:val="00A52762"/>
    <w:rsid w:val="00A527D4"/>
    <w:rsid w:val="00A52937"/>
    <w:rsid w:val="00A52B38"/>
    <w:rsid w:val="00A52C59"/>
    <w:rsid w:val="00A52DDB"/>
    <w:rsid w:val="00A52F4A"/>
    <w:rsid w:val="00A530A4"/>
    <w:rsid w:val="00A533B9"/>
    <w:rsid w:val="00A535A8"/>
    <w:rsid w:val="00A536ED"/>
    <w:rsid w:val="00A53B8E"/>
    <w:rsid w:val="00A53CA4"/>
    <w:rsid w:val="00A53F0A"/>
    <w:rsid w:val="00A53F48"/>
    <w:rsid w:val="00A540AE"/>
    <w:rsid w:val="00A540E6"/>
    <w:rsid w:val="00A5415A"/>
    <w:rsid w:val="00A5425C"/>
    <w:rsid w:val="00A544A4"/>
    <w:rsid w:val="00A544DC"/>
    <w:rsid w:val="00A54CF6"/>
    <w:rsid w:val="00A54D4B"/>
    <w:rsid w:val="00A5501F"/>
    <w:rsid w:val="00A551A3"/>
    <w:rsid w:val="00A552B2"/>
    <w:rsid w:val="00A553D8"/>
    <w:rsid w:val="00A55725"/>
    <w:rsid w:val="00A5587F"/>
    <w:rsid w:val="00A5597D"/>
    <w:rsid w:val="00A55AFF"/>
    <w:rsid w:val="00A55C1D"/>
    <w:rsid w:val="00A56126"/>
    <w:rsid w:val="00A562F6"/>
    <w:rsid w:val="00A565B3"/>
    <w:rsid w:val="00A565D7"/>
    <w:rsid w:val="00A5665C"/>
    <w:rsid w:val="00A56B79"/>
    <w:rsid w:val="00A56C3F"/>
    <w:rsid w:val="00A56F32"/>
    <w:rsid w:val="00A57305"/>
    <w:rsid w:val="00A574E9"/>
    <w:rsid w:val="00A57A12"/>
    <w:rsid w:val="00A57A91"/>
    <w:rsid w:val="00A57BC4"/>
    <w:rsid w:val="00A57C44"/>
    <w:rsid w:val="00A57C5C"/>
    <w:rsid w:val="00A57C90"/>
    <w:rsid w:val="00A57D61"/>
    <w:rsid w:val="00A57EBB"/>
    <w:rsid w:val="00A60420"/>
    <w:rsid w:val="00A6060A"/>
    <w:rsid w:val="00A6064E"/>
    <w:rsid w:val="00A60686"/>
    <w:rsid w:val="00A606FB"/>
    <w:rsid w:val="00A607A7"/>
    <w:rsid w:val="00A60822"/>
    <w:rsid w:val="00A608E6"/>
    <w:rsid w:val="00A60942"/>
    <w:rsid w:val="00A60A9B"/>
    <w:rsid w:val="00A60BE5"/>
    <w:rsid w:val="00A60D88"/>
    <w:rsid w:val="00A60E82"/>
    <w:rsid w:val="00A610A1"/>
    <w:rsid w:val="00A61694"/>
    <w:rsid w:val="00A61714"/>
    <w:rsid w:val="00A618DD"/>
    <w:rsid w:val="00A619C3"/>
    <w:rsid w:val="00A61A37"/>
    <w:rsid w:val="00A61BA7"/>
    <w:rsid w:val="00A61D5D"/>
    <w:rsid w:val="00A61DF1"/>
    <w:rsid w:val="00A61FA0"/>
    <w:rsid w:val="00A62035"/>
    <w:rsid w:val="00A6221D"/>
    <w:rsid w:val="00A622B4"/>
    <w:rsid w:val="00A622E1"/>
    <w:rsid w:val="00A6243D"/>
    <w:rsid w:val="00A6246A"/>
    <w:rsid w:val="00A629C7"/>
    <w:rsid w:val="00A62A96"/>
    <w:rsid w:val="00A62B2A"/>
    <w:rsid w:val="00A62B7A"/>
    <w:rsid w:val="00A62C54"/>
    <w:rsid w:val="00A62F03"/>
    <w:rsid w:val="00A6312A"/>
    <w:rsid w:val="00A631B7"/>
    <w:rsid w:val="00A632F8"/>
    <w:rsid w:val="00A6369E"/>
    <w:rsid w:val="00A636DE"/>
    <w:rsid w:val="00A638B4"/>
    <w:rsid w:val="00A63A6B"/>
    <w:rsid w:val="00A640A0"/>
    <w:rsid w:val="00A645F1"/>
    <w:rsid w:val="00A64790"/>
    <w:rsid w:val="00A64909"/>
    <w:rsid w:val="00A649AF"/>
    <w:rsid w:val="00A64E7D"/>
    <w:rsid w:val="00A65054"/>
    <w:rsid w:val="00A65149"/>
    <w:rsid w:val="00A658D8"/>
    <w:rsid w:val="00A65A36"/>
    <w:rsid w:val="00A65B1C"/>
    <w:rsid w:val="00A65D33"/>
    <w:rsid w:val="00A65E39"/>
    <w:rsid w:val="00A65ED2"/>
    <w:rsid w:val="00A66013"/>
    <w:rsid w:val="00A660E4"/>
    <w:rsid w:val="00A66518"/>
    <w:rsid w:val="00A665E1"/>
    <w:rsid w:val="00A66882"/>
    <w:rsid w:val="00A66980"/>
    <w:rsid w:val="00A66A4D"/>
    <w:rsid w:val="00A66A6A"/>
    <w:rsid w:val="00A66A9B"/>
    <w:rsid w:val="00A66B30"/>
    <w:rsid w:val="00A66CA0"/>
    <w:rsid w:val="00A66D5F"/>
    <w:rsid w:val="00A6702F"/>
    <w:rsid w:val="00A672B7"/>
    <w:rsid w:val="00A67372"/>
    <w:rsid w:val="00A67890"/>
    <w:rsid w:val="00A679B5"/>
    <w:rsid w:val="00A67E2C"/>
    <w:rsid w:val="00A701EE"/>
    <w:rsid w:val="00A70828"/>
    <w:rsid w:val="00A7095E"/>
    <w:rsid w:val="00A70A5B"/>
    <w:rsid w:val="00A70D24"/>
    <w:rsid w:val="00A70D5F"/>
    <w:rsid w:val="00A70D73"/>
    <w:rsid w:val="00A70E8A"/>
    <w:rsid w:val="00A70E9B"/>
    <w:rsid w:val="00A70EF0"/>
    <w:rsid w:val="00A70F76"/>
    <w:rsid w:val="00A71C9D"/>
    <w:rsid w:val="00A71F18"/>
    <w:rsid w:val="00A7207F"/>
    <w:rsid w:val="00A72147"/>
    <w:rsid w:val="00A723DD"/>
    <w:rsid w:val="00A72562"/>
    <w:rsid w:val="00A725D1"/>
    <w:rsid w:val="00A725D5"/>
    <w:rsid w:val="00A727D1"/>
    <w:rsid w:val="00A729FE"/>
    <w:rsid w:val="00A733E5"/>
    <w:rsid w:val="00A73484"/>
    <w:rsid w:val="00A73555"/>
    <w:rsid w:val="00A73567"/>
    <w:rsid w:val="00A73712"/>
    <w:rsid w:val="00A73A68"/>
    <w:rsid w:val="00A73CE1"/>
    <w:rsid w:val="00A73DA6"/>
    <w:rsid w:val="00A73DB3"/>
    <w:rsid w:val="00A74047"/>
    <w:rsid w:val="00A74174"/>
    <w:rsid w:val="00A7424A"/>
    <w:rsid w:val="00A7465E"/>
    <w:rsid w:val="00A74961"/>
    <w:rsid w:val="00A74A8A"/>
    <w:rsid w:val="00A74B61"/>
    <w:rsid w:val="00A74B6D"/>
    <w:rsid w:val="00A74DC7"/>
    <w:rsid w:val="00A75009"/>
    <w:rsid w:val="00A75191"/>
    <w:rsid w:val="00A755BE"/>
    <w:rsid w:val="00A757EF"/>
    <w:rsid w:val="00A758A9"/>
    <w:rsid w:val="00A75BAE"/>
    <w:rsid w:val="00A76433"/>
    <w:rsid w:val="00A764EA"/>
    <w:rsid w:val="00A76574"/>
    <w:rsid w:val="00A765C7"/>
    <w:rsid w:val="00A7672B"/>
    <w:rsid w:val="00A7673F"/>
    <w:rsid w:val="00A7686E"/>
    <w:rsid w:val="00A768F3"/>
    <w:rsid w:val="00A7691C"/>
    <w:rsid w:val="00A76A8B"/>
    <w:rsid w:val="00A76AAA"/>
    <w:rsid w:val="00A76AB6"/>
    <w:rsid w:val="00A76CA4"/>
    <w:rsid w:val="00A76FFC"/>
    <w:rsid w:val="00A7725D"/>
    <w:rsid w:val="00A77455"/>
    <w:rsid w:val="00A7756E"/>
    <w:rsid w:val="00A776D1"/>
    <w:rsid w:val="00A77785"/>
    <w:rsid w:val="00A77924"/>
    <w:rsid w:val="00A77BBB"/>
    <w:rsid w:val="00A77C10"/>
    <w:rsid w:val="00A77C55"/>
    <w:rsid w:val="00A77E60"/>
    <w:rsid w:val="00A80097"/>
    <w:rsid w:val="00A800E3"/>
    <w:rsid w:val="00A8015D"/>
    <w:rsid w:val="00A802DC"/>
    <w:rsid w:val="00A803B2"/>
    <w:rsid w:val="00A80692"/>
    <w:rsid w:val="00A80738"/>
    <w:rsid w:val="00A809ED"/>
    <w:rsid w:val="00A809FC"/>
    <w:rsid w:val="00A80ACD"/>
    <w:rsid w:val="00A811A6"/>
    <w:rsid w:val="00A814AA"/>
    <w:rsid w:val="00A81755"/>
    <w:rsid w:val="00A817EB"/>
    <w:rsid w:val="00A81ACA"/>
    <w:rsid w:val="00A81BB3"/>
    <w:rsid w:val="00A81BC3"/>
    <w:rsid w:val="00A81DFF"/>
    <w:rsid w:val="00A81E4C"/>
    <w:rsid w:val="00A81F77"/>
    <w:rsid w:val="00A822A3"/>
    <w:rsid w:val="00A822B6"/>
    <w:rsid w:val="00A822C2"/>
    <w:rsid w:val="00A822FE"/>
    <w:rsid w:val="00A824C9"/>
    <w:rsid w:val="00A8259F"/>
    <w:rsid w:val="00A825F2"/>
    <w:rsid w:val="00A82835"/>
    <w:rsid w:val="00A82891"/>
    <w:rsid w:val="00A829B0"/>
    <w:rsid w:val="00A82AFE"/>
    <w:rsid w:val="00A82DD4"/>
    <w:rsid w:val="00A82F7F"/>
    <w:rsid w:val="00A83097"/>
    <w:rsid w:val="00A830F5"/>
    <w:rsid w:val="00A8320E"/>
    <w:rsid w:val="00A83235"/>
    <w:rsid w:val="00A8326B"/>
    <w:rsid w:val="00A839C9"/>
    <w:rsid w:val="00A839D7"/>
    <w:rsid w:val="00A841FA"/>
    <w:rsid w:val="00A84401"/>
    <w:rsid w:val="00A8453B"/>
    <w:rsid w:val="00A84568"/>
    <w:rsid w:val="00A84962"/>
    <w:rsid w:val="00A84ADF"/>
    <w:rsid w:val="00A84C99"/>
    <w:rsid w:val="00A84CD7"/>
    <w:rsid w:val="00A84D0F"/>
    <w:rsid w:val="00A84D25"/>
    <w:rsid w:val="00A85083"/>
    <w:rsid w:val="00A85397"/>
    <w:rsid w:val="00A854D7"/>
    <w:rsid w:val="00A85605"/>
    <w:rsid w:val="00A856B8"/>
    <w:rsid w:val="00A8584E"/>
    <w:rsid w:val="00A859F3"/>
    <w:rsid w:val="00A85A69"/>
    <w:rsid w:val="00A85C1F"/>
    <w:rsid w:val="00A85CFD"/>
    <w:rsid w:val="00A8616B"/>
    <w:rsid w:val="00A863C6"/>
    <w:rsid w:val="00A864C2"/>
    <w:rsid w:val="00A86652"/>
    <w:rsid w:val="00A8689B"/>
    <w:rsid w:val="00A86914"/>
    <w:rsid w:val="00A86A0B"/>
    <w:rsid w:val="00A86B6A"/>
    <w:rsid w:val="00A86BAE"/>
    <w:rsid w:val="00A86C64"/>
    <w:rsid w:val="00A86CD1"/>
    <w:rsid w:val="00A86CF0"/>
    <w:rsid w:val="00A86E92"/>
    <w:rsid w:val="00A87139"/>
    <w:rsid w:val="00A8713A"/>
    <w:rsid w:val="00A871AE"/>
    <w:rsid w:val="00A8732A"/>
    <w:rsid w:val="00A8750B"/>
    <w:rsid w:val="00A878A2"/>
    <w:rsid w:val="00A87974"/>
    <w:rsid w:val="00A87B18"/>
    <w:rsid w:val="00A87D70"/>
    <w:rsid w:val="00A87FC3"/>
    <w:rsid w:val="00A9004F"/>
    <w:rsid w:val="00A9009D"/>
    <w:rsid w:val="00A90306"/>
    <w:rsid w:val="00A903C2"/>
    <w:rsid w:val="00A9042B"/>
    <w:rsid w:val="00A90472"/>
    <w:rsid w:val="00A90683"/>
    <w:rsid w:val="00A906B7"/>
    <w:rsid w:val="00A90726"/>
    <w:rsid w:val="00A908AA"/>
    <w:rsid w:val="00A90A14"/>
    <w:rsid w:val="00A90ADC"/>
    <w:rsid w:val="00A90AE2"/>
    <w:rsid w:val="00A90E89"/>
    <w:rsid w:val="00A90F9A"/>
    <w:rsid w:val="00A910F2"/>
    <w:rsid w:val="00A913C9"/>
    <w:rsid w:val="00A91750"/>
    <w:rsid w:val="00A91764"/>
    <w:rsid w:val="00A91994"/>
    <w:rsid w:val="00A92122"/>
    <w:rsid w:val="00A92328"/>
    <w:rsid w:val="00A92725"/>
    <w:rsid w:val="00A9283D"/>
    <w:rsid w:val="00A928E9"/>
    <w:rsid w:val="00A92913"/>
    <w:rsid w:val="00A92C7B"/>
    <w:rsid w:val="00A92C86"/>
    <w:rsid w:val="00A92D28"/>
    <w:rsid w:val="00A92E7B"/>
    <w:rsid w:val="00A92F9E"/>
    <w:rsid w:val="00A92FB4"/>
    <w:rsid w:val="00A93064"/>
    <w:rsid w:val="00A9329F"/>
    <w:rsid w:val="00A9356F"/>
    <w:rsid w:val="00A935E0"/>
    <w:rsid w:val="00A936E5"/>
    <w:rsid w:val="00A93A6D"/>
    <w:rsid w:val="00A93A81"/>
    <w:rsid w:val="00A93C40"/>
    <w:rsid w:val="00A93F4C"/>
    <w:rsid w:val="00A9413F"/>
    <w:rsid w:val="00A94686"/>
    <w:rsid w:val="00A9492B"/>
    <w:rsid w:val="00A94939"/>
    <w:rsid w:val="00A94AB6"/>
    <w:rsid w:val="00A94BA2"/>
    <w:rsid w:val="00A94C3C"/>
    <w:rsid w:val="00A94D4B"/>
    <w:rsid w:val="00A94D8A"/>
    <w:rsid w:val="00A94DA3"/>
    <w:rsid w:val="00A9507E"/>
    <w:rsid w:val="00A95323"/>
    <w:rsid w:val="00A953DB"/>
    <w:rsid w:val="00A954DE"/>
    <w:rsid w:val="00A9561B"/>
    <w:rsid w:val="00A9566E"/>
    <w:rsid w:val="00A957AE"/>
    <w:rsid w:val="00A958A7"/>
    <w:rsid w:val="00A95B78"/>
    <w:rsid w:val="00A95D26"/>
    <w:rsid w:val="00A95D6A"/>
    <w:rsid w:val="00A95FA3"/>
    <w:rsid w:val="00A9625F"/>
    <w:rsid w:val="00A962C8"/>
    <w:rsid w:val="00A96371"/>
    <w:rsid w:val="00A9654F"/>
    <w:rsid w:val="00A96718"/>
    <w:rsid w:val="00A967DF"/>
    <w:rsid w:val="00A9693B"/>
    <w:rsid w:val="00A96B7A"/>
    <w:rsid w:val="00A96C12"/>
    <w:rsid w:val="00A96C9F"/>
    <w:rsid w:val="00A96EA9"/>
    <w:rsid w:val="00A96F3E"/>
    <w:rsid w:val="00A97A3F"/>
    <w:rsid w:val="00A97AD2"/>
    <w:rsid w:val="00A97EC7"/>
    <w:rsid w:val="00AA035A"/>
    <w:rsid w:val="00AA056B"/>
    <w:rsid w:val="00AA0A4C"/>
    <w:rsid w:val="00AA0DB1"/>
    <w:rsid w:val="00AA0DB5"/>
    <w:rsid w:val="00AA0DFE"/>
    <w:rsid w:val="00AA0E31"/>
    <w:rsid w:val="00AA1067"/>
    <w:rsid w:val="00AA1439"/>
    <w:rsid w:val="00AA14B5"/>
    <w:rsid w:val="00AA170A"/>
    <w:rsid w:val="00AA17E9"/>
    <w:rsid w:val="00AA1864"/>
    <w:rsid w:val="00AA1ADF"/>
    <w:rsid w:val="00AA1B5B"/>
    <w:rsid w:val="00AA1B74"/>
    <w:rsid w:val="00AA1C0A"/>
    <w:rsid w:val="00AA1CF0"/>
    <w:rsid w:val="00AA21BC"/>
    <w:rsid w:val="00AA223B"/>
    <w:rsid w:val="00AA2580"/>
    <w:rsid w:val="00AA2745"/>
    <w:rsid w:val="00AA2778"/>
    <w:rsid w:val="00AA2B34"/>
    <w:rsid w:val="00AA2CEB"/>
    <w:rsid w:val="00AA2DBE"/>
    <w:rsid w:val="00AA31EB"/>
    <w:rsid w:val="00AA32CF"/>
    <w:rsid w:val="00AA3377"/>
    <w:rsid w:val="00AA34C7"/>
    <w:rsid w:val="00AA37DC"/>
    <w:rsid w:val="00AA3AF0"/>
    <w:rsid w:val="00AA3C98"/>
    <w:rsid w:val="00AA3D75"/>
    <w:rsid w:val="00AA3DE8"/>
    <w:rsid w:val="00AA3E79"/>
    <w:rsid w:val="00AA3E7D"/>
    <w:rsid w:val="00AA4162"/>
    <w:rsid w:val="00AA44D7"/>
    <w:rsid w:val="00AA45F1"/>
    <w:rsid w:val="00AA45F2"/>
    <w:rsid w:val="00AA484D"/>
    <w:rsid w:val="00AA4CA3"/>
    <w:rsid w:val="00AA4E92"/>
    <w:rsid w:val="00AA50E9"/>
    <w:rsid w:val="00AA5100"/>
    <w:rsid w:val="00AA521C"/>
    <w:rsid w:val="00AA5735"/>
    <w:rsid w:val="00AA5935"/>
    <w:rsid w:val="00AA5A08"/>
    <w:rsid w:val="00AA5B2B"/>
    <w:rsid w:val="00AA5C43"/>
    <w:rsid w:val="00AA5F0C"/>
    <w:rsid w:val="00AA61BE"/>
    <w:rsid w:val="00AA62DB"/>
    <w:rsid w:val="00AA6548"/>
    <w:rsid w:val="00AA6713"/>
    <w:rsid w:val="00AA6873"/>
    <w:rsid w:val="00AA6C11"/>
    <w:rsid w:val="00AA7068"/>
    <w:rsid w:val="00AA709A"/>
    <w:rsid w:val="00AA71E0"/>
    <w:rsid w:val="00AA721B"/>
    <w:rsid w:val="00AA7465"/>
    <w:rsid w:val="00AA7A6D"/>
    <w:rsid w:val="00AA7CAD"/>
    <w:rsid w:val="00AA7F7A"/>
    <w:rsid w:val="00AB01AD"/>
    <w:rsid w:val="00AB0367"/>
    <w:rsid w:val="00AB040F"/>
    <w:rsid w:val="00AB06A2"/>
    <w:rsid w:val="00AB0730"/>
    <w:rsid w:val="00AB07BC"/>
    <w:rsid w:val="00AB08C6"/>
    <w:rsid w:val="00AB0950"/>
    <w:rsid w:val="00AB0B0F"/>
    <w:rsid w:val="00AB0C57"/>
    <w:rsid w:val="00AB0D25"/>
    <w:rsid w:val="00AB0DA7"/>
    <w:rsid w:val="00AB0E3A"/>
    <w:rsid w:val="00AB0F9A"/>
    <w:rsid w:val="00AB125D"/>
    <w:rsid w:val="00AB1363"/>
    <w:rsid w:val="00AB1843"/>
    <w:rsid w:val="00AB1C31"/>
    <w:rsid w:val="00AB1E81"/>
    <w:rsid w:val="00AB1F07"/>
    <w:rsid w:val="00AB20F6"/>
    <w:rsid w:val="00AB2135"/>
    <w:rsid w:val="00AB22C3"/>
    <w:rsid w:val="00AB2396"/>
    <w:rsid w:val="00AB26EA"/>
    <w:rsid w:val="00AB2753"/>
    <w:rsid w:val="00AB2A7F"/>
    <w:rsid w:val="00AB2B86"/>
    <w:rsid w:val="00AB2CCA"/>
    <w:rsid w:val="00AB2EC2"/>
    <w:rsid w:val="00AB2F3F"/>
    <w:rsid w:val="00AB2F65"/>
    <w:rsid w:val="00AB3091"/>
    <w:rsid w:val="00AB31EC"/>
    <w:rsid w:val="00AB31FF"/>
    <w:rsid w:val="00AB37AF"/>
    <w:rsid w:val="00AB37E2"/>
    <w:rsid w:val="00AB3A16"/>
    <w:rsid w:val="00AB3CC0"/>
    <w:rsid w:val="00AB3D6A"/>
    <w:rsid w:val="00AB3EA7"/>
    <w:rsid w:val="00AB3FEC"/>
    <w:rsid w:val="00AB402C"/>
    <w:rsid w:val="00AB40CB"/>
    <w:rsid w:val="00AB40D2"/>
    <w:rsid w:val="00AB40D9"/>
    <w:rsid w:val="00AB4323"/>
    <w:rsid w:val="00AB4766"/>
    <w:rsid w:val="00AB47D6"/>
    <w:rsid w:val="00AB48E0"/>
    <w:rsid w:val="00AB4967"/>
    <w:rsid w:val="00AB4B0B"/>
    <w:rsid w:val="00AB4BEE"/>
    <w:rsid w:val="00AB4D75"/>
    <w:rsid w:val="00AB4DFA"/>
    <w:rsid w:val="00AB4E18"/>
    <w:rsid w:val="00AB4F1D"/>
    <w:rsid w:val="00AB4FFE"/>
    <w:rsid w:val="00AB5067"/>
    <w:rsid w:val="00AB5130"/>
    <w:rsid w:val="00AB527A"/>
    <w:rsid w:val="00AB5AD8"/>
    <w:rsid w:val="00AB5B7A"/>
    <w:rsid w:val="00AB5BD5"/>
    <w:rsid w:val="00AB607C"/>
    <w:rsid w:val="00AB620F"/>
    <w:rsid w:val="00AB664C"/>
    <w:rsid w:val="00AB68FE"/>
    <w:rsid w:val="00AB6D5E"/>
    <w:rsid w:val="00AB6F1B"/>
    <w:rsid w:val="00AB70F7"/>
    <w:rsid w:val="00AB7204"/>
    <w:rsid w:val="00AB7422"/>
    <w:rsid w:val="00AB74C2"/>
    <w:rsid w:val="00AB7500"/>
    <w:rsid w:val="00AB76DB"/>
    <w:rsid w:val="00AB7943"/>
    <w:rsid w:val="00AB7A0B"/>
    <w:rsid w:val="00AB7A6C"/>
    <w:rsid w:val="00AB7B04"/>
    <w:rsid w:val="00AB7BBE"/>
    <w:rsid w:val="00AB7E27"/>
    <w:rsid w:val="00AB7EDD"/>
    <w:rsid w:val="00AB7F9D"/>
    <w:rsid w:val="00AC02A9"/>
    <w:rsid w:val="00AC02FE"/>
    <w:rsid w:val="00AC04BA"/>
    <w:rsid w:val="00AC0858"/>
    <w:rsid w:val="00AC0949"/>
    <w:rsid w:val="00AC096D"/>
    <w:rsid w:val="00AC0996"/>
    <w:rsid w:val="00AC0A6D"/>
    <w:rsid w:val="00AC0B02"/>
    <w:rsid w:val="00AC0D4A"/>
    <w:rsid w:val="00AC1153"/>
    <w:rsid w:val="00AC1309"/>
    <w:rsid w:val="00AC1661"/>
    <w:rsid w:val="00AC18EF"/>
    <w:rsid w:val="00AC18FE"/>
    <w:rsid w:val="00AC1A74"/>
    <w:rsid w:val="00AC1AA2"/>
    <w:rsid w:val="00AC1B0C"/>
    <w:rsid w:val="00AC1B30"/>
    <w:rsid w:val="00AC1EA6"/>
    <w:rsid w:val="00AC20B4"/>
    <w:rsid w:val="00AC24F2"/>
    <w:rsid w:val="00AC2830"/>
    <w:rsid w:val="00AC28C5"/>
    <w:rsid w:val="00AC2ABD"/>
    <w:rsid w:val="00AC322B"/>
    <w:rsid w:val="00AC325E"/>
    <w:rsid w:val="00AC330D"/>
    <w:rsid w:val="00AC363B"/>
    <w:rsid w:val="00AC3A22"/>
    <w:rsid w:val="00AC3ACE"/>
    <w:rsid w:val="00AC4191"/>
    <w:rsid w:val="00AC4430"/>
    <w:rsid w:val="00AC44D9"/>
    <w:rsid w:val="00AC44E9"/>
    <w:rsid w:val="00AC47B2"/>
    <w:rsid w:val="00AC482D"/>
    <w:rsid w:val="00AC485D"/>
    <w:rsid w:val="00AC48E7"/>
    <w:rsid w:val="00AC492D"/>
    <w:rsid w:val="00AC49A8"/>
    <w:rsid w:val="00AC49DD"/>
    <w:rsid w:val="00AC4E1A"/>
    <w:rsid w:val="00AC4F41"/>
    <w:rsid w:val="00AC50CC"/>
    <w:rsid w:val="00AC513A"/>
    <w:rsid w:val="00AC53B4"/>
    <w:rsid w:val="00AC58AC"/>
    <w:rsid w:val="00AC5907"/>
    <w:rsid w:val="00AC5A41"/>
    <w:rsid w:val="00AC5A6A"/>
    <w:rsid w:val="00AC5B15"/>
    <w:rsid w:val="00AC6088"/>
    <w:rsid w:val="00AC6122"/>
    <w:rsid w:val="00AC6135"/>
    <w:rsid w:val="00AC64B9"/>
    <w:rsid w:val="00AC64D3"/>
    <w:rsid w:val="00AC6637"/>
    <w:rsid w:val="00AC68E3"/>
    <w:rsid w:val="00AC6EF9"/>
    <w:rsid w:val="00AC6F2F"/>
    <w:rsid w:val="00AC7334"/>
    <w:rsid w:val="00AC75FC"/>
    <w:rsid w:val="00AC76A1"/>
    <w:rsid w:val="00AC76BD"/>
    <w:rsid w:val="00AC77E9"/>
    <w:rsid w:val="00AC7844"/>
    <w:rsid w:val="00AC7A36"/>
    <w:rsid w:val="00AC7BA8"/>
    <w:rsid w:val="00AD00B0"/>
    <w:rsid w:val="00AD0359"/>
    <w:rsid w:val="00AD0386"/>
    <w:rsid w:val="00AD0636"/>
    <w:rsid w:val="00AD0684"/>
    <w:rsid w:val="00AD0736"/>
    <w:rsid w:val="00AD0775"/>
    <w:rsid w:val="00AD09F7"/>
    <w:rsid w:val="00AD0C09"/>
    <w:rsid w:val="00AD0D0E"/>
    <w:rsid w:val="00AD0D0F"/>
    <w:rsid w:val="00AD0DC6"/>
    <w:rsid w:val="00AD0E04"/>
    <w:rsid w:val="00AD1180"/>
    <w:rsid w:val="00AD1234"/>
    <w:rsid w:val="00AD126E"/>
    <w:rsid w:val="00AD12E5"/>
    <w:rsid w:val="00AD13A1"/>
    <w:rsid w:val="00AD152B"/>
    <w:rsid w:val="00AD176A"/>
    <w:rsid w:val="00AD192E"/>
    <w:rsid w:val="00AD195A"/>
    <w:rsid w:val="00AD19DE"/>
    <w:rsid w:val="00AD1C20"/>
    <w:rsid w:val="00AD1C54"/>
    <w:rsid w:val="00AD1C71"/>
    <w:rsid w:val="00AD1CCC"/>
    <w:rsid w:val="00AD1D55"/>
    <w:rsid w:val="00AD1DFB"/>
    <w:rsid w:val="00AD1E82"/>
    <w:rsid w:val="00AD1ECA"/>
    <w:rsid w:val="00AD21BC"/>
    <w:rsid w:val="00AD22C7"/>
    <w:rsid w:val="00AD2362"/>
    <w:rsid w:val="00AD23D0"/>
    <w:rsid w:val="00AD2478"/>
    <w:rsid w:val="00AD24EB"/>
    <w:rsid w:val="00AD25E6"/>
    <w:rsid w:val="00AD267F"/>
    <w:rsid w:val="00AD27CD"/>
    <w:rsid w:val="00AD282B"/>
    <w:rsid w:val="00AD2C7C"/>
    <w:rsid w:val="00AD304B"/>
    <w:rsid w:val="00AD3239"/>
    <w:rsid w:val="00AD3280"/>
    <w:rsid w:val="00AD346C"/>
    <w:rsid w:val="00AD3470"/>
    <w:rsid w:val="00AD3627"/>
    <w:rsid w:val="00AD3684"/>
    <w:rsid w:val="00AD3694"/>
    <w:rsid w:val="00AD36BC"/>
    <w:rsid w:val="00AD38EF"/>
    <w:rsid w:val="00AD439D"/>
    <w:rsid w:val="00AD45C9"/>
    <w:rsid w:val="00AD47DF"/>
    <w:rsid w:val="00AD49B5"/>
    <w:rsid w:val="00AD4C1F"/>
    <w:rsid w:val="00AD4DE7"/>
    <w:rsid w:val="00AD4E3C"/>
    <w:rsid w:val="00AD518D"/>
    <w:rsid w:val="00AD5198"/>
    <w:rsid w:val="00AD52DB"/>
    <w:rsid w:val="00AD530A"/>
    <w:rsid w:val="00AD53F7"/>
    <w:rsid w:val="00AD5515"/>
    <w:rsid w:val="00AD55F4"/>
    <w:rsid w:val="00AD5B33"/>
    <w:rsid w:val="00AD5D2A"/>
    <w:rsid w:val="00AD5DE8"/>
    <w:rsid w:val="00AD6000"/>
    <w:rsid w:val="00AD607C"/>
    <w:rsid w:val="00AD64EB"/>
    <w:rsid w:val="00AD66AE"/>
    <w:rsid w:val="00AD68D1"/>
    <w:rsid w:val="00AD6A07"/>
    <w:rsid w:val="00AD6F49"/>
    <w:rsid w:val="00AD703A"/>
    <w:rsid w:val="00AD7423"/>
    <w:rsid w:val="00AD74B3"/>
    <w:rsid w:val="00AD7743"/>
    <w:rsid w:val="00AD7878"/>
    <w:rsid w:val="00AD791B"/>
    <w:rsid w:val="00AD7B16"/>
    <w:rsid w:val="00AD7E20"/>
    <w:rsid w:val="00AE00DB"/>
    <w:rsid w:val="00AE029D"/>
    <w:rsid w:val="00AE0487"/>
    <w:rsid w:val="00AE09F9"/>
    <w:rsid w:val="00AE0C53"/>
    <w:rsid w:val="00AE0CDC"/>
    <w:rsid w:val="00AE0DC6"/>
    <w:rsid w:val="00AE0E80"/>
    <w:rsid w:val="00AE1041"/>
    <w:rsid w:val="00AE10B5"/>
    <w:rsid w:val="00AE1665"/>
    <w:rsid w:val="00AE1828"/>
    <w:rsid w:val="00AE1898"/>
    <w:rsid w:val="00AE1A24"/>
    <w:rsid w:val="00AE1E10"/>
    <w:rsid w:val="00AE1FB7"/>
    <w:rsid w:val="00AE2168"/>
    <w:rsid w:val="00AE22A5"/>
    <w:rsid w:val="00AE23F2"/>
    <w:rsid w:val="00AE2ABF"/>
    <w:rsid w:val="00AE2B47"/>
    <w:rsid w:val="00AE2DDA"/>
    <w:rsid w:val="00AE2FD0"/>
    <w:rsid w:val="00AE3166"/>
    <w:rsid w:val="00AE31C8"/>
    <w:rsid w:val="00AE3270"/>
    <w:rsid w:val="00AE3387"/>
    <w:rsid w:val="00AE36D2"/>
    <w:rsid w:val="00AE3729"/>
    <w:rsid w:val="00AE384B"/>
    <w:rsid w:val="00AE390D"/>
    <w:rsid w:val="00AE3D04"/>
    <w:rsid w:val="00AE41CB"/>
    <w:rsid w:val="00AE4299"/>
    <w:rsid w:val="00AE44F0"/>
    <w:rsid w:val="00AE468F"/>
    <w:rsid w:val="00AE4717"/>
    <w:rsid w:val="00AE476E"/>
    <w:rsid w:val="00AE48A0"/>
    <w:rsid w:val="00AE49A7"/>
    <w:rsid w:val="00AE4A40"/>
    <w:rsid w:val="00AE4AD6"/>
    <w:rsid w:val="00AE4B55"/>
    <w:rsid w:val="00AE4C88"/>
    <w:rsid w:val="00AE50DB"/>
    <w:rsid w:val="00AE5177"/>
    <w:rsid w:val="00AE52E0"/>
    <w:rsid w:val="00AE5476"/>
    <w:rsid w:val="00AE5568"/>
    <w:rsid w:val="00AE5BC7"/>
    <w:rsid w:val="00AE5C5C"/>
    <w:rsid w:val="00AE5D87"/>
    <w:rsid w:val="00AE5DAD"/>
    <w:rsid w:val="00AE5E3E"/>
    <w:rsid w:val="00AE5FC3"/>
    <w:rsid w:val="00AE601F"/>
    <w:rsid w:val="00AE6060"/>
    <w:rsid w:val="00AE62A8"/>
    <w:rsid w:val="00AE6986"/>
    <w:rsid w:val="00AE69AE"/>
    <w:rsid w:val="00AE6B1C"/>
    <w:rsid w:val="00AE6EF7"/>
    <w:rsid w:val="00AE7121"/>
    <w:rsid w:val="00AE723D"/>
    <w:rsid w:val="00AE72D8"/>
    <w:rsid w:val="00AE767C"/>
    <w:rsid w:val="00AE76AB"/>
    <w:rsid w:val="00AE7724"/>
    <w:rsid w:val="00AE774C"/>
    <w:rsid w:val="00AE777F"/>
    <w:rsid w:val="00AE7CAB"/>
    <w:rsid w:val="00AE7DB0"/>
    <w:rsid w:val="00AE7EA8"/>
    <w:rsid w:val="00AE7EE2"/>
    <w:rsid w:val="00AE7EE6"/>
    <w:rsid w:val="00AF03FA"/>
    <w:rsid w:val="00AF0767"/>
    <w:rsid w:val="00AF0902"/>
    <w:rsid w:val="00AF0C58"/>
    <w:rsid w:val="00AF0C69"/>
    <w:rsid w:val="00AF0D84"/>
    <w:rsid w:val="00AF1026"/>
    <w:rsid w:val="00AF1988"/>
    <w:rsid w:val="00AF1AF1"/>
    <w:rsid w:val="00AF1B12"/>
    <w:rsid w:val="00AF1CF8"/>
    <w:rsid w:val="00AF1F3F"/>
    <w:rsid w:val="00AF2475"/>
    <w:rsid w:val="00AF2488"/>
    <w:rsid w:val="00AF24FA"/>
    <w:rsid w:val="00AF2649"/>
    <w:rsid w:val="00AF2A29"/>
    <w:rsid w:val="00AF2AC6"/>
    <w:rsid w:val="00AF2B12"/>
    <w:rsid w:val="00AF34DF"/>
    <w:rsid w:val="00AF3642"/>
    <w:rsid w:val="00AF39A6"/>
    <w:rsid w:val="00AF3D89"/>
    <w:rsid w:val="00AF3EF2"/>
    <w:rsid w:val="00AF415F"/>
    <w:rsid w:val="00AF4239"/>
    <w:rsid w:val="00AF455A"/>
    <w:rsid w:val="00AF472D"/>
    <w:rsid w:val="00AF4B3C"/>
    <w:rsid w:val="00AF4BD5"/>
    <w:rsid w:val="00AF4E0D"/>
    <w:rsid w:val="00AF4ED5"/>
    <w:rsid w:val="00AF5015"/>
    <w:rsid w:val="00AF50EC"/>
    <w:rsid w:val="00AF5225"/>
    <w:rsid w:val="00AF5696"/>
    <w:rsid w:val="00AF56AA"/>
    <w:rsid w:val="00AF5811"/>
    <w:rsid w:val="00AF587A"/>
    <w:rsid w:val="00AF5A7F"/>
    <w:rsid w:val="00AF5BCB"/>
    <w:rsid w:val="00AF5CA4"/>
    <w:rsid w:val="00AF5EB4"/>
    <w:rsid w:val="00AF5EE9"/>
    <w:rsid w:val="00AF5F6D"/>
    <w:rsid w:val="00AF6041"/>
    <w:rsid w:val="00AF625A"/>
    <w:rsid w:val="00AF62B5"/>
    <w:rsid w:val="00AF632D"/>
    <w:rsid w:val="00AF64D3"/>
    <w:rsid w:val="00AF657E"/>
    <w:rsid w:val="00AF6774"/>
    <w:rsid w:val="00AF678C"/>
    <w:rsid w:val="00AF6A67"/>
    <w:rsid w:val="00AF6A7D"/>
    <w:rsid w:val="00AF6EC3"/>
    <w:rsid w:val="00AF6F38"/>
    <w:rsid w:val="00AF7264"/>
    <w:rsid w:val="00AF7305"/>
    <w:rsid w:val="00AF79D1"/>
    <w:rsid w:val="00AF7BC9"/>
    <w:rsid w:val="00AF7DE4"/>
    <w:rsid w:val="00AF7EC2"/>
    <w:rsid w:val="00AF7EEA"/>
    <w:rsid w:val="00AF7F40"/>
    <w:rsid w:val="00B002A2"/>
    <w:rsid w:val="00B0033F"/>
    <w:rsid w:val="00B003A6"/>
    <w:rsid w:val="00B00483"/>
    <w:rsid w:val="00B00540"/>
    <w:rsid w:val="00B005FC"/>
    <w:rsid w:val="00B0093B"/>
    <w:rsid w:val="00B00E89"/>
    <w:rsid w:val="00B00F3D"/>
    <w:rsid w:val="00B01084"/>
    <w:rsid w:val="00B013C6"/>
    <w:rsid w:val="00B01446"/>
    <w:rsid w:val="00B01507"/>
    <w:rsid w:val="00B017E4"/>
    <w:rsid w:val="00B0187C"/>
    <w:rsid w:val="00B0191C"/>
    <w:rsid w:val="00B01AF4"/>
    <w:rsid w:val="00B01BBA"/>
    <w:rsid w:val="00B01D15"/>
    <w:rsid w:val="00B02011"/>
    <w:rsid w:val="00B021CA"/>
    <w:rsid w:val="00B0224D"/>
    <w:rsid w:val="00B029A8"/>
    <w:rsid w:val="00B02D36"/>
    <w:rsid w:val="00B02F51"/>
    <w:rsid w:val="00B03146"/>
    <w:rsid w:val="00B03684"/>
    <w:rsid w:val="00B03791"/>
    <w:rsid w:val="00B038A8"/>
    <w:rsid w:val="00B0392D"/>
    <w:rsid w:val="00B03A4D"/>
    <w:rsid w:val="00B03B6B"/>
    <w:rsid w:val="00B03E45"/>
    <w:rsid w:val="00B03E78"/>
    <w:rsid w:val="00B03E96"/>
    <w:rsid w:val="00B03FC6"/>
    <w:rsid w:val="00B04071"/>
    <w:rsid w:val="00B0442B"/>
    <w:rsid w:val="00B04444"/>
    <w:rsid w:val="00B045DC"/>
    <w:rsid w:val="00B04B03"/>
    <w:rsid w:val="00B04B58"/>
    <w:rsid w:val="00B04C9D"/>
    <w:rsid w:val="00B04CC0"/>
    <w:rsid w:val="00B04F94"/>
    <w:rsid w:val="00B051A9"/>
    <w:rsid w:val="00B05441"/>
    <w:rsid w:val="00B054F2"/>
    <w:rsid w:val="00B05652"/>
    <w:rsid w:val="00B05737"/>
    <w:rsid w:val="00B059FD"/>
    <w:rsid w:val="00B05A33"/>
    <w:rsid w:val="00B05D30"/>
    <w:rsid w:val="00B05E96"/>
    <w:rsid w:val="00B0603F"/>
    <w:rsid w:val="00B06228"/>
    <w:rsid w:val="00B06A4E"/>
    <w:rsid w:val="00B06EC3"/>
    <w:rsid w:val="00B0708B"/>
    <w:rsid w:val="00B07119"/>
    <w:rsid w:val="00B07211"/>
    <w:rsid w:val="00B074B3"/>
    <w:rsid w:val="00B076A4"/>
    <w:rsid w:val="00B07708"/>
    <w:rsid w:val="00B07875"/>
    <w:rsid w:val="00B07C80"/>
    <w:rsid w:val="00B1002C"/>
    <w:rsid w:val="00B10276"/>
    <w:rsid w:val="00B1032A"/>
    <w:rsid w:val="00B103A6"/>
    <w:rsid w:val="00B103E0"/>
    <w:rsid w:val="00B1051D"/>
    <w:rsid w:val="00B108EC"/>
    <w:rsid w:val="00B1090F"/>
    <w:rsid w:val="00B10E83"/>
    <w:rsid w:val="00B10EF9"/>
    <w:rsid w:val="00B10F7B"/>
    <w:rsid w:val="00B11125"/>
    <w:rsid w:val="00B11272"/>
    <w:rsid w:val="00B112BC"/>
    <w:rsid w:val="00B11355"/>
    <w:rsid w:val="00B115CD"/>
    <w:rsid w:val="00B11610"/>
    <w:rsid w:val="00B11BA5"/>
    <w:rsid w:val="00B11BC4"/>
    <w:rsid w:val="00B11C11"/>
    <w:rsid w:val="00B11CE0"/>
    <w:rsid w:val="00B11ECC"/>
    <w:rsid w:val="00B12036"/>
    <w:rsid w:val="00B12210"/>
    <w:rsid w:val="00B123BC"/>
    <w:rsid w:val="00B123CC"/>
    <w:rsid w:val="00B1285E"/>
    <w:rsid w:val="00B12A5D"/>
    <w:rsid w:val="00B12B40"/>
    <w:rsid w:val="00B12C5E"/>
    <w:rsid w:val="00B12D49"/>
    <w:rsid w:val="00B13404"/>
    <w:rsid w:val="00B13555"/>
    <w:rsid w:val="00B13710"/>
    <w:rsid w:val="00B137AF"/>
    <w:rsid w:val="00B13BD2"/>
    <w:rsid w:val="00B13BE4"/>
    <w:rsid w:val="00B13DF1"/>
    <w:rsid w:val="00B144EE"/>
    <w:rsid w:val="00B1454B"/>
    <w:rsid w:val="00B14578"/>
    <w:rsid w:val="00B145C0"/>
    <w:rsid w:val="00B146FE"/>
    <w:rsid w:val="00B14927"/>
    <w:rsid w:val="00B14BBB"/>
    <w:rsid w:val="00B14C13"/>
    <w:rsid w:val="00B14C20"/>
    <w:rsid w:val="00B14E3F"/>
    <w:rsid w:val="00B14FB5"/>
    <w:rsid w:val="00B15064"/>
    <w:rsid w:val="00B15560"/>
    <w:rsid w:val="00B158CA"/>
    <w:rsid w:val="00B15919"/>
    <w:rsid w:val="00B15AB4"/>
    <w:rsid w:val="00B15B94"/>
    <w:rsid w:val="00B15BF2"/>
    <w:rsid w:val="00B15C5D"/>
    <w:rsid w:val="00B15FDD"/>
    <w:rsid w:val="00B1648D"/>
    <w:rsid w:val="00B164D6"/>
    <w:rsid w:val="00B1687A"/>
    <w:rsid w:val="00B16A9B"/>
    <w:rsid w:val="00B170A9"/>
    <w:rsid w:val="00B1760A"/>
    <w:rsid w:val="00B1765F"/>
    <w:rsid w:val="00B176C6"/>
    <w:rsid w:val="00B178E7"/>
    <w:rsid w:val="00B17915"/>
    <w:rsid w:val="00B1793B"/>
    <w:rsid w:val="00B17A58"/>
    <w:rsid w:val="00B17B7B"/>
    <w:rsid w:val="00B200D8"/>
    <w:rsid w:val="00B201EC"/>
    <w:rsid w:val="00B20331"/>
    <w:rsid w:val="00B20444"/>
    <w:rsid w:val="00B2057F"/>
    <w:rsid w:val="00B20587"/>
    <w:rsid w:val="00B20770"/>
    <w:rsid w:val="00B208CF"/>
    <w:rsid w:val="00B20E78"/>
    <w:rsid w:val="00B20ED5"/>
    <w:rsid w:val="00B21331"/>
    <w:rsid w:val="00B2141A"/>
    <w:rsid w:val="00B214C9"/>
    <w:rsid w:val="00B21587"/>
    <w:rsid w:val="00B21799"/>
    <w:rsid w:val="00B217BF"/>
    <w:rsid w:val="00B21D75"/>
    <w:rsid w:val="00B21E75"/>
    <w:rsid w:val="00B221D5"/>
    <w:rsid w:val="00B22270"/>
    <w:rsid w:val="00B223AE"/>
    <w:rsid w:val="00B2263C"/>
    <w:rsid w:val="00B22800"/>
    <w:rsid w:val="00B22843"/>
    <w:rsid w:val="00B228A0"/>
    <w:rsid w:val="00B22912"/>
    <w:rsid w:val="00B2291E"/>
    <w:rsid w:val="00B229A4"/>
    <w:rsid w:val="00B22B7E"/>
    <w:rsid w:val="00B22EB6"/>
    <w:rsid w:val="00B23210"/>
    <w:rsid w:val="00B23277"/>
    <w:rsid w:val="00B23362"/>
    <w:rsid w:val="00B23543"/>
    <w:rsid w:val="00B235E1"/>
    <w:rsid w:val="00B23727"/>
    <w:rsid w:val="00B23729"/>
    <w:rsid w:val="00B238A3"/>
    <w:rsid w:val="00B23930"/>
    <w:rsid w:val="00B239DE"/>
    <w:rsid w:val="00B23B36"/>
    <w:rsid w:val="00B23BAE"/>
    <w:rsid w:val="00B23DD7"/>
    <w:rsid w:val="00B23E34"/>
    <w:rsid w:val="00B24364"/>
    <w:rsid w:val="00B24462"/>
    <w:rsid w:val="00B244C7"/>
    <w:rsid w:val="00B24679"/>
    <w:rsid w:val="00B246AF"/>
    <w:rsid w:val="00B24711"/>
    <w:rsid w:val="00B2471E"/>
    <w:rsid w:val="00B24741"/>
    <w:rsid w:val="00B24ADC"/>
    <w:rsid w:val="00B25145"/>
    <w:rsid w:val="00B25278"/>
    <w:rsid w:val="00B253DA"/>
    <w:rsid w:val="00B254D8"/>
    <w:rsid w:val="00B257F7"/>
    <w:rsid w:val="00B25842"/>
    <w:rsid w:val="00B259B6"/>
    <w:rsid w:val="00B25D41"/>
    <w:rsid w:val="00B25F99"/>
    <w:rsid w:val="00B25F9A"/>
    <w:rsid w:val="00B26141"/>
    <w:rsid w:val="00B2637A"/>
    <w:rsid w:val="00B2638A"/>
    <w:rsid w:val="00B2639B"/>
    <w:rsid w:val="00B26562"/>
    <w:rsid w:val="00B26738"/>
    <w:rsid w:val="00B268D2"/>
    <w:rsid w:val="00B26ABF"/>
    <w:rsid w:val="00B26D6B"/>
    <w:rsid w:val="00B2726D"/>
    <w:rsid w:val="00B273EF"/>
    <w:rsid w:val="00B2740E"/>
    <w:rsid w:val="00B27434"/>
    <w:rsid w:val="00B276F0"/>
    <w:rsid w:val="00B277C9"/>
    <w:rsid w:val="00B27876"/>
    <w:rsid w:val="00B27FA7"/>
    <w:rsid w:val="00B300C2"/>
    <w:rsid w:val="00B3040A"/>
    <w:rsid w:val="00B30876"/>
    <w:rsid w:val="00B30A5B"/>
    <w:rsid w:val="00B31185"/>
    <w:rsid w:val="00B31347"/>
    <w:rsid w:val="00B31599"/>
    <w:rsid w:val="00B315B2"/>
    <w:rsid w:val="00B315FB"/>
    <w:rsid w:val="00B31665"/>
    <w:rsid w:val="00B316FD"/>
    <w:rsid w:val="00B31BB4"/>
    <w:rsid w:val="00B31D84"/>
    <w:rsid w:val="00B31F59"/>
    <w:rsid w:val="00B32123"/>
    <w:rsid w:val="00B32197"/>
    <w:rsid w:val="00B321B2"/>
    <w:rsid w:val="00B32268"/>
    <w:rsid w:val="00B32662"/>
    <w:rsid w:val="00B326A5"/>
    <w:rsid w:val="00B32725"/>
    <w:rsid w:val="00B32888"/>
    <w:rsid w:val="00B329DE"/>
    <w:rsid w:val="00B32EF0"/>
    <w:rsid w:val="00B331BD"/>
    <w:rsid w:val="00B3326D"/>
    <w:rsid w:val="00B333B8"/>
    <w:rsid w:val="00B33435"/>
    <w:rsid w:val="00B335F5"/>
    <w:rsid w:val="00B33604"/>
    <w:rsid w:val="00B339E0"/>
    <w:rsid w:val="00B33A4F"/>
    <w:rsid w:val="00B33A66"/>
    <w:rsid w:val="00B33B34"/>
    <w:rsid w:val="00B33BD5"/>
    <w:rsid w:val="00B33D93"/>
    <w:rsid w:val="00B3450B"/>
    <w:rsid w:val="00B3451B"/>
    <w:rsid w:val="00B3475B"/>
    <w:rsid w:val="00B3490D"/>
    <w:rsid w:val="00B34A57"/>
    <w:rsid w:val="00B34C79"/>
    <w:rsid w:val="00B34C8F"/>
    <w:rsid w:val="00B34CE9"/>
    <w:rsid w:val="00B34D49"/>
    <w:rsid w:val="00B34DF1"/>
    <w:rsid w:val="00B34E5A"/>
    <w:rsid w:val="00B34F11"/>
    <w:rsid w:val="00B350F1"/>
    <w:rsid w:val="00B35250"/>
    <w:rsid w:val="00B353F5"/>
    <w:rsid w:val="00B35528"/>
    <w:rsid w:val="00B356D8"/>
    <w:rsid w:val="00B3597D"/>
    <w:rsid w:val="00B35997"/>
    <w:rsid w:val="00B35CDE"/>
    <w:rsid w:val="00B35F90"/>
    <w:rsid w:val="00B3603C"/>
    <w:rsid w:val="00B363CB"/>
    <w:rsid w:val="00B36470"/>
    <w:rsid w:val="00B3667C"/>
    <w:rsid w:val="00B367E6"/>
    <w:rsid w:val="00B3698D"/>
    <w:rsid w:val="00B36C26"/>
    <w:rsid w:val="00B36FCE"/>
    <w:rsid w:val="00B3743E"/>
    <w:rsid w:val="00B37864"/>
    <w:rsid w:val="00B37B30"/>
    <w:rsid w:val="00B37B5C"/>
    <w:rsid w:val="00B37E01"/>
    <w:rsid w:val="00B37FBA"/>
    <w:rsid w:val="00B404BA"/>
    <w:rsid w:val="00B409E1"/>
    <w:rsid w:val="00B40B07"/>
    <w:rsid w:val="00B40C75"/>
    <w:rsid w:val="00B40DBA"/>
    <w:rsid w:val="00B40F49"/>
    <w:rsid w:val="00B40FE6"/>
    <w:rsid w:val="00B41091"/>
    <w:rsid w:val="00B4137B"/>
    <w:rsid w:val="00B4143E"/>
    <w:rsid w:val="00B4152E"/>
    <w:rsid w:val="00B41566"/>
    <w:rsid w:val="00B415DF"/>
    <w:rsid w:val="00B4178B"/>
    <w:rsid w:val="00B41A0C"/>
    <w:rsid w:val="00B41CB1"/>
    <w:rsid w:val="00B42041"/>
    <w:rsid w:val="00B422EE"/>
    <w:rsid w:val="00B425AA"/>
    <w:rsid w:val="00B425E7"/>
    <w:rsid w:val="00B4318B"/>
    <w:rsid w:val="00B43390"/>
    <w:rsid w:val="00B43394"/>
    <w:rsid w:val="00B4346D"/>
    <w:rsid w:val="00B434A7"/>
    <w:rsid w:val="00B43566"/>
    <w:rsid w:val="00B436DC"/>
    <w:rsid w:val="00B43854"/>
    <w:rsid w:val="00B4386D"/>
    <w:rsid w:val="00B4392A"/>
    <w:rsid w:val="00B439A0"/>
    <w:rsid w:val="00B439B9"/>
    <w:rsid w:val="00B43AC7"/>
    <w:rsid w:val="00B43B19"/>
    <w:rsid w:val="00B44225"/>
    <w:rsid w:val="00B448D1"/>
    <w:rsid w:val="00B4491D"/>
    <w:rsid w:val="00B44A50"/>
    <w:rsid w:val="00B44D3A"/>
    <w:rsid w:val="00B44EF8"/>
    <w:rsid w:val="00B45317"/>
    <w:rsid w:val="00B453BD"/>
    <w:rsid w:val="00B453C7"/>
    <w:rsid w:val="00B454A2"/>
    <w:rsid w:val="00B454DA"/>
    <w:rsid w:val="00B45676"/>
    <w:rsid w:val="00B457F8"/>
    <w:rsid w:val="00B45902"/>
    <w:rsid w:val="00B459A1"/>
    <w:rsid w:val="00B459BE"/>
    <w:rsid w:val="00B45CB2"/>
    <w:rsid w:val="00B45D69"/>
    <w:rsid w:val="00B46102"/>
    <w:rsid w:val="00B4623A"/>
    <w:rsid w:val="00B4626D"/>
    <w:rsid w:val="00B4634C"/>
    <w:rsid w:val="00B463E6"/>
    <w:rsid w:val="00B464A7"/>
    <w:rsid w:val="00B464B8"/>
    <w:rsid w:val="00B465BF"/>
    <w:rsid w:val="00B46A1B"/>
    <w:rsid w:val="00B46A42"/>
    <w:rsid w:val="00B46C96"/>
    <w:rsid w:val="00B46DB9"/>
    <w:rsid w:val="00B46DCF"/>
    <w:rsid w:val="00B46F3C"/>
    <w:rsid w:val="00B471E8"/>
    <w:rsid w:val="00B47584"/>
    <w:rsid w:val="00B47964"/>
    <w:rsid w:val="00B47974"/>
    <w:rsid w:val="00B47CB7"/>
    <w:rsid w:val="00B47D77"/>
    <w:rsid w:val="00B47F90"/>
    <w:rsid w:val="00B501BB"/>
    <w:rsid w:val="00B502D9"/>
    <w:rsid w:val="00B5039B"/>
    <w:rsid w:val="00B50557"/>
    <w:rsid w:val="00B5064D"/>
    <w:rsid w:val="00B5078D"/>
    <w:rsid w:val="00B50A8F"/>
    <w:rsid w:val="00B50F57"/>
    <w:rsid w:val="00B51050"/>
    <w:rsid w:val="00B510C1"/>
    <w:rsid w:val="00B51207"/>
    <w:rsid w:val="00B5129D"/>
    <w:rsid w:val="00B512AF"/>
    <w:rsid w:val="00B512C8"/>
    <w:rsid w:val="00B512EF"/>
    <w:rsid w:val="00B51343"/>
    <w:rsid w:val="00B5138E"/>
    <w:rsid w:val="00B514BD"/>
    <w:rsid w:val="00B5168C"/>
    <w:rsid w:val="00B5178D"/>
    <w:rsid w:val="00B517E4"/>
    <w:rsid w:val="00B51951"/>
    <w:rsid w:val="00B51992"/>
    <w:rsid w:val="00B51BA6"/>
    <w:rsid w:val="00B51D2A"/>
    <w:rsid w:val="00B51E27"/>
    <w:rsid w:val="00B51F24"/>
    <w:rsid w:val="00B523B1"/>
    <w:rsid w:val="00B5241A"/>
    <w:rsid w:val="00B527F2"/>
    <w:rsid w:val="00B528D4"/>
    <w:rsid w:val="00B52B0E"/>
    <w:rsid w:val="00B52C85"/>
    <w:rsid w:val="00B52D25"/>
    <w:rsid w:val="00B52E6D"/>
    <w:rsid w:val="00B52F89"/>
    <w:rsid w:val="00B52FCA"/>
    <w:rsid w:val="00B530E9"/>
    <w:rsid w:val="00B5324F"/>
    <w:rsid w:val="00B53391"/>
    <w:rsid w:val="00B53672"/>
    <w:rsid w:val="00B537C9"/>
    <w:rsid w:val="00B53A60"/>
    <w:rsid w:val="00B53B9B"/>
    <w:rsid w:val="00B53C38"/>
    <w:rsid w:val="00B53D8B"/>
    <w:rsid w:val="00B53DB6"/>
    <w:rsid w:val="00B53F8C"/>
    <w:rsid w:val="00B541A6"/>
    <w:rsid w:val="00B547E7"/>
    <w:rsid w:val="00B549E7"/>
    <w:rsid w:val="00B54D17"/>
    <w:rsid w:val="00B55128"/>
    <w:rsid w:val="00B551B9"/>
    <w:rsid w:val="00B55D25"/>
    <w:rsid w:val="00B55E80"/>
    <w:rsid w:val="00B55EC7"/>
    <w:rsid w:val="00B56338"/>
    <w:rsid w:val="00B56367"/>
    <w:rsid w:val="00B563DB"/>
    <w:rsid w:val="00B564DF"/>
    <w:rsid w:val="00B56542"/>
    <w:rsid w:val="00B56762"/>
    <w:rsid w:val="00B56912"/>
    <w:rsid w:val="00B5699D"/>
    <w:rsid w:val="00B56A88"/>
    <w:rsid w:val="00B56B1B"/>
    <w:rsid w:val="00B56FDF"/>
    <w:rsid w:val="00B57153"/>
    <w:rsid w:val="00B574A6"/>
    <w:rsid w:val="00B57652"/>
    <w:rsid w:val="00B57758"/>
    <w:rsid w:val="00B57902"/>
    <w:rsid w:val="00B57A1C"/>
    <w:rsid w:val="00B57A66"/>
    <w:rsid w:val="00B57D33"/>
    <w:rsid w:val="00B60076"/>
    <w:rsid w:val="00B60314"/>
    <w:rsid w:val="00B604D4"/>
    <w:rsid w:val="00B6052F"/>
    <w:rsid w:val="00B6060B"/>
    <w:rsid w:val="00B607D4"/>
    <w:rsid w:val="00B608B2"/>
    <w:rsid w:val="00B6091A"/>
    <w:rsid w:val="00B6097D"/>
    <w:rsid w:val="00B609AE"/>
    <w:rsid w:val="00B60B85"/>
    <w:rsid w:val="00B60BB7"/>
    <w:rsid w:val="00B60D20"/>
    <w:rsid w:val="00B60E4E"/>
    <w:rsid w:val="00B6129F"/>
    <w:rsid w:val="00B615F8"/>
    <w:rsid w:val="00B61B59"/>
    <w:rsid w:val="00B61DA9"/>
    <w:rsid w:val="00B61E5C"/>
    <w:rsid w:val="00B61F62"/>
    <w:rsid w:val="00B62359"/>
    <w:rsid w:val="00B62392"/>
    <w:rsid w:val="00B62BD6"/>
    <w:rsid w:val="00B62C2A"/>
    <w:rsid w:val="00B62C4A"/>
    <w:rsid w:val="00B62D77"/>
    <w:rsid w:val="00B62EB6"/>
    <w:rsid w:val="00B6303F"/>
    <w:rsid w:val="00B63066"/>
    <w:rsid w:val="00B63407"/>
    <w:rsid w:val="00B63416"/>
    <w:rsid w:val="00B63627"/>
    <w:rsid w:val="00B6369B"/>
    <w:rsid w:val="00B63772"/>
    <w:rsid w:val="00B63926"/>
    <w:rsid w:val="00B63AFC"/>
    <w:rsid w:val="00B63B35"/>
    <w:rsid w:val="00B63BBC"/>
    <w:rsid w:val="00B63C7E"/>
    <w:rsid w:val="00B63C95"/>
    <w:rsid w:val="00B63DA9"/>
    <w:rsid w:val="00B63E3A"/>
    <w:rsid w:val="00B63E6F"/>
    <w:rsid w:val="00B64384"/>
    <w:rsid w:val="00B644F0"/>
    <w:rsid w:val="00B6469F"/>
    <w:rsid w:val="00B64DB9"/>
    <w:rsid w:val="00B64E2E"/>
    <w:rsid w:val="00B64E59"/>
    <w:rsid w:val="00B6537F"/>
    <w:rsid w:val="00B656B4"/>
    <w:rsid w:val="00B658B0"/>
    <w:rsid w:val="00B658D4"/>
    <w:rsid w:val="00B6590E"/>
    <w:rsid w:val="00B65925"/>
    <w:rsid w:val="00B659B9"/>
    <w:rsid w:val="00B659F3"/>
    <w:rsid w:val="00B65A81"/>
    <w:rsid w:val="00B65AA6"/>
    <w:rsid w:val="00B65B1F"/>
    <w:rsid w:val="00B65EFD"/>
    <w:rsid w:val="00B66013"/>
    <w:rsid w:val="00B661F9"/>
    <w:rsid w:val="00B66346"/>
    <w:rsid w:val="00B6699E"/>
    <w:rsid w:val="00B66B65"/>
    <w:rsid w:val="00B67668"/>
    <w:rsid w:val="00B6772E"/>
    <w:rsid w:val="00B67760"/>
    <w:rsid w:val="00B6790F"/>
    <w:rsid w:val="00B679C2"/>
    <w:rsid w:val="00B67AE8"/>
    <w:rsid w:val="00B67BF7"/>
    <w:rsid w:val="00B67C88"/>
    <w:rsid w:val="00B67CCF"/>
    <w:rsid w:val="00B67E43"/>
    <w:rsid w:val="00B70001"/>
    <w:rsid w:val="00B70209"/>
    <w:rsid w:val="00B7044B"/>
    <w:rsid w:val="00B705F7"/>
    <w:rsid w:val="00B707A2"/>
    <w:rsid w:val="00B70850"/>
    <w:rsid w:val="00B709F5"/>
    <w:rsid w:val="00B70B96"/>
    <w:rsid w:val="00B70CB7"/>
    <w:rsid w:val="00B70E12"/>
    <w:rsid w:val="00B70F7E"/>
    <w:rsid w:val="00B711F3"/>
    <w:rsid w:val="00B71390"/>
    <w:rsid w:val="00B715C2"/>
    <w:rsid w:val="00B71752"/>
    <w:rsid w:val="00B71CEB"/>
    <w:rsid w:val="00B71FDF"/>
    <w:rsid w:val="00B7209D"/>
    <w:rsid w:val="00B72146"/>
    <w:rsid w:val="00B722E9"/>
    <w:rsid w:val="00B723B5"/>
    <w:rsid w:val="00B7289A"/>
    <w:rsid w:val="00B72986"/>
    <w:rsid w:val="00B72CC0"/>
    <w:rsid w:val="00B72EC1"/>
    <w:rsid w:val="00B72F93"/>
    <w:rsid w:val="00B7311E"/>
    <w:rsid w:val="00B73507"/>
    <w:rsid w:val="00B738C3"/>
    <w:rsid w:val="00B73C94"/>
    <w:rsid w:val="00B73D61"/>
    <w:rsid w:val="00B73E9F"/>
    <w:rsid w:val="00B73F6B"/>
    <w:rsid w:val="00B740E6"/>
    <w:rsid w:val="00B741EE"/>
    <w:rsid w:val="00B74429"/>
    <w:rsid w:val="00B74525"/>
    <w:rsid w:val="00B745B7"/>
    <w:rsid w:val="00B74625"/>
    <w:rsid w:val="00B7468C"/>
    <w:rsid w:val="00B74711"/>
    <w:rsid w:val="00B74C96"/>
    <w:rsid w:val="00B74DD5"/>
    <w:rsid w:val="00B74EE7"/>
    <w:rsid w:val="00B74FB8"/>
    <w:rsid w:val="00B74FDF"/>
    <w:rsid w:val="00B7526D"/>
    <w:rsid w:val="00B7531E"/>
    <w:rsid w:val="00B75476"/>
    <w:rsid w:val="00B7564A"/>
    <w:rsid w:val="00B75704"/>
    <w:rsid w:val="00B7591B"/>
    <w:rsid w:val="00B75921"/>
    <w:rsid w:val="00B75963"/>
    <w:rsid w:val="00B75BE3"/>
    <w:rsid w:val="00B75DE1"/>
    <w:rsid w:val="00B75F03"/>
    <w:rsid w:val="00B761D3"/>
    <w:rsid w:val="00B763EB"/>
    <w:rsid w:val="00B764D0"/>
    <w:rsid w:val="00B7664F"/>
    <w:rsid w:val="00B76777"/>
    <w:rsid w:val="00B7699C"/>
    <w:rsid w:val="00B76ADF"/>
    <w:rsid w:val="00B76B48"/>
    <w:rsid w:val="00B76B82"/>
    <w:rsid w:val="00B76E8B"/>
    <w:rsid w:val="00B76EBA"/>
    <w:rsid w:val="00B76EF0"/>
    <w:rsid w:val="00B76F5F"/>
    <w:rsid w:val="00B76F60"/>
    <w:rsid w:val="00B76F83"/>
    <w:rsid w:val="00B77045"/>
    <w:rsid w:val="00B770F7"/>
    <w:rsid w:val="00B77153"/>
    <w:rsid w:val="00B77238"/>
    <w:rsid w:val="00B775EB"/>
    <w:rsid w:val="00B778A6"/>
    <w:rsid w:val="00B77A8E"/>
    <w:rsid w:val="00B77CA9"/>
    <w:rsid w:val="00B77E7F"/>
    <w:rsid w:val="00B77FD5"/>
    <w:rsid w:val="00B804C6"/>
    <w:rsid w:val="00B805B6"/>
    <w:rsid w:val="00B808E0"/>
    <w:rsid w:val="00B80942"/>
    <w:rsid w:val="00B80969"/>
    <w:rsid w:val="00B80AB9"/>
    <w:rsid w:val="00B80B84"/>
    <w:rsid w:val="00B80C60"/>
    <w:rsid w:val="00B80EC3"/>
    <w:rsid w:val="00B80EE7"/>
    <w:rsid w:val="00B80FF9"/>
    <w:rsid w:val="00B8112E"/>
    <w:rsid w:val="00B815C7"/>
    <w:rsid w:val="00B81681"/>
    <w:rsid w:val="00B8169D"/>
    <w:rsid w:val="00B819C1"/>
    <w:rsid w:val="00B81B2F"/>
    <w:rsid w:val="00B81C9A"/>
    <w:rsid w:val="00B81FBD"/>
    <w:rsid w:val="00B820CE"/>
    <w:rsid w:val="00B82434"/>
    <w:rsid w:val="00B826A1"/>
    <w:rsid w:val="00B82985"/>
    <w:rsid w:val="00B82AA2"/>
    <w:rsid w:val="00B82B13"/>
    <w:rsid w:val="00B82CFF"/>
    <w:rsid w:val="00B830C9"/>
    <w:rsid w:val="00B830DD"/>
    <w:rsid w:val="00B83213"/>
    <w:rsid w:val="00B83278"/>
    <w:rsid w:val="00B83438"/>
    <w:rsid w:val="00B834AF"/>
    <w:rsid w:val="00B836A2"/>
    <w:rsid w:val="00B83788"/>
    <w:rsid w:val="00B838BF"/>
    <w:rsid w:val="00B83B49"/>
    <w:rsid w:val="00B83C7C"/>
    <w:rsid w:val="00B83F1D"/>
    <w:rsid w:val="00B83F79"/>
    <w:rsid w:val="00B83FC8"/>
    <w:rsid w:val="00B84244"/>
    <w:rsid w:val="00B842A6"/>
    <w:rsid w:val="00B8452E"/>
    <w:rsid w:val="00B8454B"/>
    <w:rsid w:val="00B84656"/>
    <w:rsid w:val="00B8475E"/>
    <w:rsid w:val="00B848F5"/>
    <w:rsid w:val="00B84A98"/>
    <w:rsid w:val="00B84CC0"/>
    <w:rsid w:val="00B84CE6"/>
    <w:rsid w:val="00B84DF3"/>
    <w:rsid w:val="00B84EB0"/>
    <w:rsid w:val="00B84EE8"/>
    <w:rsid w:val="00B854B2"/>
    <w:rsid w:val="00B855D1"/>
    <w:rsid w:val="00B859E2"/>
    <w:rsid w:val="00B85CCB"/>
    <w:rsid w:val="00B85F48"/>
    <w:rsid w:val="00B85F6C"/>
    <w:rsid w:val="00B85F6E"/>
    <w:rsid w:val="00B85F80"/>
    <w:rsid w:val="00B86087"/>
    <w:rsid w:val="00B860D3"/>
    <w:rsid w:val="00B86170"/>
    <w:rsid w:val="00B86291"/>
    <w:rsid w:val="00B866A8"/>
    <w:rsid w:val="00B86830"/>
    <w:rsid w:val="00B86928"/>
    <w:rsid w:val="00B86A44"/>
    <w:rsid w:val="00B86ABD"/>
    <w:rsid w:val="00B86B17"/>
    <w:rsid w:val="00B8704D"/>
    <w:rsid w:val="00B870AF"/>
    <w:rsid w:val="00B870E2"/>
    <w:rsid w:val="00B8716C"/>
    <w:rsid w:val="00B8737F"/>
    <w:rsid w:val="00B87386"/>
    <w:rsid w:val="00B875C2"/>
    <w:rsid w:val="00B8767D"/>
    <w:rsid w:val="00B87737"/>
    <w:rsid w:val="00B87A7D"/>
    <w:rsid w:val="00B87C51"/>
    <w:rsid w:val="00B87D3D"/>
    <w:rsid w:val="00B87E51"/>
    <w:rsid w:val="00B90009"/>
    <w:rsid w:val="00B90141"/>
    <w:rsid w:val="00B90215"/>
    <w:rsid w:val="00B90320"/>
    <w:rsid w:val="00B903DF"/>
    <w:rsid w:val="00B904E6"/>
    <w:rsid w:val="00B905E7"/>
    <w:rsid w:val="00B906E1"/>
    <w:rsid w:val="00B90745"/>
    <w:rsid w:val="00B90973"/>
    <w:rsid w:val="00B90A98"/>
    <w:rsid w:val="00B90AC9"/>
    <w:rsid w:val="00B90D2F"/>
    <w:rsid w:val="00B90E2F"/>
    <w:rsid w:val="00B90F2A"/>
    <w:rsid w:val="00B90FCC"/>
    <w:rsid w:val="00B91056"/>
    <w:rsid w:val="00B911D3"/>
    <w:rsid w:val="00B912B2"/>
    <w:rsid w:val="00B914FF"/>
    <w:rsid w:val="00B9160C"/>
    <w:rsid w:val="00B916B8"/>
    <w:rsid w:val="00B917C9"/>
    <w:rsid w:val="00B91CF6"/>
    <w:rsid w:val="00B91D25"/>
    <w:rsid w:val="00B92228"/>
    <w:rsid w:val="00B9245F"/>
    <w:rsid w:val="00B925CD"/>
    <w:rsid w:val="00B92640"/>
    <w:rsid w:val="00B92737"/>
    <w:rsid w:val="00B9291B"/>
    <w:rsid w:val="00B93280"/>
    <w:rsid w:val="00B932E3"/>
    <w:rsid w:val="00B934EF"/>
    <w:rsid w:val="00B93564"/>
    <w:rsid w:val="00B936D9"/>
    <w:rsid w:val="00B93764"/>
    <w:rsid w:val="00B93C85"/>
    <w:rsid w:val="00B93EB2"/>
    <w:rsid w:val="00B93F4C"/>
    <w:rsid w:val="00B942A0"/>
    <w:rsid w:val="00B943D6"/>
    <w:rsid w:val="00B94458"/>
    <w:rsid w:val="00B9452B"/>
    <w:rsid w:val="00B94591"/>
    <w:rsid w:val="00B94675"/>
    <w:rsid w:val="00B9480B"/>
    <w:rsid w:val="00B94B71"/>
    <w:rsid w:val="00B94BB2"/>
    <w:rsid w:val="00B94EF9"/>
    <w:rsid w:val="00B950FB"/>
    <w:rsid w:val="00B95119"/>
    <w:rsid w:val="00B951B5"/>
    <w:rsid w:val="00B95314"/>
    <w:rsid w:val="00B9547E"/>
    <w:rsid w:val="00B95604"/>
    <w:rsid w:val="00B95607"/>
    <w:rsid w:val="00B95DC5"/>
    <w:rsid w:val="00B9611B"/>
    <w:rsid w:val="00B961F1"/>
    <w:rsid w:val="00B962F1"/>
    <w:rsid w:val="00B964EE"/>
    <w:rsid w:val="00B9666B"/>
    <w:rsid w:val="00B966C9"/>
    <w:rsid w:val="00B967D0"/>
    <w:rsid w:val="00B968A5"/>
    <w:rsid w:val="00B96997"/>
    <w:rsid w:val="00B969A9"/>
    <w:rsid w:val="00B96E57"/>
    <w:rsid w:val="00B96FD9"/>
    <w:rsid w:val="00B974A1"/>
    <w:rsid w:val="00B97548"/>
    <w:rsid w:val="00B9775C"/>
    <w:rsid w:val="00B978DA"/>
    <w:rsid w:val="00B97AF7"/>
    <w:rsid w:val="00B97B2C"/>
    <w:rsid w:val="00B97CA4"/>
    <w:rsid w:val="00B97FD9"/>
    <w:rsid w:val="00BA031B"/>
    <w:rsid w:val="00BA03E1"/>
    <w:rsid w:val="00BA0517"/>
    <w:rsid w:val="00BA056C"/>
    <w:rsid w:val="00BA070C"/>
    <w:rsid w:val="00BA0900"/>
    <w:rsid w:val="00BA099F"/>
    <w:rsid w:val="00BA0A3C"/>
    <w:rsid w:val="00BA0F97"/>
    <w:rsid w:val="00BA1080"/>
    <w:rsid w:val="00BA130D"/>
    <w:rsid w:val="00BA1AFC"/>
    <w:rsid w:val="00BA1B02"/>
    <w:rsid w:val="00BA2391"/>
    <w:rsid w:val="00BA25E5"/>
    <w:rsid w:val="00BA271F"/>
    <w:rsid w:val="00BA28F6"/>
    <w:rsid w:val="00BA2BA5"/>
    <w:rsid w:val="00BA2C55"/>
    <w:rsid w:val="00BA2CB2"/>
    <w:rsid w:val="00BA2F55"/>
    <w:rsid w:val="00BA3014"/>
    <w:rsid w:val="00BA30D6"/>
    <w:rsid w:val="00BA3308"/>
    <w:rsid w:val="00BA37BA"/>
    <w:rsid w:val="00BA405A"/>
    <w:rsid w:val="00BA4070"/>
    <w:rsid w:val="00BA4117"/>
    <w:rsid w:val="00BA4260"/>
    <w:rsid w:val="00BA433A"/>
    <w:rsid w:val="00BA45A0"/>
    <w:rsid w:val="00BA4865"/>
    <w:rsid w:val="00BA48B5"/>
    <w:rsid w:val="00BA49D0"/>
    <w:rsid w:val="00BA4AA2"/>
    <w:rsid w:val="00BA4B37"/>
    <w:rsid w:val="00BA4D6A"/>
    <w:rsid w:val="00BA50EA"/>
    <w:rsid w:val="00BA577D"/>
    <w:rsid w:val="00BA580C"/>
    <w:rsid w:val="00BA5818"/>
    <w:rsid w:val="00BA587A"/>
    <w:rsid w:val="00BA5B45"/>
    <w:rsid w:val="00BA5C4B"/>
    <w:rsid w:val="00BA5C6D"/>
    <w:rsid w:val="00BA5D35"/>
    <w:rsid w:val="00BA5F5B"/>
    <w:rsid w:val="00BA5F97"/>
    <w:rsid w:val="00BA62A7"/>
    <w:rsid w:val="00BA62C2"/>
    <w:rsid w:val="00BA6373"/>
    <w:rsid w:val="00BA63E4"/>
    <w:rsid w:val="00BA660B"/>
    <w:rsid w:val="00BA6632"/>
    <w:rsid w:val="00BA6741"/>
    <w:rsid w:val="00BA67EE"/>
    <w:rsid w:val="00BA68B6"/>
    <w:rsid w:val="00BA6987"/>
    <w:rsid w:val="00BA6CC0"/>
    <w:rsid w:val="00BA6D91"/>
    <w:rsid w:val="00BA6DC7"/>
    <w:rsid w:val="00BA6FEE"/>
    <w:rsid w:val="00BA70BB"/>
    <w:rsid w:val="00BA7161"/>
    <w:rsid w:val="00BA72C0"/>
    <w:rsid w:val="00BA72DA"/>
    <w:rsid w:val="00BA7460"/>
    <w:rsid w:val="00BA762B"/>
    <w:rsid w:val="00BA7634"/>
    <w:rsid w:val="00BA7657"/>
    <w:rsid w:val="00BA77FE"/>
    <w:rsid w:val="00BA782B"/>
    <w:rsid w:val="00BA7876"/>
    <w:rsid w:val="00BA7FAB"/>
    <w:rsid w:val="00BB003D"/>
    <w:rsid w:val="00BB01C5"/>
    <w:rsid w:val="00BB0327"/>
    <w:rsid w:val="00BB04E4"/>
    <w:rsid w:val="00BB051B"/>
    <w:rsid w:val="00BB06A8"/>
    <w:rsid w:val="00BB06CB"/>
    <w:rsid w:val="00BB0AD1"/>
    <w:rsid w:val="00BB0C8F"/>
    <w:rsid w:val="00BB0F1D"/>
    <w:rsid w:val="00BB11E5"/>
    <w:rsid w:val="00BB1227"/>
    <w:rsid w:val="00BB141A"/>
    <w:rsid w:val="00BB1585"/>
    <w:rsid w:val="00BB1645"/>
    <w:rsid w:val="00BB18D9"/>
    <w:rsid w:val="00BB1965"/>
    <w:rsid w:val="00BB1A0D"/>
    <w:rsid w:val="00BB1B64"/>
    <w:rsid w:val="00BB1C87"/>
    <w:rsid w:val="00BB1CA7"/>
    <w:rsid w:val="00BB1D61"/>
    <w:rsid w:val="00BB1FB8"/>
    <w:rsid w:val="00BB1FDE"/>
    <w:rsid w:val="00BB2109"/>
    <w:rsid w:val="00BB2550"/>
    <w:rsid w:val="00BB2557"/>
    <w:rsid w:val="00BB2AB7"/>
    <w:rsid w:val="00BB2BCC"/>
    <w:rsid w:val="00BB2E43"/>
    <w:rsid w:val="00BB2F79"/>
    <w:rsid w:val="00BB310A"/>
    <w:rsid w:val="00BB311C"/>
    <w:rsid w:val="00BB375E"/>
    <w:rsid w:val="00BB37B3"/>
    <w:rsid w:val="00BB3B44"/>
    <w:rsid w:val="00BB3D69"/>
    <w:rsid w:val="00BB4291"/>
    <w:rsid w:val="00BB447F"/>
    <w:rsid w:val="00BB44FC"/>
    <w:rsid w:val="00BB4557"/>
    <w:rsid w:val="00BB45D9"/>
    <w:rsid w:val="00BB4B86"/>
    <w:rsid w:val="00BB4CB2"/>
    <w:rsid w:val="00BB4D58"/>
    <w:rsid w:val="00BB4DEE"/>
    <w:rsid w:val="00BB4ED5"/>
    <w:rsid w:val="00BB4F20"/>
    <w:rsid w:val="00BB4FFD"/>
    <w:rsid w:val="00BB50E6"/>
    <w:rsid w:val="00BB5299"/>
    <w:rsid w:val="00BB5324"/>
    <w:rsid w:val="00BB558C"/>
    <w:rsid w:val="00BB58E8"/>
    <w:rsid w:val="00BB5D3C"/>
    <w:rsid w:val="00BB5F35"/>
    <w:rsid w:val="00BB6162"/>
    <w:rsid w:val="00BB6789"/>
    <w:rsid w:val="00BB6834"/>
    <w:rsid w:val="00BB6922"/>
    <w:rsid w:val="00BB6971"/>
    <w:rsid w:val="00BB6C8D"/>
    <w:rsid w:val="00BB7255"/>
    <w:rsid w:val="00BB75F2"/>
    <w:rsid w:val="00BB7605"/>
    <w:rsid w:val="00BB762F"/>
    <w:rsid w:val="00BB778F"/>
    <w:rsid w:val="00BB7A87"/>
    <w:rsid w:val="00BB7C9E"/>
    <w:rsid w:val="00BC01EF"/>
    <w:rsid w:val="00BC02B7"/>
    <w:rsid w:val="00BC02E7"/>
    <w:rsid w:val="00BC03EF"/>
    <w:rsid w:val="00BC04A3"/>
    <w:rsid w:val="00BC060B"/>
    <w:rsid w:val="00BC067A"/>
    <w:rsid w:val="00BC0B50"/>
    <w:rsid w:val="00BC0B96"/>
    <w:rsid w:val="00BC0D32"/>
    <w:rsid w:val="00BC0EA9"/>
    <w:rsid w:val="00BC11FC"/>
    <w:rsid w:val="00BC126B"/>
    <w:rsid w:val="00BC1318"/>
    <w:rsid w:val="00BC1516"/>
    <w:rsid w:val="00BC17CB"/>
    <w:rsid w:val="00BC18F4"/>
    <w:rsid w:val="00BC1B34"/>
    <w:rsid w:val="00BC1E7F"/>
    <w:rsid w:val="00BC1E92"/>
    <w:rsid w:val="00BC20B2"/>
    <w:rsid w:val="00BC2105"/>
    <w:rsid w:val="00BC2159"/>
    <w:rsid w:val="00BC21FB"/>
    <w:rsid w:val="00BC23DC"/>
    <w:rsid w:val="00BC2449"/>
    <w:rsid w:val="00BC2476"/>
    <w:rsid w:val="00BC2499"/>
    <w:rsid w:val="00BC24B9"/>
    <w:rsid w:val="00BC25EF"/>
    <w:rsid w:val="00BC25F3"/>
    <w:rsid w:val="00BC275B"/>
    <w:rsid w:val="00BC28C5"/>
    <w:rsid w:val="00BC28E7"/>
    <w:rsid w:val="00BC290B"/>
    <w:rsid w:val="00BC29BD"/>
    <w:rsid w:val="00BC2C7F"/>
    <w:rsid w:val="00BC33F2"/>
    <w:rsid w:val="00BC362F"/>
    <w:rsid w:val="00BC36A2"/>
    <w:rsid w:val="00BC37EB"/>
    <w:rsid w:val="00BC38D1"/>
    <w:rsid w:val="00BC3C18"/>
    <w:rsid w:val="00BC3CA5"/>
    <w:rsid w:val="00BC3DE6"/>
    <w:rsid w:val="00BC3E39"/>
    <w:rsid w:val="00BC402B"/>
    <w:rsid w:val="00BC4066"/>
    <w:rsid w:val="00BC4598"/>
    <w:rsid w:val="00BC4708"/>
    <w:rsid w:val="00BC4745"/>
    <w:rsid w:val="00BC4797"/>
    <w:rsid w:val="00BC48B1"/>
    <w:rsid w:val="00BC4903"/>
    <w:rsid w:val="00BC4B98"/>
    <w:rsid w:val="00BC4C88"/>
    <w:rsid w:val="00BC4D14"/>
    <w:rsid w:val="00BC4E11"/>
    <w:rsid w:val="00BC4ED2"/>
    <w:rsid w:val="00BC5010"/>
    <w:rsid w:val="00BC5251"/>
    <w:rsid w:val="00BC52AE"/>
    <w:rsid w:val="00BC5576"/>
    <w:rsid w:val="00BC55A5"/>
    <w:rsid w:val="00BC567A"/>
    <w:rsid w:val="00BC5A38"/>
    <w:rsid w:val="00BC5BC4"/>
    <w:rsid w:val="00BC5E2B"/>
    <w:rsid w:val="00BC5E91"/>
    <w:rsid w:val="00BC5FB3"/>
    <w:rsid w:val="00BC6197"/>
    <w:rsid w:val="00BC6214"/>
    <w:rsid w:val="00BC6393"/>
    <w:rsid w:val="00BC67F4"/>
    <w:rsid w:val="00BC694F"/>
    <w:rsid w:val="00BC6978"/>
    <w:rsid w:val="00BC69C6"/>
    <w:rsid w:val="00BC6C9E"/>
    <w:rsid w:val="00BC6D39"/>
    <w:rsid w:val="00BC6D63"/>
    <w:rsid w:val="00BC704B"/>
    <w:rsid w:val="00BC74B2"/>
    <w:rsid w:val="00BC799B"/>
    <w:rsid w:val="00BC7A64"/>
    <w:rsid w:val="00BC7AA2"/>
    <w:rsid w:val="00BC7CF2"/>
    <w:rsid w:val="00BC7DAB"/>
    <w:rsid w:val="00BD0091"/>
    <w:rsid w:val="00BD015D"/>
    <w:rsid w:val="00BD0259"/>
    <w:rsid w:val="00BD0308"/>
    <w:rsid w:val="00BD031D"/>
    <w:rsid w:val="00BD03FE"/>
    <w:rsid w:val="00BD052C"/>
    <w:rsid w:val="00BD0538"/>
    <w:rsid w:val="00BD0756"/>
    <w:rsid w:val="00BD07F9"/>
    <w:rsid w:val="00BD0B94"/>
    <w:rsid w:val="00BD0EF1"/>
    <w:rsid w:val="00BD0F7B"/>
    <w:rsid w:val="00BD0FED"/>
    <w:rsid w:val="00BD106C"/>
    <w:rsid w:val="00BD1162"/>
    <w:rsid w:val="00BD1458"/>
    <w:rsid w:val="00BD1488"/>
    <w:rsid w:val="00BD16B6"/>
    <w:rsid w:val="00BD172B"/>
    <w:rsid w:val="00BD1882"/>
    <w:rsid w:val="00BD1933"/>
    <w:rsid w:val="00BD19F9"/>
    <w:rsid w:val="00BD1B70"/>
    <w:rsid w:val="00BD1BE4"/>
    <w:rsid w:val="00BD1CA2"/>
    <w:rsid w:val="00BD1D8B"/>
    <w:rsid w:val="00BD1E4B"/>
    <w:rsid w:val="00BD1F06"/>
    <w:rsid w:val="00BD2242"/>
    <w:rsid w:val="00BD2547"/>
    <w:rsid w:val="00BD2630"/>
    <w:rsid w:val="00BD272A"/>
    <w:rsid w:val="00BD282F"/>
    <w:rsid w:val="00BD284E"/>
    <w:rsid w:val="00BD2A23"/>
    <w:rsid w:val="00BD2A45"/>
    <w:rsid w:val="00BD2B2D"/>
    <w:rsid w:val="00BD2F5A"/>
    <w:rsid w:val="00BD327A"/>
    <w:rsid w:val="00BD3314"/>
    <w:rsid w:val="00BD350A"/>
    <w:rsid w:val="00BD373B"/>
    <w:rsid w:val="00BD3786"/>
    <w:rsid w:val="00BD37C2"/>
    <w:rsid w:val="00BD38DC"/>
    <w:rsid w:val="00BD3988"/>
    <w:rsid w:val="00BD3D6F"/>
    <w:rsid w:val="00BD42B4"/>
    <w:rsid w:val="00BD443B"/>
    <w:rsid w:val="00BD4452"/>
    <w:rsid w:val="00BD4763"/>
    <w:rsid w:val="00BD484A"/>
    <w:rsid w:val="00BD48E8"/>
    <w:rsid w:val="00BD4983"/>
    <w:rsid w:val="00BD4A9F"/>
    <w:rsid w:val="00BD4AB3"/>
    <w:rsid w:val="00BD4BE2"/>
    <w:rsid w:val="00BD4C71"/>
    <w:rsid w:val="00BD4DF2"/>
    <w:rsid w:val="00BD4E80"/>
    <w:rsid w:val="00BD4F2D"/>
    <w:rsid w:val="00BD5008"/>
    <w:rsid w:val="00BD5067"/>
    <w:rsid w:val="00BD54BB"/>
    <w:rsid w:val="00BD5656"/>
    <w:rsid w:val="00BD5748"/>
    <w:rsid w:val="00BD5D10"/>
    <w:rsid w:val="00BD5D9A"/>
    <w:rsid w:val="00BD5E83"/>
    <w:rsid w:val="00BD607E"/>
    <w:rsid w:val="00BD6200"/>
    <w:rsid w:val="00BD620F"/>
    <w:rsid w:val="00BD6246"/>
    <w:rsid w:val="00BD6313"/>
    <w:rsid w:val="00BD63B9"/>
    <w:rsid w:val="00BD65FE"/>
    <w:rsid w:val="00BD6AB7"/>
    <w:rsid w:val="00BD6BF7"/>
    <w:rsid w:val="00BD6C25"/>
    <w:rsid w:val="00BD6C47"/>
    <w:rsid w:val="00BD6C91"/>
    <w:rsid w:val="00BD6E21"/>
    <w:rsid w:val="00BD707D"/>
    <w:rsid w:val="00BD7208"/>
    <w:rsid w:val="00BD7340"/>
    <w:rsid w:val="00BD7525"/>
    <w:rsid w:val="00BD7568"/>
    <w:rsid w:val="00BD75D6"/>
    <w:rsid w:val="00BD761F"/>
    <w:rsid w:val="00BD776C"/>
    <w:rsid w:val="00BD78E3"/>
    <w:rsid w:val="00BD7A9C"/>
    <w:rsid w:val="00BD7B16"/>
    <w:rsid w:val="00BD7D75"/>
    <w:rsid w:val="00BD7F65"/>
    <w:rsid w:val="00BD7FAD"/>
    <w:rsid w:val="00BE0130"/>
    <w:rsid w:val="00BE022C"/>
    <w:rsid w:val="00BE023C"/>
    <w:rsid w:val="00BE02B3"/>
    <w:rsid w:val="00BE03F4"/>
    <w:rsid w:val="00BE05AA"/>
    <w:rsid w:val="00BE07D0"/>
    <w:rsid w:val="00BE0C04"/>
    <w:rsid w:val="00BE0F41"/>
    <w:rsid w:val="00BE12CC"/>
    <w:rsid w:val="00BE1511"/>
    <w:rsid w:val="00BE169A"/>
    <w:rsid w:val="00BE1A5E"/>
    <w:rsid w:val="00BE1C9D"/>
    <w:rsid w:val="00BE2255"/>
    <w:rsid w:val="00BE2A67"/>
    <w:rsid w:val="00BE2FC4"/>
    <w:rsid w:val="00BE31C1"/>
    <w:rsid w:val="00BE31FE"/>
    <w:rsid w:val="00BE334C"/>
    <w:rsid w:val="00BE3380"/>
    <w:rsid w:val="00BE33DB"/>
    <w:rsid w:val="00BE3E01"/>
    <w:rsid w:val="00BE40AA"/>
    <w:rsid w:val="00BE416C"/>
    <w:rsid w:val="00BE42A6"/>
    <w:rsid w:val="00BE43A9"/>
    <w:rsid w:val="00BE46FF"/>
    <w:rsid w:val="00BE47EF"/>
    <w:rsid w:val="00BE484D"/>
    <w:rsid w:val="00BE489D"/>
    <w:rsid w:val="00BE4907"/>
    <w:rsid w:val="00BE4C47"/>
    <w:rsid w:val="00BE501C"/>
    <w:rsid w:val="00BE505A"/>
    <w:rsid w:val="00BE5222"/>
    <w:rsid w:val="00BE5354"/>
    <w:rsid w:val="00BE5636"/>
    <w:rsid w:val="00BE59C6"/>
    <w:rsid w:val="00BE5B71"/>
    <w:rsid w:val="00BE5B87"/>
    <w:rsid w:val="00BE5D54"/>
    <w:rsid w:val="00BE6058"/>
    <w:rsid w:val="00BE62C3"/>
    <w:rsid w:val="00BE67DB"/>
    <w:rsid w:val="00BE699E"/>
    <w:rsid w:val="00BE6CB4"/>
    <w:rsid w:val="00BE6DD1"/>
    <w:rsid w:val="00BE70AE"/>
    <w:rsid w:val="00BE7245"/>
    <w:rsid w:val="00BE74E1"/>
    <w:rsid w:val="00BE76A7"/>
    <w:rsid w:val="00BE79C4"/>
    <w:rsid w:val="00BE7DFB"/>
    <w:rsid w:val="00BE7FB6"/>
    <w:rsid w:val="00BF004F"/>
    <w:rsid w:val="00BF0072"/>
    <w:rsid w:val="00BF00CE"/>
    <w:rsid w:val="00BF0192"/>
    <w:rsid w:val="00BF022F"/>
    <w:rsid w:val="00BF05D5"/>
    <w:rsid w:val="00BF072C"/>
    <w:rsid w:val="00BF07F2"/>
    <w:rsid w:val="00BF084D"/>
    <w:rsid w:val="00BF0862"/>
    <w:rsid w:val="00BF0C39"/>
    <w:rsid w:val="00BF0C98"/>
    <w:rsid w:val="00BF0ED2"/>
    <w:rsid w:val="00BF12A8"/>
    <w:rsid w:val="00BF1423"/>
    <w:rsid w:val="00BF1567"/>
    <w:rsid w:val="00BF15C5"/>
    <w:rsid w:val="00BF160E"/>
    <w:rsid w:val="00BF1781"/>
    <w:rsid w:val="00BF17C6"/>
    <w:rsid w:val="00BF18B4"/>
    <w:rsid w:val="00BF1C9B"/>
    <w:rsid w:val="00BF1CC6"/>
    <w:rsid w:val="00BF1D82"/>
    <w:rsid w:val="00BF1E4A"/>
    <w:rsid w:val="00BF1E81"/>
    <w:rsid w:val="00BF1ED2"/>
    <w:rsid w:val="00BF1F19"/>
    <w:rsid w:val="00BF1F51"/>
    <w:rsid w:val="00BF206B"/>
    <w:rsid w:val="00BF24A3"/>
    <w:rsid w:val="00BF2897"/>
    <w:rsid w:val="00BF2A72"/>
    <w:rsid w:val="00BF2DE7"/>
    <w:rsid w:val="00BF2EBA"/>
    <w:rsid w:val="00BF2F1A"/>
    <w:rsid w:val="00BF2F4D"/>
    <w:rsid w:val="00BF33D5"/>
    <w:rsid w:val="00BF3419"/>
    <w:rsid w:val="00BF35E1"/>
    <w:rsid w:val="00BF3B98"/>
    <w:rsid w:val="00BF3F88"/>
    <w:rsid w:val="00BF4299"/>
    <w:rsid w:val="00BF43E7"/>
    <w:rsid w:val="00BF442C"/>
    <w:rsid w:val="00BF482C"/>
    <w:rsid w:val="00BF4D28"/>
    <w:rsid w:val="00BF4D66"/>
    <w:rsid w:val="00BF4FA1"/>
    <w:rsid w:val="00BF52BD"/>
    <w:rsid w:val="00BF533D"/>
    <w:rsid w:val="00BF554B"/>
    <w:rsid w:val="00BF5708"/>
    <w:rsid w:val="00BF585E"/>
    <w:rsid w:val="00BF5A68"/>
    <w:rsid w:val="00BF5C66"/>
    <w:rsid w:val="00BF5EB5"/>
    <w:rsid w:val="00BF5FE9"/>
    <w:rsid w:val="00BF6629"/>
    <w:rsid w:val="00BF6791"/>
    <w:rsid w:val="00BF6A7F"/>
    <w:rsid w:val="00BF6C6F"/>
    <w:rsid w:val="00BF6CBA"/>
    <w:rsid w:val="00BF6DBA"/>
    <w:rsid w:val="00BF7076"/>
    <w:rsid w:val="00BF7103"/>
    <w:rsid w:val="00BF7106"/>
    <w:rsid w:val="00BF7146"/>
    <w:rsid w:val="00BF7167"/>
    <w:rsid w:val="00BF7269"/>
    <w:rsid w:val="00BF7347"/>
    <w:rsid w:val="00BF73F5"/>
    <w:rsid w:val="00BF7598"/>
    <w:rsid w:val="00BF761B"/>
    <w:rsid w:val="00BF78CF"/>
    <w:rsid w:val="00BF7950"/>
    <w:rsid w:val="00BF7C20"/>
    <w:rsid w:val="00C000D0"/>
    <w:rsid w:val="00C0012C"/>
    <w:rsid w:val="00C0019F"/>
    <w:rsid w:val="00C00584"/>
    <w:rsid w:val="00C005A3"/>
    <w:rsid w:val="00C00632"/>
    <w:rsid w:val="00C00F14"/>
    <w:rsid w:val="00C01249"/>
    <w:rsid w:val="00C01447"/>
    <w:rsid w:val="00C0147C"/>
    <w:rsid w:val="00C01550"/>
    <w:rsid w:val="00C015F9"/>
    <w:rsid w:val="00C01634"/>
    <w:rsid w:val="00C016BE"/>
    <w:rsid w:val="00C0174C"/>
    <w:rsid w:val="00C018A0"/>
    <w:rsid w:val="00C018D2"/>
    <w:rsid w:val="00C01C1E"/>
    <w:rsid w:val="00C01D8B"/>
    <w:rsid w:val="00C01F0B"/>
    <w:rsid w:val="00C01FBD"/>
    <w:rsid w:val="00C0210A"/>
    <w:rsid w:val="00C02237"/>
    <w:rsid w:val="00C02380"/>
    <w:rsid w:val="00C02586"/>
    <w:rsid w:val="00C025D7"/>
    <w:rsid w:val="00C027AA"/>
    <w:rsid w:val="00C0281F"/>
    <w:rsid w:val="00C0288B"/>
    <w:rsid w:val="00C0295D"/>
    <w:rsid w:val="00C02A5A"/>
    <w:rsid w:val="00C02B9A"/>
    <w:rsid w:val="00C02D67"/>
    <w:rsid w:val="00C02FAC"/>
    <w:rsid w:val="00C0307D"/>
    <w:rsid w:val="00C03101"/>
    <w:rsid w:val="00C03117"/>
    <w:rsid w:val="00C031F9"/>
    <w:rsid w:val="00C032CC"/>
    <w:rsid w:val="00C033D9"/>
    <w:rsid w:val="00C035CC"/>
    <w:rsid w:val="00C0392F"/>
    <w:rsid w:val="00C039E7"/>
    <w:rsid w:val="00C03BC9"/>
    <w:rsid w:val="00C03DB9"/>
    <w:rsid w:val="00C03E62"/>
    <w:rsid w:val="00C04109"/>
    <w:rsid w:val="00C0418B"/>
    <w:rsid w:val="00C0418E"/>
    <w:rsid w:val="00C0422E"/>
    <w:rsid w:val="00C0476B"/>
    <w:rsid w:val="00C047DF"/>
    <w:rsid w:val="00C04C1E"/>
    <w:rsid w:val="00C04D40"/>
    <w:rsid w:val="00C0525C"/>
    <w:rsid w:val="00C0534C"/>
    <w:rsid w:val="00C05427"/>
    <w:rsid w:val="00C056BE"/>
    <w:rsid w:val="00C05835"/>
    <w:rsid w:val="00C058C6"/>
    <w:rsid w:val="00C0598C"/>
    <w:rsid w:val="00C05B01"/>
    <w:rsid w:val="00C05BE0"/>
    <w:rsid w:val="00C05C39"/>
    <w:rsid w:val="00C05CB4"/>
    <w:rsid w:val="00C05E12"/>
    <w:rsid w:val="00C05E28"/>
    <w:rsid w:val="00C06694"/>
    <w:rsid w:val="00C066A2"/>
    <w:rsid w:val="00C066BF"/>
    <w:rsid w:val="00C067B7"/>
    <w:rsid w:val="00C06891"/>
    <w:rsid w:val="00C06905"/>
    <w:rsid w:val="00C069B2"/>
    <w:rsid w:val="00C06A8B"/>
    <w:rsid w:val="00C06ADA"/>
    <w:rsid w:val="00C06B9D"/>
    <w:rsid w:val="00C06C72"/>
    <w:rsid w:val="00C06EA1"/>
    <w:rsid w:val="00C06EBA"/>
    <w:rsid w:val="00C06FC6"/>
    <w:rsid w:val="00C07482"/>
    <w:rsid w:val="00C075D3"/>
    <w:rsid w:val="00C0777F"/>
    <w:rsid w:val="00C077E9"/>
    <w:rsid w:val="00C077F7"/>
    <w:rsid w:val="00C07821"/>
    <w:rsid w:val="00C07BF4"/>
    <w:rsid w:val="00C07D80"/>
    <w:rsid w:val="00C07E1B"/>
    <w:rsid w:val="00C10138"/>
    <w:rsid w:val="00C1023E"/>
    <w:rsid w:val="00C10721"/>
    <w:rsid w:val="00C107FC"/>
    <w:rsid w:val="00C1089F"/>
    <w:rsid w:val="00C10A0D"/>
    <w:rsid w:val="00C10A28"/>
    <w:rsid w:val="00C10B96"/>
    <w:rsid w:val="00C10C20"/>
    <w:rsid w:val="00C10ECD"/>
    <w:rsid w:val="00C10EDC"/>
    <w:rsid w:val="00C11038"/>
    <w:rsid w:val="00C11051"/>
    <w:rsid w:val="00C11052"/>
    <w:rsid w:val="00C1105B"/>
    <w:rsid w:val="00C11100"/>
    <w:rsid w:val="00C11225"/>
    <w:rsid w:val="00C11535"/>
    <w:rsid w:val="00C119F2"/>
    <w:rsid w:val="00C11DA5"/>
    <w:rsid w:val="00C120EF"/>
    <w:rsid w:val="00C1213B"/>
    <w:rsid w:val="00C121EB"/>
    <w:rsid w:val="00C124AA"/>
    <w:rsid w:val="00C124E7"/>
    <w:rsid w:val="00C12649"/>
    <w:rsid w:val="00C129E2"/>
    <w:rsid w:val="00C129F9"/>
    <w:rsid w:val="00C12AF9"/>
    <w:rsid w:val="00C12CB4"/>
    <w:rsid w:val="00C12D19"/>
    <w:rsid w:val="00C12D7B"/>
    <w:rsid w:val="00C12F0B"/>
    <w:rsid w:val="00C12F87"/>
    <w:rsid w:val="00C13153"/>
    <w:rsid w:val="00C131B1"/>
    <w:rsid w:val="00C13377"/>
    <w:rsid w:val="00C133B7"/>
    <w:rsid w:val="00C134D6"/>
    <w:rsid w:val="00C13892"/>
    <w:rsid w:val="00C1396D"/>
    <w:rsid w:val="00C13B1D"/>
    <w:rsid w:val="00C13DF7"/>
    <w:rsid w:val="00C13F79"/>
    <w:rsid w:val="00C13F9E"/>
    <w:rsid w:val="00C14033"/>
    <w:rsid w:val="00C14179"/>
    <w:rsid w:val="00C14482"/>
    <w:rsid w:val="00C1448B"/>
    <w:rsid w:val="00C144AC"/>
    <w:rsid w:val="00C144DD"/>
    <w:rsid w:val="00C14589"/>
    <w:rsid w:val="00C14765"/>
    <w:rsid w:val="00C147B8"/>
    <w:rsid w:val="00C14BE1"/>
    <w:rsid w:val="00C14C87"/>
    <w:rsid w:val="00C14C88"/>
    <w:rsid w:val="00C14DF3"/>
    <w:rsid w:val="00C14F61"/>
    <w:rsid w:val="00C14FAD"/>
    <w:rsid w:val="00C151F4"/>
    <w:rsid w:val="00C15413"/>
    <w:rsid w:val="00C15654"/>
    <w:rsid w:val="00C15B2D"/>
    <w:rsid w:val="00C15C00"/>
    <w:rsid w:val="00C15F02"/>
    <w:rsid w:val="00C160AD"/>
    <w:rsid w:val="00C161F7"/>
    <w:rsid w:val="00C16360"/>
    <w:rsid w:val="00C165AF"/>
    <w:rsid w:val="00C165B8"/>
    <w:rsid w:val="00C1667B"/>
    <w:rsid w:val="00C169FC"/>
    <w:rsid w:val="00C16A4D"/>
    <w:rsid w:val="00C16C4D"/>
    <w:rsid w:val="00C16C93"/>
    <w:rsid w:val="00C16CE7"/>
    <w:rsid w:val="00C16D5F"/>
    <w:rsid w:val="00C16DC6"/>
    <w:rsid w:val="00C16EAC"/>
    <w:rsid w:val="00C16EAE"/>
    <w:rsid w:val="00C16FCE"/>
    <w:rsid w:val="00C171D1"/>
    <w:rsid w:val="00C17239"/>
    <w:rsid w:val="00C17277"/>
    <w:rsid w:val="00C1745B"/>
    <w:rsid w:val="00C175EC"/>
    <w:rsid w:val="00C17616"/>
    <w:rsid w:val="00C177A4"/>
    <w:rsid w:val="00C17851"/>
    <w:rsid w:val="00C17C3E"/>
    <w:rsid w:val="00C17C86"/>
    <w:rsid w:val="00C17CBD"/>
    <w:rsid w:val="00C17D01"/>
    <w:rsid w:val="00C201B4"/>
    <w:rsid w:val="00C20284"/>
    <w:rsid w:val="00C20633"/>
    <w:rsid w:val="00C20703"/>
    <w:rsid w:val="00C20815"/>
    <w:rsid w:val="00C20A49"/>
    <w:rsid w:val="00C20AC8"/>
    <w:rsid w:val="00C20F79"/>
    <w:rsid w:val="00C211F0"/>
    <w:rsid w:val="00C212A8"/>
    <w:rsid w:val="00C212C2"/>
    <w:rsid w:val="00C2143D"/>
    <w:rsid w:val="00C21601"/>
    <w:rsid w:val="00C216F1"/>
    <w:rsid w:val="00C21714"/>
    <w:rsid w:val="00C21792"/>
    <w:rsid w:val="00C217B8"/>
    <w:rsid w:val="00C21882"/>
    <w:rsid w:val="00C21918"/>
    <w:rsid w:val="00C21AC3"/>
    <w:rsid w:val="00C21AF8"/>
    <w:rsid w:val="00C21B19"/>
    <w:rsid w:val="00C21C55"/>
    <w:rsid w:val="00C21F5E"/>
    <w:rsid w:val="00C220EC"/>
    <w:rsid w:val="00C2214C"/>
    <w:rsid w:val="00C223FD"/>
    <w:rsid w:val="00C22991"/>
    <w:rsid w:val="00C22ABC"/>
    <w:rsid w:val="00C22CBE"/>
    <w:rsid w:val="00C22F62"/>
    <w:rsid w:val="00C22FDD"/>
    <w:rsid w:val="00C23007"/>
    <w:rsid w:val="00C233C7"/>
    <w:rsid w:val="00C2365F"/>
    <w:rsid w:val="00C23759"/>
    <w:rsid w:val="00C237C4"/>
    <w:rsid w:val="00C23815"/>
    <w:rsid w:val="00C23A50"/>
    <w:rsid w:val="00C23EF1"/>
    <w:rsid w:val="00C23EF6"/>
    <w:rsid w:val="00C2403B"/>
    <w:rsid w:val="00C24408"/>
    <w:rsid w:val="00C24544"/>
    <w:rsid w:val="00C245A1"/>
    <w:rsid w:val="00C2465D"/>
    <w:rsid w:val="00C248F9"/>
    <w:rsid w:val="00C24D72"/>
    <w:rsid w:val="00C24E37"/>
    <w:rsid w:val="00C253DD"/>
    <w:rsid w:val="00C254B6"/>
    <w:rsid w:val="00C25B26"/>
    <w:rsid w:val="00C25E62"/>
    <w:rsid w:val="00C25E80"/>
    <w:rsid w:val="00C2605F"/>
    <w:rsid w:val="00C260BF"/>
    <w:rsid w:val="00C26113"/>
    <w:rsid w:val="00C262A1"/>
    <w:rsid w:val="00C262AF"/>
    <w:rsid w:val="00C26532"/>
    <w:rsid w:val="00C26610"/>
    <w:rsid w:val="00C26625"/>
    <w:rsid w:val="00C266E5"/>
    <w:rsid w:val="00C267A8"/>
    <w:rsid w:val="00C268BA"/>
    <w:rsid w:val="00C26CD1"/>
    <w:rsid w:val="00C26D85"/>
    <w:rsid w:val="00C26FA0"/>
    <w:rsid w:val="00C27114"/>
    <w:rsid w:val="00C271ED"/>
    <w:rsid w:val="00C274AC"/>
    <w:rsid w:val="00C274F7"/>
    <w:rsid w:val="00C27595"/>
    <w:rsid w:val="00C27708"/>
    <w:rsid w:val="00C277C1"/>
    <w:rsid w:val="00C27A7B"/>
    <w:rsid w:val="00C27B0D"/>
    <w:rsid w:val="00C27B61"/>
    <w:rsid w:val="00C27B67"/>
    <w:rsid w:val="00C27F8A"/>
    <w:rsid w:val="00C27FDB"/>
    <w:rsid w:val="00C300C4"/>
    <w:rsid w:val="00C3023C"/>
    <w:rsid w:val="00C3039D"/>
    <w:rsid w:val="00C3079A"/>
    <w:rsid w:val="00C30853"/>
    <w:rsid w:val="00C30896"/>
    <w:rsid w:val="00C3099A"/>
    <w:rsid w:val="00C30AA8"/>
    <w:rsid w:val="00C30C0E"/>
    <w:rsid w:val="00C30CE5"/>
    <w:rsid w:val="00C30EDF"/>
    <w:rsid w:val="00C31049"/>
    <w:rsid w:val="00C31127"/>
    <w:rsid w:val="00C31180"/>
    <w:rsid w:val="00C312D5"/>
    <w:rsid w:val="00C3145D"/>
    <w:rsid w:val="00C3154B"/>
    <w:rsid w:val="00C315A2"/>
    <w:rsid w:val="00C31A47"/>
    <w:rsid w:val="00C31E40"/>
    <w:rsid w:val="00C31ED6"/>
    <w:rsid w:val="00C31F95"/>
    <w:rsid w:val="00C32267"/>
    <w:rsid w:val="00C3227C"/>
    <w:rsid w:val="00C3290B"/>
    <w:rsid w:val="00C32C40"/>
    <w:rsid w:val="00C32D1E"/>
    <w:rsid w:val="00C32DF1"/>
    <w:rsid w:val="00C32E38"/>
    <w:rsid w:val="00C32EBA"/>
    <w:rsid w:val="00C331A1"/>
    <w:rsid w:val="00C3341E"/>
    <w:rsid w:val="00C335B3"/>
    <w:rsid w:val="00C3363D"/>
    <w:rsid w:val="00C336B8"/>
    <w:rsid w:val="00C338D5"/>
    <w:rsid w:val="00C33948"/>
    <w:rsid w:val="00C33A42"/>
    <w:rsid w:val="00C33B9B"/>
    <w:rsid w:val="00C33F84"/>
    <w:rsid w:val="00C33FD4"/>
    <w:rsid w:val="00C33FEE"/>
    <w:rsid w:val="00C34032"/>
    <w:rsid w:val="00C3409F"/>
    <w:rsid w:val="00C340BB"/>
    <w:rsid w:val="00C343B5"/>
    <w:rsid w:val="00C34441"/>
    <w:rsid w:val="00C34B60"/>
    <w:rsid w:val="00C34C86"/>
    <w:rsid w:val="00C3502B"/>
    <w:rsid w:val="00C3502E"/>
    <w:rsid w:val="00C35069"/>
    <w:rsid w:val="00C350AA"/>
    <w:rsid w:val="00C35110"/>
    <w:rsid w:val="00C351C5"/>
    <w:rsid w:val="00C352FC"/>
    <w:rsid w:val="00C3538E"/>
    <w:rsid w:val="00C35658"/>
    <w:rsid w:val="00C358FE"/>
    <w:rsid w:val="00C3591E"/>
    <w:rsid w:val="00C35967"/>
    <w:rsid w:val="00C35AAB"/>
    <w:rsid w:val="00C35EB0"/>
    <w:rsid w:val="00C3617D"/>
    <w:rsid w:val="00C36184"/>
    <w:rsid w:val="00C3618D"/>
    <w:rsid w:val="00C36251"/>
    <w:rsid w:val="00C362B9"/>
    <w:rsid w:val="00C36369"/>
    <w:rsid w:val="00C363A5"/>
    <w:rsid w:val="00C36414"/>
    <w:rsid w:val="00C365B6"/>
    <w:rsid w:val="00C365D4"/>
    <w:rsid w:val="00C36693"/>
    <w:rsid w:val="00C366D9"/>
    <w:rsid w:val="00C367E0"/>
    <w:rsid w:val="00C36885"/>
    <w:rsid w:val="00C36B72"/>
    <w:rsid w:val="00C36CDD"/>
    <w:rsid w:val="00C36DD6"/>
    <w:rsid w:val="00C37051"/>
    <w:rsid w:val="00C3717D"/>
    <w:rsid w:val="00C37447"/>
    <w:rsid w:val="00C37557"/>
    <w:rsid w:val="00C376C5"/>
    <w:rsid w:val="00C37A72"/>
    <w:rsid w:val="00C37C48"/>
    <w:rsid w:val="00C37E94"/>
    <w:rsid w:val="00C4013D"/>
    <w:rsid w:val="00C40147"/>
    <w:rsid w:val="00C405FC"/>
    <w:rsid w:val="00C406A2"/>
    <w:rsid w:val="00C406B6"/>
    <w:rsid w:val="00C40889"/>
    <w:rsid w:val="00C408F2"/>
    <w:rsid w:val="00C40B0B"/>
    <w:rsid w:val="00C40D1A"/>
    <w:rsid w:val="00C40EFE"/>
    <w:rsid w:val="00C4100B"/>
    <w:rsid w:val="00C4108E"/>
    <w:rsid w:val="00C41139"/>
    <w:rsid w:val="00C4170D"/>
    <w:rsid w:val="00C41736"/>
    <w:rsid w:val="00C41821"/>
    <w:rsid w:val="00C419A3"/>
    <w:rsid w:val="00C419E1"/>
    <w:rsid w:val="00C420CD"/>
    <w:rsid w:val="00C42669"/>
    <w:rsid w:val="00C426C1"/>
    <w:rsid w:val="00C427CE"/>
    <w:rsid w:val="00C42A19"/>
    <w:rsid w:val="00C42A3F"/>
    <w:rsid w:val="00C42A44"/>
    <w:rsid w:val="00C42E22"/>
    <w:rsid w:val="00C4328F"/>
    <w:rsid w:val="00C433F0"/>
    <w:rsid w:val="00C43474"/>
    <w:rsid w:val="00C43567"/>
    <w:rsid w:val="00C438AA"/>
    <w:rsid w:val="00C43AB2"/>
    <w:rsid w:val="00C43BEB"/>
    <w:rsid w:val="00C43C60"/>
    <w:rsid w:val="00C43FD8"/>
    <w:rsid w:val="00C44120"/>
    <w:rsid w:val="00C44373"/>
    <w:rsid w:val="00C444D1"/>
    <w:rsid w:val="00C446AF"/>
    <w:rsid w:val="00C44791"/>
    <w:rsid w:val="00C44925"/>
    <w:rsid w:val="00C44B1A"/>
    <w:rsid w:val="00C44CD8"/>
    <w:rsid w:val="00C44DF7"/>
    <w:rsid w:val="00C451A3"/>
    <w:rsid w:val="00C45359"/>
    <w:rsid w:val="00C45461"/>
    <w:rsid w:val="00C45657"/>
    <w:rsid w:val="00C45932"/>
    <w:rsid w:val="00C45E1A"/>
    <w:rsid w:val="00C461BE"/>
    <w:rsid w:val="00C462DB"/>
    <w:rsid w:val="00C46420"/>
    <w:rsid w:val="00C46A2A"/>
    <w:rsid w:val="00C46A48"/>
    <w:rsid w:val="00C46BEA"/>
    <w:rsid w:val="00C46D40"/>
    <w:rsid w:val="00C47454"/>
    <w:rsid w:val="00C477E3"/>
    <w:rsid w:val="00C47E8F"/>
    <w:rsid w:val="00C47F87"/>
    <w:rsid w:val="00C50061"/>
    <w:rsid w:val="00C5008C"/>
    <w:rsid w:val="00C50146"/>
    <w:rsid w:val="00C5068D"/>
    <w:rsid w:val="00C50C25"/>
    <w:rsid w:val="00C50E14"/>
    <w:rsid w:val="00C51236"/>
    <w:rsid w:val="00C51309"/>
    <w:rsid w:val="00C513BA"/>
    <w:rsid w:val="00C5145D"/>
    <w:rsid w:val="00C51566"/>
    <w:rsid w:val="00C51613"/>
    <w:rsid w:val="00C517E8"/>
    <w:rsid w:val="00C519CC"/>
    <w:rsid w:val="00C519D0"/>
    <w:rsid w:val="00C51A86"/>
    <w:rsid w:val="00C51C53"/>
    <w:rsid w:val="00C51F40"/>
    <w:rsid w:val="00C520AC"/>
    <w:rsid w:val="00C522AB"/>
    <w:rsid w:val="00C52444"/>
    <w:rsid w:val="00C52A36"/>
    <w:rsid w:val="00C52A54"/>
    <w:rsid w:val="00C52B97"/>
    <w:rsid w:val="00C52CAF"/>
    <w:rsid w:val="00C52E6C"/>
    <w:rsid w:val="00C52E75"/>
    <w:rsid w:val="00C531AE"/>
    <w:rsid w:val="00C5324E"/>
    <w:rsid w:val="00C53311"/>
    <w:rsid w:val="00C5334D"/>
    <w:rsid w:val="00C53371"/>
    <w:rsid w:val="00C5338D"/>
    <w:rsid w:val="00C535C6"/>
    <w:rsid w:val="00C5364D"/>
    <w:rsid w:val="00C537DB"/>
    <w:rsid w:val="00C53A2F"/>
    <w:rsid w:val="00C53BC5"/>
    <w:rsid w:val="00C53BE3"/>
    <w:rsid w:val="00C543CF"/>
    <w:rsid w:val="00C54456"/>
    <w:rsid w:val="00C54588"/>
    <w:rsid w:val="00C5488E"/>
    <w:rsid w:val="00C54895"/>
    <w:rsid w:val="00C54914"/>
    <w:rsid w:val="00C54BEC"/>
    <w:rsid w:val="00C54EF6"/>
    <w:rsid w:val="00C54FF0"/>
    <w:rsid w:val="00C551E8"/>
    <w:rsid w:val="00C55251"/>
    <w:rsid w:val="00C55301"/>
    <w:rsid w:val="00C5539D"/>
    <w:rsid w:val="00C55564"/>
    <w:rsid w:val="00C557CF"/>
    <w:rsid w:val="00C55BC7"/>
    <w:rsid w:val="00C55C6A"/>
    <w:rsid w:val="00C55E0F"/>
    <w:rsid w:val="00C55E7D"/>
    <w:rsid w:val="00C55F14"/>
    <w:rsid w:val="00C561BC"/>
    <w:rsid w:val="00C561CF"/>
    <w:rsid w:val="00C56298"/>
    <w:rsid w:val="00C5676E"/>
    <w:rsid w:val="00C56B72"/>
    <w:rsid w:val="00C56D98"/>
    <w:rsid w:val="00C56E00"/>
    <w:rsid w:val="00C571F4"/>
    <w:rsid w:val="00C5730B"/>
    <w:rsid w:val="00C5766C"/>
    <w:rsid w:val="00C5777B"/>
    <w:rsid w:val="00C57D9A"/>
    <w:rsid w:val="00C60189"/>
    <w:rsid w:val="00C601AC"/>
    <w:rsid w:val="00C604EA"/>
    <w:rsid w:val="00C6059C"/>
    <w:rsid w:val="00C60A46"/>
    <w:rsid w:val="00C60D55"/>
    <w:rsid w:val="00C60D75"/>
    <w:rsid w:val="00C60E39"/>
    <w:rsid w:val="00C60FE0"/>
    <w:rsid w:val="00C611AE"/>
    <w:rsid w:val="00C61232"/>
    <w:rsid w:val="00C612E1"/>
    <w:rsid w:val="00C61308"/>
    <w:rsid w:val="00C614AE"/>
    <w:rsid w:val="00C615E5"/>
    <w:rsid w:val="00C615FF"/>
    <w:rsid w:val="00C616C6"/>
    <w:rsid w:val="00C616E4"/>
    <w:rsid w:val="00C6185D"/>
    <w:rsid w:val="00C61877"/>
    <w:rsid w:val="00C61957"/>
    <w:rsid w:val="00C61AA6"/>
    <w:rsid w:val="00C61ABE"/>
    <w:rsid w:val="00C61BB5"/>
    <w:rsid w:val="00C61DEB"/>
    <w:rsid w:val="00C61F53"/>
    <w:rsid w:val="00C621D4"/>
    <w:rsid w:val="00C6226C"/>
    <w:rsid w:val="00C622FA"/>
    <w:rsid w:val="00C62931"/>
    <w:rsid w:val="00C62AB8"/>
    <w:rsid w:val="00C62D09"/>
    <w:rsid w:val="00C630E2"/>
    <w:rsid w:val="00C63118"/>
    <w:rsid w:val="00C6325A"/>
    <w:rsid w:val="00C63872"/>
    <w:rsid w:val="00C63CBA"/>
    <w:rsid w:val="00C63FA4"/>
    <w:rsid w:val="00C64143"/>
    <w:rsid w:val="00C64217"/>
    <w:rsid w:val="00C64254"/>
    <w:rsid w:val="00C6464C"/>
    <w:rsid w:val="00C6465B"/>
    <w:rsid w:val="00C646CB"/>
    <w:rsid w:val="00C646CD"/>
    <w:rsid w:val="00C64856"/>
    <w:rsid w:val="00C64958"/>
    <w:rsid w:val="00C649F1"/>
    <w:rsid w:val="00C64B2C"/>
    <w:rsid w:val="00C64B68"/>
    <w:rsid w:val="00C64BC0"/>
    <w:rsid w:val="00C64E62"/>
    <w:rsid w:val="00C6503D"/>
    <w:rsid w:val="00C652A1"/>
    <w:rsid w:val="00C65676"/>
    <w:rsid w:val="00C65825"/>
    <w:rsid w:val="00C65982"/>
    <w:rsid w:val="00C65CA5"/>
    <w:rsid w:val="00C65E30"/>
    <w:rsid w:val="00C65E9F"/>
    <w:rsid w:val="00C660A4"/>
    <w:rsid w:val="00C66127"/>
    <w:rsid w:val="00C661D5"/>
    <w:rsid w:val="00C66245"/>
    <w:rsid w:val="00C66273"/>
    <w:rsid w:val="00C66651"/>
    <w:rsid w:val="00C6677B"/>
    <w:rsid w:val="00C66816"/>
    <w:rsid w:val="00C66A45"/>
    <w:rsid w:val="00C66DE2"/>
    <w:rsid w:val="00C66EDE"/>
    <w:rsid w:val="00C67091"/>
    <w:rsid w:val="00C6719F"/>
    <w:rsid w:val="00C671E4"/>
    <w:rsid w:val="00C677C5"/>
    <w:rsid w:val="00C67A51"/>
    <w:rsid w:val="00C67D98"/>
    <w:rsid w:val="00C70082"/>
    <w:rsid w:val="00C7012A"/>
    <w:rsid w:val="00C701F2"/>
    <w:rsid w:val="00C7021A"/>
    <w:rsid w:val="00C707B1"/>
    <w:rsid w:val="00C708F9"/>
    <w:rsid w:val="00C70B4F"/>
    <w:rsid w:val="00C70CBF"/>
    <w:rsid w:val="00C70FDD"/>
    <w:rsid w:val="00C7108C"/>
    <w:rsid w:val="00C712C6"/>
    <w:rsid w:val="00C7156C"/>
    <w:rsid w:val="00C7161F"/>
    <w:rsid w:val="00C7177A"/>
    <w:rsid w:val="00C71A34"/>
    <w:rsid w:val="00C71C6D"/>
    <w:rsid w:val="00C71D88"/>
    <w:rsid w:val="00C71F8E"/>
    <w:rsid w:val="00C72356"/>
    <w:rsid w:val="00C72418"/>
    <w:rsid w:val="00C724F8"/>
    <w:rsid w:val="00C72536"/>
    <w:rsid w:val="00C727E0"/>
    <w:rsid w:val="00C72854"/>
    <w:rsid w:val="00C72912"/>
    <w:rsid w:val="00C72A70"/>
    <w:rsid w:val="00C72B5A"/>
    <w:rsid w:val="00C72E56"/>
    <w:rsid w:val="00C72E6E"/>
    <w:rsid w:val="00C73094"/>
    <w:rsid w:val="00C730A1"/>
    <w:rsid w:val="00C731D3"/>
    <w:rsid w:val="00C735E2"/>
    <w:rsid w:val="00C73DE9"/>
    <w:rsid w:val="00C73F5F"/>
    <w:rsid w:val="00C73FA1"/>
    <w:rsid w:val="00C743CE"/>
    <w:rsid w:val="00C744A3"/>
    <w:rsid w:val="00C746AF"/>
    <w:rsid w:val="00C74793"/>
    <w:rsid w:val="00C747B0"/>
    <w:rsid w:val="00C74A22"/>
    <w:rsid w:val="00C74AD1"/>
    <w:rsid w:val="00C74B30"/>
    <w:rsid w:val="00C74B40"/>
    <w:rsid w:val="00C74DF4"/>
    <w:rsid w:val="00C752E4"/>
    <w:rsid w:val="00C75405"/>
    <w:rsid w:val="00C75454"/>
    <w:rsid w:val="00C756CD"/>
    <w:rsid w:val="00C75A0A"/>
    <w:rsid w:val="00C75A92"/>
    <w:rsid w:val="00C75DC7"/>
    <w:rsid w:val="00C75EBC"/>
    <w:rsid w:val="00C764F2"/>
    <w:rsid w:val="00C76879"/>
    <w:rsid w:val="00C76935"/>
    <w:rsid w:val="00C76CB9"/>
    <w:rsid w:val="00C76D9E"/>
    <w:rsid w:val="00C76EEA"/>
    <w:rsid w:val="00C76F52"/>
    <w:rsid w:val="00C76F74"/>
    <w:rsid w:val="00C7709C"/>
    <w:rsid w:val="00C77121"/>
    <w:rsid w:val="00C772D0"/>
    <w:rsid w:val="00C7730F"/>
    <w:rsid w:val="00C774F8"/>
    <w:rsid w:val="00C7765B"/>
    <w:rsid w:val="00C77791"/>
    <w:rsid w:val="00C77990"/>
    <w:rsid w:val="00C77BB5"/>
    <w:rsid w:val="00C77C7C"/>
    <w:rsid w:val="00C77CA7"/>
    <w:rsid w:val="00C8009F"/>
    <w:rsid w:val="00C8015B"/>
    <w:rsid w:val="00C80291"/>
    <w:rsid w:val="00C802EA"/>
    <w:rsid w:val="00C803C7"/>
    <w:rsid w:val="00C8056D"/>
    <w:rsid w:val="00C808B0"/>
    <w:rsid w:val="00C8099B"/>
    <w:rsid w:val="00C812A5"/>
    <w:rsid w:val="00C81422"/>
    <w:rsid w:val="00C81692"/>
    <w:rsid w:val="00C817DA"/>
    <w:rsid w:val="00C81B04"/>
    <w:rsid w:val="00C81F8D"/>
    <w:rsid w:val="00C81F9B"/>
    <w:rsid w:val="00C8211A"/>
    <w:rsid w:val="00C8217E"/>
    <w:rsid w:val="00C82498"/>
    <w:rsid w:val="00C82520"/>
    <w:rsid w:val="00C82832"/>
    <w:rsid w:val="00C828F8"/>
    <w:rsid w:val="00C82998"/>
    <w:rsid w:val="00C82EB4"/>
    <w:rsid w:val="00C82F0B"/>
    <w:rsid w:val="00C832CF"/>
    <w:rsid w:val="00C83362"/>
    <w:rsid w:val="00C833DF"/>
    <w:rsid w:val="00C83467"/>
    <w:rsid w:val="00C83828"/>
    <w:rsid w:val="00C83C56"/>
    <w:rsid w:val="00C83FB6"/>
    <w:rsid w:val="00C8401C"/>
    <w:rsid w:val="00C84382"/>
    <w:rsid w:val="00C8439B"/>
    <w:rsid w:val="00C84563"/>
    <w:rsid w:val="00C845F2"/>
    <w:rsid w:val="00C84677"/>
    <w:rsid w:val="00C8482D"/>
    <w:rsid w:val="00C84897"/>
    <w:rsid w:val="00C84C9D"/>
    <w:rsid w:val="00C84EA4"/>
    <w:rsid w:val="00C84EE8"/>
    <w:rsid w:val="00C851F4"/>
    <w:rsid w:val="00C85248"/>
    <w:rsid w:val="00C8527F"/>
    <w:rsid w:val="00C85557"/>
    <w:rsid w:val="00C8557D"/>
    <w:rsid w:val="00C8563B"/>
    <w:rsid w:val="00C859E7"/>
    <w:rsid w:val="00C85BFB"/>
    <w:rsid w:val="00C85E8D"/>
    <w:rsid w:val="00C85F89"/>
    <w:rsid w:val="00C85FA7"/>
    <w:rsid w:val="00C86043"/>
    <w:rsid w:val="00C86282"/>
    <w:rsid w:val="00C86387"/>
    <w:rsid w:val="00C86520"/>
    <w:rsid w:val="00C865CF"/>
    <w:rsid w:val="00C8664C"/>
    <w:rsid w:val="00C8665D"/>
    <w:rsid w:val="00C866B6"/>
    <w:rsid w:val="00C86856"/>
    <w:rsid w:val="00C86B41"/>
    <w:rsid w:val="00C86B5D"/>
    <w:rsid w:val="00C86BDA"/>
    <w:rsid w:val="00C86F8A"/>
    <w:rsid w:val="00C872E6"/>
    <w:rsid w:val="00C8730F"/>
    <w:rsid w:val="00C87454"/>
    <w:rsid w:val="00C874D4"/>
    <w:rsid w:val="00C875BF"/>
    <w:rsid w:val="00C876A0"/>
    <w:rsid w:val="00C877BC"/>
    <w:rsid w:val="00C8789A"/>
    <w:rsid w:val="00C87AD2"/>
    <w:rsid w:val="00C87F08"/>
    <w:rsid w:val="00C87FB3"/>
    <w:rsid w:val="00C903C0"/>
    <w:rsid w:val="00C905A1"/>
    <w:rsid w:val="00C9062B"/>
    <w:rsid w:val="00C90699"/>
    <w:rsid w:val="00C9095A"/>
    <w:rsid w:val="00C909D1"/>
    <w:rsid w:val="00C90A2D"/>
    <w:rsid w:val="00C90A52"/>
    <w:rsid w:val="00C90AEA"/>
    <w:rsid w:val="00C9133B"/>
    <w:rsid w:val="00C91532"/>
    <w:rsid w:val="00C915B6"/>
    <w:rsid w:val="00C918CF"/>
    <w:rsid w:val="00C91913"/>
    <w:rsid w:val="00C91AAB"/>
    <w:rsid w:val="00C91CA4"/>
    <w:rsid w:val="00C91E39"/>
    <w:rsid w:val="00C921E0"/>
    <w:rsid w:val="00C922E2"/>
    <w:rsid w:val="00C92464"/>
    <w:rsid w:val="00C925D5"/>
    <w:rsid w:val="00C92670"/>
    <w:rsid w:val="00C926E5"/>
    <w:rsid w:val="00C927BC"/>
    <w:rsid w:val="00C9299E"/>
    <w:rsid w:val="00C92A23"/>
    <w:rsid w:val="00C92A86"/>
    <w:rsid w:val="00C92DFA"/>
    <w:rsid w:val="00C9326C"/>
    <w:rsid w:val="00C932B1"/>
    <w:rsid w:val="00C933E7"/>
    <w:rsid w:val="00C935C5"/>
    <w:rsid w:val="00C93692"/>
    <w:rsid w:val="00C93728"/>
    <w:rsid w:val="00C9397A"/>
    <w:rsid w:val="00C939DE"/>
    <w:rsid w:val="00C93B1E"/>
    <w:rsid w:val="00C943D0"/>
    <w:rsid w:val="00C94652"/>
    <w:rsid w:val="00C94AB9"/>
    <w:rsid w:val="00C94B67"/>
    <w:rsid w:val="00C94C33"/>
    <w:rsid w:val="00C94D35"/>
    <w:rsid w:val="00C94E15"/>
    <w:rsid w:val="00C94FC0"/>
    <w:rsid w:val="00C95132"/>
    <w:rsid w:val="00C951D8"/>
    <w:rsid w:val="00C95924"/>
    <w:rsid w:val="00C95C72"/>
    <w:rsid w:val="00C95EC5"/>
    <w:rsid w:val="00C95FEC"/>
    <w:rsid w:val="00C961C1"/>
    <w:rsid w:val="00C9634E"/>
    <w:rsid w:val="00C96359"/>
    <w:rsid w:val="00C965E6"/>
    <w:rsid w:val="00C9674B"/>
    <w:rsid w:val="00C96B3B"/>
    <w:rsid w:val="00C96B68"/>
    <w:rsid w:val="00C96BC4"/>
    <w:rsid w:val="00C96BDB"/>
    <w:rsid w:val="00C96BF1"/>
    <w:rsid w:val="00C96FCF"/>
    <w:rsid w:val="00C970AE"/>
    <w:rsid w:val="00C9714A"/>
    <w:rsid w:val="00C97156"/>
    <w:rsid w:val="00C973E2"/>
    <w:rsid w:val="00C97514"/>
    <w:rsid w:val="00C976B7"/>
    <w:rsid w:val="00C97ADA"/>
    <w:rsid w:val="00C97AF9"/>
    <w:rsid w:val="00C97B46"/>
    <w:rsid w:val="00C97E2F"/>
    <w:rsid w:val="00CA0315"/>
    <w:rsid w:val="00CA0420"/>
    <w:rsid w:val="00CA0442"/>
    <w:rsid w:val="00CA0531"/>
    <w:rsid w:val="00CA05D8"/>
    <w:rsid w:val="00CA06F7"/>
    <w:rsid w:val="00CA0730"/>
    <w:rsid w:val="00CA0783"/>
    <w:rsid w:val="00CA0829"/>
    <w:rsid w:val="00CA0846"/>
    <w:rsid w:val="00CA08BF"/>
    <w:rsid w:val="00CA0A59"/>
    <w:rsid w:val="00CA0ADC"/>
    <w:rsid w:val="00CA0D71"/>
    <w:rsid w:val="00CA0E4F"/>
    <w:rsid w:val="00CA0F67"/>
    <w:rsid w:val="00CA0FA9"/>
    <w:rsid w:val="00CA0FBB"/>
    <w:rsid w:val="00CA11F5"/>
    <w:rsid w:val="00CA144C"/>
    <w:rsid w:val="00CA18CE"/>
    <w:rsid w:val="00CA19AA"/>
    <w:rsid w:val="00CA1DDA"/>
    <w:rsid w:val="00CA1EBF"/>
    <w:rsid w:val="00CA222D"/>
    <w:rsid w:val="00CA25F9"/>
    <w:rsid w:val="00CA2625"/>
    <w:rsid w:val="00CA268A"/>
    <w:rsid w:val="00CA2730"/>
    <w:rsid w:val="00CA2763"/>
    <w:rsid w:val="00CA2C75"/>
    <w:rsid w:val="00CA2D91"/>
    <w:rsid w:val="00CA2DE2"/>
    <w:rsid w:val="00CA2EAD"/>
    <w:rsid w:val="00CA30C8"/>
    <w:rsid w:val="00CA38DB"/>
    <w:rsid w:val="00CA3949"/>
    <w:rsid w:val="00CA3B4F"/>
    <w:rsid w:val="00CA3B80"/>
    <w:rsid w:val="00CA3B87"/>
    <w:rsid w:val="00CA3CC3"/>
    <w:rsid w:val="00CA3CEE"/>
    <w:rsid w:val="00CA3D65"/>
    <w:rsid w:val="00CA4131"/>
    <w:rsid w:val="00CA42FD"/>
    <w:rsid w:val="00CA4C39"/>
    <w:rsid w:val="00CA5018"/>
    <w:rsid w:val="00CA5303"/>
    <w:rsid w:val="00CA5411"/>
    <w:rsid w:val="00CA54B0"/>
    <w:rsid w:val="00CA54D3"/>
    <w:rsid w:val="00CA5ABE"/>
    <w:rsid w:val="00CA5B0E"/>
    <w:rsid w:val="00CA5B4B"/>
    <w:rsid w:val="00CA5BC6"/>
    <w:rsid w:val="00CA5DD9"/>
    <w:rsid w:val="00CA5F35"/>
    <w:rsid w:val="00CA616E"/>
    <w:rsid w:val="00CA6309"/>
    <w:rsid w:val="00CA64A1"/>
    <w:rsid w:val="00CA655A"/>
    <w:rsid w:val="00CA65D3"/>
    <w:rsid w:val="00CA66C0"/>
    <w:rsid w:val="00CA6751"/>
    <w:rsid w:val="00CA6852"/>
    <w:rsid w:val="00CA690B"/>
    <w:rsid w:val="00CA69B6"/>
    <w:rsid w:val="00CA69BD"/>
    <w:rsid w:val="00CA6DCB"/>
    <w:rsid w:val="00CA6E63"/>
    <w:rsid w:val="00CA718D"/>
    <w:rsid w:val="00CA7494"/>
    <w:rsid w:val="00CA74CB"/>
    <w:rsid w:val="00CA74D1"/>
    <w:rsid w:val="00CA751F"/>
    <w:rsid w:val="00CA7A17"/>
    <w:rsid w:val="00CA7B89"/>
    <w:rsid w:val="00CA7DDB"/>
    <w:rsid w:val="00CA7F34"/>
    <w:rsid w:val="00CA7FAC"/>
    <w:rsid w:val="00CB0234"/>
    <w:rsid w:val="00CB030B"/>
    <w:rsid w:val="00CB037F"/>
    <w:rsid w:val="00CB0435"/>
    <w:rsid w:val="00CB06AC"/>
    <w:rsid w:val="00CB0A15"/>
    <w:rsid w:val="00CB0C45"/>
    <w:rsid w:val="00CB0D04"/>
    <w:rsid w:val="00CB0F68"/>
    <w:rsid w:val="00CB13A3"/>
    <w:rsid w:val="00CB1652"/>
    <w:rsid w:val="00CB173D"/>
    <w:rsid w:val="00CB17D8"/>
    <w:rsid w:val="00CB1881"/>
    <w:rsid w:val="00CB1994"/>
    <w:rsid w:val="00CB1D95"/>
    <w:rsid w:val="00CB1F2E"/>
    <w:rsid w:val="00CB1F61"/>
    <w:rsid w:val="00CB20E7"/>
    <w:rsid w:val="00CB2119"/>
    <w:rsid w:val="00CB21FC"/>
    <w:rsid w:val="00CB2302"/>
    <w:rsid w:val="00CB25DA"/>
    <w:rsid w:val="00CB2637"/>
    <w:rsid w:val="00CB264D"/>
    <w:rsid w:val="00CB267A"/>
    <w:rsid w:val="00CB26A7"/>
    <w:rsid w:val="00CB2882"/>
    <w:rsid w:val="00CB291E"/>
    <w:rsid w:val="00CB2985"/>
    <w:rsid w:val="00CB2AB8"/>
    <w:rsid w:val="00CB2C01"/>
    <w:rsid w:val="00CB2CD8"/>
    <w:rsid w:val="00CB2D66"/>
    <w:rsid w:val="00CB2F68"/>
    <w:rsid w:val="00CB2FDD"/>
    <w:rsid w:val="00CB3042"/>
    <w:rsid w:val="00CB3279"/>
    <w:rsid w:val="00CB3482"/>
    <w:rsid w:val="00CB3489"/>
    <w:rsid w:val="00CB34B8"/>
    <w:rsid w:val="00CB38A7"/>
    <w:rsid w:val="00CB39FF"/>
    <w:rsid w:val="00CB3AB4"/>
    <w:rsid w:val="00CB3C0B"/>
    <w:rsid w:val="00CB3D18"/>
    <w:rsid w:val="00CB3D36"/>
    <w:rsid w:val="00CB3ECB"/>
    <w:rsid w:val="00CB4004"/>
    <w:rsid w:val="00CB4308"/>
    <w:rsid w:val="00CB4828"/>
    <w:rsid w:val="00CB48F0"/>
    <w:rsid w:val="00CB49D8"/>
    <w:rsid w:val="00CB49FF"/>
    <w:rsid w:val="00CB4C1D"/>
    <w:rsid w:val="00CB4F2C"/>
    <w:rsid w:val="00CB5425"/>
    <w:rsid w:val="00CB566D"/>
    <w:rsid w:val="00CB570A"/>
    <w:rsid w:val="00CB5716"/>
    <w:rsid w:val="00CB5787"/>
    <w:rsid w:val="00CB58DD"/>
    <w:rsid w:val="00CB6022"/>
    <w:rsid w:val="00CB606F"/>
    <w:rsid w:val="00CB60A7"/>
    <w:rsid w:val="00CB6345"/>
    <w:rsid w:val="00CB6430"/>
    <w:rsid w:val="00CB6754"/>
    <w:rsid w:val="00CB6806"/>
    <w:rsid w:val="00CB6D08"/>
    <w:rsid w:val="00CB6DD0"/>
    <w:rsid w:val="00CB7169"/>
    <w:rsid w:val="00CB71A8"/>
    <w:rsid w:val="00CB740C"/>
    <w:rsid w:val="00CB7684"/>
    <w:rsid w:val="00CB76CB"/>
    <w:rsid w:val="00CB7CEC"/>
    <w:rsid w:val="00CB7E15"/>
    <w:rsid w:val="00CC00A8"/>
    <w:rsid w:val="00CC065A"/>
    <w:rsid w:val="00CC09AE"/>
    <w:rsid w:val="00CC0F32"/>
    <w:rsid w:val="00CC0F6C"/>
    <w:rsid w:val="00CC1013"/>
    <w:rsid w:val="00CC1479"/>
    <w:rsid w:val="00CC16D9"/>
    <w:rsid w:val="00CC171B"/>
    <w:rsid w:val="00CC1779"/>
    <w:rsid w:val="00CC187A"/>
    <w:rsid w:val="00CC18C5"/>
    <w:rsid w:val="00CC194E"/>
    <w:rsid w:val="00CC1B72"/>
    <w:rsid w:val="00CC1CB7"/>
    <w:rsid w:val="00CC1FD0"/>
    <w:rsid w:val="00CC2302"/>
    <w:rsid w:val="00CC24A4"/>
    <w:rsid w:val="00CC251F"/>
    <w:rsid w:val="00CC286D"/>
    <w:rsid w:val="00CC2CC4"/>
    <w:rsid w:val="00CC3279"/>
    <w:rsid w:val="00CC339B"/>
    <w:rsid w:val="00CC3407"/>
    <w:rsid w:val="00CC38DD"/>
    <w:rsid w:val="00CC3AB5"/>
    <w:rsid w:val="00CC3BA0"/>
    <w:rsid w:val="00CC3BDB"/>
    <w:rsid w:val="00CC3C45"/>
    <w:rsid w:val="00CC3F5E"/>
    <w:rsid w:val="00CC43B0"/>
    <w:rsid w:val="00CC45B0"/>
    <w:rsid w:val="00CC45E5"/>
    <w:rsid w:val="00CC482A"/>
    <w:rsid w:val="00CC4914"/>
    <w:rsid w:val="00CC491C"/>
    <w:rsid w:val="00CC4A57"/>
    <w:rsid w:val="00CC4B4E"/>
    <w:rsid w:val="00CC4D0A"/>
    <w:rsid w:val="00CC4D6A"/>
    <w:rsid w:val="00CC4DDE"/>
    <w:rsid w:val="00CC4E2F"/>
    <w:rsid w:val="00CC4F1F"/>
    <w:rsid w:val="00CC4FD6"/>
    <w:rsid w:val="00CC5068"/>
    <w:rsid w:val="00CC508F"/>
    <w:rsid w:val="00CC51B5"/>
    <w:rsid w:val="00CC5476"/>
    <w:rsid w:val="00CC5510"/>
    <w:rsid w:val="00CC551F"/>
    <w:rsid w:val="00CC57DF"/>
    <w:rsid w:val="00CC57E4"/>
    <w:rsid w:val="00CC5A57"/>
    <w:rsid w:val="00CC5C69"/>
    <w:rsid w:val="00CC6483"/>
    <w:rsid w:val="00CC6832"/>
    <w:rsid w:val="00CC68CB"/>
    <w:rsid w:val="00CC6A36"/>
    <w:rsid w:val="00CC6AAE"/>
    <w:rsid w:val="00CC6B6F"/>
    <w:rsid w:val="00CC6E40"/>
    <w:rsid w:val="00CC6F27"/>
    <w:rsid w:val="00CC7458"/>
    <w:rsid w:val="00CC748E"/>
    <w:rsid w:val="00CC76FA"/>
    <w:rsid w:val="00CC76FC"/>
    <w:rsid w:val="00CC7720"/>
    <w:rsid w:val="00CC7772"/>
    <w:rsid w:val="00CC78B1"/>
    <w:rsid w:val="00CC79AA"/>
    <w:rsid w:val="00CC7BB9"/>
    <w:rsid w:val="00CC7C0C"/>
    <w:rsid w:val="00CC7F42"/>
    <w:rsid w:val="00CD0008"/>
    <w:rsid w:val="00CD0219"/>
    <w:rsid w:val="00CD02FE"/>
    <w:rsid w:val="00CD0888"/>
    <w:rsid w:val="00CD0B9E"/>
    <w:rsid w:val="00CD0C28"/>
    <w:rsid w:val="00CD11A7"/>
    <w:rsid w:val="00CD121F"/>
    <w:rsid w:val="00CD1730"/>
    <w:rsid w:val="00CD1852"/>
    <w:rsid w:val="00CD1B22"/>
    <w:rsid w:val="00CD1D20"/>
    <w:rsid w:val="00CD1E34"/>
    <w:rsid w:val="00CD1F04"/>
    <w:rsid w:val="00CD1F19"/>
    <w:rsid w:val="00CD22D2"/>
    <w:rsid w:val="00CD231E"/>
    <w:rsid w:val="00CD2454"/>
    <w:rsid w:val="00CD2697"/>
    <w:rsid w:val="00CD2704"/>
    <w:rsid w:val="00CD27D3"/>
    <w:rsid w:val="00CD28E0"/>
    <w:rsid w:val="00CD2B3C"/>
    <w:rsid w:val="00CD2D1F"/>
    <w:rsid w:val="00CD2DAA"/>
    <w:rsid w:val="00CD2F99"/>
    <w:rsid w:val="00CD30DC"/>
    <w:rsid w:val="00CD3297"/>
    <w:rsid w:val="00CD32FA"/>
    <w:rsid w:val="00CD3412"/>
    <w:rsid w:val="00CD35F5"/>
    <w:rsid w:val="00CD36D1"/>
    <w:rsid w:val="00CD38FC"/>
    <w:rsid w:val="00CD3B5B"/>
    <w:rsid w:val="00CD3EE2"/>
    <w:rsid w:val="00CD3F0F"/>
    <w:rsid w:val="00CD400D"/>
    <w:rsid w:val="00CD41BF"/>
    <w:rsid w:val="00CD45C2"/>
    <w:rsid w:val="00CD4A65"/>
    <w:rsid w:val="00CD4AAA"/>
    <w:rsid w:val="00CD4DEE"/>
    <w:rsid w:val="00CD4DF1"/>
    <w:rsid w:val="00CD4E31"/>
    <w:rsid w:val="00CD4E98"/>
    <w:rsid w:val="00CD51C0"/>
    <w:rsid w:val="00CD53DD"/>
    <w:rsid w:val="00CD540D"/>
    <w:rsid w:val="00CD547E"/>
    <w:rsid w:val="00CD57A1"/>
    <w:rsid w:val="00CD57E5"/>
    <w:rsid w:val="00CD5BDD"/>
    <w:rsid w:val="00CD5D7D"/>
    <w:rsid w:val="00CD6045"/>
    <w:rsid w:val="00CD607A"/>
    <w:rsid w:val="00CD6582"/>
    <w:rsid w:val="00CD65C1"/>
    <w:rsid w:val="00CD667B"/>
    <w:rsid w:val="00CD6CA3"/>
    <w:rsid w:val="00CD6D13"/>
    <w:rsid w:val="00CD6E54"/>
    <w:rsid w:val="00CD703A"/>
    <w:rsid w:val="00CD7AC4"/>
    <w:rsid w:val="00CD7D77"/>
    <w:rsid w:val="00CE0022"/>
    <w:rsid w:val="00CE0031"/>
    <w:rsid w:val="00CE0054"/>
    <w:rsid w:val="00CE00CC"/>
    <w:rsid w:val="00CE0373"/>
    <w:rsid w:val="00CE03FA"/>
    <w:rsid w:val="00CE041A"/>
    <w:rsid w:val="00CE051A"/>
    <w:rsid w:val="00CE063E"/>
    <w:rsid w:val="00CE06B2"/>
    <w:rsid w:val="00CE07E5"/>
    <w:rsid w:val="00CE08D2"/>
    <w:rsid w:val="00CE099C"/>
    <w:rsid w:val="00CE0C1D"/>
    <w:rsid w:val="00CE0C52"/>
    <w:rsid w:val="00CE0C73"/>
    <w:rsid w:val="00CE0CCB"/>
    <w:rsid w:val="00CE11A4"/>
    <w:rsid w:val="00CE1216"/>
    <w:rsid w:val="00CE14AE"/>
    <w:rsid w:val="00CE1864"/>
    <w:rsid w:val="00CE19A3"/>
    <w:rsid w:val="00CE19B0"/>
    <w:rsid w:val="00CE1C13"/>
    <w:rsid w:val="00CE1DB5"/>
    <w:rsid w:val="00CE1F88"/>
    <w:rsid w:val="00CE1FB6"/>
    <w:rsid w:val="00CE238F"/>
    <w:rsid w:val="00CE23FE"/>
    <w:rsid w:val="00CE24D8"/>
    <w:rsid w:val="00CE2512"/>
    <w:rsid w:val="00CE2634"/>
    <w:rsid w:val="00CE2699"/>
    <w:rsid w:val="00CE2707"/>
    <w:rsid w:val="00CE280E"/>
    <w:rsid w:val="00CE2C0C"/>
    <w:rsid w:val="00CE2DD4"/>
    <w:rsid w:val="00CE3329"/>
    <w:rsid w:val="00CE3339"/>
    <w:rsid w:val="00CE3A5D"/>
    <w:rsid w:val="00CE3BBD"/>
    <w:rsid w:val="00CE3CA7"/>
    <w:rsid w:val="00CE411B"/>
    <w:rsid w:val="00CE41E6"/>
    <w:rsid w:val="00CE421E"/>
    <w:rsid w:val="00CE4335"/>
    <w:rsid w:val="00CE450B"/>
    <w:rsid w:val="00CE47C1"/>
    <w:rsid w:val="00CE48E8"/>
    <w:rsid w:val="00CE4A78"/>
    <w:rsid w:val="00CE5168"/>
    <w:rsid w:val="00CE5479"/>
    <w:rsid w:val="00CE5527"/>
    <w:rsid w:val="00CE5557"/>
    <w:rsid w:val="00CE55FF"/>
    <w:rsid w:val="00CE5A3A"/>
    <w:rsid w:val="00CE5A47"/>
    <w:rsid w:val="00CE5EC6"/>
    <w:rsid w:val="00CE5FC1"/>
    <w:rsid w:val="00CE60A0"/>
    <w:rsid w:val="00CE6487"/>
    <w:rsid w:val="00CE6625"/>
    <w:rsid w:val="00CE6B9F"/>
    <w:rsid w:val="00CE6CDB"/>
    <w:rsid w:val="00CE6E59"/>
    <w:rsid w:val="00CE6F74"/>
    <w:rsid w:val="00CE6F79"/>
    <w:rsid w:val="00CE70A2"/>
    <w:rsid w:val="00CE70DF"/>
    <w:rsid w:val="00CE70FE"/>
    <w:rsid w:val="00CE739D"/>
    <w:rsid w:val="00CE73FD"/>
    <w:rsid w:val="00CE74CA"/>
    <w:rsid w:val="00CE772F"/>
    <w:rsid w:val="00CE77B0"/>
    <w:rsid w:val="00CE78BF"/>
    <w:rsid w:val="00CE7AD4"/>
    <w:rsid w:val="00CE7B44"/>
    <w:rsid w:val="00CE7D01"/>
    <w:rsid w:val="00CE7D44"/>
    <w:rsid w:val="00CE7D99"/>
    <w:rsid w:val="00CF0006"/>
    <w:rsid w:val="00CF021A"/>
    <w:rsid w:val="00CF034F"/>
    <w:rsid w:val="00CF03D6"/>
    <w:rsid w:val="00CF0434"/>
    <w:rsid w:val="00CF04C5"/>
    <w:rsid w:val="00CF05CA"/>
    <w:rsid w:val="00CF067B"/>
    <w:rsid w:val="00CF0897"/>
    <w:rsid w:val="00CF0916"/>
    <w:rsid w:val="00CF099E"/>
    <w:rsid w:val="00CF0CBB"/>
    <w:rsid w:val="00CF0F38"/>
    <w:rsid w:val="00CF142A"/>
    <w:rsid w:val="00CF18A9"/>
    <w:rsid w:val="00CF1E6C"/>
    <w:rsid w:val="00CF1FB3"/>
    <w:rsid w:val="00CF2251"/>
    <w:rsid w:val="00CF2327"/>
    <w:rsid w:val="00CF25CC"/>
    <w:rsid w:val="00CF2878"/>
    <w:rsid w:val="00CF2B7F"/>
    <w:rsid w:val="00CF2C05"/>
    <w:rsid w:val="00CF2ECC"/>
    <w:rsid w:val="00CF2F46"/>
    <w:rsid w:val="00CF2F4D"/>
    <w:rsid w:val="00CF3099"/>
    <w:rsid w:val="00CF370D"/>
    <w:rsid w:val="00CF39DA"/>
    <w:rsid w:val="00CF3AEF"/>
    <w:rsid w:val="00CF3DA3"/>
    <w:rsid w:val="00CF3E88"/>
    <w:rsid w:val="00CF4032"/>
    <w:rsid w:val="00CF421A"/>
    <w:rsid w:val="00CF433F"/>
    <w:rsid w:val="00CF4404"/>
    <w:rsid w:val="00CF4538"/>
    <w:rsid w:val="00CF4543"/>
    <w:rsid w:val="00CF4550"/>
    <w:rsid w:val="00CF471F"/>
    <w:rsid w:val="00CF47E9"/>
    <w:rsid w:val="00CF47F6"/>
    <w:rsid w:val="00CF483D"/>
    <w:rsid w:val="00CF4884"/>
    <w:rsid w:val="00CF4979"/>
    <w:rsid w:val="00CF4CEB"/>
    <w:rsid w:val="00CF4FDB"/>
    <w:rsid w:val="00CF510C"/>
    <w:rsid w:val="00CF5181"/>
    <w:rsid w:val="00CF5210"/>
    <w:rsid w:val="00CF534A"/>
    <w:rsid w:val="00CF56FD"/>
    <w:rsid w:val="00CF5800"/>
    <w:rsid w:val="00CF589D"/>
    <w:rsid w:val="00CF5B69"/>
    <w:rsid w:val="00CF5C34"/>
    <w:rsid w:val="00CF5C8F"/>
    <w:rsid w:val="00CF606A"/>
    <w:rsid w:val="00CF61FF"/>
    <w:rsid w:val="00CF6378"/>
    <w:rsid w:val="00CF63B4"/>
    <w:rsid w:val="00CF63FD"/>
    <w:rsid w:val="00CF64EC"/>
    <w:rsid w:val="00CF668C"/>
    <w:rsid w:val="00CF69B2"/>
    <w:rsid w:val="00CF6C54"/>
    <w:rsid w:val="00CF6D57"/>
    <w:rsid w:val="00CF6E56"/>
    <w:rsid w:val="00CF715F"/>
    <w:rsid w:val="00CF71C3"/>
    <w:rsid w:val="00CF71EA"/>
    <w:rsid w:val="00CF73B7"/>
    <w:rsid w:val="00CF740F"/>
    <w:rsid w:val="00CF76E1"/>
    <w:rsid w:val="00CF784C"/>
    <w:rsid w:val="00CF78EF"/>
    <w:rsid w:val="00CF798E"/>
    <w:rsid w:val="00D00454"/>
    <w:rsid w:val="00D00622"/>
    <w:rsid w:val="00D00E55"/>
    <w:rsid w:val="00D00EEF"/>
    <w:rsid w:val="00D00FC5"/>
    <w:rsid w:val="00D0104C"/>
    <w:rsid w:val="00D011EC"/>
    <w:rsid w:val="00D01200"/>
    <w:rsid w:val="00D01232"/>
    <w:rsid w:val="00D012CD"/>
    <w:rsid w:val="00D01315"/>
    <w:rsid w:val="00D01448"/>
    <w:rsid w:val="00D01455"/>
    <w:rsid w:val="00D01597"/>
    <w:rsid w:val="00D01816"/>
    <w:rsid w:val="00D0181B"/>
    <w:rsid w:val="00D01B9F"/>
    <w:rsid w:val="00D01BF9"/>
    <w:rsid w:val="00D01DC5"/>
    <w:rsid w:val="00D02679"/>
    <w:rsid w:val="00D0269C"/>
    <w:rsid w:val="00D026CA"/>
    <w:rsid w:val="00D02771"/>
    <w:rsid w:val="00D02AA7"/>
    <w:rsid w:val="00D02E27"/>
    <w:rsid w:val="00D02F0F"/>
    <w:rsid w:val="00D02F7F"/>
    <w:rsid w:val="00D030CF"/>
    <w:rsid w:val="00D03468"/>
    <w:rsid w:val="00D0370D"/>
    <w:rsid w:val="00D03AA1"/>
    <w:rsid w:val="00D03C87"/>
    <w:rsid w:val="00D03D17"/>
    <w:rsid w:val="00D03E2C"/>
    <w:rsid w:val="00D04207"/>
    <w:rsid w:val="00D04583"/>
    <w:rsid w:val="00D04629"/>
    <w:rsid w:val="00D0470C"/>
    <w:rsid w:val="00D04B6F"/>
    <w:rsid w:val="00D04B7E"/>
    <w:rsid w:val="00D04E0E"/>
    <w:rsid w:val="00D050D2"/>
    <w:rsid w:val="00D05206"/>
    <w:rsid w:val="00D05231"/>
    <w:rsid w:val="00D052C8"/>
    <w:rsid w:val="00D05409"/>
    <w:rsid w:val="00D0547E"/>
    <w:rsid w:val="00D054B9"/>
    <w:rsid w:val="00D057B6"/>
    <w:rsid w:val="00D05920"/>
    <w:rsid w:val="00D059F5"/>
    <w:rsid w:val="00D05AD4"/>
    <w:rsid w:val="00D05B2F"/>
    <w:rsid w:val="00D06059"/>
    <w:rsid w:val="00D06166"/>
    <w:rsid w:val="00D06177"/>
    <w:rsid w:val="00D065F4"/>
    <w:rsid w:val="00D066B3"/>
    <w:rsid w:val="00D0692E"/>
    <w:rsid w:val="00D06A4F"/>
    <w:rsid w:val="00D06CDD"/>
    <w:rsid w:val="00D071BC"/>
    <w:rsid w:val="00D0721A"/>
    <w:rsid w:val="00D07288"/>
    <w:rsid w:val="00D0766A"/>
    <w:rsid w:val="00D0789A"/>
    <w:rsid w:val="00D079BF"/>
    <w:rsid w:val="00D07A67"/>
    <w:rsid w:val="00D07D9F"/>
    <w:rsid w:val="00D07E5C"/>
    <w:rsid w:val="00D07F14"/>
    <w:rsid w:val="00D104A9"/>
    <w:rsid w:val="00D105F8"/>
    <w:rsid w:val="00D10659"/>
    <w:rsid w:val="00D10831"/>
    <w:rsid w:val="00D10AB0"/>
    <w:rsid w:val="00D10EF4"/>
    <w:rsid w:val="00D11640"/>
    <w:rsid w:val="00D11668"/>
    <w:rsid w:val="00D1176A"/>
    <w:rsid w:val="00D11798"/>
    <w:rsid w:val="00D11836"/>
    <w:rsid w:val="00D118EC"/>
    <w:rsid w:val="00D119A5"/>
    <w:rsid w:val="00D11AA8"/>
    <w:rsid w:val="00D11B7E"/>
    <w:rsid w:val="00D11BA3"/>
    <w:rsid w:val="00D12568"/>
    <w:rsid w:val="00D125C1"/>
    <w:rsid w:val="00D1299E"/>
    <w:rsid w:val="00D12B1B"/>
    <w:rsid w:val="00D12E2C"/>
    <w:rsid w:val="00D131E3"/>
    <w:rsid w:val="00D135DE"/>
    <w:rsid w:val="00D137FE"/>
    <w:rsid w:val="00D13D75"/>
    <w:rsid w:val="00D13F39"/>
    <w:rsid w:val="00D13F60"/>
    <w:rsid w:val="00D14340"/>
    <w:rsid w:val="00D14484"/>
    <w:rsid w:val="00D14667"/>
    <w:rsid w:val="00D14923"/>
    <w:rsid w:val="00D14CDD"/>
    <w:rsid w:val="00D15267"/>
    <w:rsid w:val="00D15312"/>
    <w:rsid w:val="00D1531D"/>
    <w:rsid w:val="00D153C9"/>
    <w:rsid w:val="00D1565F"/>
    <w:rsid w:val="00D1572F"/>
    <w:rsid w:val="00D15CD4"/>
    <w:rsid w:val="00D15D8F"/>
    <w:rsid w:val="00D15DBF"/>
    <w:rsid w:val="00D15E61"/>
    <w:rsid w:val="00D15FD0"/>
    <w:rsid w:val="00D15FF4"/>
    <w:rsid w:val="00D160C2"/>
    <w:rsid w:val="00D16216"/>
    <w:rsid w:val="00D16484"/>
    <w:rsid w:val="00D165CE"/>
    <w:rsid w:val="00D1661F"/>
    <w:rsid w:val="00D16D0F"/>
    <w:rsid w:val="00D16F5B"/>
    <w:rsid w:val="00D16F95"/>
    <w:rsid w:val="00D171B0"/>
    <w:rsid w:val="00D1726E"/>
    <w:rsid w:val="00D1769C"/>
    <w:rsid w:val="00D178CF"/>
    <w:rsid w:val="00D17B33"/>
    <w:rsid w:val="00D17BA5"/>
    <w:rsid w:val="00D17BE5"/>
    <w:rsid w:val="00D17C57"/>
    <w:rsid w:val="00D17DD3"/>
    <w:rsid w:val="00D17E11"/>
    <w:rsid w:val="00D17F6F"/>
    <w:rsid w:val="00D17F7E"/>
    <w:rsid w:val="00D20276"/>
    <w:rsid w:val="00D2044F"/>
    <w:rsid w:val="00D20567"/>
    <w:rsid w:val="00D20599"/>
    <w:rsid w:val="00D2075B"/>
    <w:rsid w:val="00D20848"/>
    <w:rsid w:val="00D20975"/>
    <w:rsid w:val="00D20C19"/>
    <w:rsid w:val="00D20C3A"/>
    <w:rsid w:val="00D20C64"/>
    <w:rsid w:val="00D20CB1"/>
    <w:rsid w:val="00D20CE5"/>
    <w:rsid w:val="00D20DF2"/>
    <w:rsid w:val="00D20E51"/>
    <w:rsid w:val="00D20F91"/>
    <w:rsid w:val="00D210E8"/>
    <w:rsid w:val="00D21404"/>
    <w:rsid w:val="00D21543"/>
    <w:rsid w:val="00D21A4E"/>
    <w:rsid w:val="00D21A65"/>
    <w:rsid w:val="00D22162"/>
    <w:rsid w:val="00D22679"/>
    <w:rsid w:val="00D22974"/>
    <w:rsid w:val="00D22C89"/>
    <w:rsid w:val="00D22E45"/>
    <w:rsid w:val="00D22F31"/>
    <w:rsid w:val="00D22FCC"/>
    <w:rsid w:val="00D231CE"/>
    <w:rsid w:val="00D2345E"/>
    <w:rsid w:val="00D2361E"/>
    <w:rsid w:val="00D2387F"/>
    <w:rsid w:val="00D23890"/>
    <w:rsid w:val="00D23E66"/>
    <w:rsid w:val="00D23F0C"/>
    <w:rsid w:val="00D2405D"/>
    <w:rsid w:val="00D24686"/>
    <w:rsid w:val="00D24BCF"/>
    <w:rsid w:val="00D24C40"/>
    <w:rsid w:val="00D24C5E"/>
    <w:rsid w:val="00D24C8C"/>
    <w:rsid w:val="00D24C8D"/>
    <w:rsid w:val="00D24CA1"/>
    <w:rsid w:val="00D24CE5"/>
    <w:rsid w:val="00D24F94"/>
    <w:rsid w:val="00D250BD"/>
    <w:rsid w:val="00D251DB"/>
    <w:rsid w:val="00D25407"/>
    <w:rsid w:val="00D25595"/>
    <w:rsid w:val="00D25CF6"/>
    <w:rsid w:val="00D25DA9"/>
    <w:rsid w:val="00D25DDC"/>
    <w:rsid w:val="00D25E87"/>
    <w:rsid w:val="00D25FB5"/>
    <w:rsid w:val="00D264C4"/>
    <w:rsid w:val="00D267B5"/>
    <w:rsid w:val="00D2682C"/>
    <w:rsid w:val="00D268DC"/>
    <w:rsid w:val="00D269AD"/>
    <w:rsid w:val="00D26A17"/>
    <w:rsid w:val="00D26A79"/>
    <w:rsid w:val="00D26B1E"/>
    <w:rsid w:val="00D26B8E"/>
    <w:rsid w:val="00D27014"/>
    <w:rsid w:val="00D27036"/>
    <w:rsid w:val="00D271D0"/>
    <w:rsid w:val="00D2735B"/>
    <w:rsid w:val="00D276ED"/>
    <w:rsid w:val="00D276FD"/>
    <w:rsid w:val="00D277E4"/>
    <w:rsid w:val="00D27B23"/>
    <w:rsid w:val="00D27BE8"/>
    <w:rsid w:val="00D27C53"/>
    <w:rsid w:val="00D27CC9"/>
    <w:rsid w:val="00D300F1"/>
    <w:rsid w:val="00D30246"/>
    <w:rsid w:val="00D3028C"/>
    <w:rsid w:val="00D304C9"/>
    <w:rsid w:val="00D3065C"/>
    <w:rsid w:val="00D30682"/>
    <w:rsid w:val="00D307A1"/>
    <w:rsid w:val="00D308AC"/>
    <w:rsid w:val="00D30A59"/>
    <w:rsid w:val="00D30CC8"/>
    <w:rsid w:val="00D31665"/>
    <w:rsid w:val="00D3166C"/>
    <w:rsid w:val="00D31ACF"/>
    <w:rsid w:val="00D31D7B"/>
    <w:rsid w:val="00D31DE6"/>
    <w:rsid w:val="00D31E9D"/>
    <w:rsid w:val="00D31F77"/>
    <w:rsid w:val="00D324DF"/>
    <w:rsid w:val="00D32842"/>
    <w:rsid w:val="00D328B9"/>
    <w:rsid w:val="00D32A26"/>
    <w:rsid w:val="00D32AD8"/>
    <w:rsid w:val="00D32F07"/>
    <w:rsid w:val="00D33074"/>
    <w:rsid w:val="00D331FE"/>
    <w:rsid w:val="00D332B6"/>
    <w:rsid w:val="00D332F1"/>
    <w:rsid w:val="00D33704"/>
    <w:rsid w:val="00D337EA"/>
    <w:rsid w:val="00D33894"/>
    <w:rsid w:val="00D339ED"/>
    <w:rsid w:val="00D33F90"/>
    <w:rsid w:val="00D340AB"/>
    <w:rsid w:val="00D344F9"/>
    <w:rsid w:val="00D34598"/>
    <w:rsid w:val="00D3462E"/>
    <w:rsid w:val="00D346FF"/>
    <w:rsid w:val="00D34B0A"/>
    <w:rsid w:val="00D35064"/>
    <w:rsid w:val="00D3554F"/>
    <w:rsid w:val="00D35568"/>
    <w:rsid w:val="00D355AA"/>
    <w:rsid w:val="00D358A2"/>
    <w:rsid w:val="00D35AFC"/>
    <w:rsid w:val="00D35BED"/>
    <w:rsid w:val="00D35CBD"/>
    <w:rsid w:val="00D35CC5"/>
    <w:rsid w:val="00D3625E"/>
    <w:rsid w:val="00D36800"/>
    <w:rsid w:val="00D36930"/>
    <w:rsid w:val="00D36D9A"/>
    <w:rsid w:val="00D36E06"/>
    <w:rsid w:val="00D36FDA"/>
    <w:rsid w:val="00D373DB"/>
    <w:rsid w:val="00D37498"/>
    <w:rsid w:val="00D37610"/>
    <w:rsid w:val="00D3787F"/>
    <w:rsid w:val="00D37949"/>
    <w:rsid w:val="00D379E6"/>
    <w:rsid w:val="00D37C80"/>
    <w:rsid w:val="00D37D0B"/>
    <w:rsid w:val="00D4014A"/>
    <w:rsid w:val="00D401E9"/>
    <w:rsid w:val="00D40CB4"/>
    <w:rsid w:val="00D40DD4"/>
    <w:rsid w:val="00D410D3"/>
    <w:rsid w:val="00D41231"/>
    <w:rsid w:val="00D412C2"/>
    <w:rsid w:val="00D41650"/>
    <w:rsid w:val="00D41935"/>
    <w:rsid w:val="00D420B3"/>
    <w:rsid w:val="00D4213E"/>
    <w:rsid w:val="00D42299"/>
    <w:rsid w:val="00D42446"/>
    <w:rsid w:val="00D425BA"/>
    <w:rsid w:val="00D4271C"/>
    <w:rsid w:val="00D42734"/>
    <w:rsid w:val="00D42ADE"/>
    <w:rsid w:val="00D42DC8"/>
    <w:rsid w:val="00D42EFF"/>
    <w:rsid w:val="00D4315A"/>
    <w:rsid w:val="00D4352D"/>
    <w:rsid w:val="00D4354B"/>
    <w:rsid w:val="00D43AA8"/>
    <w:rsid w:val="00D43C66"/>
    <w:rsid w:val="00D43CCA"/>
    <w:rsid w:val="00D43E32"/>
    <w:rsid w:val="00D44005"/>
    <w:rsid w:val="00D442CC"/>
    <w:rsid w:val="00D44532"/>
    <w:rsid w:val="00D446EC"/>
    <w:rsid w:val="00D4470A"/>
    <w:rsid w:val="00D44943"/>
    <w:rsid w:val="00D44963"/>
    <w:rsid w:val="00D44A92"/>
    <w:rsid w:val="00D44EF1"/>
    <w:rsid w:val="00D4533C"/>
    <w:rsid w:val="00D453B5"/>
    <w:rsid w:val="00D453D4"/>
    <w:rsid w:val="00D453F6"/>
    <w:rsid w:val="00D457F0"/>
    <w:rsid w:val="00D45A10"/>
    <w:rsid w:val="00D45ABE"/>
    <w:rsid w:val="00D45DBD"/>
    <w:rsid w:val="00D45FE1"/>
    <w:rsid w:val="00D462EC"/>
    <w:rsid w:val="00D464AC"/>
    <w:rsid w:val="00D46557"/>
    <w:rsid w:val="00D4669D"/>
    <w:rsid w:val="00D4687F"/>
    <w:rsid w:val="00D46AB5"/>
    <w:rsid w:val="00D46B0D"/>
    <w:rsid w:val="00D46B80"/>
    <w:rsid w:val="00D46FAD"/>
    <w:rsid w:val="00D47049"/>
    <w:rsid w:val="00D471DE"/>
    <w:rsid w:val="00D47214"/>
    <w:rsid w:val="00D47632"/>
    <w:rsid w:val="00D4773A"/>
    <w:rsid w:val="00D4778D"/>
    <w:rsid w:val="00D47C9E"/>
    <w:rsid w:val="00D47FDA"/>
    <w:rsid w:val="00D5014E"/>
    <w:rsid w:val="00D50232"/>
    <w:rsid w:val="00D50236"/>
    <w:rsid w:val="00D502F6"/>
    <w:rsid w:val="00D50321"/>
    <w:rsid w:val="00D50674"/>
    <w:rsid w:val="00D50B7E"/>
    <w:rsid w:val="00D50DE5"/>
    <w:rsid w:val="00D50E4F"/>
    <w:rsid w:val="00D51077"/>
    <w:rsid w:val="00D512C7"/>
    <w:rsid w:val="00D513FC"/>
    <w:rsid w:val="00D5174B"/>
    <w:rsid w:val="00D5176A"/>
    <w:rsid w:val="00D51B3B"/>
    <w:rsid w:val="00D51E5D"/>
    <w:rsid w:val="00D51F39"/>
    <w:rsid w:val="00D52413"/>
    <w:rsid w:val="00D52439"/>
    <w:rsid w:val="00D525AC"/>
    <w:rsid w:val="00D526EF"/>
    <w:rsid w:val="00D5272E"/>
    <w:rsid w:val="00D52BCD"/>
    <w:rsid w:val="00D52C6D"/>
    <w:rsid w:val="00D52F2C"/>
    <w:rsid w:val="00D52F5A"/>
    <w:rsid w:val="00D5313E"/>
    <w:rsid w:val="00D53143"/>
    <w:rsid w:val="00D5351B"/>
    <w:rsid w:val="00D535BE"/>
    <w:rsid w:val="00D53822"/>
    <w:rsid w:val="00D53C1F"/>
    <w:rsid w:val="00D53D70"/>
    <w:rsid w:val="00D53DCE"/>
    <w:rsid w:val="00D53DDB"/>
    <w:rsid w:val="00D53E91"/>
    <w:rsid w:val="00D540FF"/>
    <w:rsid w:val="00D542AD"/>
    <w:rsid w:val="00D54564"/>
    <w:rsid w:val="00D54757"/>
    <w:rsid w:val="00D5483A"/>
    <w:rsid w:val="00D54BAE"/>
    <w:rsid w:val="00D54ECD"/>
    <w:rsid w:val="00D54F6C"/>
    <w:rsid w:val="00D54FC0"/>
    <w:rsid w:val="00D54FCD"/>
    <w:rsid w:val="00D550D6"/>
    <w:rsid w:val="00D5559A"/>
    <w:rsid w:val="00D555A9"/>
    <w:rsid w:val="00D55652"/>
    <w:rsid w:val="00D556F8"/>
    <w:rsid w:val="00D5572F"/>
    <w:rsid w:val="00D5591D"/>
    <w:rsid w:val="00D55BE9"/>
    <w:rsid w:val="00D55E65"/>
    <w:rsid w:val="00D560E6"/>
    <w:rsid w:val="00D56341"/>
    <w:rsid w:val="00D56472"/>
    <w:rsid w:val="00D565EB"/>
    <w:rsid w:val="00D5667A"/>
    <w:rsid w:val="00D56858"/>
    <w:rsid w:val="00D56865"/>
    <w:rsid w:val="00D56909"/>
    <w:rsid w:val="00D56945"/>
    <w:rsid w:val="00D574D2"/>
    <w:rsid w:val="00D576D2"/>
    <w:rsid w:val="00D5774F"/>
    <w:rsid w:val="00D57918"/>
    <w:rsid w:val="00D57A8A"/>
    <w:rsid w:val="00D57AE0"/>
    <w:rsid w:val="00D57C54"/>
    <w:rsid w:val="00D57C72"/>
    <w:rsid w:val="00D57C9C"/>
    <w:rsid w:val="00D57ECA"/>
    <w:rsid w:val="00D57EEE"/>
    <w:rsid w:val="00D57EFE"/>
    <w:rsid w:val="00D602D4"/>
    <w:rsid w:val="00D6040B"/>
    <w:rsid w:val="00D60428"/>
    <w:rsid w:val="00D6044D"/>
    <w:rsid w:val="00D605F3"/>
    <w:rsid w:val="00D60828"/>
    <w:rsid w:val="00D60BAF"/>
    <w:rsid w:val="00D60C7D"/>
    <w:rsid w:val="00D610DB"/>
    <w:rsid w:val="00D612A6"/>
    <w:rsid w:val="00D61336"/>
    <w:rsid w:val="00D6166D"/>
    <w:rsid w:val="00D616CF"/>
    <w:rsid w:val="00D619A1"/>
    <w:rsid w:val="00D61AEE"/>
    <w:rsid w:val="00D61B4F"/>
    <w:rsid w:val="00D61D11"/>
    <w:rsid w:val="00D61D7E"/>
    <w:rsid w:val="00D61E59"/>
    <w:rsid w:val="00D61FB1"/>
    <w:rsid w:val="00D61FB4"/>
    <w:rsid w:val="00D62015"/>
    <w:rsid w:val="00D622AA"/>
    <w:rsid w:val="00D6230E"/>
    <w:rsid w:val="00D6231C"/>
    <w:rsid w:val="00D62636"/>
    <w:rsid w:val="00D62CE4"/>
    <w:rsid w:val="00D62CEB"/>
    <w:rsid w:val="00D62F2E"/>
    <w:rsid w:val="00D6311F"/>
    <w:rsid w:val="00D6330B"/>
    <w:rsid w:val="00D636FD"/>
    <w:rsid w:val="00D63760"/>
    <w:rsid w:val="00D6384F"/>
    <w:rsid w:val="00D63953"/>
    <w:rsid w:val="00D63969"/>
    <w:rsid w:val="00D639FA"/>
    <w:rsid w:val="00D63A32"/>
    <w:rsid w:val="00D63DF9"/>
    <w:rsid w:val="00D63F86"/>
    <w:rsid w:val="00D63FA4"/>
    <w:rsid w:val="00D64545"/>
    <w:rsid w:val="00D646CA"/>
    <w:rsid w:val="00D64723"/>
    <w:rsid w:val="00D64AF1"/>
    <w:rsid w:val="00D64C6A"/>
    <w:rsid w:val="00D64D48"/>
    <w:rsid w:val="00D64EB1"/>
    <w:rsid w:val="00D64FD4"/>
    <w:rsid w:val="00D651A0"/>
    <w:rsid w:val="00D6525F"/>
    <w:rsid w:val="00D65263"/>
    <w:rsid w:val="00D65334"/>
    <w:rsid w:val="00D65573"/>
    <w:rsid w:val="00D65798"/>
    <w:rsid w:val="00D65925"/>
    <w:rsid w:val="00D65AA6"/>
    <w:rsid w:val="00D65C65"/>
    <w:rsid w:val="00D65CEB"/>
    <w:rsid w:val="00D65D9D"/>
    <w:rsid w:val="00D65F15"/>
    <w:rsid w:val="00D66074"/>
    <w:rsid w:val="00D660BD"/>
    <w:rsid w:val="00D666B3"/>
    <w:rsid w:val="00D668AA"/>
    <w:rsid w:val="00D66A34"/>
    <w:rsid w:val="00D66BBF"/>
    <w:rsid w:val="00D66E32"/>
    <w:rsid w:val="00D670D4"/>
    <w:rsid w:val="00D670FE"/>
    <w:rsid w:val="00D67195"/>
    <w:rsid w:val="00D672DB"/>
    <w:rsid w:val="00D6758B"/>
    <w:rsid w:val="00D675D6"/>
    <w:rsid w:val="00D677C8"/>
    <w:rsid w:val="00D67810"/>
    <w:rsid w:val="00D6785A"/>
    <w:rsid w:val="00D67873"/>
    <w:rsid w:val="00D67CA0"/>
    <w:rsid w:val="00D700BF"/>
    <w:rsid w:val="00D70233"/>
    <w:rsid w:val="00D70234"/>
    <w:rsid w:val="00D703C3"/>
    <w:rsid w:val="00D70448"/>
    <w:rsid w:val="00D70474"/>
    <w:rsid w:val="00D70768"/>
    <w:rsid w:val="00D70831"/>
    <w:rsid w:val="00D70B71"/>
    <w:rsid w:val="00D71112"/>
    <w:rsid w:val="00D711F3"/>
    <w:rsid w:val="00D71440"/>
    <w:rsid w:val="00D71723"/>
    <w:rsid w:val="00D717D4"/>
    <w:rsid w:val="00D7197C"/>
    <w:rsid w:val="00D719BC"/>
    <w:rsid w:val="00D71E04"/>
    <w:rsid w:val="00D71F2C"/>
    <w:rsid w:val="00D71FA7"/>
    <w:rsid w:val="00D72070"/>
    <w:rsid w:val="00D720DC"/>
    <w:rsid w:val="00D72149"/>
    <w:rsid w:val="00D72168"/>
    <w:rsid w:val="00D721BC"/>
    <w:rsid w:val="00D722AB"/>
    <w:rsid w:val="00D7231B"/>
    <w:rsid w:val="00D72427"/>
    <w:rsid w:val="00D7267F"/>
    <w:rsid w:val="00D72719"/>
    <w:rsid w:val="00D727D7"/>
    <w:rsid w:val="00D727D9"/>
    <w:rsid w:val="00D72829"/>
    <w:rsid w:val="00D72CF1"/>
    <w:rsid w:val="00D72FE8"/>
    <w:rsid w:val="00D733A7"/>
    <w:rsid w:val="00D73875"/>
    <w:rsid w:val="00D73B85"/>
    <w:rsid w:val="00D73D5B"/>
    <w:rsid w:val="00D73E88"/>
    <w:rsid w:val="00D73F4A"/>
    <w:rsid w:val="00D73F5F"/>
    <w:rsid w:val="00D741BC"/>
    <w:rsid w:val="00D7445B"/>
    <w:rsid w:val="00D74765"/>
    <w:rsid w:val="00D7496B"/>
    <w:rsid w:val="00D7499F"/>
    <w:rsid w:val="00D74AF9"/>
    <w:rsid w:val="00D75179"/>
    <w:rsid w:val="00D751FE"/>
    <w:rsid w:val="00D75637"/>
    <w:rsid w:val="00D759AC"/>
    <w:rsid w:val="00D759BD"/>
    <w:rsid w:val="00D75A33"/>
    <w:rsid w:val="00D75A47"/>
    <w:rsid w:val="00D75CB5"/>
    <w:rsid w:val="00D75D9B"/>
    <w:rsid w:val="00D7623B"/>
    <w:rsid w:val="00D76297"/>
    <w:rsid w:val="00D7630F"/>
    <w:rsid w:val="00D76460"/>
    <w:rsid w:val="00D764EF"/>
    <w:rsid w:val="00D76503"/>
    <w:rsid w:val="00D765C7"/>
    <w:rsid w:val="00D768CC"/>
    <w:rsid w:val="00D76A6D"/>
    <w:rsid w:val="00D76B3E"/>
    <w:rsid w:val="00D76B83"/>
    <w:rsid w:val="00D76BC2"/>
    <w:rsid w:val="00D76D04"/>
    <w:rsid w:val="00D76D8E"/>
    <w:rsid w:val="00D76DB0"/>
    <w:rsid w:val="00D7723D"/>
    <w:rsid w:val="00D773EC"/>
    <w:rsid w:val="00D7758A"/>
    <w:rsid w:val="00D775F5"/>
    <w:rsid w:val="00D7777E"/>
    <w:rsid w:val="00D77A66"/>
    <w:rsid w:val="00D77C51"/>
    <w:rsid w:val="00D77E6F"/>
    <w:rsid w:val="00D80429"/>
    <w:rsid w:val="00D804AE"/>
    <w:rsid w:val="00D80518"/>
    <w:rsid w:val="00D80526"/>
    <w:rsid w:val="00D80570"/>
    <w:rsid w:val="00D80746"/>
    <w:rsid w:val="00D8084C"/>
    <w:rsid w:val="00D80953"/>
    <w:rsid w:val="00D809F6"/>
    <w:rsid w:val="00D80A32"/>
    <w:rsid w:val="00D80EDA"/>
    <w:rsid w:val="00D80EEF"/>
    <w:rsid w:val="00D81091"/>
    <w:rsid w:val="00D811DA"/>
    <w:rsid w:val="00D8120D"/>
    <w:rsid w:val="00D814E5"/>
    <w:rsid w:val="00D815D8"/>
    <w:rsid w:val="00D81681"/>
    <w:rsid w:val="00D81810"/>
    <w:rsid w:val="00D8182A"/>
    <w:rsid w:val="00D8185B"/>
    <w:rsid w:val="00D81A99"/>
    <w:rsid w:val="00D81BFD"/>
    <w:rsid w:val="00D81C44"/>
    <w:rsid w:val="00D81C93"/>
    <w:rsid w:val="00D82235"/>
    <w:rsid w:val="00D823CB"/>
    <w:rsid w:val="00D825EE"/>
    <w:rsid w:val="00D827D9"/>
    <w:rsid w:val="00D82806"/>
    <w:rsid w:val="00D82885"/>
    <w:rsid w:val="00D82CCD"/>
    <w:rsid w:val="00D82DBC"/>
    <w:rsid w:val="00D82E97"/>
    <w:rsid w:val="00D82EFB"/>
    <w:rsid w:val="00D82F21"/>
    <w:rsid w:val="00D8318C"/>
    <w:rsid w:val="00D83208"/>
    <w:rsid w:val="00D8324E"/>
    <w:rsid w:val="00D83577"/>
    <w:rsid w:val="00D83640"/>
    <w:rsid w:val="00D8383C"/>
    <w:rsid w:val="00D83995"/>
    <w:rsid w:val="00D83C64"/>
    <w:rsid w:val="00D83CB5"/>
    <w:rsid w:val="00D83E24"/>
    <w:rsid w:val="00D83E3F"/>
    <w:rsid w:val="00D83F9A"/>
    <w:rsid w:val="00D83FB9"/>
    <w:rsid w:val="00D8410E"/>
    <w:rsid w:val="00D84156"/>
    <w:rsid w:val="00D842D2"/>
    <w:rsid w:val="00D84432"/>
    <w:rsid w:val="00D844EE"/>
    <w:rsid w:val="00D846D8"/>
    <w:rsid w:val="00D84883"/>
    <w:rsid w:val="00D849BB"/>
    <w:rsid w:val="00D84AC0"/>
    <w:rsid w:val="00D84B1D"/>
    <w:rsid w:val="00D84B65"/>
    <w:rsid w:val="00D84B80"/>
    <w:rsid w:val="00D84D75"/>
    <w:rsid w:val="00D8525D"/>
    <w:rsid w:val="00D85349"/>
    <w:rsid w:val="00D8540C"/>
    <w:rsid w:val="00D85515"/>
    <w:rsid w:val="00D85541"/>
    <w:rsid w:val="00D855E9"/>
    <w:rsid w:val="00D85744"/>
    <w:rsid w:val="00D858E3"/>
    <w:rsid w:val="00D8593E"/>
    <w:rsid w:val="00D85C8A"/>
    <w:rsid w:val="00D85E6C"/>
    <w:rsid w:val="00D85EBF"/>
    <w:rsid w:val="00D86104"/>
    <w:rsid w:val="00D8626F"/>
    <w:rsid w:val="00D8636F"/>
    <w:rsid w:val="00D8637B"/>
    <w:rsid w:val="00D8641B"/>
    <w:rsid w:val="00D86672"/>
    <w:rsid w:val="00D866D0"/>
    <w:rsid w:val="00D869FB"/>
    <w:rsid w:val="00D869FD"/>
    <w:rsid w:val="00D86C01"/>
    <w:rsid w:val="00D86C34"/>
    <w:rsid w:val="00D86D1A"/>
    <w:rsid w:val="00D86E1B"/>
    <w:rsid w:val="00D86E7A"/>
    <w:rsid w:val="00D871F9"/>
    <w:rsid w:val="00D87349"/>
    <w:rsid w:val="00D873D9"/>
    <w:rsid w:val="00D87589"/>
    <w:rsid w:val="00D876A0"/>
    <w:rsid w:val="00D876AF"/>
    <w:rsid w:val="00D87F20"/>
    <w:rsid w:val="00D900B6"/>
    <w:rsid w:val="00D901EF"/>
    <w:rsid w:val="00D90410"/>
    <w:rsid w:val="00D9055A"/>
    <w:rsid w:val="00D9058F"/>
    <w:rsid w:val="00D906B0"/>
    <w:rsid w:val="00D908B2"/>
    <w:rsid w:val="00D90A09"/>
    <w:rsid w:val="00D90A58"/>
    <w:rsid w:val="00D90CB5"/>
    <w:rsid w:val="00D90F1A"/>
    <w:rsid w:val="00D91144"/>
    <w:rsid w:val="00D912E1"/>
    <w:rsid w:val="00D914E7"/>
    <w:rsid w:val="00D917F8"/>
    <w:rsid w:val="00D91832"/>
    <w:rsid w:val="00D9198C"/>
    <w:rsid w:val="00D91B2F"/>
    <w:rsid w:val="00D92215"/>
    <w:rsid w:val="00D9227E"/>
    <w:rsid w:val="00D922B2"/>
    <w:rsid w:val="00D92522"/>
    <w:rsid w:val="00D9256A"/>
    <w:rsid w:val="00D92590"/>
    <w:rsid w:val="00D925C5"/>
    <w:rsid w:val="00D92621"/>
    <w:rsid w:val="00D92626"/>
    <w:rsid w:val="00D926FB"/>
    <w:rsid w:val="00D92AE4"/>
    <w:rsid w:val="00D92D07"/>
    <w:rsid w:val="00D92FD9"/>
    <w:rsid w:val="00D93081"/>
    <w:rsid w:val="00D930FF"/>
    <w:rsid w:val="00D93284"/>
    <w:rsid w:val="00D934EB"/>
    <w:rsid w:val="00D935D7"/>
    <w:rsid w:val="00D93700"/>
    <w:rsid w:val="00D9379D"/>
    <w:rsid w:val="00D939A2"/>
    <w:rsid w:val="00D93C1E"/>
    <w:rsid w:val="00D93C4E"/>
    <w:rsid w:val="00D93DC9"/>
    <w:rsid w:val="00D93F6E"/>
    <w:rsid w:val="00D94409"/>
    <w:rsid w:val="00D947ED"/>
    <w:rsid w:val="00D94A3A"/>
    <w:rsid w:val="00D94A44"/>
    <w:rsid w:val="00D94D8A"/>
    <w:rsid w:val="00D9514F"/>
    <w:rsid w:val="00D95274"/>
    <w:rsid w:val="00D95533"/>
    <w:rsid w:val="00D956C0"/>
    <w:rsid w:val="00D95938"/>
    <w:rsid w:val="00D9599C"/>
    <w:rsid w:val="00D9605F"/>
    <w:rsid w:val="00D961E5"/>
    <w:rsid w:val="00D965CA"/>
    <w:rsid w:val="00D965CF"/>
    <w:rsid w:val="00D9683E"/>
    <w:rsid w:val="00D96ACC"/>
    <w:rsid w:val="00D96B9F"/>
    <w:rsid w:val="00D97135"/>
    <w:rsid w:val="00D97389"/>
    <w:rsid w:val="00D9739F"/>
    <w:rsid w:val="00D9755A"/>
    <w:rsid w:val="00D975D1"/>
    <w:rsid w:val="00D9760D"/>
    <w:rsid w:val="00D9761E"/>
    <w:rsid w:val="00D97759"/>
    <w:rsid w:val="00D977AD"/>
    <w:rsid w:val="00D9787B"/>
    <w:rsid w:val="00D97B23"/>
    <w:rsid w:val="00D97D74"/>
    <w:rsid w:val="00D97E17"/>
    <w:rsid w:val="00D97E9E"/>
    <w:rsid w:val="00DA0069"/>
    <w:rsid w:val="00DA04F8"/>
    <w:rsid w:val="00DA05B9"/>
    <w:rsid w:val="00DA0795"/>
    <w:rsid w:val="00DA093D"/>
    <w:rsid w:val="00DA0968"/>
    <w:rsid w:val="00DA0971"/>
    <w:rsid w:val="00DA0D42"/>
    <w:rsid w:val="00DA0DDC"/>
    <w:rsid w:val="00DA0DFE"/>
    <w:rsid w:val="00DA0FE7"/>
    <w:rsid w:val="00DA148D"/>
    <w:rsid w:val="00DA17CF"/>
    <w:rsid w:val="00DA187E"/>
    <w:rsid w:val="00DA1AC2"/>
    <w:rsid w:val="00DA1B25"/>
    <w:rsid w:val="00DA2028"/>
    <w:rsid w:val="00DA20B6"/>
    <w:rsid w:val="00DA21E6"/>
    <w:rsid w:val="00DA23F6"/>
    <w:rsid w:val="00DA262C"/>
    <w:rsid w:val="00DA27D4"/>
    <w:rsid w:val="00DA2856"/>
    <w:rsid w:val="00DA2A8F"/>
    <w:rsid w:val="00DA2B50"/>
    <w:rsid w:val="00DA2BA7"/>
    <w:rsid w:val="00DA328E"/>
    <w:rsid w:val="00DA32ED"/>
    <w:rsid w:val="00DA3822"/>
    <w:rsid w:val="00DA3A60"/>
    <w:rsid w:val="00DA3F64"/>
    <w:rsid w:val="00DA3FC6"/>
    <w:rsid w:val="00DA41DE"/>
    <w:rsid w:val="00DA441E"/>
    <w:rsid w:val="00DA450E"/>
    <w:rsid w:val="00DA462C"/>
    <w:rsid w:val="00DA46C7"/>
    <w:rsid w:val="00DA46CA"/>
    <w:rsid w:val="00DA47F8"/>
    <w:rsid w:val="00DA4A5F"/>
    <w:rsid w:val="00DA4DF4"/>
    <w:rsid w:val="00DA4FDD"/>
    <w:rsid w:val="00DA5063"/>
    <w:rsid w:val="00DA5218"/>
    <w:rsid w:val="00DA523C"/>
    <w:rsid w:val="00DA5427"/>
    <w:rsid w:val="00DA54EB"/>
    <w:rsid w:val="00DA582F"/>
    <w:rsid w:val="00DA5C5D"/>
    <w:rsid w:val="00DA5CAC"/>
    <w:rsid w:val="00DA6108"/>
    <w:rsid w:val="00DA65DF"/>
    <w:rsid w:val="00DA661A"/>
    <w:rsid w:val="00DA69DC"/>
    <w:rsid w:val="00DA6E59"/>
    <w:rsid w:val="00DA6F76"/>
    <w:rsid w:val="00DA7004"/>
    <w:rsid w:val="00DA7198"/>
    <w:rsid w:val="00DA7373"/>
    <w:rsid w:val="00DA7A73"/>
    <w:rsid w:val="00DA7C02"/>
    <w:rsid w:val="00DB02DD"/>
    <w:rsid w:val="00DB09CD"/>
    <w:rsid w:val="00DB0C20"/>
    <w:rsid w:val="00DB0CD1"/>
    <w:rsid w:val="00DB0E06"/>
    <w:rsid w:val="00DB0E32"/>
    <w:rsid w:val="00DB0E73"/>
    <w:rsid w:val="00DB0F0B"/>
    <w:rsid w:val="00DB1059"/>
    <w:rsid w:val="00DB1097"/>
    <w:rsid w:val="00DB11E9"/>
    <w:rsid w:val="00DB1399"/>
    <w:rsid w:val="00DB1BA6"/>
    <w:rsid w:val="00DB1D85"/>
    <w:rsid w:val="00DB1E40"/>
    <w:rsid w:val="00DB1ECA"/>
    <w:rsid w:val="00DB206F"/>
    <w:rsid w:val="00DB241C"/>
    <w:rsid w:val="00DB24CA"/>
    <w:rsid w:val="00DB27DA"/>
    <w:rsid w:val="00DB2A39"/>
    <w:rsid w:val="00DB2B0E"/>
    <w:rsid w:val="00DB3038"/>
    <w:rsid w:val="00DB3312"/>
    <w:rsid w:val="00DB343E"/>
    <w:rsid w:val="00DB3509"/>
    <w:rsid w:val="00DB35C8"/>
    <w:rsid w:val="00DB3808"/>
    <w:rsid w:val="00DB389E"/>
    <w:rsid w:val="00DB38D2"/>
    <w:rsid w:val="00DB3ABC"/>
    <w:rsid w:val="00DB3C3A"/>
    <w:rsid w:val="00DB3C45"/>
    <w:rsid w:val="00DB3CD1"/>
    <w:rsid w:val="00DB404A"/>
    <w:rsid w:val="00DB4334"/>
    <w:rsid w:val="00DB464D"/>
    <w:rsid w:val="00DB47B5"/>
    <w:rsid w:val="00DB4B00"/>
    <w:rsid w:val="00DB4C8B"/>
    <w:rsid w:val="00DB4C96"/>
    <w:rsid w:val="00DB4D39"/>
    <w:rsid w:val="00DB4D42"/>
    <w:rsid w:val="00DB4D8E"/>
    <w:rsid w:val="00DB4D97"/>
    <w:rsid w:val="00DB4E15"/>
    <w:rsid w:val="00DB4EAC"/>
    <w:rsid w:val="00DB5042"/>
    <w:rsid w:val="00DB504E"/>
    <w:rsid w:val="00DB550A"/>
    <w:rsid w:val="00DB572B"/>
    <w:rsid w:val="00DB5F65"/>
    <w:rsid w:val="00DB5FA0"/>
    <w:rsid w:val="00DB62C4"/>
    <w:rsid w:val="00DB63D6"/>
    <w:rsid w:val="00DB6420"/>
    <w:rsid w:val="00DB68D1"/>
    <w:rsid w:val="00DB697D"/>
    <w:rsid w:val="00DB6B0C"/>
    <w:rsid w:val="00DB6B94"/>
    <w:rsid w:val="00DB6DBA"/>
    <w:rsid w:val="00DB7172"/>
    <w:rsid w:val="00DB7592"/>
    <w:rsid w:val="00DB76D2"/>
    <w:rsid w:val="00DB786B"/>
    <w:rsid w:val="00DB79D6"/>
    <w:rsid w:val="00DB7A05"/>
    <w:rsid w:val="00DB7B7B"/>
    <w:rsid w:val="00DB7BA3"/>
    <w:rsid w:val="00DB7EF2"/>
    <w:rsid w:val="00DC008F"/>
    <w:rsid w:val="00DC0545"/>
    <w:rsid w:val="00DC0593"/>
    <w:rsid w:val="00DC0936"/>
    <w:rsid w:val="00DC0F46"/>
    <w:rsid w:val="00DC0FD9"/>
    <w:rsid w:val="00DC0FDB"/>
    <w:rsid w:val="00DC1119"/>
    <w:rsid w:val="00DC1271"/>
    <w:rsid w:val="00DC13E0"/>
    <w:rsid w:val="00DC14FC"/>
    <w:rsid w:val="00DC1615"/>
    <w:rsid w:val="00DC1D76"/>
    <w:rsid w:val="00DC1E45"/>
    <w:rsid w:val="00DC1E60"/>
    <w:rsid w:val="00DC2044"/>
    <w:rsid w:val="00DC213C"/>
    <w:rsid w:val="00DC21D9"/>
    <w:rsid w:val="00DC22E4"/>
    <w:rsid w:val="00DC2361"/>
    <w:rsid w:val="00DC27BF"/>
    <w:rsid w:val="00DC2844"/>
    <w:rsid w:val="00DC288E"/>
    <w:rsid w:val="00DC2988"/>
    <w:rsid w:val="00DC2A7E"/>
    <w:rsid w:val="00DC2B59"/>
    <w:rsid w:val="00DC2DAB"/>
    <w:rsid w:val="00DC2DD9"/>
    <w:rsid w:val="00DC2E84"/>
    <w:rsid w:val="00DC302B"/>
    <w:rsid w:val="00DC319E"/>
    <w:rsid w:val="00DC31B9"/>
    <w:rsid w:val="00DC32F7"/>
    <w:rsid w:val="00DC338E"/>
    <w:rsid w:val="00DC352E"/>
    <w:rsid w:val="00DC355B"/>
    <w:rsid w:val="00DC35C1"/>
    <w:rsid w:val="00DC3764"/>
    <w:rsid w:val="00DC38F7"/>
    <w:rsid w:val="00DC3D0A"/>
    <w:rsid w:val="00DC3F71"/>
    <w:rsid w:val="00DC3FFB"/>
    <w:rsid w:val="00DC417A"/>
    <w:rsid w:val="00DC41CC"/>
    <w:rsid w:val="00DC4301"/>
    <w:rsid w:val="00DC431C"/>
    <w:rsid w:val="00DC469D"/>
    <w:rsid w:val="00DC474F"/>
    <w:rsid w:val="00DC48D1"/>
    <w:rsid w:val="00DC4CD6"/>
    <w:rsid w:val="00DC4F10"/>
    <w:rsid w:val="00DC531D"/>
    <w:rsid w:val="00DC533C"/>
    <w:rsid w:val="00DC53AC"/>
    <w:rsid w:val="00DC53D0"/>
    <w:rsid w:val="00DC55AA"/>
    <w:rsid w:val="00DC5748"/>
    <w:rsid w:val="00DC598D"/>
    <w:rsid w:val="00DC5BCF"/>
    <w:rsid w:val="00DC5FC1"/>
    <w:rsid w:val="00DC5FF3"/>
    <w:rsid w:val="00DC603F"/>
    <w:rsid w:val="00DC6506"/>
    <w:rsid w:val="00DC662A"/>
    <w:rsid w:val="00DC66EC"/>
    <w:rsid w:val="00DC6946"/>
    <w:rsid w:val="00DC6D0B"/>
    <w:rsid w:val="00DC6DD8"/>
    <w:rsid w:val="00DC6F7E"/>
    <w:rsid w:val="00DC6F91"/>
    <w:rsid w:val="00DC71CC"/>
    <w:rsid w:val="00DC73B2"/>
    <w:rsid w:val="00DC755B"/>
    <w:rsid w:val="00DC76D6"/>
    <w:rsid w:val="00DC771D"/>
    <w:rsid w:val="00DC77EF"/>
    <w:rsid w:val="00DC7896"/>
    <w:rsid w:val="00DC78A5"/>
    <w:rsid w:val="00DC797A"/>
    <w:rsid w:val="00DC79C7"/>
    <w:rsid w:val="00DC7BAD"/>
    <w:rsid w:val="00DC7CEC"/>
    <w:rsid w:val="00DC7E8E"/>
    <w:rsid w:val="00DC7FF3"/>
    <w:rsid w:val="00DD04A1"/>
    <w:rsid w:val="00DD04C7"/>
    <w:rsid w:val="00DD074E"/>
    <w:rsid w:val="00DD09C9"/>
    <w:rsid w:val="00DD09FA"/>
    <w:rsid w:val="00DD0DCD"/>
    <w:rsid w:val="00DD0E9F"/>
    <w:rsid w:val="00DD1300"/>
    <w:rsid w:val="00DD13AD"/>
    <w:rsid w:val="00DD164F"/>
    <w:rsid w:val="00DD1741"/>
    <w:rsid w:val="00DD1781"/>
    <w:rsid w:val="00DD183C"/>
    <w:rsid w:val="00DD1A24"/>
    <w:rsid w:val="00DD1CF7"/>
    <w:rsid w:val="00DD1CF8"/>
    <w:rsid w:val="00DD1E68"/>
    <w:rsid w:val="00DD2181"/>
    <w:rsid w:val="00DD2C36"/>
    <w:rsid w:val="00DD2E23"/>
    <w:rsid w:val="00DD2E2D"/>
    <w:rsid w:val="00DD2FA7"/>
    <w:rsid w:val="00DD3694"/>
    <w:rsid w:val="00DD38B0"/>
    <w:rsid w:val="00DD38BF"/>
    <w:rsid w:val="00DD3A98"/>
    <w:rsid w:val="00DD3B5B"/>
    <w:rsid w:val="00DD3D49"/>
    <w:rsid w:val="00DD3E1A"/>
    <w:rsid w:val="00DD43A8"/>
    <w:rsid w:val="00DD491D"/>
    <w:rsid w:val="00DD4935"/>
    <w:rsid w:val="00DD4981"/>
    <w:rsid w:val="00DD4982"/>
    <w:rsid w:val="00DD49E3"/>
    <w:rsid w:val="00DD4B03"/>
    <w:rsid w:val="00DD4B83"/>
    <w:rsid w:val="00DD4F8C"/>
    <w:rsid w:val="00DD509C"/>
    <w:rsid w:val="00DD51F7"/>
    <w:rsid w:val="00DD52CA"/>
    <w:rsid w:val="00DD53FA"/>
    <w:rsid w:val="00DD54AF"/>
    <w:rsid w:val="00DD54B0"/>
    <w:rsid w:val="00DD55F8"/>
    <w:rsid w:val="00DD5637"/>
    <w:rsid w:val="00DD5709"/>
    <w:rsid w:val="00DD5900"/>
    <w:rsid w:val="00DD5A05"/>
    <w:rsid w:val="00DD5B0B"/>
    <w:rsid w:val="00DD5CC8"/>
    <w:rsid w:val="00DD5CDC"/>
    <w:rsid w:val="00DD5E3D"/>
    <w:rsid w:val="00DD5E76"/>
    <w:rsid w:val="00DD6147"/>
    <w:rsid w:val="00DD6415"/>
    <w:rsid w:val="00DD6440"/>
    <w:rsid w:val="00DD65AB"/>
    <w:rsid w:val="00DD6660"/>
    <w:rsid w:val="00DD67AF"/>
    <w:rsid w:val="00DD6A02"/>
    <w:rsid w:val="00DD6D88"/>
    <w:rsid w:val="00DD6E02"/>
    <w:rsid w:val="00DD6E5A"/>
    <w:rsid w:val="00DD70C0"/>
    <w:rsid w:val="00DD727F"/>
    <w:rsid w:val="00DD72A1"/>
    <w:rsid w:val="00DD7661"/>
    <w:rsid w:val="00DD787E"/>
    <w:rsid w:val="00DD79C5"/>
    <w:rsid w:val="00DD7A3F"/>
    <w:rsid w:val="00DD7AE6"/>
    <w:rsid w:val="00DD7BAB"/>
    <w:rsid w:val="00DD7CF3"/>
    <w:rsid w:val="00DD7CFE"/>
    <w:rsid w:val="00DD7EF3"/>
    <w:rsid w:val="00DE00BB"/>
    <w:rsid w:val="00DE02B8"/>
    <w:rsid w:val="00DE04D2"/>
    <w:rsid w:val="00DE055C"/>
    <w:rsid w:val="00DE0983"/>
    <w:rsid w:val="00DE0A81"/>
    <w:rsid w:val="00DE0B02"/>
    <w:rsid w:val="00DE0BF4"/>
    <w:rsid w:val="00DE1086"/>
    <w:rsid w:val="00DE10C2"/>
    <w:rsid w:val="00DE1242"/>
    <w:rsid w:val="00DE129E"/>
    <w:rsid w:val="00DE132B"/>
    <w:rsid w:val="00DE13C9"/>
    <w:rsid w:val="00DE15BD"/>
    <w:rsid w:val="00DE179A"/>
    <w:rsid w:val="00DE1BF0"/>
    <w:rsid w:val="00DE1D31"/>
    <w:rsid w:val="00DE1DDF"/>
    <w:rsid w:val="00DE1EC5"/>
    <w:rsid w:val="00DE2AFC"/>
    <w:rsid w:val="00DE2B41"/>
    <w:rsid w:val="00DE2BAA"/>
    <w:rsid w:val="00DE2D02"/>
    <w:rsid w:val="00DE2FB5"/>
    <w:rsid w:val="00DE32DD"/>
    <w:rsid w:val="00DE3449"/>
    <w:rsid w:val="00DE3468"/>
    <w:rsid w:val="00DE3563"/>
    <w:rsid w:val="00DE3889"/>
    <w:rsid w:val="00DE38CE"/>
    <w:rsid w:val="00DE3A4B"/>
    <w:rsid w:val="00DE3CEE"/>
    <w:rsid w:val="00DE3D7B"/>
    <w:rsid w:val="00DE3DA5"/>
    <w:rsid w:val="00DE3F64"/>
    <w:rsid w:val="00DE3FB8"/>
    <w:rsid w:val="00DE3FFA"/>
    <w:rsid w:val="00DE4383"/>
    <w:rsid w:val="00DE43FD"/>
    <w:rsid w:val="00DE44AF"/>
    <w:rsid w:val="00DE44B9"/>
    <w:rsid w:val="00DE45AF"/>
    <w:rsid w:val="00DE4605"/>
    <w:rsid w:val="00DE4656"/>
    <w:rsid w:val="00DE46AC"/>
    <w:rsid w:val="00DE4880"/>
    <w:rsid w:val="00DE4A09"/>
    <w:rsid w:val="00DE5155"/>
    <w:rsid w:val="00DE5199"/>
    <w:rsid w:val="00DE5234"/>
    <w:rsid w:val="00DE548C"/>
    <w:rsid w:val="00DE572D"/>
    <w:rsid w:val="00DE5880"/>
    <w:rsid w:val="00DE58D7"/>
    <w:rsid w:val="00DE58E9"/>
    <w:rsid w:val="00DE5B27"/>
    <w:rsid w:val="00DE6063"/>
    <w:rsid w:val="00DE61E2"/>
    <w:rsid w:val="00DE6237"/>
    <w:rsid w:val="00DE6324"/>
    <w:rsid w:val="00DE6451"/>
    <w:rsid w:val="00DE64AF"/>
    <w:rsid w:val="00DE6577"/>
    <w:rsid w:val="00DE65D3"/>
    <w:rsid w:val="00DE66E4"/>
    <w:rsid w:val="00DE6743"/>
    <w:rsid w:val="00DE6917"/>
    <w:rsid w:val="00DE6F28"/>
    <w:rsid w:val="00DE6FDC"/>
    <w:rsid w:val="00DE7034"/>
    <w:rsid w:val="00DE7327"/>
    <w:rsid w:val="00DE7982"/>
    <w:rsid w:val="00DE7ADD"/>
    <w:rsid w:val="00DE7C5C"/>
    <w:rsid w:val="00DE7EC4"/>
    <w:rsid w:val="00DE7FBF"/>
    <w:rsid w:val="00DF004F"/>
    <w:rsid w:val="00DF007A"/>
    <w:rsid w:val="00DF0414"/>
    <w:rsid w:val="00DF043A"/>
    <w:rsid w:val="00DF070B"/>
    <w:rsid w:val="00DF07E0"/>
    <w:rsid w:val="00DF092F"/>
    <w:rsid w:val="00DF0B1D"/>
    <w:rsid w:val="00DF0DFE"/>
    <w:rsid w:val="00DF0E7F"/>
    <w:rsid w:val="00DF14EE"/>
    <w:rsid w:val="00DF16C3"/>
    <w:rsid w:val="00DF16EA"/>
    <w:rsid w:val="00DF1845"/>
    <w:rsid w:val="00DF1A73"/>
    <w:rsid w:val="00DF1E35"/>
    <w:rsid w:val="00DF20D2"/>
    <w:rsid w:val="00DF2209"/>
    <w:rsid w:val="00DF2436"/>
    <w:rsid w:val="00DF25C5"/>
    <w:rsid w:val="00DF27D7"/>
    <w:rsid w:val="00DF283C"/>
    <w:rsid w:val="00DF2CF0"/>
    <w:rsid w:val="00DF3003"/>
    <w:rsid w:val="00DF3054"/>
    <w:rsid w:val="00DF310A"/>
    <w:rsid w:val="00DF3294"/>
    <w:rsid w:val="00DF3308"/>
    <w:rsid w:val="00DF34AD"/>
    <w:rsid w:val="00DF3631"/>
    <w:rsid w:val="00DF365D"/>
    <w:rsid w:val="00DF379C"/>
    <w:rsid w:val="00DF3A70"/>
    <w:rsid w:val="00DF3B67"/>
    <w:rsid w:val="00DF3D5A"/>
    <w:rsid w:val="00DF3D7D"/>
    <w:rsid w:val="00DF3E03"/>
    <w:rsid w:val="00DF44E7"/>
    <w:rsid w:val="00DF454D"/>
    <w:rsid w:val="00DF4645"/>
    <w:rsid w:val="00DF485F"/>
    <w:rsid w:val="00DF489E"/>
    <w:rsid w:val="00DF4977"/>
    <w:rsid w:val="00DF4A01"/>
    <w:rsid w:val="00DF4D6B"/>
    <w:rsid w:val="00DF5230"/>
    <w:rsid w:val="00DF52A4"/>
    <w:rsid w:val="00DF52E2"/>
    <w:rsid w:val="00DF55ED"/>
    <w:rsid w:val="00DF560A"/>
    <w:rsid w:val="00DF5679"/>
    <w:rsid w:val="00DF595D"/>
    <w:rsid w:val="00DF5BC6"/>
    <w:rsid w:val="00DF5DA6"/>
    <w:rsid w:val="00DF5E7B"/>
    <w:rsid w:val="00DF5FC0"/>
    <w:rsid w:val="00DF6127"/>
    <w:rsid w:val="00DF621A"/>
    <w:rsid w:val="00DF6361"/>
    <w:rsid w:val="00DF64CD"/>
    <w:rsid w:val="00DF65F7"/>
    <w:rsid w:val="00DF6684"/>
    <w:rsid w:val="00DF6A5C"/>
    <w:rsid w:val="00DF6A98"/>
    <w:rsid w:val="00DF6B14"/>
    <w:rsid w:val="00DF6BB3"/>
    <w:rsid w:val="00DF6D83"/>
    <w:rsid w:val="00DF6F2C"/>
    <w:rsid w:val="00DF7017"/>
    <w:rsid w:val="00DF7179"/>
    <w:rsid w:val="00DF727F"/>
    <w:rsid w:val="00DF7499"/>
    <w:rsid w:val="00DF74E6"/>
    <w:rsid w:val="00DF75FF"/>
    <w:rsid w:val="00DF7642"/>
    <w:rsid w:val="00DF769B"/>
    <w:rsid w:val="00DF7823"/>
    <w:rsid w:val="00DF795C"/>
    <w:rsid w:val="00DF797A"/>
    <w:rsid w:val="00DF7BCE"/>
    <w:rsid w:val="00DF7CDF"/>
    <w:rsid w:val="00DF7D3A"/>
    <w:rsid w:val="00DF7E12"/>
    <w:rsid w:val="00DF7E84"/>
    <w:rsid w:val="00DF7E94"/>
    <w:rsid w:val="00DF7FCE"/>
    <w:rsid w:val="00E002FB"/>
    <w:rsid w:val="00E004EC"/>
    <w:rsid w:val="00E0054E"/>
    <w:rsid w:val="00E00843"/>
    <w:rsid w:val="00E0087C"/>
    <w:rsid w:val="00E008C8"/>
    <w:rsid w:val="00E009F8"/>
    <w:rsid w:val="00E00BC4"/>
    <w:rsid w:val="00E00CD1"/>
    <w:rsid w:val="00E00DA8"/>
    <w:rsid w:val="00E00E27"/>
    <w:rsid w:val="00E01072"/>
    <w:rsid w:val="00E0117D"/>
    <w:rsid w:val="00E01232"/>
    <w:rsid w:val="00E01428"/>
    <w:rsid w:val="00E016BC"/>
    <w:rsid w:val="00E01B5D"/>
    <w:rsid w:val="00E01E54"/>
    <w:rsid w:val="00E0223C"/>
    <w:rsid w:val="00E022D4"/>
    <w:rsid w:val="00E02410"/>
    <w:rsid w:val="00E024E8"/>
    <w:rsid w:val="00E024EC"/>
    <w:rsid w:val="00E02586"/>
    <w:rsid w:val="00E025A4"/>
    <w:rsid w:val="00E025C8"/>
    <w:rsid w:val="00E02991"/>
    <w:rsid w:val="00E02C89"/>
    <w:rsid w:val="00E02D97"/>
    <w:rsid w:val="00E02E97"/>
    <w:rsid w:val="00E0310A"/>
    <w:rsid w:val="00E037AB"/>
    <w:rsid w:val="00E037DC"/>
    <w:rsid w:val="00E03815"/>
    <w:rsid w:val="00E038EB"/>
    <w:rsid w:val="00E03A7C"/>
    <w:rsid w:val="00E03C5E"/>
    <w:rsid w:val="00E03D5E"/>
    <w:rsid w:val="00E03E34"/>
    <w:rsid w:val="00E04030"/>
    <w:rsid w:val="00E041B7"/>
    <w:rsid w:val="00E043D8"/>
    <w:rsid w:val="00E043DC"/>
    <w:rsid w:val="00E04874"/>
    <w:rsid w:val="00E04942"/>
    <w:rsid w:val="00E04A20"/>
    <w:rsid w:val="00E05600"/>
    <w:rsid w:val="00E056BA"/>
    <w:rsid w:val="00E059B2"/>
    <w:rsid w:val="00E05AA4"/>
    <w:rsid w:val="00E05BC4"/>
    <w:rsid w:val="00E05D08"/>
    <w:rsid w:val="00E05E4B"/>
    <w:rsid w:val="00E06227"/>
    <w:rsid w:val="00E063AF"/>
    <w:rsid w:val="00E06445"/>
    <w:rsid w:val="00E064C0"/>
    <w:rsid w:val="00E06524"/>
    <w:rsid w:val="00E06907"/>
    <w:rsid w:val="00E0693C"/>
    <w:rsid w:val="00E06955"/>
    <w:rsid w:val="00E069A8"/>
    <w:rsid w:val="00E06A6C"/>
    <w:rsid w:val="00E0737F"/>
    <w:rsid w:val="00E0743F"/>
    <w:rsid w:val="00E07529"/>
    <w:rsid w:val="00E07690"/>
    <w:rsid w:val="00E077B5"/>
    <w:rsid w:val="00E078C7"/>
    <w:rsid w:val="00E07919"/>
    <w:rsid w:val="00E07980"/>
    <w:rsid w:val="00E079FD"/>
    <w:rsid w:val="00E07A01"/>
    <w:rsid w:val="00E07EEF"/>
    <w:rsid w:val="00E07F3E"/>
    <w:rsid w:val="00E07F60"/>
    <w:rsid w:val="00E101F1"/>
    <w:rsid w:val="00E10B83"/>
    <w:rsid w:val="00E10D1C"/>
    <w:rsid w:val="00E10E37"/>
    <w:rsid w:val="00E115F6"/>
    <w:rsid w:val="00E11703"/>
    <w:rsid w:val="00E1170D"/>
    <w:rsid w:val="00E11774"/>
    <w:rsid w:val="00E11E08"/>
    <w:rsid w:val="00E1231B"/>
    <w:rsid w:val="00E124E5"/>
    <w:rsid w:val="00E1275F"/>
    <w:rsid w:val="00E12800"/>
    <w:rsid w:val="00E12811"/>
    <w:rsid w:val="00E128F3"/>
    <w:rsid w:val="00E12963"/>
    <w:rsid w:val="00E12A31"/>
    <w:rsid w:val="00E12BF8"/>
    <w:rsid w:val="00E12C01"/>
    <w:rsid w:val="00E12F3B"/>
    <w:rsid w:val="00E12FD2"/>
    <w:rsid w:val="00E131E2"/>
    <w:rsid w:val="00E131ED"/>
    <w:rsid w:val="00E133F8"/>
    <w:rsid w:val="00E13527"/>
    <w:rsid w:val="00E136C4"/>
    <w:rsid w:val="00E136E3"/>
    <w:rsid w:val="00E13B99"/>
    <w:rsid w:val="00E13D90"/>
    <w:rsid w:val="00E13F2E"/>
    <w:rsid w:val="00E13FDD"/>
    <w:rsid w:val="00E14253"/>
    <w:rsid w:val="00E14673"/>
    <w:rsid w:val="00E14735"/>
    <w:rsid w:val="00E14741"/>
    <w:rsid w:val="00E14742"/>
    <w:rsid w:val="00E147E6"/>
    <w:rsid w:val="00E149DF"/>
    <w:rsid w:val="00E14D10"/>
    <w:rsid w:val="00E14D14"/>
    <w:rsid w:val="00E14DF8"/>
    <w:rsid w:val="00E14E03"/>
    <w:rsid w:val="00E14E62"/>
    <w:rsid w:val="00E1518D"/>
    <w:rsid w:val="00E152E6"/>
    <w:rsid w:val="00E153C9"/>
    <w:rsid w:val="00E154B4"/>
    <w:rsid w:val="00E1573E"/>
    <w:rsid w:val="00E15840"/>
    <w:rsid w:val="00E15C75"/>
    <w:rsid w:val="00E15CED"/>
    <w:rsid w:val="00E15D99"/>
    <w:rsid w:val="00E15EC7"/>
    <w:rsid w:val="00E166CC"/>
    <w:rsid w:val="00E16721"/>
    <w:rsid w:val="00E1677B"/>
    <w:rsid w:val="00E1678E"/>
    <w:rsid w:val="00E1698E"/>
    <w:rsid w:val="00E16B6F"/>
    <w:rsid w:val="00E16D88"/>
    <w:rsid w:val="00E16F30"/>
    <w:rsid w:val="00E17112"/>
    <w:rsid w:val="00E17249"/>
    <w:rsid w:val="00E172F5"/>
    <w:rsid w:val="00E176C8"/>
    <w:rsid w:val="00E1788D"/>
    <w:rsid w:val="00E178F8"/>
    <w:rsid w:val="00E17917"/>
    <w:rsid w:val="00E17B82"/>
    <w:rsid w:val="00E17D3F"/>
    <w:rsid w:val="00E17D78"/>
    <w:rsid w:val="00E17D7A"/>
    <w:rsid w:val="00E2001B"/>
    <w:rsid w:val="00E20113"/>
    <w:rsid w:val="00E20263"/>
    <w:rsid w:val="00E20283"/>
    <w:rsid w:val="00E20368"/>
    <w:rsid w:val="00E20388"/>
    <w:rsid w:val="00E20483"/>
    <w:rsid w:val="00E206D2"/>
    <w:rsid w:val="00E2070C"/>
    <w:rsid w:val="00E2072A"/>
    <w:rsid w:val="00E209BD"/>
    <w:rsid w:val="00E20AA6"/>
    <w:rsid w:val="00E20AF8"/>
    <w:rsid w:val="00E20B63"/>
    <w:rsid w:val="00E20C67"/>
    <w:rsid w:val="00E20DEB"/>
    <w:rsid w:val="00E20E52"/>
    <w:rsid w:val="00E21173"/>
    <w:rsid w:val="00E21307"/>
    <w:rsid w:val="00E21336"/>
    <w:rsid w:val="00E2152C"/>
    <w:rsid w:val="00E217E6"/>
    <w:rsid w:val="00E21852"/>
    <w:rsid w:val="00E2198C"/>
    <w:rsid w:val="00E21ABD"/>
    <w:rsid w:val="00E21F8A"/>
    <w:rsid w:val="00E2237F"/>
    <w:rsid w:val="00E226CA"/>
    <w:rsid w:val="00E227E2"/>
    <w:rsid w:val="00E2288A"/>
    <w:rsid w:val="00E22932"/>
    <w:rsid w:val="00E22AE8"/>
    <w:rsid w:val="00E22B1F"/>
    <w:rsid w:val="00E22B26"/>
    <w:rsid w:val="00E22BE2"/>
    <w:rsid w:val="00E231FE"/>
    <w:rsid w:val="00E232E0"/>
    <w:rsid w:val="00E235EA"/>
    <w:rsid w:val="00E235EE"/>
    <w:rsid w:val="00E236AC"/>
    <w:rsid w:val="00E239AA"/>
    <w:rsid w:val="00E23B91"/>
    <w:rsid w:val="00E23D19"/>
    <w:rsid w:val="00E23E0E"/>
    <w:rsid w:val="00E23EE2"/>
    <w:rsid w:val="00E24290"/>
    <w:rsid w:val="00E2449F"/>
    <w:rsid w:val="00E24601"/>
    <w:rsid w:val="00E2461C"/>
    <w:rsid w:val="00E2468D"/>
    <w:rsid w:val="00E24A73"/>
    <w:rsid w:val="00E24C29"/>
    <w:rsid w:val="00E25421"/>
    <w:rsid w:val="00E2548F"/>
    <w:rsid w:val="00E254B1"/>
    <w:rsid w:val="00E255DF"/>
    <w:rsid w:val="00E25667"/>
    <w:rsid w:val="00E256C8"/>
    <w:rsid w:val="00E25710"/>
    <w:rsid w:val="00E25977"/>
    <w:rsid w:val="00E25A0B"/>
    <w:rsid w:val="00E25D2C"/>
    <w:rsid w:val="00E25D6E"/>
    <w:rsid w:val="00E262ED"/>
    <w:rsid w:val="00E26373"/>
    <w:rsid w:val="00E2639E"/>
    <w:rsid w:val="00E2656C"/>
    <w:rsid w:val="00E26687"/>
    <w:rsid w:val="00E2671A"/>
    <w:rsid w:val="00E2675F"/>
    <w:rsid w:val="00E267A3"/>
    <w:rsid w:val="00E2687D"/>
    <w:rsid w:val="00E26951"/>
    <w:rsid w:val="00E26A40"/>
    <w:rsid w:val="00E26F47"/>
    <w:rsid w:val="00E270BA"/>
    <w:rsid w:val="00E27127"/>
    <w:rsid w:val="00E2740C"/>
    <w:rsid w:val="00E2759A"/>
    <w:rsid w:val="00E277FB"/>
    <w:rsid w:val="00E278FC"/>
    <w:rsid w:val="00E27A0A"/>
    <w:rsid w:val="00E27B5E"/>
    <w:rsid w:val="00E27E21"/>
    <w:rsid w:val="00E30017"/>
    <w:rsid w:val="00E301CA"/>
    <w:rsid w:val="00E302C1"/>
    <w:rsid w:val="00E3062F"/>
    <w:rsid w:val="00E30BF6"/>
    <w:rsid w:val="00E30F2A"/>
    <w:rsid w:val="00E31076"/>
    <w:rsid w:val="00E311C3"/>
    <w:rsid w:val="00E31259"/>
    <w:rsid w:val="00E312A3"/>
    <w:rsid w:val="00E31401"/>
    <w:rsid w:val="00E315AE"/>
    <w:rsid w:val="00E315F4"/>
    <w:rsid w:val="00E31A31"/>
    <w:rsid w:val="00E31A4A"/>
    <w:rsid w:val="00E31B2A"/>
    <w:rsid w:val="00E31BD5"/>
    <w:rsid w:val="00E31DB8"/>
    <w:rsid w:val="00E32074"/>
    <w:rsid w:val="00E321FA"/>
    <w:rsid w:val="00E32296"/>
    <w:rsid w:val="00E3235D"/>
    <w:rsid w:val="00E323EA"/>
    <w:rsid w:val="00E325F8"/>
    <w:rsid w:val="00E32782"/>
    <w:rsid w:val="00E3294F"/>
    <w:rsid w:val="00E329F5"/>
    <w:rsid w:val="00E32B0C"/>
    <w:rsid w:val="00E32F0D"/>
    <w:rsid w:val="00E3312F"/>
    <w:rsid w:val="00E33136"/>
    <w:rsid w:val="00E33173"/>
    <w:rsid w:val="00E33369"/>
    <w:rsid w:val="00E33676"/>
    <w:rsid w:val="00E33740"/>
    <w:rsid w:val="00E3376C"/>
    <w:rsid w:val="00E33820"/>
    <w:rsid w:val="00E33831"/>
    <w:rsid w:val="00E33886"/>
    <w:rsid w:val="00E33892"/>
    <w:rsid w:val="00E33AD1"/>
    <w:rsid w:val="00E340A3"/>
    <w:rsid w:val="00E3410D"/>
    <w:rsid w:val="00E34215"/>
    <w:rsid w:val="00E34444"/>
    <w:rsid w:val="00E345D4"/>
    <w:rsid w:val="00E34990"/>
    <w:rsid w:val="00E34A5A"/>
    <w:rsid w:val="00E34AA4"/>
    <w:rsid w:val="00E351B2"/>
    <w:rsid w:val="00E353E1"/>
    <w:rsid w:val="00E35843"/>
    <w:rsid w:val="00E358A2"/>
    <w:rsid w:val="00E35E68"/>
    <w:rsid w:val="00E3601C"/>
    <w:rsid w:val="00E3603A"/>
    <w:rsid w:val="00E360FD"/>
    <w:rsid w:val="00E36233"/>
    <w:rsid w:val="00E362A2"/>
    <w:rsid w:val="00E364C7"/>
    <w:rsid w:val="00E36870"/>
    <w:rsid w:val="00E3694E"/>
    <w:rsid w:val="00E369F5"/>
    <w:rsid w:val="00E369FB"/>
    <w:rsid w:val="00E36A44"/>
    <w:rsid w:val="00E36AA3"/>
    <w:rsid w:val="00E36B08"/>
    <w:rsid w:val="00E36C6E"/>
    <w:rsid w:val="00E36DD4"/>
    <w:rsid w:val="00E36E5C"/>
    <w:rsid w:val="00E3706A"/>
    <w:rsid w:val="00E370AF"/>
    <w:rsid w:val="00E37186"/>
    <w:rsid w:val="00E377B3"/>
    <w:rsid w:val="00E3786C"/>
    <w:rsid w:val="00E37876"/>
    <w:rsid w:val="00E3794A"/>
    <w:rsid w:val="00E379D0"/>
    <w:rsid w:val="00E37AD1"/>
    <w:rsid w:val="00E37D9C"/>
    <w:rsid w:val="00E37DBE"/>
    <w:rsid w:val="00E37E12"/>
    <w:rsid w:val="00E37F8D"/>
    <w:rsid w:val="00E37FC5"/>
    <w:rsid w:val="00E40168"/>
    <w:rsid w:val="00E401E0"/>
    <w:rsid w:val="00E40245"/>
    <w:rsid w:val="00E4049C"/>
    <w:rsid w:val="00E40639"/>
    <w:rsid w:val="00E40731"/>
    <w:rsid w:val="00E40C79"/>
    <w:rsid w:val="00E40DF6"/>
    <w:rsid w:val="00E41106"/>
    <w:rsid w:val="00E411BF"/>
    <w:rsid w:val="00E415D4"/>
    <w:rsid w:val="00E4171B"/>
    <w:rsid w:val="00E41757"/>
    <w:rsid w:val="00E417A0"/>
    <w:rsid w:val="00E4193B"/>
    <w:rsid w:val="00E41965"/>
    <w:rsid w:val="00E41B63"/>
    <w:rsid w:val="00E41CAD"/>
    <w:rsid w:val="00E42019"/>
    <w:rsid w:val="00E42080"/>
    <w:rsid w:val="00E42158"/>
    <w:rsid w:val="00E42270"/>
    <w:rsid w:val="00E42332"/>
    <w:rsid w:val="00E427ED"/>
    <w:rsid w:val="00E4281C"/>
    <w:rsid w:val="00E428F7"/>
    <w:rsid w:val="00E42B03"/>
    <w:rsid w:val="00E42D22"/>
    <w:rsid w:val="00E42DB4"/>
    <w:rsid w:val="00E42DCA"/>
    <w:rsid w:val="00E42E87"/>
    <w:rsid w:val="00E432F7"/>
    <w:rsid w:val="00E43518"/>
    <w:rsid w:val="00E4388C"/>
    <w:rsid w:val="00E439B8"/>
    <w:rsid w:val="00E43B52"/>
    <w:rsid w:val="00E44006"/>
    <w:rsid w:val="00E44128"/>
    <w:rsid w:val="00E4427C"/>
    <w:rsid w:val="00E44503"/>
    <w:rsid w:val="00E44718"/>
    <w:rsid w:val="00E447A9"/>
    <w:rsid w:val="00E447E8"/>
    <w:rsid w:val="00E44910"/>
    <w:rsid w:val="00E44B14"/>
    <w:rsid w:val="00E45044"/>
    <w:rsid w:val="00E45097"/>
    <w:rsid w:val="00E45553"/>
    <w:rsid w:val="00E45A59"/>
    <w:rsid w:val="00E45A77"/>
    <w:rsid w:val="00E45C45"/>
    <w:rsid w:val="00E45C61"/>
    <w:rsid w:val="00E45CC4"/>
    <w:rsid w:val="00E45DDE"/>
    <w:rsid w:val="00E45DEB"/>
    <w:rsid w:val="00E45E03"/>
    <w:rsid w:val="00E460CE"/>
    <w:rsid w:val="00E46673"/>
    <w:rsid w:val="00E466E1"/>
    <w:rsid w:val="00E46785"/>
    <w:rsid w:val="00E469E5"/>
    <w:rsid w:val="00E46BFE"/>
    <w:rsid w:val="00E46C63"/>
    <w:rsid w:val="00E46D1C"/>
    <w:rsid w:val="00E46D34"/>
    <w:rsid w:val="00E4705E"/>
    <w:rsid w:val="00E472AD"/>
    <w:rsid w:val="00E472FE"/>
    <w:rsid w:val="00E4741D"/>
    <w:rsid w:val="00E47771"/>
    <w:rsid w:val="00E479CD"/>
    <w:rsid w:val="00E47B83"/>
    <w:rsid w:val="00E47C66"/>
    <w:rsid w:val="00E47F24"/>
    <w:rsid w:val="00E47F75"/>
    <w:rsid w:val="00E50019"/>
    <w:rsid w:val="00E501A9"/>
    <w:rsid w:val="00E50327"/>
    <w:rsid w:val="00E504B4"/>
    <w:rsid w:val="00E5058C"/>
    <w:rsid w:val="00E50850"/>
    <w:rsid w:val="00E509BE"/>
    <w:rsid w:val="00E50A10"/>
    <w:rsid w:val="00E50B44"/>
    <w:rsid w:val="00E50BD5"/>
    <w:rsid w:val="00E50BD9"/>
    <w:rsid w:val="00E50E3E"/>
    <w:rsid w:val="00E50F81"/>
    <w:rsid w:val="00E50FD3"/>
    <w:rsid w:val="00E51358"/>
    <w:rsid w:val="00E515D0"/>
    <w:rsid w:val="00E51759"/>
    <w:rsid w:val="00E517F6"/>
    <w:rsid w:val="00E517FC"/>
    <w:rsid w:val="00E518BF"/>
    <w:rsid w:val="00E51A11"/>
    <w:rsid w:val="00E51AC1"/>
    <w:rsid w:val="00E51C2C"/>
    <w:rsid w:val="00E51C54"/>
    <w:rsid w:val="00E51D4D"/>
    <w:rsid w:val="00E51F81"/>
    <w:rsid w:val="00E5206C"/>
    <w:rsid w:val="00E52131"/>
    <w:rsid w:val="00E5225D"/>
    <w:rsid w:val="00E5226C"/>
    <w:rsid w:val="00E524D9"/>
    <w:rsid w:val="00E528E8"/>
    <w:rsid w:val="00E52968"/>
    <w:rsid w:val="00E52E52"/>
    <w:rsid w:val="00E530D4"/>
    <w:rsid w:val="00E53278"/>
    <w:rsid w:val="00E532A9"/>
    <w:rsid w:val="00E533F7"/>
    <w:rsid w:val="00E5363A"/>
    <w:rsid w:val="00E53707"/>
    <w:rsid w:val="00E5374D"/>
    <w:rsid w:val="00E5382C"/>
    <w:rsid w:val="00E5396C"/>
    <w:rsid w:val="00E5398E"/>
    <w:rsid w:val="00E53C55"/>
    <w:rsid w:val="00E53E40"/>
    <w:rsid w:val="00E5417C"/>
    <w:rsid w:val="00E54206"/>
    <w:rsid w:val="00E54279"/>
    <w:rsid w:val="00E54280"/>
    <w:rsid w:val="00E54336"/>
    <w:rsid w:val="00E54352"/>
    <w:rsid w:val="00E543D6"/>
    <w:rsid w:val="00E5458F"/>
    <w:rsid w:val="00E545DF"/>
    <w:rsid w:val="00E54C43"/>
    <w:rsid w:val="00E54DCF"/>
    <w:rsid w:val="00E54EF0"/>
    <w:rsid w:val="00E54F81"/>
    <w:rsid w:val="00E550FC"/>
    <w:rsid w:val="00E5585C"/>
    <w:rsid w:val="00E55BCE"/>
    <w:rsid w:val="00E55E97"/>
    <w:rsid w:val="00E560D5"/>
    <w:rsid w:val="00E56364"/>
    <w:rsid w:val="00E56634"/>
    <w:rsid w:val="00E56642"/>
    <w:rsid w:val="00E56776"/>
    <w:rsid w:val="00E56AAB"/>
    <w:rsid w:val="00E56FED"/>
    <w:rsid w:val="00E57003"/>
    <w:rsid w:val="00E570A7"/>
    <w:rsid w:val="00E57222"/>
    <w:rsid w:val="00E57472"/>
    <w:rsid w:val="00E575F7"/>
    <w:rsid w:val="00E5775D"/>
    <w:rsid w:val="00E5784D"/>
    <w:rsid w:val="00E578A2"/>
    <w:rsid w:val="00E5796E"/>
    <w:rsid w:val="00E57A10"/>
    <w:rsid w:val="00E57EBA"/>
    <w:rsid w:val="00E57F41"/>
    <w:rsid w:val="00E60205"/>
    <w:rsid w:val="00E60291"/>
    <w:rsid w:val="00E606DD"/>
    <w:rsid w:val="00E6083D"/>
    <w:rsid w:val="00E609F6"/>
    <w:rsid w:val="00E60A49"/>
    <w:rsid w:val="00E60AC7"/>
    <w:rsid w:val="00E60B88"/>
    <w:rsid w:val="00E60C1F"/>
    <w:rsid w:val="00E60CFF"/>
    <w:rsid w:val="00E60E15"/>
    <w:rsid w:val="00E61224"/>
    <w:rsid w:val="00E61575"/>
    <w:rsid w:val="00E61629"/>
    <w:rsid w:val="00E61875"/>
    <w:rsid w:val="00E61982"/>
    <w:rsid w:val="00E61A08"/>
    <w:rsid w:val="00E61B22"/>
    <w:rsid w:val="00E61B7C"/>
    <w:rsid w:val="00E61C6A"/>
    <w:rsid w:val="00E61E3C"/>
    <w:rsid w:val="00E61F04"/>
    <w:rsid w:val="00E61F7B"/>
    <w:rsid w:val="00E61FDF"/>
    <w:rsid w:val="00E6208B"/>
    <w:rsid w:val="00E6233C"/>
    <w:rsid w:val="00E623E6"/>
    <w:rsid w:val="00E627AA"/>
    <w:rsid w:val="00E62829"/>
    <w:rsid w:val="00E62A52"/>
    <w:rsid w:val="00E62AF9"/>
    <w:rsid w:val="00E62E1C"/>
    <w:rsid w:val="00E62E26"/>
    <w:rsid w:val="00E62E9E"/>
    <w:rsid w:val="00E63269"/>
    <w:rsid w:val="00E634F8"/>
    <w:rsid w:val="00E635D4"/>
    <w:rsid w:val="00E63604"/>
    <w:rsid w:val="00E636A7"/>
    <w:rsid w:val="00E638DF"/>
    <w:rsid w:val="00E63A74"/>
    <w:rsid w:val="00E63CFD"/>
    <w:rsid w:val="00E64088"/>
    <w:rsid w:val="00E64416"/>
    <w:rsid w:val="00E647A7"/>
    <w:rsid w:val="00E647FE"/>
    <w:rsid w:val="00E648F2"/>
    <w:rsid w:val="00E649C7"/>
    <w:rsid w:val="00E64D16"/>
    <w:rsid w:val="00E64E41"/>
    <w:rsid w:val="00E65552"/>
    <w:rsid w:val="00E65DB9"/>
    <w:rsid w:val="00E65EC9"/>
    <w:rsid w:val="00E66013"/>
    <w:rsid w:val="00E6614E"/>
    <w:rsid w:val="00E6628F"/>
    <w:rsid w:val="00E662B4"/>
    <w:rsid w:val="00E663FB"/>
    <w:rsid w:val="00E6667A"/>
    <w:rsid w:val="00E66781"/>
    <w:rsid w:val="00E667DC"/>
    <w:rsid w:val="00E66889"/>
    <w:rsid w:val="00E6698A"/>
    <w:rsid w:val="00E66B3F"/>
    <w:rsid w:val="00E66C77"/>
    <w:rsid w:val="00E66D4D"/>
    <w:rsid w:val="00E66E58"/>
    <w:rsid w:val="00E66FC5"/>
    <w:rsid w:val="00E67061"/>
    <w:rsid w:val="00E67631"/>
    <w:rsid w:val="00E67680"/>
    <w:rsid w:val="00E677FE"/>
    <w:rsid w:val="00E67821"/>
    <w:rsid w:val="00E67956"/>
    <w:rsid w:val="00E700AA"/>
    <w:rsid w:val="00E70153"/>
    <w:rsid w:val="00E7019B"/>
    <w:rsid w:val="00E70490"/>
    <w:rsid w:val="00E707E5"/>
    <w:rsid w:val="00E708E8"/>
    <w:rsid w:val="00E709A7"/>
    <w:rsid w:val="00E70B4E"/>
    <w:rsid w:val="00E70C9C"/>
    <w:rsid w:val="00E70F7E"/>
    <w:rsid w:val="00E7107E"/>
    <w:rsid w:val="00E710E3"/>
    <w:rsid w:val="00E71800"/>
    <w:rsid w:val="00E718DF"/>
    <w:rsid w:val="00E71C02"/>
    <w:rsid w:val="00E71D6B"/>
    <w:rsid w:val="00E72081"/>
    <w:rsid w:val="00E720C5"/>
    <w:rsid w:val="00E7236C"/>
    <w:rsid w:val="00E72390"/>
    <w:rsid w:val="00E724F0"/>
    <w:rsid w:val="00E725D5"/>
    <w:rsid w:val="00E725FC"/>
    <w:rsid w:val="00E72630"/>
    <w:rsid w:val="00E727A8"/>
    <w:rsid w:val="00E729C7"/>
    <w:rsid w:val="00E72ADA"/>
    <w:rsid w:val="00E72AF0"/>
    <w:rsid w:val="00E72CFA"/>
    <w:rsid w:val="00E72DC5"/>
    <w:rsid w:val="00E73011"/>
    <w:rsid w:val="00E73076"/>
    <w:rsid w:val="00E73233"/>
    <w:rsid w:val="00E73816"/>
    <w:rsid w:val="00E738E9"/>
    <w:rsid w:val="00E738FF"/>
    <w:rsid w:val="00E73A74"/>
    <w:rsid w:val="00E73B85"/>
    <w:rsid w:val="00E73DEB"/>
    <w:rsid w:val="00E74342"/>
    <w:rsid w:val="00E74670"/>
    <w:rsid w:val="00E746A0"/>
    <w:rsid w:val="00E74716"/>
    <w:rsid w:val="00E74993"/>
    <w:rsid w:val="00E74A89"/>
    <w:rsid w:val="00E74D8A"/>
    <w:rsid w:val="00E74DFB"/>
    <w:rsid w:val="00E74EC8"/>
    <w:rsid w:val="00E74EF4"/>
    <w:rsid w:val="00E74F13"/>
    <w:rsid w:val="00E751F1"/>
    <w:rsid w:val="00E7522C"/>
    <w:rsid w:val="00E752FE"/>
    <w:rsid w:val="00E75585"/>
    <w:rsid w:val="00E7584E"/>
    <w:rsid w:val="00E7592F"/>
    <w:rsid w:val="00E75BD0"/>
    <w:rsid w:val="00E75CA9"/>
    <w:rsid w:val="00E75EDA"/>
    <w:rsid w:val="00E7619D"/>
    <w:rsid w:val="00E761AE"/>
    <w:rsid w:val="00E76306"/>
    <w:rsid w:val="00E766A6"/>
    <w:rsid w:val="00E766B8"/>
    <w:rsid w:val="00E76999"/>
    <w:rsid w:val="00E76AF6"/>
    <w:rsid w:val="00E76E13"/>
    <w:rsid w:val="00E772E2"/>
    <w:rsid w:val="00E7762B"/>
    <w:rsid w:val="00E7766E"/>
    <w:rsid w:val="00E7767A"/>
    <w:rsid w:val="00E77BA7"/>
    <w:rsid w:val="00E77BFD"/>
    <w:rsid w:val="00E77C56"/>
    <w:rsid w:val="00E77E76"/>
    <w:rsid w:val="00E80422"/>
    <w:rsid w:val="00E80680"/>
    <w:rsid w:val="00E809AE"/>
    <w:rsid w:val="00E80D7F"/>
    <w:rsid w:val="00E80DEC"/>
    <w:rsid w:val="00E80E5D"/>
    <w:rsid w:val="00E813B0"/>
    <w:rsid w:val="00E81716"/>
    <w:rsid w:val="00E81775"/>
    <w:rsid w:val="00E818DE"/>
    <w:rsid w:val="00E819F8"/>
    <w:rsid w:val="00E81B18"/>
    <w:rsid w:val="00E8201B"/>
    <w:rsid w:val="00E82372"/>
    <w:rsid w:val="00E82561"/>
    <w:rsid w:val="00E825F9"/>
    <w:rsid w:val="00E828C9"/>
    <w:rsid w:val="00E82ABA"/>
    <w:rsid w:val="00E82B88"/>
    <w:rsid w:val="00E82F59"/>
    <w:rsid w:val="00E82FE7"/>
    <w:rsid w:val="00E830FC"/>
    <w:rsid w:val="00E83378"/>
    <w:rsid w:val="00E83883"/>
    <w:rsid w:val="00E83989"/>
    <w:rsid w:val="00E83D09"/>
    <w:rsid w:val="00E83E38"/>
    <w:rsid w:val="00E83E98"/>
    <w:rsid w:val="00E83F41"/>
    <w:rsid w:val="00E840B2"/>
    <w:rsid w:val="00E84118"/>
    <w:rsid w:val="00E84641"/>
    <w:rsid w:val="00E84951"/>
    <w:rsid w:val="00E8497E"/>
    <w:rsid w:val="00E84A01"/>
    <w:rsid w:val="00E84AF8"/>
    <w:rsid w:val="00E84B0B"/>
    <w:rsid w:val="00E84B38"/>
    <w:rsid w:val="00E84E1C"/>
    <w:rsid w:val="00E84FF6"/>
    <w:rsid w:val="00E85151"/>
    <w:rsid w:val="00E85172"/>
    <w:rsid w:val="00E851D3"/>
    <w:rsid w:val="00E852A3"/>
    <w:rsid w:val="00E8530F"/>
    <w:rsid w:val="00E85480"/>
    <w:rsid w:val="00E85495"/>
    <w:rsid w:val="00E854AB"/>
    <w:rsid w:val="00E8552B"/>
    <w:rsid w:val="00E85843"/>
    <w:rsid w:val="00E85998"/>
    <w:rsid w:val="00E85A02"/>
    <w:rsid w:val="00E85DEF"/>
    <w:rsid w:val="00E85E51"/>
    <w:rsid w:val="00E86188"/>
    <w:rsid w:val="00E862DE"/>
    <w:rsid w:val="00E8658E"/>
    <w:rsid w:val="00E867BD"/>
    <w:rsid w:val="00E869D4"/>
    <w:rsid w:val="00E86D4C"/>
    <w:rsid w:val="00E871E2"/>
    <w:rsid w:val="00E873B6"/>
    <w:rsid w:val="00E8751E"/>
    <w:rsid w:val="00E87550"/>
    <w:rsid w:val="00E875F4"/>
    <w:rsid w:val="00E87612"/>
    <w:rsid w:val="00E8785B"/>
    <w:rsid w:val="00E87864"/>
    <w:rsid w:val="00E8787F"/>
    <w:rsid w:val="00E87959"/>
    <w:rsid w:val="00E87BDE"/>
    <w:rsid w:val="00E87BE5"/>
    <w:rsid w:val="00E87D3F"/>
    <w:rsid w:val="00E87D84"/>
    <w:rsid w:val="00E87E89"/>
    <w:rsid w:val="00E9009F"/>
    <w:rsid w:val="00E90166"/>
    <w:rsid w:val="00E904BB"/>
    <w:rsid w:val="00E90861"/>
    <w:rsid w:val="00E908C5"/>
    <w:rsid w:val="00E9096B"/>
    <w:rsid w:val="00E909AD"/>
    <w:rsid w:val="00E90A25"/>
    <w:rsid w:val="00E90D2C"/>
    <w:rsid w:val="00E90E61"/>
    <w:rsid w:val="00E90F61"/>
    <w:rsid w:val="00E90F85"/>
    <w:rsid w:val="00E90F8F"/>
    <w:rsid w:val="00E9116B"/>
    <w:rsid w:val="00E91410"/>
    <w:rsid w:val="00E91530"/>
    <w:rsid w:val="00E91538"/>
    <w:rsid w:val="00E91630"/>
    <w:rsid w:val="00E9171A"/>
    <w:rsid w:val="00E91A9D"/>
    <w:rsid w:val="00E91AF6"/>
    <w:rsid w:val="00E91B9C"/>
    <w:rsid w:val="00E91C66"/>
    <w:rsid w:val="00E91D6C"/>
    <w:rsid w:val="00E91E11"/>
    <w:rsid w:val="00E92360"/>
    <w:rsid w:val="00E92693"/>
    <w:rsid w:val="00E9297A"/>
    <w:rsid w:val="00E92B0A"/>
    <w:rsid w:val="00E92B3E"/>
    <w:rsid w:val="00E92BC7"/>
    <w:rsid w:val="00E92D91"/>
    <w:rsid w:val="00E92E75"/>
    <w:rsid w:val="00E92FDF"/>
    <w:rsid w:val="00E93176"/>
    <w:rsid w:val="00E93187"/>
    <w:rsid w:val="00E93258"/>
    <w:rsid w:val="00E932D6"/>
    <w:rsid w:val="00E93744"/>
    <w:rsid w:val="00E937AD"/>
    <w:rsid w:val="00E9385C"/>
    <w:rsid w:val="00E9393B"/>
    <w:rsid w:val="00E93C37"/>
    <w:rsid w:val="00E941A6"/>
    <w:rsid w:val="00E94350"/>
    <w:rsid w:val="00E9482A"/>
    <w:rsid w:val="00E94A47"/>
    <w:rsid w:val="00E94AC2"/>
    <w:rsid w:val="00E94CD6"/>
    <w:rsid w:val="00E94D82"/>
    <w:rsid w:val="00E95267"/>
    <w:rsid w:val="00E9529B"/>
    <w:rsid w:val="00E9572C"/>
    <w:rsid w:val="00E957C1"/>
    <w:rsid w:val="00E9580E"/>
    <w:rsid w:val="00E95910"/>
    <w:rsid w:val="00E95A4C"/>
    <w:rsid w:val="00E95C31"/>
    <w:rsid w:val="00E95FF9"/>
    <w:rsid w:val="00E961A0"/>
    <w:rsid w:val="00E961DA"/>
    <w:rsid w:val="00E96495"/>
    <w:rsid w:val="00E966D1"/>
    <w:rsid w:val="00E96718"/>
    <w:rsid w:val="00E9686F"/>
    <w:rsid w:val="00E969FB"/>
    <w:rsid w:val="00E96AE4"/>
    <w:rsid w:val="00E96C3C"/>
    <w:rsid w:val="00E96C68"/>
    <w:rsid w:val="00E96DB6"/>
    <w:rsid w:val="00E96FD4"/>
    <w:rsid w:val="00E9703E"/>
    <w:rsid w:val="00E9716A"/>
    <w:rsid w:val="00E9737D"/>
    <w:rsid w:val="00E974A9"/>
    <w:rsid w:val="00E974AD"/>
    <w:rsid w:val="00E9754E"/>
    <w:rsid w:val="00E979ED"/>
    <w:rsid w:val="00E97A2F"/>
    <w:rsid w:val="00E97B79"/>
    <w:rsid w:val="00E97D3D"/>
    <w:rsid w:val="00E97FFD"/>
    <w:rsid w:val="00EA0001"/>
    <w:rsid w:val="00EA0503"/>
    <w:rsid w:val="00EA0524"/>
    <w:rsid w:val="00EA0565"/>
    <w:rsid w:val="00EA065A"/>
    <w:rsid w:val="00EA0726"/>
    <w:rsid w:val="00EA07B3"/>
    <w:rsid w:val="00EA0802"/>
    <w:rsid w:val="00EA085A"/>
    <w:rsid w:val="00EA099B"/>
    <w:rsid w:val="00EA0B2D"/>
    <w:rsid w:val="00EA0E27"/>
    <w:rsid w:val="00EA0EA6"/>
    <w:rsid w:val="00EA1172"/>
    <w:rsid w:val="00EA1237"/>
    <w:rsid w:val="00EA1470"/>
    <w:rsid w:val="00EA1475"/>
    <w:rsid w:val="00EA1684"/>
    <w:rsid w:val="00EA19FA"/>
    <w:rsid w:val="00EA1B3F"/>
    <w:rsid w:val="00EA1DFA"/>
    <w:rsid w:val="00EA1DFC"/>
    <w:rsid w:val="00EA1EA0"/>
    <w:rsid w:val="00EA21DE"/>
    <w:rsid w:val="00EA22EF"/>
    <w:rsid w:val="00EA2448"/>
    <w:rsid w:val="00EA268D"/>
    <w:rsid w:val="00EA273A"/>
    <w:rsid w:val="00EA27AA"/>
    <w:rsid w:val="00EA2810"/>
    <w:rsid w:val="00EA29D2"/>
    <w:rsid w:val="00EA2A33"/>
    <w:rsid w:val="00EA2CBD"/>
    <w:rsid w:val="00EA2E04"/>
    <w:rsid w:val="00EA2E36"/>
    <w:rsid w:val="00EA33E7"/>
    <w:rsid w:val="00EA37B7"/>
    <w:rsid w:val="00EA3A14"/>
    <w:rsid w:val="00EA3C65"/>
    <w:rsid w:val="00EA3E39"/>
    <w:rsid w:val="00EA3E3D"/>
    <w:rsid w:val="00EA3EC6"/>
    <w:rsid w:val="00EA3F08"/>
    <w:rsid w:val="00EA4075"/>
    <w:rsid w:val="00EA4698"/>
    <w:rsid w:val="00EA46FA"/>
    <w:rsid w:val="00EA4801"/>
    <w:rsid w:val="00EA4940"/>
    <w:rsid w:val="00EA4990"/>
    <w:rsid w:val="00EA4C8B"/>
    <w:rsid w:val="00EA4CE4"/>
    <w:rsid w:val="00EA4E0C"/>
    <w:rsid w:val="00EA4F0E"/>
    <w:rsid w:val="00EA51DB"/>
    <w:rsid w:val="00EA5470"/>
    <w:rsid w:val="00EA5607"/>
    <w:rsid w:val="00EA596C"/>
    <w:rsid w:val="00EA5B1A"/>
    <w:rsid w:val="00EA5E9F"/>
    <w:rsid w:val="00EA5F26"/>
    <w:rsid w:val="00EA665E"/>
    <w:rsid w:val="00EA6872"/>
    <w:rsid w:val="00EA698B"/>
    <w:rsid w:val="00EA6B13"/>
    <w:rsid w:val="00EA6D1A"/>
    <w:rsid w:val="00EA6E32"/>
    <w:rsid w:val="00EA6E9D"/>
    <w:rsid w:val="00EA70AF"/>
    <w:rsid w:val="00EA716A"/>
    <w:rsid w:val="00EA7242"/>
    <w:rsid w:val="00EA772E"/>
    <w:rsid w:val="00EA7794"/>
    <w:rsid w:val="00EA79AF"/>
    <w:rsid w:val="00EA7A85"/>
    <w:rsid w:val="00EA7AFE"/>
    <w:rsid w:val="00EA7BA6"/>
    <w:rsid w:val="00EA7BCF"/>
    <w:rsid w:val="00EA7D5A"/>
    <w:rsid w:val="00EA7DA8"/>
    <w:rsid w:val="00EB002C"/>
    <w:rsid w:val="00EB01FC"/>
    <w:rsid w:val="00EB0221"/>
    <w:rsid w:val="00EB0272"/>
    <w:rsid w:val="00EB0445"/>
    <w:rsid w:val="00EB04EA"/>
    <w:rsid w:val="00EB0857"/>
    <w:rsid w:val="00EB0975"/>
    <w:rsid w:val="00EB0B82"/>
    <w:rsid w:val="00EB11DA"/>
    <w:rsid w:val="00EB14B2"/>
    <w:rsid w:val="00EB1571"/>
    <w:rsid w:val="00EB183A"/>
    <w:rsid w:val="00EB1AD5"/>
    <w:rsid w:val="00EB1ADE"/>
    <w:rsid w:val="00EB1D6B"/>
    <w:rsid w:val="00EB1E9C"/>
    <w:rsid w:val="00EB2150"/>
    <w:rsid w:val="00EB2198"/>
    <w:rsid w:val="00EB2579"/>
    <w:rsid w:val="00EB2678"/>
    <w:rsid w:val="00EB26AA"/>
    <w:rsid w:val="00EB289D"/>
    <w:rsid w:val="00EB2928"/>
    <w:rsid w:val="00EB2A64"/>
    <w:rsid w:val="00EB2E37"/>
    <w:rsid w:val="00EB2E71"/>
    <w:rsid w:val="00EB303E"/>
    <w:rsid w:val="00EB3228"/>
    <w:rsid w:val="00EB3319"/>
    <w:rsid w:val="00EB349A"/>
    <w:rsid w:val="00EB34D7"/>
    <w:rsid w:val="00EB351A"/>
    <w:rsid w:val="00EB37AB"/>
    <w:rsid w:val="00EB39BB"/>
    <w:rsid w:val="00EB3BEC"/>
    <w:rsid w:val="00EB3F4C"/>
    <w:rsid w:val="00EB427E"/>
    <w:rsid w:val="00EB4374"/>
    <w:rsid w:val="00EB46F0"/>
    <w:rsid w:val="00EB4EDB"/>
    <w:rsid w:val="00EB4EF0"/>
    <w:rsid w:val="00EB536B"/>
    <w:rsid w:val="00EB5605"/>
    <w:rsid w:val="00EB56D6"/>
    <w:rsid w:val="00EB5850"/>
    <w:rsid w:val="00EB5892"/>
    <w:rsid w:val="00EB58A0"/>
    <w:rsid w:val="00EB5A11"/>
    <w:rsid w:val="00EB5AD5"/>
    <w:rsid w:val="00EB5B7B"/>
    <w:rsid w:val="00EB5DFF"/>
    <w:rsid w:val="00EB5E17"/>
    <w:rsid w:val="00EB6077"/>
    <w:rsid w:val="00EB6130"/>
    <w:rsid w:val="00EB63A8"/>
    <w:rsid w:val="00EB6403"/>
    <w:rsid w:val="00EB65CC"/>
    <w:rsid w:val="00EB67C6"/>
    <w:rsid w:val="00EB6BC3"/>
    <w:rsid w:val="00EB6C1F"/>
    <w:rsid w:val="00EB6D15"/>
    <w:rsid w:val="00EB6FC4"/>
    <w:rsid w:val="00EB70F8"/>
    <w:rsid w:val="00EB7122"/>
    <w:rsid w:val="00EB7468"/>
    <w:rsid w:val="00EB7557"/>
    <w:rsid w:val="00EB7589"/>
    <w:rsid w:val="00EB7821"/>
    <w:rsid w:val="00EB7A94"/>
    <w:rsid w:val="00EB7BF2"/>
    <w:rsid w:val="00EB7C5D"/>
    <w:rsid w:val="00EB7C8F"/>
    <w:rsid w:val="00EB7D23"/>
    <w:rsid w:val="00EB7E95"/>
    <w:rsid w:val="00EC00F6"/>
    <w:rsid w:val="00EC029A"/>
    <w:rsid w:val="00EC05E9"/>
    <w:rsid w:val="00EC0810"/>
    <w:rsid w:val="00EC0B4A"/>
    <w:rsid w:val="00EC0B8E"/>
    <w:rsid w:val="00EC0CFA"/>
    <w:rsid w:val="00EC108A"/>
    <w:rsid w:val="00EC1AA8"/>
    <w:rsid w:val="00EC1C62"/>
    <w:rsid w:val="00EC1CF9"/>
    <w:rsid w:val="00EC1E01"/>
    <w:rsid w:val="00EC2123"/>
    <w:rsid w:val="00EC254E"/>
    <w:rsid w:val="00EC2771"/>
    <w:rsid w:val="00EC29C5"/>
    <w:rsid w:val="00EC29F5"/>
    <w:rsid w:val="00EC2ECD"/>
    <w:rsid w:val="00EC2FD6"/>
    <w:rsid w:val="00EC316E"/>
    <w:rsid w:val="00EC3621"/>
    <w:rsid w:val="00EC3802"/>
    <w:rsid w:val="00EC3B75"/>
    <w:rsid w:val="00EC3C2A"/>
    <w:rsid w:val="00EC3E62"/>
    <w:rsid w:val="00EC3EB4"/>
    <w:rsid w:val="00EC4270"/>
    <w:rsid w:val="00EC42AD"/>
    <w:rsid w:val="00EC4540"/>
    <w:rsid w:val="00EC4547"/>
    <w:rsid w:val="00EC4666"/>
    <w:rsid w:val="00EC46E9"/>
    <w:rsid w:val="00EC4706"/>
    <w:rsid w:val="00EC4A58"/>
    <w:rsid w:val="00EC4AFE"/>
    <w:rsid w:val="00EC4D03"/>
    <w:rsid w:val="00EC4D49"/>
    <w:rsid w:val="00EC4DFB"/>
    <w:rsid w:val="00EC4F7B"/>
    <w:rsid w:val="00EC5045"/>
    <w:rsid w:val="00EC541D"/>
    <w:rsid w:val="00EC54BF"/>
    <w:rsid w:val="00EC5770"/>
    <w:rsid w:val="00EC587B"/>
    <w:rsid w:val="00EC5C1E"/>
    <w:rsid w:val="00EC64AC"/>
    <w:rsid w:val="00EC65DE"/>
    <w:rsid w:val="00EC663E"/>
    <w:rsid w:val="00EC6CD1"/>
    <w:rsid w:val="00EC6DC5"/>
    <w:rsid w:val="00EC6E78"/>
    <w:rsid w:val="00EC722D"/>
    <w:rsid w:val="00EC77B6"/>
    <w:rsid w:val="00EC78AB"/>
    <w:rsid w:val="00EC7A32"/>
    <w:rsid w:val="00EC7AAA"/>
    <w:rsid w:val="00EC7BA3"/>
    <w:rsid w:val="00EC7D6B"/>
    <w:rsid w:val="00EC7EDC"/>
    <w:rsid w:val="00ED020F"/>
    <w:rsid w:val="00ED02AB"/>
    <w:rsid w:val="00ED0392"/>
    <w:rsid w:val="00ED0783"/>
    <w:rsid w:val="00ED086D"/>
    <w:rsid w:val="00ED08E9"/>
    <w:rsid w:val="00ED0B55"/>
    <w:rsid w:val="00ED0B7F"/>
    <w:rsid w:val="00ED0DDD"/>
    <w:rsid w:val="00ED13BF"/>
    <w:rsid w:val="00ED1531"/>
    <w:rsid w:val="00ED1729"/>
    <w:rsid w:val="00ED1A01"/>
    <w:rsid w:val="00ED1CEC"/>
    <w:rsid w:val="00ED1F2D"/>
    <w:rsid w:val="00ED2001"/>
    <w:rsid w:val="00ED20EE"/>
    <w:rsid w:val="00ED2A4B"/>
    <w:rsid w:val="00ED2A72"/>
    <w:rsid w:val="00ED2BC0"/>
    <w:rsid w:val="00ED2EC6"/>
    <w:rsid w:val="00ED3081"/>
    <w:rsid w:val="00ED30E5"/>
    <w:rsid w:val="00ED3132"/>
    <w:rsid w:val="00ED314F"/>
    <w:rsid w:val="00ED333F"/>
    <w:rsid w:val="00ED35AA"/>
    <w:rsid w:val="00ED35F1"/>
    <w:rsid w:val="00ED36A9"/>
    <w:rsid w:val="00ED3863"/>
    <w:rsid w:val="00ED3AFA"/>
    <w:rsid w:val="00ED3DCB"/>
    <w:rsid w:val="00ED3F3D"/>
    <w:rsid w:val="00ED3F66"/>
    <w:rsid w:val="00ED4090"/>
    <w:rsid w:val="00ED409A"/>
    <w:rsid w:val="00ED452B"/>
    <w:rsid w:val="00ED4713"/>
    <w:rsid w:val="00ED47B0"/>
    <w:rsid w:val="00ED4F2A"/>
    <w:rsid w:val="00ED53EF"/>
    <w:rsid w:val="00ED53F0"/>
    <w:rsid w:val="00ED54A9"/>
    <w:rsid w:val="00ED55CB"/>
    <w:rsid w:val="00ED562C"/>
    <w:rsid w:val="00ED5BC7"/>
    <w:rsid w:val="00ED5DDF"/>
    <w:rsid w:val="00ED5EA8"/>
    <w:rsid w:val="00ED6076"/>
    <w:rsid w:val="00ED60D9"/>
    <w:rsid w:val="00ED6658"/>
    <w:rsid w:val="00ED666C"/>
    <w:rsid w:val="00ED66A1"/>
    <w:rsid w:val="00ED6909"/>
    <w:rsid w:val="00ED69B0"/>
    <w:rsid w:val="00ED69FD"/>
    <w:rsid w:val="00ED6A0F"/>
    <w:rsid w:val="00ED6D64"/>
    <w:rsid w:val="00ED6DF5"/>
    <w:rsid w:val="00ED6F43"/>
    <w:rsid w:val="00ED723A"/>
    <w:rsid w:val="00ED7295"/>
    <w:rsid w:val="00ED72E4"/>
    <w:rsid w:val="00ED7643"/>
    <w:rsid w:val="00ED76A0"/>
    <w:rsid w:val="00ED778F"/>
    <w:rsid w:val="00ED7BC2"/>
    <w:rsid w:val="00ED7BD7"/>
    <w:rsid w:val="00ED7C33"/>
    <w:rsid w:val="00ED7D68"/>
    <w:rsid w:val="00EE015E"/>
    <w:rsid w:val="00EE0269"/>
    <w:rsid w:val="00EE0337"/>
    <w:rsid w:val="00EE05F2"/>
    <w:rsid w:val="00EE0832"/>
    <w:rsid w:val="00EE08F0"/>
    <w:rsid w:val="00EE0A02"/>
    <w:rsid w:val="00EE0BAF"/>
    <w:rsid w:val="00EE0D40"/>
    <w:rsid w:val="00EE110E"/>
    <w:rsid w:val="00EE13D6"/>
    <w:rsid w:val="00EE146B"/>
    <w:rsid w:val="00EE154E"/>
    <w:rsid w:val="00EE16E0"/>
    <w:rsid w:val="00EE1726"/>
    <w:rsid w:val="00EE18EF"/>
    <w:rsid w:val="00EE19D9"/>
    <w:rsid w:val="00EE1A40"/>
    <w:rsid w:val="00EE1B2F"/>
    <w:rsid w:val="00EE1E0D"/>
    <w:rsid w:val="00EE1EA1"/>
    <w:rsid w:val="00EE1F61"/>
    <w:rsid w:val="00EE1F88"/>
    <w:rsid w:val="00EE2240"/>
    <w:rsid w:val="00EE23F4"/>
    <w:rsid w:val="00EE2484"/>
    <w:rsid w:val="00EE2546"/>
    <w:rsid w:val="00EE269D"/>
    <w:rsid w:val="00EE2956"/>
    <w:rsid w:val="00EE2CE1"/>
    <w:rsid w:val="00EE2DF0"/>
    <w:rsid w:val="00EE2E31"/>
    <w:rsid w:val="00EE2FBD"/>
    <w:rsid w:val="00EE2FCE"/>
    <w:rsid w:val="00EE2FE7"/>
    <w:rsid w:val="00EE3369"/>
    <w:rsid w:val="00EE34C0"/>
    <w:rsid w:val="00EE356B"/>
    <w:rsid w:val="00EE3700"/>
    <w:rsid w:val="00EE3995"/>
    <w:rsid w:val="00EE3AEC"/>
    <w:rsid w:val="00EE3C03"/>
    <w:rsid w:val="00EE3E23"/>
    <w:rsid w:val="00EE3E62"/>
    <w:rsid w:val="00EE3F26"/>
    <w:rsid w:val="00EE4419"/>
    <w:rsid w:val="00EE44BC"/>
    <w:rsid w:val="00EE4510"/>
    <w:rsid w:val="00EE4544"/>
    <w:rsid w:val="00EE4566"/>
    <w:rsid w:val="00EE4B70"/>
    <w:rsid w:val="00EE4B7C"/>
    <w:rsid w:val="00EE4BAC"/>
    <w:rsid w:val="00EE4ED7"/>
    <w:rsid w:val="00EE4F10"/>
    <w:rsid w:val="00EE4F6C"/>
    <w:rsid w:val="00EE5768"/>
    <w:rsid w:val="00EE584A"/>
    <w:rsid w:val="00EE58E5"/>
    <w:rsid w:val="00EE593D"/>
    <w:rsid w:val="00EE5A26"/>
    <w:rsid w:val="00EE5F4E"/>
    <w:rsid w:val="00EE60D2"/>
    <w:rsid w:val="00EE616B"/>
    <w:rsid w:val="00EE6412"/>
    <w:rsid w:val="00EE649A"/>
    <w:rsid w:val="00EE64AC"/>
    <w:rsid w:val="00EE64D9"/>
    <w:rsid w:val="00EE65CC"/>
    <w:rsid w:val="00EE6949"/>
    <w:rsid w:val="00EE694C"/>
    <w:rsid w:val="00EE6DA1"/>
    <w:rsid w:val="00EE6F37"/>
    <w:rsid w:val="00EE705D"/>
    <w:rsid w:val="00EE714E"/>
    <w:rsid w:val="00EE71EF"/>
    <w:rsid w:val="00EE72DB"/>
    <w:rsid w:val="00EE7312"/>
    <w:rsid w:val="00EE73D3"/>
    <w:rsid w:val="00EE74B2"/>
    <w:rsid w:val="00EE7504"/>
    <w:rsid w:val="00EE77DE"/>
    <w:rsid w:val="00EE7D2F"/>
    <w:rsid w:val="00EE7E3F"/>
    <w:rsid w:val="00EE7E41"/>
    <w:rsid w:val="00EE7E47"/>
    <w:rsid w:val="00EE7E84"/>
    <w:rsid w:val="00EE7FC5"/>
    <w:rsid w:val="00EF00D8"/>
    <w:rsid w:val="00EF02C4"/>
    <w:rsid w:val="00EF04F8"/>
    <w:rsid w:val="00EF05E4"/>
    <w:rsid w:val="00EF0611"/>
    <w:rsid w:val="00EF07A0"/>
    <w:rsid w:val="00EF07A3"/>
    <w:rsid w:val="00EF09BA"/>
    <w:rsid w:val="00EF0C82"/>
    <w:rsid w:val="00EF0C8D"/>
    <w:rsid w:val="00EF0DA3"/>
    <w:rsid w:val="00EF0F5E"/>
    <w:rsid w:val="00EF1099"/>
    <w:rsid w:val="00EF1281"/>
    <w:rsid w:val="00EF141C"/>
    <w:rsid w:val="00EF1437"/>
    <w:rsid w:val="00EF18AE"/>
    <w:rsid w:val="00EF19C5"/>
    <w:rsid w:val="00EF1B2E"/>
    <w:rsid w:val="00EF1BB3"/>
    <w:rsid w:val="00EF1D02"/>
    <w:rsid w:val="00EF1FF1"/>
    <w:rsid w:val="00EF215D"/>
    <w:rsid w:val="00EF2262"/>
    <w:rsid w:val="00EF22F1"/>
    <w:rsid w:val="00EF256C"/>
    <w:rsid w:val="00EF264B"/>
    <w:rsid w:val="00EF273E"/>
    <w:rsid w:val="00EF2CA6"/>
    <w:rsid w:val="00EF3004"/>
    <w:rsid w:val="00EF3363"/>
    <w:rsid w:val="00EF3455"/>
    <w:rsid w:val="00EF3562"/>
    <w:rsid w:val="00EF37D7"/>
    <w:rsid w:val="00EF3963"/>
    <w:rsid w:val="00EF3A5C"/>
    <w:rsid w:val="00EF3B8E"/>
    <w:rsid w:val="00EF3C0E"/>
    <w:rsid w:val="00EF3D87"/>
    <w:rsid w:val="00EF3D9B"/>
    <w:rsid w:val="00EF3F61"/>
    <w:rsid w:val="00EF4176"/>
    <w:rsid w:val="00EF41C6"/>
    <w:rsid w:val="00EF4291"/>
    <w:rsid w:val="00EF45D6"/>
    <w:rsid w:val="00EF4D07"/>
    <w:rsid w:val="00EF4E97"/>
    <w:rsid w:val="00EF4F47"/>
    <w:rsid w:val="00EF5006"/>
    <w:rsid w:val="00EF513B"/>
    <w:rsid w:val="00EF524C"/>
    <w:rsid w:val="00EF547E"/>
    <w:rsid w:val="00EF56A5"/>
    <w:rsid w:val="00EF58D7"/>
    <w:rsid w:val="00EF5911"/>
    <w:rsid w:val="00EF5A68"/>
    <w:rsid w:val="00EF5BD9"/>
    <w:rsid w:val="00EF6093"/>
    <w:rsid w:val="00EF63CA"/>
    <w:rsid w:val="00EF6476"/>
    <w:rsid w:val="00EF6642"/>
    <w:rsid w:val="00EF67F3"/>
    <w:rsid w:val="00EF6838"/>
    <w:rsid w:val="00EF69C3"/>
    <w:rsid w:val="00EF6A02"/>
    <w:rsid w:val="00EF6A76"/>
    <w:rsid w:val="00EF6E82"/>
    <w:rsid w:val="00EF71AB"/>
    <w:rsid w:val="00EF787F"/>
    <w:rsid w:val="00EF7FA1"/>
    <w:rsid w:val="00F0000C"/>
    <w:rsid w:val="00F008E8"/>
    <w:rsid w:val="00F00B7E"/>
    <w:rsid w:val="00F00BC1"/>
    <w:rsid w:val="00F00DD2"/>
    <w:rsid w:val="00F012CA"/>
    <w:rsid w:val="00F012EB"/>
    <w:rsid w:val="00F01392"/>
    <w:rsid w:val="00F015B2"/>
    <w:rsid w:val="00F0162D"/>
    <w:rsid w:val="00F016EF"/>
    <w:rsid w:val="00F017D0"/>
    <w:rsid w:val="00F01A9E"/>
    <w:rsid w:val="00F01D6A"/>
    <w:rsid w:val="00F01F78"/>
    <w:rsid w:val="00F025DA"/>
    <w:rsid w:val="00F02775"/>
    <w:rsid w:val="00F02C03"/>
    <w:rsid w:val="00F02D2B"/>
    <w:rsid w:val="00F0302F"/>
    <w:rsid w:val="00F03155"/>
    <w:rsid w:val="00F0323D"/>
    <w:rsid w:val="00F03635"/>
    <w:rsid w:val="00F036C4"/>
    <w:rsid w:val="00F03766"/>
    <w:rsid w:val="00F03E66"/>
    <w:rsid w:val="00F04025"/>
    <w:rsid w:val="00F04131"/>
    <w:rsid w:val="00F041A5"/>
    <w:rsid w:val="00F043AE"/>
    <w:rsid w:val="00F045ED"/>
    <w:rsid w:val="00F04677"/>
    <w:rsid w:val="00F046E1"/>
    <w:rsid w:val="00F0488D"/>
    <w:rsid w:val="00F04938"/>
    <w:rsid w:val="00F05072"/>
    <w:rsid w:val="00F053E3"/>
    <w:rsid w:val="00F053E5"/>
    <w:rsid w:val="00F054C9"/>
    <w:rsid w:val="00F054E4"/>
    <w:rsid w:val="00F05542"/>
    <w:rsid w:val="00F055AF"/>
    <w:rsid w:val="00F05700"/>
    <w:rsid w:val="00F057E8"/>
    <w:rsid w:val="00F0596D"/>
    <w:rsid w:val="00F059BF"/>
    <w:rsid w:val="00F05B87"/>
    <w:rsid w:val="00F05C05"/>
    <w:rsid w:val="00F05CE7"/>
    <w:rsid w:val="00F05CEB"/>
    <w:rsid w:val="00F0640C"/>
    <w:rsid w:val="00F0645B"/>
    <w:rsid w:val="00F06566"/>
    <w:rsid w:val="00F06614"/>
    <w:rsid w:val="00F068CE"/>
    <w:rsid w:val="00F06A22"/>
    <w:rsid w:val="00F06AED"/>
    <w:rsid w:val="00F06D44"/>
    <w:rsid w:val="00F06D6C"/>
    <w:rsid w:val="00F06E61"/>
    <w:rsid w:val="00F06F94"/>
    <w:rsid w:val="00F0716F"/>
    <w:rsid w:val="00F0722E"/>
    <w:rsid w:val="00F074B8"/>
    <w:rsid w:val="00F075C5"/>
    <w:rsid w:val="00F07756"/>
    <w:rsid w:val="00F07768"/>
    <w:rsid w:val="00F07826"/>
    <w:rsid w:val="00F07B2B"/>
    <w:rsid w:val="00F07C3D"/>
    <w:rsid w:val="00F07D26"/>
    <w:rsid w:val="00F07D8B"/>
    <w:rsid w:val="00F07E09"/>
    <w:rsid w:val="00F07EC6"/>
    <w:rsid w:val="00F07ED5"/>
    <w:rsid w:val="00F07EEE"/>
    <w:rsid w:val="00F10253"/>
    <w:rsid w:val="00F102C4"/>
    <w:rsid w:val="00F10336"/>
    <w:rsid w:val="00F1037C"/>
    <w:rsid w:val="00F10825"/>
    <w:rsid w:val="00F10840"/>
    <w:rsid w:val="00F10C27"/>
    <w:rsid w:val="00F10D08"/>
    <w:rsid w:val="00F10D54"/>
    <w:rsid w:val="00F10D9E"/>
    <w:rsid w:val="00F11245"/>
    <w:rsid w:val="00F11246"/>
    <w:rsid w:val="00F113EC"/>
    <w:rsid w:val="00F11877"/>
    <w:rsid w:val="00F1193A"/>
    <w:rsid w:val="00F11A79"/>
    <w:rsid w:val="00F11ADA"/>
    <w:rsid w:val="00F11B33"/>
    <w:rsid w:val="00F11D1C"/>
    <w:rsid w:val="00F11D3E"/>
    <w:rsid w:val="00F11D8F"/>
    <w:rsid w:val="00F11E94"/>
    <w:rsid w:val="00F11FA4"/>
    <w:rsid w:val="00F1217E"/>
    <w:rsid w:val="00F12214"/>
    <w:rsid w:val="00F12245"/>
    <w:rsid w:val="00F123AD"/>
    <w:rsid w:val="00F12758"/>
    <w:rsid w:val="00F128B3"/>
    <w:rsid w:val="00F12A39"/>
    <w:rsid w:val="00F12B30"/>
    <w:rsid w:val="00F12D05"/>
    <w:rsid w:val="00F12DCD"/>
    <w:rsid w:val="00F12DFE"/>
    <w:rsid w:val="00F13626"/>
    <w:rsid w:val="00F13756"/>
    <w:rsid w:val="00F1391D"/>
    <w:rsid w:val="00F13C04"/>
    <w:rsid w:val="00F13CCA"/>
    <w:rsid w:val="00F14144"/>
    <w:rsid w:val="00F14707"/>
    <w:rsid w:val="00F1486A"/>
    <w:rsid w:val="00F14A66"/>
    <w:rsid w:val="00F14C14"/>
    <w:rsid w:val="00F14E08"/>
    <w:rsid w:val="00F14E8F"/>
    <w:rsid w:val="00F151BC"/>
    <w:rsid w:val="00F151F0"/>
    <w:rsid w:val="00F152DA"/>
    <w:rsid w:val="00F15326"/>
    <w:rsid w:val="00F1535A"/>
    <w:rsid w:val="00F1568D"/>
    <w:rsid w:val="00F156D4"/>
    <w:rsid w:val="00F15AF7"/>
    <w:rsid w:val="00F15C01"/>
    <w:rsid w:val="00F161B0"/>
    <w:rsid w:val="00F16559"/>
    <w:rsid w:val="00F1679D"/>
    <w:rsid w:val="00F169BB"/>
    <w:rsid w:val="00F16A74"/>
    <w:rsid w:val="00F16D1F"/>
    <w:rsid w:val="00F16DD8"/>
    <w:rsid w:val="00F170BF"/>
    <w:rsid w:val="00F17109"/>
    <w:rsid w:val="00F17311"/>
    <w:rsid w:val="00F17355"/>
    <w:rsid w:val="00F17519"/>
    <w:rsid w:val="00F178C1"/>
    <w:rsid w:val="00F17975"/>
    <w:rsid w:val="00F17C8A"/>
    <w:rsid w:val="00F17F71"/>
    <w:rsid w:val="00F200CF"/>
    <w:rsid w:val="00F202EA"/>
    <w:rsid w:val="00F20580"/>
    <w:rsid w:val="00F20659"/>
    <w:rsid w:val="00F209DF"/>
    <w:rsid w:val="00F20DDB"/>
    <w:rsid w:val="00F20E12"/>
    <w:rsid w:val="00F212D3"/>
    <w:rsid w:val="00F2173E"/>
    <w:rsid w:val="00F21CE6"/>
    <w:rsid w:val="00F21DF3"/>
    <w:rsid w:val="00F21E84"/>
    <w:rsid w:val="00F22673"/>
    <w:rsid w:val="00F226F9"/>
    <w:rsid w:val="00F22807"/>
    <w:rsid w:val="00F228DE"/>
    <w:rsid w:val="00F22B1E"/>
    <w:rsid w:val="00F22B68"/>
    <w:rsid w:val="00F22BE0"/>
    <w:rsid w:val="00F22C2B"/>
    <w:rsid w:val="00F22CB2"/>
    <w:rsid w:val="00F23193"/>
    <w:rsid w:val="00F2331A"/>
    <w:rsid w:val="00F2370D"/>
    <w:rsid w:val="00F23A11"/>
    <w:rsid w:val="00F23BCE"/>
    <w:rsid w:val="00F23E10"/>
    <w:rsid w:val="00F23E82"/>
    <w:rsid w:val="00F242C0"/>
    <w:rsid w:val="00F2437E"/>
    <w:rsid w:val="00F243C9"/>
    <w:rsid w:val="00F244D0"/>
    <w:rsid w:val="00F24593"/>
    <w:rsid w:val="00F24733"/>
    <w:rsid w:val="00F24777"/>
    <w:rsid w:val="00F2498E"/>
    <w:rsid w:val="00F24B05"/>
    <w:rsid w:val="00F24B3C"/>
    <w:rsid w:val="00F24C08"/>
    <w:rsid w:val="00F24C72"/>
    <w:rsid w:val="00F25060"/>
    <w:rsid w:val="00F25112"/>
    <w:rsid w:val="00F254E2"/>
    <w:rsid w:val="00F2552C"/>
    <w:rsid w:val="00F25A52"/>
    <w:rsid w:val="00F25BDE"/>
    <w:rsid w:val="00F25CE2"/>
    <w:rsid w:val="00F25DE1"/>
    <w:rsid w:val="00F261A1"/>
    <w:rsid w:val="00F26215"/>
    <w:rsid w:val="00F262EF"/>
    <w:rsid w:val="00F26334"/>
    <w:rsid w:val="00F263F7"/>
    <w:rsid w:val="00F264EE"/>
    <w:rsid w:val="00F2650A"/>
    <w:rsid w:val="00F26AC6"/>
    <w:rsid w:val="00F26E22"/>
    <w:rsid w:val="00F271FB"/>
    <w:rsid w:val="00F274B4"/>
    <w:rsid w:val="00F275E8"/>
    <w:rsid w:val="00F27698"/>
    <w:rsid w:val="00F276EB"/>
    <w:rsid w:val="00F279FD"/>
    <w:rsid w:val="00F27C95"/>
    <w:rsid w:val="00F27C98"/>
    <w:rsid w:val="00F27E67"/>
    <w:rsid w:val="00F27E78"/>
    <w:rsid w:val="00F30116"/>
    <w:rsid w:val="00F30180"/>
    <w:rsid w:val="00F30DF9"/>
    <w:rsid w:val="00F30F3D"/>
    <w:rsid w:val="00F30F83"/>
    <w:rsid w:val="00F316F0"/>
    <w:rsid w:val="00F31A60"/>
    <w:rsid w:val="00F31B7B"/>
    <w:rsid w:val="00F31C02"/>
    <w:rsid w:val="00F31CD2"/>
    <w:rsid w:val="00F31FA6"/>
    <w:rsid w:val="00F320B0"/>
    <w:rsid w:val="00F32383"/>
    <w:rsid w:val="00F3239F"/>
    <w:rsid w:val="00F324C9"/>
    <w:rsid w:val="00F3254E"/>
    <w:rsid w:val="00F32A43"/>
    <w:rsid w:val="00F32B42"/>
    <w:rsid w:val="00F32DEE"/>
    <w:rsid w:val="00F32F7D"/>
    <w:rsid w:val="00F330AF"/>
    <w:rsid w:val="00F33130"/>
    <w:rsid w:val="00F331D7"/>
    <w:rsid w:val="00F332F3"/>
    <w:rsid w:val="00F335BE"/>
    <w:rsid w:val="00F3390A"/>
    <w:rsid w:val="00F33989"/>
    <w:rsid w:val="00F33994"/>
    <w:rsid w:val="00F33A53"/>
    <w:rsid w:val="00F33BE6"/>
    <w:rsid w:val="00F33C04"/>
    <w:rsid w:val="00F33D7D"/>
    <w:rsid w:val="00F33E18"/>
    <w:rsid w:val="00F3409D"/>
    <w:rsid w:val="00F34104"/>
    <w:rsid w:val="00F343DF"/>
    <w:rsid w:val="00F3462F"/>
    <w:rsid w:val="00F34680"/>
    <w:rsid w:val="00F348EF"/>
    <w:rsid w:val="00F34920"/>
    <w:rsid w:val="00F34B32"/>
    <w:rsid w:val="00F34D46"/>
    <w:rsid w:val="00F35175"/>
    <w:rsid w:val="00F351C4"/>
    <w:rsid w:val="00F357FF"/>
    <w:rsid w:val="00F359A7"/>
    <w:rsid w:val="00F359EF"/>
    <w:rsid w:val="00F35EEE"/>
    <w:rsid w:val="00F35FBE"/>
    <w:rsid w:val="00F36002"/>
    <w:rsid w:val="00F3602C"/>
    <w:rsid w:val="00F3634E"/>
    <w:rsid w:val="00F364F5"/>
    <w:rsid w:val="00F365DB"/>
    <w:rsid w:val="00F36634"/>
    <w:rsid w:val="00F36649"/>
    <w:rsid w:val="00F36924"/>
    <w:rsid w:val="00F369F3"/>
    <w:rsid w:val="00F36B27"/>
    <w:rsid w:val="00F370D6"/>
    <w:rsid w:val="00F37180"/>
    <w:rsid w:val="00F3721D"/>
    <w:rsid w:val="00F37392"/>
    <w:rsid w:val="00F37540"/>
    <w:rsid w:val="00F3762F"/>
    <w:rsid w:val="00F37883"/>
    <w:rsid w:val="00F37A0D"/>
    <w:rsid w:val="00F37A55"/>
    <w:rsid w:val="00F37FB0"/>
    <w:rsid w:val="00F40189"/>
    <w:rsid w:val="00F402B7"/>
    <w:rsid w:val="00F403A8"/>
    <w:rsid w:val="00F40546"/>
    <w:rsid w:val="00F4060F"/>
    <w:rsid w:val="00F40648"/>
    <w:rsid w:val="00F406DC"/>
    <w:rsid w:val="00F4077A"/>
    <w:rsid w:val="00F407FC"/>
    <w:rsid w:val="00F4095D"/>
    <w:rsid w:val="00F40A2B"/>
    <w:rsid w:val="00F40B44"/>
    <w:rsid w:val="00F40BDC"/>
    <w:rsid w:val="00F40DE3"/>
    <w:rsid w:val="00F41023"/>
    <w:rsid w:val="00F41225"/>
    <w:rsid w:val="00F41293"/>
    <w:rsid w:val="00F417F2"/>
    <w:rsid w:val="00F41A32"/>
    <w:rsid w:val="00F41A91"/>
    <w:rsid w:val="00F41EEE"/>
    <w:rsid w:val="00F42147"/>
    <w:rsid w:val="00F422BE"/>
    <w:rsid w:val="00F42649"/>
    <w:rsid w:val="00F427BE"/>
    <w:rsid w:val="00F42938"/>
    <w:rsid w:val="00F42A57"/>
    <w:rsid w:val="00F42B8C"/>
    <w:rsid w:val="00F43403"/>
    <w:rsid w:val="00F43432"/>
    <w:rsid w:val="00F4364A"/>
    <w:rsid w:val="00F43DEB"/>
    <w:rsid w:val="00F43EA6"/>
    <w:rsid w:val="00F43FEB"/>
    <w:rsid w:val="00F4408B"/>
    <w:rsid w:val="00F440A1"/>
    <w:rsid w:val="00F44364"/>
    <w:rsid w:val="00F444A2"/>
    <w:rsid w:val="00F444E7"/>
    <w:rsid w:val="00F44628"/>
    <w:rsid w:val="00F449CF"/>
    <w:rsid w:val="00F44BAC"/>
    <w:rsid w:val="00F44D24"/>
    <w:rsid w:val="00F45101"/>
    <w:rsid w:val="00F453C1"/>
    <w:rsid w:val="00F457F9"/>
    <w:rsid w:val="00F45D84"/>
    <w:rsid w:val="00F45DB7"/>
    <w:rsid w:val="00F45E42"/>
    <w:rsid w:val="00F45F6D"/>
    <w:rsid w:val="00F45F87"/>
    <w:rsid w:val="00F45FA8"/>
    <w:rsid w:val="00F465D7"/>
    <w:rsid w:val="00F465DC"/>
    <w:rsid w:val="00F4672C"/>
    <w:rsid w:val="00F4698E"/>
    <w:rsid w:val="00F46A8C"/>
    <w:rsid w:val="00F46B0D"/>
    <w:rsid w:val="00F46D06"/>
    <w:rsid w:val="00F46D77"/>
    <w:rsid w:val="00F4748E"/>
    <w:rsid w:val="00F474BF"/>
    <w:rsid w:val="00F47741"/>
    <w:rsid w:val="00F47898"/>
    <w:rsid w:val="00F47AAC"/>
    <w:rsid w:val="00F47DF6"/>
    <w:rsid w:val="00F5000B"/>
    <w:rsid w:val="00F5021A"/>
    <w:rsid w:val="00F5035C"/>
    <w:rsid w:val="00F50699"/>
    <w:rsid w:val="00F507FB"/>
    <w:rsid w:val="00F509AE"/>
    <w:rsid w:val="00F50A07"/>
    <w:rsid w:val="00F50AC2"/>
    <w:rsid w:val="00F50E55"/>
    <w:rsid w:val="00F5119A"/>
    <w:rsid w:val="00F51855"/>
    <w:rsid w:val="00F518D7"/>
    <w:rsid w:val="00F51A59"/>
    <w:rsid w:val="00F51B15"/>
    <w:rsid w:val="00F52517"/>
    <w:rsid w:val="00F526BB"/>
    <w:rsid w:val="00F52CF6"/>
    <w:rsid w:val="00F52D82"/>
    <w:rsid w:val="00F52D9F"/>
    <w:rsid w:val="00F53268"/>
    <w:rsid w:val="00F5331E"/>
    <w:rsid w:val="00F533A8"/>
    <w:rsid w:val="00F5382C"/>
    <w:rsid w:val="00F5395E"/>
    <w:rsid w:val="00F5399E"/>
    <w:rsid w:val="00F53C7F"/>
    <w:rsid w:val="00F53D16"/>
    <w:rsid w:val="00F53F41"/>
    <w:rsid w:val="00F53F8B"/>
    <w:rsid w:val="00F53FE8"/>
    <w:rsid w:val="00F54198"/>
    <w:rsid w:val="00F542E4"/>
    <w:rsid w:val="00F54615"/>
    <w:rsid w:val="00F5463E"/>
    <w:rsid w:val="00F546A2"/>
    <w:rsid w:val="00F54841"/>
    <w:rsid w:val="00F54941"/>
    <w:rsid w:val="00F54AF3"/>
    <w:rsid w:val="00F54B0D"/>
    <w:rsid w:val="00F54BA5"/>
    <w:rsid w:val="00F54BAA"/>
    <w:rsid w:val="00F54C11"/>
    <w:rsid w:val="00F54DB6"/>
    <w:rsid w:val="00F54E0E"/>
    <w:rsid w:val="00F55135"/>
    <w:rsid w:val="00F5513E"/>
    <w:rsid w:val="00F55382"/>
    <w:rsid w:val="00F5557D"/>
    <w:rsid w:val="00F55A28"/>
    <w:rsid w:val="00F55AD7"/>
    <w:rsid w:val="00F55B2D"/>
    <w:rsid w:val="00F55D2C"/>
    <w:rsid w:val="00F55D36"/>
    <w:rsid w:val="00F560D0"/>
    <w:rsid w:val="00F5633D"/>
    <w:rsid w:val="00F56726"/>
    <w:rsid w:val="00F56741"/>
    <w:rsid w:val="00F56BCF"/>
    <w:rsid w:val="00F56D91"/>
    <w:rsid w:val="00F56F82"/>
    <w:rsid w:val="00F572F9"/>
    <w:rsid w:val="00F57308"/>
    <w:rsid w:val="00F575C6"/>
    <w:rsid w:val="00F5776F"/>
    <w:rsid w:val="00F57B19"/>
    <w:rsid w:val="00F57E12"/>
    <w:rsid w:val="00F57EF8"/>
    <w:rsid w:val="00F57F67"/>
    <w:rsid w:val="00F60290"/>
    <w:rsid w:val="00F6064A"/>
    <w:rsid w:val="00F60674"/>
    <w:rsid w:val="00F60BB1"/>
    <w:rsid w:val="00F614F2"/>
    <w:rsid w:val="00F616B9"/>
    <w:rsid w:val="00F61719"/>
    <w:rsid w:val="00F61835"/>
    <w:rsid w:val="00F61A24"/>
    <w:rsid w:val="00F61E72"/>
    <w:rsid w:val="00F61E88"/>
    <w:rsid w:val="00F620B2"/>
    <w:rsid w:val="00F62266"/>
    <w:rsid w:val="00F62463"/>
    <w:rsid w:val="00F62522"/>
    <w:rsid w:val="00F6270A"/>
    <w:rsid w:val="00F62734"/>
    <w:rsid w:val="00F62791"/>
    <w:rsid w:val="00F628A7"/>
    <w:rsid w:val="00F62C33"/>
    <w:rsid w:val="00F63169"/>
    <w:rsid w:val="00F631F3"/>
    <w:rsid w:val="00F632DE"/>
    <w:rsid w:val="00F63895"/>
    <w:rsid w:val="00F63A3B"/>
    <w:rsid w:val="00F63CF4"/>
    <w:rsid w:val="00F63E70"/>
    <w:rsid w:val="00F63FC9"/>
    <w:rsid w:val="00F64030"/>
    <w:rsid w:val="00F64145"/>
    <w:rsid w:val="00F642AB"/>
    <w:rsid w:val="00F649A2"/>
    <w:rsid w:val="00F649F9"/>
    <w:rsid w:val="00F64B93"/>
    <w:rsid w:val="00F64B9D"/>
    <w:rsid w:val="00F64C77"/>
    <w:rsid w:val="00F64EDE"/>
    <w:rsid w:val="00F64EE6"/>
    <w:rsid w:val="00F64F94"/>
    <w:rsid w:val="00F653E0"/>
    <w:rsid w:val="00F65491"/>
    <w:rsid w:val="00F655F6"/>
    <w:rsid w:val="00F656D2"/>
    <w:rsid w:val="00F656F9"/>
    <w:rsid w:val="00F65C8A"/>
    <w:rsid w:val="00F65CBC"/>
    <w:rsid w:val="00F65CF7"/>
    <w:rsid w:val="00F6600B"/>
    <w:rsid w:val="00F6606F"/>
    <w:rsid w:val="00F662D8"/>
    <w:rsid w:val="00F66444"/>
    <w:rsid w:val="00F6664C"/>
    <w:rsid w:val="00F66653"/>
    <w:rsid w:val="00F66705"/>
    <w:rsid w:val="00F66859"/>
    <w:rsid w:val="00F66A89"/>
    <w:rsid w:val="00F66AAF"/>
    <w:rsid w:val="00F66DCC"/>
    <w:rsid w:val="00F66F7A"/>
    <w:rsid w:val="00F670C9"/>
    <w:rsid w:val="00F67280"/>
    <w:rsid w:val="00F672BC"/>
    <w:rsid w:val="00F67317"/>
    <w:rsid w:val="00F67601"/>
    <w:rsid w:val="00F67897"/>
    <w:rsid w:val="00F678A1"/>
    <w:rsid w:val="00F679CC"/>
    <w:rsid w:val="00F679F6"/>
    <w:rsid w:val="00F67B17"/>
    <w:rsid w:val="00F67BAF"/>
    <w:rsid w:val="00F67C0A"/>
    <w:rsid w:val="00F67C85"/>
    <w:rsid w:val="00F67EFA"/>
    <w:rsid w:val="00F70078"/>
    <w:rsid w:val="00F70152"/>
    <w:rsid w:val="00F70254"/>
    <w:rsid w:val="00F70283"/>
    <w:rsid w:val="00F70399"/>
    <w:rsid w:val="00F70532"/>
    <w:rsid w:val="00F70533"/>
    <w:rsid w:val="00F70774"/>
    <w:rsid w:val="00F7079D"/>
    <w:rsid w:val="00F707AE"/>
    <w:rsid w:val="00F707BB"/>
    <w:rsid w:val="00F708EB"/>
    <w:rsid w:val="00F709B1"/>
    <w:rsid w:val="00F70C25"/>
    <w:rsid w:val="00F70F9F"/>
    <w:rsid w:val="00F71001"/>
    <w:rsid w:val="00F710BC"/>
    <w:rsid w:val="00F713FF"/>
    <w:rsid w:val="00F7144A"/>
    <w:rsid w:val="00F71522"/>
    <w:rsid w:val="00F7155C"/>
    <w:rsid w:val="00F7178F"/>
    <w:rsid w:val="00F71AB2"/>
    <w:rsid w:val="00F71DB6"/>
    <w:rsid w:val="00F71DD1"/>
    <w:rsid w:val="00F71F70"/>
    <w:rsid w:val="00F720EB"/>
    <w:rsid w:val="00F7241A"/>
    <w:rsid w:val="00F72574"/>
    <w:rsid w:val="00F72684"/>
    <w:rsid w:val="00F726DB"/>
    <w:rsid w:val="00F7280A"/>
    <w:rsid w:val="00F7287F"/>
    <w:rsid w:val="00F72DE9"/>
    <w:rsid w:val="00F72EAE"/>
    <w:rsid w:val="00F72FFC"/>
    <w:rsid w:val="00F73163"/>
    <w:rsid w:val="00F7317F"/>
    <w:rsid w:val="00F7327E"/>
    <w:rsid w:val="00F733F7"/>
    <w:rsid w:val="00F734FB"/>
    <w:rsid w:val="00F73508"/>
    <w:rsid w:val="00F735A6"/>
    <w:rsid w:val="00F73758"/>
    <w:rsid w:val="00F73859"/>
    <w:rsid w:val="00F738C9"/>
    <w:rsid w:val="00F7399C"/>
    <w:rsid w:val="00F73ADA"/>
    <w:rsid w:val="00F73B07"/>
    <w:rsid w:val="00F73EC0"/>
    <w:rsid w:val="00F73EE2"/>
    <w:rsid w:val="00F7407D"/>
    <w:rsid w:val="00F742A1"/>
    <w:rsid w:val="00F74426"/>
    <w:rsid w:val="00F7453E"/>
    <w:rsid w:val="00F745D7"/>
    <w:rsid w:val="00F745F5"/>
    <w:rsid w:val="00F746AB"/>
    <w:rsid w:val="00F74781"/>
    <w:rsid w:val="00F74ACC"/>
    <w:rsid w:val="00F74B3C"/>
    <w:rsid w:val="00F74E5A"/>
    <w:rsid w:val="00F74F31"/>
    <w:rsid w:val="00F74FBF"/>
    <w:rsid w:val="00F74FC6"/>
    <w:rsid w:val="00F7529A"/>
    <w:rsid w:val="00F7542A"/>
    <w:rsid w:val="00F75779"/>
    <w:rsid w:val="00F757E5"/>
    <w:rsid w:val="00F75939"/>
    <w:rsid w:val="00F75D3A"/>
    <w:rsid w:val="00F761A3"/>
    <w:rsid w:val="00F76279"/>
    <w:rsid w:val="00F763E6"/>
    <w:rsid w:val="00F76482"/>
    <w:rsid w:val="00F7656F"/>
    <w:rsid w:val="00F767B4"/>
    <w:rsid w:val="00F76AA6"/>
    <w:rsid w:val="00F76BA1"/>
    <w:rsid w:val="00F76F1C"/>
    <w:rsid w:val="00F77157"/>
    <w:rsid w:val="00F77198"/>
    <w:rsid w:val="00F7720B"/>
    <w:rsid w:val="00F772D9"/>
    <w:rsid w:val="00F778ED"/>
    <w:rsid w:val="00F77BCA"/>
    <w:rsid w:val="00F77C2C"/>
    <w:rsid w:val="00F77E09"/>
    <w:rsid w:val="00F77F38"/>
    <w:rsid w:val="00F80074"/>
    <w:rsid w:val="00F802F7"/>
    <w:rsid w:val="00F80449"/>
    <w:rsid w:val="00F804A3"/>
    <w:rsid w:val="00F805D9"/>
    <w:rsid w:val="00F80666"/>
    <w:rsid w:val="00F806E7"/>
    <w:rsid w:val="00F806F4"/>
    <w:rsid w:val="00F808E3"/>
    <w:rsid w:val="00F80D3E"/>
    <w:rsid w:val="00F80D56"/>
    <w:rsid w:val="00F80EA9"/>
    <w:rsid w:val="00F80FCA"/>
    <w:rsid w:val="00F810C8"/>
    <w:rsid w:val="00F81241"/>
    <w:rsid w:val="00F812C6"/>
    <w:rsid w:val="00F812CD"/>
    <w:rsid w:val="00F81357"/>
    <w:rsid w:val="00F81453"/>
    <w:rsid w:val="00F81AE8"/>
    <w:rsid w:val="00F81CD8"/>
    <w:rsid w:val="00F81DE6"/>
    <w:rsid w:val="00F81E02"/>
    <w:rsid w:val="00F81FA0"/>
    <w:rsid w:val="00F820FA"/>
    <w:rsid w:val="00F82189"/>
    <w:rsid w:val="00F8226D"/>
    <w:rsid w:val="00F82322"/>
    <w:rsid w:val="00F827E5"/>
    <w:rsid w:val="00F829B5"/>
    <w:rsid w:val="00F82B0A"/>
    <w:rsid w:val="00F82C2B"/>
    <w:rsid w:val="00F82C61"/>
    <w:rsid w:val="00F82D82"/>
    <w:rsid w:val="00F82E9E"/>
    <w:rsid w:val="00F83088"/>
    <w:rsid w:val="00F83242"/>
    <w:rsid w:val="00F832BC"/>
    <w:rsid w:val="00F836C2"/>
    <w:rsid w:val="00F837A7"/>
    <w:rsid w:val="00F83D8C"/>
    <w:rsid w:val="00F83EFF"/>
    <w:rsid w:val="00F83F14"/>
    <w:rsid w:val="00F83FF4"/>
    <w:rsid w:val="00F842E8"/>
    <w:rsid w:val="00F8435B"/>
    <w:rsid w:val="00F84423"/>
    <w:rsid w:val="00F844A9"/>
    <w:rsid w:val="00F846D6"/>
    <w:rsid w:val="00F849CB"/>
    <w:rsid w:val="00F84C9B"/>
    <w:rsid w:val="00F84F99"/>
    <w:rsid w:val="00F8507A"/>
    <w:rsid w:val="00F85139"/>
    <w:rsid w:val="00F85199"/>
    <w:rsid w:val="00F85598"/>
    <w:rsid w:val="00F857A5"/>
    <w:rsid w:val="00F857D4"/>
    <w:rsid w:val="00F858C9"/>
    <w:rsid w:val="00F859BA"/>
    <w:rsid w:val="00F85EDF"/>
    <w:rsid w:val="00F85FDE"/>
    <w:rsid w:val="00F85FF6"/>
    <w:rsid w:val="00F860AA"/>
    <w:rsid w:val="00F860D0"/>
    <w:rsid w:val="00F862C6"/>
    <w:rsid w:val="00F862FA"/>
    <w:rsid w:val="00F86424"/>
    <w:rsid w:val="00F8648A"/>
    <w:rsid w:val="00F865AF"/>
    <w:rsid w:val="00F865BD"/>
    <w:rsid w:val="00F86659"/>
    <w:rsid w:val="00F86670"/>
    <w:rsid w:val="00F867AB"/>
    <w:rsid w:val="00F86895"/>
    <w:rsid w:val="00F86B74"/>
    <w:rsid w:val="00F86EC1"/>
    <w:rsid w:val="00F86F11"/>
    <w:rsid w:val="00F87025"/>
    <w:rsid w:val="00F8711E"/>
    <w:rsid w:val="00F8727B"/>
    <w:rsid w:val="00F872E0"/>
    <w:rsid w:val="00F87416"/>
    <w:rsid w:val="00F8747D"/>
    <w:rsid w:val="00F876B0"/>
    <w:rsid w:val="00F878A1"/>
    <w:rsid w:val="00F878D4"/>
    <w:rsid w:val="00F87957"/>
    <w:rsid w:val="00F8797C"/>
    <w:rsid w:val="00F87995"/>
    <w:rsid w:val="00F87A56"/>
    <w:rsid w:val="00F87AF6"/>
    <w:rsid w:val="00F87D64"/>
    <w:rsid w:val="00F87EB8"/>
    <w:rsid w:val="00F9004D"/>
    <w:rsid w:val="00F903BF"/>
    <w:rsid w:val="00F906BD"/>
    <w:rsid w:val="00F907C1"/>
    <w:rsid w:val="00F90828"/>
    <w:rsid w:val="00F9087A"/>
    <w:rsid w:val="00F90A76"/>
    <w:rsid w:val="00F90C79"/>
    <w:rsid w:val="00F90CAD"/>
    <w:rsid w:val="00F90DAD"/>
    <w:rsid w:val="00F90DB0"/>
    <w:rsid w:val="00F90E04"/>
    <w:rsid w:val="00F90E59"/>
    <w:rsid w:val="00F90F8E"/>
    <w:rsid w:val="00F91313"/>
    <w:rsid w:val="00F91332"/>
    <w:rsid w:val="00F91523"/>
    <w:rsid w:val="00F91573"/>
    <w:rsid w:val="00F91651"/>
    <w:rsid w:val="00F916AC"/>
    <w:rsid w:val="00F91827"/>
    <w:rsid w:val="00F91890"/>
    <w:rsid w:val="00F91E26"/>
    <w:rsid w:val="00F91EEC"/>
    <w:rsid w:val="00F9208E"/>
    <w:rsid w:val="00F92130"/>
    <w:rsid w:val="00F92532"/>
    <w:rsid w:val="00F92B9A"/>
    <w:rsid w:val="00F92F36"/>
    <w:rsid w:val="00F93074"/>
    <w:rsid w:val="00F93276"/>
    <w:rsid w:val="00F932B2"/>
    <w:rsid w:val="00F932F5"/>
    <w:rsid w:val="00F93699"/>
    <w:rsid w:val="00F93769"/>
    <w:rsid w:val="00F93BB0"/>
    <w:rsid w:val="00F93F8C"/>
    <w:rsid w:val="00F9420A"/>
    <w:rsid w:val="00F9420E"/>
    <w:rsid w:val="00F94311"/>
    <w:rsid w:val="00F9433D"/>
    <w:rsid w:val="00F9449E"/>
    <w:rsid w:val="00F944BC"/>
    <w:rsid w:val="00F944EE"/>
    <w:rsid w:val="00F94752"/>
    <w:rsid w:val="00F948EA"/>
    <w:rsid w:val="00F94949"/>
    <w:rsid w:val="00F9498A"/>
    <w:rsid w:val="00F949C8"/>
    <w:rsid w:val="00F94AEB"/>
    <w:rsid w:val="00F94ED6"/>
    <w:rsid w:val="00F95176"/>
    <w:rsid w:val="00F951F6"/>
    <w:rsid w:val="00F951F9"/>
    <w:rsid w:val="00F952C2"/>
    <w:rsid w:val="00F954BC"/>
    <w:rsid w:val="00F9560A"/>
    <w:rsid w:val="00F95664"/>
    <w:rsid w:val="00F95672"/>
    <w:rsid w:val="00F95939"/>
    <w:rsid w:val="00F9594F"/>
    <w:rsid w:val="00F95AA6"/>
    <w:rsid w:val="00F95B26"/>
    <w:rsid w:val="00F95C6B"/>
    <w:rsid w:val="00F95CD1"/>
    <w:rsid w:val="00F95D3F"/>
    <w:rsid w:val="00F95DF4"/>
    <w:rsid w:val="00F960C3"/>
    <w:rsid w:val="00F960E4"/>
    <w:rsid w:val="00F963C5"/>
    <w:rsid w:val="00F969C9"/>
    <w:rsid w:val="00F96A65"/>
    <w:rsid w:val="00F96E2B"/>
    <w:rsid w:val="00F96E78"/>
    <w:rsid w:val="00F96FDB"/>
    <w:rsid w:val="00F970B5"/>
    <w:rsid w:val="00F972EA"/>
    <w:rsid w:val="00F97365"/>
    <w:rsid w:val="00F97541"/>
    <w:rsid w:val="00F976ED"/>
    <w:rsid w:val="00F9796F"/>
    <w:rsid w:val="00F979BF"/>
    <w:rsid w:val="00F97BE3"/>
    <w:rsid w:val="00F97D48"/>
    <w:rsid w:val="00F97F11"/>
    <w:rsid w:val="00F97F44"/>
    <w:rsid w:val="00F97F67"/>
    <w:rsid w:val="00F97FEA"/>
    <w:rsid w:val="00FA003F"/>
    <w:rsid w:val="00FA0057"/>
    <w:rsid w:val="00FA016C"/>
    <w:rsid w:val="00FA038E"/>
    <w:rsid w:val="00FA05D0"/>
    <w:rsid w:val="00FA0797"/>
    <w:rsid w:val="00FA0A96"/>
    <w:rsid w:val="00FA0CA3"/>
    <w:rsid w:val="00FA0CAB"/>
    <w:rsid w:val="00FA0E84"/>
    <w:rsid w:val="00FA10D8"/>
    <w:rsid w:val="00FA10EC"/>
    <w:rsid w:val="00FA1417"/>
    <w:rsid w:val="00FA142C"/>
    <w:rsid w:val="00FA15B6"/>
    <w:rsid w:val="00FA1689"/>
    <w:rsid w:val="00FA1691"/>
    <w:rsid w:val="00FA191D"/>
    <w:rsid w:val="00FA191F"/>
    <w:rsid w:val="00FA1B23"/>
    <w:rsid w:val="00FA1BD9"/>
    <w:rsid w:val="00FA1CA7"/>
    <w:rsid w:val="00FA1F4D"/>
    <w:rsid w:val="00FA203A"/>
    <w:rsid w:val="00FA2046"/>
    <w:rsid w:val="00FA204D"/>
    <w:rsid w:val="00FA2189"/>
    <w:rsid w:val="00FA240D"/>
    <w:rsid w:val="00FA2427"/>
    <w:rsid w:val="00FA271D"/>
    <w:rsid w:val="00FA2A8C"/>
    <w:rsid w:val="00FA2BAE"/>
    <w:rsid w:val="00FA2D1A"/>
    <w:rsid w:val="00FA2F9E"/>
    <w:rsid w:val="00FA2FF4"/>
    <w:rsid w:val="00FA31F5"/>
    <w:rsid w:val="00FA32AA"/>
    <w:rsid w:val="00FA34FC"/>
    <w:rsid w:val="00FA351C"/>
    <w:rsid w:val="00FA35D6"/>
    <w:rsid w:val="00FA3612"/>
    <w:rsid w:val="00FA3B93"/>
    <w:rsid w:val="00FA3FA8"/>
    <w:rsid w:val="00FA4015"/>
    <w:rsid w:val="00FA40C5"/>
    <w:rsid w:val="00FA47FF"/>
    <w:rsid w:val="00FA4D47"/>
    <w:rsid w:val="00FA4DDA"/>
    <w:rsid w:val="00FA50A4"/>
    <w:rsid w:val="00FA50CF"/>
    <w:rsid w:val="00FA5109"/>
    <w:rsid w:val="00FA51AC"/>
    <w:rsid w:val="00FA52DA"/>
    <w:rsid w:val="00FA540A"/>
    <w:rsid w:val="00FA5840"/>
    <w:rsid w:val="00FA587B"/>
    <w:rsid w:val="00FA5CA8"/>
    <w:rsid w:val="00FA5D41"/>
    <w:rsid w:val="00FA5E06"/>
    <w:rsid w:val="00FA5EEF"/>
    <w:rsid w:val="00FA5F44"/>
    <w:rsid w:val="00FA6195"/>
    <w:rsid w:val="00FA63CD"/>
    <w:rsid w:val="00FA6659"/>
    <w:rsid w:val="00FA6B08"/>
    <w:rsid w:val="00FA6B1F"/>
    <w:rsid w:val="00FA6C13"/>
    <w:rsid w:val="00FA6E21"/>
    <w:rsid w:val="00FA6E50"/>
    <w:rsid w:val="00FA6F1E"/>
    <w:rsid w:val="00FA6FEC"/>
    <w:rsid w:val="00FA7185"/>
    <w:rsid w:val="00FA7478"/>
    <w:rsid w:val="00FA75D2"/>
    <w:rsid w:val="00FA764E"/>
    <w:rsid w:val="00FA792C"/>
    <w:rsid w:val="00FA7A71"/>
    <w:rsid w:val="00FA7B7A"/>
    <w:rsid w:val="00FA7CE8"/>
    <w:rsid w:val="00FA7E4C"/>
    <w:rsid w:val="00FA7EA6"/>
    <w:rsid w:val="00FA7F8E"/>
    <w:rsid w:val="00FA7FE6"/>
    <w:rsid w:val="00FB02F9"/>
    <w:rsid w:val="00FB04E7"/>
    <w:rsid w:val="00FB0504"/>
    <w:rsid w:val="00FB061E"/>
    <w:rsid w:val="00FB0631"/>
    <w:rsid w:val="00FB0E6E"/>
    <w:rsid w:val="00FB0F15"/>
    <w:rsid w:val="00FB0FE2"/>
    <w:rsid w:val="00FB0FF5"/>
    <w:rsid w:val="00FB10D1"/>
    <w:rsid w:val="00FB12D7"/>
    <w:rsid w:val="00FB14AE"/>
    <w:rsid w:val="00FB155E"/>
    <w:rsid w:val="00FB1936"/>
    <w:rsid w:val="00FB1C69"/>
    <w:rsid w:val="00FB1D55"/>
    <w:rsid w:val="00FB1DC1"/>
    <w:rsid w:val="00FB20ED"/>
    <w:rsid w:val="00FB22AF"/>
    <w:rsid w:val="00FB22E7"/>
    <w:rsid w:val="00FB2308"/>
    <w:rsid w:val="00FB23E2"/>
    <w:rsid w:val="00FB2475"/>
    <w:rsid w:val="00FB2553"/>
    <w:rsid w:val="00FB29DE"/>
    <w:rsid w:val="00FB2A67"/>
    <w:rsid w:val="00FB2A78"/>
    <w:rsid w:val="00FB2C3D"/>
    <w:rsid w:val="00FB305F"/>
    <w:rsid w:val="00FB32FD"/>
    <w:rsid w:val="00FB3628"/>
    <w:rsid w:val="00FB3A07"/>
    <w:rsid w:val="00FB3A67"/>
    <w:rsid w:val="00FB3A92"/>
    <w:rsid w:val="00FB3AFD"/>
    <w:rsid w:val="00FB3B14"/>
    <w:rsid w:val="00FB3BE1"/>
    <w:rsid w:val="00FB3E76"/>
    <w:rsid w:val="00FB40B3"/>
    <w:rsid w:val="00FB45C8"/>
    <w:rsid w:val="00FB4830"/>
    <w:rsid w:val="00FB49D5"/>
    <w:rsid w:val="00FB4ACD"/>
    <w:rsid w:val="00FB4B7C"/>
    <w:rsid w:val="00FB4CFD"/>
    <w:rsid w:val="00FB4F38"/>
    <w:rsid w:val="00FB5106"/>
    <w:rsid w:val="00FB515A"/>
    <w:rsid w:val="00FB519F"/>
    <w:rsid w:val="00FB5764"/>
    <w:rsid w:val="00FB5768"/>
    <w:rsid w:val="00FB57DE"/>
    <w:rsid w:val="00FB57F5"/>
    <w:rsid w:val="00FB57FB"/>
    <w:rsid w:val="00FB5850"/>
    <w:rsid w:val="00FB5A67"/>
    <w:rsid w:val="00FB5B11"/>
    <w:rsid w:val="00FB5B60"/>
    <w:rsid w:val="00FB5D2D"/>
    <w:rsid w:val="00FB5EF8"/>
    <w:rsid w:val="00FB601A"/>
    <w:rsid w:val="00FB6096"/>
    <w:rsid w:val="00FB645F"/>
    <w:rsid w:val="00FB6466"/>
    <w:rsid w:val="00FB646C"/>
    <w:rsid w:val="00FB6636"/>
    <w:rsid w:val="00FB69F5"/>
    <w:rsid w:val="00FB6AD9"/>
    <w:rsid w:val="00FB6DB5"/>
    <w:rsid w:val="00FB6DC0"/>
    <w:rsid w:val="00FB6E8F"/>
    <w:rsid w:val="00FB6F82"/>
    <w:rsid w:val="00FB713D"/>
    <w:rsid w:val="00FB7190"/>
    <w:rsid w:val="00FB71BB"/>
    <w:rsid w:val="00FB731F"/>
    <w:rsid w:val="00FB784E"/>
    <w:rsid w:val="00FB79D6"/>
    <w:rsid w:val="00FC00AA"/>
    <w:rsid w:val="00FC0219"/>
    <w:rsid w:val="00FC034A"/>
    <w:rsid w:val="00FC06AC"/>
    <w:rsid w:val="00FC07B1"/>
    <w:rsid w:val="00FC07D5"/>
    <w:rsid w:val="00FC0CAC"/>
    <w:rsid w:val="00FC0D0E"/>
    <w:rsid w:val="00FC0E1C"/>
    <w:rsid w:val="00FC0E6C"/>
    <w:rsid w:val="00FC0EE4"/>
    <w:rsid w:val="00FC0F5B"/>
    <w:rsid w:val="00FC10B5"/>
    <w:rsid w:val="00FC1116"/>
    <w:rsid w:val="00FC127F"/>
    <w:rsid w:val="00FC1306"/>
    <w:rsid w:val="00FC138F"/>
    <w:rsid w:val="00FC13E2"/>
    <w:rsid w:val="00FC14BD"/>
    <w:rsid w:val="00FC16DC"/>
    <w:rsid w:val="00FC1775"/>
    <w:rsid w:val="00FC1927"/>
    <w:rsid w:val="00FC1979"/>
    <w:rsid w:val="00FC1AA0"/>
    <w:rsid w:val="00FC1B3A"/>
    <w:rsid w:val="00FC1F42"/>
    <w:rsid w:val="00FC1F70"/>
    <w:rsid w:val="00FC215F"/>
    <w:rsid w:val="00FC2185"/>
    <w:rsid w:val="00FC225D"/>
    <w:rsid w:val="00FC2417"/>
    <w:rsid w:val="00FC2527"/>
    <w:rsid w:val="00FC2616"/>
    <w:rsid w:val="00FC2943"/>
    <w:rsid w:val="00FC2C12"/>
    <w:rsid w:val="00FC2ED7"/>
    <w:rsid w:val="00FC300E"/>
    <w:rsid w:val="00FC3019"/>
    <w:rsid w:val="00FC3232"/>
    <w:rsid w:val="00FC3308"/>
    <w:rsid w:val="00FC3314"/>
    <w:rsid w:val="00FC359E"/>
    <w:rsid w:val="00FC3D7D"/>
    <w:rsid w:val="00FC3DDA"/>
    <w:rsid w:val="00FC4258"/>
    <w:rsid w:val="00FC4278"/>
    <w:rsid w:val="00FC437E"/>
    <w:rsid w:val="00FC4928"/>
    <w:rsid w:val="00FC4A4B"/>
    <w:rsid w:val="00FC4BCA"/>
    <w:rsid w:val="00FC50DF"/>
    <w:rsid w:val="00FC5173"/>
    <w:rsid w:val="00FC5716"/>
    <w:rsid w:val="00FC5CCD"/>
    <w:rsid w:val="00FC5F06"/>
    <w:rsid w:val="00FC5F6F"/>
    <w:rsid w:val="00FC64A7"/>
    <w:rsid w:val="00FC66E7"/>
    <w:rsid w:val="00FC6701"/>
    <w:rsid w:val="00FC6C7B"/>
    <w:rsid w:val="00FC7253"/>
    <w:rsid w:val="00FC727D"/>
    <w:rsid w:val="00FC7409"/>
    <w:rsid w:val="00FC7604"/>
    <w:rsid w:val="00FC79C9"/>
    <w:rsid w:val="00FC79CE"/>
    <w:rsid w:val="00FC7B46"/>
    <w:rsid w:val="00FC7CD7"/>
    <w:rsid w:val="00FC7DE7"/>
    <w:rsid w:val="00FC7F78"/>
    <w:rsid w:val="00FD02AD"/>
    <w:rsid w:val="00FD055E"/>
    <w:rsid w:val="00FD0674"/>
    <w:rsid w:val="00FD06FE"/>
    <w:rsid w:val="00FD0727"/>
    <w:rsid w:val="00FD0788"/>
    <w:rsid w:val="00FD0B06"/>
    <w:rsid w:val="00FD0C7E"/>
    <w:rsid w:val="00FD0EA3"/>
    <w:rsid w:val="00FD1303"/>
    <w:rsid w:val="00FD13B0"/>
    <w:rsid w:val="00FD1678"/>
    <w:rsid w:val="00FD1ACA"/>
    <w:rsid w:val="00FD1BE0"/>
    <w:rsid w:val="00FD1C43"/>
    <w:rsid w:val="00FD1CE9"/>
    <w:rsid w:val="00FD1D63"/>
    <w:rsid w:val="00FD1F19"/>
    <w:rsid w:val="00FD24C5"/>
    <w:rsid w:val="00FD2928"/>
    <w:rsid w:val="00FD29AB"/>
    <w:rsid w:val="00FD2AA3"/>
    <w:rsid w:val="00FD2CB2"/>
    <w:rsid w:val="00FD2DCC"/>
    <w:rsid w:val="00FD305D"/>
    <w:rsid w:val="00FD30F8"/>
    <w:rsid w:val="00FD334A"/>
    <w:rsid w:val="00FD33B6"/>
    <w:rsid w:val="00FD33C5"/>
    <w:rsid w:val="00FD36FF"/>
    <w:rsid w:val="00FD373F"/>
    <w:rsid w:val="00FD3B3A"/>
    <w:rsid w:val="00FD3CD9"/>
    <w:rsid w:val="00FD3EA4"/>
    <w:rsid w:val="00FD41B9"/>
    <w:rsid w:val="00FD4256"/>
    <w:rsid w:val="00FD4556"/>
    <w:rsid w:val="00FD45A8"/>
    <w:rsid w:val="00FD4688"/>
    <w:rsid w:val="00FD4690"/>
    <w:rsid w:val="00FD46F9"/>
    <w:rsid w:val="00FD488C"/>
    <w:rsid w:val="00FD4AB9"/>
    <w:rsid w:val="00FD4B9F"/>
    <w:rsid w:val="00FD4DBF"/>
    <w:rsid w:val="00FD4DD6"/>
    <w:rsid w:val="00FD4E81"/>
    <w:rsid w:val="00FD54F8"/>
    <w:rsid w:val="00FD5502"/>
    <w:rsid w:val="00FD55DF"/>
    <w:rsid w:val="00FD5FE4"/>
    <w:rsid w:val="00FD61E4"/>
    <w:rsid w:val="00FD6253"/>
    <w:rsid w:val="00FD63CA"/>
    <w:rsid w:val="00FD6580"/>
    <w:rsid w:val="00FD669E"/>
    <w:rsid w:val="00FD6701"/>
    <w:rsid w:val="00FD675A"/>
    <w:rsid w:val="00FD69D6"/>
    <w:rsid w:val="00FD6AC2"/>
    <w:rsid w:val="00FD6D48"/>
    <w:rsid w:val="00FD6E6B"/>
    <w:rsid w:val="00FD714B"/>
    <w:rsid w:val="00FD7172"/>
    <w:rsid w:val="00FD71F6"/>
    <w:rsid w:val="00FD72BB"/>
    <w:rsid w:val="00FD73E4"/>
    <w:rsid w:val="00FD7595"/>
    <w:rsid w:val="00FD762D"/>
    <w:rsid w:val="00FD76A8"/>
    <w:rsid w:val="00FD7B2B"/>
    <w:rsid w:val="00FE01D5"/>
    <w:rsid w:val="00FE0675"/>
    <w:rsid w:val="00FE0743"/>
    <w:rsid w:val="00FE0790"/>
    <w:rsid w:val="00FE0968"/>
    <w:rsid w:val="00FE0B73"/>
    <w:rsid w:val="00FE0B86"/>
    <w:rsid w:val="00FE0D0F"/>
    <w:rsid w:val="00FE0D89"/>
    <w:rsid w:val="00FE1104"/>
    <w:rsid w:val="00FE12CC"/>
    <w:rsid w:val="00FE1332"/>
    <w:rsid w:val="00FE1421"/>
    <w:rsid w:val="00FE14E5"/>
    <w:rsid w:val="00FE1779"/>
    <w:rsid w:val="00FE17F5"/>
    <w:rsid w:val="00FE1FEF"/>
    <w:rsid w:val="00FE22BF"/>
    <w:rsid w:val="00FE2334"/>
    <w:rsid w:val="00FE241F"/>
    <w:rsid w:val="00FE24BE"/>
    <w:rsid w:val="00FE2541"/>
    <w:rsid w:val="00FE2689"/>
    <w:rsid w:val="00FE2BE6"/>
    <w:rsid w:val="00FE2F77"/>
    <w:rsid w:val="00FE2F9D"/>
    <w:rsid w:val="00FE3075"/>
    <w:rsid w:val="00FE30A2"/>
    <w:rsid w:val="00FE30FD"/>
    <w:rsid w:val="00FE31BC"/>
    <w:rsid w:val="00FE3210"/>
    <w:rsid w:val="00FE349E"/>
    <w:rsid w:val="00FE37C2"/>
    <w:rsid w:val="00FE386C"/>
    <w:rsid w:val="00FE398C"/>
    <w:rsid w:val="00FE3A42"/>
    <w:rsid w:val="00FE3AF3"/>
    <w:rsid w:val="00FE3B7D"/>
    <w:rsid w:val="00FE3CC4"/>
    <w:rsid w:val="00FE3D06"/>
    <w:rsid w:val="00FE3E74"/>
    <w:rsid w:val="00FE3EB3"/>
    <w:rsid w:val="00FE3F5D"/>
    <w:rsid w:val="00FE42B0"/>
    <w:rsid w:val="00FE43F8"/>
    <w:rsid w:val="00FE442B"/>
    <w:rsid w:val="00FE4757"/>
    <w:rsid w:val="00FE47FF"/>
    <w:rsid w:val="00FE4969"/>
    <w:rsid w:val="00FE496B"/>
    <w:rsid w:val="00FE49A1"/>
    <w:rsid w:val="00FE4C68"/>
    <w:rsid w:val="00FE4E35"/>
    <w:rsid w:val="00FE4EB6"/>
    <w:rsid w:val="00FE527A"/>
    <w:rsid w:val="00FE531B"/>
    <w:rsid w:val="00FE5331"/>
    <w:rsid w:val="00FE5823"/>
    <w:rsid w:val="00FE589B"/>
    <w:rsid w:val="00FE5B3A"/>
    <w:rsid w:val="00FE623A"/>
    <w:rsid w:val="00FE6295"/>
    <w:rsid w:val="00FE6600"/>
    <w:rsid w:val="00FE6F34"/>
    <w:rsid w:val="00FE7102"/>
    <w:rsid w:val="00FE7233"/>
    <w:rsid w:val="00FE725F"/>
    <w:rsid w:val="00FE72A3"/>
    <w:rsid w:val="00FE73E5"/>
    <w:rsid w:val="00FE74AD"/>
    <w:rsid w:val="00FE7BF4"/>
    <w:rsid w:val="00FE7DA6"/>
    <w:rsid w:val="00FE7F44"/>
    <w:rsid w:val="00FE7FDD"/>
    <w:rsid w:val="00FF0134"/>
    <w:rsid w:val="00FF0352"/>
    <w:rsid w:val="00FF0590"/>
    <w:rsid w:val="00FF089D"/>
    <w:rsid w:val="00FF09CE"/>
    <w:rsid w:val="00FF0BA6"/>
    <w:rsid w:val="00FF0D25"/>
    <w:rsid w:val="00FF0E52"/>
    <w:rsid w:val="00FF0E80"/>
    <w:rsid w:val="00FF0F89"/>
    <w:rsid w:val="00FF1002"/>
    <w:rsid w:val="00FF1285"/>
    <w:rsid w:val="00FF16E7"/>
    <w:rsid w:val="00FF1800"/>
    <w:rsid w:val="00FF1A28"/>
    <w:rsid w:val="00FF1C73"/>
    <w:rsid w:val="00FF1E36"/>
    <w:rsid w:val="00FF201B"/>
    <w:rsid w:val="00FF2059"/>
    <w:rsid w:val="00FF21B9"/>
    <w:rsid w:val="00FF2302"/>
    <w:rsid w:val="00FF26FD"/>
    <w:rsid w:val="00FF2708"/>
    <w:rsid w:val="00FF27B6"/>
    <w:rsid w:val="00FF28B5"/>
    <w:rsid w:val="00FF2B11"/>
    <w:rsid w:val="00FF2B77"/>
    <w:rsid w:val="00FF2BD0"/>
    <w:rsid w:val="00FF2C64"/>
    <w:rsid w:val="00FF3066"/>
    <w:rsid w:val="00FF3087"/>
    <w:rsid w:val="00FF30D9"/>
    <w:rsid w:val="00FF32FC"/>
    <w:rsid w:val="00FF3452"/>
    <w:rsid w:val="00FF36C2"/>
    <w:rsid w:val="00FF37FC"/>
    <w:rsid w:val="00FF38BD"/>
    <w:rsid w:val="00FF3A2C"/>
    <w:rsid w:val="00FF3B0A"/>
    <w:rsid w:val="00FF3B27"/>
    <w:rsid w:val="00FF3B6D"/>
    <w:rsid w:val="00FF3F5D"/>
    <w:rsid w:val="00FF402A"/>
    <w:rsid w:val="00FF4443"/>
    <w:rsid w:val="00FF4561"/>
    <w:rsid w:val="00FF45A1"/>
    <w:rsid w:val="00FF46E8"/>
    <w:rsid w:val="00FF4851"/>
    <w:rsid w:val="00FF4867"/>
    <w:rsid w:val="00FF4A1C"/>
    <w:rsid w:val="00FF4A4D"/>
    <w:rsid w:val="00FF4B59"/>
    <w:rsid w:val="00FF4C99"/>
    <w:rsid w:val="00FF4CB1"/>
    <w:rsid w:val="00FF4ECF"/>
    <w:rsid w:val="00FF4FC2"/>
    <w:rsid w:val="00FF5117"/>
    <w:rsid w:val="00FF5219"/>
    <w:rsid w:val="00FF52E4"/>
    <w:rsid w:val="00FF53C7"/>
    <w:rsid w:val="00FF54D9"/>
    <w:rsid w:val="00FF560F"/>
    <w:rsid w:val="00FF571A"/>
    <w:rsid w:val="00FF5865"/>
    <w:rsid w:val="00FF5889"/>
    <w:rsid w:val="00FF5CE1"/>
    <w:rsid w:val="00FF5E1A"/>
    <w:rsid w:val="00FF5E5D"/>
    <w:rsid w:val="00FF610A"/>
    <w:rsid w:val="00FF61E5"/>
    <w:rsid w:val="00FF621B"/>
    <w:rsid w:val="00FF6402"/>
    <w:rsid w:val="00FF644E"/>
    <w:rsid w:val="00FF64BD"/>
    <w:rsid w:val="00FF68F7"/>
    <w:rsid w:val="00FF6AB2"/>
    <w:rsid w:val="00FF6FF9"/>
    <w:rsid w:val="00FF714A"/>
    <w:rsid w:val="00FF73E0"/>
    <w:rsid w:val="00FF7406"/>
    <w:rsid w:val="00FF7795"/>
    <w:rsid w:val="00FF77BB"/>
    <w:rsid w:val="00FF77CA"/>
    <w:rsid w:val="00FF78FD"/>
    <w:rsid w:val="00FF7931"/>
    <w:rsid w:val="00FF7962"/>
    <w:rsid w:val="00FF7A24"/>
    <w:rsid w:val="00FF7A40"/>
    <w:rsid w:val="00FF7CA8"/>
    <w:rsid w:val="00FF7CFC"/>
    <w:rsid w:val="00FF7D2A"/>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iPriority="0"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locked="1" w:uiPriority="0"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iPriority="0" w:unhideWhenUsed="1"/>
    <w:lsdException w:name="HTML Variable" w:locked="1" w:semiHidden="1" w:unhideWhenUsed="1"/>
    <w:lsdException w:name="Normal Table" w:locked="1" w:semiHidden="1" w:unhideWhenUsed="1"/>
    <w:lsdException w:name="annotation subject" w:locked="1" w:semiHidden="1" w:uiPriority="0"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6F"/>
    <w:rPr>
      <w:sz w:val="24"/>
      <w:szCs w:val="24"/>
    </w:rPr>
  </w:style>
  <w:style w:type="paragraph" w:styleId="Heading1">
    <w:name w:val="heading 1"/>
    <w:basedOn w:val="Normal"/>
    <w:next w:val="Normal"/>
    <w:link w:val="Heading1Char"/>
    <w:qFormat/>
    <w:rsid w:val="007E7C65"/>
    <w:pPr>
      <w:keepNext/>
      <w:spacing w:before="240" w:after="60"/>
      <w:outlineLvl w:val="0"/>
    </w:pPr>
    <w:rPr>
      <w:rFonts w:ascii="Arial" w:hAnsi="Arial" w:cs="Arial"/>
      <w:b/>
      <w:bCs/>
      <w:iCs/>
      <w:smallCaps/>
      <w:sz w:val="36"/>
    </w:rPr>
  </w:style>
  <w:style w:type="paragraph" w:styleId="Heading2">
    <w:name w:val="heading 2"/>
    <w:basedOn w:val="Normal"/>
    <w:next w:val="Normal"/>
    <w:link w:val="Heading2Char"/>
    <w:uiPriority w:val="99"/>
    <w:qFormat/>
    <w:rsid w:val="007E7C65"/>
    <w:pPr>
      <w:keepNext/>
      <w:spacing w:after="120"/>
      <w:outlineLvl w:val="1"/>
    </w:pPr>
    <w:rPr>
      <w:rFonts w:ascii="Arial" w:hAnsi="Arial" w:cs="Arial"/>
      <w:b/>
      <w:bCs/>
      <w:smallCaps/>
      <w:sz w:val="28"/>
    </w:rPr>
  </w:style>
  <w:style w:type="paragraph" w:styleId="Heading3">
    <w:name w:val="heading 3"/>
    <w:basedOn w:val="Normal"/>
    <w:next w:val="Normal"/>
    <w:link w:val="Heading3Char"/>
    <w:qFormat/>
    <w:rsid w:val="007E7C65"/>
    <w:pPr>
      <w:keepNext/>
      <w:spacing w:after="120"/>
      <w:outlineLvl w:val="2"/>
    </w:pPr>
    <w:rPr>
      <w:rFonts w:ascii="Arial" w:hAnsi="Arial" w:cs="Arial"/>
      <w:b/>
      <w:i/>
      <w:sz w:val="20"/>
      <w:szCs w:val="19"/>
    </w:rPr>
  </w:style>
  <w:style w:type="paragraph" w:styleId="Heading4">
    <w:name w:val="heading 4"/>
    <w:basedOn w:val="Normal"/>
    <w:next w:val="Normal"/>
    <w:link w:val="Heading4Char"/>
    <w:qFormat/>
    <w:rsid w:val="007E7C65"/>
    <w:pPr>
      <w:keepNext/>
      <w:outlineLvl w:val="3"/>
    </w:pPr>
    <w:rPr>
      <w:rFonts w:ascii="Arial" w:hAnsi="Arial" w:cs="Arial"/>
      <w:b/>
      <w:bCs/>
      <w:i/>
      <w:iCs/>
      <w:sz w:val="20"/>
      <w:szCs w:val="28"/>
    </w:rPr>
  </w:style>
  <w:style w:type="paragraph" w:styleId="Heading5">
    <w:name w:val="heading 5"/>
    <w:basedOn w:val="Normal"/>
    <w:next w:val="Normal"/>
    <w:link w:val="Heading5Char"/>
    <w:qFormat/>
    <w:rsid w:val="007E7C65"/>
    <w:pPr>
      <w:spacing w:before="240" w:after="60"/>
      <w:outlineLvl w:val="4"/>
    </w:pPr>
    <w:rPr>
      <w:b/>
      <w:bCs/>
      <w:i/>
      <w:iCs/>
      <w:sz w:val="26"/>
      <w:szCs w:val="26"/>
    </w:rPr>
  </w:style>
  <w:style w:type="paragraph" w:styleId="Heading6">
    <w:name w:val="heading 6"/>
    <w:basedOn w:val="Normal"/>
    <w:next w:val="Normal"/>
    <w:link w:val="Heading6Char"/>
    <w:qFormat/>
    <w:rsid w:val="007E7C65"/>
    <w:pPr>
      <w:keepNext/>
      <w:outlineLvl w:val="5"/>
    </w:pPr>
    <w:rPr>
      <w:rFonts w:ascii="Arial" w:hAnsi="Arial" w:cs="Arial"/>
      <w:b/>
      <w:bCs/>
      <w:i/>
      <w:iCs/>
      <w:sz w:val="18"/>
    </w:rPr>
  </w:style>
  <w:style w:type="paragraph" w:styleId="Heading7">
    <w:name w:val="heading 7"/>
    <w:basedOn w:val="Normal"/>
    <w:next w:val="Normal"/>
    <w:link w:val="Heading7Char"/>
    <w:qFormat/>
    <w:rsid w:val="007E7C65"/>
    <w:pPr>
      <w:keepNext/>
      <w:outlineLvl w:val="6"/>
    </w:pPr>
    <w:rPr>
      <w:rFonts w:ascii="Arial" w:hAnsi="Arial" w:cs="Arial"/>
      <w:bCs/>
      <w:smallCaps/>
      <w:noProof/>
      <w:sz w:val="28"/>
    </w:rPr>
  </w:style>
  <w:style w:type="paragraph" w:styleId="Heading8">
    <w:name w:val="heading 8"/>
    <w:basedOn w:val="Normal"/>
    <w:next w:val="Normal"/>
    <w:link w:val="Heading8Char"/>
    <w:qFormat/>
    <w:rsid w:val="007E7C65"/>
    <w:pPr>
      <w:keepNext/>
      <w:outlineLvl w:val="7"/>
    </w:pPr>
    <w:rPr>
      <w:rFonts w:ascii="Arial" w:hAnsi="Arial" w:cs="Arial"/>
      <w:b/>
      <w:bCs/>
      <w:noProof/>
      <w:sz w:val="22"/>
    </w:rPr>
  </w:style>
  <w:style w:type="paragraph" w:styleId="Heading9">
    <w:name w:val="heading 9"/>
    <w:basedOn w:val="Normal"/>
    <w:next w:val="Normal"/>
    <w:link w:val="Heading9Char"/>
    <w:qFormat/>
    <w:rsid w:val="007E7C65"/>
    <w:pPr>
      <w:spacing w:before="60" w:after="240"/>
      <w:jc w:val="center"/>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737F"/>
    <w:rPr>
      <w:rFonts w:ascii="Arial" w:hAnsi="Arial" w:cs="Arial"/>
      <w:b/>
      <w:bCs/>
      <w:iCs/>
      <w:smallCaps/>
      <w:sz w:val="24"/>
      <w:szCs w:val="24"/>
      <w:lang w:val="en-US" w:eastAsia="en-US" w:bidi="ar-SA"/>
    </w:rPr>
  </w:style>
  <w:style w:type="character" w:customStyle="1" w:styleId="Heading2Char">
    <w:name w:val="Heading 2 Char"/>
    <w:basedOn w:val="DefaultParagraphFont"/>
    <w:link w:val="Heading2"/>
    <w:uiPriority w:val="99"/>
    <w:locked/>
    <w:rsid w:val="00CE5FC1"/>
    <w:rPr>
      <w:rFonts w:ascii="Arial" w:hAnsi="Arial" w:cs="Arial"/>
      <w:b/>
      <w:bCs/>
      <w:smallCaps/>
      <w:sz w:val="24"/>
      <w:szCs w:val="24"/>
      <w:lang w:val="en-US" w:eastAsia="en-US" w:bidi="ar-SA"/>
    </w:rPr>
  </w:style>
  <w:style w:type="character" w:customStyle="1" w:styleId="Heading3Char">
    <w:name w:val="Heading 3 Char"/>
    <w:basedOn w:val="DefaultParagraphFont"/>
    <w:link w:val="Heading3"/>
    <w:locked/>
    <w:rsid w:val="00B41A0C"/>
    <w:rPr>
      <w:rFonts w:ascii="Arial" w:hAnsi="Arial" w:cs="Arial"/>
      <w:b/>
      <w:i/>
      <w:sz w:val="19"/>
      <w:szCs w:val="19"/>
      <w:lang w:val="en-US" w:eastAsia="en-US" w:bidi="ar-SA"/>
    </w:rPr>
  </w:style>
  <w:style w:type="character" w:customStyle="1" w:styleId="Heading4Char">
    <w:name w:val="Heading 4 Char"/>
    <w:basedOn w:val="DefaultParagraphFont"/>
    <w:link w:val="Heading4"/>
    <w:locked/>
    <w:rsid w:val="00B37E01"/>
    <w:rPr>
      <w:rFonts w:ascii="Calibri" w:hAnsi="Calibri" w:cs="Times New Roman"/>
      <w:b/>
      <w:bCs/>
      <w:sz w:val="28"/>
      <w:szCs w:val="28"/>
    </w:rPr>
  </w:style>
  <w:style w:type="character" w:customStyle="1" w:styleId="Heading5Char">
    <w:name w:val="Heading 5 Char"/>
    <w:basedOn w:val="DefaultParagraphFont"/>
    <w:link w:val="Heading5"/>
    <w:locked/>
    <w:rsid w:val="00B37E01"/>
    <w:rPr>
      <w:rFonts w:ascii="Calibri" w:hAnsi="Calibri" w:cs="Times New Roman"/>
      <w:b/>
      <w:bCs/>
      <w:i/>
      <w:iCs/>
      <w:sz w:val="26"/>
      <w:szCs w:val="26"/>
    </w:rPr>
  </w:style>
  <w:style w:type="character" w:customStyle="1" w:styleId="Heading6Char">
    <w:name w:val="Heading 6 Char"/>
    <w:basedOn w:val="DefaultParagraphFont"/>
    <w:link w:val="Heading6"/>
    <w:locked/>
    <w:rsid w:val="00B37E01"/>
    <w:rPr>
      <w:rFonts w:ascii="Calibri" w:hAnsi="Calibri" w:cs="Times New Roman"/>
      <w:b/>
      <w:bCs/>
    </w:rPr>
  </w:style>
  <w:style w:type="character" w:customStyle="1" w:styleId="Heading7Char">
    <w:name w:val="Heading 7 Char"/>
    <w:basedOn w:val="DefaultParagraphFont"/>
    <w:link w:val="Heading7"/>
    <w:locked/>
    <w:rsid w:val="00B37E01"/>
    <w:rPr>
      <w:rFonts w:ascii="Calibri" w:hAnsi="Calibri" w:cs="Times New Roman"/>
      <w:sz w:val="24"/>
      <w:szCs w:val="24"/>
    </w:rPr>
  </w:style>
  <w:style w:type="character" w:customStyle="1" w:styleId="Heading8Char">
    <w:name w:val="Heading 8 Char"/>
    <w:basedOn w:val="DefaultParagraphFont"/>
    <w:link w:val="Heading8"/>
    <w:locked/>
    <w:rsid w:val="00B37E01"/>
    <w:rPr>
      <w:rFonts w:ascii="Calibri" w:hAnsi="Calibri" w:cs="Times New Roman"/>
      <w:i/>
      <w:iCs/>
      <w:sz w:val="24"/>
      <w:szCs w:val="24"/>
    </w:rPr>
  </w:style>
  <w:style w:type="character" w:customStyle="1" w:styleId="Heading9Char">
    <w:name w:val="Heading 9 Char"/>
    <w:basedOn w:val="DefaultParagraphFont"/>
    <w:link w:val="Heading9"/>
    <w:locked/>
    <w:rsid w:val="00B37E01"/>
    <w:rPr>
      <w:rFonts w:ascii="Cambria" w:hAnsi="Cambria" w:cs="Times New Roman"/>
    </w:rPr>
  </w:style>
  <w:style w:type="paragraph" w:styleId="Footer">
    <w:name w:val="footer"/>
    <w:basedOn w:val="Normal"/>
    <w:link w:val="FooterChar"/>
    <w:rsid w:val="007E7C65"/>
    <w:pPr>
      <w:tabs>
        <w:tab w:val="center" w:pos="4320"/>
        <w:tab w:val="right" w:pos="8640"/>
      </w:tabs>
    </w:pPr>
  </w:style>
  <w:style w:type="character" w:customStyle="1" w:styleId="FooterChar">
    <w:name w:val="Footer Char"/>
    <w:basedOn w:val="DefaultParagraphFont"/>
    <w:link w:val="Footer"/>
    <w:locked/>
    <w:rsid w:val="00B37E01"/>
    <w:rPr>
      <w:rFonts w:cs="Times New Roman"/>
      <w:sz w:val="24"/>
      <w:szCs w:val="24"/>
    </w:rPr>
  </w:style>
  <w:style w:type="paragraph" w:styleId="Date">
    <w:name w:val="Date"/>
    <w:basedOn w:val="Normal"/>
    <w:next w:val="Normal"/>
    <w:link w:val="DateChar"/>
    <w:rsid w:val="007E7C65"/>
  </w:style>
  <w:style w:type="character" w:customStyle="1" w:styleId="DateChar">
    <w:name w:val="Date Char"/>
    <w:basedOn w:val="DefaultParagraphFont"/>
    <w:link w:val="Date"/>
    <w:locked/>
    <w:rsid w:val="00B37E01"/>
    <w:rPr>
      <w:rFonts w:cs="Times New Roman"/>
      <w:sz w:val="24"/>
      <w:szCs w:val="24"/>
    </w:rPr>
  </w:style>
  <w:style w:type="paragraph" w:customStyle="1" w:styleId="Paragraph">
    <w:name w:val="Paragraph"/>
    <w:basedOn w:val="Normal"/>
    <w:link w:val="ParagraphChar"/>
    <w:rsid w:val="007E7C65"/>
    <w:pPr>
      <w:spacing w:after="240"/>
    </w:pPr>
    <w:rPr>
      <w:rFonts w:cs="Arial"/>
      <w:sz w:val="22"/>
    </w:rPr>
  </w:style>
  <w:style w:type="character" w:customStyle="1" w:styleId="ParagraphChar">
    <w:name w:val="Paragraph Char"/>
    <w:basedOn w:val="DefaultParagraphFont"/>
    <w:link w:val="Paragraph"/>
    <w:locked/>
    <w:rsid w:val="00834FAC"/>
    <w:rPr>
      <w:rFonts w:cs="Arial"/>
      <w:sz w:val="24"/>
      <w:szCs w:val="24"/>
      <w:lang w:val="en-US" w:eastAsia="en-US" w:bidi="ar-SA"/>
    </w:rPr>
  </w:style>
  <w:style w:type="character" w:styleId="FollowedHyperlink">
    <w:name w:val="FollowedHyperlink"/>
    <w:basedOn w:val="DefaultParagraphFont"/>
    <w:rsid w:val="007E7C65"/>
    <w:rPr>
      <w:rFonts w:cs="Times New Roman"/>
      <w:color w:val="800080"/>
      <w:u w:val="single"/>
    </w:rPr>
  </w:style>
  <w:style w:type="paragraph" w:customStyle="1" w:styleId="ChapterNotation">
    <w:name w:val="Chapter Notation"/>
    <w:basedOn w:val="Normal"/>
    <w:link w:val="ChapterNotationChar"/>
    <w:rsid w:val="007E7C65"/>
    <w:rPr>
      <w:rFonts w:ascii="Arial Narrow" w:hAnsi="Arial Narrow" w:cs="Arial"/>
      <w:b/>
      <w:bCs/>
      <w:smallCaps/>
      <w:color w:val="5F5F5F"/>
      <w:sz w:val="32"/>
    </w:rPr>
  </w:style>
  <w:style w:type="character" w:customStyle="1" w:styleId="ChapterNotationChar">
    <w:name w:val="Chapter Notation Char"/>
    <w:basedOn w:val="DefaultParagraphFont"/>
    <w:link w:val="ChapterNotation"/>
    <w:locked/>
    <w:rsid w:val="00DE1EC5"/>
    <w:rPr>
      <w:rFonts w:ascii="Arial Narrow" w:hAnsi="Arial Narrow" w:cs="Arial"/>
      <w:b/>
      <w:bCs/>
      <w:smallCaps/>
      <w:color w:val="5F5F5F"/>
      <w:sz w:val="24"/>
      <w:szCs w:val="24"/>
      <w:lang w:val="en-US" w:eastAsia="en-US" w:bidi="ar-SA"/>
    </w:rPr>
  </w:style>
  <w:style w:type="paragraph" w:styleId="FootnoteText">
    <w:name w:val="footnote text"/>
    <w:aliases w:val="Footnote Text - MITRE 2007"/>
    <w:basedOn w:val="Normal"/>
    <w:link w:val="FootnoteTextChar"/>
    <w:uiPriority w:val="99"/>
    <w:rsid w:val="007E7C65"/>
    <w:pPr>
      <w:widowControl w:val="0"/>
      <w:spacing w:after="120"/>
    </w:pPr>
    <w:rPr>
      <w:sz w:val="18"/>
      <w:szCs w:val="20"/>
    </w:rPr>
  </w:style>
  <w:style w:type="character" w:customStyle="1" w:styleId="FootnoteTextChar">
    <w:name w:val="Footnote Text Char"/>
    <w:aliases w:val="Footnote Text - MITRE 2007 Char"/>
    <w:basedOn w:val="DefaultParagraphFont"/>
    <w:link w:val="FootnoteText"/>
    <w:uiPriority w:val="99"/>
    <w:locked/>
    <w:rsid w:val="00B37E01"/>
    <w:rPr>
      <w:rFonts w:cs="Times New Roman"/>
      <w:sz w:val="20"/>
      <w:szCs w:val="20"/>
    </w:rPr>
  </w:style>
  <w:style w:type="paragraph" w:customStyle="1" w:styleId="Heading1subtitle">
    <w:name w:val="Heading 1 (subtitle)"/>
    <w:basedOn w:val="Normal"/>
    <w:rsid w:val="007E7C65"/>
    <w:pPr>
      <w:spacing w:after="120"/>
    </w:pPr>
    <w:rPr>
      <w:rFonts w:ascii="Arial" w:hAnsi="Arial"/>
      <w:sz w:val="18"/>
    </w:rPr>
  </w:style>
  <w:style w:type="character" w:styleId="PageNumber">
    <w:name w:val="page number"/>
    <w:basedOn w:val="DefaultParagraphFont"/>
    <w:rsid w:val="007E7C65"/>
    <w:rPr>
      <w:rFonts w:cs="Times New Roman"/>
    </w:rPr>
  </w:style>
  <w:style w:type="paragraph" w:customStyle="1" w:styleId="Default">
    <w:name w:val="Default"/>
    <w:rsid w:val="007E7C65"/>
    <w:pPr>
      <w:autoSpaceDE w:val="0"/>
      <w:autoSpaceDN w:val="0"/>
      <w:adjustRightInd w:val="0"/>
    </w:pPr>
    <w:rPr>
      <w:rFonts w:ascii="Arial-Black" w:hAnsi="Arial-Black"/>
    </w:rPr>
  </w:style>
  <w:style w:type="character" w:styleId="Hyperlink">
    <w:name w:val="Hyperlink"/>
    <w:basedOn w:val="DefaultParagraphFont"/>
    <w:uiPriority w:val="99"/>
    <w:rsid w:val="007E7C65"/>
    <w:rPr>
      <w:rFonts w:cs="Times New Roman"/>
      <w:color w:val="0000FF"/>
      <w:u w:val="single"/>
    </w:rPr>
  </w:style>
  <w:style w:type="paragraph" w:styleId="NormalWeb">
    <w:name w:val="Normal (Web)"/>
    <w:basedOn w:val="Normal"/>
    <w:link w:val="NormalWebChar"/>
    <w:rsid w:val="007E7C65"/>
    <w:pPr>
      <w:spacing w:before="100" w:beforeAutospacing="1" w:after="100" w:afterAutospacing="1"/>
    </w:pPr>
    <w:rPr>
      <w:color w:val="000000"/>
    </w:rPr>
  </w:style>
  <w:style w:type="character" w:customStyle="1" w:styleId="NormalWebChar">
    <w:name w:val="Normal (Web) Char"/>
    <w:basedOn w:val="DefaultParagraphFont"/>
    <w:link w:val="NormalWeb"/>
    <w:locked/>
    <w:rsid w:val="00EC4540"/>
    <w:rPr>
      <w:rFonts w:cs="Times New Roman"/>
      <w:color w:val="000000"/>
      <w:sz w:val="24"/>
      <w:szCs w:val="24"/>
      <w:lang w:val="en-US" w:eastAsia="en-US" w:bidi="ar-SA"/>
    </w:rPr>
  </w:style>
  <w:style w:type="character" w:styleId="FootnoteReference">
    <w:name w:val="footnote reference"/>
    <w:basedOn w:val="DefaultParagraphFont"/>
    <w:uiPriority w:val="99"/>
    <w:semiHidden/>
    <w:rsid w:val="007E7C65"/>
    <w:rPr>
      <w:rFonts w:cs="Times New Roman"/>
      <w:sz w:val="20"/>
    </w:rPr>
  </w:style>
  <w:style w:type="paragraph" w:customStyle="1" w:styleId="TableLabel">
    <w:name w:val="Table Label"/>
    <w:basedOn w:val="Paragraph"/>
    <w:rsid w:val="007E7C65"/>
    <w:pPr>
      <w:jc w:val="center"/>
    </w:pPr>
    <w:rPr>
      <w:rFonts w:ascii="Arial" w:hAnsi="Arial"/>
      <w:b/>
      <w:sz w:val="16"/>
    </w:rPr>
  </w:style>
  <w:style w:type="paragraph" w:styleId="TOC1">
    <w:name w:val="toc 1"/>
    <w:basedOn w:val="Normal"/>
    <w:next w:val="Normal"/>
    <w:uiPriority w:val="39"/>
    <w:rsid w:val="007E7C65"/>
    <w:pPr>
      <w:spacing w:before="60" w:after="60"/>
    </w:pPr>
    <w:rPr>
      <w:rFonts w:ascii="Arial" w:hAnsi="Arial"/>
      <w:bCs/>
      <w:smallCaps/>
      <w:sz w:val="22"/>
      <w:szCs w:val="28"/>
    </w:rPr>
  </w:style>
  <w:style w:type="paragraph" w:styleId="TOC7">
    <w:name w:val="toc 7"/>
    <w:basedOn w:val="Normal"/>
    <w:next w:val="Normal"/>
    <w:autoRedefine/>
    <w:semiHidden/>
    <w:rsid w:val="007E7C65"/>
    <w:pPr>
      <w:ind w:left="1000"/>
    </w:pPr>
    <w:rPr>
      <w:sz w:val="20"/>
    </w:rPr>
  </w:style>
  <w:style w:type="paragraph" w:styleId="TOC2">
    <w:name w:val="toc 2"/>
    <w:basedOn w:val="Normal"/>
    <w:next w:val="Normal"/>
    <w:autoRedefine/>
    <w:uiPriority w:val="39"/>
    <w:rsid w:val="007E7C65"/>
    <w:pPr>
      <w:ind w:left="240"/>
    </w:pPr>
    <w:rPr>
      <w:rFonts w:ascii="Arial" w:hAnsi="Arial"/>
      <w:smallCaps/>
      <w:sz w:val="20"/>
    </w:rPr>
  </w:style>
  <w:style w:type="paragraph" w:styleId="TOC3">
    <w:name w:val="toc 3"/>
    <w:basedOn w:val="Normal"/>
    <w:next w:val="Normal"/>
    <w:autoRedefine/>
    <w:semiHidden/>
    <w:rsid w:val="007E7C65"/>
    <w:pPr>
      <w:ind w:left="480"/>
    </w:pPr>
  </w:style>
  <w:style w:type="paragraph" w:styleId="TOC4">
    <w:name w:val="toc 4"/>
    <w:basedOn w:val="Normal"/>
    <w:next w:val="Normal"/>
    <w:autoRedefine/>
    <w:semiHidden/>
    <w:rsid w:val="007E7C65"/>
    <w:pPr>
      <w:ind w:left="720"/>
    </w:pPr>
  </w:style>
  <w:style w:type="paragraph" w:styleId="TOC5">
    <w:name w:val="toc 5"/>
    <w:basedOn w:val="Normal"/>
    <w:next w:val="Normal"/>
    <w:autoRedefine/>
    <w:semiHidden/>
    <w:rsid w:val="007E7C65"/>
    <w:pPr>
      <w:ind w:left="960"/>
    </w:pPr>
  </w:style>
  <w:style w:type="paragraph" w:styleId="TOC6">
    <w:name w:val="toc 6"/>
    <w:basedOn w:val="Normal"/>
    <w:next w:val="Normal"/>
    <w:autoRedefine/>
    <w:semiHidden/>
    <w:rsid w:val="007E7C65"/>
    <w:pPr>
      <w:ind w:left="1200"/>
    </w:pPr>
  </w:style>
  <w:style w:type="paragraph" w:styleId="TOC8">
    <w:name w:val="toc 8"/>
    <w:basedOn w:val="Normal"/>
    <w:next w:val="Normal"/>
    <w:autoRedefine/>
    <w:semiHidden/>
    <w:rsid w:val="007E7C65"/>
    <w:pPr>
      <w:ind w:left="1680"/>
    </w:pPr>
  </w:style>
  <w:style w:type="paragraph" w:styleId="TOC9">
    <w:name w:val="toc 9"/>
    <w:basedOn w:val="Normal"/>
    <w:next w:val="Normal"/>
    <w:autoRedefine/>
    <w:semiHidden/>
    <w:rsid w:val="007E7C65"/>
    <w:pPr>
      <w:ind w:left="1920"/>
    </w:pPr>
  </w:style>
  <w:style w:type="paragraph" w:styleId="Header">
    <w:name w:val="header"/>
    <w:basedOn w:val="Normal"/>
    <w:link w:val="HeaderChar"/>
    <w:uiPriority w:val="99"/>
    <w:rsid w:val="007E7C65"/>
    <w:pPr>
      <w:tabs>
        <w:tab w:val="center" w:pos="4320"/>
        <w:tab w:val="right" w:pos="8640"/>
      </w:tabs>
    </w:pPr>
  </w:style>
  <w:style w:type="character" w:customStyle="1" w:styleId="HeaderChar">
    <w:name w:val="Header Char"/>
    <w:basedOn w:val="DefaultParagraphFont"/>
    <w:link w:val="Header"/>
    <w:uiPriority w:val="99"/>
    <w:locked/>
    <w:rsid w:val="00B37E01"/>
    <w:rPr>
      <w:rFonts w:cs="Times New Roman"/>
      <w:sz w:val="24"/>
      <w:szCs w:val="24"/>
    </w:rPr>
  </w:style>
  <w:style w:type="paragraph" w:customStyle="1" w:styleId="control-name">
    <w:name w:val="control-name"/>
    <w:basedOn w:val="Heading1"/>
    <w:link w:val="control-nameChar"/>
    <w:rsid w:val="007E7C65"/>
    <w:pPr>
      <w:spacing w:before="0" w:after="120"/>
    </w:pPr>
    <w:rPr>
      <w:iCs w:val="0"/>
      <w:smallCaps w:val="0"/>
      <w:sz w:val="16"/>
    </w:rPr>
  </w:style>
  <w:style w:type="character" w:customStyle="1" w:styleId="control-nameChar">
    <w:name w:val="control-name Char"/>
    <w:basedOn w:val="Heading1Char"/>
    <w:link w:val="control-name"/>
    <w:locked/>
    <w:rsid w:val="00E0737F"/>
    <w:rPr>
      <w:rFonts w:ascii="Arial" w:hAnsi="Arial" w:cs="Arial"/>
      <w:b/>
      <w:bCs/>
      <w:iCs/>
      <w:smallCaps/>
      <w:sz w:val="24"/>
      <w:szCs w:val="24"/>
      <w:lang w:val="en-US" w:eastAsia="en-US" w:bidi="ar-SA"/>
    </w:rPr>
  </w:style>
  <w:style w:type="paragraph" w:styleId="BodyText">
    <w:name w:val="Body Text"/>
    <w:basedOn w:val="Normal"/>
    <w:link w:val="BodyTextChar"/>
    <w:rsid w:val="007E7C65"/>
    <w:pPr>
      <w:jc w:val="both"/>
    </w:pPr>
    <w:rPr>
      <w:sz w:val="22"/>
    </w:rPr>
  </w:style>
  <w:style w:type="character" w:customStyle="1" w:styleId="BodyTextChar">
    <w:name w:val="Body Text Char"/>
    <w:basedOn w:val="DefaultParagraphFont"/>
    <w:link w:val="BodyText"/>
    <w:locked/>
    <w:rsid w:val="000D4F11"/>
    <w:rPr>
      <w:rFonts w:cs="Times New Roman"/>
      <w:sz w:val="24"/>
      <w:szCs w:val="24"/>
      <w:lang w:val="en-US" w:eastAsia="en-US" w:bidi="ar-SA"/>
    </w:rPr>
  </w:style>
  <w:style w:type="paragraph" w:styleId="BodyTextIndent">
    <w:name w:val="Body Text Indent"/>
    <w:basedOn w:val="Normal"/>
    <w:link w:val="BodyTextIndentChar"/>
    <w:rsid w:val="007E7C65"/>
    <w:pPr>
      <w:autoSpaceDE w:val="0"/>
      <w:autoSpaceDN w:val="0"/>
      <w:adjustRightInd w:val="0"/>
      <w:ind w:left="1080" w:hanging="360"/>
    </w:pPr>
    <w:rPr>
      <w:rFonts w:ascii="Arial" w:hAnsi="Arial" w:cs="Arial"/>
      <w:b/>
      <w:bCs/>
      <w:sz w:val="16"/>
      <w:szCs w:val="20"/>
    </w:rPr>
  </w:style>
  <w:style w:type="character" w:customStyle="1" w:styleId="BodyTextIndentChar">
    <w:name w:val="Body Text Indent Char"/>
    <w:basedOn w:val="DefaultParagraphFont"/>
    <w:link w:val="BodyTextIndent"/>
    <w:locked/>
    <w:rsid w:val="00B37E01"/>
    <w:rPr>
      <w:rFonts w:cs="Times New Roman"/>
      <w:sz w:val="24"/>
      <w:szCs w:val="24"/>
    </w:rPr>
  </w:style>
  <w:style w:type="paragraph" w:customStyle="1" w:styleId="Figure">
    <w:name w:val="Figure"/>
    <w:basedOn w:val="Heading5"/>
    <w:rsid w:val="007E7C65"/>
    <w:pPr>
      <w:keepNext/>
      <w:spacing w:before="0" w:after="0"/>
      <w:jc w:val="center"/>
    </w:pPr>
    <w:rPr>
      <w:rFonts w:ascii="Arial" w:hAnsi="Arial"/>
      <w:i w:val="0"/>
      <w:iCs w:val="0"/>
      <w:sz w:val="20"/>
      <w:szCs w:val="24"/>
    </w:rPr>
  </w:style>
  <w:style w:type="paragraph" w:customStyle="1" w:styleId="ControlHeadingName">
    <w:name w:val="Control Heading Name"/>
    <w:basedOn w:val="Normal"/>
    <w:link w:val="ControlHeadingNameChar"/>
    <w:rsid w:val="007E7C65"/>
    <w:pPr>
      <w:spacing w:after="120"/>
    </w:pPr>
    <w:rPr>
      <w:rFonts w:ascii="Arial" w:hAnsi="Arial" w:cs="Arial"/>
      <w:b/>
      <w:bCs/>
      <w:sz w:val="16"/>
    </w:rPr>
  </w:style>
  <w:style w:type="character" w:customStyle="1" w:styleId="ControlHeadingNameChar">
    <w:name w:val="Control Heading Name Char"/>
    <w:basedOn w:val="DefaultParagraphFont"/>
    <w:link w:val="ControlHeadingName"/>
    <w:locked/>
    <w:rsid w:val="003E3D3D"/>
    <w:rPr>
      <w:rFonts w:ascii="Arial" w:hAnsi="Arial" w:cs="Arial"/>
      <w:b/>
      <w:bCs/>
      <w:sz w:val="24"/>
      <w:szCs w:val="24"/>
      <w:lang w:val="en-US" w:eastAsia="en-US" w:bidi="ar-SA"/>
    </w:rPr>
  </w:style>
  <w:style w:type="paragraph" w:styleId="BodyTextIndent2">
    <w:name w:val="Body Text Indent 2"/>
    <w:basedOn w:val="Normal"/>
    <w:link w:val="BodyTextIndent2Char"/>
    <w:rsid w:val="007E7C65"/>
    <w:pPr>
      <w:spacing w:after="60"/>
      <w:ind w:left="720"/>
    </w:pPr>
    <w:rPr>
      <w:sz w:val="20"/>
    </w:rPr>
  </w:style>
  <w:style w:type="character" w:customStyle="1" w:styleId="BodyTextIndent2Char">
    <w:name w:val="Body Text Indent 2 Char"/>
    <w:basedOn w:val="DefaultParagraphFont"/>
    <w:link w:val="BodyTextIndent2"/>
    <w:locked/>
    <w:rsid w:val="00B37E01"/>
    <w:rPr>
      <w:rFonts w:cs="Times New Roman"/>
      <w:sz w:val="24"/>
      <w:szCs w:val="24"/>
    </w:rPr>
  </w:style>
  <w:style w:type="paragraph" w:customStyle="1" w:styleId="FigureLabel">
    <w:name w:val="Figure Label"/>
    <w:basedOn w:val="Paragraph"/>
    <w:uiPriority w:val="99"/>
    <w:rsid w:val="008F69DC"/>
    <w:pPr>
      <w:spacing w:after="0"/>
      <w:jc w:val="center"/>
    </w:pPr>
    <w:rPr>
      <w:rFonts w:ascii="Arial" w:hAnsi="Arial"/>
      <w:b/>
      <w:bCs/>
      <w:sz w:val="16"/>
    </w:rPr>
  </w:style>
  <w:style w:type="paragraph" w:styleId="BodyText2">
    <w:name w:val="Body Text 2"/>
    <w:basedOn w:val="Normal"/>
    <w:link w:val="BodyText2Char"/>
    <w:rsid w:val="00AA21BC"/>
    <w:pPr>
      <w:spacing w:after="120" w:line="480" w:lineRule="auto"/>
    </w:pPr>
  </w:style>
  <w:style w:type="character" w:customStyle="1" w:styleId="BodyText2Char">
    <w:name w:val="Body Text 2 Char"/>
    <w:basedOn w:val="DefaultParagraphFont"/>
    <w:link w:val="BodyText2"/>
    <w:locked/>
    <w:rsid w:val="00B37E01"/>
    <w:rPr>
      <w:rFonts w:cs="Times New Roman"/>
      <w:sz w:val="24"/>
      <w:szCs w:val="24"/>
    </w:rPr>
  </w:style>
  <w:style w:type="character" w:styleId="HTMLTypewriter">
    <w:name w:val="HTML Typewriter"/>
    <w:basedOn w:val="DefaultParagraphFont"/>
    <w:rsid w:val="008F744E"/>
    <w:rPr>
      <w:rFonts w:ascii="Courier New" w:hAnsi="Courier New" w:cs="Courier New"/>
      <w:sz w:val="20"/>
      <w:szCs w:val="20"/>
    </w:rPr>
  </w:style>
  <w:style w:type="paragraph" w:customStyle="1" w:styleId="paragraph0">
    <w:name w:val="paragraph"/>
    <w:basedOn w:val="Normal"/>
    <w:link w:val="paragraphChar0"/>
    <w:rsid w:val="00235810"/>
    <w:pPr>
      <w:spacing w:before="100" w:beforeAutospacing="1" w:after="100" w:afterAutospacing="1"/>
    </w:pPr>
  </w:style>
  <w:style w:type="character" w:customStyle="1" w:styleId="paragraphChar0">
    <w:name w:val="paragraph Char"/>
    <w:basedOn w:val="DefaultParagraphFont"/>
    <w:link w:val="paragraph0"/>
    <w:locked/>
    <w:rsid w:val="00B41A0C"/>
    <w:rPr>
      <w:rFonts w:cs="Times New Roman"/>
      <w:sz w:val="24"/>
      <w:szCs w:val="24"/>
      <w:lang w:val="en-US" w:eastAsia="en-US" w:bidi="ar-SA"/>
    </w:rPr>
  </w:style>
  <w:style w:type="paragraph" w:styleId="CommentText">
    <w:name w:val="annotation text"/>
    <w:basedOn w:val="Normal"/>
    <w:link w:val="CommentTextChar"/>
    <w:rsid w:val="001B1664"/>
    <w:rPr>
      <w:sz w:val="20"/>
      <w:szCs w:val="20"/>
    </w:rPr>
  </w:style>
  <w:style w:type="character" w:customStyle="1" w:styleId="CommentTextChar">
    <w:name w:val="Comment Text Char"/>
    <w:basedOn w:val="DefaultParagraphFont"/>
    <w:link w:val="CommentText"/>
    <w:locked/>
    <w:rsid w:val="00354AC3"/>
    <w:rPr>
      <w:rFonts w:cs="Times New Roman"/>
      <w:lang w:val="en-US" w:eastAsia="en-US" w:bidi="ar-SA"/>
    </w:rPr>
  </w:style>
  <w:style w:type="table" w:styleId="TableGrid">
    <w:name w:val="Table Grid"/>
    <w:basedOn w:val="TableNormal"/>
    <w:uiPriority w:val="59"/>
    <w:rsid w:val="009A4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5229E9"/>
    <w:rPr>
      <w:rFonts w:ascii="Courier New" w:hAnsi="Courier New" w:cs="Courier New"/>
      <w:sz w:val="20"/>
      <w:szCs w:val="20"/>
    </w:rPr>
  </w:style>
  <w:style w:type="character" w:customStyle="1" w:styleId="PlainTextChar">
    <w:name w:val="Plain Text Char"/>
    <w:basedOn w:val="DefaultParagraphFont"/>
    <w:link w:val="PlainText"/>
    <w:uiPriority w:val="99"/>
    <w:locked/>
    <w:rsid w:val="006712C7"/>
    <w:rPr>
      <w:rFonts w:ascii="Courier New" w:hAnsi="Courier New" w:cs="Courier New"/>
      <w:lang w:val="en-US" w:eastAsia="en-US" w:bidi="ar-SA"/>
    </w:rPr>
  </w:style>
  <w:style w:type="paragraph" w:customStyle="1" w:styleId="Standard">
    <w:name w:val="Standard"/>
    <w:basedOn w:val="Default"/>
    <w:next w:val="Default"/>
    <w:rsid w:val="0020702A"/>
    <w:rPr>
      <w:rFonts w:ascii="Times New Roman" w:hAnsi="Times New Roman"/>
      <w:sz w:val="24"/>
      <w:szCs w:val="24"/>
    </w:rPr>
  </w:style>
  <w:style w:type="paragraph" w:styleId="BalloonText">
    <w:name w:val="Balloon Text"/>
    <w:basedOn w:val="Normal"/>
    <w:link w:val="BalloonTextChar"/>
    <w:semiHidden/>
    <w:rsid w:val="009D5163"/>
    <w:rPr>
      <w:rFonts w:ascii="Tahoma" w:hAnsi="Tahoma" w:cs="Tahoma"/>
      <w:sz w:val="16"/>
      <w:szCs w:val="16"/>
    </w:rPr>
  </w:style>
  <w:style w:type="character" w:customStyle="1" w:styleId="BalloonTextChar">
    <w:name w:val="Balloon Text Char"/>
    <w:basedOn w:val="DefaultParagraphFont"/>
    <w:link w:val="BalloonText"/>
    <w:semiHidden/>
    <w:locked/>
    <w:rsid w:val="00B37E01"/>
    <w:rPr>
      <w:rFonts w:cs="Times New Roman"/>
      <w:sz w:val="2"/>
    </w:rPr>
  </w:style>
  <w:style w:type="character" w:customStyle="1" w:styleId="EmailStyle791">
    <w:name w:val="EmailStyle791"/>
    <w:basedOn w:val="DefaultParagraphFont"/>
    <w:semiHidden/>
    <w:rsid w:val="00485012"/>
    <w:rPr>
      <w:rFonts w:ascii="Arial" w:hAnsi="Arial" w:cs="Arial"/>
      <w:color w:val="000080"/>
      <w:sz w:val="20"/>
      <w:szCs w:val="20"/>
    </w:rPr>
  </w:style>
  <w:style w:type="character" w:customStyle="1" w:styleId="EmailStyle801">
    <w:name w:val="EmailStyle801"/>
    <w:basedOn w:val="DefaultParagraphFont"/>
    <w:semiHidden/>
    <w:rsid w:val="00E0737F"/>
    <w:rPr>
      <w:rFonts w:ascii="Arial" w:hAnsi="Arial" w:cs="Arial"/>
      <w:color w:val="000080"/>
      <w:sz w:val="20"/>
      <w:szCs w:val="20"/>
    </w:rPr>
  </w:style>
  <w:style w:type="character" w:customStyle="1" w:styleId="EmailStyle811">
    <w:name w:val="EmailStyle811"/>
    <w:basedOn w:val="DefaultParagraphFont"/>
    <w:semiHidden/>
    <w:rsid w:val="00E0737F"/>
    <w:rPr>
      <w:rFonts w:ascii="Arial" w:hAnsi="Arial" w:cs="Arial"/>
      <w:color w:val="auto"/>
      <w:sz w:val="20"/>
      <w:szCs w:val="20"/>
    </w:rPr>
  </w:style>
  <w:style w:type="character" w:customStyle="1" w:styleId="EmailStyle821">
    <w:name w:val="EmailStyle821"/>
    <w:basedOn w:val="DefaultParagraphFont"/>
    <w:semiHidden/>
    <w:rsid w:val="00E0737F"/>
    <w:rPr>
      <w:rFonts w:ascii="Arial" w:hAnsi="Arial" w:cs="Arial"/>
      <w:color w:val="auto"/>
      <w:sz w:val="20"/>
      <w:szCs w:val="20"/>
    </w:rPr>
  </w:style>
  <w:style w:type="character" w:customStyle="1" w:styleId="EmailStyle831">
    <w:name w:val="EmailStyle831"/>
    <w:basedOn w:val="DefaultParagraphFont"/>
    <w:semiHidden/>
    <w:rsid w:val="00E0737F"/>
    <w:rPr>
      <w:rFonts w:ascii="Arial" w:hAnsi="Arial" w:cs="Arial"/>
      <w:color w:val="auto"/>
      <w:sz w:val="20"/>
      <w:szCs w:val="20"/>
    </w:rPr>
  </w:style>
  <w:style w:type="character" w:customStyle="1" w:styleId="EmailStyle841">
    <w:name w:val="EmailStyle841"/>
    <w:basedOn w:val="DefaultParagraphFont"/>
    <w:semiHidden/>
    <w:rsid w:val="00E0737F"/>
    <w:rPr>
      <w:rFonts w:ascii="Arial" w:hAnsi="Arial" w:cs="Arial"/>
      <w:color w:val="auto"/>
      <w:sz w:val="20"/>
      <w:szCs w:val="20"/>
    </w:rPr>
  </w:style>
  <w:style w:type="character" w:customStyle="1" w:styleId="EmailStyle851">
    <w:name w:val="EmailStyle851"/>
    <w:basedOn w:val="DefaultParagraphFont"/>
    <w:semiHidden/>
    <w:rsid w:val="00E0737F"/>
    <w:rPr>
      <w:rFonts w:ascii="Arial" w:hAnsi="Arial" w:cs="Arial"/>
      <w:color w:val="auto"/>
      <w:sz w:val="20"/>
      <w:szCs w:val="20"/>
    </w:rPr>
  </w:style>
  <w:style w:type="character" w:customStyle="1" w:styleId="EmailStyle861">
    <w:name w:val="EmailStyle861"/>
    <w:basedOn w:val="DefaultParagraphFont"/>
    <w:semiHidden/>
    <w:rsid w:val="00E0737F"/>
    <w:rPr>
      <w:rFonts w:ascii="Arial" w:hAnsi="Arial" w:cs="Arial"/>
      <w:color w:val="auto"/>
      <w:sz w:val="20"/>
      <w:szCs w:val="20"/>
    </w:rPr>
  </w:style>
  <w:style w:type="character" w:customStyle="1" w:styleId="EmailStyle871">
    <w:name w:val="EmailStyle871"/>
    <w:basedOn w:val="DefaultParagraphFont"/>
    <w:semiHidden/>
    <w:rsid w:val="00E0737F"/>
    <w:rPr>
      <w:rFonts w:ascii="Arial" w:hAnsi="Arial" w:cs="Arial"/>
      <w:color w:val="auto"/>
      <w:sz w:val="20"/>
      <w:szCs w:val="20"/>
    </w:rPr>
  </w:style>
  <w:style w:type="character" w:customStyle="1" w:styleId="EmailStyle881">
    <w:name w:val="EmailStyle881"/>
    <w:basedOn w:val="DefaultParagraphFont"/>
    <w:semiHidden/>
    <w:rsid w:val="00E0737F"/>
    <w:rPr>
      <w:rFonts w:ascii="Arial" w:hAnsi="Arial" w:cs="Arial"/>
      <w:color w:val="auto"/>
      <w:sz w:val="20"/>
      <w:szCs w:val="20"/>
    </w:rPr>
  </w:style>
  <w:style w:type="character" w:customStyle="1" w:styleId="EmailStyle891">
    <w:name w:val="EmailStyle891"/>
    <w:basedOn w:val="DefaultParagraphFont"/>
    <w:semiHidden/>
    <w:rsid w:val="00E0737F"/>
    <w:rPr>
      <w:rFonts w:ascii="Arial" w:hAnsi="Arial" w:cs="Arial"/>
      <w:color w:val="auto"/>
      <w:sz w:val="20"/>
      <w:szCs w:val="20"/>
    </w:rPr>
  </w:style>
  <w:style w:type="character" w:customStyle="1" w:styleId="EmailStyle901">
    <w:name w:val="EmailStyle901"/>
    <w:basedOn w:val="DefaultParagraphFont"/>
    <w:semiHidden/>
    <w:rsid w:val="00E0737F"/>
    <w:rPr>
      <w:rFonts w:ascii="Arial" w:hAnsi="Arial" w:cs="Arial"/>
      <w:color w:val="auto"/>
      <w:sz w:val="20"/>
      <w:szCs w:val="20"/>
    </w:rPr>
  </w:style>
  <w:style w:type="character" w:customStyle="1" w:styleId="EmailStyle911">
    <w:name w:val="EmailStyle911"/>
    <w:basedOn w:val="DefaultParagraphFont"/>
    <w:semiHidden/>
    <w:rsid w:val="00E0737F"/>
    <w:rPr>
      <w:rFonts w:ascii="Arial" w:hAnsi="Arial" w:cs="Arial"/>
      <w:color w:val="auto"/>
      <w:sz w:val="20"/>
      <w:szCs w:val="20"/>
    </w:rPr>
  </w:style>
  <w:style w:type="character" w:customStyle="1" w:styleId="EmailStyle921">
    <w:name w:val="EmailStyle921"/>
    <w:basedOn w:val="DefaultParagraphFont"/>
    <w:semiHidden/>
    <w:rsid w:val="00E0737F"/>
    <w:rPr>
      <w:rFonts w:ascii="Arial" w:hAnsi="Arial" w:cs="Arial"/>
      <w:color w:val="auto"/>
      <w:sz w:val="20"/>
      <w:szCs w:val="20"/>
    </w:rPr>
  </w:style>
  <w:style w:type="character" w:customStyle="1" w:styleId="EmailStyle931">
    <w:name w:val="EmailStyle931"/>
    <w:basedOn w:val="DefaultParagraphFont"/>
    <w:semiHidden/>
    <w:rsid w:val="00E0737F"/>
    <w:rPr>
      <w:rFonts w:ascii="Arial" w:hAnsi="Arial" w:cs="Arial"/>
      <w:color w:val="auto"/>
      <w:sz w:val="20"/>
      <w:szCs w:val="20"/>
    </w:rPr>
  </w:style>
  <w:style w:type="character" w:customStyle="1" w:styleId="EmailStyle941">
    <w:name w:val="EmailStyle941"/>
    <w:basedOn w:val="DefaultParagraphFont"/>
    <w:semiHidden/>
    <w:rsid w:val="00E0737F"/>
    <w:rPr>
      <w:rFonts w:ascii="Arial" w:hAnsi="Arial" w:cs="Arial"/>
      <w:color w:val="auto"/>
      <w:sz w:val="20"/>
      <w:szCs w:val="20"/>
    </w:rPr>
  </w:style>
  <w:style w:type="character" w:customStyle="1" w:styleId="EmailStyle951">
    <w:name w:val="EmailStyle951"/>
    <w:basedOn w:val="DefaultParagraphFont"/>
    <w:semiHidden/>
    <w:rsid w:val="00E0737F"/>
    <w:rPr>
      <w:rFonts w:ascii="Arial" w:hAnsi="Arial" w:cs="Arial"/>
      <w:color w:val="auto"/>
      <w:sz w:val="20"/>
      <w:szCs w:val="20"/>
    </w:rPr>
  </w:style>
  <w:style w:type="character" w:customStyle="1" w:styleId="EmailStyle961">
    <w:name w:val="EmailStyle961"/>
    <w:basedOn w:val="DefaultParagraphFont"/>
    <w:semiHidden/>
    <w:rsid w:val="00E0737F"/>
    <w:rPr>
      <w:rFonts w:ascii="Arial" w:hAnsi="Arial" w:cs="Arial"/>
      <w:color w:val="auto"/>
      <w:sz w:val="20"/>
      <w:szCs w:val="20"/>
    </w:rPr>
  </w:style>
  <w:style w:type="character" w:customStyle="1" w:styleId="EmailStyle971">
    <w:name w:val="EmailStyle971"/>
    <w:basedOn w:val="DefaultParagraphFont"/>
    <w:semiHidden/>
    <w:rsid w:val="00E0737F"/>
    <w:rPr>
      <w:rFonts w:ascii="Times New Roman" w:hAnsi="Times New Roman" w:cs="Times New Roman"/>
      <w:color w:val="000080"/>
      <w:sz w:val="28"/>
      <w:szCs w:val="28"/>
      <w:u w:val="none"/>
    </w:rPr>
  </w:style>
  <w:style w:type="character" w:customStyle="1" w:styleId="EmailStyle981">
    <w:name w:val="EmailStyle981"/>
    <w:basedOn w:val="DefaultParagraphFont"/>
    <w:semiHidden/>
    <w:rsid w:val="00E0737F"/>
    <w:rPr>
      <w:rFonts w:ascii="Arial" w:hAnsi="Arial" w:cs="Arial"/>
      <w:color w:val="auto"/>
      <w:sz w:val="20"/>
      <w:szCs w:val="20"/>
    </w:rPr>
  </w:style>
  <w:style w:type="character" w:customStyle="1" w:styleId="EmailStyle991">
    <w:name w:val="EmailStyle991"/>
    <w:basedOn w:val="DefaultParagraphFont"/>
    <w:semiHidden/>
    <w:rsid w:val="004F23D5"/>
    <w:rPr>
      <w:rFonts w:ascii="Times New Roman" w:hAnsi="Times New Roman" w:cs="Times New Roman"/>
      <w:color w:val="auto"/>
      <w:sz w:val="24"/>
      <w:szCs w:val="24"/>
      <w:u w:val="none"/>
    </w:rPr>
  </w:style>
  <w:style w:type="character" w:customStyle="1" w:styleId="EmailStyle1001">
    <w:name w:val="EmailStyle1001"/>
    <w:basedOn w:val="DefaultParagraphFont"/>
    <w:semiHidden/>
    <w:rsid w:val="00947A18"/>
    <w:rPr>
      <w:rFonts w:ascii="Times New Roman" w:hAnsi="Times New Roman" w:cs="Times New Roman"/>
      <w:color w:val="auto"/>
      <w:sz w:val="24"/>
      <w:szCs w:val="24"/>
      <w:u w:val="none"/>
    </w:rPr>
  </w:style>
  <w:style w:type="character" w:customStyle="1" w:styleId="EmailStyle1011">
    <w:name w:val="EmailStyle1011"/>
    <w:basedOn w:val="DefaultParagraphFont"/>
    <w:semiHidden/>
    <w:rsid w:val="00041B95"/>
    <w:rPr>
      <w:rFonts w:ascii="Times New Roman" w:hAnsi="Times New Roman" w:cs="Times New Roman"/>
      <w:color w:val="auto"/>
      <w:sz w:val="24"/>
      <w:szCs w:val="24"/>
      <w:u w:val="none"/>
    </w:rPr>
  </w:style>
  <w:style w:type="character" w:customStyle="1" w:styleId="EmailStyle1021">
    <w:name w:val="EmailStyle1021"/>
    <w:basedOn w:val="DefaultParagraphFont"/>
    <w:semiHidden/>
    <w:rsid w:val="001B7EE2"/>
    <w:rPr>
      <w:rFonts w:ascii="Times New Roman" w:hAnsi="Times New Roman" w:cs="Times New Roman"/>
      <w:color w:val="auto"/>
      <w:sz w:val="24"/>
      <w:szCs w:val="24"/>
      <w:u w:val="none"/>
    </w:rPr>
  </w:style>
  <w:style w:type="character" w:customStyle="1" w:styleId="EmailStyle1031">
    <w:name w:val="EmailStyle1031"/>
    <w:basedOn w:val="DefaultParagraphFont"/>
    <w:semiHidden/>
    <w:rsid w:val="00521F96"/>
    <w:rPr>
      <w:rFonts w:ascii="Times New Roman" w:hAnsi="Times New Roman" w:cs="Times New Roman"/>
      <w:color w:val="auto"/>
      <w:sz w:val="24"/>
      <w:szCs w:val="24"/>
      <w:u w:val="none"/>
    </w:rPr>
  </w:style>
  <w:style w:type="character" w:customStyle="1" w:styleId="EmailStyle1041">
    <w:name w:val="EmailStyle1041"/>
    <w:basedOn w:val="DefaultParagraphFont"/>
    <w:semiHidden/>
    <w:rsid w:val="00D27014"/>
    <w:rPr>
      <w:rFonts w:ascii="Times New Roman" w:hAnsi="Times New Roman" w:cs="Times New Roman"/>
      <w:color w:val="auto"/>
      <w:sz w:val="24"/>
      <w:szCs w:val="24"/>
      <w:u w:val="none"/>
    </w:rPr>
  </w:style>
  <w:style w:type="character" w:customStyle="1" w:styleId="EmailStyle1051">
    <w:name w:val="EmailStyle1051"/>
    <w:basedOn w:val="DefaultParagraphFont"/>
    <w:semiHidden/>
    <w:rsid w:val="005A1B59"/>
    <w:rPr>
      <w:rFonts w:ascii="Times New Roman" w:hAnsi="Times New Roman" w:cs="Times New Roman"/>
      <w:color w:val="auto"/>
      <w:sz w:val="24"/>
      <w:szCs w:val="24"/>
      <w:u w:val="none"/>
    </w:rPr>
  </w:style>
  <w:style w:type="character" w:customStyle="1" w:styleId="EmailStyle1061">
    <w:name w:val="EmailStyle1061"/>
    <w:basedOn w:val="DefaultParagraphFont"/>
    <w:semiHidden/>
    <w:rsid w:val="00F66A89"/>
    <w:rPr>
      <w:rFonts w:ascii="Times New Roman" w:hAnsi="Times New Roman" w:cs="Times New Roman"/>
      <w:color w:val="auto"/>
      <w:sz w:val="24"/>
      <w:szCs w:val="24"/>
      <w:u w:val="none"/>
    </w:rPr>
  </w:style>
  <w:style w:type="character" w:styleId="CommentReference">
    <w:name w:val="annotation reference"/>
    <w:basedOn w:val="DefaultParagraphFont"/>
    <w:rsid w:val="00D72719"/>
    <w:rPr>
      <w:rFonts w:cs="Times New Roman"/>
      <w:sz w:val="16"/>
      <w:szCs w:val="16"/>
    </w:rPr>
  </w:style>
  <w:style w:type="paragraph" w:customStyle="1" w:styleId="9ptTNRsecondindent">
    <w:name w:val="9 pt. TNR second indent"/>
    <w:basedOn w:val="Normal"/>
    <w:rsid w:val="0048062F"/>
    <w:pPr>
      <w:spacing w:before="120"/>
      <w:ind w:left="1080"/>
    </w:pPr>
    <w:rPr>
      <w:sz w:val="18"/>
    </w:rPr>
  </w:style>
  <w:style w:type="character" w:customStyle="1" w:styleId="CharChar5">
    <w:name w:val="Char Char5"/>
    <w:basedOn w:val="DefaultParagraphFont"/>
    <w:uiPriority w:val="99"/>
    <w:rsid w:val="008A2C6E"/>
    <w:rPr>
      <w:rFonts w:ascii="Arial" w:hAnsi="Arial" w:cs="Arial"/>
      <w:b/>
      <w:bCs/>
      <w:iCs/>
      <w:smallCaps/>
      <w:sz w:val="24"/>
      <w:szCs w:val="24"/>
      <w:lang w:val="en-US" w:eastAsia="en-US" w:bidi="ar-SA"/>
    </w:rPr>
  </w:style>
  <w:style w:type="character" w:customStyle="1" w:styleId="CharChar3">
    <w:name w:val="Char Char3"/>
    <w:basedOn w:val="DefaultParagraphFont"/>
    <w:uiPriority w:val="99"/>
    <w:rsid w:val="008A2C6E"/>
    <w:rPr>
      <w:rFonts w:ascii="Courier New" w:hAnsi="Courier New" w:cs="Courier New"/>
      <w:lang w:val="en-US" w:eastAsia="en-US" w:bidi="ar-SA"/>
    </w:rPr>
  </w:style>
  <w:style w:type="paragraph" w:styleId="ListParagraph">
    <w:name w:val="List Paragraph"/>
    <w:basedOn w:val="Normal"/>
    <w:uiPriority w:val="34"/>
    <w:qFormat/>
    <w:rsid w:val="008A2C6E"/>
    <w:pPr>
      <w:ind w:left="720"/>
      <w:contextualSpacing/>
    </w:pPr>
    <w:rPr>
      <w:szCs w:val="22"/>
    </w:rPr>
  </w:style>
  <w:style w:type="character" w:styleId="Emphasis">
    <w:name w:val="Emphasis"/>
    <w:basedOn w:val="DefaultParagraphFont"/>
    <w:uiPriority w:val="20"/>
    <w:qFormat/>
    <w:rsid w:val="00095653"/>
    <w:rPr>
      <w:rFonts w:cs="Times New Roman"/>
      <w:i/>
      <w:iCs/>
    </w:rPr>
  </w:style>
  <w:style w:type="character" w:customStyle="1" w:styleId="CharChar">
    <w:name w:val="Char Char"/>
    <w:basedOn w:val="DefaultParagraphFont"/>
    <w:rsid w:val="00D13F39"/>
    <w:rPr>
      <w:rFonts w:ascii="Courier New" w:hAnsi="Courier New" w:cs="Courier New"/>
      <w:lang w:val="en-US" w:eastAsia="en-US" w:bidi="ar-SA"/>
    </w:rPr>
  </w:style>
  <w:style w:type="character" w:customStyle="1" w:styleId="CharChar2">
    <w:name w:val="Char Char2"/>
    <w:basedOn w:val="DefaultParagraphFont"/>
    <w:uiPriority w:val="99"/>
    <w:semiHidden/>
    <w:rsid w:val="0060174A"/>
    <w:rPr>
      <w:rFonts w:cs="Times New Roman"/>
    </w:rPr>
  </w:style>
  <w:style w:type="paragraph" w:customStyle="1" w:styleId="9ptTNRindent">
    <w:name w:val="9 pt. TNR # indent"/>
    <w:basedOn w:val="Normal"/>
    <w:link w:val="9ptTNRindentCharChar"/>
    <w:rsid w:val="00C035CC"/>
    <w:pPr>
      <w:spacing w:before="120"/>
      <w:ind w:left="1080" w:hanging="360"/>
    </w:pPr>
    <w:rPr>
      <w:sz w:val="18"/>
    </w:rPr>
  </w:style>
  <w:style w:type="character" w:customStyle="1" w:styleId="9ptTNRindentCharChar">
    <w:name w:val="9 pt. TNR # indent Char Char"/>
    <w:basedOn w:val="DefaultParagraphFont"/>
    <w:link w:val="9ptTNRindent"/>
    <w:locked/>
    <w:rsid w:val="00C035CC"/>
    <w:rPr>
      <w:rFonts w:cs="Times New Roman"/>
      <w:sz w:val="24"/>
      <w:szCs w:val="24"/>
      <w:lang w:val="en-US" w:eastAsia="en-US" w:bidi="ar-SA"/>
    </w:rPr>
  </w:style>
  <w:style w:type="paragraph" w:customStyle="1" w:styleId="9ptTNRBold">
    <w:name w:val="9 pt. TNR Bold"/>
    <w:uiPriority w:val="99"/>
    <w:rsid w:val="00C035CC"/>
    <w:pPr>
      <w:keepNext/>
      <w:tabs>
        <w:tab w:val="left" w:pos="720"/>
        <w:tab w:val="right" w:pos="9360"/>
      </w:tabs>
      <w:spacing w:before="120"/>
    </w:pPr>
    <w:rPr>
      <w:rFonts w:ascii="Times New Roman Bold" w:hAnsi="Times New Roman Bold"/>
      <w:b/>
      <w:sz w:val="18"/>
      <w:szCs w:val="24"/>
    </w:rPr>
  </w:style>
  <w:style w:type="paragraph" w:customStyle="1" w:styleId="9ptTNR1stIndent">
    <w:name w:val="9 p.t TNR 1st Indent"/>
    <w:basedOn w:val="Normal"/>
    <w:link w:val="9ptTNR1stIndentChar"/>
    <w:rsid w:val="00C035CC"/>
    <w:pPr>
      <w:spacing w:before="120"/>
      <w:ind w:left="720"/>
    </w:pPr>
    <w:rPr>
      <w:sz w:val="18"/>
    </w:rPr>
  </w:style>
  <w:style w:type="character" w:customStyle="1" w:styleId="9ptTNR1stIndentChar">
    <w:name w:val="9 p.t TNR 1st Indent Char"/>
    <w:basedOn w:val="DefaultParagraphFont"/>
    <w:link w:val="9ptTNR1stIndent"/>
    <w:locked/>
    <w:rsid w:val="00C035CC"/>
    <w:rPr>
      <w:rFonts w:cs="Times New Roman"/>
      <w:sz w:val="24"/>
      <w:szCs w:val="24"/>
      <w:lang w:val="en-US" w:eastAsia="en-US" w:bidi="ar-SA"/>
    </w:rPr>
  </w:style>
  <w:style w:type="paragraph" w:customStyle="1" w:styleId="msolistparagraph0">
    <w:name w:val="msolistparagraph"/>
    <w:basedOn w:val="Normal"/>
    <w:uiPriority w:val="99"/>
    <w:rsid w:val="008F57DE"/>
    <w:pPr>
      <w:ind w:left="720"/>
    </w:pPr>
  </w:style>
  <w:style w:type="paragraph" w:customStyle="1" w:styleId="ISOChange">
    <w:name w:val="ISO_Change"/>
    <w:basedOn w:val="Normal"/>
    <w:rsid w:val="00F34920"/>
    <w:pPr>
      <w:spacing w:before="210" w:line="210" w:lineRule="exact"/>
    </w:pPr>
    <w:rPr>
      <w:rFonts w:ascii="Arial" w:hAnsi="Arial"/>
      <w:sz w:val="18"/>
      <w:szCs w:val="20"/>
      <w:lang w:val="en-GB"/>
    </w:rPr>
  </w:style>
  <w:style w:type="character" w:customStyle="1" w:styleId="CharChar4">
    <w:name w:val="Char Char4"/>
    <w:basedOn w:val="DefaultParagraphFont"/>
    <w:uiPriority w:val="99"/>
    <w:semiHidden/>
    <w:rsid w:val="00885C29"/>
    <w:rPr>
      <w:rFonts w:cs="Times New Roman"/>
      <w:lang w:val="en-US" w:eastAsia="en-US" w:bidi="ar-SA"/>
    </w:rPr>
  </w:style>
  <w:style w:type="paragraph" w:customStyle="1" w:styleId="9ptTNR2ndindent">
    <w:name w:val="9 pt. TNR 2nd # indent"/>
    <w:basedOn w:val="9ptTNRindent"/>
    <w:rsid w:val="001B4C28"/>
    <w:pPr>
      <w:ind w:left="1368" w:hanging="288"/>
    </w:pPr>
    <w:rPr>
      <w:lang w:eastAsia="ar-SA"/>
    </w:rPr>
  </w:style>
  <w:style w:type="character" w:customStyle="1" w:styleId="CharChar6">
    <w:name w:val="Char Char6"/>
    <w:basedOn w:val="DefaultParagraphFont"/>
    <w:uiPriority w:val="99"/>
    <w:semiHidden/>
    <w:rsid w:val="009A63DE"/>
    <w:rPr>
      <w:rFonts w:cs="Times New Roman"/>
      <w:lang w:val="en-US" w:eastAsia="en-US" w:bidi="ar-SA"/>
    </w:rPr>
  </w:style>
  <w:style w:type="paragraph" w:styleId="CommentSubject">
    <w:name w:val="annotation subject"/>
    <w:basedOn w:val="CommentText"/>
    <w:next w:val="CommentText"/>
    <w:link w:val="CommentSubjectChar"/>
    <w:rsid w:val="00DE04D2"/>
    <w:rPr>
      <w:b/>
      <w:bCs/>
    </w:rPr>
  </w:style>
  <w:style w:type="character" w:customStyle="1" w:styleId="CommentSubjectChar">
    <w:name w:val="Comment Subject Char"/>
    <w:basedOn w:val="CommentTextChar"/>
    <w:link w:val="CommentSubject"/>
    <w:locked/>
    <w:rsid w:val="00B37E01"/>
    <w:rPr>
      <w:rFonts w:cs="Times New Roman"/>
      <w:b/>
      <w:bCs/>
      <w:sz w:val="20"/>
      <w:szCs w:val="20"/>
      <w:lang w:val="en-US" w:eastAsia="en-US" w:bidi="ar-SA"/>
    </w:rPr>
  </w:style>
  <w:style w:type="character" w:customStyle="1" w:styleId="CharChar7">
    <w:name w:val="Char Char7"/>
    <w:basedOn w:val="DefaultParagraphFont"/>
    <w:uiPriority w:val="99"/>
    <w:rsid w:val="00B076A4"/>
    <w:rPr>
      <w:rFonts w:ascii="Courier New" w:hAnsi="Courier New" w:cs="Courier New"/>
      <w:lang w:val="en-US" w:eastAsia="en-US" w:bidi="ar-SA"/>
    </w:rPr>
  </w:style>
  <w:style w:type="character" w:customStyle="1" w:styleId="CharChar8">
    <w:name w:val="Char Char8"/>
    <w:basedOn w:val="DefaultParagraphFont"/>
    <w:uiPriority w:val="99"/>
    <w:rsid w:val="00945780"/>
    <w:rPr>
      <w:rFonts w:ascii="Courier New" w:hAnsi="Courier New" w:cs="Courier New"/>
      <w:lang w:val="en-US" w:eastAsia="en-US" w:bidi="ar-SA"/>
    </w:rPr>
  </w:style>
  <w:style w:type="character" w:customStyle="1" w:styleId="CharChar9">
    <w:name w:val="Char Char9"/>
    <w:basedOn w:val="DefaultParagraphFont"/>
    <w:uiPriority w:val="99"/>
    <w:semiHidden/>
    <w:rsid w:val="00DB0F0B"/>
    <w:rPr>
      <w:rFonts w:cs="Times New Roman"/>
      <w:lang w:val="en-US" w:eastAsia="en-US" w:bidi="ar-SA"/>
    </w:rPr>
  </w:style>
  <w:style w:type="character" w:customStyle="1" w:styleId="CharChar10">
    <w:name w:val="Char Char10"/>
    <w:basedOn w:val="DefaultParagraphFont"/>
    <w:uiPriority w:val="99"/>
    <w:rsid w:val="00CA0420"/>
    <w:rPr>
      <w:rFonts w:ascii="Courier New" w:hAnsi="Courier New" w:cs="Courier New"/>
      <w:lang w:val="en-US" w:eastAsia="en-US" w:bidi="ar-SA"/>
    </w:rPr>
  </w:style>
  <w:style w:type="character" w:customStyle="1" w:styleId="CharChar11">
    <w:name w:val="Char Char11"/>
    <w:basedOn w:val="DefaultParagraphFont"/>
    <w:uiPriority w:val="99"/>
    <w:rsid w:val="004F48D9"/>
    <w:rPr>
      <w:rFonts w:ascii="Courier New" w:hAnsi="Courier New" w:cs="Courier New"/>
      <w:lang w:val="en-US" w:eastAsia="en-US" w:bidi="ar-SA"/>
    </w:rPr>
  </w:style>
  <w:style w:type="character" w:customStyle="1" w:styleId="navitem-center">
    <w:name w:val="navitem-center"/>
    <w:basedOn w:val="DefaultParagraphFont"/>
    <w:rsid w:val="00222A0A"/>
    <w:rPr>
      <w:rFonts w:cs="Times New Roman"/>
    </w:rPr>
  </w:style>
  <w:style w:type="paragraph" w:styleId="NoSpacing">
    <w:name w:val="No Spacing"/>
    <w:uiPriority w:val="99"/>
    <w:qFormat/>
    <w:rsid w:val="004F29B1"/>
    <w:rPr>
      <w:rFonts w:ascii="Calibri" w:hAnsi="Calibri"/>
      <w:sz w:val="22"/>
      <w:szCs w:val="22"/>
    </w:rPr>
  </w:style>
  <w:style w:type="paragraph" w:customStyle="1" w:styleId="Bodynum">
    <w:name w:val="Body_num"/>
    <w:basedOn w:val="Default"/>
    <w:next w:val="Default"/>
    <w:uiPriority w:val="99"/>
    <w:rsid w:val="00574595"/>
    <w:rPr>
      <w:rFonts w:ascii="JNAPIM+TimesNewRoman" w:hAnsi="JNAPIM+TimesNewRoman"/>
      <w:sz w:val="24"/>
      <w:szCs w:val="24"/>
    </w:rPr>
  </w:style>
  <w:style w:type="character" w:customStyle="1" w:styleId="EmailStyle1351">
    <w:name w:val="EmailStyle1351"/>
    <w:basedOn w:val="DefaultParagraphFont"/>
    <w:semiHidden/>
    <w:rsid w:val="00CE5FC1"/>
    <w:rPr>
      <w:rFonts w:ascii="Times New Roman" w:hAnsi="Times New Roman" w:cs="Times New Roman"/>
      <w:color w:val="auto"/>
      <w:sz w:val="24"/>
      <w:szCs w:val="24"/>
      <w:u w:val="none"/>
    </w:rPr>
  </w:style>
  <w:style w:type="character" w:customStyle="1" w:styleId="msoins0">
    <w:name w:val="msoins"/>
    <w:basedOn w:val="DefaultParagraphFont"/>
    <w:uiPriority w:val="99"/>
    <w:rsid w:val="00506701"/>
    <w:rPr>
      <w:rFonts w:cs="Times New Roman"/>
    </w:rPr>
  </w:style>
  <w:style w:type="character" w:styleId="Strong">
    <w:name w:val="Strong"/>
    <w:basedOn w:val="DefaultParagraphFont"/>
    <w:qFormat/>
    <w:rsid w:val="001C119B"/>
    <w:rPr>
      <w:rFonts w:cs="Times New Roman"/>
      <w:b/>
      <w:bCs/>
    </w:rPr>
  </w:style>
  <w:style w:type="character" w:customStyle="1" w:styleId="EmailStyle138">
    <w:name w:val="EmailStyle138"/>
    <w:basedOn w:val="DefaultParagraphFont"/>
    <w:semiHidden/>
    <w:rsid w:val="00B41A0C"/>
    <w:rPr>
      <w:rFonts w:ascii="Arial" w:hAnsi="Arial" w:cs="Arial"/>
      <w:color w:val="000080"/>
      <w:sz w:val="20"/>
      <w:szCs w:val="20"/>
    </w:rPr>
  </w:style>
  <w:style w:type="paragraph" w:customStyle="1" w:styleId="Char2CharCharCharCharChar">
    <w:name w:val="Char2 Char Char Char Char Char"/>
    <w:basedOn w:val="Normal"/>
    <w:uiPriority w:val="99"/>
    <w:rsid w:val="00B41A0C"/>
    <w:pPr>
      <w:spacing w:after="160"/>
    </w:pPr>
    <w:rPr>
      <w:rFonts w:ascii="Verdana" w:eastAsia="Batang" w:hAnsi="Verdana" w:cs="Verdana"/>
    </w:rPr>
  </w:style>
  <w:style w:type="paragraph" w:customStyle="1" w:styleId="regtext">
    <w:name w:val="regtext"/>
    <w:basedOn w:val="Normal"/>
    <w:uiPriority w:val="99"/>
    <w:rsid w:val="00B41A0C"/>
    <w:pPr>
      <w:spacing w:before="100" w:beforeAutospacing="1" w:after="100" w:afterAutospacing="1"/>
    </w:pPr>
  </w:style>
  <w:style w:type="character" w:customStyle="1" w:styleId="EmailStyle141">
    <w:name w:val="EmailStyle141"/>
    <w:basedOn w:val="DefaultParagraphFont"/>
    <w:semiHidden/>
    <w:rsid w:val="00B41A0C"/>
    <w:rPr>
      <w:rFonts w:ascii="Arial" w:hAnsi="Arial" w:cs="Arial"/>
      <w:color w:val="auto"/>
      <w:sz w:val="20"/>
      <w:szCs w:val="20"/>
    </w:rPr>
  </w:style>
  <w:style w:type="character" w:customStyle="1" w:styleId="EmailStyle142">
    <w:name w:val="EmailStyle142"/>
    <w:basedOn w:val="DefaultParagraphFont"/>
    <w:semiHidden/>
    <w:rsid w:val="00B41A0C"/>
    <w:rPr>
      <w:rFonts w:ascii="Arial" w:hAnsi="Arial" w:cs="Arial"/>
      <w:color w:val="auto"/>
      <w:sz w:val="20"/>
      <w:szCs w:val="20"/>
    </w:rPr>
  </w:style>
  <w:style w:type="paragraph" w:customStyle="1" w:styleId="TableText-Bold">
    <w:name w:val="Table Text-Bold"/>
    <w:basedOn w:val="Default"/>
    <w:next w:val="Default"/>
    <w:uiPriority w:val="99"/>
    <w:rsid w:val="00B41A0C"/>
    <w:rPr>
      <w:rFonts w:ascii="Times New Roman" w:hAnsi="Times New Roman"/>
      <w:sz w:val="24"/>
      <w:szCs w:val="24"/>
    </w:rPr>
  </w:style>
  <w:style w:type="paragraph" w:customStyle="1" w:styleId="NISTtext">
    <w:name w:val="NIST:text"/>
    <w:basedOn w:val="Default"/>
    <w:next w:val="Default"/>
    <w:uiPriority w:val="99"/>
    <w:rsid w:val="00B41A0C"/>
    <w:rPr>
      <w:rFonts w:ascii="Verdana" w:hAnsi="Verdana"/>
      <w:sz w:val="24"/>
      <w:szCs w:val="24"/>
    </w:rPr>
  </w:style>
  <w:style w:type="paragraph" w:customStyle="1" w:styleId="TableCaption">
    <w:name w:val="Table Caption"/>
    <w:basedOn w:val="Default"/>
    <w:next w:val="Default"/>
    <w:uiPriority w:val="99"/>
    <w:rsid w:val="00B41A0C"/>
    <w:rPr>
      <w:rFonts w:ascii="BMFFBM+TimesNewRoman" w:hAnsi="BMFFBM+TimesNewRoman"/>
      <w:sz w:val="24"/>
      <w:szCs w:val="24"/>
    </w:rPr>
  </w:style>
  <w:style w:type="paragraph" w:customStyle="1" w:styleId="TableColHeading">
    <w:name w:val="Table Col. Heading"/>
    <w:basedOn w:val="Default"/>
    <w:next w:val="Default"/>
    <w:uiPriority w:val="99"/>
    <w:rsid w:val="00B41A0C"/>
    <w:rPr>
      <w:rFonts w:ascii="BMFFBM+TimesNewRoman" w:hAnsi="BMFFBM+TimesNewRoman"/>
      <w:sz w:val="24"/>
      <w:szCs w:val="24"/>
    </w:rPr>
  </w:style>
  <w:style w:type="paragraph" w:styleId="ListBullet">
    <w:name w:val="List Bullet"/>
    <w:basedOn w:val="Default"/>
    <w:next w:val="Default"/>
    <w:uiPriority w:val="99"/>
    <w:rsid w:val="00B41A0C"/>
    <w:rPr>
      <w:rFonts w:ascii="BMFEJI+Arial,Bold" w:hAnsi="BMFEJI+Arial,Bold"/>
      <w:sz w:val="24"/>
      <w:szCs w:val="24"/>
    </w:rPr>
  </w:style>
  <w:style w:type="character" w:customStyle="1" w:styleId="EmailStyle148">
    <w:name w:val="EmailStyle148"/>
    <w:basedOn w:val="DefaultParagraphFont"/>
    <w:semiHidden/>
    <w:rsid w:val="00B41A0C"/>
    <w:rPr>
      <w:rFonts w:ascii="Arial" w:hAnsi="Arial" w:cs="Arial"/>
      <w:color w:val="auto"/>
      <w:sz w:val="20"/>
      <w:szCs w:val="20"/>
    </w:rPr>
  </w:style>
  <w:style w:type="character" w:customStyle="1" w:styleId="EmailStyle1491">
    <w:name w:val="EmailStyle1491"/>
    <w:basedOn w:val="DefaultParagraphFont"/>
    <w:semiHidden/>
    <w:rsid w:val="00B41A0C"/>
    <w:rPr>
      <w:rFonts w:ascii="Arial" w:hAnsi="Arial" w:cs="Arial"/>
      <w:color w:val="auto"/>
      <w:sz w:val="20"/>
      <w:szCs w:val="20"/>
    </w:rPr>
  </w:style>
  <w:style w:type="character" w:customStyle="1" w:styleId="EmailStyle1501">
    <w:name w:val="EmailStyle1501"/>
    <w:basedOn w:val="DefaultParagraphFont"/>
    <w:semiHidden/>
    <w:rsid w:val="00B41A0C"/>
    <w:rPr>
      <w:rFonts w:ascii="Arial" w:hAnsi="Arial" w:cs="Arial"/>
      <w:color w:val="auto"/>
      <w:sz w:val="20"/>
      <w:szCs w:val="20"/>
    </w:rPr>
  </w:style>
  <w:style w:type="character" w:customStyle="1" w:styleId="EmailStyle151">
    <w:name w:val="EmailStyle151"/>
    <w:basedOn w:val="DefaultParagraphFont"/>
    <w:semiHidden/>
    <w:rsid w:val="00B41A0C"/>
    <w:rPr>
      <w:rFonts w:ascii="Arial" w:hAnsi="Arial" w:cs="Arial"/>
      <w:color w:val="auto"/>
      <w:sz w:val="20"/>
      <w:szCs w:val="20"/>
    </w:rPr>
  </w:style>
  <w:style w:type="character" w:customStyle="1" w:styleId="EmailStyle152">
    <w:name w:val="EmailStyle152"/>
    <w:basedOn w:val="DefaultParagraphFont"/>
    <w:semiHidden/>
    <w:rsid w:val="00B41A0C"/>
    <w:rPr>
      <w:rFonts w:ascii="Arial" w:hAnsi="Arial" w:cs="Arial"/>
      <w:color w:val="auto"/>
      <w:sz w:val="20"/>
      <w:szCs w:val="20"/>
    </w:rPr>
  </w:style>
  <w:style w:type="character" w:customStyle="1" w:styleId="EmailStyle153">
    <w:name w:val="EmailStyle153"/>
    <w:basedOn w:val="DefaultParagraphFont"/>
    <w:semiHidden/>
    <w:rsid w:val="00B41A0C"/>
    <w:rPr>
      <w:rFonts w:ascii="Arial" w:hAnsi="Arial" w:cs="Arial"/>
      <w:color w:val="auto"/>
      <w:sz w:val="20"/>
      <w:szCs w:val="20"/>
    </w:rPr>
  </w:style>
  <w:style w:type="character" w:customStyle="1" w:styleId="EmailStyle154">
    <w:name w:val="EmailStyle154"/>
    <w:basedOn w:val="DefaultParagraphFont"/>
    <w:semiHidden/>
    <w:rsid w:val="00B41A0C"/>
    <w:rPr>
      <w:rFonts w:ascii="Arial" w:hAnsi="Arial" w:cs="Arial"/>
      <w:color w:val="auto"/>
      <w:sz w:val="20"/>
      <w:szCs w:val="20"/>
    </w:rPr>
  </w:style>
  <w:style w:type="character" w:customStyle="1" w:styleId="EmailStyle155">
    <w:name w:val="EmailStyle155"/>
    <w:basedOn w:val="DefaultParagraphFont"/>
    <w:semiHidden/>
    <w:rsid w:val="00B41A0C"/>
    <w:rPr>
      <w:rFonts w:ascii="Arial" w:hAnsi="Arial" w:cs="Arial"/>
      <w:color w:val="auto"/>
      <w:sz w:val="20"/>
      <w:szCs w:val="20"/>
    </w:rPr>
  </w:style>
  <w:style w:type="character" w:customStyle="1" w:styleId="EmailStyle156">
    <w:name w:val="EmailStyle156"/>
    <w:basedOn w:val="DefaultParagraphFont"/>
    <w:semiHidden/>
    <w:rsid w:val="00B41A0C"/>
    <w:rPr>
      <w:rFonts w:ascii="Arial" w:hAnsi="Arial" w:cs="Arial"/>
      <w:color w:val="auto"/>
      <w:sz w:val="20"/>
      <w:szCs w:val="20"/>
    </w:rPr>
  </w:style>
  <w:style w:type="character" w:customStyle="1" w:styleId="EmailStyle157">
    <w:name w:val="EmailStyle157"/>
    <w:basedOn w:val="DefaultParagraphFont"/>
    <w:semiHidden/>
    <w:rsid w:val="00B41A0C"/>
    <w:rPr>
      <w:rFonts w:ascii="Arial" w:hAnsi="Arial" w:cs="Arial"/>
      <w:color w:val="auto"/>
      <w:sz w:val="20"/>
      <w:szCs w:val="20"/>
    </w:rPr>
  </w:style>
  <w:style w:type="character" w:customStyle="1" w:styleId="EmailStyle158">
    <w:name w:val="EmailStyle158"/>
    <w:basedOn w:val="DefaultParagraphFont"/>
    <w:semiHidden/>
    <w:rsid w:val="00B41A0C"/>
    <w:rPr>
      <w:rFonts w:ascii="Arial" w:hAnsi="Arial" w:cs="Arial"/>
      <w:color w:val="auto"/>
      <w:sz w:val="20"/>
      <w:szCs w:val="20"/>
    </w:rPr>
  </w:style>
  <w:style w:type="character" w:customStyle="1" w:styleId="EmailStyle159">
    <w:name w:val="EmailStyle159"/>
    <w:basedOn w:val="DefaultParagraphFont"/>
    <w:semiHidden/>
    <w:rsid w:val="00B41A0C"/>
    <w:rPr>
      <w:rFonts w:ascii="Arial" w:hAnsi="Arial" w:cs="Arial"/>
      <w:color w:val="auto"/>
      <w:sz w:val="20"/>
      <w:szCs w:val="20"/>
    </w:rPr>
  </w:style>
  <w:style w:type="paragraph" w:styleId="DocumentMap">
    <w:name w:val="Document Map"/>
    <w:basedOn w:val="Normal"/>
    <w:link w:val="DocumentMapChar"/>
    <w:uiPriority w:val="99"/>
    <w:semiHidden/>
    <w:rsid w:val="00B41A0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B37E01"/>
    <w:rPr>
      <w:rFonts w:cs="Times New Roman"/>
      <w:sz w:val="2"/>
    </w:rPr>
  </w:style>
  <w:style w:type="character" w:customStyle="1" w:styleId="EmailStyle162">
    <w:name w:val="EmailStyle162"/>
    <w:basedOn w:val="DefaultParagraphFont"/>
    <w:semiHidden/>
    <w:rsid w:val="00B41A0C"/>
    <w:rPr>
      <w:rFonts w:ascii="Arial" w:hAnsi="Arial" w:cs="Arial"/>
      <w:color w:val="auto"/>
      <w:sz w:val="20"/>
      <w:szCs w:val="20"/>
    </w:rPr>
  </w:style>
  <w:style w:type="character" w:customStyle="1" w:styleId="EmailStyle163">
    <w:name w:val="EmailStyle163"/>
    <w:basedOn w:val="DefaultParagraphFont"/>
    <w:semiHidden/>
    <w:rsid w:val="00B41A0C"/>
    <w:rPr>
      <w:rFonts w:ascii="Arial" w:hAnsi="Arial" w:cs="Arial"/>
      <w:color w:val="auto"/>
      <w:sz w:val="20"/>
      <w:szCs w:val="20"/>
    </w:rPr>
  </w:style>
  <w:style w:type="character" w:customStyle="1" w:styleId="EmailStyle164">
    <w:name w:val="EmailStyle164"/>
    <w:basedOn w:val="DefaultParagraphFont"/>
    <w:semiHidden/>
    <w:rsid w:val="00B41A0C"/>
    <w:rPr>
      <w:rFonts w:ascii="Arial" w:hAnsi="Arial" w:cs="Arial"/>
      <w:color w:val="auto"/>
      <w:sz w:val="20"/>
      <w:szCs w:val="20"/>
    </w:rPr>
  </w:style>
  <w:style w:type="character" w:customStyle="1" w:styleId="EmailStyle165">
    <w:name w:val="EmailStyle165"/>
    <w:basedOn w:val="DefaultParagraphFont"/>
    <w:semiHidden/>
    <w:rsid w:val="00B41A0C"/>
    <w:rPr>
      <w:rFonts w:ascii="Arial" w:hAnsi="Arial" w:cs="Arial"/>
      <w:color w:val="auto"/>
      <w:sz w:val="20"/>
      <w:szCs w:val="20"/>
    </w:rPr>
  </w:style>
  <w:style w:type="paragraph" w:customStyle="1" w:styleId="Pa13">
    <w:name w:val="Pa13"/>
    <w:basedOn w:val="Default"/>
    <w:next w:val="Default"/>
    <w:uiPriority w:val="99"/>
    <w:rsid w:val="00B41A0C"/>
    <w:pPr>
      <w:spacing w:line="221" w:lineRule="atLeast"/>
    </w:pPr>
    <w:rPr>
      <w:rFonts w:ascii="AMIPGL+JoannaMT" w:hAnsi="AMIPGL+JoannaMT"/>
      <w:sz w:val="24"/>
      <w:szCs w:val="24"/>
    </w:rPr>
  </w:style>
  <w:style w:type="paragraph" w:customStyle="1" w:styleId="Pa16">
    <w:name w:val="Pa16"/>
    <w:basedOn w:val="Default"/>
    <w:next w:val="Default"/>
    <w:uiPriority w:val="99"/>
    <w:rsid w:val="00B41A0C"/>
    <w:pPr>
      <w:spacing w:line="221" w:lineRule="atLeast"/>
    </w:pPr>
    <w:rPr>
      <w:rFonts w:ascii="AMIPGL+JoannaMT" w:hAnsi="AMIPGL+JoannaMT"/>
      <w:sz w:val="24"/>
      <w:szCs w:val="24"/>
    </w:rPr>
  </w:style>
  <w:style w:type="character" w:customStyle="1" w:styleId="EmailStyle168">
    <w:name w:val="EmailStyle168"/>
    <w:basedOn w:val="DefaultParagraphFont"/>
    <w:semiHidden/>
    <w:rsid w:val="00B41A0C"/>
    <w:rPr>
      <w:rFonts w:ascii="Arial" w:hAnsi="Arial" w:cs="Arial"/>
      <w:color w:val="auto"/>
      <w:sz w:val="20"/>
      <w:szCs w:val="20"/>
    </w:rPr>
  </w:style>
  <w:style w:type="character" w:customStyle="1" w:styleId="EmailStyle169">
    <w:name w:val="EmailStyle169"/>
    <w:basedOn w:val="DefaultParagraphFont"/>
    <w:semiHidden/>
    <w:rsid w:val="00B41A0C"/>
    <w:rPr>
      <w:rFonts w:ascii="Arial" w:hAnsi="Arial" w:cs="Arial"/>
      <w:color w:val="auto"/>
      <w:sz w:val="20"/>
      <w:szCs w:val="20"/>
    </w:rPr>
  </w:style>
  <w:style w:type="character" w:customStyle="1" w:styleId="EmailStyle170">
    <w:name w:val="EmailStyle170"/>
    <w:basedOn w:val="DefaultParagraphFont"/>
    <w:semiHidden/>
    <w:rsid w:val="00B41A0C"/>
    <w:rPr>
      <w:rFonts w:ascii="Arial" w:hAnsi="Arial" w:cs="Arial"/>
      <w:color w:val="auto"/>
      <w:sz w:val="20"/>
      <w:szCs w:val="20"/>
    </w:rPr>
  </w:style>
  <w:style w:type="character" w:customStyle="1" w:styleId="EmailStyle171">
    <w:name w:val="EmailStyle171"/>
    <w:basedOn w:val="DefaultParagraphFont"/>
    <w:semiHidden/>
    <w:rsid w:val="00B41A0C"/>
    <w:rPr>
      <w:rFonts w:ascii="Arial" w:hAnsi="Arial" w:cs="Arial"/>
      <w:color w:val="auto"/>
      <w:sz w:val="20"/>
      <w:szCs w:val="20"/>
    </w:rPr>
  </w:style>
  <w:style w:type="character" w:customStyle="1" w:styleId="EmailStyle172">
    <w:name w:val="EmailStyle172"/>
    <w:basedOn w:val="DefaultParagraphFont"/>
    <w:semiHidden/>
    <w:rsid w:val="00B41A0C"/>
    <w:rPr>
      <w:rFonts w:ascii="Times New Roman" w:hAnsi="Times New Roman" w:cs="Times New Roman"/>
      <w:color w:val="auto"/>
      <w:sz w:val="24"/>
      <w:szCs w:val="24"/>
      <w:u w:val="none"/>
    </w:rPr>
  </w:style>
  <w:style w:type="character" w:customStyle="1" w:styleId="EmailStyle173">
    <w:name w:val="EmailStyle173"/>
    <w:basedOn w:val="DefaultParagraphFont"/>
    <w:semiHidden/>
    <w:rsid w:val="00B41A0C"/>
    <w:rPr>
      <w:rFonts w:ascii="Times New Roman" w:hAnsi="Times New Roman" w:cs="Times New Roman"/>
      <w:color w:val="auto"/>
      <w:sz w:val="24"/>
      <w:szCs w:val="24"/>
      <w:u w:val="none"/>
    </w:rPr>
  </w:style>
  <w:style w:type="character" w:customStyle="1" w:styleId="EmailStyle174">
    <w:name w:val="EmailStyle174"/>
    <w:basedOn w:val="DefaultParagraphFont"/>
    <w:semiHidden/>
    <w:rsid w:val="00B41A0C"/>
    <w:rPr>
      <w:rFonts w:ascii="Times New Roman" w:hAnsi="Times New Roman" w:cs="Times New Roman"/>
      <w:color w:val="auto"/>
      <w:sz w:val="24"/>
      <w:szCs w:val="24"/>
      <w:u w:val="none"/>
    </w:rPr>
  </w:style>
  <w:style w:type="character" w:customStyle="1" w:styleId="EmailStyle175">
    <w:name w:val="EmailStyle175"/>
    <w:basedOn w:val="DefaultParagraphFont"/>
    <w:semiHidden/>
    <w:rsid w:val="00B41A0C"/>
    <w:rPr>
      <w:rFonts w:ascii="Times New Roman" w:hAnsi="Times New Roman" w:cs="Times New Roman"/>
      <w:color w:val="auto"/>
      <w:sz w:val="24"/>
      <w:szCs w:val="24"/>
      <w:u w:val="none"/>
    </w:rPr>
  </w:style>
  <w:style w:type="character" w:customStyle="1" w:styleId="EmailStyle176">
    <w:name w:val="EmailStyle176"/>
    <w:basedOn w:val="DefaultParagraphFont"/>
    <w:semiHidden/>
    <w:rsid w:val="00B41A0C"/>
    <w:rPr>
      <w:rFonts w:ascii="Times New Roman" w:hAnsi="Times New Roman" w:cs="Times New Roman"/>
      <w:color w:val="auto"/>
      <w:sz w:val="24"/>
      <w:szCs w:val="24"/>
      <w:u w:val="none"/>
    </w:rPr>
  </w:style>
  <w:style w:type="character" w:customStyle="1" w:styleId="EmailStyle177">
    <w:name w:val="EmailStyle177"/>
    <w:basedOn w:val="DefaultParagraphFont"/>
    <w:semiHidden/>
    <w:rsid w:val="00B41A0C"/>
    <w:rPr>
      <w:rFonts w:ascii="Times New Roman" w:hAnsi="Times New Roman" w:cs="Times New Roman"/>
      <w:color w:val="auto"/>
      <w:sz w:val="24"/>
      <w:szCs w:val="24"/>
      <w:u w:val="none"/>
    </w:rPr>
  </w:style>
  <w:style w:type="character" w:customStyle="1" w:styleId="EmailStyle178">
    <w:name w:val="EmailStyle178"/>
    <w:basedOn w:val="DefaultParagraphFont"/>
    <w:uiPriority w:val="99"/>
    <w:semiHidden/>
    <w:rsid w:val="00B41A0C"/>
    <w:rPr>
      <w:rFonts w:ascii="Times New Roman" w:hAnsi="Times New Roman" w:cs="Times New Roman"/>
      <w:color w:val="auto"/>
      <w:sz w:val="24"/>
      <w:szCs w:val="24"/>
      <w:u w:val="none"/>
    </w:rPr>
  </w:style>
  <w:style w:type="character" w:customStyle="1" w:styleId="EmailStyle179">
    <w:name w:val="EmailStyle179"/>
    <w:basedOn w:val="DefaultParagraphFont"/>
    <w:uiPriority w:val="99"/>
    <w:semiHidden/>
    <w:rsid w:val="00B41A0C"/>
    <w:rPr>
      <w:rFonts w:ascii="Times New Roman" w:hAnsi="Times New Roman" w:cs="Times New Roman"/>
      <w:color w:val="auto"/>
      <w:sz w:val="24"/>
      <w:szCs w:val="24"/>
      <w:u w:val="none"/>
    </w:rPr>
  </w:style>
  <w:style w:type="character" w:customStyle="1" w:styleId="EmailStyle180">
    <w:name w:val="EmailStyle180"/>
    <w:basedOn w:val="DefaultParagraphFont"/>
    <w:semiHidden/>
    <w:rsid w:val="00B41A0C"/>
    <w:rPr>
      <w:rFonts w:ascii="Times New Roman" w:hAnsi="Times New Roman" w:cs="Times New Roman"/>
      <w:color w:val="auto"/>
      <w:sz w:val="24"/>
      <w:szCs w:val="24"/>
      <w:u w:val="none"/>
    </w:rPr>
  </w:style>
  <w:style w:type="character" w:customStyle="1" w:styleId="EmailStyle181">
    <w:name w:val="EmailStyle181"/>
    <w:basedOn w:val="DefaultParagraphFont"/>
    <w:semiHidden/>
    <w:rsid w:val="00B41A0C"/>
    <w:rPr>
      <w:rFonts w:ascii="Times New Roman" w:hAnsi="Times New Roman" w:cs="Times New Roman"/>
      <w:color w:val="auto"/>
      <w:sz w:val="24"/>
      <w:szCs w:val="24"/>
      <w:u w:val="none"/>
    </w:rPr>
  </w:style>
  <w:style w:type="character" w:customStyle="1" w:styleId="EmailStyle182">
    <w:name w:val="EmailStyle182"/>
    <w:basedOn w:val="DefaultParagraphFont"/>
    <w:semiHidden/>
    <w:rsid w:val="00B41A0C"/>
    <w:rPr>
      <w:rFonts w:ascii="Times New Roman" w:hAnsi="Times New Roman" w:cs="Times New Roman"/>
      <w:color w:val="auto"/>
      <w:sz w:val="24"/>
      <w:szCs w:val="24"/>
      <w:u w:val="none"/>
    </w:rPr>
  </w:style>
  <w:style w:type="character" w:customStyle="1" w:styleId="EmailStyle183">
    <w:name w:val="EmailStyle183"/>
    <w:basedOn w:val="DefaultParagraphFont"/>
    <w:semiHidden/>
    <w:rsid w:val="00B41A0C"/>
    <w:rPr>
      <w:rFonts w:ascii="Times New Roman" w:hAnsi="Times New Roman" w:cs="Times New Roman"/>
      <w:color w:val="auto"/>
      <w:sz w:val="24"/>
      <w:szCs w:val="24"/>
      <w:u w:val="none"/>
    </w:rPr>
  </w:style>
  <w:style w:type="character" w:customStyle="1" w:styleId="EmailStyle184">
    <w:name w:val="EmailStyle184"/>
    <w:basedOn w:val="DefaultParagraphFont"/>
    <w:semiHidden/>
    <w:rsid w:val="00B41A0C"/>
    <w:rPr>
      <w:rFonts w:ascii="Times New Roman" w:hAnsi="Times New Roman" w:cs="Times New Roman"/>
      <w:color w:val="auto"/>
      <w:sz w:val="24"/>
      <w:szCs w:val="24"/>
      <w:u w:val="none"/>
    </w:rPr>
  </w:style>
  <w:style w:type="character" w:customStyle="1" w:styleId="EmailStyle185">
    <w:name w:val="EmailStyle185"/>
    <w:basedOn w:val="DefaultParagraphFont"/>
    <w:semiHidden/>
    <w:rsid w:val="00B41A0C"/>
    <w:rPr>
      <w:rFonts w:ascii="Times New Roman" w:hAnsi="Times New Roman" w:cs="Times New Roman"/>
      <w:color w:val="auto"/>
      <w:sz w:val="24"/>
      <w:szCs w:val="24"/>
      <w:u w:val="none"/>
    </w:rPr>
  </w:style>
  <w:style w:type="character" w:customStyle="1" w:styleId="EmailStyle186">
    <w:name w:val="EmailStyle186"/>
    <w:basedOn w:val="DefaultParagraphFont"/>
    <w:semiHidden/>
    <w:rsid w:val="00B41A0C"/>
    <w:rPr>
      <w:rFonts w:ascii="Times New Roman" w:hAnsi="Times New Roman" w:cs="Times New Roman"/>
      <w:color w:val="auto"/>
      <w:sz w:val="24"/>
      <w:szCs w:val="24"/>
      <w:u w:val="none"/>
    </w:rPr>
  </w:style>
  <w:style w:type="character" w:customStyle="1" w:styleId="EmailStyle187">
    <w:name w:val="EmailStyle187"/>
    <w:basedOn w:val="DefaultParagraphFont"/>
    <w:semiHidden/>
    <w:rsid w:val="00B41A0C"/>
    <w:rPr>
      <w:rFonts w:ascii="Times New Roman" w:hAnsi="Times New Roman" w:cs="Times New Roman"/>
      <w:color w:val="auto"/>
      <w:sz w:val="24"/>
      <w:szCs w:val="24"/>
      <w:u w:val="none"/>
    </w:rPr>
  </w:style>
  <w:style w:type="character" w:customStyle="1" w:styleId="EmailStyle188">
    <w:name w:val="EmailStyle188"/>
    <w:basedOn w:val="DefaultParagraphFont"/>
    <w:semiHidden/>
    <w:rsid w:val="00B41A0C"/>
    <w:rPr>
      <w:rFonts w:ascii="Times New Roman" w:hAnsi="Times New Roman" w:cs="Times New Roman"/>
      <w:color w:val="auto"/>
      <w:sz w:val="24"/>
      <w:szCs w:val="24"/>
      <w:u w:val="none"/>
    </w:rPr>
  </w:style>
  <w:style w:type="character" w:customStyle="1" w:styleId="EmailStyle189">
    <w:name w:val="EmailStyle189"/>
    <w:basedOn w:val="DefaultParagraphFont"/>
    <w:semiHidden/>
    <w:rsid w:val="00B41A0C"/>
    <w:rPr>
      <w:rFonts w:ascii="Times New Roman" w:hAnsi="Times New Roman" w:cs="Times New Roman"/>
      <w:color w:val="auto"/>
      <w:sz w:val="24"/>
      <w:szCs w:val="24"/>
      <w:u w:val="none"/>
    </w:rPr>
  </w:style>
  <w:style w:type="character" w:customStyle="1" w:styleId="EmailStyle190">
    <w:name w:val="EmailStyle190"/>
    <w:basedOn w:val="DefaultParagraphFont"/>
    <w:semiHidden/>
    <w:rsid w:val="00B41A0C"/>
    <w:rPr>
      <w:rFonts w:ascii="Times New Roman" w:hAnsi="Times New Roman" w:cs="Times New Roman"/>
      <w:color w:val="auto"/>
      <w:sz w:val="24"/>
      <w:szCs w:val="24"/>
      <w:u w:val="none"/>
    </w:rPr>
  </w:style>
  <w:style w:type="character" w:customStyle="1" w:styleId="EmailStyle191">
    <w:name w:val="EmailStyle191"/>
    <w:basedOn w:val="DefaultParagraphFont"/>
    <w:semiHidden/>
    <w:rsid w:val="00B41A0C"/>
    <w:rPr>
      <w:rFonts w:ascii="Times New Roman" w:hAnsi="Times New Roman" w:cs="Times New Roman"/>
      <w:color w:val="auto"/>
      <w:sz w:val="24"/>
      <w:szCs w:val="24"/>
      <w:u w:val="none"/>
    </w:rPr>
  </w:style>
  <w:style w:type="character" w:customStyle="1" w:styleId="EmailStyle192">
    <w:name w:val="EmailStyle192"/>
    <w:basedOn w:val="DefaultParagraphFont"/>
    <w:semiHidden/>
    <w:rsid w:val="00B41A0C"/>
    <w:rPr>
      <w:rFonts w:ascii="Times New Roman" w:hAnsi="Times New Roman" w:cs="Times New Roman"/>
      <w:color w:val="auto"/>
      <w:sz w:val="24"/>
      <w:szCs w:val="24"/>
      <w:u w:val="none"/>
    </w:rPr>
  </w:style>
  <w:style w:type="character" w:customStyle="1" w:styleId="EmailStyle193">
    <w:name w:val="EmailStyle193"/>
    <w:basedOn w:val="DefaultParagraphFont"/>
    <w:semiHidden/>
    <w:rsid w:val="00B41A0C"/>
    <w:rPr>
      <w:rFonts w:ascii="Times New Roman" w:hAnsi="Times New Roman" w:cs="Times New Roman"/>
      <w:color w:val="auto"/>
      <w:sz w:val="24"/>
      <w:szCs w:val="24"/>
      <w:u w:val="none"/>
    </w:rPr>
  </w:style>
  <w:style w:type="character" w:customStyle="1" w:styleId="EmailStyle194">
    <w:name w:val="EmailStyle194"/>
    <w:basedOn w:val="DefaultParagraphFont"/>
    <w:semiHidden/>
    <w:rsid w:val="00B41A0C"/>
    <w:rPr>
      <w:rFonts w:ascii="Times New Roman" w:hAnsi="Times New Roman" w:cs="Times New Roman"/>
      <w:color w:val="auto"/>
      <w:sz w:val="24"/>
      <w:szCs w:val="24"/>
      <w:u w:val="none"/>
    </w:rPr>
  </w:style>
  <w:style w:type="character" w:customStyle="1" w:styleId="EmailStyle195">
    <w:name w:val="EmailStyle195"/>
    <w:basedOn w:val="DefaultParagraphFont"/>
    <w:semiHidden/>
    <w:rsid w:val="00B41A0C"/>
    <w:rPr>
      <w:rFonts w:ascii="Times New Roman" w:hAnsi="Times New Roman" w:cs="Times New Roman"/>
      <w:color w:val="auto"/>
      <w:sz w:val="24"/>
      <w:szCs w:val="24"/>
      <w:u w:val="none"/>
    </w:rPr>
  </w:style>
  <w:style w:type="character" w:customStyle="1" w:styleId="EmailStyle196">
    <w:name w:val="EmailStyle196"/>
    <w:basedOn w:val="DefaultParagraphFont"/>
    <w:semiHidden/>
    <w:rsid w:val="00B41A0C"/>
    <w:rPr>
      <w:rFonts w:ascii="Times New Roman" w:hAnsi="Times New Roman" w:cs="Times New Roman"/>
      <w:color w:val="auto"/>
      <w:sz w:val="24"/>
      <w:szCs w:val="24"/>
      <w:u w:val="none"/>
    </w:rPr>
  </w:style>
  <w:style w:type="character" w:customStyle="1" w:styleId="EmailStyle197">
    <w:name w:val="EmailStyle197"/>
    <w:basedOn w:val="DefaultParagraphFont"/>
    <w:semiHidden/>
    <w:rsid w:val="00B41A0C"/>
    <w:rPr>
      <w:rFonts w:ascii="Times New Roman" w:hAnsi="Times New Roman" w:cs="Times New Roman"/>
      <w:color w:val="auto"/>
      <w:sz w:val="24"/>
      <w:szCs w:val="24"/>
      <w:u w:val="none"/>
    </w:rPr>
  </w:style>
  <w:style w:type="character" w:customStyle="1" w:styleId="EmailStyle198">
    <w:name w:val="EmailStyle198"/>
    <w:basedOn w:val="DefaultParagraphFont"/>
    <w:semiHidden/>
    <w:rsid w:val="00B41A0C"/>
    <w:rPr>
      <w:rFonts w:ascii="Times New Roman" w:hAnsi="Times New Roman" w:cs="Times New Roman"/>
      <w:color w:val="auto"/>
      <w:sz w:val="24"/>
      <w:szCs w:val="24"/>
      <w:u w:val="none"/>
    </w:rPr>
  </w:style>
  <w:style w:type="character" w:customStyle="1" w:styleId="EmailStyle199">
    <w:name w:val="EmailStyle199"/>
    <w:basedOn w:val="DefaultParagraphFont"/>
    <w:semiHidden/>
    <w:rsid w:val="00B41A0C"/>
    <w:rPr>
      <w:rFonts w:ascii="Times New Roman" w:hAnsi="Times New Roman" w:cs="Times New Roman"/>
      <w:color w:val="auto"/>
      <w:sz w:val="24"/>
      <w:szCs w:val="24"/>
      <w:u w:val="none"/>
    </w:rPr>
  </w:style>
  <w:style w:type="character" w:customStyle="1" w:styleId="EmailStyle200">
    <w:name w:val="EmailStyle200"/>
    <w:basedOn w:val="DefaultParagraphFont"/>
    <w:semiHidden/>
    <w:rsid w:val="00B41A0C"/>
    <w:rPr>
      <w:rFonts w:ascii="Times New Roman" w:hAnsi="Times New Roman" w:cs="Times New Roman"/>
      <w:color w:val="auto"/>
      <w:sz w:val="24"/>
      <w:szCs w:val="24"/>
      <w:u w:val="none"/>
    </w:rPr>
  </w:style>
  <w:style w:type="character" w:customStyle="1" w:styleId="EmailStyle201">
    <w:name w:val="EmailStyle201"/>
    <w:basedOn w:val="DefaultParagraphFont"/>
    <w:semiHidden/>
    <w:rsid w:val="00B41A0C"/>
    <w:rPr>
      <w:rFonts w:ascii="Times New Roman" w:hAnsi="Times New Roman" w:cs="Times New Roman"/>
      <w:color w:val="auto"/>
      <w:sz w:val="24"/>
      <w:szCs w:val="24"/>
      <w:u w:val="none"/>
    </w:rPr>
  </w:style>
  <w:style w:type="character" w:customStyle="1" w:styleId="EmailStyle202">
    <w:name w:val="EmailStyle202"/>
    <w:basedOn w:val="DefaultParagraphFont"/>
    <w:semiHidden/>
    <w:rsid w:val="00B41A0C"/>
    <w:rPr>
      <w:rFonts w:ascii="Times New Roman" w:hAnsi="Times New Roman" w:cs="Times New Roman"/>
      <w:color w:val="auto"/>
      <w:sz w:val="24"/>
      <w:szCs w:val="24"/>
      <w:u w:val="none"/>
    </w:rPr>
  </w:style>
  <w:style w:type="character" w:customStyle="1" w:styleId="EmailStyle203">
    <w:name w:val="EmailStyle203"/>
    <w:basedOn w:val="DefaultParagraphFont"/>
    <w:semiHidden/>
    <w:rsid w:val="00B41A0C"/>
    <w:rPr>
      <w:rFonts w:ascii="Times New Roman" w:hAnsi="Times New Roman" w:cs="Times New Roman"/>
      <w:color w:val="auto"/>
      <w:sz w:val="24"/>
      <w:szCs w:val="24"/>
      <w:u w:val="none"/>
    </w:rPr>
  </w:style>
  <w:style w:type="character" w:customStyle="1" w:styleId="EmailStyle204">
    <w:name w:val="EmailStyle204"/>
    <w:basedOn w:val="DefaultParagraphFont"/>
    <w:semiHidden/>
    <w:rsid w:val="00B41A0C"/>
    <w:rPr>
      <w:rFonts w:ascii="Times New Roman" w:hAnsi="Times New Roman" w:cs="Times New Roman"/>
      <w:color w:val="auto"/>
      <w:sz w:val="24"/>
      <w:szCs w:val="24"/>
      <w:u w:val="none"/>
    </w:rPr>
  </w:style>
  <w:style w:type="character" w:customStyle="1" w:styleId="EmailStyle205">
    <w:name w:val="EmailStyle205"/>
    <w:basedOn w:val="DefaultParagraphFont"/>
    <w:semiHidden/>
    <w:rsid w:val="00B41A0C"/>
    <w:rPr>
      <w:rFonts w:ascii="Times New Roman" w:hAnsi="Times New Roman" w:cs="Times New Roman"/>
      <w:color w:val="auto"/>
      <w:sz w:val="24"/>
      <w:szCs w:val="24"/>
      <w:u w:val="none"/>
    </w:rPr>
  </w:style>
  <w:style w:type="character" w:customStyle="1" w:styleId="EmailStyle206">
    <w:name w:val="EmailStyle206"/>
    <w:basedOn w:val="DefaultParagraphFont"/>
    <w:semiHidden/>
    <w:rsid w:val="00B41A0C"/>
    <w:rPr>
      <w:rFonts w:ascii="Times New Roman" w:hAnsi="Times New Roman" w:cs="Times New Roman"/>
      <w:color w:val="auto"/>
      <w:sz w:val="24"/>
      <w:szCs w:val="24"/>
      <w:u w:val="none"/>
    </w:rPr>
  </w:style>
  <w:style w:type="character" w:customStyle="1" w:styleId="EmailStyle207">
    <w:name w:val="EmailStyle207"/>
    <w:basedOn w:val="DefaultParagraphFont"/>
    <w:semiHidden/>
    <w:rsid w:val="00B41A0C"/>
    <w:rPr>
      <w:rFonts w:ascii="Times New Roman" w:hAnsi="Times New Roman" w:cs="Times New Roman"/>
      <w:color w:val="auto"/>
      <w:sz w:val="24"/>
      <w:szCs w:val="24"/>
      <w:u w:val="none"/>
    </w:rPr>
  </w:style>
  <w:style w:type="character" w:customStyle="1" w:styleId="EmailStyle208">
    <w:name w:val="EmailStyle208"/>
    <w:basedOn w:val="DefaultParagraphFont"/>
    <w:semiHidden/>
    <w:rsid w:val="00B41A0C"/>
    <w:rPr>
      <w:rFonts w:ascii="Times New Roman" w:hAnsi="Times New Roman" w:cs="Times New Roman"/>
      <w:color w:val="auto"/>
      <w:sz w:val="24"/>
      <w:szCs w:val="24"/>
      <w:u w:val="none"/>
    </w:rPr>
  </w:style>
  <w:style w:type="character" w:customStyle="1" w:styleId="EmailStyle209">
    <w:name w:val="EmailStyle209"/>
    <w:basedOn w:val="DefaultParagraphFont"/>
    <w:semiHidden/>
    <w:rsid w:val="00B41A0C"/>
    <w:rPr>
      <w:rFonts w:ascii="Times New Roman" w:hAnsi="Times New Roman" w:cs="Times New Roman"/>
      <w:color w:val="auto"/>
      <w:sz w:val="24"/>
      <w:szCs w:val="24"/>
      <w:u w:val="none"/>
    </w:rPr>
  </w:style>
  <w:style w:type="character" w:customStyle="1" w:styleId="EmailStyle210">
    <w:name w:val="EmailStyle210"/>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1">
    <w:name w:val="EmailStyle21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2">
    <w:name w:val="EmailStyle212"/>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3">
    <w:name w:val="EmailStyle213"/>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4">
    <w:name w:val="EmailStyle214"/>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5">
    <w:name w:val="EmailStyle215"/>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6">
    <w:name w:val="EmailStyle216"/>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7">
    <w:name w:val="EmailStyle217"/>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8">
    <w:name w:val="EmailStyle218"/>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19">
    <w:name w:val="EmailStyle219"/>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01">
    <w:name w:val="EmailStyle220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11">
    <w:name w:val="EmailStyle221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21">
    <w:name w:val="EmailStyle222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31">
    <w:name w:val="EmailStyle223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41">
    <w:name w:val="EmailStyle224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51">
    <w:name w:val="EmailStyle225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61">
    <w:name w:val="EmailStyle226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71">
    <w:name w:val="EmailStyle227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81">
    <w:name w:val="EmailStyle228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291">
    <w:name w:val="EmailStyle229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301">
    <w:name w:val="EmailStyle230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311">
    <w:name w:val="EmailStyle231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32">
    <w:name w:val="EmailStyle232"/>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33">
    <w:name w:val="EmailStyle233"/>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34">
    <w:name w:val="EmailStyle234"/>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35">
    <w:name w:val="EmailStyle235"/>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36">
    <w:name w:val="EmailStyle236"/>
    <w:basedOn w:val="DefaultParagraphFont"/>
    <w:uiPriority w:val="99"/>
    <w:semiHidden/>
    <w:rsid w:val="00B41A0C"/>
    <w:rPr>
      <w:rFonts w:ascii="Times New Roman" w:hAnsi="Times New Roman" w:cs="Times New Roman"/>
      <w:color w:val="auto"/>
      <w:sz w:val="24"/>
      <w:szCs w:val="24"/>
      <w:u w:val="none"/>
    </w:rPr>
  </w:style>
  <w:style w:type="paragraph" w:customStyle="1" w:styleId="TableTitle">
    <w:name w:val="Table Title"/>
    <w:basedOn w:val="Normal"/>
    <w:uiPriority w:val="99"/>
    <w:rsid w:val="00B41A0C"/>
    <w:pPr>
      <w:framePr w:hSpace="180" w:wrap="around" w:vAnchor="text" w:hAnchor="margin" w:x="144" w:y="186"/>
      <w:spacing w:before="240" w:after="120"/>
      <w:jc w:val="center"/>
    </w:pPr>
    <w:rPr>
      <w:rFonts w:ascii="Arial" w:hAnsi="Arial"/>
      <w:b/>
      <w:smallCaps/>
      <w:sz w:val="22"/>
    </w:rPr>
  </w:style>
  <w:style w:type="paragraph" w:customStyle="1" w:styleId="Text">
    <w:name w:val="Text"/>
    <w:uiPriority w:val="99"/>
    <w:rsid w:val="00B41A0C"/>
    <w:pPr>
      <w:spacing w:after="140" w:line="280" w:lineRule="atLeast"/>
      <w:ind w:firstLine="360"/>
    </w:pPr>
    <w:rPr>
      <w:sz w:val="24"/>
    </w:rPr>
  </w:style>
  <w:style w:type="paragraph" w:customStyle="1" w:styleId="SubtaskText">
    <w:name w:val="Subtask Text"/>
    <w:basedOn w:val="Normal"/>
    <w:rsid w:val="00B41A0C"/>
    <w:pPr>
      <w:spacing w:after="120"/>
      <w:ind w:left="1440" w:hanging="1440"/>
    </w:pPr>
    <w:rPr>
      <w:rFonts w:cs="Arial"/>
      <w:sz w:val="21"/>
    </w:rPr>
  </w:style>
  <w:style w:type="paragraph" w:customStyle="1" w:styleId="TaskHeading">
    <w:name w:val="Task Heading"/>
    <w:basedOn w:val="Normal"/>
    <w:uiPriority w:val="99"/>
    <w:rsid w:val="00B41A0C"/>
    <w:pPr>
      <w:spacing w:after="120"/>
    </w:pPr>
    <w:rPr>
      <w:b/>
      <w:bCs/>
      <w:smallCaps/>
      <w:sz w:val="20"/>
    </w:rPr>
  </w:style>
  <w:style w:type="paragraph" w:customStyle="1" w:styleId="SubtaskHeading">
    <w:name w:val="Subtask Heading"/>
    <w:basedOn w:val="TaskHeading"/>
    <w:uiPriority w:val="99"/>
    <w:rsid w:val="00B41A0C"/>
    <w:pPr>
      <w:spacing w:after="240"/>
    </w:pPr>
    <w:rPr>
      <w:rFonts w:ascii="Arial" w:hAnsi="Arial" w:cs="Arial"/>
      <w:b w:val="0"/>
      <w:bCs w:val="0"/>
    </w:rPr>
  </w:style>
  <w:style w:type="paragraph" w:customStyle="1" w:styleId="AdvisoryNoteText">
    <w:name w:val="Advisory Note Text"/>
    <w:basedOn w:val="BodyText"/>
    <w:uiPriority w:val="99"/>
    <w:rsid w:val="00B41A0C"/>
    <w:pPr>
      <w:spacing w:after="120"/>
      <w:ind w:left="1440"/>
      <w:jc w:val="left"/>
    </w:pPr>
    <w:rPr>
      <w:rFonts w:cs="Arial"/>
      <w:sz w:val="21"/>
    </w:rPr>
  </w:style>
  <w:style w:type="paragraph" w:customStyle="1" w:styleId="SubtaskMarker">
    <w:name w:val="Subtask Marker"/>
    <w:uiPriority w:val="99"/>
    <w:rsid w:val="00B41A0C"/>
    <w:pPr>
      <w:ind w:left="1440" w:hanging="1440"/>
    </w:pPr>
    <w:rPr>
      <w:rFonts w:ascii="Arial" w:hAnsi="Arial" w:cs="Arial"/>
      <w:b/>
      <w:bCs/>
      <w:sz w:val="16"/>
      <w:szCs w:val="24"/>
    </w:rPr>
  </w:style>
  <w:style w:type="paragraph" w:customStyle="1" w:styleId="AdvisoryNote">
    <w:name w:val="Advisory Note"/>
    <w:basedOn w:val="Normal"/>
    <w:uiPriority w:val="99"/>
    <w:rsid w:val="00B41A0C"/>
    <w:pPr>
      <w:tabs>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s>
      <w:spacing w:after="120"/>
      <w:ind w:left="1440" w:hanging="1440"/>
      <w:jc w:val="both"/>
    </w:pPr>
    <w:rPr>
      <w:rFonts w:ascii="Arial" w:hAnsi="Arial"/>
      <w:sz w:val="18"/>
    </w:rPr>
  </w:style>
  <w:style w:type="paragraph" w:styleId="BodyText3">
    <w:name w:val="Body Text 3"/>
    <w:basedOn w:val="Normal"/>
    <w:link w:val="BodyText3Char"/>
    <w:rsid w:val="00B41A0C"/>
    <w:pPr>
      <w:jc w:val="center"/>
    </w:pPr>
    <w:rPr>
      <w:rFonts w:ascii="Arial Narrow" w:hAnsi="Arial Narrow" w:cs="Arial"/>
      <w:b/>
      <w:bCs/>
      <w:sz w:val="36"/>
      <w:szCs w:val="35"/>
    </w:rPr>
  </w:style>
  <w:style w:type="character" w:customStyle="1" w:styleId="BodyText3Char">
    <w:name w:val="Body Text 3 Char"/>
    <w:basedOn w:val="DefaultParagraphFont"/>
    <w:link w:val="BodyText3"/>
    <w:locked/>
    <w:rsid w:val="00B37E01"/>
    <w:rPr>
      <w:rFonts w:cs="Times New Roman"/>
      <w:sz w:val="16"/>
      <w:szCs w:val="16"/>
    </w:rPr>
  </w:style>
  <w:style w:type="paragraph" w:customStyle="1" w:styleId="Infoblk">
    <w:name w:val="Infoblk"/>
    <w:basedOn w:val="Normal"/>
    <w:uiPriority w:val="99"/>
    <w:rsid w:val="00B41A0C"/>
    <w:pPr>
      <w:ind w:left="2160"/>
    </w:pPr>
    <w:rPr>
      <w:sz w:val="20"/>
      <w:szCs w:val="20"/>
    </w:rPr>
  </w:style>
  <w:style w:type="paragraph" w:styleId="Subtitle">
    <w:name w:val="Subtitle"/>
    <w:basedOn w:val="Normal"/>
    <w:link w:val="SubtitleChar"/>
    <w:uiPriority w:val="99"/>
    <w:qFormat/>
    <w:rsid w:val="00B41A0C"/>
    <w:pPr>
      <w:jc w:val="center"/>
    </w:pPr>
    <w:rPr>
      <w:b/>
      <w:szCs w:val="20"/>
    </w:rPr>
  </w:style>
  <w:style w:type="character" w:customStyle="1" w:styleId="SubtitleChar">
    <w:name w:val="Subtitle Char"/>
    <w:basedOn w:val="DefaultParagraphFont"/>
    <w:link w:val="Subtitle"/>
    <w:uiPriority w:val="99"/>
    <w:locked/>
    <w:rsid w:val="00B37E01"/>
    <w:rPr>
      <w:rFonts w:ascii="Cambria" w:hAnsi="Cambria" w:cs="Times New Roman"/>
      <w:sz w:val="24"/>
      <w:szCs w:val="24"/>
    </w:rPr>
  </w:style>
  <w:style w:type="paragraph" w:customStyle="1" w:styleId="TaskLabels">
    <w:name w:val="Task Labels"/>
    <w:uiPriority w:val="99"/>
    <w:rsid w:val="00B41A0C"/>
    <w:pPr>
      <w:spacing w:after="120"/>
      <w:ind w:left="1440" w:hanging="1440"/>
    </w:pPr>
    <w:rPr>
      <w:rFonts w:ascii="Arial" w:hAnsi="Arial" w:cs="Arial"/>
      <w:b/>
      <w:bCs/>
      <w:sz w:val="16"/>
      <w:szCs w:val="24"/>
    </w:rPr>
  </w:style>
  <w:style w:type="character" w:customStyle="1" w:styleId="EmailStyle251">
    <w:name w:val="EmailStyle251"/>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2">
    <w:name w:val="EmailStyle252"/>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3">
    <w:name w:val="EmailStyle253"/>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4">
    <w:name w:val="EmailStyle254"/>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5">
    <w:name w:val="EmailStyle255"/>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6">
    <w:name w:val="EmailStyle256"/>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7">
    <w:name w:val="EmailStyle257"/>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8">
    <w:name w:val="EmailStyle258"/>
    <w:basedOn w:val="DefaultParagraphFont"/>
    <w:uiPriority w:val="99"/>
    <w:semiHidden/>
    <w:rsid w:val="00B41A0C"/>
    <w:rPr>
      <w:rFonts w:ascii="Times New Roman" w:hAnsi="Times New Roman" w:cs="Times New Roman"/>
      <w:color w:val="auto"/>
      <w:sz w:val="24"/>
      <w:szCs w:val="24"/>
      <w:u w:val="none"/>
    </w:rPr>
  </w:style>
  <w:style w:type="character" w:customStyle="1" w:styleId="EmailStyle259">
    <w:name w:val="EmailStyle259"/>
    <w:basedOn w:val="DefaultParagraphFont"/>
    <w:uiPriority w:val="99"/>
    <w:semiHidden/>
    <w:rsid w:val="00BD015D"/>
    <w:rPr>
      <w:rFonts w:ascii="Arial" w:hAnsi="Arial" w:cs="Arial"/>
      <w:color w:val="000080"/>
      <w:sz w:val="20"/>
      <w:szCs w:val="20"/>
    </w:rPr>
  </w:style>
  <w:style w:type="character" w:customStyle="1" w:styleId="EmailStyle260">
    <w:name w:val="EmailStyle260"/>
    <w:basedOn w:val="DefaultParagraphFont"/>
    <w:uiPriority w:val="99"/>
    <w:semiHidden/>
    <w:rsid w:val="00BD015D"/>
    <w:rPr>
      <w:rFonts w:ascii="Arial" w:hAnsi="Arial" w:cs="Arial"/>
      <w:color w:val="auto"/>
      <w:sz w:val="20"/>
      <w:szCs w:val="20"/>
    </w:rPr>
  </w:style>
  <w:style w:type="character" w:customStyle="1" w:styleId="EmailStyle261">
    <w:name w:val="EmailStyle261"/>
    <w:basedOn w:val="DefaultParagraphFont"/>
    <w:uiPriority w:val="99"/>
    <w:semiHidden/>
    <w:rsid w:val="00BD015D"/>
    <w:rPr>
      <w:rFonts w:ascii="Arial" w:hAnsi="Arial" w:cs="Arial"/>
      <w:color w:val="auto"/>
      <w:sz w:val="20"/>
      <w:szCs w:val="20"/>
    </w:rPr>
  </w:style>
  <w:style w:type="character" w:customStyle="1" w:styleId="EmailStyle262">
    <w:name w:val="EmailStyle262"/>
    <w:basedOn w:val="DefaultParagraphFont"/>
    <w:uiPriority w:val="99"/>
    <w:semiHidden/>
    <w:rsid w:val="00BD015D"/>
    <w:rPr>
      <w:rFonts w:ascii="Arial" w:hAnsi="Arial" w:cs="Arial"/>
      <w:color w:val="auto"/>
      <w:sz w:val="20"/>
      <w:szCs w:val="20"/>
    </w:rPr>
  </w:style>
  <w:style w:type="character" w:customStyle="1" w:styleId="EmailStyle263">
    <w:name w:val="EmailStyle263"/>
    <w:basedOn w:val="DefaultParagraphFont"/>
    <w:uiPriority w:val="99"/>
    <w:semiHidden/>
    <w:rsid w:val="00BD015D"/>
    <w:rPr>
      <w:rFonts w:ascii="Arial" w:hAnsi="Arial" w:cs="Arial"/>
      <w:color w:val="auto"/>
      <w:sz w:val="20"/>
      <w:szCs w:val="20"/>
    </w:rPr>
  </w:style>
  <w:style w:type="character" w:customStyle="1" w:styleId="EmailStyle264">
    <w:name w:val="EmailStyle264"/>
    <w:basedOn w:val="DefaultParagraphFont"/>
    <w:uiPriority w:val="99"/>
    <w:semiHidden/>
    <w:rsid w:val="00BD015D"/>
    <w:rPr>
      <w:rFonts w:ascii="Arial" w:hAnsi="Arial" w:cs="Arial"/>
      <w:color w:val="auto"/>
      <w:sz w:val="20"/>
      <w:szCs w:val="20"/>
    </w:rPr>
  </w:style>
  <w:style w:type="character" w:customStyle="1" w:styleId="EmailStyle265">
    <w:name w:val="EmailStyle265"/>
    <w:basedOn w:val="DefaultParagraphFont"/>
    <w:uiPriority w:val="99"/>
    <w:semiHidden/>
    <w:rsid w:val="00BD015D"/>
    <w:rPr>
      <w:rFonts w:ascii="Arial" w:hAnsi="Arial" w:cs="Arial"/>
      <w:color w:val="auto"/>
      <w:sz w:val="20"/>
      <w:szCs w:val="20"/>
    </w:rPr>
  </w:style>
  <w:style w:type="character" w:customStyle="1" w:styleId="EmailStyle266">
    <w:name w:val="EmailStyle266"/>
    <w:basedOn w:val="DefaultParagraphFont"/>
    <w:uiPriority w:val="99"/>
    <w:semiHidden/>
    <w:rsid w:val="00BD015D"/>
    <w:rPr>
      <w:rFonts w:ascii="Arial" w:hAnsi="Arial" w:cs="Arial"/>
      <w:color w:val="auto"/>
      <w:sz w:val="20"/>
      <w:szCs w:val="20"/>
    </w:rPr>
  </w:style>
  <w:style w:type="character" w:customStyle="1" w:styleId="EmailStyle267">
    <w:name w:val="EmailStyle267"/>
    <w:basedOn w:val="DefaultParagraphFont"/>
    <w:uiPriority w:val="99"/>
    <w:semiHidden/>
    <w:rsid w:val="00BD015D"/>
    <w:rPr>
      <w:rFonts w:ascii="Arial" w:hAnsi="Arial" w:cs="Arial"/>
      <w:color w:val="auto"/>
      <w:sz w:val="20"/>
      <w:szCs w:val="20"/>
    </w:rPr>
  </w:style>
  <w:style w:type="character" w:customStyle="1" w:styleId="EmailStyle268">
    <w:name w:val="EmailStyle268"/>
    <w:basedOn w:val="DefaultParagraphFont"/>
    <w:uiPriority w:val="99"/>
    <w:semiHidden/>
    <w:rsid w:val="00BD015D"/>
    <w:rPr>
      <w:rFonts w:ascii="Arial" w:hAnsi="Arial" w:cs="Arial"/>
      <w:color w:val="auto"/>
      <w:sz w:val="20"/>
      <w:szCs w:val="20"/>
    </w:rPr>
  </w:style>
  <w:style w:type="character" w:customStyle="1" w:styleId="EmailStyle269">
    <w:name w:val="EmailStyle269"/>
    <w:basedOn w:val="DefaultParagraphFont"/>
    <w:uiPriority w:val="99"/>
    <w:semiHidden/>
    <w:rsid w:val="00BD015D"/>
    <w:rPr>
      <w:rFonts w:ascii="Arial" w:hAnsi="Arial" w:cs="Arial"/>
      <w:color w:val="auto"/>
      <w:sz w:val="20"/>
      <w:szCs w:val="20"/>
    </w:rPr>
  </w:style>
  <w:style w:type="character" w:customStyle="1" w:styleId="EmailStyle270">
    <w:name w:val="EmailStyle270"/>
    <w:basedOn w:val="DefaultParagraphFont"/>
    <w:uiPriority w:val="99"/>
    <w:semiHidden/>
    <w:rsid w:val="00BD015D"/>
    <w:rPr>
      <w:rFonts w:ascii="Arial" w:hAnsi="Arial" w:cs="Arial"/>
      <w:color w:val="auto"/>
      <w:sz w:val="20"/>
      <w:szCs w:val="20"/>
    </w:rPr>
  </w:style>
  <w:style w:type="character" w:customStyle="1" w:styleId="EmailStyle271">
    <w:name w:val="EmailStyle271"/>
    <w:basedOn w:val="DefaultParagraphFont"/>
    <w:uiPriority w:val="99"/>
    <w:semiHidden/>
    <w:rsid w:val="00BD015D"/>
    <w:rPr>
      <w:rFonts w:ascii="Arial" w:hAnsi="Arial" w:cs="Arial"/>
      <w:color w:val="auto"/>
      <w:sz w:val="20"/>
      <w:szCs w:val="20"/>
    </w:rPr>
  </w:style>
  <w:style w:type="character" w:customStyle="1" w:styleId="EmailStyle272">
    <w:name w:val="EmailStyle272"/>
    <w:basedOn w:val="DefaultParagraphFont"/>
    <w:uiPriority w:val="99"/>
    <w:semiHidden/>
    <w:rsid w:val="00BD015D"/>
    <w:rPr>
      <w:rFonts w:ascii="Arial" w:hAnsi="Arial" w:cs="Arial"/>
      <w:color w:val="auto"/>
      <w:sz w:val="20"/>
      <w:szCs w:val="20"/>
    </w:rPr>
  </w:style>
  <w:style w:type="character" w:customStyle="1" w:styleId="EmailStyle273">
    <w:name w:val="EmailStyle273"/>
    <w:basedOn w:val="DefaultParagraphFont"/>
    <w:uiPriority w:val="99"/>
    <w:semiHidden/>
    <w:rsid w:val="00BD015D"/>
    <w:rPr>
      <w:rFonts w:ascii="Arial" w:hAnsi="Arial" w:cs="Arial"/>
      <w:color w:val="auto"/>
      <w:sz w:val="20"/>
      <w:szCs w:val="20"/>
    </w:rPr>
  </w:style>
  <w:style w:type="character" w:customStyle="1" w:styleId="EmailStyle274">
    <w:name w:val="EmailStyle274"/>
    <w:basedOn w:val="DefaultParagraphFont"/>
    <w:uiPriority w:val="99"/>
    <w:semiHidden/>
    <w:rsid w:val="00BD015D"/>
    <w:rPr>
      <w:rFonts w:ascii="Arial" w:hAnsi="Arial" w:cs="Arial"/>
      <w:color w:val="auto"/>
      <w:sz w:val="20"/>
      <w:szCs w:val="20"/>
    </w:rPr>
  </w:style>
  <w:style w:type="character" w:customStyle="1" w:styleId="EmailStyle275">
    <w:name w:val="EmailStyle275"/>
    <w:basedOn w:val="DefaultParagraphFont"/>
    <w:uiPriority w:val="99"/>
    <w:semiHidden/>
    <w:rsid w:val="00BD015D"/>
    <w:rPr>
      <w:rFonts w:ascii="Arial" w:hAnsi="Arial" w:cs="Arial"/>
      <w:color w:val="auto"/>
      <w:sz w:val="20"/>
      <w:szCs w:val="20"/>
    </w:rPr>
  </w:style>
  <w:style w:type="character" w:customStyle="1" w:styleId="EmailStyle276">
    <w:name w:val="EmailStyle276"/>
    <w:basedOn w:val="DefaultParagraphFont"/>
    <w:uiPriority w:val="99"/>
    <w:semiHidden/>
    <w:rsid w:val="00BD015D"/>
    <w:rPr>
      <w:rFonts w:ascii="Arial" w:hAnsi="Arial" w:cs="Arial"/>
      <w:color w:val="auto"/>
      <w:sz w:val="20"/>
      <w:szCs w:val="20"/>
    </w:rPr>
  </w:style>
  <w:style w:type="character" w:customStyle="1" w:styleId="EmailStyle277">
    <w:name w:val="EmailStyle277"/>
    <w:basedOn w:val="DefaultParagraphFont"/>
    <w:uiPriority w:val="99"/>
    <w:semiHidden/>
    <w:rsid w:val="00BD015D"/>
    <w:rPr>
      <w:rFonts w:ascii="Arial" w:hAnsi="Arial" w:cs="Arial"/>
      <w:color w:val="auto"/>
      <w:sz w:val="20"/>
      <w:szCs w:val="20"/>
    </w:rPr>
  </w:style>
  <w:style w:type="character" w:customStyle="1" w:styleId="EmailStyle278">
    <w:name w:val="EmailStyle278"/>
    <w:basedOn w:val="DefaultParagraphFont"/>
    <w:uiPriority w:val="99"/>
    <w:semiHidden/>
    <w:rsid w:val="00BD015D"/>
    <w:rPr>
      <w:rFonts w:ascii="Arial" w:hAnsi="Arial" w:cs="Arial"/>
      <w:color w:val="auto"/>
      <w:sz w:val="20"/>
      <w:szCs w:val="20"/>
    </w:rPr>
  </w:style>
  <w:style w:type="character" w:customStyle="1" w:styleId="EmailStyle279">
    <w:name w:val="EmailStyle279"/>
    <w:basedOn w:val="DefaultParagraphFont"/>
    <w:uiPriority w:val="99"/>
    <w:semiHidden/>
    <w:rsid w:val="00BD015D"/>
    <w:rPr>
      <w:rFonts w:ascii="Arial" w:hAnsi="Arial" w:cs="Arial"/>
      <w:color w:val="auto"/>
      <w:sz w:val="20"/>
      <w:szCs w:val="20"/>
    </w:rPr>
  </w:style>
  <w:style w:type="character" w:customStyle="1" w:styleId="EmailStyle280">
    <w:name w:val="EmailStyle280"/>
    <w:basedOn w:val="DefaultParagraphFont"/>
    <w:uiPriority w:val="99"/>
    <w:semiHidden/>
    <w:rsid w:val="00BD015D"/>
    <w:rPr>
      <w:rFonts w:ascii="Arial" w:hAnsi="Arial" w:cs="Arial"/>
      <w:color w:val="auto"/>
      <w:sz w:val="20"/>
      <w:szCs w:val="20"/>
    </w:rPr>
  </w:style>
  <w:style w:type="character" w:customStyle="1" w:styleId="EmailStyle281">
    <w:name w:val="EmailStyle281"/>
    <w:basedOn w:val="DefaultParagraphFont"/>
    <w:uiPriority w:val="99"/>
    <w:semiHidden/>
    <w:rsid w:val="00BD015D"/>
    <w:rPr>
      <w:rFonts w:ascii="Arial" w:hAnsi="Arial" w:cs="Arial"/>
      <w:color w:val="auto"/>
      <w:sz w:val="20"/>
      <w:szCs w:val="20"/>
    </w:rPr>
  </w:style>
  <w:style w:type="character" w:customStyle="1" w:styleId="EmailStyle282">
    <w:name w:val="EmailStyle282"/>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83">
    <w:name w:val="EmailStyle283"/>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84">
    <w:name w:val="EmailStyle284"/>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85">
    <w:name w:val="EmailStyle285"/>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86">
    <w:name w:val="EmailStyle286"/>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87">
    <w:name w:val="EmailStyle287"/>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88">
    <w:name w:val="EmailStyle288"/>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89">
    <w:name w:val="EmailStyle289"/>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0">
    <w:name w:val="EmailStyle290"/>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1">
    <w:name w:val="EmailStyle29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2">
    <w:name w:val="EmailStyle292"/>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3">
    <w:name w:val="EmailStyle293"/>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4">
    <w:name w:val="EmailStyle294"/>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5">
    <w:name w:val="EmailStyle295"/>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6">
    <w:name w:val="EmailStyle296"/>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7">
    <w:name w:val="EmailStyle297"/>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8">
    <w:name w:val="EmailStyle298"/>
    <w:basedOn w:val="DefaultParagraphFont"/>
    <w:uiPriority w:val="99"/>
    <w:semiHidden/>
    <w:rsid w:val="00BD015D"/>
    <w:rPr>
      <w:rFonts w:ascii="Times New Roman" w:hAnsi="Times New Roman" w:cs="Times New Roman"/>
      <w:color w:val="auto"/>
      <w:sz w:val="24"/>
      <w:szCs w:val="24"/>
      <w:u w:val="none"/>
    </w:rPr>
  </w:style>
  <w:style w:type="character" w:customStyle="1" w:styleId="EmailStyle299">
    <w:name w:val="EmailStyle299"/>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0">
    <w:name w:val="EmailStyle300"/>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1">
    <w:name w:val="EmailStyle30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2">
    <w:name w:val="EmailStyle302"/>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3">
    <w:name w:val="EmailStyle303"/>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4">
    <w:name w:val="EmailStyle304"/>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5">
    <w:name w:val="EmailStyle305"/>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6">
    <w:name w:val="EmailStyle306"/>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7">
    <w:name w:val="EmailStyle307"/>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8">
    <w:name w:val="EmailStyle308"/>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09">
    <w:name w:val="EmailStyle309"/>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0">
    <w:name w:val="EmailStyle310"/>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1">
    <w:name w:val="EmailStyle31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2">
    <w:name w:val="EmailStyle312"/>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3">
    <w:name w:val="EmailStyle313"/>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4">
    <w:name w:val="EmailStyle314"/>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5">
    <w:name w:val="EmailStyle315"/>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6">
    <w:name w:val="EmailStyle316"/>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71">
    <w:name w:val="EmailStyle317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81">
    <w:name w:val="EmailStyle318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191">
    <w:name w:val="EmailStyle319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01">
    <w:name w:val="EmailStyle320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11">
    <w:name w:val="EmailStyle321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21">
    <w:name w:val="EmailStyle322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31">
    <w:name w:val="EmailStyle323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41">
    <w:name w:val="EmailStyle324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51">
    <w:name w:val="EmailStyle325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61">
    <w:name w:val="EmailStyle326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71">
    <w:name w:val="EmailStyle327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81">
    <w:name w:val="EmailStyle328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291">
    <w:name w:val="EmailStyle329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301">
    <w:name w:val="EmailStyle330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311">
    <w:name w:val="EmailStyle331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321">
    <w:name w:val="EmailStyle332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331">
    <w:name w:val="EmailStyle3331"/>
    <w:basedOn w:val="DefaultParagraphFont"/>
    <w:uiPriority w:val="99"/>
    <w:semiHidden/>
    <w:rsid w:val="00BD015D"/>
    <w:rPr>
      <w:rFonts w:ascii="Times New Roman" w:hAnsi="Times New Roman" w:cs="Times New Roman"/>
      <w:color w:val="auto"/>
      <w:sz w:val="24"/>
      <w:szCs w:val="24"/>
      <w:u w:val="none"/>
    </w:rPr>
  </w:style>
  <w:style w:type="character" w:customStyle="1" w:styleId="EmailStyle3341">
    <w:name w:val="EmailStyle3341"/>
    <w:basedOn w:val="DefaultParagraphFont"/>
    <w:uiPriority w:val="99"/>
    <w:semiHidden/>
    <w:rsid w:val="00BD015D"/>
    <w:rPr>
      <w:rFonts w:ascii="Times New Roman" w:hAnsi="Times New Roman" w:cs="Times New Roman"/>
      <w:color w:val="auto"/>
      <w:sz w:val="24"/>
      <w:szCs w:val="24"/>
      <w:u w:val="none"/>
    </w:rPr>
  </w:style>
  <w:style w:type="paragraph" w:styleId="EndnoteText">
    <w:name w:val="endnote text"/>
    <w:basedOn w:val="Normal"/>
    <w:link w:val="EndnoteTextChar"/>
    <w:uiPriority w:val="99"/>
    <w:rsid w:val="00586B58"/>
    <w:rPr>
      <w:sz w:val="20"/>
      <w:szCs w:val="20"/>
    </w:rPr>
  </w:style>
  <w:style w:type="character" w:customStyle="1" w:styleId="EndnoteTextChar">
    <w:name w:val="Endnote Text Char"/>
    <w:basedOn w:val="DefaultParagraphFont"/>
    <w:link w:val="EndnoteText"/>
    <w:uiPriority w:val="99"/>
    <w:locked/>
    <w:rsid w:val="00586B58"/>
    <w:rPr>
      <w:rFonts w:cs="Times New Roman"/>
    </w:rPr>
  </w:style>
  <w:style w:type="character" w:styleId="EndnoteReference">
    <w:name w:val="endnote reference"/>
    <w:basedOn w:val="DefaultParagraphFont"/>
    <w:uiPriority w:val="99"/>
    <w:rsid w:val="00586B58"/>
    <w:rPr>
      <w:rFonts w:cs="Times New Roman"/>
      <w:vertAlign w:val="superscript"/>
    </w:rPr>
  </w:style>
  <w:style w:type="paragraph" w:styleId="Revision">
    <w:name w:val="Revision"/>
    <w:hidden/>
    <w:uiPriority w:val="99"/>
    <w:semiHidden/>
    <w:rsid w:val="00CB5425"/>
    <w:rPr>
      <w:sz w:val="24"/>
      <w:szCs w:val="24"/>
    </w:rPr>
  </w:style>
  <w:style w:type="paragraph" w:styleId="Title">
    <w:name w:val="Title"/>
    <w:basedOn w:val="Normal"/>
    <w:link w:val="TitleChar"/>
    <w:qFormat/>
    <w:locked/>
    <w:rsid w:val="00927BE0"/>
    <w:pPr>
      <w:jc w:val="center"/>
    </w:pPr>
    <w:rPr>
      <w:sz w:val="32"/>
    </w:rPr>
  </w:style>
  <w:style w:type="character" w:customStyle="1" w:styleId="TitleChar">
    <w:name w:val="Title Char"/>
    <w:basedOn w:val="DefaultParagraphFont"/>
    <w:link w:val="Title"/>
    <w:rsid w:val="00927BE0"/>
    <w:rPr>
      <w:sz w:val="32"/>
      <w:szCs w:val="24"/>
    </w:rPr>
  </w:style>
  <w:style w:type="paragraph" w:styleId="HTMLPreformatted">
    <w:name w:val="HTML Preformatted"/>
    <w:basedOn w:val="Normal"/>
    <w:link w:val="HTMLPreformattedChar"/>
    <w:locked/>
    <w:rsid w:val="00FB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FB71BB"/>
    <w:rPr>
      <w:rFonts w:ascii="Courier New" w:hAnsi="Courier New" w:cs="Courier New"/>
      <w:color w:val="000000"/>
    </w:rPr>
  </w:style>
  <w:style w:type="character" w:customStyle="1" w:styleId="EmailStyle343">
    <w:name w:val="EmailStyle343"/>
    <w:basedOn w:val="DefaultParagraphFont"/>
    <w:semiHidden/>
    <w:rsid w:val="00FB71BB"/>
    <w:rPr>
      <w:rFonts w:ascii="Arial" w:hAnsi="Arial" w:cs="Arial"/>
      <w:color w:val="000080"/>
      <w:sz w:val="20"/>
      <w:szCs w:val="20"/>
    </w:rPr>
  </w:style>
  <w:style w:type="character" w:customStyle="1" w:styleId="EmailStyle344">
    <w:name w:val="EmailStyle344"/>
    <w:basedOn w:val="DefaultParagraphFont"/>
    <w:semiHidden/>
    <w:rsid w:val="00FB71BB"/>
    <w:rPr>
      <w:rFonts w:ascii="Courier New" w:hAnsi="Courier New" w:cs="Courier New"/>
      <w:b w:val="0"/>
      <w:bCs w:val="0"/>
      <w:i w:val="0"/>
      <w:iCs w:val="0"/>
      <w:strike w:val="0"/>
      <w:color w:val="auto"/>
      <w:sz w:val="20"/>
      <w:szCs w:val="20"/>
      <w:u w:val="none"/>
    </w:rPr>
  </w:style>
  <w:style w:type="character" w:customStyle="1" w:styleId="EmailStyle345">
    <w:name w:val="EmailStyle345"/>
    <w:basedOn w:val="DefaultParagraphFont"/>
    <w:semiHidden/>
    <w:rsid w:val="00FB71BB"/>
    <w:rPr>
      <w:rFonts w:ascii="Arial" w:hAnsi="Arial" w:cs="Arial"/>
      <w:color w:val="auto"/>
      <w:sz w:val="20"/>
      <w:szCs w:val="20"/>
    </w:rPr>
  </w:style>
  <w:style w:type="character" w:customStyle="1" w:styleId="EmailStyle346">
    <w:name w:val="EmailStyle346"/>
    <w:basedOn w:val="DefaultParagraphFont"/>
    <w:semiHidden/>
    <w:rsid w:val="00FB71BB"/>
    <w:rPr>
      <w:rFonts w:ascii="Arial" w:hAnsi="Arial" w:cs="Arial"/>
      <w:color w:val="auto"/>
      <w:sz w:val="20"/>
      <w:szCs w:val="20"/>
    </w:rPr>
  </w:style>
  <w:style w:type="paragraph" w:customStyle="1" w:styleId="paraheadingcolor">
    <w:name w:val="paraheadingcolor"/>
    <w:basedOn w:val="Normal"/>
    <w:rsid w:val="00FB71BB"/>
    <w:pPr>
      <w:spacing w:before="100" w:beforeAutospacing="1" w:after="100" w:afterAutospacing="1"/>
    </w:pPr>
    <w:rPr>
      <w:rFonts w:ascii="Verdana" w:hAnsi="Verdana"/>
      <w:b/>
      <w:bCs/>
      <w:color w:val="000000"/>
      <w:sz w:val="23"/>
      <w:szCs w:val="23"/>
    </w:rPr>
  </w:style>
  <w:style w:type="character" w:customStyle="1" w:styleId="paraheadingcolor1">
    <w:name w:val="paraheadingcolor1"/>
    <w:basedOn w:val="DefaultParagraphFont"/>
    <w:rsid w:val="00FB71BB"/>
    <w:rPr>
      <w:rFonts w:ascii="Verdana" w:hAnsi="Verdana" w:hint="default"/>
      <w:b/>
      <w:bCs/>
      <w:strike w:val="0"/>
      <w:dstrike w:val="0"/>
      <w:sz w:val="23"/>
      <w:szCs w:val="23"/>
      <w:u w:val="none"/>
      <w:effect w:val="none"/>
    </w:rPr>
  </w:style>
  <w:style w:type="character" w:customStyle="1" w:styleId="EmailStyle349">
    <w:name w:val="EmailStyle349"/>
    <w:basedOn w:val="DefaultParagraphFont"/>
    <w:semiHidden/>
    <w:rsid w:val="00FB71BB"/>
    <w:rPr>
      <w:rFonts w:ascii="Arial" w:hAnsi="Arial" w:cs="Arial"/>
      <w:color w:val="auto"/>
      <w:sz w:val="20"/>
      <w:szCs w:val="20"/>
    </w:rPr>
  </w:style>
  <w:style w:type="character" w:customStyle="1" w:styleId="EmailStyle350">
    <w:name w:val="EmailStyle350"/>
    <w:basedOn w:val="DefaultParagraphFont"/>
    <w:semiHidden/>
    <w:rsid w:val="00FB71BB"/>
    <w:rPr>
      <w:rFonts w:ascii="Arial" w:hAnsi="Arial" w:cs="Arial"/>
      <w:color w:val="auto"/>
      <w:sz w:val="20"/>
      <w:szCs w:val="20"/>
    </w:rPr>
  </w:style>
  <w:style w:type="character" w:customStyle="1" w:styleId="EmailStyle351">
    <w:name w:val="EmailStyle351"/>
    <w:basedOn w:val="DefaultParagraphFont"/>
    <w:semiHidden/>
    <w:rsid w:val="00FB71BB"/>
    <w:rPr>
      <w:rFonts w:ascii="Arial" w:hAnsi="Arial" w:cs="Arial"/>
      <w:color w:val="auto"/>
      <w:sz w:val="20"/>
      <w:szCs w:val="20"/>
    </w:rPr>
  </w:style>
  <w:style w:type="character" w:customStyle="1" w:styleId="EmailStyle352">
    <w:name w:val="EmailStyle352"/>
    <w:basedOn w:val="DefaultParagraphFont"/>
    <w:semiHidden/>
    <w:rsid w:val="00FB71BB"/>
    <w:rPr>
      <w:rFonts w:ascii="Arial" w:hAnsi="Arial" w:cs="Arial"/>
      <w:color w:val="auto"/>
      <w:sz w:val="20"/>
      <w:szCs w:val="20"/>
    </w:rPr>
  </w:style>
  <w:style w:type="character" w:customStyle="1" w:styleId="EmailStyle353">
    <w:name w:val="EmailStyle353"/>
    <w:basedOn w:val="DefaultParagraphFont"/>
    <w:semiHidden/>
    <w:rsid w:val="00FB71BB"/>
    <w:rPr>
      <w:rFonts w:ascii="Arial" w:hAnsi="Arial" w:cs="Arial"/>
      <w:color w:val="auto"/>
      <w:sz w:val="20"/>
      <w:szCs w:val="20"/>
    </w:rPr>
  </w:style>
  <w:style w:type="character" w:customStyle="1" w:styleId="EmailStyle354">
    <w:name w:val="EmailStyle354"/>
    <w:basedOn w:val="DefaultParagraphFont"/>
    <w:semiHidden/>
    <w:rsid w:val="00FB71BB"/>
    <w:rPr>
      <w:rFonts w:ascii="Arial" w:hAnsi="Arial" w:cs="Arial"/>
      <w:color w:val="auto"/>
      <w:sz w:val="20"/>
      <w:szCs w:val="20"/>
    </w:rPr>
  </w:style>
  <w:style w:type="character" w:customStyle="1" w:styleId="EmailStyle355">
    <w:name w:val="EmailStyle355"/>
    <w:basedOn w:val="DefaultParagraphFont"/>
    <w:semiHidden/>
    <w:rsid w:val="00FB71BB"/>
    <w:rPr>
      <w:rFonts w:ascii="Arial" w:hAnsi="Arial" w:cs="Arial"/>
      <w:color w:val="auto"/>
      <w:sz w:val="20"/>
      <w:szCs w:val="20"/>
    </w:rPr>
  </w:style>
  <w:style w:type="character" w:customStyle="1" w:styleId="EmailStyle356">
    <w:name w:val="EmailStyle356"/>
    <w:basedOn w:val="DefaultParagraphFont"/>
    <w:semiHidden/>
    <w:rsid w:val="00FB71BB"/>
    <w:rPr>
      <w:rFonts w:ascii="Arial" w:hAnsi="Arial" w:cs="Arial"/>
      <w:color w:val="auto"/>
      <w:sz w:val="20"/>
      <w:szCs w:val="20"/>
    </w:rPr>
  </w:style>
  <w:style w:type="character" w:customStyle="1" w:styleId="EmailStyle357">
    <w:name w:val="EmailStyle357"/>
    <w:basedOn w:val="DefaultParagraphFont"/>
    <w:semiHidden/>
    <w:rsid w:val="00FB71BB"/>
    <w:rPr>
      <w:rFonts w:ascii="Arial" w:hAnsi="Arial" w:cs="Arial"/>
      <w:color w:val="auto"/>
      <w:sz w:val="20"/>
      <w:szCs w:val="20"/>
    </w:rPr>
  </w:style>
  <w:style w:type="character" w:customStyle="1" w:styleId="EmailStyle358">
    <w:name w:val="EmailStyle358"/>
    <w:basedOn w:val="DefaultParagraphFont"/>
    <w:semiHidden/>
    <w:rsid w:val="00FB71BB"/>
    <w:rPr>
      <w:rFonts w:ascii="Arial" w:hAnsi="Arial" w:cs="Arial"/>
      <w:color w:val="auto"/>
      <w:sz w:val="20"/>
      <w:szCs w:val="20"/>
    </w:rPr>
  </w:style>
  <w:style w:type="character" w:customStyle="1" w:styleId="EmailStyle359">
    <w:name w:val="EmailStyle359"/>
    <w:basedOn w:val="DefaultParagraphFont"/>
    <w:semiHidden/>
    <w:rsid w:val="00FB71BB"/>
    <w:rPr>
      <w:rFonts w:ascii="Arial" w:hAnsi="Arial" w:cs="Arial"/>
      <w:color w:val="auto"/>
      <w:sz w:val="20"/>
      <w:szCs w:val="20"/>
    </w:rPr>
  </w:style>
  <w:style w:type="character" w:customStyle="1" w:styleId="EmailStyle360">
    <w:name w:val="EmailStyle360"/>
    <w:basedOn w:val="DefaultParagraphFont"/>
    <w:semiHidden/>
    <w:rsid w:val="00FB71BB"/>
    <w:rPr>
      <w:rFonts w:ascii="Arial" w:hAnsi="Arial" w:cs="Arial"/>
      <w:color w:val="auto"/>
      <w:sz w:val="20"/>
      <w:szCs w:val="20"/>
    </w:rPr>
  </w:style>
  <w:style w:type="character" w:customStyle="1" w:styleId="EmailStyle361">
    <w:name w:val="EmailStyle361"/>
    <w:basedOn w:val="DefaultParagraphFont"/>
    <w:semiHidden/>
    <w:rsid w:val="00FB71BB"/>
    <w:rPr>
      <w:rFonts w:ascii="Arial" w:hAnsi="Arial" w:cs="Arial"/>
      <w:color w:val="auto"/>
      <w:sz w:val="20"/>
      <w:szCs w:val="20"/>
    </w:rPr>
  </w:style>
  <w:style w:type="character" w:customStyle="1" w:styleId="EmailStyle362">
    <w:name w:val="EmailStyle362"/>
    <w:basedOn w:val="DefaultParagraphFont"/>
    <w:semiHidden/>
    <w:rsid w:val="00FB71BB"/>
    <w:rPr>
      <w:rFonts w:ascii="Arial" w:hAnsi="Arial" w:cs="Arial"/>
      <w:color w:val="auto"/>
      <w:sz w:val="20"/>
      <w:szCs w:val="20"/>
    </w:rPr>
  </w:style>
  <w:style w:type="character" w:customStyle="1" w:styleId="EmailStyle363">
    <w:name w:val="EmailStyle363"/>
    <w:basedOn w:val="DefaultParagraphFont"/>
    <w:semiHidden/>
    <w:rsid w:val="00FB71BB"/>
    <w:rPr>
      <w:rFonts w:ascii="Arial" w:hAnsi="Arial" w:cs="Arial"/>
      <w:color w:val="auto"/>
      <w:sz w:val="20"/>
      <w:szCs w:val="20"/>
    </w:rPr>
  </w:style>
  <w:style w:type="character" w:customStyle="1" w:styleId="EmailStyle364">
    <w:name w:val="EmailStyle364"/>
    <w:basedOn w:val="DefaultParagraphFont"/>
    <w:semiHidden/>
    <w:rsid w:val="00FB71BB"/>
    <w:rPr>
      <w:rFonts w:ascii="Arial" w:hAnsi="Arial" w:cs="Arial"/>
      <w:color w:val="auto"/>
      <w:sz w:val="20"/>
      <w:szCs w:val="20"/>
    </w:rPr>
  </w:style>
  <w:style w:type="character" w:customStyle="1" w:styleId="EmailStyle365">
    <w:name w:val="EmailStyle365"/>
    <w:basedOn w:val="DefaultParagraphFont"/>
    <w:semiHidden/>
    <w:rsid w:val="00FB71BB"/>
    <w:rPr>
      <w:rFonts w:ascii="Arial" w:hAnsi="Arial" w:cs="Arial"/>
      <w:color w:val="auto"/>
      <w:sz w:val="20"/>
      <w:szCs w:val="20"/>
    </w:rPr>
  </w:style>
  <w:style w:type="character" w:customStyle="1" w:styleId="EmailStyle366">
    <w:name w:val="EmailStyle366"/>
    <w:basedOn w:val="DefaultParagraphFont"/>
    <w:semiHidden/>
    <w:rsid w:val="00FB71BB"/>
    <w:rPr>
      <w:rFonts w:ascii="Arial" w:hAnsi="Arial" w:cs="Arial"/>
      <w:color w:val="auto"/>
      <w:sz w:val="20"/>
      <w:szCs w:val="20"/>
    </w:rPr>
  </w:style>
  <w:style w:type="character" w:customStyle="1" w:styleId="EmailStyle367">
    <w:name w:val="EmailStyle367"/>
    <w:basedOn w:val="DefaultParagraphFont"/>
    <w:semiHidden/>
    <w:rsid w:val="00FB71BB"/>
    <w:rPr>
      <w:rFonts w:ascii="Arial" w:hAnsi="Arial" w:cs="Arial"/>
      <w:color w:val="auto"/>
      <w:sz w:val="20"/>
      <w:szCs w:val="20"/>
    </w:rPr>
  </w:style>
  <w:style w:type="character" w:customStyle="1" w:styleId="EmailStyle368">
    <w:name w:val="EmailStyle368"/>
    <w:basedOn w:val="DefaultParagraphFont"/>
    <w:semiHidden/>
    <w:rsid w:val="00FB71BB"/>
    <w:rPr>
      <w:rFonts w:ascii="Arial" w:hAnsi="Arial" w:cs="Arial"/>
      <w:color w:val="auto"/>
      <w:sz w:val="20"/>
      <w:szCs w:val="20"/>
    </w:rPr>
  </w:style>
  <w:style w:type="character" w:customStyle="1" w:styleId="EmailStyle369">
    <w:name w:val="EmailStyle369"/>
    <w:basedOn w:val="DefaultParagraphFont"/>
    <w:semiHidden/>
    <w:rsid w:val="00FB71BB"/>
    <w:rPr>
      <w:rFonts w:ascii="Arial" w:hAnsi="Arial" w:cs="Arial"/>
      <w:color w:val="auto"/>
      <w:sz w:val="20"/>
      <w:szCs w:val="20"/>
    </w:rPr>
  </w:style>
  <w:style w:type="character" w:customStyle="1" w:styleId="EmailStyle370">
    <w:name w:val="EmailStyle370"/>
    <w:basedOn w:val="DefaultParagraphFont"/>
    <w:semiHidden/>
    <w:rsid w:val="00FB71BB"/>
    <w:rPr>
      <w:rFonts w:ascii="Arial" w:hAnsi="Arial" w:cs="Arial"/>
      <w:color w:val="000080"/>
      <w:sz w:val="20"/>
      <w:szCs w:val="20"/>
    </w:rPr>
  </w:style>
  <w:style w:type="character" w:customStyle="1" w:styleId="EmailStyle371">
    <w:name w:val="EmailStyle371"/>
    <w:basedOn w:val="DefaultParagraphFont"/>
    <w:semiHidden/>
    <w:rsid w:val="00FB71BB"/>
    <w:rPr>
      <w:rFonts w:ascii="Arial" w:hAnsi="Arial" w:cs="Arial"/>
      <w:color w:val="auto"/>
      <w:sz w:val="20"/>
      <w:szCs w:val="20"/>
    </w:rPr>
  </w:style>
  <w:style w:type="character" w:customStyle="1" w:styleId="EmailStyle372">
    <w:name w:val="EmailStyle372"/>
    <w:basedOn w:val="DefaultParagraphFont"/>
    <w:semiHidden/>
    <w:rsid w:val="00FB71BB"/>
    <w:rPr>
      <w:rFonts w:ascii="Arial" w:hAnsi="Arial" w:cs="Arial"/>
      <w:color w:val="000080"/>
      <w:sz w:val="20"/>
      <w:szCs w:val="20"/>
    </w:rPr>
  </w:style>
  <w:style w:type="character" w:customStyle="1" w:styleId="EmailStyle373">
    <w:name w:val="EmailStyle373"/>
    <w:basedOn w:val="DefaultParagraphFont"/>
    <w:semiHidden/>
    <w:rsid w:val="00FB71BB"/>
    <w:rPr>
      <w:rFonts w:ascii="Arial" w:hAnsi="Arial" w:cs="Arial"/>
      <w:color w:val="000080"/>
      <w:sz w:val="20"/>
      <w:szCs w:val="20"/>
    </w:rPr>
  </w:style>
  <w:style w:type="character" w:customStyle="1" w:styleId="EmailStyle374">
    <w:name w:val="EmailStyle374"/>
    <w:basedOn w:val="DefaultParagraphFont"/>
    <w:semiHidden/>
    <w:rsid w:val="00FB71BB"/>
    <w:rPr>
      <w:rFonts w:ascii="Arial" w:hAnsi="Arial" w:cs="Arial"/>
      <w:color w:val="auto"/>
      <w:sz w:val="20"/>
      <w:szCs w:val="20"/>
    </w:rPr>
  </w:style>
  <w:style w:type="character" w:customStyle="1" w:styleId="EmailStyle375">
    <w:name w:val="EmailStyle375"/>
    <w:basedOn w:val="DefaultParagraphFont"/>
    <w:semiHidden/>
    <w:rsid w:val="00FB71BB"/>
    <w:rPr>
      <w:rFonts w:ascii="Arial" w:hAnsi="Arial" w:cs="Arial"/>
      <w:color w:val="auto"/>
      <w:sz w:val="20"/>
      <w:szCs w:val="20"/>
    </w:rPr>
  </w:style>
  <w:style w:type="character" w:customStyle="1" w:styleId="EmailStyle376">
    <w:name w:val="EmailStyle376"/>
    <w:basedOn w:val="DefaultParagraphFont"/>
    <w:semiHidden/>
    <w:rsid w:val="00FB71BB"/>
    <w:rPr>
      <w:rFonts w:ascii="Arial" w:hAnsi="Arial" w:cs="Arial"/>
      <w:color w:val="auto"/>
      <w:sz w:val="20"/>
      <w:szCs w:val="20"/>
    </w:rPr>
  </w:style>
  <w:style w:type="character" w:customStyle="1" w:styleId="EmailStyle377">
    <w:name w:val="EmailStyle377"/>
    <w:basedOn w:val="DefaultParagraphFont"/>
    <w:semiHidden/>
    <w:rsid w:val="00FB71BB"/>
    <w:rPr>
      <w:rFonts w:ascii="Arial" w:hAnsi="Arial" w:cs="Arial"/>
      <w:color w:val="auto"/>
      <w:sz w:val="20"/>
      <w:szCs w:val="20"/>
    </w:rPr>
  </w:style>
  <w:style w:type="character" w:customStyle="1" w:styleId="EmailStyle378">
    <w:name w:val="EmailStyle378"/>
    <w:basedOn w:val="DefaultParagraphFont"/>
    <w:semiHidden/>
    <w:rsid w:val="00FB71BB"/>
    <w:rPr>
      <w:rFonts w:ascii="Arial" w:hAnsi="Arial" w:cs="Arial"/>
      <w:color w:val="auto"/>
      <w:sz w:val="20"/>
      <w:szCs w:val="20"/>
    </w:rPr>
  </w:style>
  <w:style w:type="character" w:customStyle="1" w:styleId="EmailStyle379">
    <w:name w:val="EmailStyle379"/>
    <w:basedOn w:val="DefaultParagraphFont"/>
    <w:semiHidden/>
    <w:rsid w:val="00FB71BB"/>
    <w:rPr>
      <w:rFonts w:ascii="Arial" w:hAnsi="Arial" w:cs="Arial"/>
      <w:color w:val="auto"/>
      <w:sz w:val="20"/>
      <w:szCs w:val="20"/>
    </w:rPr>
  </w:style>
  <w:style w:type="character" w:customStyle="1" w:styleId="EmailStyle380">
    <w:name w:val="EmailStyle380"/>
    <w:basedOn w:val="DefaultParagraphFont"/>
    <w:semiHidden/>
    <w:rsid w:val="00FB71BB"/>
    <w:rPr>
      <w:rFonts w:ascii="Arial" w:hAnsi="Arial" w:cs="Arial"/>
      <w:color w:val="auto"/>
      <w:sz w:val="20"/>
      <w:szCs w:val="20"/>
    </w:rPr>
  </w:style>
  <w:style w:type="character" w:customStyle="1" w:styleId="EmailStyle381">
    <w:name w:val="EmailStyle381"/>
    <w:basedOn w:val="DefaultParagraphFont"/>
    <w:semiHidden/>
    <w:rsid w:val="00FB71BB"/>
    <w:rPr>
      <w:rFonts w:ascii="Arial" w:hAnsi="Arial" w:cs="Arial"/>
      <w:color w:val="auto"/>
      <w:sz w:val="20"/>
      <w:szCs w:val="20"/>
    </w:rPr>
  </w:style>
  <w:style w:type="character" w:customStyle="1" w:styleId="EmailStyle382">
    <w:name w:val="EmailStyle382"/>
    <w:basedOn w:val="DefaultParagraphFont"/>
    <w:semiHidden/>
    <w:rsid w:val="00FB71BB"/>
    <w:rPr>
      <w:rFonts w:ascii="Arial" w:hAnsi="Arial" w:cs="Arial"/>
      <w:color w:val="auto"/>
      <w:sz w:val="20"/>
      <w:szCs w:val="20"/>
    </w:rPr>
  </w:style>
  <w:style w:type="character" w:customStyle="1" w:styleId="EmailStyle383">
    <w:name w:val="EmailStyle383"/>
    <w:basedOn w:val="DefaultParagraphFont"/>
    <w:semiHidden/>
    <w:rsid w:val="00FB71BB"/>
    <w:rPr>
      <w:rFonts w:ascii="Arial" w:hAnsi="Arial" w:cs="Arial"/>
      <w:color w:val="auto"/>
      <w:sz w:val="20"/>
      <w:szCs w:val="20"/>
    </w:rPr>
  </w:style>
  <w:style w:type="character" w:customStyle="1" w:styleId="EmailStyle384">
    <w:name w:val="EmailStyle384"/>
    <w:basedOn w:val="DefaultParagraphFont"/>
    <w:semiHidden/>
    <w:rsid w:val="00FB71BB"/>
    <w:rPr>
      <w:rFonts w:ascii="Arial" w:hAnsi="Arial" w:cs="Arial"/>
      <w:color w:val="auto"/>
      <w:sz w:val="20"/>
      <w:szCs w:val="20"/>
    </w:rPr>
  </w:style>
  <w:style w:type="character" w:customStyle="1" w:styleId="EmailStyle385">
    <w:name w:val="EmailStyle385"/>
    <w:basedOn w:val="DefaultParagraphFont"/>
    <w:semiHidden/>
    <w:rsid w:val="00FB71BB"/>
    <w:rPr>
      <w:rFonts w:ascii="Arial" w:hAnsi="Arial" w:cs="Arial"/>
      <w:color w:val="auto"/>
      <w:sz w:val="20"/>
      <w:szCs w:val="20"/>
    </w:rPr>
  </w:style>
  <w:style w:type="character" w:customStyle="1" w:styleId="EmailStyle386">
    <w:name w:val="EmailStyle386"/>
    <w:basedOn w:val="DefaultParagraphFont"/>
    <w:semiHidden/>
    <w:rsid w:val="00FB71BB"/>
    <w:rPr>
      <w:rFonts w:ascii="Arial" w:hAnsi="Arial" w:cs="Arial"/>
      <w:color w:val="auto"/>
      <w:sz w:val="20"/>
      <w:szCs w:val="20"/>
    </w:rPr>
  </w:style>
  <w:style w:type="character" w:customStyle="1" w:styleId="EmailStyle387">
    <w:name w:val="EmailStyle387"/>
    <w:basedOn w:val="DefaultParagraphFont"/>
    <w:semiHidden/>
    <w:rsid w:val="00FB71BB"/>
    <w:rPr>
      <w:rFonts w:ascii="Arial" w:hAnsi="Arial" w:cs="Arial"/>
      <w:color w:val="auto"/>
      <w:sz w:val="20"/>
      <w:szCs w:val="20"/>
    </w:rPr>
  </w:style>
  <w:style w:type="character" w:customStyle="1" w:styleId="EmailStyle388">
    <w:name w:val="EmailStyle388"/>
    <w:basedOn w:val="DefaultParagraphFont"/>
    <w:semiHidden/>
    <w:rsid w:val="00FB71BB"/>
    <w:rPr>
      <w:rFonts w:ascii="Arial" w:hAnsi="Arial" w:cs="Arial"/>
      <w:color w:val="auto"/>
      <w:sz w:val="20"/>
      <w:szCs w:val="20"/>
    </w:rPr>
  </w:style>
  <w:style w:type="character" w:customStyle="1" w:styleId="EmailStyle389">
    <w:name w:val="EmailStyle389"/>
    <w:basedOn w:val="DefaultParagraphFont"/>
    <w:semiHidden/>
    <w:rsid w:val="00FB71BB"/>
    <w:rPr>
      <w:rFonts w:ascii="Arial" w:hAnsi="Arial" w:cs="Arial"/>
      <w:color w:val="auto"/>
      <w:sz w:val="20"/>
      <w:szCs w:val="20"/>
    </w:rPr>
  </w:style>
  <w:style w:type="character" w:customStyle="1" w:styleId="EmailStyle390">
    <w:name w:val="EmailStyle390"/>
    <w:basedOn w:val="DefaultParagraphFont"/>
    <w:semiHidden/>
    <w:rsid w:val="00FB71BB"/>
    <w:rPr>
      <w:rFonts w:ascii="Arial" w:hAnsi="Arial" w:cs="Arial"/>
      <w:color w:val="auto"/>
      <w:sz w:val="20"/>
      <w:szCs w:val="20"/>
    </w:rPr>
  </w:style>
  <w:style w:type="character" w:customStyle="1" w:styleId="EmailStyle391">
    <w:name w:val="EmailStyle391"/>
    <w:basedOn w:val="DefaultParagraphFont"/>
    <w:semiHidden/>
    <w:rsid w:val="00FB71BB"/>
    <w:rPr>
      <w:rFonts w:ascii="Arial" w:hAnsi="Arial" w:cs="Arial"/>
      <w:color w:val="auto"/>
      <w:sz w:val="20"/>
      <w:szCs w:val="20"/>
    </w:rPr>
  </w:style>
  <w:style w:type="character" w:customStyle="1" w:styleId="EmailStyle392">
    <w:name w:val="EmailStyle392"/>
    <w:basedOn w:val="DefaultParagraphFont"/>
    <w:semiHidden/>
    <w:rsid w:val="00FB71BB"/>
    <w:rPr>
      <w:rFonts w:ascii="Arial" w:hAnsi="Arial" w:cs="Arial"/>
      <w:color w:val="auto"/>
      <w:sz w:val="20"/>
      <w:szCs w:val="20"/>
    </w:rPr>
  </w:style>
  <w:style w:type="character" w:customStyle="1" w:styleId="EmailStyle393">
    <w:name w:val="EmailStyle393"/>
    <w:basedOn w:val="DefaultParagraphFont"/>
    <w:semiHidden/>
    <w:rsid w:val="00FB71BB"/>
    <w:rPr>
      <w:rFonts w:ascii="Arial" w:hAnsi="Arial" w:cs="Arial"/>
      <w:color w:val="000080"/>
      <w:sz w:val="20"/>
      <w:szCs w:val="20"/>
    </w:rPr>
  </w:style>
  <w:style w:type="character" w:customStyle="1" w:styleId="EmailStyle394">
    <w:name w:val="EmailStyle394"/>
    <w:basedOn w:val="DefaultParagraphFont"/>
    <w:semiHidden/>
    <w:rsid w:val="00FB71BB"/>
    <w:rPr>
      <w:rFonts w:ascii="Arial" w:hAnsi="Arial" w:cs="Arial"/>
      <w:color w:val="000080"/>
      <w:sz w:val="20"/>
      <w:szCs w:val="20"/>
    </w:rPr>
  </w:style>
  <w:style w:type="character" w:customStyle="1" w:styleId="EmailStyle395">
    <w:name w:val="EmailStyle395"/>
    <w:basedOn w:val="DefaultParagraphFont"/>
    <w:semiHidden/>
    <w:rsid w:val="00FB71BB"/>
    <w:rPr>
      <w:rFonts w:ascii="Arial" w:hAnsi="Arial" w:cs="Arial"/>
      <w:color w:val="auto"/>
      <w:sz w:val="20"/>
      <w:szCs w:val="20"/>
    </w:rPr>
  </w:style>
  <w:style w:type="character" w:customStyle="1" w:styleId="EmailStyle396">
    <w:name w:val="EmailStyle396"/>
    <w:basedOn w:val="DefaultParagraphFont"/>
    <w:semiHidden/>
    <w:rsid w:val="00FB71BB"/>
    <w:rPr>
      <w:rFonts w:ascii="Arial" w:hAnsi="Arial" w:cs="Arial"/>
      <w:color w:val="auto"/>
      <w:sz w:val="20"/>
      <w:szCs w:val="20"/>
    </w:rPr>
  </w:style>
  <w:style w:type="character" w:customStyle="1" w:styleId="EmailStyle397">
    <w:name w:val="EmailStyle397"/>
    <w:basedOn w:val="DefaultParagraphFont"/>
    <w:semiHidden/>
    <w:rsid w:val="00FB71BB"/>
    <w:rPr>
      <w:rFonts w:ascii="Arial" w:hAnsi="Arial" w:cs="Arial"/>
      <w:color w:val="auto"/>
      <w:sz w:val="20"/>
      <w:szCs w:val="20"/>
    </w:rPr>
  </w:style>
  <w:style w:type="character" w:customStyle="1" w:styleId="EmailStyle398">
    <w:name w:val="EmailStyle398"/>
    <w:basedOn w:val="DefaultParagraphFont"/>
    <w:semiHidden/>
    <w:rsid w:val="00FB71BB"/>
    <w:rPr>
      <w:rFonts w:ascii="Arial" w:hAnsi="Arial" w:cs="Arial"/>
      <w:color w:val="auto"/>
      <w:sz w:val="20"/>
      <w:szCs w:val="20"/>
    </w:rPr>
  </w:style>
  <w:style w:type="character" w:customStyle="1" w:styleId="EmailStyle399">
    <w:name w:val="EmailStyle399"/>
    <w:basedOn w:val="DefaultParagraphFont"/>
    <w:semiHidden/>
    <w:rsid w:val="00FB71BB"/>
    <w:rPr>
      <w:rFonts w:ascii="Arial" w:hAnsi="Arial" w:cs="Arial"/>
      <w:color w:val="auto"/>
      <w:sz w:val="20"/>
      <w:szCs w:val="20"/>
    </w:rPr>
  </w:style>
  <w:style w:type="character" w:customStyle="1" w:styleId="EmailStyle400">
    <w:name w:val="EmailStyle400"/>
    <w:basedOn w:val="DefaultParagraphFont"/>
    <w:semiHidden/>
    <w:rsid w:val="00FB71BB"/>
    <w:rPr>
      <w:rFonts w:ascii="Arial" w:hAnsi="Arial" w:cs="Arial"/>
      <w:color w:val="auto"/>
      <w:sz w:val="20"/>
      <w:szCs w:val="20"/>
    </w:rPr>
  </w:style>
  <w:style w:type="character" w:customStyle="1" w:styleId="EmailStyle401">
    <w:name w:val="EmailStyle401"/>
    <w:basedOn w:val="DefaultParagraphFont"/>
    <w:semiHidden/>
    <w:rsid w:val="00FB71BB"/>
    <w:rPr>
      <w:rFonts w:ascii="Arial" w:hAnsi="Arial" w:cs="Arial"/>
      <w:color w:val="auto"/>
      <w:sz w:val="20"/>
      <w:szCs w:val="20"/>
    </w:rPr>
  </w:style>
  <w:style w:type="character" w:customStyle="1" w:styleId="EmailStyle402">
    <w:name w:val="EmailStyle402"/>
    <w:basedOn w:val="DefaultParagraphFont"/>
    <w:semiHidden/>
    <w:rsid w:val="00FB71BB"/>
    <w:rPr>
      <w:rFonts w:ascii="Arial" w:hAnsi="Arial" w:cs="Arial"/>
      <w:color w:val="auto"/>
      <w:sz w:val="20"/>
      <w:szCs w:val="20"/>
    </w:rPr>
  </w:style>
  <w:style w:type="character" w:customStyle="1" w:styleId="EmailStyle403">
    <w:name w:val="EmailStyle403"/>
    <w:basedOn w:val="DefaultParagraphFont"/>
    <w:semiHidden/>
    <w:rsid w:val="00FB71BB"/>
    <w:rPr>
      <w:rFonts w:ascii="Arial" w:hAnsi="Arial" w:cs="Arial"/>
      <w:color w:val="auto"/>
      <w:sz w:val="20"/>
      <w:szCs w:val="20"/>
    </w:rPr>
  </w:style>
  <w:style w:type="character" w:customStyle="1" w:styleId="EmailStyle404">
    <w:name w:val="EmailStyle404"/>
    <w:basedOn w:val="DefaultParagraphFont"/>
    <w:semiHidden/>
    <w:rsid w:val="00FB71BB"/>
    <w:rPr>
      <w:rFonts w:ascii="Arial" w:hAnsi="Arial" w:cs="Arial"/>
      <w:color w:val="auto"/>
      <w:sz w:val="20"/>
      <w:szCs w:val="20"/>
    </w:rPr>
  </w:style>
  <w:style w:type="character" w:customStyle="1" w:styleId="EmailStyle405">
    <w:name w:val="EmailStyle405"/>
    <w:basedOn w:val="DefaultParagraphFont"/>
    <w:semiHidden/>
    <w:rsid w:val="00FB71BB"/>
    <w:rPr>
      <w:rFonts w:ascii="Arial" w:hAnsi="Arial" w:cs="Arial"/>
      <w:color w:val="000080"/>
      <w:sz w:val="20"/>
      <w:szCs w:val="20"/>
    </w:rPr>
  </w:style>
  <w:style w:type="character" w:customStyle="1" w:styleId="EmailStyle406">
    <w:name w:val="EmailStyle406"/>
    <w:basedOn w:val="DefaultParagraphFont"/>
    <w:semiHidden/>
    <w:rsid w:val="00FB71BB"/>
    <w:rPr>
      <w:rFonts w:ascii="Arial" w:hAnsi="Arial" w:cs="Arial"/>
      <w:color w:val="000080"/>
      <w:sz w:val="20"/>
      <w:szCs w:val="20"/>
    </w:rPr>
  </w:style>
  <w:style w:type="character" w:customStyle="1" w:styleId="EmailStyle407">
    <w:name w:val="EmailStyle407"/>
    <w:basedOn w:val="DefaultParagraphFont"/>
    <w:semiHidden/>
    <w:rsid w:val="00FB71BB"/>
    <w:rPr>
      <w:rFonts w:ascii="Arial" w:hAnsi="Arial" w:cs="Arial"/>
      <w:color w:val="000080"/>
      <w:sz w:val="20"/>
      <w:szCs w:val="20"/>
    </w:rPr>
  </w:style>
  <w:style w:type="character" w:customStyle="1" w:styleId="EmailStyle408">
    <w:name w:val="EmailStyle408"/>
    <w:basedOn w:val="DefaultParagraphFont"/>
    <w:semiHidden/>
    <w:rsid w:val="00FB71BB"/>
    <w:rPr>
      <w:rFonts w:ascii="Arial" w:hAnsi="Arial" w:cs="Arial"/>
      <w:color w:val="000080"/>
      <w:sz w:val="20"/>
      <w:szCs w:val="20"/>
    </w:rPr>
  </w:style>
  <w:style w:type="character" w:customStyle="1" w:styleId="EmailStyle409">
    <w:name w:val="EmailStyle409"/>
    <w:basedOn w:val="DefaultParagraphFont"/>
    <w:semiHidden/>
    <w:rsid w:val="00FB71BB"/>
    <w:rPr>
      <w:rFonts w:ascii="Arial" w:hAnsi="Arial" w:cs="Arial"/>
      <w:color w:val="auto"/>
      <w:sz w:val="20"/>
      <w:szCs w:val="20"/>
    </w:rPr>
  </w:style>
  <w:style w:type="character" w:customStyle="1" w:styleId="EmailStyle410">
    <w:name w:val="EmailStyle410"/>
    <w:basedOn w:val="DefaultParagraphFont"/>
    <w:semiHidden/>
    <w:rsid w:val="00FB71BB"/>
    <w:rPr>
      <w:rFonts w:ascii="Arial" w:hAnsi="Arial" w:cs="Arial"/>
      <w:color w:val="auto"/>
      <w:sz w:val="20"/>
      <w:szCs w:val="20"/>
    </w:rPr>
  </w:style>
  <w:style w:type="character" w:customStyle="1" w:styleId="EmailStyle411">
    <w:name w:val="EmailStyle411"/>
    <w:basedOn w:val="DefaultParagraphFont"/>
    <w:semiHidden/>
    <w:rsid w:val="00FB71BB"/>
    <w:rPr>
      <w:rFonts w:ascii="Arial" w:hAnsi="Arial" w:cs="Arial"/>
      <w:color w:val="auto"/>
      <w:sz w:val="20"/>
      <w:szCs w:val="20"/>
    </w:rPr>
  </w:style>
  <w:style w:type="character" w:customStyle="1" w:styleId="EmailStyle412">
    <w:name w:val="EmailStyle412"/>
    <w:basedOn w:val="DefaultParagraphFont"/>
    <w:semiHidden/>
    <w:rsid w:val="00FB71BB"/>
    <w:rPr>
      <w:rFonts w:ascii="Arial" w:hAnsi="Arial" w:cs="Arial"/>
      <w:color w:val="auto"/>
      <w:sz w:val="20"/>
      <w:szCs w:val="20"/>
    </w:rPr>
  </w:style>
  <w:style w:type="character" w:customStyle="1" w:styleId="EmailStyle413">
    <w:name w:val="EmailStyle413"/>
    <w:basedOn w:val="DefaultParagraphFont"/>
    <w:semiHidden/>
    <w:rsid w:val="00FB71BB"/>
    <w:rPr>
      <w:rFonts w:ascii="Arial" w:hAnsi="Arial" w:cs="Arial"/>
      <w:color w:val="auto"/>
      <w:sz w:val="20"/>
      <w:szCs w:val="20"/>
    </w:rPr>
  </w:style>
  <w:style w:type="character" w:customStyle="1" w:styleId="EmailStyle414">
    <w:name w:val="EmailStyle414"/>
    <w:basedOn w:val="DefaultParagraphFont"/>
    <w:semiHidden/>
    <w:rsid w:val="00FB71BB"/>
    <w:rPr>
      <w:rFonts w:ascii="Arial" w:hAnsi="Arial" w:cs="Arial"/>
      <w:color w:val="auto"/>
      <w:sz w:val="20"/>
      <w:szCs w:val="20"/>
    </w:rPr>
  </w:style>
  <w:style w:type="character" w:customStyle="1" w:styleId="EmailStyle415">
    <w:name w:val="EmailStyle415"/>
    <w:basedOn w:val="DefaultParagraphFont"/>
    <w:semiHidden/>
    <w:rsid w:val="00FB71BB"/>
    <w:rPr>
      <w:rFonts w:ascii="Arial" w:hAnsi="Arial" w:cs="Arial"/>
      <w:color w:val="auto"/>
      <w:sz w:val="20"/>
      <w:szCs w:val="20"/>
    </w:rPr>
  </w:style>
  <w:style w:type="character" w:customStyle="1" w:styleId="EmailStyle416">
    <w:name w:val="EmailStyle416"/>
    <w:basedOn w:val="DefaultParagraphFont"/>
    <w:semiHidden/>
    <w:rsid w:val="00FB71BB"/>
    <w:rPr>
      <w:rFonts w:ascii="Arial" w:hAnsi="Arial" w:cs="Arial"/>
      <w:color w:val="auto"/>
      <w:sz w:val="20"/>
      <w:szCs w:val="20"/>
    </w:rPr>
  </w:style>
  <w:style w:type="character" w:customStyle="1" w:styleId="EmailStyle417">
    <w:name w:val="EmailStyle417"/>
    <w:basedOn w:val="DefaultParagraphFont"/>
    <w:semiHidden/>
    <w:rsid w:val="00FB71BB"/>
    <w:rPr>
      <w:rFonts w:ascii="Arial" w:hAnsi="Arial" w:cs="Arial"/>
      <w:color w:val="auto"/>
      <w:sz w:val="20"/>
      <w:szCs w:val="20"/>
    </w:rPr>
  </w:style>
  <w:style w:type="character" w:customStyle="1" w:styleId="EmailStyle418">
    <w:name w:val="EmailStyle418"/>
    <w:basedOn w:val="DefaultParagraphFont"/>
    <w:semiHidden/>
    <w:rsid w:val="00FB71BB"/>
    <w:rPr>
      <w:rFonts w:ascii="Arial" w:hAnsi="Arial" w:cs="Arial"/>
      <w:color w:val="auto"/>
      <w:sz w:val="20"/>
      <w:szCs w:val="20"/>
    </w:rPr>
  </w:style>
  <w:style w:type="character" w:customStyle="1" w:styleId="EmailStyle419">
    <w:name w:val="EmailStyle419"/>
    <w:basedOn w:val="DefaultParagraphFont"/>
    <w:semiHidden/>
    <w:rsid w:val="00FB71BB"/>
    <w:rPr>
      <w:rFonts w:ascii="Arial" w:hAnsi="Arial" w:cs="Arial"/>
      <w:color w:val="auto"/>
      <w:sz w:val="20"/>
      <w:szCs w:val="20"/>
    </w:rPr>
  </w:style>
  <w:style w:type="character" w:customStyle="1" w:styleId="EmailStyle420">
    <w:name w:val="EmailStyle420"/>
    <w:basedOn w:val="DefaultParagraphFont"/>
    <w:semiHidden/>
    <w:rsid w:val="00FB71BB"/>
    <w:rPr>
      <w:rFonts w:ascii="Arial" w:hAnsi="Arial" w:cs="Arial"/>
      <w:color w:val="auto"/>
      <w:sz w:val="20"/>
      <w:szCs w:val="20"/>
    </w:rPr>
  </w:style>
  <w:style w:type="character" w:customStyle="1" w:styleId="EmailStyle421">
    <w:name w:val="EmailStyle421"/>
    <w:basedOn w:val="DefaultParagraphFont"/>
    <w:semiHidden/>
    <w:rsid w:val="00FB71BB"/>
    <w:rPr>
      <w:rFonts w:ascii="Arial" w:hAnsi="Arial" w:cs="Arial"/>
      <w:color w:val="auto"/>
      <w:sz w:val="20"/>
      <w:szCs w:val="20"/>
    </w:rPr>
  </w:style>
  <w:style w:type="character" w:customStyle="1" w:styleId="EmailStyle422">
    <w:name w:val="EmailStyle422"/>
    <w:basedOn w:val="DefaultParagraphFont"/>
    <w:semiHidden/>
    <w:rsid w:val="00FB71BB"/>
    <w:rPr>
      <w:rFonts w:ascii="Arial" w:hAnsi="Arial" w:cs="Arial"/>
      <w:color w:val="auto"/>
      <w:sz w:val="20"/>
      <w:szCs w:val="20"/>
    </w:rPr>
  </w:style>
  <w:style w:type="character" w:customStyle="1" w:styleId="EmailStyle423">
    <w:name w:val="EmailStyle423"/>
    <w:basedOn w:val="DefaultParagraphFont"/>
    <w:semiHidden/>
    <w:rsid w:val="00FB71BB"/>
    <w:rPr>
      <w:rFonts w:ascii="Arial" w:hAnsi="Arial" w:cs="Arial"/>
      <w:color w:val="auto"/>
      <w:sz w:val="20"/>
      <w:szCs w:val="20"/>
    </w:rPr>
  </w:style>
  <w:style w:type="character" w:customStyle="1" w:styleId="EmailStyle424">
    <w:name w:val="EmailStyle424"/>
    <w:basedOn w:val="DefaultParagraphFont"/>
    <w:semiHidden/>
    <w:rsid w:val="00FB71BB"/>
    <w:rPr>
      <w:rFonts w:ascii="Arial" w:hAnsi="Arial" w:cs="Arial"/>
      <w:color w:val="auto"/>
      <w:sz w:val="20"/>
      <w:szCs w:val="20"/>
    </w:rPr>
  </w:style>
  <w:style w:type="character" w:customStyle="1" w:styleId="EmailStyle425">
    <w:name w:val="EmailStyle425"/>
    <w:basedOn w:val="DefaultParagraphFont"/>
    <w:semiHidden/>
    <w:rsid w:val="00FB71BB"/>
    <w:rPr>
      <w:rFonts w:ascii="Arial" w:hAnsi="Arial" w:cs="Arial"/>
      <w:color w:val="auto"/>
      <w:sz w:val="20"/>
      <w:szCs w:val="20"/>
    </w:rPr>
  </w:style>
  <w:style w:type="character" w:customStyle="1" w:styleId="EmailStyle426">
    <w:name w:val="EmailStyle426"/>
    <w:basedOn w:val="DefaultParagraphFont"/>
    <w:semiHidden/>
    <w:rsid w:val="00FB71BB"/>
    <w:rPr>
      <w:rFonts w:ascii="Arial" w:hAnsi="Arial" w:cs="Arial"/>
      <w:color w:val="auto"/>
      <w:sz w:val="20"/>
      <w:szCs w:val="20"/>
    </w:rPr>
  </w:style>
  <w:style w:type="character" w:customStyle="1" w:styleId="EmailStyle427">
    <w:name w:val="EmailStyle427"/>
    <w:basedOn w:val="DefaultParagraphFont"/>
    <w:semiHidden/>
    <w:rsid w:val="00FB71BB"/>
    <w:rPr>
      <w:rFonts w:ascii="Arial" w:hAnsi="Arial" w:cs="Arial"/>
      <w:color w:val="auto"/>
      <w:sz w:val="20"/>
      <w:szCs w:val="20"/>
    </w:rPr>
  </w:style>
  <w:style w:type="character" w:customStyle="1" w:styleId="EmailStyle428">
    <w:name w:val="EmailStyle428"/>
    <w:basedOn w:val="DefaultParagraphFont"/>
    <w:semiHidden/>
    <w:rsid w:val="00FB71BB"/>
    <w:rPr>
      <w:rFonts w:ascii="Arial" w:hAnsi="Arial" w:cs="Arial"/>
      <w:color w:val="auto"/>
      <w:sz w:val="20"/>
      <w:szCs w:val="20"/>
    </w:rPr>
  </w:style>
  <w:style w:type="character" w:customStyle="1" w:styleId="EmailStyle429">
    <w:name w:val="EmailStyle429"/>
    <w:basedOn w:val="DefaultParagraphFont"/>
    <w:semiHidden/>
    <w:rsid w:val="00FB71BB"/>
    <w:rPr>
      <w:rFonts w:ascii="Arial" w:hAnsi="Arial" w:cs="Arial"/>
      <w:color w:val="auto"/>
      <w:sz w:val="20"/>
      <w:szCs w:val="20"/>
    </w:rPr>
  </w:style>
  <w:style w:type="character" w:customStyle="1" w:styleId="EmailStyle430">
    <w:name w:val="EmailStyle430"/>
    <w:basedOn w:val="DefaultParagraphFont"/>
    <w:semiHidden/>
    <w:rsid w:val="00FB71BB"/>
    <w:rPr>
      <w:rFonts w:ascii="Arial" w:hAnsi="Arial" w:cs="Arial"/>
      <w:color w:val="auto"/>
      <w:sz w:val="20"/>
      <w:szCs w:val="20"/>
    </w:rPr>
  </w:style>
  <w:style w:type="character" w:customStyle="1" w:styleId="EmailStyle431">
    <w:name w:val="EmailStyle431"/>
    <w:basedOn w:val="DefaultParagraphFont"/>
    <w:semiHidden/>
    <w:rsid w:val="00FB71BB"/>
    <w:rPr>
      <w:rFonts w:ascii="Arial" w:hAnsi="Arial" w:cs="Arial"/>
      <w:color w:val="auto"/>
      <w:sz w:val="20"/>
      <w:szCs w:val="20"/>
    </w:rPr>
  </w:style>
  <w:style w:type="character" w:customStyle="1" w:styleId="EmailStyle432">
    <w:name w:val="EmailStyle432"/>
    <w:basedOn w:val="DefaultParagraphFont"/>
    <w:semiHidden/>
    <w:rsid w:val="00FB71BB"/>
    <w:rPr>
      <w:rFonts w:ascii="Arial" w:hAnsi="Arial" w:cs="Arial"/>
      <w:color w:val="auto"/>
      <w:sz w:val="20"/>
      <w:szCs w:val="20"/>
    </w:rPr>
  </w:style>
  <w:style w:type="character" w:customStyle="1" w:styleId="EmailStyle433">
    <w:name w:val="EmailStyle433"/>
    <w:basedOn w:val="DefaultParagraphFont"/>
    <w:semiHidden/>
    <w:rsid w:val="00FB71BB"/>
    <w:rPr>
      <w:rFonts w:ascii="Times New Roman" w:hAnsi="Times New Roman" w:cs="Times New Roman"/>
      <w:b w:val="0"/>
      <w:bCs w:val="0"/>
      <w:i w:val="0"/>
      <w:iCs w:val="0"/>
      <w:strike w:val="0"/>
      <w:color w:val="000000"/>
      <w:sz w:val="24"/>
      <w:szCs w:val="24"/>
      <w:u w:val="none"/>
    </w:rPr>
  </w:style>
  <w:style w:type="character" w:customStyle="1" w:styleId="EmailStyle434">
    <w:name w:val="EmailStyle434"/>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35">
    <w:name w:val="EmailStyle435"/>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36">
    <w:name w:val="EmailStyle436"/>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37">
    <w:name w:val="EmailStyle437"/>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38">
    <w:name w:val="EmailStyle438"/>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39">
    <w:name w:val="EmailStyle439"/>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40">
    <w:name w:val="EmailStyle440"/>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41">
    <w:name w:val="EmailStyle441"/>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42">
    <w:name w:val="EmailStyle442"/>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EmailStyle443">
    <w:name w:val="EmailStyle443"/>
    <w:basedOn w:val="DefaultParagraphFont"/>
    <w:semiHidden/>
    <w:rsid w:val="00FB71BB"/>
    <w:rPr>
      <w:rFonts w:ascii="Times New Roman" w:hAnsi="Times New Roman" w:cs="Times New Roman"/>
      <w:b w:val="0"/>
      <w:bCs w:val="0"/>
      <w:i w:val="0"/>
      <w:iCs w:val="0"/>
      <w:strike w:val="0"/>
      <w:color w:val="auto"/>
      <w:sz w:val="24"/>
      <w:szCs w:val="24"/>
      <w:u w:val="none"/>
    </w:rPr>
  </w:style>
  <w:style w:type="character" w:customStyle="1" w:styleId="CharChar45">
    <w:name w:val="Char Char45"/>
    <w:basedOn w:val="DefaultParagraphFont"/>
    <w:rsid w:val="00FB71BB"/>
    <w:rPr>
      <w:rFonts w:ascii="Arial" w:hAnsi="Arial" w:cs="Arial"/>
      <w:b/>
      <w:bCs/>
      <w:smallCaps/>
      <w:sz w:val="28"/>
      <w:szCs w:val="24"/>
      <w:lang w:val="en-US" w:eastAsia="en-US" w:bidi="ar-SA"/>
    </w:rPr>
  </w:style>
  <w:style w:type="character" w:customStyle="1" w:styleId="CharChar35">
    <w:name w:val="Char Char35"/>
    <w:basedOn w:val="DefaultParagraphFont"/>
    <w:rsid w:val="00FB71BB"/>
    <w:rPr>
      <w:color w:val="000000"/>
      <w:sz w:val="24"/>
      <w:szCs w:val="24"/>
      <w:lang w:val="en-US" w:eastAsia="en-US" w:bidi="ar-SA"/>
    </w:rPr>
  </w:style>
  <w:style w:type="character" w:customStyle="1" w:styleId="CharChar25">
    <w:name w:val="Char Char25"/>
    <w:basedOn w:val="DefaultParagraphFont"/>
    <w:rsid w:val="00FB71BB"/>
    <w:rPr>
      <w:sz w:val="22"/>
      <w:szCs w:val="24"/>
      <w:lang w:val="en-US" w:eastAsia="en-US" w:bidi="ar-SA"/>
    </w:rPr>
  </w:style>
  <w:style w:type="character" w:customStyle="1" w:styleId="CharChar15">
    <w:name w:val="Char Char15"/>
    <w:basedOn w:val="DefaultParagraphFont"/>
    <w:rsid w:val="00FB71BB"/>
    <w:rPr>
      <w:rFonts w:ascii="Courier New" w:hAnsi="Courier New" w:cs="Courier New"/>
      <w:lang w:val="en-US" w:eastAsia="en-US" w:bidi="ar-SA"/>
    </w:rPr>
  </w:style>
  <w:style w:type="character" w:customStyle="1" w:styleId="EmailStyle448">
    <w:name w:val="EmailStyle448"/>
    <w:basedOn w:val="DefaultParagraphFont"/>
    <w:semiHidden/>
    <w:rsid w:val="006D3796"/>
    <w:rPr>
      <w:rFonts w:ascii="Arial" w:hAnsi="Arial" w:cs="Arial"/>
      <w:color w:val="000080"/>
      <w:sz w:val="20"/>
      <w:szCs w:val="20"/>
    </w:rPr>
  </w:style>
  <w:style w:type="character" w:customStyle="1" w:styleId="EmailStyle449">
    <w:name w:val="EmailStyle449"/>
    <w:basedOn w:val="DefaultParagraphFont"/>
    <w:semiHidden/>
    <w:rsid w:val="006D3796"/>
    <w:rPr>
      <w:rFonts w:ascii="Courier New" w:hAnsi="Courier New" w:cs="Courier New"/>
      <w:b w:val="0"/>
      <w:bCs w:val="0"/>
      <w:i w:val="0"/>
      <w:iCs w:val="0"/>
      <w:strike w:val="0"/>
      <w:color w:val="auto"/>
      <w:sz w:val="20"/>
      <w:szCs w:val="20"/>
      <w:u w:val="none"/>
    </w:rPr>
  </w:style>
  <w:style w:type="character" w:customStyle="1" w:styleId="EmailStyle450">
    <w:name w:val="EmailStyle450"/>
    <w:basedOn w:val="DefaultParagraphFont"/>
    <w:semiHidden/>
    <w:rsid w:val="006D3796"/>
    <w:rPr>
      <w:rFonts w:ascii="Arial" w:hAnsi="Arial" w:cs="Arial"/>
      <w:color w:val="auto"/>
      <w:sz w:val="20"/>
      <w:szCs w:val="20"/>
    </w:rPr>
  </w:style>
  <w:style w:type="character" w:customStyle="1" w:styleId="EmailStyle451">
    <w:name w:val="EmailStyle451"/>
    <w:basedOn w:val="DefaultParagraphFont"/>
    <w:semiHidden/>
    <w:rsid w:val="006D3796"/>
    <w:rPr>
      <w:rFonts w:ascii="Arial" w:hAnsi="Arial" w:cs="Arial"/>
      <w:color w:val="auto"/>
      <w:sz w:val="20"/>
      <w:szCs w:val="20"/>
    </w:rPr>
  </w:style>
  <w:style w:type="character" w:customStyle="1" w:styleId="EmailStyle452">
    <w:name w:val="EmailStyle452"/>
    <w:basedOn w:val="DefaultParagraphFont"/>
    <w:semiHidden/>
    <w:rsid w:val="006D3796"/>
    <w:rPr>
      <w:rFonts w:ascii="Arial" w:hAnsi="Arial" w:cs="Arial"/>
      <w:color w:val="auto"/>
      <w:sz w:val="20"/>
      <w:szCs w:val="20"/>
    </w:rPr>
  </w:style>
  <w:style w:type="character" w:customStyle="1" w:styleId="EmailStyle453">
    <w:name w:val="EmailStyle453"/>
    <w:basedOn w:val="DefaultParagraphFont"/>
    <w:semiHidden/>
    <w:rsid w:val="006D3796"/>
    <w:rPr>
      <w:rFonts w:ascii="Arial" w:hAnsi="Arial" w:cs="Arial"/>
      <w:color w:val="auto"/>
      <w:sz w:val="20"/>
      <w:szCs w:val="20"/>
    </w:rPr>
  </w:style>
  <w:style w:type="character" w:customStyle="1" w:styleId="EmailStyle454">
    <w:name w:val="EmailStyle454"/>
    <w:basedOn w:val="DefaultParagraphFont"/>
    <w:semiHidden/>
    <w:rsid w:val="006D3796"/>
    <w:rPr>
      <w:rFonts w:ascii="Arial" w:hAnsi="Arial" w:cs="Arial"/>
      <w:color w:val="auto"/>
      <w:sz w:val="20"/>
      <w:szCs w:val="20"/>
    </w:rPr>
  </w:style>
  <w:style w:type="character" w:customStyle="1" w:styleId="EmailStyle455">
    <w:name w:val="EmailStyle455"/>
    <w:basedOn w:val="DefaultParagraphFont"/>
    <w:semiHidden/>
    <w:rsid w:val="006D3796"/>
    <w:rPr>
      <w:rFonts w:ascii="Arial" w:hAnsi="Arial" w:cs="Arial"/>
      <w:color w:val="auto"/>
      <w:sz w:val="20"/>
      <w:szCs w:val="20"/>
    </w:rPr>
  </w:style>
  <w:style w:type="character" w:customStyle="1" w:styleId="EmailStyle456">
    <w:name w:val="EmailStyle456"/>
    <w:basedOn w:val="DefaultParagraphFont"/>
    <w:semiHidden/>
    <w:rsid w:val="006D3796"/>
    <w:rPr>
      <w:rFonts w:ascii="Arial" w:hAnsi="Arial" w:cs="Arial"/>
      <w:color w:val="auto"/>
      <w:sz w:val="20"/>
      <w:szCs w:val="20"/>
    </w:rPr>
  </w:style>
  <w:style w:type="character" w:customStyle="1" w:styleId="EmailStyle457">
    <w:name w:val="EmailStyle457"/>
    <w:basedOn w:val="DefaultParagraphFont"/>
    <w:semiHidden/>
    <w:rsid w:val="006D3796"/>
    <w:rPr>
      <w:rFonts w:ascii="Arial" w:hAnsi="Arial" w:cs="Arial"/>
      <w:color w:val="auto"/>
      <w:sz w:val="20"/>
      <w:szCs w:val="20"/>
    </w:rPr>
  </w:style>
  <w:style w:type="character" w:customStyle="1" w:styleId="EmailStyle458">
    <w:name w:val="EmailStyle458"/>
    <w:basedOn w:val="DefaultParagraphFont"/>
    <w:semiHidden/>
    <w:rsid w:val="006D3796"/>
    <w:rPr>
      <w:rFonts w:ascii="Arial" w:hAnsi="Arial" w:cs="Arial"/>
      <w:color w:val="auto"/>
      <w:sz w:val="20"/>
      <w:szCs w:val="20"/>
    </w:rPr>
  </w:style>
  <w:style w:type="character" w:customStyle="1" w:styleId="EmailStyle459">
    <w:name w:val="EmailStyle459"/>
    <w:basedOn w:val="DefaultParagraphFont"/>
    <w:semiHidden/>
    <w:rsid w:val="006D3796"/>
    <w:rPr>
      <w:rFonts w:ascii="Arial" w:hAnsi="Arial" w:cs="Arial"/>
      <w:color w:val="auto"/>
      <w:sz w:val="20"/>
      <w:szCs w:val="20"/>
    </w:rPr>
  </w:style>
  <w:style w:type="character" w:customStyle="1" w:styleId="EmailStyle460">
    <w:name w:val="EmailStyle460"/>
    <w:basedOn w:val="DefaultParagraphFont"/>
    <w:semiHidden/>
    <w:rsid w:val="006D3796"/>
    <w:rPr>
      <w:rFonts w:ascii="Arial" w:hAnsi="Arial" w:cs="Arial"/>
      <w:color w:val="auto"/>
      <w:sz w:val="20"/>
      <w:szCs w:val="20"/>
    </w:rPr>
  </w:style>
  <w:style w:type="character" w:customStyle="1" w:styleId="EmailStyle461">
    <w:name w:val="EmailStyle461"/>
    <w:basedOn w:val="DefaultParagraphFont"/>
    <w:semiHidden/>
    <w:rsid w:val="006D3796"/>
    <w:rPr>
      <w:rFonts w:ascii="Arial" w:hAnsi="Arial" w:cs="Arial"/>
      <w:color w:val="auto"/>
      <w:sz w:val="20"/>
      <w:szCs w:val="20"/>
    </w:rPr>
  </w:style>
  <w:style w:type="character" w:customStyle="1" w:styleId="EmailStyle462">
    <w:name w:val="EmailStyle462"/>
    <w:basedOn w:val="DefaultParagraphFont"/>
    <w:semiHidden/>
    <w:rsid w:val="006D3796"/>
    <w:rPr>
      <w:rFonts w:ascii="Arial" w:hAnsi="Arial" w:cs="Arial"/>
      <w:color w:val="auto"/>
      <w:sz w:val="20"/>
      <w:szCs w:val="20"/>
    </w:rPr>
  </w:style>
  <w:style w:type="character" w:customStyle="1" w:styleId="EmailStyle463">
    <w:name w:val="EmailStyle463"/>
    <w:basedOn w:val="DefaultParagraphFont"/>
    <w:semiHidden/>
    <w:rsid w:val="006D3796"/>
    <w:rPr>
      <w:rFonts w:ascii="Arial" w:hAnsi="Arial" w:cs="Arial"/>
      <w:color w:val="auto"/>
      <w:sz w:val="20"/>
      <w:szCs w:val="20"/>
    </w:rPr>
  </w:style>
  <w:style w:type="character" w:customStyle="1" w:styleId="EmailStyle464">
    <w:name w:val="EmailStyle464"/>
    <w:basedOn w:val="DefaultParagraphFont"/>
    <w:semiHidden/>
    <w:rsid w:val="006D3796"/>
    <w:rPr>
      <w:rFonts w:ascii="Arial" w:hAnsi="Arial" w:cs="Arial"/>
      <w:color w:val="auto"/>
      <w:sz w:val="20"/>
      <w:szCs w:val="20"/>
    </w:rPr>
  </w:style>
  <w:style w:type="character" w:customStyle="1" w:styleId="EmailStyle465">
    <w:name w:val="EmailStyle465"/>
    <w:basedOn w:val="DefaultParagraphFont"/>
    <w:semiHidden/>
    <w:rsid w:val="006D3796"/>
    <w:rPr>
      <w:rFonts w:ascii="Arial" w:hAnsi="Arial" w:cs="Arial"/>
      <w:color w:val="auto"/>
      <w:sz w:val="20"/>
      <w:szCs w:val="20"/>
    </w:rPr>
  </w:style>
  <w:style w:type="character" w:customStyle="1" w:styleId="EmailStyle466">
    <w:name w:val="EmailStyle466"/>
    <w:basedOn w:val="DefaultParagraphFont"/>
    <w:semiHidden/>
    <w:rsid w:val="006D3796"/>
    <w:rPr>
      <w:rFonts w:ascii="Arial" w:hAnsi="Arial" w:cs="Arial"/>
      <w:color w:val="auto"/>
      <w:sz w:val="20"/>
      <w:szCs w:val="20"/>
    </w:rPr>
  </w:style>
  <w:style w:type="character" w:customStyle="1" w:styleId="EmailStyle467">
    <w:name w:val="EmailStyle467"/>
    <w:basedOn w:val="DefaultParagraphFont"/>
    <w:semiHidden/>
    <w:rsid w:val="006D3796"/>
    <w:rPr>
      <w:rFonts w:ascii="Arial" w:hAnsi="Arial" w:cs="Arial"/>
      <w:color w:val="auto"/>
      <w:sz w:val="20"/>
      <w:szCs w:val="20"/>
    </w:rPr>
  </w:style>
  <w:style w:type="character" w:customStyle="1" w:styleId="EmailStyle468">
    <w:name w:val="EmailStyle468"/>
    <w:basedOn w:val="DefaultParagraphFont"/>
    <w:semiHidden/>
    <w:rsid w:val="006D3796"/>
    <w:rPr>
      <w:rFonts w:ascii="Arial" w:hAnsi="Arial" w:cs="Arial"/>
      <w:color w:val="000080"/>
      <w:sz w:val="20"/>
      <w:szCs w:val="20"/>
    </w:rPr>
  </w:style>
  <w:style w:type="character" w:customStyle="1" w:styleId="EmailStyle469">
    <w:name w:val="EmailStyle469"/>
    <w:basedOn w:val="DefaultParagraphFont"/>
    <w:semiHidden/>
    <w:rsid w:val="006D3796"/>
    <w:rPr>
      <w:rFonts w:ascii="Arial" w:hAnsi="Arial" w:cs="Arial"/>
      <w:color w:val="auto"/>
      <w:sz w:val="20"/>
      <w:szCs w:val="20"/>
    </w:rPr>
  </w:style>
  <w:style w:type="character" w:customStyle="1" w:styleId="EmailStyle470">
    <w:name w:val="EmailStyle470"/>
    <w:basedOn w:val="DefaultParagraphFont"/>
    <w:semiHidden/>
    <w:rsid w:val="006D3796"/>
    <w:rPr>
      <w:rFonts w:ascii="Arial" w:hAnsi="Arial" w:cs="Arial"/>
      <w:color w:val="auto"/>
      <w:sz w:val="20"/>
      <w:szCs w:val="20"/>
    </w:rPr>
  </w:style>
  <w:style w:type="character" w:customStyle="1" w:styleId="EmailStyle471">
    <w:name w:val="EmailStyle471"/>
    <w:basedOn w:val="DefaultParagraphFont"/>
    <w:semiHidden/>
    <w:rsid w:val="006D3796"/>
    <w:rPr>
      <w:rFonts w:ascii="Arial" w:hAnsi="Arial" w:cs="Arial"/>
      <w:color w:val="auto"/>
      <w:sz w:val="20"/>
      <w:szCs w:val="20"/>
    </w:rPr>
  </w:style>
  <w:style w:type="character" w:customStyle="1" w:styleId="EmailStyle472">
    <w:name w:val="EmailStyle472"/>
    <w:basedOn w:val="DefaultParagraphFont"/>
    <w:semiHidden/>
    <w:rsid w:val="006D3796"/>
    <w:rPr>
      <w:rFonts w:ascii="Arial" w:hAnsi="Arial" w:cs="Arial"/>
      <w:color w:val="auto"/>
      <w:sz w:val="20"/>
      <w:szCs w:val="20"/>
    </w:rPr>
  </w:style>
  <w:style w:type="character" w:customStyle="1" w:styleId="EmailStyle473">
    <w:name w:val="EmailStyle473"/>
    <w:basedOn w:val="DefaultParagraphFont"/>
    <w:semiHidden/>
    <w:rsid w:val="006D3796"/>
    <w:rPr>
      <w:rFonts w:ascii="Arial" w:hAnsi="Arial" w:cs="Arial"/>
      <w:color w:val="auto"/>
      <w:sz w:val="20"/>
      <w:szCs w:val="20"/>
    </w:rPr>
  </w:style>
  <w:style w:type="character" w:customStyle="1" w:styleId="EmailStyle474">
    <w:name w:val="EmailStyle474"/>
    <w:basedOn w:val="DefaultParagraphFont"/>
    <w:semiHidden/>
    <w:rsid w:val="006D3796"/>
    <w:rPr>
      <w:rFonts w:ascii="Arial" w:hAnsi="Arial" w:cs="Arial"/>
      <w:color w:val="auto"/>
      <w:sz w:val="20"/>
      <w:szCs w:val="20"/>
    </w:rPr>
  </w:style>
  <w:style w:type="character" w:customStyle="1" w:styleId="EmailStyle475">
    <w:name w:val="EmailStyle475"/>
    <w:basedOn w:val="DefaultParagraphFont"/>
    <w:semiHidden/>
    <w:rsid w:val="006D3796"/>
    <w:rPr>
      <w:rFonts w:ascii="Arial" w:hAnsi="Arial" w:cs="Arial"/>
      <w:color w:val="auto"/>
      <w:sz w:val="20"/>
      <w:szCs w:val="20"/>
    </w:rPr>
  </w:style>
  <w:style w:type="character" w:customStyle="1" w:styleId="EmailStyle476">
    <w:name w:val="EmailStyle476"/>
    <w:basedOn w:val="DefaultParagraphFont"/>
    <w:semiHidden/>
    <w:rsid w:val="006D3796"/>
    <w:rPr>
      <w:rFonts w:ascii="Arial" w:hAnsi="Arial" w:cs="Arial"/>
      <w:color w:val="auto"/>
      <w:sz w:val="20"/>
      <w:szCs w:val="20"/>
    </w:rPr>
  </w:style>
  <w:style w:type="character" w:customStyle="1" w:styleId="EmailStyle477">
    <w:name w:val="EmailStyle477"/>
    <w:basedOn w:val="DefaultParagraphFont"/>
    <w:semiHidden/>
    <w:rsid w:val="006D3796"/>
    <w:rPr>
      <w:rFonts w:ascii="Arial" w:hAnsi="Arial" w:cs="Arial"/>
      <w:color w:val="auto"/>
      <w:sz w:val="20"/>
      <w:szCs w:val="20"/>
    </w:rPr>
  </w:style>
  <w:style w:type="character" w:customStyle="1" w:styleId="EmailStyle478">
    <w:name w:val="EmailStyle478"/>
    <w:basedOn w:val="DefaultParagraphFont"/>
    <w:semiHidden/>
    <w:rsid w:val="006D3796"/>
    <w:rPr>
      <w:rFonts w:ascii="Arial" w:hAnsi="Arial" w:cs="Arial"/>
      <w:color w:val="auto"/>
      <w:sz w:val="20"/>
      <w:szCs w:val="20"/>
    </w:rPr>
  </w:style>
  <w:style w:type="character" w:customStyle="1" w:styleId="EmailStyle479">
    <w:name w:val="EmailStyle479"/>
    <w:basedOn w:val="DefaultParagraphFont"/>
    <w:semiHidden/>
    <w:rsid w:val="006D3796"/>
    <w:rPr>
      <w:rFonts w:ascii="Arial" w:hAnsi="Arial" w:cs="Arial"/>
      <w:color w:val="auto"/>
      <w:sz w:val="20"/>
      <w:szCs w:val="20"/>
    </w:rPr>
  </w:style>
  <w:style w:type="character" w:customStyle="1" w:styleId="EmailStyle480">
    <w:name w:val="EmailStyle480"/>
    <w:basedOn w:val="DefaultParagraphFont"/>
    <w:semiHidden/>
    <w:rsid w:val="006D3796"/>
    <w:rPr>
      <w:rFonts w:ascii="Arial" w:hAnsi="Arial" w:cs="Arial"/>
      <w:color w:val="auto"/>
      <w:sz w:val="20"/>
      <w:szCs w:val="20"/>
    </w:rPr>
  </w:style>
  <w:style w:type="character" w:customStyle="1" w:styleId="EmailStyle481">
    <w:name w:val="EmailStyle481"/>
    <w:basedOn w:val="DefaultParagraphFont"/>
    <w:semiHidden/>
    <w:rsid w:val="006D3796"/>
    <w:rPr>
      <w:rFonts w:ascii="Arial" w:hAnsi="Arial" w:cs="Arial"/>
      <w:color w:val="auto"/>
      <w:sz w:val="20"/>
      <w:szCs w:val="20"/>
    </w:rPr>
  </w:style>
  <w:style w:type="character" w:customStyle="1" w:styleId="EmailStyle482">
    <w:name w:val="EmailStyle482"/>
    <w:basedOn w:val="DefaultParagraphFont"/>
    <w:semiHidden/>
    <w:rsid w:val="006D3796"/>
    <w:rPr>
      <w:rFonts w:ascii="Arial" w:hAnsi="Arial" w:cs="Arial"/>
      <w:color w:val="auto"/>
      <w:sz w:val="20"/>
      <w:szCs w:val="20"/>
    </w:rPr>
  </w:style>
  <w:style w:type="character" w:customStyle="1" w:styleId="EmailStyle483">
    <w:name w:val="EmailStyle483"/>
    <w:basedOn w:val="DefaultParagraphFont"/>
    <w:semiHidden/>
    <w:rsid w:val="006D3796"/>
    <w:rPr>
      <w:rFonts w:ascii="Arial" w:hAnsi="Arial" w:cs="Arial"/>
      <w:color w:val="auto"/>
      <w:sz w:val="20"/>
      <w:szCs w:val="20"/>
    </w:rPr>
  </w:style>
  <w:style w:type="character" w:customStyle="1" w:styleId="EmailStyle484">
    <w:name w:val="EmailStyle484"/>
    <w:basedOn w:val="DefaultParagraphFont"/>
    <w:semiHidden/>
    <w:rsid w:val="006D3796"/>
    <w:rPr>
      <w:rFonts w:ascii="Arial" w:hAnsi="Arial" w:cs="Arial"/>
      <w:color w:val="auto"/>
      <w:sz w:val="20"/>
      <w:szCs w:val="20"/>
    </w:rPr>
  </w:style>
  <w:style w:type="character" w:customStyle="1" w:styleId="EmailStyle485">
    <w:name w:val="EmailStyle485"/>
    <w:basedOn w:val="DefaultParagraphFont"/>
    <w:semiHidden/>
    <w:rsid w:val="006D3796"/>
    <w:rPr>
      <w:rFonts w:ascii="Arial" w:hAnsi="Arial" w:cs="Arial"/>
      <w:color w:val="auto"/>
      <w:sz w:val="20"/>
      <w:szCs w:val="20"/>
    </w:rPr>
  </w:style>
  <w:style w:type="character" w:customStyle="1" w:styleId="EmailStyle486">
    <w:name w:val="EmailStyle486"/>
    <w:basedOn w:val="DefaultParagraphFont"/>
    <w:semiHidden/>
    <w:rsid w:val="006D3796"/>
    <w:rPr>
      <w:rFonts w:ascii="Arial" w:hAnsi="Arial" w:cs="Arial"/>
      <w:color w:val="auto"/>
      <w:sz w:val="20"/>
      <w:szCs w:val="20"/>
    </w:rPr>
  </w:style>
  <w:style w:type="character" w:customStyle="1" w:styleId="EmailStyle487">
    <w:name w:val="EmailStyle487"/>
    <w:basedOn w:val="DefaultParagraphFont"/>
    <w:semiHidden/>
    <w:rsid w:val="006D3796"/>
    <w:rPr>
      <w:rFonts w:ascii="Arial" w:hAnsi="Arial" w:cs="Arial"/>
      <w:color w:val="auto"/>
      <w:sz w:val="20"/>
      <w:szCs w:val="20"/>
    </w:rPr>
  </w:style>
  <w:style w:type="character" w:customStyle="1" w:styleId="EmailStyle488">
    <w:name w:val="EmailStyle488"/>
    <w:basedOn w:val="DefaultParagraphFont"/>
    <w:semiHidden/>
    <w:rsid w:val="006D3796"/>
    <w:rPr>
      <w:rFonts w:ascii="Arial" w:hAnsi="Arial" w:cs="Arial"/>
      <w:color w:val="000080"/>
      <w:sz w:val="20"/>
      <w:szCs w:val="20"/>
    </w:rPr>
  </w:style>
  <w:style w:type="character" w:customStyle="1" w:styleId="EmailStyle489">
    <w:name w:val="EmailStyle489"/>
    <w:basedOn w:val="DefaultParagraphFont"/>
    <w:semiHidden/>
    <w:rsid w:val="006D3796"/>
    <w:rPr>
      <w:rFonts w:ascii="Arial" w:hAnsi="Arial" w:cs="Arial"/>
      <w:color w:val="000080"/>
      <w:sz w:val="20"/>
      <w:szCs w:val="20"/>
    </w:rPr>
  </w:style>
  <w:style w:type="character" w:customStyle="1" w:styleId="EmailStyle490">
    <w:name w:val="EmailStyle490"/>
    <w:basedOn w:val="DefaultParagraphFont"/>
    <w:semiHidden/>
    <w:rsid w:val="006D3796"/>
    <w:rPr>
      <w:rFonts w:ascii="Arial" w:hAnsi="Arial" w:cs="Arial"/>
      <w:color w:val="auto"/>
      <w:sz w:val="20"/>
      <w:szCs w:val="20"/>
    </w:rPr>
  </w:style>
  <w:style w:type="character" w:customStyle="1" w:styleId="EmailStyle491">
    <w:name w:val="EmailStyle491"/>
    <w:basedOn w:val="DefaultParagraphFont"/>
    <w:semiHidden/>
    <w:rsid w:val="006D3796"/>
    <w:rPr>
      <w:rFonts w:ascii="Arial" w:hAnsi="Arial" w:cs="Arial"/>
      <w:color w:val="auto"/>
      <w:sz w:val="20"/>
      <w:szCs w:val="20"/>
    </w:rPr>
  </w:style>
  <w:style w:type="character" w:customStyle="1" w:styleId="EmailStyle492">
    <w:name w:val="EmailStyle492"/>
    <w:basedOn w:val="DefaultParagraphFont"/>
    <w:semiHidden/>
    <w:rsid w:val="006D3796"/>
    <w:rPr>
      <w:rFonts w:ascii="Arial" w:hAnsi="Arial" w:cs="Arial"/>
      <w:color w:val="auto"/>
      <w:sz w:val="20"/>
      <w:szCs w:val="20"/>
    </w:rPr>
  </w:style>
  <w:style w:type="character" w:customStyle="1" w:styleId="EmailStyle493">
    <w:name w:val="EmailStyle493"/>
    <w:basedOn w:val="DefaultParagraphFont"/>
    <w:semiHidden/>
    <w:rsid w:val="006D3796"/>
    <w:rPr>
      <w:rFonts w:ascii="Arial" w:hAnsi="Arial" w:cs="Arial"/>
      <w:color w:val="auto"/>
      <w:sz w:val="20"/>
      <w:szCs w:val="20"/>
    </w:rPr>
  </w:style>
  <w:style w:type="character" w:customStyle="1" w:styleId="EmailStyle494">
    <w:name w:val="EmailStyle494"/>
    <w:basedOn w:val="DefaultParagraphFont"/>
    <w:semiHidden/>
    <w:rsid w:val="006D3796"/>
    <w:rPr>
      <w:rFonts w:ascii="Arial" w:hAnsi="Arial" w:cs="Arial"/>
      <w:color w:val="auto"/>
      <w:sz w:val="20"/>
      <w:szCs w:val="20"/>
    </w:rPr>
  </w:style>
  <w:style w:type="character" w:customStyle="1" w:styleId="EmailStyle495">
    <w:name w:val="EmailStyle495"/>
    <w:basedOn w:val="DefaultParagraphFont"/>
    <w:semiHidden/>
    <w:rsid w:val="006D3796"/>
    <w:rPr>
      <w:rFonts w:ascii="Arial" w:hAnsi="Arial" w:cs="Arial"/>
      <w:color w:val="auto"/>
      <w:sz w:val="20"/>
      <w:szCs w:val="20"/>
    </w:rPr>
  </w:style>
  <w:style w:type="character" w:customStyle="1" w:styleId="EmailStyle496">
    <w:name w:val="EmailStyle496"/>
    <w:basedOn w:val="DefaultParagraphFont"/>
    <w:semiHidden/>
    <w:rsid w:val="006D3796"/>
    <w:rPr>
      <w:rFonts w:ascii="Arial" w:hAnsi="Arial" w:cs="Arial"/>
      <w:color w:val="auto"/>
      <w:sz w:val="20"/>
      <w:szCs w:val="20"/>
    </w:rPr>
  </w:style>
  <w:style w:type="character" w:customStyle="1" w:styleId="EmailStyle497">
    <w:name w:val="EmailStyle497"/>
    <w:basedOn w:val="DefaultParagraphFont"/>
    <w:semiHidden/>
    <w:rsid w:val="006D3796"/>
    <w:rPr>
      <w:rFonts w:ascii="Arial" w:hAnsi="Arial" w:cs="Arial"/>
      <w:color w:val="auto"/>
      <w:sz w:val="20"/>
      <w:szCs w:val="20"/>
    </w:rPr>
  </w:style>
  <w:style w:type="character" w:customStyle="1" w:styleId="EmailStyle498">
    <w:name w:val="EmailStyle498"/>
    <w:basedOn w:val="DefaultParagraphFont"/>
    <w:semiHidden/>
    <w:rsid w:val="006D3796"/>
    <w:rPr>
      <w:rFonts w:ascii="Arial" w:hAnsi="Arial" w:cs="Arial"/>
      <w:color w:val="auto"/>
      <w:sz w:val="20"/>
      <w:szCs w:val="20"/>
    </w:rPr>
  </w:style>
  <w:style w:type="character" w:customStyle="1" w:styleId="EmailStyle499">
    <w:name w:val="EmailStyle499"/>
    <w:basedOn w:val="DefaultParagraphFont"/>
    <w:semiHidden/>
    <w:rsid w:val="006D3796"/>
    <w:rPr>
      <w:rFonts w:ascii="Arial" w:hAnsi="Arial" w:cs="Arial"/>
      <w:color w:val="auto"/>
      <w:sz w:val="20"/>
      <w:szCs w:val="20"/>
    </w:rPr>
  </w:style>
  <w:style w:type="character" w:customStyle="1" w:styleId="EmailStyle500">
    <w:name w:val="EmailStyle500"/>
    <w:basedOn w:val="DefaultParagraphFont"/>
    <w:semiHidden/>
    <w:rsid w:val="006D3796"/>
    <w:rPr>
      <w:rFonts w:ascii="Arial" w:hAnsi="Arial" w:cs="Arial"/>
      <w:color w:val="auto"/>
      <w:sz w:val="20"/>
      <w:szCs w:val="20"/>
    </w:rPr>
  </w:style>
  <w:style w:type="character" w:customStyle="1" w:styleId="EmailStyle501">
    <w:name w:val="EmailStyle501"/>
    <w:basedOn w:val="DefaultParagraphFont"/>
    <w:semiHidden/>
    <w:rsid w:val="006D3796"/>
    <w:rPr>
      <w:rFonts w:ascii="Arial" w:hAnsi="Arial" w:cs="Arial"/>
      <w:color w:val="000080"/>
      <w:sz w:val="20"/>
      <w:szCs w:val="20"/>
    </w:rPr>
  </w:style>
  <w:style w:type="character" w:customStyle="1" w:styleId="EmailStyle502">
    <w:name w:val="EmailStyle502"/>
    <w:basedOn w:val="DefaultParagraphFont"/>
    <w:semiHidden/>
    <w:rsid w:val="006D3796"/>
    <w:rPr>
      <w:rFonts w:ascii="Arial" w:hAnsi="Arial" w:cs="Arial"/>
      <w:color w:val="000080"/>
      <w:sz w:val="20"/>
      <w:szCs w:val="20"/>
    </w:rPr>
  </w:style>
  <w:style w:type="character" w:customStyle="1" w:styleId="EmailStyle503">
    <w:name w:val="EmailStyle503"/>
    <w:basedOn w:val="DefaultParagraphFont"/>
    <w:semiHidden/>
    <w:rsid w:val="006D3796"/>
    <w:rPr>
      <w:rFonts w:ascii="Arial" w:hAnsi="Arial" w:cs="Arial"/>
      <w:color w:val="000080"/>
      <w:sz w:val="20"/>
      <w:szCs w:val="20"/>
    </w:rPr>
  </w:style>
  <w:style w:type="character" w:customStyle="1" w:styleId="EmailStyle504">
    <w:name w:val="EmailStyle504"/>
    <w:basedOn w:val="DefaultParagraphFont"/>
    <w:semiHidden/>
    <w:rsid w:val="006D3796"/>
    <w:rPr>
      <w:rFonts w:ascii="Arial" w:hAnsi="Arial" w:cs="Arial"/>
      <w:color w:val="auto"/>
      <w:sz w:val="20"/>
      <w:szCs w:val="20"/>
    </w:rPr>
  </w:style>
  <w:style w:type="character" w:customStyle="1" w:styleId="EmailStyle505">
    <w:name w:val="EmailStyle505"/>
    <w:basedOn w:val="DefaultParagraphFont"/>
    <w:semiHidden/>
    <w:rsid w:val="006D3796"/>
    <w:rPr>
      <w:rFonts w:ascii="Arial" w:hAnsi="Arial" w:cs="Arial"/>
      <w:color w:val="auto"/>
      <w:sz w:val="20"/>
      <w:szCs w:val="20"/>
    </w:rPr>
  </w:style>
  <w:style w:type="character" w:customStyle="1" w:styleId="EmailStyle506">
    <w:name w:val="EmailStyle506"/>
    <w:basedOn w:val="DefaultParagraphFont"/>
    <w:semiHidden/>
    <w:rsid w:val="006D3796"/>
    <w:rPr>
      <w:rFonts w:ascii="Arial" w:hAnsi="Arial" w:cs="Arial"/>
      <w:color w:val="auto"/>
      <w:sz w:val="20"/>
      <w:szCs w:val="20"/>
    </w:rPr>
  </w:style>
  <w:style w:type="character" w:customStyle="1" w:styleId="EmailStyle507">
    <w:name w:val="EmailStyle507"/>
    <w:basedOn w:val="DefaultParagraphFont"/>
    <w:semiHidden/>
    <w:rsid w:val="006D3796"/>
    <w:rPr>
      <w:rFonts w:ascii="Arial" w:hAnsi="Arial" w:cs="Arial"/>
      <w:color w:val="auto"/>
      <w:sz w:val="20"/>
      <w:szCs w:val="20"/>
    </w:rPr>
  </w:style>
  <w:style w:type="character" w:customStyle="1" w:styleId="EmailStyle508">
    <w:name w:val="EmailStyle508"/>
    <w:basedOn w:val="DefaultParagraphFont"/>
    <w:semiHidden/>
    <w:rsid w:val="006D3796"/>
    <w:rPr>
      <w:rFonts w:ascii="Arial" w:hAnsi="Arial" w:cs="Arial"/>
      <w:color w:val="auto"/>
      <w:sz w:val="20"/>
      <w:szCs w:val="20"/>
    </w:rPr>
  </w:style>
  <w:style w:type="character" w:customStyle="1" w:styleId="EmailStyle509">
    <w:name w:val="EmailStyle509"/>
    <w:basedOn w:val="DefaultParagraphFont"/>
    <w:semiHidden/>
    <w:rsid w:val="006D3796"/>
    <w:rPr>
      <w:rFonts w:ascii="Arial" w:hAnsi="Arial" w:cs="Arial"/>
      <w:color w:val="auto"/>
      <w:sz w:val="20"/>
      <w:szCs w:val="20"/>
    </w:rPr>
  </w:style>
  <w:style w:type="character" w:customStyle="1" w:styleId="EmailStyle510">
    <w:name w:val="EmailStyle510"/>
    <w:basedOn w:val="DefaultParagraphFont"/>
    <w:semiHidden/>
    <w:rsid w:val="006D3796"/>
    <w:rPr>
      <w:rFonts w:ascii="Arial" w:hAnsi="Arial" w:cs="Arial"/>
      <w:color w:val="auto"/>
      <w:sz w:val="20"/>
      <w:szCs w:val="20"/>
    </w:rPr>
  </w:style>
  <w:style w:type="character" w:customStyle="1" w:styleId="EmailStyle511">
    <w:name w:val="EmailStyle511"/>
    <w:basedOn w:val="DefaultParagraphFont"/>
    <w:semiHidden/>
    <w:rsid w:val="006D3796"/>
    <w:rPr>
      <w:rFonts w:ascii="Arial" w:hAnsi="Arial" w:cs="Arial"/>
      <w:color w:val="auto"/>
      <w:sz w:val="20"/>
      <w:szCs w:val="20"/>
    </w:rPr>
  </w:style>
  <w:style w:type="character" w:customStyle="1" w:styleId="EmailStyle512">
    <w:name w:val="EmailStyle512"/>
    <w:basedOn w:val="DefaultParagraphFont"/>
    <w:semiHidden/>
    <w:rsid w:val="006D3796"/>
    <w:rPr>
      <w:rFonts w:ascii="Arial" w:hAnsi="Arial" w:cs="Arial"/>
      <w:color w:val="000080"/>
      <w:sz w:val="20"/>
      <w:szCs w:val="20"/>
    </w:rPr>
  </w:style>
  <w:style w:type="character" w:customStyle="1" w:styleId="EmailStyle513">
    <w:name w:val="EmailStyle513"/>
    <w:basedOn w:val="DefaultParagraphFont"/>
    <w:semiHidden/>
    <w:rsid w:val="006D3796"/>
    <w:rPr>
      <w:rFonts w:ascii="Arial" w:hAnsi="Arial" w:cs="Arial"/>
      <w:color w:val="auto"/>
      <w:sz w:val="20"/>
      <w:szCs w:val="20"/>
    </w:rPr>
  </w:style>
  <w:style w:type="character" w:customStyle="1" w:styleId="EmailStyle514">
    <w:name w:val="EmailStyle514"/>
    <w:basedOn w:val="DefaultParagraphFont"/>
    <w:semiHidden/>
    <w:rsid w:val="006D3796"/>
    <w:rPr>
      <w:rFonts w:ascii="Arial" w:hAnsi="Arial" w:cs="Arial"/>
      <w:color w:val="auto"/>
      <w:sz w:val="20"/>
      <w:szCs w:val="20"/>
    </w:rPr>
  </w:style>
  <w:style w:type="character" w:customStyle="1" w:styleId="EmailStyle515">
    <w:name w:val="EmailStyle515"/>
    <w:basedOn w:val="DefaultParagraphFont"/>
    <w:semiHidden/>
    <w:rsid w:val="006D3796"/>
    <w:rPr>
      <w:rFonts w:ascii="Arial" w:hAnsi="Arial" w:cs="Arial"/>
      <w:color w:val="auto"/>
      <w:sz w:val="20"/>
      <w:szCs w:val="20"/>
    </w:rPr>
  </w:style>
  <w:style w:type="character" w:customStyle="1" w:styleId="EmailStyle516">
    <w:name w:val="EmailStyle516"/>
    <w:basedOn w:val="DefaultParagraphFont"/>
    <w:semiHidden/>
    <w:rsid w:val="006D3796"/>
    <w:rPr>
      <w:rFonts w:ascii="Arial" w:hAnsi="Arial" w:cs="Arial"/>
      <w:color w:val="auto"/>
      <w:sz w:val="20"/>
      <w:szCs w:val="20"/>
    </w:rPr>
  </w:style>
  <w:style w:type="character" w:customStyle="1" w:styleId="EmailStyle517">
    <w:name w:val="EmailStyle517"/>
    <w:basedOn w:val="DefaultParagraphFont"/>
    <w:semiHidden/>
    <w:rsid w:val="006D3796"/>
    <w:rPr>
      <w:rFonts w:ascii="Arial" w:hAnsi="Arial" w:cs="Arial"/>
      <w:color w:val="auto"/>
      <w:sz w:val="20"/>
      <w:szCs w:val="20"/>
    </w:rPr>
  </w:style>
  <w:style w:type="character" w:customStyle="1" w:styleId="EmailStyle518">
    <w:name w:val="EmailStyle518"/>
    <w:basedOn w:val="DefaultParagraphFont"/>
    <w:semiHidden/>
    <w:rsid w:val="006D3796"/>
    <w:rPr>
      <w:rFonts w:ascii="Arial" w:hAnsi="Arial" w:cs="Arial"/>
      <w:color w:val="auto"/>
      <w:sz w:val="20"/>
      <w:szCs w:val="20"/>
    </w:rPr>
  </w:style>
  <w:style w:type="character" w:customStyle="1" w:styleId="EmailStyle519">
    <w:name w:val="EmailStyle519"/>
    <w:basedOn w:val="DefaultParagraphFont"/>
    <w:semiHidden/>
    <w:rsid w:val="006D3796"/>
    <w:rPr>
      <w:rFonts w:ascii="Arial" w:hAnsi="Arial" w:cs="Arial"/>
      <w:color w:val="auto"/>
      <w:sz w:val="20"/>
      <w:szCs w:val="20"/>
    </w:rPr>
  </w:style>
  <w:style w:type="character" w:customStyle="1" w:styleId="EmailStyle520">
    <w:name w:val="EmailStyle520"/>
    <w:basedOn w:val="DefaultParagraphFont"/>
    <w:semiHidden/>
    <w:rsid w:val="006D3796"/>
    <w:rPr>
      <w:rFonts w:ascii="Arial" w:hAnsi="Arial" w:cs="Arial"/>
      <w:color w:val="auto"/>
      <w:sz w:val="20"/>
      <w:szCs w:val="20"/>
    </w:rPr>
  </w:style>
  <w:style w:type="character" w:customStyle="1" w:styleId="EmailStyle521">
    <w:name w:val="EmailStyle521"/>
    <w:basedOn w:val="DefaultParagraphFont"/>
    <w:semiHidden/>
    <w:rsid w:val="006D3796"/>
    <w:rPr>
      <w:rFonts w:ascii="Arial" w:hAnsi="Arial" w:cs="Arial"/>
      <w:color w:val="auto"/>
      <w:sz w:val="20"/>
      <w:szCs w:val="20"/>
    </w:rPr>
  </w:style>
  <w:style w:type="character" w:customStyle="1" w:styleId="EmailStyle522">
    <w:name w:val="EmailStyle522"/>
    <w:basedOn w:val="DefaultParagraphFont"/>
    <w:semiHidden/>
    <w:rsid w:val="006D3796"/>
    <w:rPr>
      <w:rFonts w:ascii="Arial" w:hAnsi="Arial" w:cs="Arial"/>
      <w:color w:val="auto"/>
      <w:sz w:val="20"/>
      <w:szCs w:val="20"/>
    </w:rPr>
  </w:style>
  <w:style w:type="character" w:customStyle="1" w:styleId="EmailStyle523">
    <w:name w:val="EmailStyle523"/>
    <w:basedOn w:val="DefaultParagraphFont"/>
    <w:semiHidden/>
    <w:rsid w:val="006D3796"/>
    <w:rPr>
      <w:rFonts w:ascii="Arial" w:hAnsi="Arial" w:cs="Arial"/>
      <w:color w:val="auto"/>
      <w:sz w:val="20"/>
      <w:szCs w:val="20"/>
    </w:rPr>
  </w:style>
  <w:style w:type="character" w:customStyle="1" w:styleId="EmailStyle524">
    <w:name w:val="EmailStyle524"/>
    <w:basedOn w:val="DefaultParagraphFont"/>
    <w:semiHidden/>
    <w:rsid w:val="006D3796"/>
    <w:rPr>
      <w:rFonts w:ascii="Arial" w:hAnsi="Arial" w:cs="Arial"/>
      <w:color w:val="auto"/>
      <w:sz w:val="20"/>
      <w:szCs w:val="20"/>
    </w:rPr>
  </w:style>
  <w:style w:type="character" w:customStyle="1" w:styleId="EmailStyle525">
    <w:name w:val="EmailStyle525"/>
    <w:basedOn w:val="DefaultParagraphFont"/>
    <w:semiHidden/>
    <w:rsid w:val="006D3796"/>
    <w:rPr>
      <w:rFonts w:ascii="Arial" w:hAnsi="Arial" w:cs="Arial"/>
      <w:color w:val="auto"/>
      <w:sz w:val="20"/>
      <w:szCs w:val="20"/>
    </w:rPr>
  </w:style>
  <w:style w:type="character" w:customStyle="1" w:styleId="EmailStyle526">
    <w:name w:val="EmailStyle526"/>
    <w:basedOn w:val="DefaultParagraphFont"/>
    <w:semiHidden/>
    <w:rsid w:val="006D3796"/>
    <w:rPr>
      <w:rFonts w:ascii="Arial" w:hAnsi="Arial" w:cs="Arial"/>
      <w:color w:val="auto"/>
      <w:sz w:val="20"/>
      <w:szCs w:val="20"/>
    </w:rPr>
  </w:style>
  <w:style w:type="character" w:customStyle="1" w:styleId="EmailStyle527">
    <w:name w:val="EmailStyle527"/>
    <w:basedOn w:val="DefaultParagraphFont"/>
    <w:semiHidden/>
    <w:rsid w:val="006D3796"/>
    <w:rPr>
      <w:rFonts w:ascii="Arial" w:hAnsi="Arial" w:cs="Arial"/>
      <w:color w:val="auto"/>
      <w:sz w:val="20"/>
      <w:szCs w:val="20"/>
    </w:rPr>
  </w:style>
  <w:style w:type="character" w:customStyle="1" w:styleId="EmailStyle528">
    <w:name w:val="EmailStyle528"/>
    <w:basedOn w:val="DefaultParagraphFont"/>
    <w:semiHidden/>
    <w:rsid w:val="006D3796"/>
    <w:rPr>
      <w:rFonts w:ascii="Arial" w:hAnsi="Arial" w:cs="Arial"/>
      <w:color w:val="auto"/>
      <w:sz w:val="20"/>
      <w:szCs w:val="20"/>
    </w:rPr>
  </w:style>
  <w:style w:type="character" w:customStyle="1" w:styleId="EmailStyle529">
    <w:name w:val="EmailStyle529"/>
    <w:basedOn w:val="DefaultParagraphFont"/>
    <w:semiHidden/>
    <w:rsid w:val="006D3796"/>
    <w:rPr>
      <w:rFonts w:ascii="Arial" w:hAnsi="Arial" w:cs="Arial"/>
      <w:color w:val="auto"/>
      <w:sz w:val="20"/>
      <w:szCs w:val="20"/>
    </w:rPr>
  </w:style>
  <w:style w:type="character" w:customStyle="1" w:styleId="EmailStyle530">
    <w:name w:val="EmailStyle530"/>
    <w:basedOn w:val="DefaultParagraphFont"/>
    <w:semiHidden/>
    <w:rsid w:val="006D3796"/>
    <w:rPr>
      <w:rFonts w:ascii="Arial" w:hAnsi="Arial" w:cs="Arial"/>
      <w:color w:val="auto"/>
      <w:sz w:val="20"/>
      <w:szCs w:val="20"/>
    </w:rPr>
  </w:style>
  <w:style w:type="character" w:customStyle="1" w:styleId="EmailStyle531">
    <w:name w:val="EmailStyle531"/>
    <w:basedOn w:val="DefaultParagraphFont"/>
    <w:semiHidden/>
    <w:rsid w:val="006D3796"/>
    <w:rPr>
      <w:rFonts w:ascii="Arial" w:hAnsi="Arial" w:cs="Arial"/>
      <w:color w:val="auto"/>
      <w:sz w:val="20"/>
      <w:szCs w:val="20"/>
    </w:rPr>
  </w:style>
  <w:style w:type="character" w:customStyle="1" w:styleId="EmailStyle532">
    <w:name w:val="EmailStyle532"/>
    <w:basedOn w:val="DefaultParagraphFont"/>
    <w:semiHidden/>
    <w:rsid w:val="006D3796"/>
    <w:rPr>
      <w:rFonts w:ascii="Arial" w:hAnsi="Arial" w:cs="Arial"/>
      <w:color w:val="auto"/>
      <w:sz w:val="20"/>
      <w:szCs w:val="20"/>
    </w:rPr>
  </w:style>
  <w:style w:type="character" w:customStyle="1" w:styleId="EmailStyle533">
    <w:name w:val="EmailStyle533"/>
    <w:basedOn w:val="DefaultParagraphFont"/>
    <w:semiHidden/>
    <w:rsid w:val="006D3796"/>
    <w:rPr>
      <w:rFonts w:ascii="Arial" w:hAnsi="Arial" w:cs="Arial"/>
      <w:color w:val="auto"/>
      <w:sz w:val="20"/>
      <w:szCs w:val="20"/>
    </w:rPr>
  </w:style>
  <w:style w:type="character" w:customStyle="1" w:styleId="EmailStyle534">
    <w:name w:val="EmailStyle534"/>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35">
    <w:name w:val="EmailStyle535"/>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36">
    <w:name w:val="EmailStyle536"/>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37">
    <w:name w:val="EmailStyle537"/>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38">
    <w:name w:val="EmailStyle538"/>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39">
    <w:name w:val="EmailStyle539"/>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0">
    <w:name w:val="EmailStyle540"/>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1">
    <w:name w:val="EmailStyle541"/>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2">
    <w:name w:val="EmailStyle542"/>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3">
    <w:name w:val="EmailStyle543"/>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4">
    <w:name w:val="EmailStyle544"/>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5">
    <w:name w:val="EmailStyle545"/>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6">
    <w:name w:val="EmailStyle546"/>
    <w:basedOn w:val="DefaultParagraphFont"/>
    <w:semiHidden/>
    <w:rsid w:val="006D3796"/>
    <w:rPr>
      <w:rFonts w:ascii="Times New Roman" w:hAnsi="Times New Roman" w:cs="Times New Roman"/>
      <w:b w:val="0"/>
      <w:bCs w:val="0"/>
      <w:i w:val="0"/>
      <w:iCs w:val="0"/>
      <w:strike w:val="0"/>
      <w:color w:val="auto"/>
      <w:sz w:val="24"/>
      <w:szCs w:val="24"/>
      <w:u w:val="none"/>
    </w:rPr>
  </w:style>
  <w:style w:type="character" w:customStyle="1" w:styleId="EmailStyle547">
    <w:name w:val="EmailStyle547"/>
    <w:basedOn w:val="DefaultParagraphFont"/>
    <w:semiHidden/>
    <w:rsid w:val="00005DCA"/>
    <w:rPr>
      <w:rFonts w:ascii="Arial" w:hAnsi="Arial" w:cs="Arial"/>
      <w:color w:val="000080"/>
      <w:sz w:val="20"/>
      <w:szCs w:val="20"/>
    </w:rPr>
  </w:style>
  <w:style w:type="character" w:customStyle="1" w:styleId="EmailStyle548">
    <w:name w:val="EmailStyle548"/>
    <w:basedOn w:val="DefaultParagraphFont"/>
    <w:semiHidden/>
    <w:rsid w:val="00005DCA"/>
    <w:rPr>
      <w:rFonts w:ascii="Courier New" w:hAnsi="Courier New" w:cs="Courier New"/>
      <w:b w:val="0"/>
      <w:bCs w:val="0"/>
      <w:i w:val="0"/>
      <w:iCs w:val="0"/>
      <w:strike w:val="0"/>
      <w:color w:val="auto"/>
      <w:sz w:val="20"/>
      <w:szCs w:val="20"/>
      <w:u w:val="none"/>
    </w:rPr>
  </w:style>
  <w:style w:type="character" w:customStyle="1" w:styleId="EmailStyle549">
    <w:name w:val="EmailStyle549"/>
    <w:basedOn w:val="DefaultParagraphFont"/>
    <w:semiHidden/>
    <w:rsid w:val="00005DCA"/>
    <w:rPr>
      <w:rFonts w:ascii="Arial" w:hAnsi="Arial" w:cs="Arial"/>
      <w:color w:val="auto"/>
      <w:sz w:val="20"/>
      <w:szCs w:val="20"/>
    </w:rPr>
  </w:style>
  <w:style w:type="character" w:customStyle="1" w:styleId="EmailStyle550">
    <w:name w:val="EmailStyle550"/>
    <w:basedOn w:val="DefaultParagraphFont"/>
    <w:semiHidden/>
    <w:rsid w:val="00005DCA"/>
    <w:rPr>
      <w:rFonts w:ascii="Arial" w:hAnsi="Arial" w:cs="Arial"/>
      <w:color w:val="auto"/>
      <w:sz w:val="20"/>
      <w:szCs w:val="20"/>
    </w:rPr>
  </w:style>
  <w:style w:type="character" w:customStyle="1" w:styleId="EmailStyle551">
    <w:name w:val="EmailStyle551"/>
    <w:basedOn w:val="DefaultParagraphFont"/>
    <w:semiHidden/>
    <w:rsid w:val="00005DCA"/>
    <w:rPr>
      <w:rFonts w:ascii="Arial" w:hAnsi="Arial" w:cs="Arial"/>
      <w:color w:val="auto"/>
      <w:sz w:val="20"/>
      <w:szCs w:val="20"/>
    </w:rPr>
  </w:style>
  <w:style w:type="character" w:customStyle="1" w:styleId="EmailStyle552">
    <w:name w:val="EmailStyle552"/>
    <w:basedOn w:val="DefaultParagraphFont"/>
    <w:semiHidden/>
    <w:rsid w:val="00005DCA"/>
    <w:rPr>
      <w:rFonts w:ascii="Arial" w:hAnsi="Arial" w:cs="Arial"/>
      <w:color w:val="auto"/>
      <w:sz w:val="20"/>
      <w:szCs w:val="20"/>
    </w:rPr>
  </w:style>
  <w:style w:type="character" w:customStyle="1" w:styleId="EmailStyle553">
    <w:name w:val="EmailStyle553"/>
    <w:basedOn w:val="DefaultParagraphFont"/>
    <w:semiHidden/>
    <w:rsid w:val="00005DCA"/>
    <w:rPr>
      <w:rFonts w:ascii="Arial" w:hAnsi="Arial" w:cs="Arial"/>
      <w:color w:val="auto"/>
      <w:sz w:val="20"/>
      <w:szCs w:val="20"/>
    </w:rPr>
  </w:style>
  <w:style w:type="character" w:customStyle="1" w:styleId="EmailStyle554">
    <w:name w:val="EmailStyle554"/>
    <w:basedOn w:val="DefaultParagraphFont"/>
    <w:semiHidden/>
    <w:rsid w:val="00005DCA"/>
    <w:rPr>
      <w:rFonts w:ascii="Arial" w:hAnsi="Arial" w:cs="Arial"/>
      <w:color w:val="auto"/>
      <w:sz w:val="20"/>
      <w:szCs w:val="20"/>
    </w:rPr>
  </w:style>
  <w:style w:type="character" w:customStyle="1" w:styleId="EmailStyle555">
    <w:name w:val="EmailStyle555"/>
    <w:basedOn w:val="DefaultParagraphFont"/>
    <w:semiHidden/>
    <w:rsid w:val="00005DCA"/>
    <w:rPr>
      <w:rFonts w:ascii="Arial" w:hAnsi="Arial" w:cs="Arial"/>
      <w:color w:val="auto"/>
      <w:sz w:val="20"/>
      <w:szCs w:val="20"/>
    </w:rPr>
  </w:style>
  <w:style w:type="character" w:customStyle="1" w:styleId="EmailStyle556">
    <w:name w:val="EmailStyle556"/>
    <w:basedOn w:val="DefaultParagraphFont"/>
    <w:semiHidden/>
    <w:rsid w:val="00005DCA"/>
    <w:rPr>
      <w:rFonts w:ascii="Arial" w:hAnsi="Arial" w:cs="Arial"/>
      <w:color w:val="auto"/>
      <w:sz w:val="20"/>
      <w:szCs w:val="20"/>
    </w:rPr>
  </w:style>
  <w:style w:type="character" w:customStyle="1" w:styleId="EmailStyle557">
    <w:name w:val="EmailStyle557"/>
    <w:basedOn w:val="DefaultParagraphFont"/>
    <w:semiHidden/>
    <w:rsid w:val="00005DCA"/>
    <w:rPr>
      <w:rFonts w:ascii="Arial" w:hAnsi="Arial" w:cs="Arial"/>
      <w:color w:val="auto"/>
      <w:sz w:val="20"/>
      <w:szCs w:val="20"/>
    </w:rPr>
  </w:style>
  <w:style w:type="character" w:customStyle="1" w:styleId="EmailStyle558">
    <w:name w:val="EmailStyle558"/>
    <w:basedOn w:val="DefaultParagraphFont"/>
    <w:semiHidden/>
    <w:rsid w:val="00005DCA"/>
    <w:rPr>
      <w:rFonts w:ascii="Arial" w:hAnsi="Arial" w:cs="Arial"/>
      <w:color w:val="auto"/>
      <w:sz w:val="20"/>
      <w:szCs w:val="20"/>
    </w:rPr>
  </w:style>
  <w:style w:type="character" w:customStyle="1" w:styleId="EmailStyle559">
    <w:name w:val="EmailStyle559"/>
    <w:basedOn w:val="DefaultParagraphFont"/>
    <w:semiHidden/>
    <w:rsid w:val="00005DCA"/>
    <w:rPr>
      <w:rFonts w:ascii="Arial" w:hAnsi="Arial" w:cs="Arial"/>
      <w:color w:val="auto"/>
      <w:sz w:val="20"/>
      <w:szCs w:val="20"/>
    </w:rPr>
  </w:style>
  <w:style w:type="character" w:customStyle="1" w:styleId="EmailStyle560">
    <w:name w:val="EmailStyle560"/>
    <w:basedOn w:val="DefaultParagraphFont"/>
    <w:semiHidden/>
    <w:rsid w:val="00005DCA"/>
    <w:rPr>
      <w:rFonts w:ascii="Arial" w:hAnsi="Arial" w:cs="Arial"/>
      <w:color w:val="auto"/>
      <w:sz w:val="20"/>
      <w:szCs w:val="20"/>
    </w:rPr>
  </w:style>
  <w:style w:type="character" w:customStyle="1" w:styleId="EmailStyle561">
    <w:name w:val="EmailStyle561"/>
    <w:basedOn w:val="DefaultParagraphFont"/>
    <w:semiHidden/>
    <w:rsid w:val="00005DCA"/>
    <w:rPr>
      <w:rFonts w:ascii="Arial" w:hAnsi="Arial" w:cs="Arial"/>
      <w:color w:val="auto"/>
      <w:sz w:val="20"/>
      <w:szCs w:val="20"/>
    </w:rPr>
  </w:style>
  <w:style w:type="character" w:customStyle="1" w:styleId="EmailStyle562">
    <w:name w:val="EmailStyle562"/>
    <w:basedOn w:val="DefaultParagraphFont"/>
    <w:semiHidden/>
    <w:rsid w:val="00005DCA"/>
    <w:rPr>
      <w:rFonts w:ascii="Arial" w:hAnsi="Arial" w:cs="Arial"/>
      <w:color w:val="auto"/>
      <w:sz w:val="20"/>
      <w:szCs w:val="20"/>
    </w:rPr>
  </w:style>
  <w:style w:type="character" w:customStyle="1" w:styleId="EmailStyle563">
    <w:name w:val="EmailStyle563"/>
    <w:basedOn w:val="DefaultParagraphFont"/>
    <w:semiHidden/>
    <w:rsid w:val="00005DCA"/>
    <w:rPr>
      <w:rFonts w:ascii="Arial" w:hAnsi="Arial" w:cs="Arial"/>
      <w:color w:val="auto"/>
      <w:sz w:val="20"/>
      <w:szCs w:val="20"/>
    </w:rPr>
  </w:style>
  <w:style w:type="character" w:customStyle="1" w:styleId="EmailStyle564">
    <w:name w:val="EmailStyle564"/>
    <w:basedOn w:val="DefaultParagraphFont"/>
    <w:semiHidden/>
    <w:rsid w:val="00005DCA"/>
    <w:rPr>
      <w:rFonts w:ascii="Arial" w:hAnsi="Arial" w:cs="Arial"/>
      <w:color w:val="auto"/>
      <w:sz w:val="20"/>
      <w:szCs w:val="20"/>
    </w:rPr>
  </w:style>
  <w:style w:type="character" w:customStyle="1" w:styleId="EmailStyle565">
    <w:name w:val="EmailStyle565"/>
    <w:basedOn w:val="DefaultParagraphFont"/>
    <w:semiHidden/>
    <w:rsid w:val="00005DCA"/>
    <w:rPr>
      <w:rFonts w:ascii="Arial" w:hAnsi="Arial" w:cs="Arial"/>
      <w:color w:val="auto"/>
      <w:sz w:val="20"/>
      <w:szCs w:val="20"/>
    </w:rPr>
  </w:style>
  <w:style w:type="character" w:customStyle="1" w:styleId="EmailStyle566">
    <w:name w:val="EmailStyle566"/>
    <w:basedOn w:val="DefaultParagraphFont"/>
    <w:semiHidden/>
    <w:rsid w:val="00005DCA"/>
    <w:rPr>
      <w:rFonts w:ascii="Arial" w:hAnsi="Arial" w:cs="Arial"/>
      <w:color w:val="auto"/>
      <w:sz w:val="20"/>
      <w:szCs w:val="20"/>
    </w:rPr>
  </w:style>
  <w:style w:type="character" w:customStyle="1" w:styleId="EmailStyle567">
    <w:name w:val="EmailStyle567"/>
    <w:basedOn w:val="DefaultParagraphFont"/>
    <w:semiHidden/>
    <w:rsid w:val="00005DCA"/>
    <w:rPr>
      <w:rFonts w:ascii="Arial" w:hAnsi="Arial" w:cs="Arial"/>
      <w:color w:val="000080"/>
      <w:sz w:val="20"/>
      <w:szCs w:val="20"/>
    </w:rPr>
  </w:style>
  <w:style w:type="character" w:customStyle="1" w:styleId="EmailStyle568">
    <w:name w:val="EmailStyle568"/>
    <w:basedOn w:val="DefaultParagraphFont"/>
    <w:semiHidden/>
    <w:rsid w:val="00005DCA"/>
    <w:rPr>
      <w:rFonts w:ascii="Arial" w:hAnsi="Arial" w:cs="Arial"/>
      <w:color w:val="auto"/>
      <w:sz w:val="20"/>
      <w:szCs w:val="20"/>
    </w:rPr>
  </w:style>
  <w:style w:type="character" w:customStyle="1" w:styleId="EmailStyle569">
    <w:name w:val="EmailStyle569"/>
    <w:basedOn w:val="DefaultParagraphFont"/>
    <w:semiHidden/>
    <w:rsid w:val="00005DCA"/>
    <w:rPr>
      <w:rFonts w:ascii="Arial" w:hAnsi="Arial" w:cs="Arial"/>
      <w:color w:val="auto"/>
      <w:sz w:val="20"/>
      <w:szCs w:val="20"/>
    </w:rPr>
  </w:style>
  <w:style w:type="character" w:customStyle="1" w:styleId="EmailStyle570">
    <w:name w:val="EmailStyle570"/>
    <w:basedOn w:val="DefaultParagraphFont"/>
    <w:semiHidden/>
    <w:rsid w:val="00005DCA"/>
    <w:rPr>
      <w:rFonts w:ascii="Arial" w:hAnsi="Arial" w:cs="Arial"/>
      <w:color w:val="auto"/>
      <w:sz w:val="20"/>
      <w:szCs w:val="20"/>
    </w:rPr>
  </w:style>
  <w:style w:type="character" w:customStyle="1" w:styleId="EmailStyle571">
    <w:name w:val="EmailStyle571"/>
    <w:basedOn w:val="DefaultParagraphFont"/>
    <w:semiHidden/>
    <w:rsid w:val="00005DCA"/>
    <w:rPr>
      <w:rFonts w:ascii="Arial" w:hAnsi="Arial" w:cs="Arial"/>
      <w:color w:val="auto"/>
      <w:sz w:val="20"/>
      <w:szCs w:val="20"/>
    </w:rPr>
  </w:style>
  <w:style w:type="character" w:customStyle="1" w:styleId="EmailStyle572">
    <w:name w:val="EmailStyle572"/>
    <w:basedOn w:val="DefaultParagraphFont"/>
    <w:semiHidden/>
    <w:rsid w:val="00005DCA"/>
    <w:rPr>
      <w:rFonts w:ascii="Arial" w:hAnsi="Arial" w:cs="Arial"/>
      <w:color w:val="auto"/>
      <w:sz w:val="20"/>
      <w:szCs w:val="20"/>
    </w:rPr>
  </w:style>
  <w:style w:type="character" w:customStyle="1" w:styleId="EmailStyle573">
    <w:name w:val="EmailStyle573"/>
    <w:basedOn w:val="DefaultParagraphFont"/>
    <w:semiHidden/>
    <w:rsid w:val="00005DCA"/>
    <w:rPr>
      <w:rFonts w:ascii="Arial" w:hAnsi="Arial" w:cs="Arial"/>
      <w:color w:val="auto"/>
      <w:sz w:val="20"/>
      <w:szCs w:val="20"/>
    </w:rPr>
  </w:style>
  <w:style w:type="character" w:customStyle="1" w:styleId="EmailStyle574">
    <w:name w:val="EmailStyle574"/>
    <w:basedOn w:val="DefaultParagraphFont"/>
    <w:semiHidden/>
    <w:rsid w:val="00005DCA"/>
    <w:rPr>
      <w:rFonts w:ascii="Arial" w:hAnsi="Arial" w:cs="Arial"/>
      <w:color w:val="auto"/>
      <w:sz w:val="20"/>
      <w:szCs w:val="20"/>
    </w:rPr>
  </w:style>
  <w:style w:type="character" w:customStyle="1" w:styleId="EmailStyle575">
    <w:name w:val="EmailStyle575"/>
    <w:basedOn w:val="DefaultParagraphFont"/>
    <w:semiHidden/>
    <w:rsid w:val="00005DCA"/>
    <w:rPr>
      <w:rFonts w:ascii="Arial" w:hAnsi="Arial" w:cs="Arial"/>
      <w:color w:val="auto"/>
      <w:sz w:val="20"/>
      <w:szCs w:val="20"/>
    </w:rPr>
  </w:style>
  <w:style w:type="character" w:customStyle="1" w:styleId="EmailStyle576">
    <w:name w:val="EmailStyle576"/>
    <w:basedOn w:val="DefaultParagraphFont"/>
    <w:semiHidden/>
    <w:rsid w:val="00005DCA"/>
    <w:rPr>
      <w:rFonts w:ascii="Arial" w:hAnsi="Arial" w:cs="Arial"/>
      <w:color w:val="auto"/>
      <w:sz w:val="20"/>
      <w:szCs w:val="20"/>
    </w:rPr>
  </w:style>
  <w:style w:type="character" w:customStyle="1" w:styleId="EmailStyle577">
    <w:name w:val="EmailStyle577"/>
    <w:basedOn w:val="DefaultParagraphFont"/>
    <w:semiHidden/>
    <w:rsid w:val="00005DCA"/>
    <w:rPr>
      <w:rFonts w:ascii="Arial" w:hAnsi="Arial" w:cs="Arial"/>
      <w:color w:val="auto"/>
      <w:sz w:val="20"/>
      <w:szCs w:val="20"/>
    </w:rPr>
  </w:style>
  <w:style w:type="character" w:customStyle="1" w:styleId="EmailStyle578">
    <w:name w:val="EmailStyle578"/>
    <w:basedOn w:val="DefaultParagraphFont"/>
    <w:semiHidden/>
    <w:rsid w:val="00005DCA"/>
    <w:rPr>
      <w:rFonts w:ascii="Arial" w:hAnsi="Arial" w:cs="Arial"/>
      <w:color w:val="auto"/>
      <w:sz w:val="20"/>
      <w:szCs w:val="20"/>
    </w:rPr>
  </w:style>
  <w:style w:type="character" w:customStyle="1" w:styleId="EmailStyle579">
    <w:name w:val="EmailStyle579"/>
    <w:basedOn w:val="DefaultParagraphFont"/>
    <w:semiHidden/>
    <w:rsid w:val="00005DCA"/>
    <w:rPr>
      <w:rFonts w:ascii="Arial" w:hAnsi="Arial" w:cs="Arial"/>
      <w:color w:val="auto"/>
      <w:sz w:val="20"/>
      <w:szCs w:val="20"/>
    </w:rPr>
  </w:style>
  <w:style w:type="character" w:customStyle="1" w:styleId="EmailStyle580">
    <w:name w:val="EmailStyle580"/>
    <w:basedOn w:val="DefaultParagraphFont"/>
    <w:semiHidden/>
    <w:rsid w:val="00005DCA"/>
    <w:rPr>
      <w:rFonts w:ascii="Arial" w:hAnsi="Arial" w:cs="Arial"/>
      <w:color w:val="auto"/>
      <w:sz w:val="20"/>
      <w:szCs w:val="20"/>
    </w:rPr>
  </w:style>
  <w:style w:type="character" w:customStyle="1" w:styleId="EmailStyle581">
    <w:name w:val="EmailStyle581"/>
    <w:basedOn w:val="DefaultParagraphFont"/>
    <w:semiHidden/>
    <w:rsid w:val="00005DCA"/>
    <w:rPr>
      <w:rFonts w:ascii="Arial" w:hAnsi="Arial" w:cs="Arial"/>
      <w:color w:val="auto"/>
      <w:sz w:val="20"/>
      <w:szCs w:val="20"/>
    </w:rPr>
  </w:style>
  <w:style w:type="character" w:customStyle="1" w:styleId="EmailStyle582">
    <w:name w:val="EmailStyle582"/>
    <w:basedOn w:val="DefaultParagraphFont"/>
    <w:semiHidden/>
    <w:rsid w:val="00005DCA"/>
    <w:rPr>
      <w:rFonts w:ascii="Arial" w:hAnsi="Arial" w:cs="Arial"/>
      <w:color w:val="auto"/>
      <w:sz w:val="20"/>
      <w:szCs w:val="20"/>
    </w:rPr>
  </w:style>
  <w:style w:type="character" w:customStyle="1" w:styleId="EmailStyle583">
    <w:name w:val="EmailStyle583"/>
    <w:basedOn w:val="DefaultParagraphFont"/>
    <w:semiHidden/>
    <w:rsid w:val="00005DCA"/>
    <w:rPr>
      <w:rFonts w:ascii="Arial" w:hAnsi="Arial" w:cs="Arial"/>
      <w:color w:val="auto"/>
      <w:sz w:val="20"/>
      <w:szCs w:val="20"/>
    </w:rPr>
  </w:style>
  <w:style w:type="character" w:customStyle="1" w:styleId="EmailStyle584">
    <w:name w:val="EmailStyle584"/>
    <w:basedOn w:val="DefaultParagraphFont"/>
    <w:semiHidden/>
    <w:rsid w:val="00005DCA"/>
    <w:rPr>
      <w:rFonts w:ascii="Arial" w:hAnsi="Arial" w:cs="Arial"/>
      <w:color w:val="auto"/>
      <w:sz w:val="20"/>
      <w:szCs w:val="20"/>
    </w:rPr>
  </w:style>
  <w:style w:type="character" w:customStyle="1" w:styleId="EmailStyle585">
    <w:name w:val="EmailStyle585"/>
    <w:basedOn w:val="DefaultParagraphFont"/>
    <w:semiHidden/>
    <w:rsid w:val="00005DCA"/>
    <w:rPr>
      <w:rFonts w:ascii="Arial" w:hAnsi="Arial" w:cs="Arial"/>
      <w:color w:val="auto"/>
      <w:sz w:val="20"/>
      <w:szCs w:val="20"/>
    </w:rPr>
  </w:style>
  <w:style w:type="character" w:customStyle="1" w:styleId="EmailStyle586">
    <w:name w:val="EmailStyle586"/>
    <w:basedOn w:val="DefaultParagraphFont"/>
    <w:semiHidden/>
    <w:rsid w:val="00005DCA"/>
    <w:rPr>
      <w:rFonts w:ascii="Arial" w:hAnsi="Arial" w:cs="Arial"/>
      <w:color w:val="auto"/>
      <w:sz w:val="20"/>
      <w:szCs w:val="20"/>
    </w:rPr>
  </w:style>
  <w:style w:type="character" w:customStyle="1" w:styleId="EmailStyle587">
    <w:name w:val="EmailStyle587"/>
    <w:basedOn w:val="DefaultParagraphFont"/>
    <w:semiHidden/>
    <w:rsid w:val="00005DCA"/>
    <w:rPr>
      <w:rFonts w:ascii="Arial" w:hAnsi="Arial" w:cs="Arial"/>
      <w:color w:val="000080"/>
      <w:sz w:val="20"/>
      <w:szCs w:val="20"/>
    </w:rPr>
  </w:style>
  <w:style w:type="character" w:customStyle="1" w:styleId="EmailStyle588">
    <w:name w:val="EmailStyle588"/>
    <w:basedOn w:val="DefaultParagraphFont"/>
    <w:semiHidden/>
    <w:rsid w:val="00005DCA"/>
    <w:rPr>
      <w:rFonts w:ascii="Arial" w:hAnsi="Arial" w:cs="Arial"/>
      <w:color w:val="000080"/>
      <w:sz w:val="20"/>
      <w:szCs w:val="20"/>
    </w:rPr>
  </w:style>
  <w:style w:type="character" w:customStyle="1" w:styleId="EmailStyle589">
    <w:name w:val="EmailStyle589"/>
    <w:basedOn w:val="DefaultParagraphFont"/>
    <w:semiHidden/>
    <w:rsid w:val="00005DCA"/>
    <w:rPr>
      <w:rFonts w:ascii="Arial" w:hAnsi="Arial" w:cs="Arial"/>
      <w:color w:val="auto"/>
      <w:sz w:val="20"/>
      <w:szCs w:val="20"/>
    </w:rPr>
  </w:style>
  <w:style w:type="character" w:customStyle="1" w:styleId="EmailStyle590">
    <w:name w:val="EmailStyle590"/>
    <w:basedOn w:val="DefaultParagraphFont"/>
    <w:semiHidden/>
    <w:rsid w:val="00005DCA"/>
    <w:rPr>
      <w:rFonts w:ascii="Arial" w:hAnsi="Arial" w:cs="Arial"/>
      <w:color w:val="auto"/>
      <w:sz w:val="20"/>
      <w:szCs w:val="20"/>
    </w:rPr>
  </w:style>
  <w:style w:type="character" w:customStyle="1" w:styleId="EmailStyle591">
    <w:name w:val="EmailStyle591"/>
    <w:basedOn w:val="DefaultParagraphFont"/>
    <w:semiHidden/>
    <w:rsid w:val="00005DCA"/>
    <w:rPr>
      <w:rFonts w:ascii="Arial" w:hAnsi="Arial" w:cs="Arial"/>
      <w:color w:val="auto"/>
      <w:sz w:val="20"/>
      <w:szCs w:val="20"/>
    </w:rPr>
  </w:style>
  <w:style w:type="character" w:customStyle="1" w:styleId="EmailStyle592">
    <w:name w:val="EmailStyle592"/>
    <w:basedOn w:val="DefaultParagraphFont"/>
    <w:semiHidden/>
    <w:rsid w:val="00005DCA"/>
    <w:rPr>
      <w:rFonts w:ascii="Arial" w:hAnsi="Arial" w:cs="Arial"/>
      <w:color w:val="auto"/>
      <w:sz w:val="20"/>
      <w:szCs w:val="20"/>
    </w:rPr>
  </w:style>
  <w:style w:type="character" w:customStyle="1" w:styleId="EmailStyle593">
    <w:name w:val="EmailStyle593"/>
    <w:basedOn w:val="DefaultParagraphFont"/>
    <w:semiHidden/>
    <w:rsid w:val="00005DCA"/>
    <w:rPr>
      <w:rFonts w:ascii="Arial" w:hAnsi="Arial" w:cs="Arial"/>
      <w:color w:val="auto"/>
      <w:sz w:val="20"/>
      <w:szCs w:val="20"/>
    </w:rPr>
  </w:style>
  <w:style w:type="character" w:customStyle="1" w:styleId="EmailStyle594">
    <w:name w:val="EmailStyle594"/>
    <w:basedOn w:val="DefaultParagraphFont"/>
    <w:semiHidden/>
    <w:rsid w:val="00005DCA"/>
    <w:rPr>
      <w:rFonts w:ascii="Arial" w:hAnsi="Arial" w:cs="Arial"/>
      <w:color w:val="auto"/>
      <w:sz w:val="20"/>
      <w:szCs w:val="20"/>
    </w:rPr>
  </w:style>
  <w:style w:type="character" w:customStyle="1" w:styleId="EmailStyle595">
    <w:name w:val="EmailStyle595"/>
    <w:basedOn w:val="DefaultParagraphFont"/>
    <w:semiHidden/>
    <w:rsid w:val="00005DCA"/>
    <w:rPr>
      <w:rFonts w:ascii="Arial" w:hAnsi="Arial" w:cs="Arial"/>
      <w:color w:val="auto"/>
      <w:sz w:val="20"/>
      <w:szCs w:val="20"/>
    </w:rPr>
  </w:style>
  <w:style w:type="character" w:customStyle="1" w:styleId="EmailStyle596">
    <w:name w:val="EmailStyle596"/>
    <w:basedOn w:val="DefaultParagraphFont"/>
    <w:semiHidden/>
    <w:rsid w:val="00005DCA"/>
    <w:rPr>
      <w:rFonts w:ascii="Arial" w:hAnsi="Arial" w:cs="Arial"/>
      <w:color w:val="auto"/>
      <w:sz w:val="20"/>
      <w:szCs w:val="20"/>
    </w:rPr>
  </w:style>
  <w:style w:type="character" w:customStyle="1" w:styleId="EmailStyle597">
    <w:name w:val="EmailStyle597"/>
    <w:basedOn w:val="DefaultParagraphFont"/>
    <w:semiHidden/>
    <w:rsid w:val="00005DCA"/>
    <w:rPr>
      <w:rFonts w:ascii="Arial" w:hAnsi="Arial" w:cs="Arial"/>
      <w:color w:val="auto"/>
      <w:sz w:val="20"/>
      <w:szCs w:val="20"/>
    </w:rPr>
  </w:style>
  <w:style w:type="character" w:customStyle="1" w:styleId="EmailStyle598">
    <w:name w:val="EmailStyle598"/>
    <w:basedOn w:val="DefaultParagraphFont"/>
    <w:semiHidden/>
    <w:rsid w:val="00005DCA"/>
    <w:rPr>
      <w:rFonts w:ascii="Arial" w:hAnsi="Arial" w:cs="Arial"/>
      <w:color w:val="auto"/>
      <w:sz w:val="20"/>
      <w:szCs w:val="20"/>
    </w:rPr>
  </w:style>
  <w:style w:type="character" w:customStyle="1" w:styleId="EmailStyle599">
    <w:name w:val="EmailStyle599"/>
    <w:basedOn w:val="DefaultParagraphFont"/>
    <w:semiHidden/>
    <w:rsid w:val="00005DCA"/>
    <w:rPr>
      <w:rFonts w:ascii="Arial" w:hAnsi="Arial" w:cs="Arial"/>
      <w:color w:val="auto"/>
      <w:sz w:val="20"/>
      <w:szCs w:val="20"/>
    </w:rPr>
  </w:style>
  <w:style w:type="character" w:customStyle="1" w:styleId="EmailStyle600">
    <w:name w:val="EmailStyle600"/>
    <w:basedOn w:val="DefaultParagraphFont"/>
    <w:semiHidden/>
    <w:rsid w:val="00005DCA"/>
    <w:rPr>
      <w:rFonts w:ascii="Arial" w:hAnsi="Arial" w:cs="Arial"/>
      <w:color w:val="000080"/>
      <w:sz w:val="20"/>
      <w:szCs w:val="20"/>
    </w:rPr>
  </w:style>
  <w:style w:type="character" w:customStyle="1" w:styleId="EmailStyle6011">
    <w:name w:val="EmailStyle6011"/>
    <w:basedOn w:val="DefaultParagraphFont"/>
    <w:semiHidden/>
    <w:rsid w:val="00005DCA"/>
    <w:rPr>
      <w:rFonts w:ascii="Arial" w:hAnsi="Arial" w:cs="Arial"/>
      <w:color w:val="000080"/>
      <w:sz w:val="20"/>
      <w:szCs w:val="20"/>
    </w:rPr>
  </w:style>
  <w:style w:type="character" w:customStyle="1" w:styleId="EmailStyle602">
    <w:name w:val="EmailStyle602"/>
    <w:basedOn w:val="DefaultParagraphFont"/>
    <w:semiHidden/>
    <w:rsid w:val="00005DCA"/>
    <w:rPr>
      <w:rFonts w:ascii="Arial" w:hAnsi="Arial" w:cs="Arial"/>
      <w:color w:val="000080"/>
      <w:sz w:val="20"/>
      <w:szCs w:val="20"/>
    </w:rPr>
  </w:style>
  <w:style w:type="character" w:customStyle="1" w:styleId="EmailStyle603">
    <w:name w:val="EmailStyle603"/>
    <w:basedOn w:val="DefaultParagraphFont"/>
    <w:semiHidden/>
    <w:rsid w:val="00005DCA"/>
    <w:rPr>
      <w:rFonts w:ascii="Arial" w:hAnsi="Arial" w:cs="Arial"/>
      <w:color w:val="auto"/>
      <w:sz w:val="20"/>
      <w:szCs w:val="20"/>
    </w:rPr>
  </w:style>
  <w:style w:type="character" w:customStyle="1" w:styleId="EmailStyle604">
    <w:name w:val="EmailStyle604"/>
    <w:basedOn w:val="DefaultParagraphFont"/>
    <w:semiHidden/>
    <w:rsid w:val="00005DCA"/>
    <w:rPr>
      <w:rFonts w:ascii="Arial" w:hAnsi="Arial" w:cs="Arial"/>
      <w:color w:val="auto"/>
      <w:sz w:val="20"/>
      <w:szCs w:val="20"/>
    </w:rPr>
  </w:style>
  <w:style w:type="character" w:customStyle="1" w:styleId="EmailStyle605">
    <w:name w:val="EmailStyle605"/>
    <w:basedOn w:val="DefaultParagraphFont"/>
    <w:semiHidden/>
    <w:rsid w:val="00005DCA"/>
    <w:rPr>
      <w:rFonts w:ascii="Arial" w:hAnsi="Arial" w:cs="Arial"/>
      <w:color w:val="auto"/>
      <w:sz w:val="20"/>
      <w:szCs w:val="20"/>
    </w:rPr>
  </w:style>
  <w:style w:type="character" w:customStyle="1" w:styleId="EmailStyle606">
    <w:name w:val="EmailStyle606"/>
    <w:basedOn w:val="DefaultParagraphFont"/>
    <w:semiHidden/>
    <w:rsid w:val="00005DCA"/>
    <w:rPr>
      <w:rFonts w:ascii="Arial" w:hAnsi="Arial" w:cs="Arial"/>
      <w:color w:val="auto"/>
      <w:sz w:val="20"/>
      <w:szCs w:val="20"/>
    </w:rPr>
  </w:style>
  <w:style w:type="character" w:customStyle="1" w:styleId="EmailStyle607">
    <w:name w:val="EmailStyle607"/>
    <w:basedOn w:val="DefaultParagraphFont"/>
    <w:semiHidden/>
    <w:rsid w:val="00005DCA"/>
    <w:rPr>
      <w:rFonts w:ascii="Arial" w:hAnsi="Arial" w:cs="Arial"/>
      <w:color w:val="auto"/>
      <w:sz w:val="20"/>
      <w:szCs w:val="20"/>
    </w:rPr>
  </w:style>
  <w:style w:type="character" w:customStyle="1" w:styleId="EmailStyle608">
    <w:name w:val="EmailStyle608"/>
    <w:basedOn w:val="DefaultParagraphFont"/>
    <w:semiHidden/>
    <w:rsid w:val="00005DCA"/>
    <w:rPr>
      <w:rFonts w:ascii="Arial" w:hAnsi="Arial" w:cs="Arial"/>
      <w:color w:val="auto"/>
      <w:sz w:val="20"/>
      <w:szCs w:val="20"/>
    </w:rPr>
  </w:style>
  <w:style w:type="character" w:customStyle="1" w:styleId="EmailStyle609">
    <w:name w:val="EmailStyle609"/>
    <w:basedOn w:val="DefaultParagraphFont"/>
    <w:semiHidden/>
    <w:rsid w:val="00005DCA"/>
    <w:rPr>
      <w:rFonts w:ascii="Arial" w:hAnsi="Arial" w:cs="Arial"/>
      <w:color w:val="auto"/>
      <w:sz w:val="20"/>
      <w:szCs w:val="20"/>
    </w:rPr>
  </w:style>
  <w:style w:type="character" w:customStyle="1" w:styleId="EmailStyle610">
    <w:name w:val="EmailStyle610"/>
    <w:basedOn w:val="DefaultParagraphFont"/>
    <w:semiHidden/>
    <w:rsid w:val="00005DCA"/>
    <w:rPr>
      <w:rFonts w:ascii="Arial" w:hAnsi="Arial" w:cs="Arial"/>
      <w:color w:val="auto"/>
      <w:sz w:val="20"/>
      <w:szCs w:val="20"/>
    </w:rPr>
  </w:style>
  <w:style w:type="character" w:customStyle="1" w:styleId="EmailStyle6111">
    <w:name w:val="EmailStyle6111"/>
    <w:basedOn w:val="DefaultParagraphFont"/>
    <w:semiHidden/>
    <w:rsid w:val="00005DCA"/>
    <w:rPr>
      <w:rFonts w:ascii="Arial" w:hAnsi="Arial" w:cs="Arial"/>
      <w:color w:val="000080"/>
      <w:sz w:val="20"/>
      <w:szCs w:val="20"/>
    </w:rPr>
  </w:style>
  <w:style w:type="character" w:customStyle="1" w:styleId="EmailStyle612">
    <w:name w:val="EmailStyle612"/>
    <w:basedOn w:val="DefaultParagraphFont"/>
    <w:semiHidden/>
    <w:rsid w:val="00005DCA"/>
    <w:rPr>
      <w:rFonts w:ascii="Arial" w:hAnsi="Arial" w:cs="Arial"/>
      <w:color w:val="auto"/>
      <w:sz w:val="20"/>
      <w:szCs w:val="20"/>
    </w:rPr>
  </w:style>
  <w:style w:type="character" w:customStyle="1" w:styleId="EmailStyle613">
    <w:name w:val="EmailStyle613"/>
    <w:basedOn w:val="DefaultParagraphFont"/>
    <w:semiHidden/>
    <w:rsid w:val="00005DCA"/>
    <w:rPr>
      <w:rFonts w:ascii="Arial" w:hAnsi="Arial" w:cs="Arial"/>
      <w:color w:val="auto"/>
      <w:sz w:val="20"/>
      <w:szCs w:val="20"/>
    </w:rPr>
  </w:style>
  <w:style w:type="character" w:customStyle="1" w:styleId="EmailStyle614">
    <w:name w:val="EmailStyle614"/>
    <w:basedOn w:val="DefaultParagraphFont"/>
    <w:semiHidden/>
    <w:rsid w:val="00005DCA"/>
    <w:rPr>
      <w:rFonts w:ascii="Arial" w:hAnsi="Arial" w:cs="Arial"/>
      <w:color w:val="auto"/>
      <w:sz w:val="20"/>
      <w:szCs w:val="20"/>
    </w:rPr>
  </w:style>
  <w:style w:type="character" w:customStyle="1" w:styleId="EmailStyle615">
    <w:name w:val="EmailStyle615"/>
    <w:basedOn w:val="DefaultParagraphFont"/>
    <w:semiHidden/>
    <w:rsid w:val="00005DCA"/>
    <w:rPr>
      <w:rFonts w:ascii="Arial" w:hAnsi="Arial" w:cs="Arial"/>
      <w:color w:val="auto"/>
      <w:sz w:val="20"/>
      <w:szCs w:val="20"/>
    </w:rPr>
  </w:style>
  <w:style w:type="character" w:customStyle="1" w:styleId="EmailStyle616">
    <w:name w:val="EmailStyle616"/>
    <w:basedOn w:val="DefaultParagraphFont"/>
    <w:semiHidden/>
    <w:rsid w:val="00005DCA"/>
    <w:rPr>
      <w:rFonts w:ascii="Arial" w:hAnsi="Arial" w:cs="Arial"/>
      <w:color w:val="auto"/>
      <w:sz w:val="20"/>
      <w:szCs w:val="20"/>
    </w:rPr>
  </w:style>
  <w:style w:type="character" w:customStyle="1" w:styleId="EmailStyle617">
    <w:name w:val="EmailStyle617"/>
    <w:basedOn w:val="DefaultParagraphFont"/>
    <w:semiHidden/>
    <w:rsid w:val="00005DCA"/>
    <w:rPr>
      <w:rFonts w:ascii="Arial" w:hAnsi="Arial" w:cs="Arial"/>
      <w:color w:val="auto"/>
      <w:sz w:val="20"/>
      <w:szCs w:val="20"/>
    </w:rPr>
  </w:style>
  <w:style w:type="character" w:customStyle="1" w:styleId="EmailStyle618">
    <w:name w:val="EmailStyle618"/>
    <w:basedOn w:val="DefaultParagraphFont"/>
    <w:semiHidden/>
    <w:rsid w:val="00005DCA"/>
    <w:rPr>
      <w:rFonts w:ascii="Arial" w:hAnsi="Arial" w:cs="Arial"/>
      <w:color w:val="auto"/>
      <w:sz w:val="20"/>
      <w:szCs w:val="20"/>
    </w:rPr>
  </w:style>
  <w:style w:type="character" w:customStyle="1" w:styleId="EmailStyle619">
    <w:name w:val="EmailStyle619"/>
    <w:basedOn w:val="DefaultParagraphFont"/>
    <w:semiHidden/>
    <w:rsid w:val="00005DCA"/>
    <w:rPr>
      <w:rFonts w:ascii="Arial" w:hAnsi="Arial" w:cs="Arial"/>
      <w:color w:val="auto"/>
      <w:sz w:val="20"/>
      <w:szCs w:val="20"/>
    </w:rPr>
  </w:style>
  <w:style w:type="character" w:customStyle="1" w:styleId="EmailStyle620">
    <w:name w:val="EmailStyle620"/>
    <w:basedOn w:val="DefaultParagraphFont"/>
    <w:semiHidden/>
    <w:rsid w:val="00005DCA"/>
    <w:rPr>
      <w:rFonts w:ascii="Arial" w:hAnsi="Arial" w:cs="Arial"/>
      <w:color w:val="auto"/>
      <w:sz w:val="20"/>
      <w:szCs w:val="20"/>
    </w:rPr>
  </w:style>
  <w:style w:type="character" w:customStyle="1" w:styleId="EmailStyle621">
    <w:name w:val="EmailStyle621"/>
    <w:basedOn w:val="DefaultParagraphFont"/>
    <w:semiHidden/>
    <w:rsid w:val="00005DCA"/>
    <w:rPr>
      <w:rFonts w:ascii="Arial" w:hAnsi="Arial" w:cs="Arial"/>
      <w:color w:val="auto"/>
      <w:sz w:val="20"/>
      <w:szCs w:val="20"/>
    </w:rPr>
  </w:style>
  <w:style w:type="character" w:customStyle="1" w:styleId="EmailStyle622">
    <w:name w:val="EmailStyle622"/>
    <w:basedOn w:val="DefaultParagraphFont"/>
    <w:semiHidden/>
    <w:rsid w:val="00005DCA"/>
    <w:rPr>
      <w:rFonts w:ascii="Arial" w:hAnsi="Arial" w:cs="Arial"/>
      <w:color w:val="auto"/>
      <w:sz w:val="20"/>
      <w:szCs w:val="20"/>
    </w:rPr>
  </w:style>
  <w:style w:type="character" w:customStyle="1" w:styleId="EmailStyle623">
    <w:name w:val="EmailStyle623"/>
    <w:basedOn w:val="DefaultParagraphFont"/>
    <w:semiHidden/>
    <w:rsid w:val="00005DCA"/>
    <w:rPr>
      <w:rFonts w:ascii="Arial" w:hAnsi="Arial" w:cs="Arial"/>
      <w:color w:val="auto"/>
      <w:sz w:val="20"/>
      <w:szCs w:val="20"/>
    </w:rPr>
  </w:style>
  <w:style w:type="character" w:customStyle="1" w:styleId="EmailStyle624">
    <w:name w:val="EmailStyle624"/>
    <w:basedOn w:val="DefaultParagraphFont"/>
    <w:semiHidden/>
    <w:rsid w:val="00005DCA"/>
    <w:rPr>
      <w:rFonts w:ascii="Arial" w:hAnsi="Arial" w:cs="Arial"/>
      <w:color w:val="auto"/>
      <w:sz w:val="20"/>
      <w:szCs w:val="20"/>
    </w:rPr>
  </w:style>
  <w:style w:type="character" w:customStyle="1" w:styleId="EmailStyle625">
    <w:name w:val="EmailStyle625"/>
    <w:basedOn w:val="DefaultParagraphFont"/>
    <w:semiHidden/>
    <w:rsid w:val="00005DCA"/>
    <w:rPr>
      <w:rFonts w:ascii="Arial" w:hAnsi="Arial" w:cs="Arial"/>
      <w:color w:val="auto"/>
      <w:sz w:val="20"/>
      <w:szCs w:val="20"/>
    </w:rPr>
  </w:style>
  <w:style w:type="character" w:customStyle="1" w:styleId="EmailStyle626">
    <w:name w:val="EmailStyle626"/>
    <w:basedOn w:val="DefaultParagraphFont"/>
    <w:semiHidden/>
    <w:rsid w:val="00005DCA"/>
    <w:rPr>
      <w:rFonts w:ascii="Arial" w:hAnsi="Arial" w:cs="Arial"/>
      <w:color w:val="auto"/>
      <w:sz w:val="20"/>
      <w:szCs w:val="20"/>
    </w:rPr>
  </w:style>
  <w:style w:type="character" w:customStyle="1" w:styleId="EmailStyle627">
    <w:name w:val="EmailStyle627"/>
    <w:basedOn w:val="DefaultParagraphFont"/>
    <w:semiHidden/>
    <w:rsid w:val="00005DCA"/>
    <w:rPr>
      <w:rFonts w:ascii="Arial" w:hAnsi="Arial" w:cs="Arial"/>
      <w:color w:val="auto"/>
      <w:sz w:val="20"/>
      <w:szCs w:val="20"/>
    </w:rPr>
  </w:style>
  <w:style w:type="character" w:customStyle="1" w:styleId="EmailStyle628">
    <w:name w:val="EmailStyle628"/>
    <w:basedOn w:val="DefaultParagraphFont"/>
    <w:semiHidden/>
    <w:rsid w:val="00005DCA"/>
    <w:rPr>
      <w:rFonts w:ascii="Arial" w:hAnsi="Arial" w:cs="Arial"/>
      <w:color w:val="auto"/>
      <w:sz w:val="20"/>
      <w:szCs w:val="20"/>
    </w:rPr>
  </w:style>
  <w:style w:type="character" w:customStyle="1" w:styleId="EmailStyle629">
    <w:name w:val="EmailStyle629"/>
    <w:basedOn w:val="DefaultParagraphFont"/>
    <w:semiHidden/>
    <w:rsid w:val="00005DCA"/>
    <w:rPr>
      <w:rFonts w:ascii="Arial" w:hAnsi="Arial" w:cs="Arial"/>
      <w:color w:val="auto"/>
      <w:sz w:val="20"/>
      <w:szCs w:val="20"/>
    </w:rPr>
  </w:style>
  <w:style w:type="character" w:customStyle="1" w:styleId="EmailStyle630">
    <w:name w:val="EmailStyle630"/>
    <w:basedOn w:val="DefaultParagraphFont"/>
    <w:semiHidden/>
    <w:rsid w:val="00005DCA"/>
    <w:rPr>
      <w:rFonts w:ascii="Arial" w:hAnsi="Arial" w:cs="Arial"/>
      <w:color w:val="auto"/>
      <w:sz w:val="20"/>
      <w:szCs w:val="20"/>
    </w:rPr>
  </w:style>
  <w:style w:type="character" w:customStyle="1" w:styleId="EmailStyle631">
    <w:name w:val="EmailStyle631"/>
    <w:basedOn w:val="DefaultParagraphFont"/>
    <w:semiHidden/>
    <w:rsid w:val="00005DCA"/>
    <w:rPr>
      <w:rFonts w:ascii="Arial" w:hAnsi="Arial" w:cs="Arial"/>
      <w:color w:val="auto"/>
      <w:sz w:val="20"/>
      <w:szCs w:val="20"/>
    </w:rPr>
  </w:style>
  <w:style w:type="character" w:customStyle="1" w:styleId="EmailStyle632">
    <w:name w:val="EmailStyle632"/>
    <w:basedOn w:val="DefaultParagraphFont"/>
    <w:semiHidden/>
    <w:rsid w:val="00005DCA"/>
    <w:rPr>
      <w:rFonts w:ascii="Arial" w:hAnsi="Arial" w:cs="Arial"/>
      <w:color w:val="auto"/>
      <w:sz w:val="20"/>
      <w:szCs w:val="20"/>
    </w:rPr>
  </w:style>
  <w:style w:type="character" w:customStyle="1" w:styleId="EmailStyle633">
    <w:name w:val="EmailStyle633"/>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34">
    <w:name w:val="EmailStyle634"/>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35">
    <w:name w:val="EmailStyle635"/>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36">
    <w:name w:val="EmailStyle636"/>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37">
    <w:name w:val="EmailStyle637"/>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38">
    <w:name w:val="EmailStyle638"/>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39">
    <w:name w:val="EmailStyle639"/>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40">
    <w:name w:val="EmailStyle640"/>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41">
    <w:name w:val="EmailStyle641"/>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42">
    <w:name w:val="EmailStyle642"/>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43">
    <w:name w:val="EmailStyle643"/>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44">
    <w:name w:val="EmailStyle644"/>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EmailStyle645">
    <w:name w:val="EmailStyle645"/>
    <w:basedOn w:val="DefaultParagraphFont"/>
    <w:semiHidden/>
    <w:rsid w:val="00005DCA"/>
    <w:rPr>
      <w:rFonts w:ascii="Times New Roman" w:hAnsi="Times New Roman" w:cs="Times New Roman"/>
      <w:b w:val="0"/>
      <w:bCs w:val="0"/>
      <w:i w:val="0"/>
      <w:iCs w:val="0"/>
      <w:strike w:val="0"/>
      <w:color w:val="auto"/>
      <w:sz w:val="24"/>
      <w:szCs w:val="24"/>
      <w:u w:val="none"/>
    </w:rPr>
  </w:style>
  <w:style w:type="character" w:customStyle="1" w:styleId="CharChar44">
    <w:name w:val="Char Char44"/>
    <w:basedOn w:val="DefaultParagraphFont"/>
    <w:rsid w:val="00005DCA"/>
    <w:rPr>
      <w:rFonts w:ascii="Arial" w:hAnsi="Arial" w:cs="Arial"/>
      <w:b/>
      <w:bCs/>
      <w:smallCaps/>
      <w:sz w:val="28"/>
      <w:szCs w:val="24"/>
      <w:lang w:val="en-US" w:eastAsia="en-US" w:bidi="ar-SA"/>
    </w:rPr>
  </w:style>
  <w:style w:type="character" w:customStyle="1" w:styleId="CharChar34">
    <w:name w:val="Char Char34"/>
    <w:basedOn w:val="DefaultParagraphFont"/>
    <w:rsid w:val="00005DCA"/>
    <w:rPr>
      <w:color w:val="000000"/>
      <w:sz w:val="24"/>
      <w:szCs w:val="24"/>
      <w:lang w:val="en-US" w:eastAsia="en-US" w:bidi="ar-SA"/>
    </w:rPr>
  </w:style>
  <w:style w:type="character" w:customStyle="1" w:styleId="CharChar24">
    <w:name w:val="Char Char24"/>
    <w:basedOn w:val="DefaultParagraphFont"/>
    <w:rsid w:val="00005DCA"/>
    <w:rPr>
      <w:sz w:val="22"/>
      <w:szCs w:val="24"/>
      <w:lang w:val="en-US" w:eastAsia="en-US" w:bidi="ar-SA"/>
    </w:rPr>
  </w:style>
  <w:style w:type="character" w:customStyle="1" w:styleId="CharChar14">
    <w:name w:val="Char Char14"/>
    <w:basedOn w:val="DefaultParagraphFont"/>
    <w:rsid w:val="00005DCA"/>
    <w:rPr>
      <w:rFonts w:ascii="Courier New" w:hAnsi="Courier New" w:cs="Courier New"/>
      <w:lang w:val="en-US" w:eastAsia="en-US" w:bidi="ar-SA"/>
    </w:rPr>
  </w:style>
  <w:style w:type="character" w:customStyle="1" w:styleId="EmailStyle650">
    <w:name w:val="EmailStyle650"/>
    <w:basedOn w:val="DefaultParagraphFont"/>
    <w:semiHidden/>
    <w:rsid w:val="00C07D80"/>
    <w:rPr>
      <w:rFonts w:ascii="Arial" w:hAnsi="Arial" w:cs="Arial"/>
      <w:color w:val="auto"/>
      <w:sz w:val="20"/>
      <w:szCs w:val="20"/>
    </w:rPr>
  </w:style>
  <w:style w:type="character" w:customStyle="1" w:styleId="EmailStyle651">
    <w:name w:val="EmailStyle651"/>
    <w:basedOn w:val="DefaultParagraphFont"/>
    <w:semiHidden/>
    <w:rsid w:val="00C07D80"/>
    <w:rPr>
      <w:rFonts w:ascii="Arial" w:hAnsi="Arial" w:cs="Arial"/>
      <w:color w:val="auto"/>
      <w:sz w:val="20"/>
      <w:szCs w:val="20"/>
    </w:rPr>
  </w:style>
  <w:style w:type="character" w:customStyle="1" w:styleId="EmailStyle652">
    <w:name w:val="EmailStyle652"/>
    <w:basedOn w:val="DefaultParagraphFont"/>
    <w:semiHidden/>
    <w:rsid w:val="00C07D80"/>
    <w:rPr>
      <w:rFonts w:ascii="Arial" w:hAnsi="Arial" w:cs="Arial"/>
      <w:color w:val="auto"/>
      <w:sz w:val="20"/>
      <w:szCs w:val="20"/>
    </w:rPr>
  </w:style>
  <w:style w:type="character" w:customStyle="1" w:styleId="EmailStyle653">
    <w:name w:val="EmailStyle653"/>
    <w:basedOn w:val="DefaultParagraphFont"/>
    <w:semiHidden/>
    <w:rsid w:val="00C07D80"/>
    <w:rPr>
      <w:rFonts w:ascii="Arial" w:hAnsi="Arial" w:cs="Arial"/>
      <w:color w:val="auto"/>
      <w:sz w:val="20"/>
      <w:szCs w:val="20"/>
    </w:rPr>
  </w:style>
  <w:style w:type="character" w:customStyle="1" w:styleId="EmailStyle654">
    <w:name w:val="EmailStyle654"/>
    <w:basedOn w:val="DefaultParagraphFont"/>
    <w:semiHidden/>
    <w:rsid w:val="00C07D80"/>
    <w:rPr>
      <w:rFonts w:ascii="Arial" w:hAnsi="Arial" w:cs="Arial"/>
      <w:color w:val="auto"/>
      <w:sz w:val="20"/>
      <w:szCs w:val="20"/>
    </w:rPr>
  </w:style>
  <w:style w:type="character" w:customStyle="1" w:styleId="EmailStyle655">
    <w:name w:val="EmailStyle655"/>
    <w:basedOn w:val="DefaultParagraphFont"/>
    <w:semiHidden/>
    <w:rsid w:val="00C07D80"/>
    <w:rPr>
      <w:rFonts w:ascii="Arial" w:hAnsi="Arial" w:cs="Arial"/>
      <w:color w:val="auto"/>
      <w:sz w:val="20"/>
      <w:szCs w:val="20"/>
    </w:rPr>
  </w:style>
  <w:style w:type="character" w:customStyle="1" w:styleId="EmailStyle656">
    <w:name w:val="EmailStyle656"/>
    <w:basedOn w:val="DefaultParagraphFont"/>
    <w:semiHidden/>
    <w:rsid w:val="00C07D80"/>
    <w:rPr>
      <w:rFonts w:ascii="Arial" w:hAnsi="Arial" w:cs="Arial"/>
      <w:color w:val="auto"/>
      <w:sz w:val="20"/>
      <w:szCs w:val="20"/>
    </w:rPr>
  </w:style>
  <w:style w:type="character" w:customStyle="1" w:styleId="EmailStyle657">
    <w:name w:val="EmailStyle657"/>
    <w:basedOn w:val="DefaultParagraphFont"/>
    <w:semiHidden/>
    <w:rsid w:val="00C07D80"/>
    <w:rPr>
      <w:rFonts w:ascii="Arial" w:hAnsi="Arial" w:cs="Arial"/>
      <w:color w:val="auto"/>
      <w:sz w:val="20"/>
      <w:szCs w:val="20"/>
    </w:rPr>
  </w:style>
  <w:style w:type="character" w:customStyle="1" w:styleId="EmailStyle658">
    <w:name w:val="EmailStyle658"/>
    <w:basedOn w:val="DefaultParagraphFont"/>
    <w:semiHidden/>
    <w:rsid w:val="00C07D80"/>
    <w:rPr>
      <w:rFonts w:ascii="Arial" w:hAnsi="Arial" w:cs="Arial"/>
      <w:color w:val="auto"/>
      <w:sz w:val="20"/>
      <w:szCs w:val="20"/>
    </w:rPr>
  </w:style>
  <w:style w:type="character" w:customStyle="1" w:styleId="EmailStyle659">
    <w:name w:val="EmailStyle659"/>
    <w:basedOn w:val="DefaultParagraphFont"/>
    <w:semiHidden/>
    <w:rsid w:val="00C07D80"/>
    <w:rPr>
      <w:rFonts w:ascii="Arial" w:hAnsi="Arial" w:cs="Arial"/>
      <w:color w:val="auto"/>
      <w:sz w:val="20"/>
      <w:szCs w:val="20"/>
    </w:rPr>
  </w:style>
  <w:style w:type="character" w:customStyle="1" w:styleId="EmailStyle660">
    <w:name w:val="EmailStyle660"/>
    <w:basedOn w:val="DefaultParagraphFont"/>
    <w:semiHidden/>
    <w:rsid w:val="00C07D80"/>
    <w:rPr>
      <w:rFonts w:ascii="Arial" w:hAnsi="Arial" w:cs="Arial"/>
      <w:color w:val="auto"/>
      <w:sz w:val="20"/>
      <w:szCs w:val="20"/>
    </w:rPr>
  </w:style>
  <w:style w:type="character" w:customStyle="1" w:styleId="EmailStyle661">
    <w:name w:val="EmailStyle661"/>
    <w:basedOn w:val="DefaultParagraphFont"/>
    <w:semiHidden/>
    <w:rsid w:val="00C07D80"/>
    <w:rPr>
      <w:rFonts w:ascii="Arial" w:hAnsi="Arial" w:cs="Arial"/>
      <w:color w:val="auto"/>
      <w:sz w:val="20"/>
      <w:szCs w:val="20"/>
    </w:rPr>
  </w:style>
  <w:style w:type="character" w:customStyle="1" w:styleId="EmailStyle662">
    <w:name w:val="EmailStyle662"/>
    <w:basedOn w:val="DefaultParagraphFont"/>
    <w:semiHidden/>
    <w:rsid w:val="00C07D80"/>
    <w:rPr>
      <w:rFonts w:ascii="Arial" w:hAnsi="Arial" w:cs="Arial"/>
      <w:color w:val="auto"/>
      <w:sz w:val="20"/>
      <w:szCs w:val="20"/>
    </w:rPr>
  </w:style>
  <w:style w:type="character" w:customStyle="1" w:styleId="EmailStyle663">
    <w:name w:val="EmailStyle663"/>
    <w:basedOn w:val="DefaultParagraphFont"/>
    <w:semiHidden/>
    <w:rsid w:val="00C07D80"/>
    <w:rPr>
      <w:rFonts w:ascii="Arial" w:hAnsi="Arial" w:cs="Arial"/>
      <w:color w:val="auto"/>
      <w:sz w:val="20"/>
      <w:szCs w:val="20"/>
    </w:rPr>
  </w:style>
  <w:style w:type="character" w:customStyle="1" w:styleId="EmailStyle664">
    <w:name w:val="EmailStyle664"/>
    <w:basedOn w:val="DefaultParagraphFont"/>
    <w:semiHidden/>
    <w:rsid w:val="00C07D80"/>
    <w:rPr>
      <w:rFonts w:ascii="Arial" w:hAnsi="Arial" w:cs="Arial"/>
      <w:color w:val="auto"/>
      <w:sz w:val="20"/>
      <w:szCs w:val="20"/>
    </w:rPr>
  </w:style>
  <w:style w:type="character" w:customStyle="1" w:styleId="EmailStyle665">
    <w:name w:val="EmailStyle665"/>
    <w:basedOn w:val="DefaultParagraphFont"/>
    <w:semiHidden/>
    <w:rsid w:val="00C07D80"/>
    <w:rPr>
      <w:rFonts w:ascii="Arial" w:hAnsi="Arial" w:cs="Arial"/>
      <w:color w:val="auto"/>
      <w:sz w:val="20"/>
      <w:szCs w:val="20"/>
    </w:rPr>
  </w:style>
  <w:style w:type="character" w:customStyle="1" w:styleId="EmailStyle666">
    <w:name w:val="EmailStyle666"/>
    <w:basedOn w:val="DefaultParagraphFont"/>
    <w:semiHidden/>
    <w:rsid w:val="00C07D80"/>
    <w:rPr>
      <w:rFonts w:ascii="Arial" w:hAnsi="Arial" w:cs="Arial"/>
      <w:color w:val="auto"/>
      <w:sz w:val="20"/>
      <w:szCs w:val="20"/>
    </w:rPr>
  </w:style>
  <w:style w:type="character" w:customStyle="1" w:styleId="EmailStyle667">
    <w:name w:val="EmailStyle667"/>
    <w:basedOn w:val="DefaultParagraphFont"/>
    <w:semiHidden/>
    <w:rsid w:val="00C07D80"/>
    <w:rPr>
      <w:rFonts w:ascii="Arial" w:hAnsi="Arial" w:cs="Arial"/>
      <w:color w:val="auto"/>
      <w:sz w:val="20"/>
      <w:szCs w:val="20"/>
    </w:rPr>
  </w:style>
  <w:style w:type="character" w:customStyle="1" w:styleId="EmailStyle668">
    <w:name w:val="EmailStyle668"/>
    <w:basedOn w:val="DefaultParagraphFont"/>
    <w:semiHidden/>
    <w:rsid w:val="00C07D80"/>
    <w:rPr>
      <w:rFonts w:ascii="Arial" w:hAnsi="Arial" w:cs="Arial"/>
      <w:color w:val="auto"/>
      <w:sz w:val="20"/>
      <w:szCs w:val="20"/>
    </w:rPr>
  </w:style>
  <w:style w:type="character" w:customStyle="1" w:styleId="EmailStyle669">
    <w:name w:val="EmailStyle669"/>
    <w:basedOn w:val="DefaultParagraphFont"/>
    <w:semiHidden/>
    <w:rsid w:val="00C07D80"/>
    <w:rPr>
      <w:rFonts w:ascii="Arial" w:hAnsi="Arial" w:cs="Arial"/>
      <w:color w:val="auto"/>
      <w:sz w:val="20"/>
      <w:szCs w:val="20"/>
    </w:rPr>
  </w:style>
  <w:style w:type="character" w:customStyle="1" w:styleId="EmailStyle670">
    <w:name w:val="EmailStyle670"/>
    <w:basedOn w:val="DefaultParagraphFont"/>
    <w:semiHidden/>
    <w:rsid w:val="00C07D80"/>
    <w:rPr>
      <w:rFonts w:ascii="Arial" w:hAnsi="Arial" w:cs="Arial"/>
      <w:color w:val="000080"/>
      <w:sz w:val="20"/>
      <w:szCs w:val="20"/>
    </w:rPr>
  </w:style>
  <w:style w:type="character" w:customStyle="1" w:styleId="EmailStyle671">
    <w:name w:val="EmailStyle671"/>
    <w:basedOn w:val="DefaultParagraphFont"/>
    <w:semiHidden/>
    <w:rsid w:val="00C07D80"/>
    <w:rPr>
      <w:rFonts w:ascii="Arial" w:hAnsi="Arial" w:cs="Arial"/>
      <w:color w:val="auto"/>
      <w:sz w:val="20"/>
      <w:szCs w:val="20"/>
    </w:rPr>
  </w:style>
  <w:style w:type="character" w:customStyle="1" w:styleId="EmailStyle672">
    <w:name w:val="EmailStyle672"/>
    <w:basedOn w:val="DefaultParagraphFont"/>
    <w:semiHidden/>
    <w:rsid w:val="00C07D80"/>
    <w:rPr>
      <w:rFonts w:ascii="Arial" w:hAnsi="Arial" w:cs="Arial"/>
      <w:color w:val="auto"/>
      <w:sz w:val="20"/>
      <w:szCs w:val="20"/>
    </w:rPr>
  </w:style>
  <w:style w:type="character" w:customStyle="1" w:styleId="EmailStyle673">
    <w:name w:val="EmailStyle673"/>
    <w:basedOn w:val="DefaultParagraphFont"/>
    <w:semiHidden/>
    <w:rsid w:val="00C07D80"/>
    <w:rPr>
      <w:rFonts w:ascii="Arial" w:hAnsi="Arial" w:cs="Arial"/>
      <w:color w:val="auto"/>
      <w:sz w:val="20"/>
      <w:szCs w:val="20"/>
    </w:rPr>
  </w:style>
  <w:style w:type="character" w:customStyle="1" w:styleId="EmailStyle674">
    <w:name w:val="EmailStyle674"/>
    <w:basedOn w:val="DefaultParagraphFont"/>
    <w:semiHidden/>
    <w:rsid w:val="00C07D80"/>
    <w:rPr>
      <w:rFonts w:ascii="Arial" w:hAnsi="Arial" w:cs="Arial"/>
      <w:color w:val="auto"/>
      <w:sz w:val="20"/>
      <w:szCs w:val="20"/>
    </w:rPr>
  </w:style>
  <w:style w:type="character" w:customStyle="1" w:styleId="EmailStyle675">
    <w:name w:val="EmailStyle675"/>
    <w:basedOn w:val="DefaultParagraphFont"/>
    <w:semiHidden/>
    <w:rsid w:val="00C07D80"/>
    <w:rPr>
      <w:rFonts w:ascii="Arial" w:hAnsi="Arial" w:cs="Arial"/>
      <w:color w:val="auto"/>
      <w:sz w:val="20"/>
      <w:szCs w:val="20"/>
    </w:rPr>
  </w:style>
  <w:style w:type="character" w:customStyle="1" w:styleId="EmailStyle676">
    <w:name w:val="EmailStyle676"/>
    <w:basedOn w:val="DefaultParagraphFont"/>
    <w:semiHidden/>
    <w:rsid w:val="00C07D80"/>
    <w:rPr>
      <w:rFonts w:ascii="Arial" w:hAnsi="Arial" w:cs="Arial"/>
      <w:color w:val="auto"/>
      <w:sz w:val="20"/>
      <w:szCs w:val="20"/>
    </w:rPr>
  </w:style>
  <w:style w:type="character" w:customStyle="1" w:styleId="EmailStyle677">
    <w:name w:val="EmailStyle677"/>
    <w:basedOn w:val="DefaultParagraphFont"/>
    <w:semiHidden/>
    <w:rsid w:val="00C07D80"/>
    <w:rPr>
      <w:rFonts w:ascii="Arial" w:hAnsi="Arial" w:cs="Arial"/>
      <w:color w:val="auto"/>
      <w:sz w:val="20"/>
      <w:szCs w:val="20"/>
    </w:rPr>
  </w:style>
  <w:style w:type="character" w:customStyle="1" w:styleId="EmailStyle678">
    <w:name w:val="EmailStyle678"/>
    <w:basedOn w:val="DefaultParagraphFont"/>
    <w:semiHidden/>
    <w:rsid w:val="00C07D80"/>
    <w:rPr>
      <w:rFonts w:ascii="Arial" w:hAnsi="Arial" w:cs="Arial"/>
      <w:color w:val="auto"/>
      <w:sz w:val="20"/>
      <w:szCs w:val="20"/>
    </w:rPr>
  </w:style>
  <w:style w:type="character" w:customStyle="1" w:styleId="EmailStyle679">
    <w:name w:val="EmailStyle679"/>
    <w:basedOn w:val="DefaultParagraphFont"/>
    <w:semiHidden/>
    <w:rsid w:val="00C07D80"/>
    <w:rPr>
      <w:rFonts w:ascii="Arial" w:hAnsi="Arial" w:cs="Arial"/>
      <w:color w:val="auto"/>
      <w:sz w:val="20"/>
      <w:szCs w:val="20"/>
    </w:rPr>
  </w:style>
  <w:style w:type="character" w:customStyle="1" w:styleId="EmailStyle680">
    <w:name w:val="EmailStyle680"/>
    <w:basedOn w:val="DefaultParagraphFont"/>
    <w:semiHidden/>
    <w:rsid w:val="00C07D80"/>
    <w:rPr>
      <w:rFonts w:ascii="Arial" w:hAnsi="Arial" w:cs="Arial"/>
      <w:color w:val="auto"/>
      <w:sz w:val="20"/>
      <w:szCs w:val="20"/>
    </w:rPr>
  </w:style>
  <w:style w:type="character" w:customStyle="1" w:styleId="EmailStyle681">
    <w:name w:val="EmailStyle681"/>
    <w:basedOn w:val="DefaultParagraphFont"/>
    <w:semiHidden/>
    <w:rsid w:val="00C07D80"/>
    <w:rPr>
      <w:rFonts w:ascii="Arial" w:hAnsi="Arial" w:cs="Arial"/>
      <w:color w:val="auto"/>
      <w:sz w:val="20"/>
      <w:szCs w:val="20"/>
    </w:rPr>
  </w:style>
  <w:style w:type="character" w:customStyle="1" w:styleId="EmailStyle682">
    <w:name w:val="EmailStyle682"/>
    <w:basedOn w:val="DefaultParagraphFont"/>
    <w:semiHidden/>
    <w:rsid w:val="00C07D80"/>
    <w:rPr>
      <w:rFonts w:ascii="Arial" w:hAnsi="Arial" w:cs="Arial"/>
      <w:color w:val="auto"/>
      <w:sz w:val="20"/>
      <w:szCs w:val="20"/>
    </w:rPr>
  </w:style>
  <w:style w:type="character" w:customStyle="1" w:styleId="EmailStyle683">
    <w:name w:val="EmailStyle683"/>
    <w:basedOn w:val="DefaultParagraphFont"/>
    <w:semiHidden/>
    <w:rsid w:val="00C07D80"/>
    <w:rPr>
      <w:rFonts w:ascii="Arial" w:hAnsi="Arial" w:cs="Arial"/>
      <w:color w:val="auto"/>
      <w:sz w:val="20"/>
      <w:szCs w:val="20"/>
    </w:rPr>
  </w:style>
  <w:style w:type="character" w:customStyle="1" w:styleId="EmailStyle684">
    <w:name w:val="EmailStyle684"/>
    <w:basedOn w:val="DefaultParagraphFont"/>
    <w:semiHidden/>
    <w:rsid w:val="00C07D80"/>
    <w:rPr>
      <w:rFonts w:ascii="Arial" w:hAnsi="Arial" w:cs="Arial"/>
      <w:color w:val="auto"/>
      <w:sz w:val="20"/>
      <w:szCs w:val="20"/>
    </w:rPr>
  </w:style>
  <w:style w:type="character" w:customStyle="1" w:styleId="EmailStyle685">
    <w:name w:val="EmailStyle685"/>
    <w:basedOn w:val="DefaultParagraphFont"/>
    <w:semiHidden/>
    <w:rsid w:val="00C07D80"/>
    <w:rPr>
      <w:rFonts w:ascii="Arial" w:hAnsi="Arial" w:cs="Arial"/>
      <w:color w:val="auto"/>
      <w:sz w:val="20"/>
      <w:szCs w:val="20"/>
    </w:rPr>
  </w:style>
  <w:style w:type="character" w:customStyle="1" w:styleId="EmailStyle686">
    <w:name w:val="EmailStyle686"/>
    <w:basedOn w:val="DefaultParagraphFont"/>
    <w:semiHidden/>
    <w:rsid w:val="00C07D80"/>
    <w:rPr>
      <w:rFonts w:ascii="Arial" w:hAnsi="Arial" w:cs="Arial"/>
      <w:color w:val="auto"/>
      <w:sz w:val="20"/>
      <w:szCs w:val="20"/>
    </w:rPr>
  </w:style>
  <w:style w:type="character" w:customStyle="1" w:styleId="EmailStyle687">
    <w:name w:val="EmailStyle687"/>
    <w:basedOn w:val="DefaultParagraphFont"/>
    <w:semiHidden/>
    <w:rsid w:val="00C07D80"/>
    <w:rPr>
      <w:rFonts w:ascii="Arial" w:hAnsi="Arial" w:cs="Arial"/>
      <w:color w:val="auto"/>
      <w:sz w:val="20"/>
      <w:szCs w:val="20"/>
    </w:rPr>
  </w:style>
  <w:style w:type="character" w:customStyle="1" w:styleId="EmailStyle688">
    <w:name w:val="EmailStyle688"/>
    <w:basedOn w:val="DefaultParagraphFont"/>
    <w:semiHidden/>
    <w:rsid w:val="00C07D80"/>
    <w:rPr>
      <w:rFonts w:ascii="Arial" w:hAnsi="Arial" w:cs="Arial"/>
      <w:color w:val="000080"/>
      <w:sz w:val="20"/>
      <w:szCs w:val="20"/>
    </w:rPr>
  </w:style>
  <w:style w:type="character" w:customStyle="1" w:styleId="EmailStyle689">
    <w:name w:val="EmailStyle689"/>
    <w:basedOn w:val="DefaultParagraphFont"/>
    <w:semiHidden/>
    <w:rsid w:val="00C07D80"/>
    <w:rPr>
      <w:rFonts w:ascii="Arial" w:hAnsi="Arial" w:cs="Arial"/>
      <w:color w:val="000080"/>
      <w:sz w:val="20"/>
      <w:szCs w:val="20"/>
    </w:rPr>
  </w:style>
  <w:style w:type="character" w:customStyle="1" w:styleId="EmailStyle690">
    <w:name w:val="EmailStyle690"/>
    <w:basedOn w:val="DefaultParagraphFont"/>
    <w:semiHidden/>
    <w:rsid w:val="00C07D80"/>
    <w:rPr>
      <w:rFonts w:ascii="Arial" w:hAnsi="Arial" w:cs="Arial"/>
      <w:color w:val="auto"/>
      <w:sz w:val="20"/>
      <w:szCs w:val="20"/>
    </w:rPr>
  </w:style>
  <w:style w:type="character" w:customStyle="1" w:styleId="EmailStyle6911">
    <w:name w:val="EmailStyle6911"/>
    <w:basedOn w:val="DefaultParagraphFont"/>
    <w:semiHidden/>
    <w:rsid w:val="00C07D80"/>
    <w:rPr>
      <w:rFonts w:ascii="Arial" w:hAnsi="Arial" w:cs="Arial"/>
      <w:color w:val="auto"/>
      <w:sz w:val="20"/>
      <w:szCs w:val="20"/>
    </w:rPr>
  </w:style>
  <w:style w:type="character" w:customStyle="1" w:styleId="EmailStyle692">
    <w:name w:val="EmailStyle692"/>
    <w:basedOn w:val="DefaultParagraphFont"/>
    <w:semiHidden/>
    <w:rsid w:val="00C07D80"/>
    <w:rPr>
      <w:rFonts w:ascii="Arial" w:hAnsi="Arial" w:cs="Arial"/>
      <w:color w:val="auto"/>
      <w:sz w:val="20"/>
      <w:szCs w:val="20"/>
    </w:rPr>
  </w:style>
  <w:style w:type="character" w:customStyle="1" w:styleId="EmailStyle693">
    <w:name w:val="EmailStyle693"/>
    <w:basedOn w:val="DefaultParagraphFont"/>
    <w:semiHidden/>
    <w:rsid w:val="00C07D80"/>
    <w:rPr>
      <w:rFonts w:ascii="Arial" w:hAnsi="Arial" w:cs="Arial"/>
      <w:color w:val="auto"/>
      <w:sz w:val="20"/>
      <w:szCs w:val="20"/>
    </w:rPr>
  </w:style>
  <w:style w:type="character" w:customStyle="1" w:styleId="EmailStyle694">
    <w:name w:val="EmailStyle694"/>
    <w:basedOn w:val="DefaultParagraphFont"/>
    <w:semiHidden/>
    <w:rsid w:val="00C07D80"/>
    <w:rPr>
      <w:rFonts w:ascii="Arial" w:hAnsi="Arial" w:cs="Arial"/>
      <w:color w:val="auto"/>
      <w:sz w:val="20"/>
      <w:szCs w:val="20"/>
    </w:rPr>
  </w:style>
  <w:style w:type="character" w:customStyle="1" w:styleId="EmailStyle695">
    <w:name w:val="EmailStyle695"/>
    <w:basedOn w:val="DefaultParagraphFont"/>
    <w:semiHidden/>
    <w:rsid w:val="00C07D80"/>
    <w:rPr>
      <w:rFonts w:ascii="Arial" w:hAnsi="Arial" w:cs="Arial"/>
      <w:color w:val="auto"/>
      <w:sz w:val="20"/>
      <w:szCs w:val="20"/>
    </w:rPr>
  </w:style>
  <w:style w:type="character" w:customStyle="1" w:styleId="EmailStyle696">
    <w:name w:val="EmailStyle696"/>
    <w:basedOn w:val="DefaultParagraphFont"/>
    <w:semiHidden/>
    <w:rsid w:val="00C07D80"/>
    <w:rPr>
      <w:rFonts w:ascii="Arial" w:hAnsi="Arial" w:cs="Arial"/>
      <w:color w:val="auto"/>
      <w:sz w:val="20"/>
      <w:szCs w:val="20"/>
    </w:rPr>
  </w:style>
  <w:style w:type="character" w:customStyle="1" w:styleId="EmailStyle697">
    <w:name w:val="EmailStyle697"/>
    <w:basedOn w:val="DefaultParagraphFont"/>
    <w:semiHidden/>
    <w:rsid w:val="00C07D80"/>
    <w:rPr>
      <w:rFonts w:ascii="Arial" w:hAnsi="Arial" w:cs="Arial"/>
      <w:color w:val="auto"/>
      <w:sz w:val="20"/>
      <w:szCs w:val="20"/>
    </w:rPr>
  </w:style>
  <w:style w:type="character" w:customStyle="1" w:styleId="EmailStyle698">
    <w:name w:val="EmailStyle698"/>
    <w:basedOn w:val="DefaultParagraphFont"/>
    <w:semiHidden/>
    <w:rsid w:val="00C07D80"/>
    <w:rPr>
      <w:rFonts w:ascii="Arial" w:hAnsi="Arial" w:cs="Arial"/>
      <w:color w:val="auto"/>
      <w:sz w:val="20"/>
      <w:szCs w:val="20"/>
    </w:rPr>
  </w:style>
  <w:style w:type="character" w:customStyle="1" w:styleId="EmailStyle699">
    <w:name w:val="EmailStyle699"/>
    <w:basedOn w:val="DefaultParagraphFont"/>
    <w:semiHidden/>
    <w:rsid w:val="00C07D80"/>
    <w:rPr>
      <w:rFonts w:ascii="Arial" w:hAnsi="Arial" w:cs="Arial"/>
      <w:color w:val="auto"/>
      <w:sz w:val="20"/>
      <w:szCs w:val="20"/>
    </w:rPr>
  </w:style>
  <w:style w:type="character" w:customStyle="1" w:styleId="EmailStyle700">
    <w:name w:val="EmailStyle700"/>
    <w:basedOn w:val="DefaultParagraphFont"/>
    <w:semiHidden/>
    <w:rsid w:val="00C07D80"/>
    <w:rPr>
      <w:rFonts w:ascii="Arial" w:hAnsi="Arial" w:cs="Arial"/>
      <w:color w:val="auto"/>
      <w:sz w:val="20"/>
      <w:szCs w:val="20"/>
    </w:rPr>
  </w:style>
  <w:style w:type="character" w:customStyle="1" w:styleId="EmailStyle7011">
    <w:name w:val="EmailStyle7011"/>
    <w:basedOn w:val="DefaultParagraphFont"/>
    <w:semiHidden/>
    <w:rsid w:val="00C07D80"/>
    <w:rPr>
      <w:rFonts w:ascii="Arial" w:hAnsi="Arial" w:cs="Arial"/>
      <w:color w:val="000080"/>
      <w:sz w:val="20"/>
      <w:szCs w:val="20"/>
    </w:rPr>
  </w:style>
  <w:style w:type="character" w:customStyle="1" w:styleId="EmailStyle702">
    <w:name w:val="EmailStyle702"/>
    <w:basedOn w:val="DefaultParagraphFont"/>
    <w:semiHidden/>
    <w:rsid w:val="00C07D80"/>
    <w:rPr>
      <w:rFonts w:ascii="Arial" w:hAnsi="Arial" w:cs="Arial"/>
      <w:color w:val="000080"/>
      <w:sz w:val="20"/>
      <w:szCs w:val="20"/>
    </w:rPr>
  </w:style>
  <w:style w:type="character" w:customStyle="1" w:styleId="EmailStyle703">
    <w:name w:val="EmailStyle703"/>
    <w:basedOn w:val="DefaultParagraphFont"/>
    <w:semiHidden/>
    <w:rsid w:val="00C07D80"/>
    <w:rPr>
      <w:rFonts w:ascii="Arial" w:hAnsi="Arial" w:cs="Arial"/>
      <w:color w:val="000080"/>
      <w:sz w:val="20"/>
      <w:szCs w:val="20"/>
    </w:rPr>
  </w:style>
  <w:style w:type="character" w:customStyle="1" w:styleId="EmailStyle704">
    <w:name w:val="EmailStyle704"/>
    <w:basedOn w:val="DefaultParagraphFont"/>
    <w:semiHidden/>
    <w:rsid w:val="00C07D80"/>
    <w:rPr>
      <w:rFonts w:ascii="Arial" w:hAnsi="Arial" w:cs="Arial"/>
      <w:color w:val="auto"/>
      <w:sz w:val="20"/>
      <w:szCs w:val="20"/>
    </w:rPr>
  </w:style>
  <w:style w:type="character" w:customStyle="1" w:styleId="EmailStyle705">
    <w:name w:val="EmailStyle705"/>
    <w:basedOn w:val="DefaultParagraphFont"/>
    <w:semiHidden/>
    <w:rsid w:val="00C07D80"/>
    <w:rPr>
      <w:rFonts w:ascii="Arial" w:hAnsi="Arial" w:cs="Arial"/>
      <w:color w:val="auto"/>
      <w:sz w:val="20"/>
      <w:szCs w:val="20"/>
    </w:rPr>
  </w:style>
  <w:style w:type="character" w:customStyle="1" w:styleId="EmailStyle706">
    <w:name w:val="EmailStyle706"/>
    <w:basedOn w:val="DefaultParagraphFont"/>
    <w:semiHidden/>
    <w:rsid w:val="00C07D80"/>
    <w:rPr>
      <w:rFonts w:ascii="Arial" w:hAnsi="Arial" w:cs="Arial"/>
      <w:color w:val="auto"/>
      <w:sz w:val="20"/>
      <w:szCs w:val="20"/>
    </w:rPr>
  </w:style>
  <w:style w:type="character" w:customStyle="1" w:styleId="EmailStyle707">
    <w:name w:val="EmailStyle707"/>
    <w:basedOn w:val="DefaultParagraphFont"/>
    <w:semiHidden/>
    <w:rsid w:val="00C07D80"/>
    <w:rPr>
      <w:rFonts w:ascii="Arial" w:hAnsi="Arial" w:cs="Arial"/>
      <w:color w:val="auto"/>
      <w:sz w:val="20"/>
      <w:szCs w:val="20"/>
    </w:rPr>
  </w:style>
  <w:style w:type="character" w:customStyle="1" w:styleId="EmailStyle708">
    <w:name w:val="EmailStyle708"/>
    <w:basedOn w:val="DefaultParagraphFont"/>
    <w:semiHidden/>
    <w:rsid w:val="00C07D80"/>
    <w:rPr>
      <w:rFonts w:ascii="Arial" w:hAnsi="Arial" w:cs="Arial"/>
      <w:color w:val="auto"/>
      <w:sz w:val="20"/>
      <w:szCs w:val="20"/>
    </w:rPr>
  </w:style>
  <w:style w:type="character" w:customStyle="1" w:styleId="EmailStyle709">
    <w:name w:val="EmailStyle709"/>
    <w:basedOn w:val="DefaultParagraphFont"/>
    <w:semiHidden/>
    <w:rsid w:val="00C07D80"/>
    <w:rPr>
      <w:rFonts w:ascii="Arial" w:hAnsi="Arial" w:cs="Arial"/>
      <w:color w:val="auto"/>
      <w:sz w:val="20"/>
      <w:szCs w:val="20"/>
    </w:rPr>
  </w:style>
  <w:style w:type="character" w:customStyle="1" w:styleId="EmailStyle710">
    <w:name w:val="EmailStyle710"/>
    <w:basedOn w:val="DefaultParagraphFont"/>
    <w:semiHidden/>
    <w:rsid w:val="00C07D80"/>
    <w:rPr>
      <w:rFonts w:ascii="Arial" w:hAnsi="Arial" w:cs="Arial"/>
      <w:color w:val="auto"/>
      <w:sz w:val="20"/>
      <w:szCs w:val="20"/>
    </w:rPr>
  </w:style>
  <w:style w:type="character" w:customStyle="1" w:styleId="EmailStyle711">
    <w:name w:val="EmailStyle711"/>
    <w:basedOn w:val="DefaultParagraphFont"/>
    <w:semiHidden/>
    <w:rsid w:val="00C07D80"/>
    <w:rPr>
      <w:rFonts w:ascii="Arial" w:hAnsi="Arial" w:cs="Arial"/>
      <w:color w:val="auto"/>
      <w:sz w:val="20"/>
      <w:szCs w:val="20"/>
    </w:rPr>
  </w:style>
  <w:style w:type="character" w:customStyle="1" w:styleId="EmailStyle712">
    <w:name w:val="EmailStyle712"/>
    <w:basedOn w:val="DefaultParagraphFont"/>
    <w:semiHidden/>
    <w:rsid w:val="00C07D80"/>
    <w:rPr>
      <w:rFonts w:ascii="Arial" w:hAnsi="Arial" w:cs="Arial"/>
      <w:color w:val="000080"/>
      <w:sz w:val="20"/>
      <w:szCs w:val="20"/>
    </w:rPr>
  </w:style>
  <w:style w:type="character" w:customStyle="1" w:styleId="EmailStyle713">
    <w:name w:val="EmailStyle713"/>
    <w:basedOn w:val="DefaultParagraphFont"/>
    <w:semiHidden/>
    <w:rsid w:val="00C07D80"/>
    <w:rPr>
      <w:rFonts w:ascii="Arial" w:hAnsi="Arial" w:cs="Arial"/>
      <w:color w:val="auto"/>
      <w:sz w:val="20"/>
      <w:szCs w:val="20"/>
    </w:rPr>
  </w:style>
  <w:style w:type="character" w:customStyle="1" w:styleId="EmailStyle714">
    <w:name w:val="EmailStyle714"/>
    <w:basedOn w:val="DefaultParagraphFont"/>
    <w:semiHidden/>
    <w:rsid w:val="00C07D80"/>
    <w:rPr>
      <w:rFonts w:ascii="Arial" w:hAnsi="Arial" w:cs="Arial"/>
      <w:color w:val="auto"/>
      <w:sz w:val="20"/>
      <w:szCs w:val="20"/>
    </w:rPr>
  </w:style>
  <w:style w:type="character" w:customStyle="1" w:styleId="EmailStyle715">
    <w:name w:val="EmailStyle715"/>
    <w:basedOn w:val="DefaultParagraphFont"/>
    <w:semiHidden/>
    <w:rsid w:val="00C07D80"/>
    <w:rPr>
      <w:rFonts w:ascii="Arial" w:hAnsi="Arial" w:cs="Arial"/>
      <w:color w:val="auto"/>
      <w:sz w:val="20"/>
      <w:szCs w:val="20"/>
    </w:rPr>
  </w:style>
  <w:style w:type="character" w:customStyle="1" w:styleId="EmailStyle716">
    <w:name w:val="EmailStyle716"/>
    <w:basedOn w:val="DefaultParagraphFont"/>
    <w:semiHidden/>
    <w:rsid w:val="00C07D80"/>
    <w:rPr>
      <w:rFonts w:ascii="Arial" w:hAnsi="Arial" w:cs="Arial"/>
      <w:color w:val="auto"/>
      <w:sz w:val="20"/>
      <w:szCs w:val="20"/>
    </w:rPr>
  </w:style>
  <w:style w:type="character" w:customStyle="1" w:styleId="EmailStyle717">
    <w:name w:val="EmailStyle717"/>
    <w:basedOn w:val="DefaultParagraphFont"/>
    <w:semiHidden/>
    <w:rsid w:val="00C07D80"/>
    <w:rPr>
      <w:rFonts w:ascii="Arial" w:hAnsi="Arial" w:cs="Arial"/>
      <w:color w:val="auto"/>
      <w:sz w:val="20"/>
      <w:szCs w:val="20"/>
    </w:rPr>
  </w:style>
  <w:style w:type="character" w:customStyle="1" w:styleId="EmailStyle718">
    <w:name w:val="EmailStyle718"/>
    <w:basedOn w:val="DefaultParagraphFont"/>
    <w:semiHidden/>
    <w:rsid w:val="00C07D80"/>
    <w:rPr>
      <w:rFonts w:ascii="Arial" w:hAnsi="Arial" w:cs="Arial"/>
      <w:color w:val="auto"/>
      <w:sz w:val="20"/>
      <w:szCs w:val="20"/>
    </w:rPr>
  </w:style>
  <w:style w:type="character" w:customStyle="1" w:styleId="EmailStyle719">
    <w:name w:val="EmailStyle719"/>
    <w:basedOn w:val="DefaultParagraphFont"/>
    <w:semiHidden/>
    <w:rsid w:val="00C07D80"/>
    <w:rPr>
      <w:rFonts w:ascii="Arial" w:hAnsi="Arial" w:cs="Arial"/>
      <w:color w:val="auto"/>
      <w:sz w:val="20"/>
      <w:szCs w:val="20"/>
    </w:rPr>
  </w:style>
  <w:style w:type="character" w:customStyle="1" w:styleId="EmailStyle720">
    <w:name w:val="EmailStyle720"/>
    <w:basedOn w:val="DefaultParagraphFont"/>
    <w:semiHidden/>
    <w:rsid w:val="00C07D80"/>
    <w:rPr>
      <w:rFonts w:ascii="Arial" w:hAnsi="Arial" w:cs="Arial"/>
      <w:color w:val="auto"/>
      <w:sz w:val="20"/>
      <w:szCs w:val="20"/>
    </w:rPr>
  </w:style>
  <w:style w:type="character" w:customStyle="1" w:styleId="EmailStyle721">
    <w:name w:val="EmailStyle721"/>
    <w:basedOn w:val="DefaultParagraphFont"/>
    <w:semiHidden/>
    <w:rsid w:val="00C07D80"/>
    <w:rPr>
      <w:rFonts w:ascii="Arial" w:hAnsi="Arial" w:cs="Arial"/>
      <w:color w:val="auto"/>
      <w:sz w:val="20"/>
      <w:szCs w:val="20"/>
    </w:rPr>
  </w:style>
  <w:style w:type="character" w:customStyle="1" w:styleId="EmailStyle722">
    <w:name w:val="EmailStyle722"/>
    <w:basedOn w:val="DefaultParagraphFont"/>
    <w:semiHidden/>
    <w:rsid w:val="00C07D80"/>
    <w:rPr>
      <w:rFonts w:ascii="Arial" w:hAnsi="Arial" w:cs="Arial"/>
      <w:color w:val="auto"/>
      <w:sz w:val="20"/>
      <w:szCs w:val="20"/>
    </w:rPr>
  </w:style>
  <w:style w:type="character" w:customStyle="1" w:styleId="EmailStyle723">
    <w:name w:val="EmailStyle723"/>
    <w:basedOn w:val="DefaultParagraphFont"/>
    <w:semiHidden/>
    <w:rsid w:val="00C07D80"/>
    <w:rPr>
      <w:rFonts w:ascii="Arial" w:hAnsi="Arial" w:cs="Arial"/>
      <w:color w:val="auto"/>
      <w:sz w:val="20"/>
      <w:szCs w:val="20"/>
    </w:rPr>
  </w:style>
  <w:style w:type="character" w:customStyle="1" w:styleId="EmailStyle724">
    <w:name w:val="EmailStyle724"/>
    <w:basedOn w:val="DefaultParagraphFont"/>
    <w:semiHidden/>
    <w:rsid w:val="00C07D80"/>
    <w:rPr>
      <w:rFonts w:ascii="Arial" w:hAnsi="Arial" w:cs="Arial"/>
      <w:color w:val="auto"/>
      <w:sz w:val="20"/>
      <w:szCs w:val="20"/>
    </w:rPr>
  </w:style>
  <w:style w:type="character" w:customStyle="1" w:styleId="EmailStyle725">
    <w:name w:val="EmailStyle725"/>
    <w:basedOn w:val="DefaultParagraphFont"/>
    <w:semiHidden/>
    <w:rsid w:val="00C07D80"/>
    <w:rPr>
      <w:rFonts w:ascii="Arial" w:hAnsi="Arial" w:cs="Arial"/>
      <w:color w:val="auto"/>
      <w:sz w:val="20"/>
      <w:szCs w:val="20"/>
    </w:rPr>
  </w:style>
  <w:style w:type="character" w:customStyle="1" w:styleId="EmailStyle726">
    <w:name w:val="EmailStyle726"/>
    <w:basedOn w:val="DefaultParagraphFont"/>
    <w:semiHidden/>
    <w:rsid w:val="00C07D80"/>
    <w:rPr>
      <w:rFonts w:ascii="Arial" w:hAnsi="Arial" w:cs="Arial"/>
      <w:color w:val="auto"/>
      <w:sz w:val="20"/>
      <w:szCs w:val="20"/>
    </w:rPr>
  </w:style>
  <w:style w:type="character" w:customStyle="1" w:styleId="EmailStyle727">
    <w:name w:val="EmailStyle727"/>
    <w:basedOn w:val="DefaultParagraphFont"/>
    <w:semiHidden/>
    <w:rsid w:val="00C07D80"/>
    <w:rPr>
      <w:rFonts w:ascii="Arial" w:hAnsi="Arial" w:cs="Arial"/>
      <w:color w:val="auto"/>
      <w:sz w:val="20"/>
      <w:szCs w:val="20"/>
    </w:rPr>
  </w:style>
  <w:style w:type="character" w:customStyle="1" w:styleId="EmailStyle728">
    <w:name w:val="EmailStyle728"/>
    <w:basedOn w:val="DefaultParagraphFont"/>
    <w:semiHidden/>
    <w:rsid w:val="00C07D80"/>
    <w:rPr>
      <w:rFonts w:ascii="Arial" w:hAnsi="Arial" w:cs="Arial"/>
      <w:color w:val="auto"/>
      <w:sz w:val="20"/>
      <w:szCs w:val="20"/>
    </w:rPr>
  </w:style>
  <w:style w:type="character" w:customStyle="1" w:styleId="EmailStyle729">
    <w:name w:val="EmailStyle729"/>
    <w:basedOn w:val="DefaultParagraphFont"/>
    <w:semiHidden/>
    <w:rsid w:val="00C07D80"/>
    <w:rPr>
      <w:rFonts w:ascii="Arial" w:hAnsi="Arial" w:cs="Arial"/>
      <w:color w:val="auto"/>
      <w:sz w:val="20"/>
      <w:szCs w:val="20"/>
    </w:rPr>
  </w:style>
  <w:style w:type="character" w:customStyle="1" w:styleId="EmailStyle730">
    <w:name w:val="EmailStyle730"/>
    <w:basedOn w:val="DefaultParagraphFont"/>
    <w:semiHidden/>
    <w:rsid w:val="00C07D80"/>
    <w:rPr>
      <w:rFonts w:ascii="Arial" w:hAnsi="Arial" w:cs="Arial"/>
      <w:color w:val="auto"/>
      <w:sz w:val="20"/>
      <w:szCs w:val="20"/>
    </w:rPr>
  </w:style>
  <w:style w:type="character" w:customStyle="1" w:styleId="EmailStyle731">
    <w:name w:val="EmailStyle731"/>
    <w:basedOn w:val="DefaultParagraphFont"/>
    <w:semiHidden/>
    <w:rsid w:val="00C07D80"/>
    <w:rPr>
      <w:rFonts w:ascii="Arial" w:hAnsi="Arial" w:cs="Arial"/>
      <w:color w:val="auto"/>
      <w:sz w:val="20"/>
      <w:szCs w:val="20"/>
    </w:rPr>
  </w:style>
  <w:style w:type="character" w:customStyle="1" w:styleId="EmailStyle732">
    <w:name w:val="EmailStyle732"/>
    <w:basedOn w:val="DefaultParagraphFont"/>
    <w:semiHidden/>
    <w:rsid w:val="00C07D80"/>
    <w:rPr>
      <w:rFonts w:ascii="Arial" w:hAnsi="Arial" w:cs="Arial"/>
      <w:color w:val="auto"/>
      <w:sz w:val="20"/>
      <w:szCs w:val="20"/>
    </w:rPr>
  </w:style>
  <w:style w:type="character" w:customStyle="1" w:styleId="EmailStyle733">
    <w:name w:val="EmailStyle733"/>
    <w:basedOn w:val="DefaultParagraphFont"/>
    <w:semiHidden/>
    <w:rsid w:val="00C07D80"/>
    <w:rPr>
      <w:rFonts w:ascii="Arial" w:hAnsi="Arial" w:cs="Arial"/>
      <w:color w:val="auto"/>
      <w:sz w:val="20"/>
      <w:szCs w:val="20"/>
    </w:rPr>
  </w:style>
  <w:style w:type="character" w:customStyle="1" w:styleId="EmailStyle734">
    <w:name w:val="EmailStyle734"/>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35">
    <w:name w:val="EmailStyle735"/>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36">
    <w:name w:val="EmailStyle736"/>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37">
    <w:name w:val="EmailStyle737"/>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38">
    <w:name w:val="EmailStyle738"/>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39">
    <w:name w:val="EmailStyle739"/>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40">
    <w:name w:val="EmailStyle740"/>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41">
    <w:name w:val="EmailStyle741"/>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42">
    <w:name w:val="EmailStyle742"/>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43">
    <w:name w:val="EmailStyle743"/>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44">
    <w:name w:val="EmailStyle744"/>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45">
    <w:name w:val="EmailStyle745"/>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EmailStyle746">
    <w:name w:val="EmailStyle746"/>
    <w:basedOn w:val="DefaultParagraphFont"/>
    <w:semiHidden/>
    <w:rsid w:val="00C07D80"/>
    <w:rPr>
      <w:rFonts w:ascii="Times New Roman" w:hAnsi="Times New Roman" w:cs="Times New Roman"/>
      <w:b w:val="0"/>
      <w:bCs w:val="0"/>
      <w:i w:val="0"/>
      <w:iCs w:val="0"/>
      <w:strike w:val="0"/>
      <w:color w:val="auto"/>
      <w:sz w:val="24"/>
      <w:szCs w:val="24"/>
      <w:u w:val="none"/>
    </w:rPr>
  </w:style>
  <w:style w:type="character" w:customStyle="1" w:styleId="CharChar43">
    <w:name w:val="Char Char43"/>
    <w:basedOn w:val="DefaultParagraphFont"/>
    <w:rsid w:val="00C07D80"/>
    <w:rPr>
      <w:rFonts w:ascii="Arial" w:hAnsi="Arial" w:cs="Arial"/>
      <w:b/>
      <w:bCs/>
      <w:smallCaps/>
      <w:sz w:val="28"/>
      <w:szCs w:val="24"/>
      <w:lang w:val="en-US" w:eastAsia="en-US" w:bidi="ar-SA"/>
    </w:rPr>
  </w:style>
  <w:style w:type="character" w:customStyle="1" w:styleId="CharChar33">
    <w:name w:val="Char Char33"/>
    <w:basedOn w:val="DefaultParagraphFont"/>
    <w:rsid w:val="00C07D80"/>
    <w:rPr>
      <w:color w:val="000000"/>
      <w:sz w:val="24"/>
      <w:szCs w:val="24"/>
      <w:lang w:val="en-US" w:eastAsia="en-US" w:bidi="ar-SA"/>
    </w:rPr>
  </w:style>
  <w:style w:type="character" w:customStyle="1" w:styleId="CharChar23">
    <w:name w:val="Char Char23"/>
    <w:basedOn w:val="DefaultParagraphFont"/>
    <w:rsid w:val="00C07D80"/>
    <w:rPr>
      <w:sz w:val="22"/>
      <w:szCs w:val="24"/>
      <w:lang w:val="en-US" w:eastAsia="en-US" w:bidi="ar-SA"/>
    </w:rPr>
  </w:style>
  <w:style w:type="character" w:customStyle="1" w:styleId="CharChar13">
    <w:name w:val="Char Char13"/>
    <w:basedOn w:val="DefaultParagraphFont"/>
    <w:rsid w:val="00C07D80"/>
    <w:rPr>
      <w:rFonts w:ascii="Courier New" w:hAnsi="Courier New" w:cs="Courier New"/>
      <w:lang w:val="en-US" w:eastAsia="en-US" w:bidi="ar-SA"/>
    </w:rPr>
  </w:style>
  <w:style w:type="character" w:customStyle="1" w:styleId="CharChar42">
    <w:name w:val="Char Char42"/>
    <w:basedOn w:val="DefaultParagraphFont"/>
    <w:rsid w:val="00E53C55"/>
    <w:rPr>
      <w:rFonts w:ascii="Arial" w:hAnsi="Arial" w:cs="Arial"/>
      <w:b/>
      <w:bCs/>
      <w:smallCaps/>
      <w:sz w:val="28"/>
      <w:szCs w:val="24"/>
      <w:lang w:val="en-US" w:eastAsia="en-US" w:bidi="ar-SA"/>
    </w:rPr>
  </w:style>
  <w:style w:type="character" w:customStyle="1" w:styleId="CharChar32">
    <w:name w:val="Char Char32"/>
    <w:basedOn w:val="DefaultParagraphFont"/>
    <w:rsid w:val="00E53C55"/>
    <w:rPr>
      <w:color w:val="000000"/>
      <w:sz w:val="24"/>
      <w:szCs w:val="24"/>
      <w:lang w:val="en-US" w:eastAsia="en-US" w:bidi="ar-SA"/>
    </w:rPr>
  </w:style>
  <w:style w:type="character" w:customStyle="1" w:styleId="CharChar22">
    <w:name w:val="Char Char22"/>
    <w:basedOn w:val="DefaultParagraphFont"/>
    <w:rsid w:val="00E53C55"/>
    <w:rPr>
      <w:sz w:val="22"/>
      <w:szCs w:val="24"/>
      <w:lang w:val="en-US" w:eastAsia="en-US" w:bidi="ar-SA"/>
    </w:rPr>
  </w:style>
  <w:style w:type="character" w:customStyle="1" w:styleId="CharChar12">
    <w:name w:val="Char Char12"/>
    <w:basedOn w:val="DefaultParagraphFont"/>
    <w:rsid w:val="00E53C55"/>
    <w:rPr>
      <w:rFonts w:ascii="Courier New" w:hAnsi="Courier New" w:cs="Courier New"/>
      <w:lang w:val="en-US" w:eastAsia="en-US" w:bidi="ar-SA"/>
    </w:rPr>
  </w:style>
  <w:style w:type="character" w:customStyle="1" w:styleId="EmailStyle755">
    <w:name w:val="EmailStyle755"/>
    <w:basedOn w:val="DefaultParagraphFont"/>
    <w:semiHidden/>
    <w:rsid w:val="0073374F"/>
    <w:rPr>
      <w:rFonts w:ascii="Arial" w:hAnsi="Arial" w:cs="Arial"/>
      <w:color w:val="auto"/>
      <w:sz w:val="20"/>
      <w:szCs w:val="20"/>
    </w:rPr>
  </w:style>
  <w:style w:type="character" w:customStyle="1" w:styleId="EmailStyle756">
    <w:name w:val="EmailStyle756"/>
    <w:basedOn w:val="DefaultParagraphFont"/>
    <w:semiHidden/>
    <w:rsid w:val="0073374F"/>
    <w:rPr>
      <w:rFonts w:ascii="Arial" w:hAnsi="Arial" w:cs="Arial"/>
      <w:color w:val="auto"/>
      <w:sz w:val="20"/>
      <w:szCs w:val="20"/>
    </w:rPr>
  </w:style>
  <w:style w:type="character" w:customStyle="1" w:styleId="EmailStyle757">
    <w:name w:val="EmailStyle757"/>
    <w:basedOn w:val="DefaultParagraphFont"/>
    <w:semiHidden/>
    <w:rsid w:val="0073374F"/>
    <w:rPr>
      <w:rFonts w:ascii="Arial" w:hAnsi="Arial" w:cs="Arial"/>
      <w:color w:val="auto"/>
      <w:sz w:val="20"/>
      <w:szCs w:val="20"/>
    </w:rPr>
  </w:style>
  <w:style w:type="character" w:customStyle="1" w:styleId="EmailStyle758">
    <w:name w:val="EmailStyle758"/>
    <w:basedOn w:val="DefaultParagraphFont"/>
    <w:semiHidden/>
    <w:rsid w:val="0073374F"/>
    <w:rPr>
      <w:rFonts w:ascii="Arial" w:hAnsi="Arial" w:cs="Arial"/>
      <w:color w:val="auto"/>
      <w:sz w:val="20"/>
      <w:szCs w:val="20"/>
    </w:rPr>
  </w:style>
  <w:style w:type="character" w:customStyle="1" w:styleId="EmailStyle759">
    <w:name w:val="EmailStyle759"/>
    <w:basedOn w:val="DefaultParagraphFont"/>
    <w:semiHidden/>
    <w:rsid w:val="0073374F"/>
    <w:rPr>
      <w:rFonts w:ascii="Arial" w:hAnsi="Arial" w:cs="Arial"/>
      <w:color w:val="auto"/>
      <w:sz w:val="20"/>
      <w:szCs w:val="20"/>
    </w:rPr>
  </w:style>
  <w:style w:type="character" w:customStyle="1" w:styleId="EmailStyle760">
    <w:name w:val="EmailStyle760"/>
    <w:basedOn w:val="DefaultParagraphFont"/>
    <w:semiHidden/>
    <w:rsid w:val="0073374F"/>
    <w:rPr>
      <w:rFonts w:ascii="Arial" w:hAnsi="Arial" w:cs="Arial"/>
      <w:color w:val="auto"/>
      <w:sz w:val="20"/>
      <w:szCs w:val="20"/>
    </w:rPr>
  </w:style>
  <w:style w:type="character" w:customStyle="1" w:styleId="EmailStyle761">
    <w:name w:val="EmailStyle761"/>
    <w:basedOn w:val="DefaultParagraphFont"/>
    <w:semiHidden/>
    <w:rsid w:val="0073374F"/>
    <w:rPr>
      <w:rFonts w:ascii="Arial" w:hAnsi="Arial" w:cs="Arial"/>
      <w:color w:val="auto"/>
      <w:sz w:val="20"/>
      <w:szCs w:val="20"/>
    </w:rPr>
  </w:style>
  <w:style w:type="character" w:customStyle="1" w:styleId="EmailStyle762">
    <w:name w:val="EmailStyle762"/>
    <w:basedOn w:val="DefaultParagraphFont"/>
    <w:semiHidden/>
    <w:rsid w:val="0073374F"/>
    <w:rPr>
      <w:rFonts w:ascii="Arial" w:hAnsi="Arial" w:cs="Arial"/>
      <w:color w:val="auto"/>
      <w:sz w:val="20"/>
      <w:szCs w:val="20"/>
    </w:rPr>
  </w:style>
  <w:style w:type="character" w:customStyle="1" w:styleId="EmailStyle763">
    <w:name w:val="EmailStyle763"/>
    <w:basedOn w:val="DefaultParagraphFont"/>
    <w:semiHidden/>
    <w:rsid w:val="0073374F"/>
    <w:rPr>
      <w:rFonts w:ascii="Arial" w:hAnsi="Arial" w:cs="Arial"/>
      <w:color w:val="auto"/>
      <w:sz w:val="20"/>
      <w:szCs w:val="20"/>
    </w:rPr>
  </w:style>
  <w:style w:type="character" w:customStyle="1" w:styleId="EmailStyle764">
    <w:name w:val="EmailStyle764"/>
    <w:basedOn w:val="DefaultParagraphFont"/>
    <w:semiHidden/>
    <w:rsid w:val="0073374F"/>
    <w:rPr>
      <w:rFonts w:ascii="Arial" w:hAnsi="Arial" w:cs="Arial"/>
      <w:color w:val="auto"/>
      <w:sz w:val="20"/>
      <w:szCs w:val="20"/>
    </w:rPr>
  </w:style>
  <w:style w:type="character" w:customStyle="1" w:styleId="EmailStyle765">
    <w:name w:val="EmailStyle765"/>
    <w:basedOn w:val="DefaultParagraphFont"/>
    <w:semiHidden/>
    <w:rsid w:val="0073374F"/>
    <w:rPr>
      <w:rFonts w:ascii="Arial" w:hAnsi="Arial" w:cs="Arial"/>
      <w:color w:val="auto"/>
      <w:sz w:val="20"/>
      <w:szCs w:val="20"/>
    </w:rPr>
  </w:style>
  <w:style w:type="character" w:customStyle="1" w:styleId="EmailStyle766">
    <w:name w:val="EmailStyle766"/>
    <w:basedOn w:val="DefaultParagraphFont"/>
    <w:semiHidden/>
    <w:rsid w:val="0073374F"/>
    <w:rPr>
      <w:rFonts w:ascii="Arial" w:hAnsi="Arial" w:cs="Arial"/>
      <w:color w:val="auto"/>
      <w:sz w:val="20"/>
      <w:szCs w:val="20"/>
    </w:rPr>
  </w:style>
  <w:style w:type="character" w:customStyle="1" w:styleId="EmailStyle767">
    <w:name w:val="EmailStyle767"/>
    <w:basedOn w:val="DefaultParagraphFont"/>
    <w:semiHidden/>
    <w:rsid w:val="0073374F"/>
    <w:rPr>
      <w:rFonts w:ascii="Arial" w:hAnsi="Arial" w:cs="Arial"/>
      <w:color w:val="auto"/>
      <w:sz w:val="20"/>
      <w:szCs w:val="20"/>
    </w:rPr>
  </w:style>
  <w:style w:type="character" w:customStyle="1" w:styleId="EmailStyle768">
    <w:name w:val="EmailStyle768"/>
    <w:basedOn w:val="DefaultParagraphFont"/>
    <w:semiHidden/>
    <w:rsid w:val="0073374F"/>
    <w:rPr>
      <w:rFonts w:ascii="Arial" w:hAnsi="Arial" w:cs="Arial"/>
      <w:color w:val="auto"/>
      <w:sz w:val="20"/>
      <w:szCs w:val="20"/>
    </w:rPr>
  </w:style>
  <w:style w:type="character" w:customStyle="1" w:styleId="EmailStyle769">
    <w:name w:val="EmailStyle769"/>
    <w:basedOn w:val="DefaultParagraphFont"/>
    <w:semiHidden/>
    <w:rsid w:val="0073374F"/>
    <w:rPr>
      <w:rFonts w:ascii="Arial" w:hAnsi="Arial" w:cs="Arial"/>
      <w:color w:val="auto"/>
      <w:sz w:val="20"/>
      <w:szCs w:val="20"/>
    </w:rPr>
  </w:style>
  <w:style w:type="character" w:customStyle="1" w:styleId="EmailStyle770">
    <w:name w:val="EmailStyle770"/>
    <w:basedOn w:val="DefaultParagraphFont"/>
    <w:semiHidden/>
    <w:rsid w:val="0073374F"/>
    <w:rPr>
      <w:rFonts w:ascii="Arial" w:hAnsi="Arial" w:cs="Arial"/>
      <w:color w:val="auto"/>
      <w:sz w:val="20"/>
      <w:szCs w:val="20"/>
    </w:rPr>
  </w:style>
  <w:style w:type="character" w:customStyle="1" w:styleId="EmailStyle7711">
    <w:name w:val="EmailStyle7711"/>
    <w:basedOn w:val="DefaultParagraphFont"/>
    <w:semiHidden/>
    <w:rsid w:val="0073374F"/>
    <w:rPr>
      <w:rFonts w:ascii="Arial" w:hAnsi="Arial" w:cs="Arial"/>
      <w:color w:val="auto"/>
      <w:sz w:val="20"/>
      <w:szCs w:val="20"/>
    </w:rPr>
  </w:style>
  <w:style w:type="character" w:customStyle="1" w:styleId="EmailStyle772">
    <w:name w:val="EmailStyle772"/>
    <w:basedOn w:val="DefaultParagraphFont"/>
    <w:semiHidden/>
    <w:rsid w:val="0073374F"/>
    <w:rPr>
      <w:rFonts w:ascii="Arial" w:hAnsi="Arial" w:cs="Arial"/>
      <w:color w:val="auto"/>
      <w:sz w:val="20"/>
      <w:szCs w:val="20"/>
    </w:rPr>
  </w:style>
  <w:style w:type="character" w:customStyle="1" w:styleId="EmailStyle773">
    <w:name w:val="EmailStyle773"/>
    <w:basedOn w:val="DefaultParagraphFont"/>
    <w:semiHidden/>
    <w:rsid w:val="0073374F"/>
    <w:rPr>
      <w:rFonts w:ascii="Arial" w:hAnsi="Arial" w:cs="Arial"/>
      <w:color w:val="000080"/>
      <w:sz w:val="20"/>
      <w:szCs w:val="20"/>
    </w:rPr>
  </w:style>
  <w:style w:type="character" w:customStyle="1" w:styleId="EmailStyle774">
    <w:name w:val="EmailStyle774"/>
    <w:basedOn w:val="DefaultParagraphFont"/>
    <w:semiHidden/>
    <w:rsid w:val="0073374F"/>
    <w:rPr>
      <w:rFonts w:ascii="Arial" w:hAnsi="Arial" w:cs="Arial"/>
      <w:color w:val="auto"/>
      <w:sz w:val="20"/>
      <w:szCs w:val="20"/>
    </w:rPr>
  </w:style>
  <w:style w:type="character" w:customStyle="1" w:styleId="EmailStyle775">
    <w:name w:val="EmailStyle775"/>
    <w:basedOn w:val="DefaultParagraphFont"/>
    <w:semiHidden/>
    <w:rsid w:val="0073374F"/>
    <w:rPr>
      <w:rFonts w:ascii="Arial" w:hAnsi="Arial" w:cs="Arial"/>
      <w:color w:val="auto"/>
      <w:sz w:val="20"/>
      <w:szCs w:val="20"/>
    </w:rPr>
  </w:style>
  <w:style w:type="character" w:customStyle="1" w:styleId="EmailStyle776">
    <w:name w:val="EmailStyle776"/>
    <w:basedOn w:val="DefaultParagraphFont"/>
    <w:semiHidden/>
    <w:rsid w:val="0073374F"/>
    <w:rPr>
      <w:rFonts w:ascii="Arial" w:hAnsi="Arial" w:cs="Arial"/>
      <w:color w:val="auto"/>
      <w:sz w:val="20"/>
      <w:szCs w:val="20"/>
    </w:rPr>
  </w:style>
  <w:style w:type="character" w:customStyle="1" w:styleId="EmailStyle777">
    <w:name w:val="EmailStyle777"/>
    <w:basedOn w:val="DefaultParagraphFont"/>
    <w:semiHidden/>
    <w:rsid w:val="0073374F"/>
    <w:rPr>
      <w:rFonts w:ascii="Arial" w:hAnsi="Arial" w:cs="Arial"/>
      <w:color w:val="auto"/>
      <w:sz w:val="20"/>
      <w:szCs w:val="20"/>
    </w:rPr>
  </w:style>
  <w:style w:type="character" w:customStyle="1" w:styleId="EmailStyle778">
    <w:name w:val="EmailStyle778"/>
    <w:basedOn w:val="DefaultParagraphFont"/>
    <w:semiHidden/>
    <w:rsid w:val="0073374F"/>
    <w:rPr>
      <w:rFonts w:ascii="Arial" w:hAnsi="Arial" w:cs="Arial"/>
      <w:color w:val="auto"/>
      <w:sz w:val="20"/>
      <w:szCs w:val="20"/>
    </w:rPr>
  </w:style>
  <w:style w:type="character" w:customStyle="1" w:styleId="EmailStyle779">
    <w:name w:val="EmailStyle779"/>
    <w:basedOn w:val="DefaultParagraphFont"/>
    <w:semiHidden/>
    <w:rsid w:val="0073374F"/>
    <w:rPr>
      <w:rFonts w:ascii="Arial" w:hAnsi="Arial" w:cs="Arial"/>
      <w:color w:val="auto"/>
      <w:sz w:val="20"/>
      <w:szCs w:val="20"/>
    </w:rPr>
  </w:style>
  <w:style w:type="character" w:customStyle="1" w:styleId="EmailStyle780">
    <w:name w:val="EmailStyle780"/>
    <w:basedOn w:val="DefaultParagraphFont"/>
    <w:semiHidden/>
    <w:rsid w:val="0073374F"/>
    <w:rPr>
      <w:rFonts w:ascii="Arial" w:hAnsi="Arial" w:cs="Arial"/>
      <w:color w:val="auto"/>
      <w:sz w:val="20"/>
      <w:szCs w:val="20"/>
    </w:rPr>
  </w:style>
  <w:style w:type="character" w:customStyle="1" w:styleId="EmailStyle7811">
    <w:name w:val="EmailStyle7811"/>
    <w:basedOn w:val="DefaultParagraphFont"/>
    <w:semiHidden/>
    <w:rsid w:val="0073374F"/>
    <w:rPr>
      <w:rFonts w:ascii="Arial" w:hAnsi="Arial" w:cs="Arial"/>
      <w:color w:val="auto"/>
      <w:sz w:val="20"/>
      <w:szCs w:val="20"/>
    </w:rPr>
  </w:style>
  <w:style w:type="character" w:customStyle="1" w:styleId="EmailStyle782">
    <w:name w:val="EmailStyle782"/>
    <w:basedOn w:val="DefaultParagraphFont"/>
    <w:semiHidden/>
    <w:rsid w:val="0073374F"/>
    <w:rPr>
      <w:rFonts w:ascii="Arial" w:hAnsi="Arial" w:cs="Arial"/>
      <w:color w:val="auto"/>
      <w:sz w:val="20"/>
      <w:szCs w:val="20"/>
    </w:rPr>
  </w:style>
  <w:style w:type="character" w:customStyle="1" w:styleId="EmailStyle783">
    <w:name w:val="EmailStyle783"/>
    <w:basedOn w:val="DefaultParagraphFont"/>
    <w:semiHidden/>
    <w:rsid w:val="0073374F"/>
    <w:rPr>
      <w:rFonts w:ascii="Arial" w:hAnsi="Arial" w:cs="Arial"/>
      <w:color w:val="auto"/>
      <w:sz w:val="20"/>
      <w:szCs w:val="20"/>
    </w:rPr>
  </w:style>
  <w:style w:type="character" w:customStyle="1" w:styleId="EmailStyle784">
    <w:name w:val="EmailStyle784"/>
    <w:basedOn w:val="DefaultParagraphFont"/>
    <w:semiHidden/>
    <w:rsid w:val="0073374F"/>
    <w:rPr>
      <w:rFonts w:ascii="Arial" w:hAnsi="Arial" w:cs="Arial"/>
      <w:color w:val="auto"/>
      <w:sz w:val="20"/>
      <w:szCs w:val="20"/>
    </w:rPr>
  </w:style>
  <w:style w:type="character" w:customStyle="1" w:styleId="EmailStyle785">
    <w:name w:val="EmailStyle785"/>
    <w:basedOn w:val="DefaultParagraphFont"/>
    <w:semiHidden/>
    <w:rsid w:val="0073374F"/>
    <w:rPr>
      <w:rFonts w:ascii="Arial" w:hAnsi="Arial" w:cs="Arial"/>
      <w:color w:val="auto"/>
      <w:sz w:val="20"/>
      <w:szCs w:val="20"/>
    </w:rPr>
  </w:style>
  <w:style w:type="character" w:customStyle="1" w:styleId="EmailStyle786">
    <w:name w:val="EmailStyle786"/>
    <w:basedOn w:val="DefaultParagraphFont"/>
    <w:semiHidden/>
    <w:rsid w:val="0073374F"/>
    <w:rPr>
      <w:rFonts w:ascii="Arial" w:hAnsi="Arial" w:cs="Arial"/>
      <w:color w:val="auto"/>
      <w:sz w:val="20"/>
      <w:szCs w:val="20"/>
    </w:rPr>
  </w:style>
  <w:style w:type="character" w:customStyle="1" w:styleId="EmailStyle787">
    <w:name w:val="EmailStyle787"/>
    <w:basedOn w:val="DefaultParagraphFont"/>
    <w:semiHidden/>
    <w:rsid w:val="0073374F"/>
    <w:rPr>
      <w:rFonts w:ascii="Arial" w:hAnsi="Arial" w:cs="Arial"/>
      <w:color w:val="auto"/>
      <w:sz w:val="20"/>
      <w:szCs w:val="20"/>
    </w:rPr>
  </w:style>
  <w:style w:type="character" w:customStyle="1" w:styleId="EmailStyle788">
    <w:name w:val="EmailStyle788"/>
    <w:basedOn w:val="DefaultParagraphFont"/>
    <w:semiHidden/>
    <w:rsid w:val="0073374F"/>
    <w:rPr>
      <w:rFonts w:ascii="Arial" w:hAnsi="Arial" w:cs="Arial"/>
      <w:color w:val="auto"/>
      <w:sz w:val="20"/>
      <w:szCs w:val="20"/>
    </w:rPr>
  </w:style>
  <w:style w:type="character" w:customStyle="1" w:styleId="EmailStyle789">
    <w:name w:val="EmailStyle789"/>
    <w:basedOn w:val="DefaultParagraphFont"/>
    <w:semiHidden/>
    <w:rsid w:val="0073374F"/>
    <w:rPr>
      <w:rFonts w:ascii="Arial" w:hAnsi="Arial" w:cs="Arial"/>
      <w:color w:val="auto"/>
      <w:sz w:val="20"/>
      <w:szCs w:val="20"/>
    </w:rPr>
  </w:style>
  <w:style w:type="character" w:customStyle="1" w:styleId="EmailStyle790">
    <w:name w:val="EmailStyle790"/>
    <w:basedOn w:val="DefaultParagraphFont"/>
    <w:semiHidden/>
    <w:rsid w:val="0073374F"/>
    <w:rPr>
      <w:rFonts w:ascii="Arial" w:hAnsi="Arial" w:cs="Arial"/>
      <w:color w:val="auto"/>
      <w:sz w:val="20"/>
      <w:szCs w:val="20"/>
    </w:rPr>
  </w:style>
  <w:style w:type="character" w:customStyle="1" w:styleId="EmailStyle7910">
    <w:name w:val="EmailStyle791"/>
    <w:basedOn w:val="DefaultParagraphFont"/>
    <w:semiHidden/>
    <w:rsid w:val="0073374F"/>
    <w:rPr>
      <w:rFonts w:ascii="Arial" w:hAnsi="Arial" w:cs="Arial"/>
      <w:color w:val="000080"/>
      <w:sz w:val="20"/>
      <w:szCs w:val="20"/>
    </w:rPr>
  </w:style>
  <w:style w:type="character" w:customStyle="1" w:styleId="EmailStyle792">
    <w:name w:val="EmailStyle792"/>
    <w:basedOn w:val="DefaultParagraphFont"/>
    <w:semiHidden/>
    <w:rsid w:val="0073374F"/>
    <w:rPr>
      <w:rFonts w:ascii="Arial" w:hAnsi="Arial" w:cs="Arial"/>
      <w:color w:val="000080"/>
      <w:sz w:val="20"/>
      <w:szCs w:val="20"/>
    </w:rPr>
  </w:style>
  <w:style w:type="character" w:customStyle="1" w:styleId="EmailStyle793">
    <w:name w:val="EmailStyle793"/>
    <w:basedOn w:val="DefaultParagraphFont"/>
    <w:semiHidden/>
    <w:rsid w:val="0073374F"/>
    <w:rPr>
      <w:rFonts w:ascii="Arial" w:hAnsi="Arial" w:cs="Arial"/>
      <w:color w:val="auto"/>
      <w:sz w:val="20"/>
      <w:szCs w:val="20"/>
    </w:rPr>
  </w:style>
  <w:style w:type="character" w:customStyle="1" w:styleId="EmailStyle794">
    <w:name w:val="EmailStyle794"/>
    <w:basedOn w:val="DefaultParagraphFont"/>
    <w:semiHidden/>
    <w:rsid w:val="0073374F"/>
    <w:rPr>
      <w:rFonts w:ascii="Arial" w:hAnsi="Arial" w:cs="Arial"/>
      <w:color w:val="auto"/>
      <w:sz w:val="20"/>
      <w:szCs w:val="20"/>
    </w:rPr>
  </w:style>
  <w:style w:type="character" w:customStyle="1" w:styleId="EmailStyle795">
    <w:name w:val="EmailStyle795"/>
    <w:basedOn w:val="DefaultParagraphFont"/>
    <w:semiHidden/>
    <w:rsid w:val="0073374F"/>
    <w:rPr>
      <w:rFonts w:ascii="Arial" w:hAnsi="Arial" w:cs="Arial"/>
      <w:color w:val="auto"/>
      <w:sz w:val="20"/>
      <w:szCs w:val="20"/>
    </w:rPr>
  </w:style>
  <w:style w:type="character" w:customStyle="1" w:styleId="EmailStyle796">
    <w:name w:val="EmailStyle796"/>
    <w:basedOn w:val="DefaultParagraphFont"/>
    <w:semiHidden/>
    <w:rsid w:val="0073374F"/>
    <w:rPr>
      <w:rFonts w:ascii="Arial" w:hAnsi="Arial" w:cs="Arial"/>
      <w:color w:val="auto"/>
      <w:sz w:val="20"/>
      <w:szCs w:val="20"/>
    </w:rPr>
  </w:style>
  <w:style w:type="character" w:customStyle="1" w:styleId="EmailStyle797">
    <w:name w:val="EmailStyle797"/>
    <w:basedOn w:val="DefaultParagraphFont"/>
    <w:semiHidden/>
    <w:rsid w:val="0073374F"/>
    <w:rPr>
      <w:rFonts w:ascii="Arial" w:hAnsi="Arial" w:cs="Arial"/>
      <w:color w:val="auto"/>
      <w:sz w:val="20"/>
      <w:szCs w:val="20"/>
    </w:rPr>
  </w:style>
  <w:style w:type="character" w:customStyle="1" w:styleId="EmailStyle798">
    <w:name w:val="EmailStyle798"/>
    <w:basedOn w:val="DefaultParagraphFont"/>
    <w:semiHidden/>
    <w:rsid w:val="0073374F"/>
    <w:rPr>
      <w:rFonts w:ascii="Arial" w:hAnsi="Arial" w:cs="Arial"/>
      <w:color w:val="auto"/>
      <w:sz w:val="20"/>
      <w:szCs w:val="20"/>
    </w:rPr>
  </w:style>
  <w:style w:type="character" w:customStyle="1" w:styleId="EmailStyle799">
    <w:name w:val="EmailStyle799"/>
    <w:basedOn w:val="DefaultParagraphFont"/>
    <w:semiHidden/>
    <w:rsid w:val="0073374F"/>
    <w:rPr>
      <w:rFonts w:ascii="Arial" w:hAnsi="Arial" w:cs="Arial"/>
      <w:color w:val="auto"/>
      <w:sz w:val="20"/>
      <w:szCs w:val="20"/>
    </w:rPr>
  </w:style>
  <w:style w:type="character" w:customStyle="1" w:styleId="EmailStyle800">
    <w:name w:val="EmailStyle800"/>
    <w:basedOn w:val="DefaultParagraphFont"/>
    <w:semiHidden/>
    <w:rsid w:val="0073374F"/>
    <w:rPr>
      <w:rFonts w:ascii="Arial" w:hAnsi="Arial" w:cs="Arial"/>
      <w:color w:val="auto"/>
      <w:sz w:val="20"/>
      <w:szCs w:val="20"/>
    </w:rPr>
  </w:style>
  <w:style w:type="character" w:customStyle="1" w:styleId="EmailStyle8010">
    <w:name w:val="EmailStyle801"/>
    <w:basedOn w:val="DefaultParagraphFont"/>
    <w:semiHidden/>
    <w:rsid w:val="0073374F"/>
    <w:rPr>
      <w:rFonts w:ascii="Arial" w:hAnsi="Arial" w:cs="Arial"/>
      <w:color w:val="auto"/>
      <w:sz w:val="20"/>
      <w:szCs w:val="20"/>
    </w:rPr>
  </w:style>
  <w:style w:type="character" w:customStyle="1" w:styleId="EmailStyle802">
    <w:name w:val="EmailStyle802"/>
    <w:basedOn w:val="DefaultParagraphFont"/>
    <w:semiHidden/>
    <w:rsid w:val="0073374F"/>
    <w:rPr>
      <w:rFonts w:ascii="Arial" w:hAnsi="Arial" w:cs="Arial"/>
      <w:color w:val="auto"/>
      <w:sz w:val="20"/>
      <w:szCs w:val="20"/>
    </w:rPr>
  </w:style>
  <w:style w:type="character" w:customStyle="1" w:styleId="EmailStyle803">
    <w:name w:val="EmailStyle803"/>
    <w:basedOn w:val="DefaultParagraphFont"/>
    <w:semiHidden/>
    <w:rsid w:val="0073374F"/>
    <w:rPr>
      <w:rFonts w:ascii="Arial" w:hAnsi="Arial" w:cs="Arial"/>
      <w:color w:val="auto"/>
      <w:sz w:val="20"/>
      <w:szCs w:val="20"/>
    </w:rPr>
  </w:style>
  <w:style w:type="character" w:customStyle="1" w:styleId="EmailStyle804">
    <w:name w:val="EmailStyle804"/>
    <w:basedOn w:val="DefaultParagraphFont"/>
    <w:semiHidden/>
    <w:rsid w:val="0073374F"/>
    <w:rPr>
      <w:rFonts w:ascii="Arial" w:hAnsi="Arial" w:cs="Arial"/>
      <w:color w:val="000080"/>
      <w:sz w:val="20"/>
      <w:szCs w:val="20"/>
    </w:rPr>
  </w:style>
  <w:style w:type="character" w:customStyle="1" w:styleId="EmailStyle805">
    <w:name w:val="EmailStyle805"/>
    <w:basedOn w:val="DefaultParagraphFont"/>
    <w:semiHidden/>
    <w:rsid w:val="0073374F"/>
    <w:rPr>
      <w:rFonts w:ascii="Arial" w:hAnsi="Arial" w:cs="Arial"/>
      <w:color w:val="000080"/>
      <w:sz w:val="20"/>
      <w:szCs w:val="20"/>
    </w:rPr>
  </w:style>
  <w:style w:type="character" w:customStyle="1" w:styleId="EmailStyle806">
    <w:name w:val="EmailStyle806"/>
    <w:basedOn w:val="DefaultParagraphFont"/>
    <w:semiHidden/>
    <w:rsid w:val="0073374F"/>
    <w:rPr>
      <w:rFonts w:ascii="Arial" w:hAnsi="Arial" w:cs="Arial"/>
      <w:color w:val="000080"/>
      <w:sz w:val="20"/>
      <w:szCs w:val="20"/>
    </w:rPr>
  </w:style>
  <w:style w:type="character" w:customStyle="1" w:styleId="EmailStyle807">
    <w:name w:val="EmailStyle807"/>
    <w:basedOn w:val="DefaultParagraphFont"/>
    <w:semiHidden/>
    <w:rsid w:val="0073374F"/>
    <w:rPr>
      <w:rFonts w:ascii="Arial" w:hAnsi="Arial" w:cs="Arial"/>
      <w:color w:val="auto"/>
      <w:sz w:val="20"/>
      <w:szCs w:val="20"/>
    </w:rPr>
  </w:style>
  <w:style w:type="character" w:customStyle="1" w:styleId="EmailStyle808">
    <w:name w:val="EmailStyle808"/>
    <w:basedOn w:val="DefaultParagraphFont"/>
    <w:semiHidden/>
    <w:rsid w:val="0073374F"/>
    <w:rPr>
      <w:rFonts w:ascii="Arial" w:hAnsi="Arial" w:cs="Arial"/>
      <w:color w:val="auto"/>
      <w:sz w:val="20"/>
      <w:szCs w:val="20"/>
    </w:rPr>
  </w:style>
  <w:style w:type="character" w:customStyle="1" w:styleId="EmailStyle809">
    <w:name w:val="EmailStyle809"/>
    <w:basedOn w:val="DefaultParagraphFont"/>
    <w:semiHidden/>
    <w:rsid w:val="0073374F"/>
    <w:rPr>
      <w:rFonts w:ascii="Arial" w:hAnsi="Arial" w:cs="Arial"/>
      <w:color w:val="auto"/>
      <w:sz w:val="20"/>
      <w:szCs w:val="20"/>
    </w:rPr>
  </w:style>
  <w:style w:type="character" w:customStyle="1" w:styleId="EmailStyle810">
    <w:name w:val="EmailStyle810"/>
    <w:basedOn w:val="DefaultParagraphFont"/>
    <w:semiHidden/>
    <w:rsid w:val="0073374F"/>
    <w:rPr>
      <w:rFonts w:ascii="Arial" w:hAnsi="Arial" w:cs="Arial"/>
      <w:color w:val="auto"/>
      <w:sz w:val="20"/>
      <w:szCs w:val="20"/>
    </w:rPr>
  </w:style>
  <w:style w:type="character" w:customStyle="1" w:styleId="EmailStyle8110">
    <w:name w:val="EmailStyle811"/>
    <w:basedOn w:val="DefaultParagraphFont"/>
    <w:semiHidden/>
    <w:rsid w:val="0073374F"/>
    <w:rPr>
      <w:rFonts w:ascii="Arial" w:hAnsi="Arial" w:cs="Arial"/>
      <w:color w:val="auto"/>
      <w:sz w:val="20"/>
      <w:szCs w:val="20"/>
    </w:rPr>
  </w:style>
  <w:style w:type="character" w:customStyle="1" w:styleId="EmailStyle812">
    <w:name w:val="EmailStyle812"/>
    <w:basedOn w:val="DefaultParagraphFont"/>
    <w:semiHidden/>
    <w:rsid w:val="0073374F"/>
    <w:rPr>
      <w:rFonts w:ascii="Arial" w:hAnsi="Arial" w:cs="Arial"/>
      <w:color w:val="auto"/>
      <w:sz w:val="20"/>
      <w:szCs w:val="20"/>
    </w:rPr>
  </w:style>
  <w:style w:type="character" w:customStyle="1" w:styleId="EmailStyle813">
    <w:name w:val="EmailStyle813"/>
    <w:basedOn w:val="DefaultParagraphFont"/>
    <w:semiHidden/>
    <w:rsid w:val="0073374F"/>
    <w:rPr>
      <w:rFonts w:ascii="Arial" w:hAnsi="Arial" w:cs="Arial"/>
      <w:color w:val="auto"/>
      <w:sz w:val="20"/>
      <w:szCs w:val="20"/>
    </w:rPr>
  </w:style>
  <w:style w:type="character" w:customStyle="1" w:styleId="EmailStyle814">
    <w:name w:val="EmailStyle814"/>
    <w:basedOn w:val="DefaultParagraphFont"/>
    <w:semiHidden/>
    <w:rsid w:val="0073374F"/>
    <w:rPr>
      <w:rFonts w:ascii="Arial" w:hAnsi="Arial" w:cs="Arial"/>
      <w:color w:val="auto"/>
      <w:sz w:val="20"/>
      <w:szCs w:val="20"/>
    </w:rPr>
  </w:style>
  <w:style w:type="character" w:customStyle="1" w:styleId="EmailStyle815">
    <w:name w:val="EmailStyle815"/>
    <w:basedOn w:val="DefaultParagraphFont"/>
    <w:semiHidden/>
    <w:rsid w:val="0073374F"/>
    <w:rPr>
      <w:rFonts w:ascii="Arial" w:hAnsi="Arial" w:cs="Arial"/>
      <w:color w:val="000080"/>
      <w:sz w:val="20"/>
      <w:szCs w:val="20"/>
    </w:rPr>
  </w:style>
  <w:style w:type="character" w:customStyle="1" w:styleId="EmailStyle816">
    <w:name w:val="EmailStyle816"/>
    <w:basedOn w:val="DefaultParagraphFont"/>
    <w:semiHidden/>
    <w:rsid w:val="0073374F"/>
    <w:rPr>
      <w:rFonts w:ascii="Arial" w:hAnsi="Arial" w:cs="Arial"/>
      <w:color w:val="auto"/>
      <w:sz w:val="20"/>
      <w:szCs w:val="20"/>
    </w:rPr>
  </w:style>
  <w:style w:type="character" w:customStyle="1" w:styleId="EmailStyle817">
    <w:name w:val="EmailStyle817"/>
    <w:basedOn w:val="DefaultParagraphFont"/>
    <w:semiHidden/>
    <w:rsid w:val="0073374F"/>
    <w:rPr>
      <w:rFonts w:ascii="Arial" w:hAnsi="Arial" w:cs="Arial"/>
      <w:color w:val="auto"/>
      <w:sz w:val="20"/>
      <w:szCs w:val="20"/>
    </w:rPr>
  </w:style>
  <w:style w:type="character" w:customStyle="1" w:styleId="EmailStyle818">
    <w:name w:val="EmailStyle818"/>
    <w:basedOn w:val="DefaultParagraphFont"/>
    <w:semiHidden/>
    <w:rsid w:val="0073374F"/>
    <w:rPr>
      <w:rFonts w:ascii="Arial" w:hAnsi="Arial" w:cs="Arial"/>
      <w:color w:val="auto"/>
      <w:sz w:val="20"/>
      <w:szCs w:val="20"/>
    </w:rPr>
  </w:style>
  <w:style w:type="character" w:customStyle="1" w:styleId="EmailStyle819">
    <w:name w:val="EmailStyle819"/>
    <w:basedOn w:val="DefaultParagraphFont"/>
    <w:semiHidden/>
    <w:rsid w:val="0073374F"/>
    <w:rPr>
      <w:rFonts w:ascii="Arial" w:hAnsi="Arial" w:cs="Arial"/>
      <w:color w:val="auto"/>
      <w:sz w:val="20"/>
      <w:szCs w:val="20"/>
    </w:rPr>
  </w:style>
  <w:style w:type="character" w:customStyle="1" w:styleId="EmailStyle820">
    <w:name w:val="EmailStyle820"/>
    <w:basedOn w:val="DefaultParagraphFont"/>
    <w:semiHidden/>
    <w:rsid w:val="0073374F"/>
    <w:rPr>
      <w:rFonts w:ascii="Arial" w:hAnsi="Arial" w:cs="Arial"/>
      <w:color w:val="auto"/>
      <w:sz w:val="20"/>
      <w:szCs w:val="20"/>
    </w:rPr>
  </w:style>
  <w:style w:type="character" w:customStyle="1" w:styleId="EmailStyle8210">
    <w:name w:val="EmailStyle821"/>
    <w:basedOn w:val="DefaultParagraphFont"/>
    <w:semiHidden/>
    <w:rsid w:val="0073374F"/>
    <w:rPr>
      <w:rFonts w:ascii="Arial" w:hAnsi="Arial" w:cs="Arial"/>
      <w:color w:val="auto"/>
      <w:sz w:val="20"/>
      <w:szCs w:val="20"/>
    </w:rPr>
  </w:style>
  <w:style w:type="character" w:customStyle="1" w:styleId="EmailStyle822">
    <w:name w:val="EmailStyle822"/>
    <w:basedOn w:val="DefaultParagraphFont"/>
    <w:semiHidden/>
    <w:rsid w:val="0073374F"/>
    <w:rPr>
      <w:rFonts w:ascii="Arial" w:hAnsi="Arial" w:cs="Arial"/>
      <w:color w:val="auto"/>
      <w:sz w:val="20"/>
      <w:szCs w:val="20"/>
    </w:rPr>
  </w:style>
  <w:style w:type="character" w:customStyle="1" w:styleId="EmailStyle823">
    <w:name w:val="EmailStyle823"/>
    <w:basedOn w:val="DefaultParagraphFont"/>
    <w:semiHidden/>
    <w:rsid w:val="0073374F"/>
    <w:rPr>
      <w:rFonts w:ascii="Arial" w:hAnsi="Arial" w:cs="Arial"/>
      <w:color w:val="auto"/>
      <w:sz w:val="20"/>
      <w:szCs w:val="20"/>
    </w:rPr>
  </w:style>
  <w:style w:type="character" w:customStyle="1" w:styleId="EmailStyle824">
    <w:name w:val="EmailStyle824"/>
    <w:basedOn w:val="DefaultParagraphFont"/>
    <w:semiHidden/>
    <w:rsid w:val="0073374F"/>
    <w:rPr>
      <w:rFonts w:ascii="Arial" w:hAnsi="Arial" w:cs="Arial"/>
      <w:color w:val="auto"/>
      <w:sz w:val="20"/>
      <w:szCs w:val="20"/>
    </w:rPr>
  </w:style>
  <w:style w:type="character" w:customStyle="1" w:styleId="EmailStyle825">
    <w:name w:val="EmailStyle825"/>
    <w:basedOn w:val="DefaultParagraphFont"/>
    <w:semiHidden/>
    <w:rsid w:val="0073374F"/>
    <w:rPr>
      <w:rFonts w:ascii="Arial" w:hAnsi="Arial" w:cs="Arial"/>
      <w:color w:val="auto"/>
      <w:sz w:val="20"/>
      <w:szCs w:val="20"/>
    </w:rPr>
  </w:style>
  <w:style w:type="character" w:customStyle="1" w:styleId="EmailStyle826">
    <w:name w:val="EmailStyle826"/>
    <w:basedOn w:val="DefaultParagraphFont"/>
    <w:semiHidden/>
    <w:rsid w:val="0073374F"/>
    <w:rPr>
      <w:rFonts w:ascii="Arial" w:hAnsi="Arial" w:cs="Arial"/>
      <w:color w:val="auto"/>
      <w:sz w:val="20"/>
      <w:szCs w:val="20"/>
    </w:rPr>
  </w:style>
  <w:style w:type="character" w:customStyle="1" w:styleId="EmailStyle827">
    <w:name w:val="EmailStyle827"/>
    <w:basedOn w:val="DefaultParagraphFont"/>
    <w:semiHidden/>
    <w:rsid w:val="0073374F"/>
    <w:rPr>
      <w:rFonts w:ascii="Arial" w:hAnsi="Arial" w:cs="Arial"/>
      <w:color w:val="auto"/>
      <w:sz w:val="20"/>
      <w:szCs w:val="20"/>
    </w:rPr>
  </w:style>
  <w:style w:type="character" w:customStyle="1" w:styleId="EmailStyle828">
    <w:name w:val="EmailStyle828"/>
    <w:basedOn w:val="DefaultParagraphFont"/>
    <w:semiHidden/>
    <w:rsid w:val="0073374F"/>
    <w:rPr>
      <w:rFonts w:ascii="Arial" w:hAnsi="Arial" w:cs="Arial"/>
      <w:color w:val="auto"/>
      <w:sz w:val="20"/>
      <w:szCs w:val="20"/>
    </w:rPr>
  </w:style>
  <w:style w:type="character" w:customStyle="1" w:styleId="EmailStyle829">
    <w:name w:val="EmailStyle829"/>
    <w:basedOn w:val="DefaultParagraphFont"/>
    <w:semiHidden/>
    <w:rsid w:val="0073374F"/>
    <w:rPr>
      <w:rFonts w:ascii="Arial" w:hAnsi="Arial" w:cs="Arial"/>
      <w:color w:val="auto"/>
      <w:sz w:val="20"/>
      <w:szCs w:val="20"/>
    </w:rPr>
  </w:style>
  <w:style w:type="character" w:customStyle="1" w:styleId="EmailStyle830">
    <w:name w:val="EmailStyle830"/>
    <w:basedOn w:val="DefaultParagraphFont"/>
    <w:semiHidden/>
    <w:rsid w:val="0073374F"/>
    <w:rPr>
      <w:rFonts w:ascii="Arial" w:hAnsi="Arial" w:cs="Arial"/>
      <w:color w:val="auto"/>
      <w:sz w:val="20"/>
      <w:szCs w:val="20"/>
    </w:rPr>
  </w:style>
  <w:style w:type="character" w:customStyle="1" w:styleId="EmailStyle8310">
    <w:name w:val="EmailStyle831"/>
    <w:basedOn w:val="DefaultParagraphFont"/>
    <w:semiHidden/>
    <w:rsid w:val="0073374F"/>
    <w:rPr>
      <w:rFonts w:ascii="Arial" w:hAnsi="Arial" w:cs="Arial"/>
      <w:color w:val="auto"/>
      <w:sz w:val="20"/>
      <w:szCs w:val="20"/>
    </w:rPr>
  </w:style>
  <w:style w:type="character" w:customStyle="1" w:styleId="EmailStyle832">
    <w:name w:val="EmailStyle832"/>
    <w:basedOn w:val="DefaultParagraphFont"/>
    <w:semiHidden/>
    <w:rsid w:val="0073374F"/>
    <w:rPr>
      <w:rFonts w:ascii="Arial" w:hAnsi="Arial" w:cs="Arial"/>
      <w:color w:val="auto"/>
      <w:sz w:val="20"/>
      <w:szCs w:val="20"/>
    </w:rPr>
  </w:style>
  <w:style w:type="character" w:customStyle="1" w:styleId="EmailStyle833">
    <w:name w:val="EmailStyle833"/>
    <w:basedOn w:val="DefaultParagraphFont"/>
    <w:semiHidden/>
    <w:rsid w:val="0073374F"/>
    <w:rPr>
      <w:rFonts w:ascii="Arial" w:hAnsi="Arial" w:cs="Arial"/>
      <w:color w:val="auto"/>
      <w:sz w:val="20"/>
      <w:szCs w:val="20"/>
    </w:rPr>
  </w:style>
  <w:style w:type="character" w:customStyle="1" w:styleId="EmailStyle834">
    <w:name w:val="EmailStyle834"/>
    <w:basedOn w:val="DefaultParagraphFont"/>
    <w:semiHidden/>
    <w:rsid w:val="0073374F"/>
    <w:rPr>
      <w:rFonts w:ascii="Arial" w:hAnsi="Arial" w:cs="Arial"/>
      <w:color w:val="auto"/>
      <w:sz w:val="20"/>
      <w:szCs w:val="20"/>
    </w:rPr>
  </w:style>
  <w:style w:type="character" w:customStyle="1" w:styleId="EmailStyle835">
    <w:name w:val="EmailStyle835"/>
    <w:basedOn w:val="DefaultParagraphFont"/>
    <w:semiHidden/>
    <w:rsid w:val="0073374F"/>
    <w:rPr>
      <w:rFonts w:ascii="Arial" w:hAnsi="Arial" w:cs="Arial"/>
      <w:color w:val="auto"/>
      <w:sz w:val="20"/>
      <w:szCs w:val="20"/>
    </w:rPr>
  </w:style>
  <w:style w:type="character" w:customStyle="1" w:styleId="EmailStyle836">
    <w:name w:val="EmailStyle836"/>
    <w:basedOn w:val="DefaultParagraphFont"/>
    <w:semiHidden/>
    <w:rsid w:val="0073374F"/>
    <w:rPr>
      <w:rFonts w:ascii="Arial" w:hAnsi="Arial" w:cs="Arial"/>
      <w:color w:val="auto"/>
      <w:sz w:val="20"/>
      <w:szCs w:val="20"/>
    </w:rPr>
  </w:style>
  <w:style w:type="character" w:customStyle="1" w:styleId="EmailStyle837">
    <w:name w:val="EmailStyle837"/>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38">
    <w:name w:val="EmailStyle838"/>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39">
    <w:name w:val="EmailStyle839"/>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0">
    <w:name w:val="EmailStyle840"/>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10">
    <w:name w:val="EmailStyle841"/>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2">
    <w:name w:val="EmailStyle842"/>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3">
    <w:name w:val="EmailStyle843"/>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4">
    <w:name w:val="EmailStyle844"/>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5">
    <w:name w:val="EmailStyle845"/>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6">
    <w:name w:val="EmailStyle846"/>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7">
    <w:name w:val="EmailStyle847"/>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8">
    <w:name w:val="EmailStyle848"/>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49">
    <w:name w:val="EmailStyle849"/>
    <w:basedOn w:val="DefaultParagraphFont"/>
    <w:semiHidden/>
    <w:rsid w:val="0073374F"/>
    <w:rPr>
      <w:rFonts w:ascii="Times New Roman" w:hAnsi="Times New Roman" w:cs="Times New Roman"/>
      <w:b w:val="0"/>
      <w:bCs w:val="0"/>
      <w:i w:val="0"/>
      <w:iCs w:val="0"/>
      <w:strike w:val="0"/>
      <w:color w:val="auto"/>
      <w:sz w:val="24"/>
      <w:szCs w:val="24"/>
      <w:u w:val="none"/>
    </w:rPr>
  </w:style>
  <w:style w:type="character" w:customStyle="1" w:styleId="EmailStyle850">
    <w:name w:val="EmailStyle850"/>
    <w:basedOn w:val="DefaultParagraphFont"/>
    <w:semiHidden/>
    <w:rsid w:val="005F27F6"/>
    <w:rPr>
      <w:rFonts w:ascii="Arial" w:hAnsi="Arial" w:cs="Arial"/>
      <w:color w:val="auto"/>
      <w:sz w:val="20"/>
      <w:szCs w:val="20"/>
    </w:rPr>
  </w:style>
  <w:style w:type="character" w:customStyle="1" w:styleId="EmailStyle8510">
    <w:name w:val="EmailStyle851"/>
    <w:basedOn w:val="DefaultParagraphFont"/>
    <w:semiHidden/>
    <w:rsid w:val="005F27F6"/>
    <w:rPr>
      <w:rFonts w:ascii="Arial" w:hAnsi="Arial" w:cs="Arial"/>
      <w:color w:val="auto"/>
      <w:sz w:val="20"/>
      <w:szCs w:val="20"/>
    </w:rPr>
  </w:style>
  <w:style w:type="character" w:customStyle="1" w:styleId="EmailStyle852">
    <w:name w:val="EmailStyle852"/>
    <w:basedOn w:val="DefaultParagraphFont"/>
    <w:semiHidden/>
    <w:rsid w:val="005F27F6"/>
    <w:rPr>
      <w:rFonts w:ascii="Arial" w:hAnsi="Arial" w:cs="Arial"/>
      <w:color w:val="auto"/>
      <w:sz w:val="20"/>
      <w:szCs w:val="20"/>
    </w:rPr>
  </w:style>
  <w:style w:type="character" w:customStyle="1" w:styleId="EmailStyle853">
    <w:name w:val="EmailStyle853"/>
    <w:basedOn w:val="DefaultParagraphFont"/>
    <w:semiHidden/>
    <w:rsid w:val="005F27F6"/>
    <w:rPr>
      <w:rFonts w:ascii="Arial" w:hAnsi="Arial" w:cs="Arial"/>
      <w:color w:val="auto"/>
      <w:sz w:val="20"/>
      <w:szCs w:val="20"/>
    </w:rPr>
  </w:style>
  <w:style w:type="character" w:customStyle="1" w:styleId="EmailStyle854">
    <w:name w:val="EmailStyle854"/>
    <w:basedOn w:val="DefaultParagraphFont"/>
    <w:semiHidden/>
    <w:rsid w:val="005F27F6"/>
    <w:rPr>
      <w:rFonts w:ascii="Arial" w:hAnsi="Arial" w:cs="Arial"/>
      <w:color w:val="auto"/>
      <w:sz w:val="20"/>
      <w:szCs w:val="20"/>
    </w:rPr>
  </w:style>
  <w:style w:type="character" w:customStyle="1" w:styleId="EmailStyle855">
    <w:name w:val="EmailStyle855"/>
    <w:basedOn w:val="DefaultParagraphFont"/>
    <w:semiHidden/>
    <w:rsid w:val="005F27F6"/>
    <w:rPr>
      <w:rFonts w:ascii="Arial" w:hAnsi="Arial" w:cs="Arial"/>
      <w:color w:val="auto"/>
      <w:sz w:val="20"/>
      <w:szCs w:val="20"/>
    </w:rPr>
  </w:style>
  <w:style w:type="character" w:customStyle="1" w:styleId="EmailStyle856">
    <w:name w:val="EmailStyle856"/>
    <w:basedOn w:val="DefaultParagraphFont"/>
    <w:semiHidden/>
    <w:rsid w:val="005F27F6"/>
    <w:rPr>
      <w:rFonts w:ascii="Arial" w:hAnsi="Arial" w:cs="Arial"/>
      <w:color w:val="auto"/>
      <w:sz w:val="20"/>
      <w:szCs w:val="20"/>
    </w:rPr>
  </w:style>
  <w:style w:type="character" w:customStyle="1" w:styleId="EmailStyle857">
    <w:name w:val="EmailStyle857"/>
    <w:basedOn w:val="DefaultParagraphFont"/>
    <w:semiHidden/>
    <w:rsid w:val="005F27F6"/>
    <w:rPr>
      <w:rFonts w:ascii="Arial" w:hAnsi="Arial" w:cs="Arial"/>
      <w:color w:val="auto"/>
      <w:sz w:val="20"/>
      <w:szCs w:val="20"/>
    </w:rPr>
  </w:style>
  <w:style w:type="character" w:customStyle="1" w:styleId="EmailStyle858">
    <w:name w:val="EmailStyle858"/>
    <w:basedOn w:val="DefaultParagraphFont"/>
    <w:semiHidden/>
    <w:rsid w:val="005F27F6"/>
    <w:rPr>
      <w:rFonts w:ascii="Arial" w:hAnsi="Arial" w:cs="Arial"/>
      <w:color w:val="auto"/>
      <w:sz w:val="20"/>
      <w:szCs w:val="20"/>
    </w:rPr>
  </w:style>
  <w:style w:type="character" w:customStyle="1" w:styleId="EmailStyle859">
    <w:name w:val="EmailStyle859"/>
    <w:basedOn w:val="DefaultParagraphFont"/>
    <w:semiHidden/>
    <w:rsid w:val="005F27F6"/>
    <w:rPr>
      <w:rFonts w:ascii="Arial" w:hAnsi="Arial" w:cs="Arial"/>
      <w:color w:val="auto"/>
      <w:sz w:val="20"/>
      <w:szCs w:val="20"/>
    </w:rPr>
  </w:style>
  <w:style w:type="character" w:customStyle="1" w:styleId="EmailStyle860">
    <w:name w:val="EmailStyle860"/>
    <w:basedOn w:val="DefaultParagraphFont"/>
    <w:semiHidden/>
    <w:rsid w:val="005F27F6"/>
    <w:rPr>
      <w:rFonts w:ascii="Arial" w:hAnsi="Arial" w:cs="Arial"/>
      <w:color w:val="auto"/>
      <w:sz w:val="20"/>
      <w:szCs w:val="20"/>
    </w:rPr>
  </w:style>
  <w:style w:type="character" w:customStyle="1" w:styleId="EmailStyle8610">
    <w:name w:val="EmailStyle861"/>
    <w:basedOn w:val="DefaultParagraphFont"/>
    <w:semiHidden/>
    <w:rsid w:val="005F27F6"/>
    <w:rPr>
      <w:rFonts w:ascii="Arial" w:hAnsi="Arial" w:cs="Arial"/>
      <w:color w:val="auto"/>
      <w:sz w:val="20"/>
      <w:szCs w:val="20"/>
    </w:rPr>
  </w:style>
  <w:style w:type="character" w:customStyle="1" w:styleId="EmailStyle862">
    <w:name w:val="EmailStyle862"/>
    <w:basedOn w:val="DefaultParagraphFont"/>
    <w:semiHidden/>
    <w:rsid w:val="005F27F6"/>
    <w:rPr>
      <w:rFonts w:ascii="Arial" w:hAnsi="Arial" w:cs="Arial"/>
      <w:color w:val="auto"/>
      <w:sz w:val="20"/>
      <w:szCs w:val="20"/>
    </w:rPr>
  </w:style>
  <w:style w:type="character" w:customStyle="1" w:styleId="EmailStyle863">
    <w:name w:val="EmailStyle863"/>
    <w:basedOn w:val="DefaultParagraphFont"/>
    <w:semiHidden/>
    <w:rsid w:val="005F27F6"/>
    <w:rPr>
      <w:rFonts w:ascii="Arial" w:hAnsi="Arial" w:cs="Arial"/>
      <w:color w:val="auto"/>
      <w:sz w:val="20"/>
      <w:szCs w:val="20"/>
    </w:rPr>
  </w:style>
  <w:style w:type="character" w:customStyle="1" w:styleId="EmailStyle864">
    <w:name w:val="EmailStyle864"/>
    <w:basedOn w:val="DefaultParagraphFont"/>
    <w:semiHidden/>
    <w:rsid w:val="005F27F6"/>
    <w:rPr>
      <w:rFonts w:ascii="Arial" w:hAnsi="Arial" w:cs="Arial"/>
      <w:color w:val="auto"/>
      <w:sz w:val="20"/>
      <w:szCs w:val="20"/>
    </w:rPr>
  </w:style>
  <w:style w:type="character" w:customStyle="1" w:styleId="EmailStyle865">
    <w:name w:val="EmailStyle865"/>
    <w:basedOn w:val="DefaultParagraphFont"/>
    <w:semiHidden/>
    <w:rsid w:val="005F27F6"/>
    <w:rPr>
      <w:rFonts w:ascii="Arial" w:hAnsi="Arial" w:cs="Arial"/>
      <w:color w:val="auto"/>
      <w:sz w:val="20"/>
      <w:szCs w:val="20"/>
    </w:rPr>
  </w:style>
  <w:style w:type="character" w:customStyle="1" w:styleId="EmailStyle866">
    <w:name w:val="EmailStyle866"/>
    <w:basedOn w:val="DefaultParagraphFont"/>
    <w:semiHidden/>
    <w:rsid w:val="005F27F6"/>
    <w:rPr>
      <w:rFonts w:ascii="Arial" w:hAnsi="Arial" w:cs="Arial"/>
      <w:color w:val="000080"/>
      <w:sz w:val="20"/>
      <w:szCs w:val="20"/>
    </w:rPr>
  </w:style>
  <w:style w:type="character" w:customStyle="1" w:styleId="EmailStyle867">
    <w:name w:val="EmailStyle867"/>
    <w:basedOn w:val="DefaultParagraphFont"/>
    <w:semiHidden/>
    <w:rsid w:val="005F27F6"/>
    <w:rPr>
      <w:rFonts w:ascii="Arial" w:hAnsi="Arial" w:cs="Arial"/>
      <w:color w:val="auto"/>
      <w:sz w:val="20"/>
      <w:szCs w:val="20"/>
    </w:rPr>
  </w:style>
  <w:style w:type="character" w:customStyle="1" w:styleId="EmailStyle868">
    <w:name w:val="EmailStyle868"/>
    <w:basedOn w:val="DefaultParagraphFont"/>
    <w:semiHidden/>
    <w:rsid w:val="005F27F6"/>
    <w:rPr>
      <w:rFonts w:ascii="Arial" w:hAnsi="Arial" w:cs="Arial"/>
      <w:color w:val="auto"/>
      <w:sz w:val="20"/>
      <w:szCs w:val="20"/>
    </w:rPr>
  </w:style>
  <w:style w:type="character" w:customStyle="1" w:styleId="EmailStyle869">
    <w:name w:val="EmailStyle869"/>
    <w:basedOn w:val="DefaultParagraphFont"/>
    <w:semiHidden/>
    <w:rsid w:val="005F27F6"/>
    <w:rPr>
      <w:rFonts w:ascii="Arial" w:hAnsi="Arial" w:cs="Arial"/>
      <w:color w:val="auto"/>
      <w:sz w:val="20"/>
      <w:szCs w:val="20"/>
    </w:rPr>
  </w:style>
  <w:style w:type="character" w:customStyle="1" w:styleId="EmailStyle870">
    <w:name w:val="EmailStyle870"/>
    <w:basedOn w:val="DefaultParagraphFont"/>
    <w:semiHidden/>
    <w:rsid w:val="005F27F6"/>
    <w:rPr>
      <w:rFonts w:ascii="Arial" w:hAnsi="Arial" w:cs="Arial"/>
      <w:color w:val="auto"/>
      <w:sz w:val="20"/>
      <w:szCs w:val="20"/>
    </w:rPr>
  </w:style>
  <w:style w:type="character" w:customStyle="1" w:styleId="EmailStyle8710">
    <w:name w:val="EmailStyle871"/>
    <w:basedOn w:val="DefaultParagraphFont"/>
    <w:semiHidden/>
    <w:rsid w:val="005F27F6"/>
    <w:rPr>
      <w:rFonts w:ascii="Arial" w:hAnsi="Arial" w:cs="Arial"/>
      <w:color w:val="auto"/>
      <w:sz w:val="20"/>
      <w:szCs w:val="20"/>
    </w:rPr>
  </w:style>
  <w:style w:type="character" w:customStyle="1" w:styleId="EmailStyle872">
    <w:name w:val="EmailStyle872"/>
    <w:basedOn w:val="DefaultParagraphFont"/>
    <w:semiHidden/>
    <w:rsid w:val="005F27F6"/>
    <w:rPr>
      <w:rFonts w:ascii="Arial" w:hAnsi="Arial" w:cs="Arial"/>
      <w:color w:val="auto"/>
      <w:sz w:val="20"/>
      <w:szCs w:val="20"/>
    </w:rPr>
  </w:style>
  <w:style w:type="character" w:customStyle="1" w:styleId="EmailStyle873">
    <w:name w:val="EmailStyle873"/>
    <w:basedOn w:val="DefaultParagraphFont"/>
    <w:semiHidden/>
    <w:rsid w:val="005F27F6"/>
    <w:rPr>
      <w:rFonts w:ascii="Arial" w:hAnsi="Arial" w:cs="Arial"/>
      <w:color w:val="auto"/>
      <w:sz w:val="20"/>
      <w:szCs w:val="20"/>
    </w:rPr>
  </w:style>
  <w:style w:type="character" w:customStyle="1" w:styleId="EmailStyle874">
    <w:name w:val="EmailStyle874"/>
    <w:basedOn w:val="DefaultParagraphFont"/>
    <w:semiHidden/>
    <w:rsid w:val="005F27F6"/>
    <w:rPr>
      <w:rFonts w:ascii="Arial" w:hAnsi="Arial" w:cs="Arial"/>
      <w:color w:val="auto"/>
      <w:sz w:val="20"/>
      <w:szCs w:val="20"/>
    </w:rPr>
  </w:style>
  <w:style w:type="character" w:customStyle="1" w:styleId="EmailStyle875">
    <w:name w:val="EmailStyle875"/>
    <w:basedOn w:val="DefaultParagraphFont"/>
    <w:semiHidden/>
    <w:rsid w:val="005F27F6"/>
    <w:rPr>
      <w:rFonts w:ascii="Arial" w:hAnsi="Arial" w:cs="Arial"/>
      <w:color w:val="auto"/>
      <w:sz w:val="20"/>
      <w:szCs w:val="20"/>
    </w:rPr>
  </w:style>
  <w:style w:type="character" w:customStyle="1" w:styleId="EmailStyle876">
    <w:name w:val="EmailStyle876"/>
    <w:basedOn w:val="DefaultParagraphFont"/>
    <w:semiHidden/>
    <w:rsid w:val="005F27F6"/>
    <w:rPr>
      <w:rFonts w:ascii="Arial" w:hAnsi="Arial" w:cs="Arial"/>
      <w:color w:val="auto"/>
      <w:sz w:val="20"/>
      <w:szCs w:val="20"/>
    </w:rPr>
  </w:style>
  <w:style w:type="character" w:customStyle="1" w:styleId="EmailStyle877">
    <w:name w:val="EmailStyle877"/>
    <w:basedOn w:val="DefaultParagraphFont"/>
    <w:semiHidden/>
    <w:rsid w:val="005F27F6"/>
    <w:rPr>
      <w:rFonts w:ascii="Arial" w:hAnsi="Arial" w:cs="Arial"/>
      <w:color w:val="auto"/>
      <w:sz w:val="20"/>
      <w:szCs w:val="20"/>
    </w:rPr>
  </w:style>
  <w:style w:type="character" w:customStyle="1" w:styleId="EmailStyle878">
    <w:name w:val="EmailStyle878"/>
    <w:basedOn w:val="DefaultParagraphFont"/>
    <w:semiHidden/>
    <w:rsid w:val="005F27F6"/>
    <w:rPr>
      <w:rFonts w:ascii="Arial" w:hAnsi="Arial" w:cs="Arial"/>
      <w:color w:val="auto"/>
      <w:sz w:val="20"/>
      <w:szCs w:val="20"/>
    </w:rPr>
  </w:style>
  <w:style w:type="character" w:customStyle="1" w:styleId="EmailStyle879">
    <w:name w:val="EmailStyle879"/>
    <w:basedOn w:val="DefaultParagraphFont"/>
    <w:semiHidden/>
    <w:rsid w:val="005F27F6"/>
    <w:rPr>
      <w:rFonts w:ascii="Arial" w:hAnsi="Arial" w:cs="Arial"/>
      <w:color w:val="auto"/>
      <w:sz w:val="20"/>
      <w:szCs w:val="20"/>
    </w:rPr>
  </w:style>
  <w:style w:type="character" w:customStyle="1" w:styleId="EmailStyle880">
    <w:name w:val="EmailStyle880"/>
    <w:basedOn w:val="DefaultParagraphFont"/>
    <w:semiHidden/>
    <w:rsid w:val="005F27F6"/>
    <w:rPr>
      <w:rFonts w:ascii="Arial" w:hAnsi="Arial" w:cs="Arial"/>
      <w:color w:val="auto"/>
      <w:sz w:val="20"/>
      <w:szCs w:val="20"/>
    </w:rPr>
  </w:style>
  <w:style w:type="character" w:customStyle="1" w:styleId="EmailStyle8810">
    <w:name w:val="EmailStyle881"/>
    <w:basedOn w:val="DefaultParagraphFont"/>
    <w:semiHidden/>
    <w:rsid w:val="005F27F6"/>
    <w:rPr>
      <w:rFonts w:ascii="Arial" w:hAnsi="Arial" w:cs="Arial"/>
      <w:color w:val="auto"/>
      <w:sz w:val="20"/>
      <w:szCs w:val="20"/>
    </w:rPr>
  </w:style>
  <w:style w:type="character" w:customStyle="1" w:styleId="EmailStyle882">
    <w:name w:val="EmailStyle882"/>
    <w:basedOn w:val="DefaultParagraphFont"/>
    <w:semiHidden/>
    <w:rsid w:val="005F27F6"/>
    <w:rPr>
      <w:rFonts w:ascii="Arial" w:hAnsi="Arial" w:cs="Arial"/>
      <w:color w:val="auto"/>
      <w:sz w:val="20"/>
      <w:szCs w:val="20"/>
    </w:rPr>
  </w:style>
  <w:style w:type="character" w:customStyle="1" w:styleId="EmailStyle883">
    <w:name w:val="EmailStyle883"/>
    <w:basedOn w:val="DefaultParagraphFont"/>
    <w:semiHidden/>
    <w:rsid w:val="005F27F6"/>
    <w:rPr>
      <w:rFonts w:ascii="Arial" w:hAnsi="Arial" w:cs="Arial"/>
      <w:color w:val="auto"/>
      <w:sz w:val="20"/>
      <w:szCs w:val="20"/>
    </w:rPr>
  </w:style>
  <w:style w:type="character" w:customStyle="1" w:styleId="EmailStyle884">
    <w:name w:val="EmailStyle884"/>
    <w:basedOn w:val="DefaultParagraphFont"/>
    <w:semiHidden/>
    <w:rsid w:val="005F27F6"/>
    <w:rPr>
      <w:rFonts w:ascii="Arial" w:hAnsi="Arial" w:cs="Arial"/>
      <w:color w:val="000080"/>
      <w:sz w:val="20"/>
      <w:szCs w:val="20"/>
    </w:rPr>
  </w:style>
  <w:style w:type="character" w:customStyle="1" w:styleId="EmailStyle885">
    <w:name w:val="EmailStyle885"/>
    <w:basedOn w:val="DefaultParagraphFont"/>
    <w:semiHidden/>
    <w:rsid w:val="005F27F6"/>
    <w:rPr>
      <w:rFonts w:ascii="Arial" w:hAnsi="Arial" w:cs="Arial"/>
      <w:color w:val="000080"/>
      <w:sz w:val="20"/>
      <w:szCs w:val="20"/>
    </w:rPr>
  </w:style>
  <w:style w:type="character" w:customStyle="1" w:styleId="EmailStyle886">
    <w:name w:val="EmailStyle886"/>
    <w:basedOn w:val="DefaultParagraphFont"/>
    <w:semiHidden/>
    <w:rsid w:val="005F27F6"/>
    <w:rPr>
      <w:rFonts w:ascii="Arial" w:hAnsi="Arial" w:cs="Arial"/>
      <w:color w:val="auto"/>
      <w:sz w:val="20"/>
      <w:szCs w:val="20"/>
    </w:rPr>
  </w:style>
  <w:style w:type="character" w:customStyle="1" w:styleId="EmailStyle887">
    <w:name w:val="EmailStyle887"/>
    <w:basedOn w:val="DefaultParagraphFont"/>
    <w:semiHidden/>
    <w:rsid w:val="005F27F6"/>
    <w:rPr>
      <w:rFonts w:ascii="Arial" w:hAnsi="Arial" w:cs="Arial"/>
      <w:color w:val="auto"/>
      <w:sz w:val="20"/>
      <w:szCs w:val="20"/>
    </w:rPr>
  </w:style>
  <w:style w:type="character" w:customStyle="1" w:styleId="EmailStyle888">
    <w:name w:val="EmailStyle888"/>
    <w:basedOn w:val="DefaultParagraphFont"/>
    <w:semiHidden/>
    <w:rsid w:val="005F27F6"/>
    <w:rPr>
      <w:rFonts w:ascii="Arial" w:hAnsi="Arial" w:cs="Arial"/>
      <w:color w:val="auto"/>
      <w:sz w:val="20"/>
      <w:szCs w:val="20"/>
    </w:rPr>
  </w:style>
  <w:style w:type="character" w:customStyle="1" w:styleId="EmailStyle889">
    <w:name w:val="EmailStyle889"/>
    <w:basedOn w:val="DefaultParagraphFont"/>
    <w:semiHidden/>
    <w:rsid w:val="005F27F6"/>
    <w:rPr>
      <w:rFonts w:ascii="Arial" w:hAnsi="Arial" w:cs="Arial"/>
      <w:color w:val="auto"/>
      <w:sz w:val="20"/>
      <w:szCs w:val="20"/>
    </w:rPr>
  </w:style>
  <w:style w:type="character" w:customStyle="1" w:styleId="EmailStyle890">
    <w:name w:val="EmailStyle890"/>
    <w:basedOn w:val="DefaultParagraphFont"/>
    <w:semiHidden/>
    <w:rsid w:val="005F27F6"/>
    <w:rPr>
      <w:rFonts w:ascii="Arial" w:hAnsi="Arial" w:cs="Arial"/>
      <w:color w:val="auto"/>
      <w:sz w:val="20"/>
      <w:szCs w:val="20"/>
    </w:rPr>
  </w:style>
  <w:style w:type="character" w:customStyle="1" w:styleId="EmailStyle8910">
    <w:name w:val="EmailStyle891"/>
    <w:basedOn w:val="DefaultParagraphFont"/>
    <w:semiHidden/>
    <w:rsid w:val="005F27F6"/>
    <w:rPr>
      <w:rFonts w:ascii="Arial" w:hAnsi="Arial" w:cs="Arial"/>
      <w:color w:val="auto"/>
      <w:sz w:val="20"/>
      <w:szCs w:val="20"/>
    </w:rPr>
  </w:style>
  <w:style w:type="character" w:customStyle="1" w:styleId="EmailStyle892">
    <w:name w:val="EmailStyle892"/>
    <w:basedOn w:val="DefaultParagraphFont"/>
    <w:semiHidden/>
    <w:rsid w:val="005F27F6"/>
    <w:rPr>
      <w:rFonts w:ascii="Arial" w:hAnsi="Arial" w:cs="Arial"/>
      <w:color w:val="auto"/>
      <w:sz w:val="20"/>
      <w:szCs w:val="20"/>
    </w:rPr>
  </w:style>
  <w:style w:type="character" w:customStyle="1" w:styleId="EmailStyle893">
    <w:name w:val="EmailStyle893"/>
    <w:basedOn w:val="DefaultParagraphFont"/>
    <w:semiHidden/>
    <w:rsid w:val="005F27F6"/>
    <w:rPr>
      <w:rFonts w:ascii="Arial" w:hAnsi="Arial" w:cs="Arial"/>
      <w:color w:val="auto"/>
      <w:sz w:val="20"/>
      <w:szCs w:val="20"/>
    </w:rPr>
  </w:style>
  <w:style w:type="character" w:customStyle="1" w:styleId="EmailStyle894">
    <w:name w:val="EmailStyle894"/>
    <w:basedOn w:val="DefaultParagraphFont"/>
    <w:semiHidden/>
    <w:rsid w:val="005F27F6"/>
    <w:rPr>
      <w:rFonts w:ascii="Arial" w:hAnsi="Arial" w:cs="Arial"/>
      <w:color w:val="auto"/>
      <w:sz w:val="20"/>
      <w:szCs w:val="20"/>
    </w:rPr>
  </w:style>
  <w:style w:type="character" w:customStyle="1" w:styleId="EmailStyle895">
    <w:name w:val="EmailStyle895"/>
    <w:basedOn w:val="DefaultParagraphFont"/>
    <w:semiHidden/>
    <w:rsid w:val="005F27F6"/>
    <w:rPr>
      <w:rFonts w:ascii="Arial" w:hAnsi="Arial" w:cs="Arial"/>
      <w:color w:val="auto"/>
      <w:sz w:val="20"/>
      <w:szCs w:val="20"/>
    </w:rPr>
  </w:style>
  <w:style w:type="character" w:customStyle="1" w:styleId="EmailStyle896">
    <w:name w:val="EmailStyle896"/>
    <w:basedOn w:val="DefaultParagraphFont"/>
    <w:semiHidden/>
    <w:rsid w:val="005F27F6"/>
    <w:rPr>
      <w:rFonts w:ascii="Arial" w:hAnsi="Arial" w:cs="Arial"/>
      <w:color w:val="auto"/>
      <w:sz w:val="20"/>
      <w:szCs w:val="20"/>
    </w:rPr>
  </w:style>
  <w:style w:type="character" w:customStyle="1" w:styleId="EmailStyle897">
    <w:name w:val="EmailStyle897"/>
    <w:basedOn w:val="DefaultParagraphFont"/>
    <w:semiHidden/>
    <w:rsid w:val="005F27F6"/>
    <w:rPr>
      <w:rFonts w:ascii="Arial" w:hAnsi="Arial" w:cs="Arial"/>
      <w:color w:val="000080"/>
      <w:sz w:val="20"/>
      <w:szCs w:val="20"/>
    </w:rPr>
  </w:style>
  <w:style w:type="character" w:customStyle="1" w:styleId="EmailStyle898">
    <w:name w:val="EmailStyle898"/>
    <w:basedOn w:val="DefaultParagraphFont"/>
    <w:semiHidden/>
    <w:rsid w:val="005F27F6"/>
    <w:rPr>
      <w:rFonts w:ascii="Arial" w:hAnsi="Arial" w:cs="Arial"/>
      <w:color w:val="000080"/>
      <w:sz w:val="20"/>
      <w:szCs w:val="20"/>
    </w:rPr>
  </w:style>
  <w:style w:type="character" w:customStyle="1" w:styleId="EmailStyle899">
    <w:name w:val="EmailStyle899"/>
    <w:basedOn w:val="DefaultParagraphFont"/>
    <w:semiHidden/>
    <w:rsid w:val="005F27F6"/>
    <w:rPr>
      <w:rFonts w:ascii="Arial" w:hAnsi="Arial" w:cs="Arial"/>
      <w:color w:val="000080"/>
      <w:sz w:val="20"/>
      <w:szCs w:val="20"/>
    </w:rPr>
  </w:style>
  <w:style w:type="character" w:customStyle="1" w:styleId="EmailStyle900">
    <w:name w:val="EmailStyle900"/>
    <w:basedOn w:val="DefaultParagraphFont"/>
    <w:semiHidden/>
    <w:rsid w:val="005F27F6"/>
    <w:rPr>
      <w:rFonts w:ascii="Arial" w:hAnsi="Arial" w:cs="Arial"/>
      <w:color w:val="auto"/>
      <w:sz w:val="20"/>
      <w:szCs w:val="20"/>
    </w:rPr>
  </w:style>
  <w:style w:type="character" w:customStyle="1" w:styleId="EmailStyle9010">
    <w:name w:val="EmailStyle901"/>
    <w:basedOn w:val="DefaultParagraphFont"/>
    <w:semiHidden/>
    <w:rsid w:val="005F27F6"/>
    <w:rPr>
      <w:rFonts w:ascii="Arial" w:hAnsi="Arial" w:cs="Arial"/>
      <w:color w:val="auto"/>
      <w:sz w:val="20"/>
      <w:szCs w:val="20"/>
    </w:rPr>
  </w:style>
  <w:style w:type="character" w:customStyle="1" w:styleId="EmailStyle902">
    <w:name w:val="EmailStyle902"/>
    <w:basedOn w:val="DefaultParagraphFont"/>
    <w:semiHidden/>
    <w:rsid w:val="005F27F6"/>
    <w:rPr>
      <w:rFonts w:ascii="Arial" w:hAnsi="Arial" w:cs="Arial"/>
      <w:color w:val="auto"/>
      <w:sz w:val="20"/>
      <w:szCs w:val="20"/>
    </w:rPr>
  </w:style>
  <w:style w:type="character" w:customStyle="1" w:styleId="EmailStyle903">
    <w:name w:val="EmailStyle903"/>
    <w:basedOn w:val="DefaultParagraphFont"/>
    <w:semiHidden/>
    <w:rsid w:val="005F27F6"/>
    <w:rPr>
      <w:rFonts w:ascii="Arial" w:hAnsi="Arial" w:cs="Arial"/>
      <w:color w:val="auto"/>
      <w:sz w:val="20"/>
      <w:szCs w:val="20"/>
    </w:rPr>
  </w:style>
  <w:style w:type="character" w:customStyle="1" w:styleId="EmailStyle904">
    <w:name w:val="EmailStyle904"/>
    <w:basedOn w:val="DefaultParagraphFont"/>
    <w:semiHidden/>
    <w:rsid w:val="005F27F6"/>
    <w:rPr>
      <w:rFonts w:ascii="Arial" w:hAnsi="Arial" w:cs="Arial"/>
      <w:color w:val="auto"/>
      <w:sz w:val="20"/>
      <w:szCs w:val="20"/>
    </w:rPr>
  </w:style>
  <w:style w:type="character" w:customStyle="1" w:styleId="EmailStyle905">
    <w:name w:val="EmailStyle905"/>
    <w:basedOn w:val="DefaultParagraphFont"/>
    <w:semiHidden/>
    <w:rsid w:val="005F27F6"/>
    <w:rPr>
      <w:rFonts w:ascii="Arial" w:hAnsi="Arial" w:cs="Arial"/>
      <w:color w:val="auto"/>
      <w:sz w:val="20"/>
      <w:szCs w:val="20"/>
    </w:rPr>
  </w:style>
  <w:style w:type="character" w:customStyle="1" w:styleId="EmailStyle906">
    <w:name w:val="EmailStyle906"/>
    <w:basedOn w:val="DefaultParagraphFont"/>
    <w:semiHidden/>
    <w:rsid w:val="005F27F6"/>
    <w:rPr>
      <w:rFonts w:ascii="Arial" w:hAnsi="Arial" w:cs="Arial"/>
      <w:color w:val="auto"/>
      <w:sz w:val="20"/>
      <w:szCs w:val="20"/>
    </w:rPr>
  </w:style>
  <w:style w:type="character" w:customStyle="1" w:styleId="EmailStyle907">
    <w:name w:val="EmailStyle907"/>
    <w:basedOn w:val="DefaultParagraphFont"/>
    <w:semiHidden/>
    <w:rsid w:val="005F27F6"/>
    <w:rPr>
      <w:rFonts w:ascii="Arial" w:hAnsi="Arial" w:cs="Arial"/>
      <w:color w:val="auto"/>
      <w:sz w:val="20"/>
      <w:szCs w:val="20"/>
    </w:rPr>
  </w:style>
  <w:style w:type="character" w:customStyle="1" w:styleId="EmailStyle908">
    <w:name w:val="EmailStyle908"/>
    <w:basedOn w:val="DefaultParagraphFont"/>
    <w:semiHidden/>
    <w:rsid w:val="005F27F6"/>
    <w:rPr>
      <w:rFonts w:ascii="Arial" w:hAnsi="Arial" w:cs="Arial"/>
      <w:color w:val="000080"/>
      <w:sz w:val="20"/>
      <w:szCs w:val="20"/>
    </w:rPr>
  </w:style>
  <w:style w:type="character" w:customStyle="1" w:styleId="EmailStyle909">
    <w:name w:val="EmailStyle909"/>
    <w:basedOn w:val="DefaultParagraphFont"/>
    <w:semiHidden/>
    <w:rsid w:val="005F27F6"/>
    <w:rPr>
      <w:rFonts w:ascii="Arial" w:hAnsi="Arial" w:cs="Arial"/>
      <w:color w:val="auto"/>
      <w:sz w:val="20"/>
      <w:szCs w:val="20"/>
    </w:rPr>
  </w:style>
  <w:style w:type="character" w:customStyle="1" w:styleId="EmailStyle910">
    <w:name w:val="EmailStyle910"/>
    <w:basedOn w:val="DefaultParagraphFont"/>
    <w:semiHidden/>
    <w:rsid w:val="005F27F6"/>
    <w:rPr>
      <w:rFonts w:ascii="Arial" w:hAnsi="Arial" w:cs="Arial"/>
      <w:color w:val="auto"/>
      <w:sz w:val="20"/>
      <w:szCs w:val="20"/>
    </w:rPr>
  </w:style>
  <w:style w:type="character" w:customStyle="1" w:styleId="EmailStyle9110">
    <w:name w:val="EmailStyle911"/>
    <w:basedOn w:val="DefaultParagraphFont"/>
    <w:semiHidden/>
    <w:rsid w:val="005F27F6"/>
    <w:rPr>
      <w:rFonts w:ascii="Arial" w:hAnsi="Arial" w:cs="Arial"/>
      <w:color w:val="auto"/>
      <w:sz w:val="20"/>
      <w:szCs w:val="20"/>
    </w:rPr>
  </w:style>
  <w:style w:type="character" w:customStyle="1" w:styleId="EmailStyle912">
    <w:name w:val="EmailStyle912"/>
    <w:basedOn w:val="DefaultParagraphFont"/>
    <w:semiHidden/>
    <w:rsid w:val="005F27F6"/>
    <w:rPr>
      <w:rFonts w:ascii="Arial" w:hAnsi="Arial" w:cs="Arial"/>
      <w:color w:val="auto"/>
      <w:sz w:val="20"/>
      <w:szCs w:val="20"/>
    </w:rPr>
  </w:style>
  <w:style w:type="character" w:customStyle="1" w:styleId="EmailStyle913">
    <w:name w:val="EmailStyle913"/>
    <w:basedOn w:val="DefaultParagraphFont"/>
    <w:semiHidden/>
    <w:rsid w:val="005F27F6"/>
    <w:rPr>
      <w:rFonts w:ascii="Arial" w:hAnsi="Arial" w:cs="Arial"/>
      <w:color w:val="auto"/>
      <w:sz w:val="20"/>
      <w:szCs w:val="20"/>
    </w:rPr>
  </w:style>
  <w:style w:type="character" w:customStyle="1" w:styleId="EmailStyle914">
    <w:name w:val="EmailStyle914"/>
    <w:basedOn w:val="DefaultParagraphFont"/>
    <w:semiHidden/>
    <w:rsid w:val="005F27F6"/>
    <w:rPr>
      <w:rFonts w:ascii="Arial" w:hAnsi="Arial" w:cs="Arial"/>
      <w:color w:val="auto"/>
      <w:sz w:val="20"/>
      <w:szCs w:val="20"/>
    </w:rPr>
  </w:style>
  <w:style w:type="character" w:customStyle="1" w:styleId="EmailStyle915">
    <w:name w:val="EmailStyle915"/>
    <w:basedOn w:val="DefaultParagraphFont"/>
    <w:semiHidden/>
    <w:rsid w:val="005F27F6"/>
    <w:rPr>
      <w:rFonts w:ascii="Arial" w:hAnsi="Arial" w:cs="Arial"/>
      <w:color w:val="auto"/>
      <w:sz w:val="20"/>
      <w:szCs w:val="20"/>
    </w:rPr>
  </w:style>
  <w:style w:type="character" w:customStyle="1" w:styleId="EmailStyle916">
    <w:name w:val="EmailStyle916"/>
    <w:basedOn w:val="DefaultParagraphFont"/>
    <w:semiHidden/>
    <w:rsid w:val="005F27F6"/>
    <w:rPr>
      <w:rFonts w:ascii="Arial" w:hAnsi="Arial" w:cs="Arial"/>
      <w:color w:val="auto"/>
      <w:sz w:val="20"/>
      <w:szCs w:val="20"/>
    </w:rPr>
  </w:style>
  <w:style w:type="character" w:customStyle="1" w:styleId="EmailStyle917">
    <w:name w:val="EmailStyle917"/>
    <w:basedOn w:val="DefaultParagraphFont"/>
    <w:semiHidden/>
    <w:rsid w:val="005F27F6"/>
    <w:rPr>
      <w:rFonts w:ascii="Arial" w:hAnsi="Arial" w:cs="Arial"/>
      <w:color w:val="auto"/>
      <w:sz w:val="20"/>
      <w:szCs w:val="20"/>
    </w:rPr>
  </w:style>
  <w:style w:type="character" w:customStyle="1" w:styleId="EmailStyle918">
    <w:name w:val="EmailStyle918"/>
    <w:basedOn w:val="DefaultParagraphFont"/>
    <w:semiHidden/>
    <w:rsid w:val="005F27F6"/>
    <w:rPr>
      <w:rFonts w:ascii="Arial" w:hAnsi="Arial" w:cs="Arial"/>
      <w:color w:val="auto"/>
      <w:sz w:val="20"/>
      <w:szCs w:val="20"/>
    </w:rPr>
  </w:style>
  <w:style w:type="character" w:customStyle="1" w:styleId="EmailStyle919">
    <w:name w:val="EmailStyle919"/>
    <w:basedOn w:val="DefaultParagraphFont"/>
    <w:semiHidden/>
    <w:rsid w:val="005F27F6"/>
    <w:rPr>
      <w:rFonts w:ascii="Arial" w:hAnsi="Arial" w:cs="Arial"/>
      <w:color w:val="auto"/>
      <w:sz w:val="20"/>
      <w:szCs w:val="20"/>
    </w:rPr>
  </w:style>
  <w:style w:type="character" w:customStyle="1" w:styleId="EmailStyle920">
    <w:name w:val="EmailStyle920"/>
    <w:basedOn w:val="DefaultParagraphFont"/>
    <w:semiHidden/>
    <w:rsid w:val="005F27F6"/>
    <w:rPr>
      <w:rFonts w:ascii="Arial" w:hAnsi="Arial" w:cs="Arial"/>
      <w:color w:val="auto"/>
      <w:sz w:val="20"/>
      <w:szCs w:val="20"/>
    </w:rPr>
  </w:style>
  <w:style w:type="character" w:customStyle="1" w:styleId="EmailStyle9210">
    <w:name w:val="EmailStyle921"/>
    <w:basedOn w:val="DefaultParagraphFont"/>
    <w:semiHidden/>
    <w:rsid w:val="005F27F6"/>
    <w:rPr>
      <w:rFonts w:ascii="Arial" w:hAnsi="Arial" w:cs="Arial"/>
      <w:color w:val="auto"/>
      <w:sz w:val="20"/>
      <w:szCs w:val="20"/>
    </w:rPr>
  </w:style>
  <w:style w:type="character" w:customStyle="1" w:styleId="EmailStyle922">
    <w:name w:val="EmailStyle922"/>
    <w:basedOn w:val="DefaultParagraphFont"/>
    <w:semiHidden/>
    <w:rsid w:val="005F27F6"/>
    <w:rPr>
      <w:rFonts w:ascii="Arial" w:hAnsi="Arial" w:cs="Arial"/>
      <w:color w:val="auto"/>
      <w:sz w:val="20"/>
      <w:szCs w:val="20"/>
    </w:rPr>
  </w:style>
  <w:style w:type="character" w:customStyle="1" w:styleId="EmailStyle923">
    <w:name w:val="EmailStyle923"/>
    <w:basedOn w:val="DefaultParagraphFont"/>
    <w:semiHidden/>
    <w:rsid w:val="005F27F6"/>
    <w:rPr>
      <w:rFonts w:ascii="Arial" w:hAnsi="Arial" w:cs="Arial"/>
      <w:color w:val="auto"/>
      <w:sz w:val="20"/>
      <w:szCs w:val="20"/>
    </w:rPr>
  </w:style>
  <w:style w:type="character" w:customStyle="1" w:styleId="EmailStyle924">
    <w:name w:val="EmailStyle924"/>
    <w:basedOn w:val="DefaultParagraphFont"/>
    <w:semiHidden/>
    <w:rsid w:val="005F27F6"/>
    <w:rPr>
      <w:rFonts w:ascii="Arial" w:hAnsi="Arial" w:cs="Arial"/>
      <w:color w:val="auto"/>
      <w:sz w:val="20"/>
      <w:szCs w:val="20"/>
    </w:rPr>
  </w:style>
  <w:style w:type="character" w:customStyle="1" w:styleId="EmailStyle925">
    <w:name w:val="EmailStyle925"/>
    <w:basedOn w:val="DefaultParagraphFont"/>
    <w:semiHidden/>
    <w:rsid w:val="005F27F6"/>
    <w:rPr>
      <w:rFonts w:ascii="Arial" w:hAnsi="Arial" w:cs="Arial"/>
      <w:color w:val="auto"/>
      <w:sz w:val="20"/>
      <w:szCs w:val="20"/>
    </w:rPr>
  </w:style>
  <w:style w:type="character" w:customStyle="1" w:styleId="EmailStyle926">
    <w:name w:val="EmailStyle926"/>
    <w:basedOn w:val="DefaultParagraphFont"/>
    <w:semiHidden/>
    <w:rsid w:val="005F27F6"/>
    <w:rPr>
      <w:rFonts w:ascii="Arial" w:hAnsi="Arial" w:cs="Arial"/>
      <w:color w:val="auto"/>
      <w:sz w:val="20"/>
      <w:szCs w:val="20"/>
    </w:rPr>
  </w:style>
  <w:style w:type="character" w:customStyle="1" w:styleId="EmailStyle927">
    <w:name w:val="EmailStyle927"/>
    <w:basedOn w:val="DefaultParagraphFont"/>
    <w:semiHidden/>
    <w:rsid w:val="005F27F6"/>
    <w:rPr>
      <w:rFonts w:ascii="Arial" w:hAnsi="Arial" w:cs="Arial"/>
      <w:color w:val="auto"/>
      <w:sz w:val="20"/>
      <w:szCs w:val="20"/>
    </w:rPr>
  </w:style>
  <w:style w:type="character" w:customStyle="1" w:styleId="EmailStyle928">
    <w:name w:val="EmailStyle928"/>
    <w:basedOn w:val="DefaultParagraphFont"/>
    <w:semiHidden/>
    <w:rsid w:val="005F27F6"/>
    <w:rPr>
      <w:rFonts w:ascii="Arial" w:hAnsi="Arial" w:cs="Arial"/>
      <w:color w:val="auto"/>
      <w:sz w:val="20"/>
      <w:szCs w:val="20"/>
    </w:rPr>
  </w:style>
  <w:style w:type="character" w:customStyle="1" w:styleId="EmailStyle929">
    <w:name w:val="EmailStyle929"/>
    <w:basedOn w:val="DefaultParagraphFont"/>
    <w:semiHidden/>
    <w:rsid w:val="005F27F6"/>
    <w:rPr>
      <w:rFonts w:ascii="Arial" w:hAnsi="Arial" w:cs="Arial"/>
      <w:color w:val="auto"/>
      <w:sz w:val="20"/>
      <w:szCs w:val="20"/>
    </w:rPr>
  </w:style>
  <w:style w:type="character" w:customStyle="1" w:styleId="EmailStyle930">
    <w:name w:val="EmailStyle930"/>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10">
    <w:name w:val="EmailStyle931"/>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2">
    <w:name w:val="EmailStyle932"/>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3">
    <w:name w:val="EmailStyle933"/>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4">
    <w:name w:val="EmailStyle934"/>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5">
    <w:name w:val="EmailStyle935"/>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6">
    <w:name w:val="EmailStyle936"/>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7">
    <w:name w:val="EmailStyle937"/>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8">
    <w:name w:val="EmailStyle938"/>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39">
    <w:name w:val="EmailStyle939"/>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40">
    <w:name w:val="EmailStyle940"/>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410">
    <w:name w:val="EmailStyle941"/>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EmailStyle942">
    <w:name w:val="EmailStyle942"/>
    <w:basedOn w:val="DefaultParagraphFont"/>
    <w:semiHidden/>
    <w:rsid w:val="005F27F6"/>
    <w:rPr>
      <w:rFonts w:ascii="Times New Roman" w:hAnsi="Times New Roman" w:cs="Times New Roman"/>
      <w:b w:val="0"/>
      <w:bCs w:val="0"/>
      <w:i w:val="0"/>
      <w:iCs w:val="0"/>
      <w:strike w:val="0"/>
      <w:color w:val="auto"/>
      <w:sz w:val="24"/>
      <w:szCs w:val="24"/>
      <w:u w:val="none"/>
    </w:rPr>
  </w:style>
  <w:style w:type="character" w:customStyle="1" w:styleId="CharChar41">
    <w:name w:val="Char Char41"/>
    <w:basedOn w:val="DefaultParagraphFont"/>
    <w:rsid w:val="005F27F6"/>
    <w:rPr>
      <w:rFonts w:ascii="Arial" w:hAnsi="Arial" w:cs="Arial"/>
      <w:b/>
      <w:bCs/>
      <w:smallCaps/>
      <w:sz w:val="28"/>
      <w:szCs w:val="24"/>
      <w:lang w:val="en-US" w:eastAsia="en-US" w:bidi="ar-SA"/>
    </w:rPr>
  </w:style>
  <w:style w:type="character" w:customStyle="1" w:styleId="CharChar31">
    <w:name w:val="Char Char31"/>
    <w:basedOn w:val="DefaultParagraphFont"/>
    <w:rsid w:val="005F27F6"/>
    <w:rPr>
      <w:color w:val="000000"/>
      <w:sz w:val="24"/>
      <w:szCs w:val="24"/>
      <w:lang w:val="en-US" w:eastAsia="en-US" w:bidi="ar-SA"/>
    </w:rPr>
  </w:style>
  <w:style w:type="character" w:customStyle="1" w:styleId="CharChar21">
    <w:name w:val="Char Char21"/>
    <w:basedOn w:val="DefaultParagraphFont"/>
    <w:rsid w:val="005F27F6"/>
    <w:rPr>
      <w:sz w:val="22"/>
      <w:szCs w:val="24"/>
      <w:lang w:val="en-US" w:eastAsia="en-US" w:bidi="ar-SA"/>
    </w:rPr>
  </w:style>
  <w:style w:type="character" w:customStyle="1" w:styleId="CharChar1">
    <w:name w:val="Char Char1"/>
    <w:basedOn w:val="DefaultParagraphFont"/>
    <w:rsid w:val="005F27F6"/>
    <w:rPr>
      <w:rFonts w:ascii="Courier New" w:hAnsi="Courier New" w:cs="Courier New"/>
      <w:lang w:val="en-US" w:eastAsia="en-US" w:bidi="ar-SA"/>
    </w:rPr>
  </w:style>
  <w:style w:type="paragraph" w:customStyle="1" w:styleId="ControlText">
    <w:name w:val="Control Text"/>
    <w:basedOn w:val="Normal"/>
    <w:qFormat/>
    <w:rsid w:val="002C5569"/>
    <w:pPr>
      <w:widowControl w:val="0"/>
      <w:tabs>
        <w:tab w:val="left" w:pos="1080"/>
      </w:tabs>
      <w:adjustRightInd w:val="0"/>
      <w:spacing w:before="120" w:after="120"/>
      <w:ind w:left="1800" w:hanging="1080"/>
      <w:textAlignment w:val="baseline"/>
    </w:pPr>
  </w:style>
  <w:style w:type="paragraph" w:styleId="Caption">
    <w:name w:val="caption"/>
    <w:basedOn w:val="Normal"/>
    <w:next w:val="Normal"/>
    <w:uiPriority w:val="35"/>
    <w:unhideWhenUsed/>
    <w:qFormat/>
    <w:locked/>
    <w:rsid w:val="008E5FE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0662">
      <w:bodyDiv w:val="1"/>
      <w:marLeft w:val="0"/>
      <w:marRight w:val="0"/>
      <w:marTop w:val="0"/>
      <w:marBottom w:val="0"/>
      <w:divBdr>
        <w:top w:val="none" w:sz="0" w:space="0" w:color="auto"/>
        <w:left w:val="none" w:sz="0" w:space="0" w:color="auto"/>
        <w:bottom w:val="none" w:sz="0" w:space="0" w:color="auto"/>
        <w:right w:val="none" w:sz="0" w:space="0" w:color="auto"/>
      </w:divBdr>
    </w:div>
    <w:div w:id="144012016">
      <w:bodyDiv w:val="1"/>
      <w:marLeft w:val="0"/>
      <w:marRight w:val="0"/>
      <w:marTop w:val="0"/>
      <w:marBottom w:val="0"/>
      <w:divBdr>
        <w:top w:val="none" w:sz="0" w:space="0" w:color="auto"/>
        <w:left w:val="none" w:sz="0" w:space="0" w:color="auto"/>
        <w:bottom w:val="none" w:sz="0" w:space="0" w:color="auto"/>
        <w:right w:val="none" w:sz="0" w:space="0" w:color="auto"/>
      </w:divBdr>
    </w:div>
    <w:div w:id="276301369">
      <w:marLeft w:val="0"/>
      <w:marRight w:val="0"/>
      <w:marTop w:val="0"/>
      <w:marBottom w:val="0"/>
      <w:divBdr>
        <w:top w:val="none" w:sz="0" w:space="0" w:color="auto"/>
        <w:left w:val="none" w:sz="0" w:space="0" w:color="auto"/>
        <w:bottom w:val="none" w:sz="0" w:space="0" w:color="auto"/>
        <w:right w:val="none" w:sz="0" w:space="0" w:color="auto"/>
      </w:divBdr>
      <w:divsChild>
        <w:div w:id="276301444">
          <w:marLeft w:val="720"/>
          <w:marRight w:val="0"/>
          <w:marTop w:val="100"/>
          <w:marBottom w:val="100"/>
          <w:divBdr>
            <w:top w:val="none" w:sz="0" w:space="0" w:color="auto"/>
            <w:left w:val="none" w:sz="0" w:space="0" w:color="auto"/>
            <w:bottom w:val="none" w:sz="0" w:space="0" w:color="auto"/>
            <w:right w:val="none" w:sz="0" w:space="0" w:color="auto"/>
          </w:divBdr>
        </w:div>
      </w:divsChild>
    </w:div>
    <w:div w:id="276301370">
      <w:marLeft w:val="0"/>
      <w:marRight w:val="0"/>
      <w:marTop w:val="0"/>
      <w:marBottom w:val="0"/>
      <w:divBdr>
        <w:top w:val="none" w:sz="0" w:space="0" w:color="auto"/>
        <w:left w:val="none" w:sz="0" w:space="0" w:color="auto"/>
        <w:bottom w:val="none" w:sz="0" w:space="0" w:color="auto"/>
        <w:right w:val="none" w:sz="0" w:space="0" w:color="auto"/>
      </w:divBdr>
    </w:div>
    <w:div w:id="276301371">
      <w:marLeft w:val="0"/>
      <w:marRight w:val="0"/>
      <w:marTop w:val="0"/>
      <w:marBottom w:val="0"/>
      <w:divBdr>
        <w:top w:val="none" w:sz="0" w:space="0" w:color="auto"/>
        <w:left w:val="none" w:sz="0" w:space="0" w:color="auto"/>
        <w:bottom w:val="none" w:sz="0" w:space="0" w:color="auto"/>
        <w:right w:val="none" w:sz="0" w:space="0" w:color="auto"/>
      </w:divBdr>
    </w:div>
    <w:div w:id="276301372">
      <w:marLeft w:val="0"/>
      <w:marRight w:val="0"/>
      <w:marTop w:val="0"/>
      <w:marBottom w:val="0"/>
      <w:divBdr>
        <w:top w:val="none" w:sz="0" w:space="0" w:color="auto"/>
        <w:left w:val="none" w:sz="0" w:space="0" w:color="auto"/>
        <w:bottom w:val="none" w:sz="0" w:space="0" w:color="auto"/>
        <w:right w:val="none" w:sz="0" w:space="0" w:color="auto"/>
      </w:divBdr>
      <w:divsChild>
        <w:div w:id="276301437">
          <w:marLeft w:val="0"/>
          <w:marRight w:val="0"/>
          <w:marTop w:val="0"/>
          <w:marBottom w:val="0"/>
          <w:divBdr>
            <w:top w:val="none" w:sz="0" w:space="0" w:color="auto"/>
            <w:left w:val="none" w:sz="0" w:space="0" w:color="auto"/>
            <w:bottom w:val="none" w:sz="0" w:space="0" w:color="auto"/>
            <w:right w:val="none" w:sz="0" w:space="0" w:color="auto"/>
          </w:divBdr>
          <w:divsChild>
            <w:div w:id="2763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1373">
      <w:marLeft w:val="0"/>
      <w:marRight w:val="0"/>
      <w:marTop w:val="0"/>
      <w:marBottom w:val="0"/>
      <w:divBdr>
        <w:top w:val="none" w:sz="0" w:space="0" w:color="auto"/>
        <w:left w:val="none" w:sz="0" w:space="0" w:color="auto"/>
        <w:bottom w:val="none" w:sz="0" w:space="0" w:color="auto"/>
        <w:right w:val="none" w:sz="0" w:space="0" w:color="auto"/>
      </w:divBdr>
    </w:div>
    <w:div w:id="276301375">
      <w:marLeft w:val="0"/>
      <w:marRight w:val="0"/>
      <w:marTop w:val="0"/>
      <w:marBottom w:val="0"/>
      <w:divBdr>
        <w:top w:val="none" w:sz="0" w:space="0" w:color="auto"/>
        <w:left w:val="none" w:sz="0" w:space="0" w:color="auto"/>
        <w:bottom w:val="none" w:sz="0" w:space="0" w:color="auto"/>
        <w:right w:val="none" w:sz="0" w:space="0" w:color="auto"/>
      </w:divBdr>
    </w:div>
    <w:div w:id="276301377">
      <w:marLeft w:val="0"/>
      <w:marRight w:val="0"/>
      <w:marTop w:val="0"/>
      <w:marBottom w:val="0"/>
      <w:divBdr>
        <w:top w:val="none" w:sz="0" w:space="0" w:color="auto"/>
        <w:left w:val="none" w:sz="0" w:space="0" w:color="auto"/>
        <w:bottom w:val="none" w:sz="0" w:space="0" w:color="auto"/>
        <w:right w:val="none" w:sz="0" w:space="0" w:color="auto"/>
      </w:divBdr>
    </w:div>
    <w:div w:id="276301378">
      <w:marLeft w:val="0"/>
      <w:marRight w:val="0"/>
      <w:marTop w:val="0"/>
      <w:marBottom w:val="0"/>
      <w:divBdr>
        <w:top w:val="none" w:sz="0" w:space="0" w:color="auto"/>
        <w:left w:val="none" w:sz="0" w:space="0" w:color="auto"/>
        <w:bottom w:val="none" w:sz="0" w:space="0" w:color="auto"/>
        <w:right w:val="none" w:sz="0" w:space="0" w:color="auto"/>
      </w:divBdr>
    </w:div>
    <w:div w:id="276301379">
      <w:marLeft w:val="0"/>
      <w:marRight w:val="0"/>
      <w:marTop w:val="0"/>
      <w:marBottom w:val="0"/>
      <w:divBdr>
        <w:top w:val="none" w:sz="0" w:space="0" w:color="auto"/>
        <w:left w:val="none" w:sz="0" w:space="0" w:color="auto"/>
        <w:bottom w:val="none" w:sz="0" w:space="0" w:color="auto"/>
        <w:right w:val="none" w:sz="0" w:space="0" w:color="auto"/>
      </w:divBdr>
      <w:divsChild>
        <w:div w:id="276301374">
          <w:marLeft w:val="0"/>
          <w:marRight w:val="0"/>
          <w:marTop w:val="0"/>
          <w:marBottom w:val="0"/>
          <w:divBdr>
            <w:top w:val="none" w:sz="0" w:space="0" w:color="auto"/>
            <w:left w:val="single" w:sz="12" w:space="4" w:color="0000FF"/>
            <w:bottom w:val="none" w:sz="0" w:space="0" w:color="auto"/>
            <w:right w:val="none" w:sz="0" w:space="0" w:color="auto"/>
          </w:divBdr>
        </w:div>
      </w:divsChild>
    </w:div>
    <w:div w:id="276301380">
      <w:marLeft w:val="0"/>
      <w:marRight w:val="0"/>
      <w:marTop w:val="0"/>
      <w:marBottom w:val="0"/>
      <w:divBdr>
        <w:top w:val="none" w:sz="0" w:space="0" w:color="auto"/>
        <w:left w:val="none" w:sz="0" w:space="0" w:color="auto"/>
        <w:bottom w:val="none" w:sz="0" w:space="0" w:color="auto"/>
        <w:right w:val="none" w:sz="0" w:space="0" w:color="auto"/>
      </w:divBdr>
    </w:div>
    <w:div w:id="276301381">
      <w:marLeft w:val="0"/>
      <w:marRight w:val="0"/>
      <w:marTop w:val="0"/>
      <w:marBottom w:val="0"/>
      <w:divBdr>
        <w:top w:val="none" w:sz="0" w:space="0" w:color="auto"/>
        <w:left w:val="none" w:sz="0" w:space="0" w:color="auto"/>
        <w:bottom w:val="none" w:sz="0" w:space="0" w:color="auto"/>
        <w:right w:val="none" w:sz="0" w:space="0" w:color="auto"/>
      </w:divBdr>
      <w:divsChild>
        <w:div w:id="276301425">
          <w:marLeft w:val="0"/>
          <w:marRight w:val="0"/>
          <w:marTop w:val="0"/>
          <w:marBottom w:val="0"/>
          <w:divBdr>
            <w:top w:val="none" w:sz="0" w:space="0" w:color="auto"/>
            <w:left w:val="none" w:sz="0" w:space="0" w:color="auto"/>
            <w:bottom w:val="none" w:sz="0" w:space="0" w:color="auto"/>
            <w:right w:val="none" w:sz="0" w:space="0" w:color="auto"/>
          </w:divBdr>
        </w:div>
      </w:divsChild>
    </w:div>
    <w:div w:id="276301382">
      <w:marLeft w:val="0"/>
      <w:marRight w:val="0"/>
      <w:marTop w:val="0"/>
      <w:marBottom w:val="0"/>
      <w:divBdr>
        <w:top w:val="none" w:sz="0" w:space="0" w:color="auto"/>
        <w:left w:val="none" w:sz="0" w:space="0" w:color="auto"/>
        <w:bottom w:val="none" w:sz="0" w:space="0" w:color="auto"/>
        <w:right w:val="none" w:sz="0" w:space="0" w:color="auto"/>
      </w:divBdr>
    </w:div>
    <w:div w:id="276301383">
      <w:marLeft w:val="0"/>
      <w:marRight w:val="0"/>
      <w:marTop w:val="0"/>
      <w:marBottom w:val="0"/>
      <w:divBdr>
        <w:top w:val="none" w:sz="0" w:space="0" w:color="auto"/>
        <w:left w:val="none" w:sz="0" w:space="0" w:color="auto"/>
        <w:bottom w:val="none" w:sz="0" w:space="0" w:color="auto"/>
        <w:right w:val="none" w:sz="0" w:space="0" w:color="auto"/>
      </w:divBdr>
    </w:div>
    <w:div w:id="276301384">
      <w:marLeft w:val="0"/>
      <w:marRight w:val="0"/>
      <w:marTop w:val="0"/>
      <w:marBottom w:val="0"/>
      <w:divBdr>
        <w:top w:val="none" w:sz="0" w:space="0" w:color="auto"/>
        <w:left w:val="none" w:sz="0" w:space="0" w:color="auto"/>
        <w:bottom w:val="none" w:sz="0" w:space="0" w:color="auto"/>
        <w:right w:val="none" w:sz="0" w:space="0" w:color="auto"/>
      </w:divBdr>
    </w:div>
    <w:div w:id="276301385">
      <w:marLeft w:val="0"/>
      <w:marRight w:val="0"/>
      <w:marTop w:val="0"/>
      <w:marBottom w:val="0"/>
      <w:divBdr>
        <w:top w:val="none" w:sz="0" w:space="0" w:color="auto"/>
        <w:left w:val="none" w:sz="0" w:space="0" w:color="auto"/>
        <w:bottom w:val="none" w:sz="0" w:space="0" w:color="auto"/>
        <w:right w:val="none" w:sz="0" w:space="0" w:color="auto"/>
      </w:divBdr>
      <w:divsChild>
        <w:div w:id="276301414">
          <w:marLeft w:val="720"/>
          <w:marRight w:val="720"/>
          <w:marTop w:val="100"/>
          <w:marBottom w:val="100"/>
          <w:divBdr>
            <w:top w:val="none" w:sz="0" w:space="0" w:color="auto"/>
            <w:left w:val="none" w:sz="0" w:space="0" w:color="auto"/>
            <w:bottom w:val="none" w:sz="0" w:space="0" w:color="auto"/>
            <w:right w:val="none" w:sz="0" w:space="0" w:color="auto"/>
          </w:divBdr>
        </w:div>
      </w:divsChild>
    </w:div>
    <w:div w:id="276301386">
      <w:marLeft w:val="0"/>
      <w:marRight w:val="0"/>
      <w:marTop w:val="0"/>
      <w:marBottom w:val="0"/>
      <w:divBdr>
        <w:top w:val="none" w:sz="0" w:space="0" w:color="auto"/>
        <w:left w:val="none" w:sz="0" w:space="0" w:color="auto"/>
        <w:bottom w:val="none" w:sz="0" w:space="0" w:color="auto"/>
        <w:right w:val="none" w:sz="0" w:space="0" w:color="auto"/>
      </w:divBdr>
    </w:div>
    <w:div w:id="276301387">
      <w:marLeft w:val="0"/>
      <w:marRight w:val="0"/>
      <w:marTop w:val="0"/>
      <w:marBottom w:val="0"/>
      <w:divBdr>
        <w:top w:val="none" w:sz="0" w:space="0" w:color="auto"/>
        <w:left w:val="none" w:sz="0" w:space="0" w:color="auto"/>
        <w:bottom w:val="none" w:sz="0" w:space="0" w:color="auto"/>
        <w:right w:val="none" w:sz="0" w:space="0" w:color="auto"/>
      </w:divBdr>
    </w:div>
    <w:div w:id="276301388">
      <w:marLeft w:val="0"/>
      <w:marRight w:val="0"/>
      <w:marTop w:val="0"/>
      <w:marBottom w:val="0"/>
      <w:divBdr>
        <w:top w:val="none" w:sz="0" w:space="0" w:color="auto"/>
        <w:left w:val="none" w:sz="0" w:space="0" w:color="auto"/>
        <w:bottom w:val="none" w:sz="0" w:space="0" w:color="auto"/>
        <w:right w:val="none" w:sz="0" w:space="0" w:color="auto"/>
      </w:divBdr>
    </w:div>
    <w:div w:id="276301389">
      <w:marLeft w:val="0"/>
      <w:marRight w:val="0"/>
      <w:marTop w:val="0"/>
      <w:marBottom w:val="0"/>
      <w:divBdr>
        <w:top w:val="none" w:sz="0" w:space="0" w:color="auto"/>
        <w:left w:val="none" w:sz="0" w:space="0" w:color="auto"/>
        <w:bottom w:val="none" w:sz="0" w:space="0" w:color="auto"/>
        <w:right w:val="none" w:sz="0" w:space="0" w:color="auto"/>
      </w:divBdr>
      <w:divsChild>
        <w:div w:id="276301395">
          <w:marLeft w:val="0"/>
          <w:marRight w:val="0"/>
          <w:marTop w:val="0"/>
          <w:marBottom w:val="0"/>
          <w:divBdr>
            <w:top w:val="none" w:sz="0" w:space="0" w:color="auto"/>
            <w:left w:val="single" w:sz="12" w:space="4" w:color="0000FF"/>
            <w:bottom w:val="none" w:sz="0" w:space="0" w:color="auto"/>
            <w:right w:val="none" w:sz="0" w:space="0" w:color="auto"/>
          </w:divBdr>
        </w:div>
      </w:divsChild>
    </w:div>
    <w:div w:id="276301390">
      <w:marLeft w:val="0"/>
      <w:marRight w:val="0"/>
      <w:marTop w:val="0"/>
      <w:marBottom w:val="0"/>
      <w:divBdr>
        <w:top w:val="none" w:sz="0" w:space="0" w:color="auto"/>
        <w:left w:val="none" w:sz="0" w:space="0" w:color="auto"/>
        <w:bottom w:val="none" w:sz="0" w:space="0" w:color="auto"/>
        <w:right w:val="none" w:sz="0" w:space="0" w:color="auto"/>
      </w:divBdr>
    </w:div>
    <w:div w:id="276301391">
      <w:marLeft w:val="0"/>
      <w:marRight w:val="0"/>
      <w:marTop w:val="0"/>
      <w:marBottom w:val="0"/>
      <w:divBdr>
        <w:top w:val="none" w:sz="0" w:space="0" w:color="auto"/>
        <w:left w:val="none" w:sz="0" w:space="0" w:color="auto"/>
        <w:bottom w:val="none" w:sz="0" w:space="0" w:color="auto"/>
        <w:right w:val="none" w:sz="0" w:space="0" w:color="auto"/>
      </w:divBdr>
    </w:div>
    <w:div w:id="276301393">
      <w:marLeft w:val="0"/>
      <w:marRight w:val="0"/>
      <w:marTop w:val="0"/>
      <w:marBottom w:val="0"/>
      <w:divBdr>
        <w:top w:val="none" w:sz="0" w:space="0" w:color="auto"/>
        <w:left w:val="none" w:sz="0" w:space="0" w:color="auto"/>
        <w:bottom w:val="none" w:sz="0" w:space="0" w:color="auto"/>
        <w:right w:val="none" w:sz="0" w:space="0" w:color="auto"/>
      </w:divBdr>
    </w:div>
    <w:div w:id="276301394">
      <w:marLeft w:val="0"/>
      <w:marRight w:val="0"/>
      <w:marTop w:val="0"/>
      <w:marBottom w:val="0"/>
      <w:divBdr>
        <w:top w:val="none" w:sz="0" w:space="0" w:color="auto"/>
        <w:left w:val="none" w:sz="0" w:space="0" w:color="auto"/>
        <w:bottom w:val="none" w:sz="0" w:space="0" w:color="auto"/>
        <w:right w:val="none" w:sz="0" w:space="0" w:color="auto"/>
      </w:divBdr>
    </w:div>
    <w:div w:id="276301396">
      <w:marLeft w:val="0"/>
      <w:marRight w:val="0"/>
      <w:marTop w:val="0"/>
      <w:marBottom w:val="0"/>
      <w:divBdr>
        <w:top w:val="none" w:sz="0" w:space="0" w:color="auto"/>
        <w:left w:val="none" w:sz="0" w:space="0" w:color="auto"/>
        <w:bottom w:val="none" w:sz="0" w:space="0" w:color="auto"/>
        <w:right w:val="none" w:sz="0" w:space="0" w:color="auto"/>
      </w:divBdr>
    </w:div>
    <w:div w:id="276301397">
      <w:marLeft w:val="0"/>
      <w:marRight w:val="0"/>
      <w:marTop w:val="0"/>
      <w:marBottom w:val="0"/>
      <w:divBdr>
        <w:top w:val="none" w:sz="0" w:space="0" w:color="auto"/>
        <w:left w:val="none" w:sz="0" w:space="0" w:color="auto"/>
        <w:bottom w:val="none" w:sz="0" w:space="0" w:color="auto"/>
        <w:right w:val="none" w:sz="0" w:space="0" w:color="auto"/>
      </w:divBdr>
    </w:div>
    <w:div w:id="276301398">
      <w:marLeft w:val="0"/>
      <w:marRight w:val="0"/>
      <w:marTop w:val="0"/>
      <w:marBottom w:val="0"/>
      <w:divBdr>
        <w:top w:val="none" w:sz="0" w:space="0" w:color="auto"/>
        <w:left w:val="none" w:sz="0" w:space="0" w:color="auto"/>
        <w:bottom w:val="none" w:sz="0" w:space="0" w:color="auto"/>
        <w:right w:val="none" w:sz="0" w:space="0" w:color="auto"/>
      </w:divBdr>
    </w:div>
    <w:div w:id="276301399">
      <w:marLeft w:val="0"/>
      <w:marRight w:val="0"/>
      <w:marTop w:val="0"/>
      <w:marBottom w:val="0"/>
      <w:divBdr>
        <w:top w:val="none" w:sz="0" w:space="0" w:color="auto"/>
        <w:left w:val="none" w:sz="0" w:space="0" w:color="auto"/>
        <w:bottom w:val="none" w:sz="0" w:space="0" w:color="auto"/>
        <w:right w:val="none" w:sz="0" w:space="0" w:color="auto"/>
      </w:divBdr>
      <w:divsChild>
        <w:div w:id="276301440">
          <w:marLeft w:val="0"/>
          <w:marRight w:val="0"/>
          <w:marTop w:val="0"/>
          <w:marBottom w:val="0"/>
          <w:divBdr>
            <w:top w:val="none" w:sz="0" w:space="0" w:color="auto"/>
            <w:left w:val="none" w:sz="0" w:space="0" w:color="auto"/>
            <w:bottom w:val="none" w:sz="0" w:space="0" w:color="auto"/>
            <w:right w:val="none" w:sz="0" w:space="0" w:color="auto"/>
          </w:divBdr>
          <w:divsChild>
            <w:div w:id="276301368">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276301428">
              <w:marLeft w:val="0"/>
              <w:marRight w:val="0"/>
              <w:marTop w:val="0"/>
              <w:marBottom w:val="0"/>
              <w:divBdr>
                <w:top w:val="none" w:sz="0" w:space="0" w:color="auto"/>
                <w:left w:val="none" w:sz="0" w:space="0" w:color="auto"/>
                <w:bottom w:val="none" w:sz="0" w:space="0" w:color="auto"/>
                <w:right w:val="none" w:sz="0" w:space="0" w:color="auto"/>
              </w:divBdr>
            </w:div>
            <w:div w:id="276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1400">
      <w:marLeft w:val="0"/>
      <w:marRight w:val="0"/>
      <w:marTop w:val="0"/>
      <w:marBottom w:val="0"/>
      <w:divBdr>
        <w:top w:val="none" w:sz="0" w:space="0" w:color="auto"/>
        <w:left w:val="none" w:sz="0" w:space="0" w:color="auto"/>
        <w:bottom w:val="none" w:sz="0" w:space="0" w:color="auto"/>
        <w:right w:val="none" w:sz="0" w:space="0" w:color="auto"/>
      </w:divBdr>
    </w:div>
    <w:div w:id="276301401">
      <w:marLeft w:val="0"/>
      <w:marRight w:val="0"/>
      <w:marTop w:val="0"/>
      <w:marBottom w:val="0"/>
      <w:divBdr>
        <w:top w:val="none" w:sz="0" w:space="0" w:color="auto"/>
        <w:left w:val="none" w:sz="0" w:space="0" w:color="auto"/>
        <w:bottom w:val="none" w:sz="0" w:space="0" w:color="auto"/>
        <w:right w:val="none" w:sz="0" w:space="0" w:color="auto"/>
      </w:divBdr>
    </w:div>
    <w:div w:id="276301402">
      <w:marLeft w:val="0"/>
      <w:marRight w:val="0"/>
      <w:marTop w:val="0"/>
      <w:marBottom w:val="0"/>
      <w:divBdr>
        <w:top w:val="none" w:sz="0" w:space="0" w:color="auto"/>
        <w:left w:val="none" w:sz="0" w:space="0" w:color="auto"/>
        <w:bottom w:val="none" w:sz="0" w:space="0" w:color="auto"/>
        <w:right w:val="none" w:sz="0" w:space="0" w:color="auto"/>
      </w:divBdr>
    </w:div>
    <w:div w:id="276301403">
      <w:marLeft w:val="0"/>
      <w:marRight w:val="0"/>
      <w:marTop w:val="0"/>
      <w:marBottom w:val="0"/>
      <w:divBdr>
        <w:top w:val="none" w:sz="0" w:space="0" w:color="auto"/>
        <w:left w:val="none" w:sz="0" w:space="0" w:color="auto"/>
        <w:bottom w:val="none" w:sz="0" w:space="0" w:color="auto"/>
        <w:right w:val="none" w:sz="0" w:space="0" w:color="auto"/>
      </w:divBdr>
    </w:div>
    <w:div w:id="276301405">
      <w:marLeft w:val="0"/>
      <w:marRight w:val="0"/>
      <w:marTop w:val="0"/>
      <w:marBottom w:val="0"/>
      <w:divBdr>
        <w:top w:val="none" w:sz="0" w:space="0" w:color="auto"/>
        <w:left w:val="none" w:sz="0" w:space="0" w:color="auto"/>
        <w:bottom w:val="none" w:sz="0" w:space="0" w:color="auto"/>
        <w:right w:val="none" w:sz="0" w:space="0" w:color="auto"/>
      </w:divBdr>
    </w:div>
    <w:div w:id="276301406">
      <w:marLeft w:val="0"/>
      <w:marRight w:val="0"/>
      <w:marTop w:val="0"/>
      <w:marBottom w:val="0"/>
      <w:divBdr>
        <w:top w:val="none" w:sz="0" w:space="0" w:color="auto"/>
        <w:left w:val="none" w:sz="0" w:space="0" w:color="auto"/>
        <w:bottom w:val="none" w:sz="0" w:space="0" w:color="auto"/>
        <w:right w:val="none" w:sz="0" w:space="0" w:color="auto"/>
      </w:divBdr>
    </w:div>
    <w:div w:id="276301407">
      <w:marLeft w:val="0"/>
      <w:marRight w:val="0"/>
      <w:marTop w:val="0"/>
      <w:marBottom w:val="0"/>
      <w:divBdr>
        <w:top w:val="none" w:sz="0" w:space="0" w:color="auto"/>
        <w:left w:val="none" w:sz="0" w:space="0" w:color="auto"/>
        <w:bottom w:val="none" w:sz="0" w:space="0" w:color="auto"/>
        <w:right w:val="none" w:sz="0" w:space="0" w:color="auto"/>
      </w:divBdr>
      <w:divsChild>
        <w:div w:id="276301421">
          <w:marLeft w:val="0"/>
          <w:marRight w:val="0"/>
          <w:marTop w:val="0"/>
          <w:marBottom w:val="0"/>
          <w:divBdr>
            <w:top w:val="none" w:sz="0" w:space="0" w:color="auto"/>
            <w:left w:val="none" w:sz="0" w:space="0" w:color="auto"/>
            <w:bottom w:val="none" w:sz="0" w:space="0" w:color="auto"/>
            <w:right w:val="none" w:sz="0" w:space="0" w:color="auto"/>
          </w:divBdr>
          <w:divsChild>
            <w:div w:id="276301392">
              <w:marLeft w:val="0"/>
              <w:marRight w:val="0"/>
              <w:marTop w:val="0"/>
              <w:marBottom w:val="0"/>
              <w:divBdr>
                <w:top w:val="none" w:sz="0" w:space="0" w:color="auto"/>
                <w:left w:val="none" w:sz="0" w:space="0" w:color="auto"/>
                <w:bottom w:val="none" w:sz="0" w:space="0" w:color="auto"/>
                <w:right w:val="none" w:sz="0" w:space="0" w:color="auto"/>
              </w:divBdr>
              <w:divsChild>
                <w:div w:id="276301409">
                  <w:marLeft w:val="2928"/>
                  <w:marRight w:val="0"/>
                  <w:marTop w:val="720"/>
                  <w:marBottom w:val="0"/>
                  <w:divBdr>
                    <w:top w:val="none" w:sz="0" w:space="0" w:color="auto"/>
                    <w:left w:val="none" w:sz="0" w:space="0" w:color="auto"/>
                    <w:bottom w:val="none" w:sz="0" w:space="0" w:color="auto"/>
                    <w:right w:val="none" w:sz="0" w:space="0" w:color="auto"/>
                  </w:divBdr>
                  <w:divsChild>
                    <w:div w:id="2763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01408">
      <w:marLeft w:val="0"/>
      <w:marRight w:val="0"/>
      <w:marTop w:val="0"/>
      <w:marBottom w:val="0"/>
      <w:divBdr>
        <w:top w:val="none" w:sz="0" w:space="0" w:color="auto"/>
        <w:left w:val="none" w:sz="0" w:space="0" w:color="auto"/>
        <w:bottom w:val="none" w:sz="0" w:space="0" w:color="auto"/>
        <w:right w:val="none" w:sz="0" w:space="0" w:color="auto"/>
      </w:divBdr>
    </w:div>
    <w:div w:id="276301410">
      <w:marLeft w:val="0"/>
      <w:marRight w:val="0"/>
      <w:marTop w:val="0"/>
      <w:marBottom w:val="0"/>
      <w:divBdr>
        <w:top w:val="none" w:sz="0" w:space="0" w:color="auto"/>
        <w:left w:val="none" w:sz="0" w:space="0" w:color="auto"/>
        <w:bottom w:val="none" w:sz="0" w:space="0" w:color="auto"/>
        <w:right w:val="none" w:sz="0" w:space="0" w:color="auto"/>
      </w:divBdr>
    </w:div>
    <w:div w:id="276301411">
      <w:marLeft w:val="0"/>
      <w:marRight w:val="0"/>
      <w:marTop w:val="0"/>
      <w:marBottom w:val="0"/>
      <w:divBdr>
        <w:top w:val="none" w:sz="0" w:space="0" w:color="auto"/>
        <w:left w:val="none" w:sz="0" w:space="0" w:color="auto"/>
        <w:bottom w:val="none" w:sz="0" w:space="0" w:color="auto"/>
        <w:right w:val="none" w:sz="0" w:space="0" w:color="auto"/>
      </w:divBdr>
    </w:div>
    <w:div w:id="276301412">
      <w:marLeft w:val="0"/>
      <w:marRight w:val="0"/>
      <w:marTop w:val="0"/>
      <w:marBottom w:val="0"/>
      <w:divBdr>
        <w:top w:val="none" w:sz="0" w:space="0" w:color="auto"/>
        <w:left w:val="none" w:sz="0" w:space="0" w:color="auto"/>
        <w:bottom w:val="none" w:sz="0" w:space="0" w:color="auto"/>
        <w:right w:val="none" w:sz="0" w:space="0" w:color="auto"/>
      </w:divBdr>
    </w:div>
    <w:div w:id="276301413">
      <w:marLeft w:val="0"/>
      <w:marRight w:val="0"/>
      <w:marTop w:val="0"/>
      <w:marBottom w:val="0"/>
      <w:divBdr>
        <w:top w:val="none" w:sz="0" w:space="0" w:color="auto"/>
        <w:left w:val="none" w:sz="0" w:space="0" w:color="auto"/>
        <w:bottom w:val="none" w:sz="0" w:space="0" w:color="auto"/>
        <w:right w:val="none" w:sz="0" w:space="0" w:color="auto"/>
      </w:divBdr>
    </w:div>
    <w:div w:id="276301415">
      <w:marLeft w:val="0"/>
      <w:marRight w:val="0"/>
      <w:marTop w:val="0"/>
      <w:marBottom w:val="0"/>
      <w:divBdr>
        <w:top w:val="none" w:sz="0" w:space="0" w:color="auto"/>
        <w:left w:val="none" w:sz="0" w:space="0" w:color="auto"/>
        <w:bottom w:val="none" w:sz="0" w:space="0" w:color="auto"/>
        <w:right w:val="none" w:sz="0" w:space="0" w:color="auto"/>
      </w:divBdr>
    </w:div>
    <w:div w:id="276301416">
      <w:marLeft w:val="0"/>
      <w:marRight w:val="0"/>
      <w:marTop w:val="0"/>
      <w:marBottom w:val="0"/>
      <w:divBdr>
        <w:top w:val="none" w:sz="0" w:space="0" w:color="auto"/>
        <w:left w:val="none" w:sz="0" w:space="0" w:color="auto"/>
        <w:bottom w:val="none" w:sz="0" w:space="0" w:color="auto"/>
        <w:right w:val="none" w:sz="0" w:space="0" w:color="auto"/>
      </w:divBdr>
    </w:div>
    <w:div w:id="276301417">
      <w:marLeft w:val="0"/>
      <w:marRight w:val="0"/>
      <w:marTop w:val="0"/>
      <w:marBottom w:val="0"/>
      <w:divBdr>
        <w:top w:val="none" w:sz="0" w:space="0" w:color="auto"/>
        <w:left w:val="none" w:sz="0" w:space="0" w:color="auto"/>
        <w:bottom w:val="none" w:sz="0" w:space="0" w:color="auto"/>
        <w:right w:val="none" w:sz="0" w:space="0" w:color="auto"/>
      </w:divBdr>
    </w:div>
    <w:div w:id="276301418">
      <w:marLeft w:val="0"/>
      <w:marRight w:val="0"/>
      <w:marTop w:val="0"/>
      <w:marBottom w:val="0"/>
      <w:divBdr>
        <w:top w:val="none" w:sz="0" w:space="0" w:color="auto"/>
        <w:left w:val="none" w:sz="0" w:space="0" w:color="auto"/>
        <w:bottom w:val="none" w:sz="0" w:space="0" w:color="auto"/>
        <w:right w:val="none" w:sz="0" w:space="0" w:color="auto"/>
      </w:divBdr>
    </w:div>
    <w:div w:id="276301419">
      <w:marLeft w:val="0"/>
      <w:marRight w:val="0"/>
      <w:marTop w:val="0"/>
      <w:marBottom w:val="0"/>
      <w:divBdr>
        <w:top w:val="none" w:sz="0" w:space="0" w:color="auto"/>
        <w:left w:val="none" w:sz="0" w:space="0" w:color="auto"/>
        <w:bottom w:val="none" w:sz="0" w:space="0" w:color="auto"/>
        <w:right w:val="none" w:sz="0" w:space="0" w:color="auto"/>
      </w:divBdr>
    </w:div>
    <w:div w:id="276301420">
      <w:marLeft w:val="0"/>
      <w:marRight w:val="0"/>
      <w:marTop w:val="0"/>
      <w:marBottom w:val="0"/>
      <w:divBdr>
        <w:top w:val="none" w:sz="0" w:space="0" w:color="auto"/>
        <w:left w:val="none" w:sz="0" w:space="0" w:color="auto"/>
        <w:bottom w:val="none" w:sz="0" w:space="0" w:color="auto"/>
        <w:right w:val="none" w:sz="0" w:space="0" w:color="auto"/>
      </w:divBdr>
    </w:div>
    <w:div w:id="276301422">
      <w:marLeft w:val="0"/>
      <w:marRight w:val="0"/>
      <w:marTop w:val="0"/>
      <w:marBottom w:val="0"/>
      <w:divBdr>
        <w:top w:val="none" w:sz="0" w:space="0" w:color="auto"/>
        <w:left w:val="none" w:sz="0" w:space="0" w:color="auto"/>
        <w:bottom w:val="none" w:sz="0" w:space="0" w:color="auto"/>
        <w:right w:val="none" w:sz="0" w:space="0" w:color="auto"/>
      </w:divBdr>
    </w:div>
    <w:div w:id="276301423">
      <w:marLeft w:val="0"/>
      <w:marRight w:val="0"/>
      <w:marTop w:val="0"/>
      <w:marBottom w:val="0"/>
      <w:divBdr>
        <w:top w:val="none" w:sz="0" w:space="0" w:color="auto"/>
        <w:left w:val="none" w:sz="0" w:space="0" w:color="auto"/>
        <w:bottom w:val="none" w:sz="0" w:space="0" w:color="auto"/>
        <w:right w:val="none" w:sz="0" w:space="0" w:color="auto"/>
      </w:divBdr>
    </w:div>
    <w:div w:id="276301424">
      <w:marLeft w:val="0"/>
      <w:marRight w:val="0"/>
      <w:marTop w:val="0"/>
      <w:marBottom w:val="0"/>
      <w:divBdr>
        <w:top w:val="none" w:sz="0" w:space="0" w:color="auto"/>
        <w:left w:val="none" w:sz="0" w:space="0" w:color="auto"/>
        <w:bottom w:val="none" w:sz="0" w:space="0" w:color="auto"/>
        <w:right w:val="none" w:sz="0" w:space="0" w:color="auto"/>
      </w:divBdr>
    </w:div>
    <w:div w:id="276301426">
      <w:marLeft w:val="0"/>
      <w:marRight w:val="0"/>
      <w:marTop w:val="0"/>
      <w:marBottom w:val="0"/>
      <w:divBdr>
        <w:top w:val="none" w:sz="0" w:space="0" w:color="auto"/>
        <w:left w:val="none" w:sz="0" w:space="0" w:color="auto"/>
        <w:bottom w:val="none" w:sz="0" w:space="0" w:color="auto"/>
        <w:right w:val="none" w:sz="0" w:space="0" w:color="auto"/>
      </w:divBdr>
    </w:div>
    <w:div w:id="276301427">
      <w:marLeft w:val="0"/>
      <w:marRight w:val="0"/>
      <w:marTop w:val="0"/>
      <w:marBottom w:val="0"/>
      <w:divBdr>
        <w:top w:val="none" w:sz="0" w:space="0" w:color="auto"/>
        <w:left w:val="none" w:sz="0" w:space="0" w:color="auto"/>
        <w:bottom w:val="none" w:sz="0" w:space="0" w:color="auto"/>
        <w:right w:val="none" w:sz="0" w:space="0" w:color="auto"/>
      </w:divBdr>
    </w:div>
    <w:div w:id="276301429">
      <w:marLeft w:val="0"/>
      <w:marRight w:val="0"/>
      <w:marTop w:val="0"/>
      <w:marBottom w:val="0"/>
      <w:divBdr>
        <w:top w:val="none" w:sz="0" w:space="0" w:color="auto"/>
        <w:left w:val="none" w:sz="0" w:space="0" w:color="auto"/>
        <w:bottom w:val="none" w:sz="0" w:space="0" w:color="auto"/>
        <w:right w:val="none" w:sz="0" w:space="0" w:color="auto"/>
      </w:divBdr>
    </w:div>
    <w:div w:id="276301430">
      <w:marLeft w:val="0"/>
      <w:marRight w:val="0"/>
      <w:marTop w:val="0"/>
      <w:marBottom w:val="0"/>
      <w:divBdr>
        <w:top w:val="none" w:sz="0" w:space="0" w:color="auto"/>
        <w:left w:val="none" w:sz="0" w:space="0" w:color="auto"/>
        <w:bottom w:val="none" w:sz="0" w:space="0" w:color="auto"/>
        <w:right w:val="none" w:sz="0" w:space="0" w:color="auto"/>
      </w:divBdr>
    </w:div>
    <w:div w:id="276301432">
      <w:marLeft w:val="0"/>
      <w:marRight w:val="0"/>
      <w:marTop w:val="0"/>
      <w:marBottom w:val="0"/>
      <w:divBdr>
        <w:top w:val="none" w:sz="0" w:space="0" w:color="auto"/>
        <w:left w:val="none" w:sz="0" w:space="0" w:color="auto"/>
        <w:bottom w:val="none" w:sz="0" w:space="0" w:color="auto"/>
        <w:right w:val="none" w:sz="0" w:space="0" w:color="auto"/>
      </w:divBdr>
    </w:div>
    <w:div w:id="276301433">
      <w:marLeft w:val="0"/>
      <w:marRight w:val="0"/>
      <w:marTop w:val="0"/>
      <w:marBottom w:val="0"/>
      <w:divBdr>
        <w:top w:val="none" w:sz="0" w:space="0" w:color="auto"/>
        <w:left w:val="none" w:sz="0" w:space="0" w:color="auto"/>
        <w:bottom w:val="none" w:sz="0" w:space="0" w:color="auto"/>
        <w:right w:val="none" w:sz="0" w:space="0" w:color="auto"/>
      </w:divBdr>
    </w:div>
    <w:div w:id="276301434">
      <w:marLeft w:val="0"/>
      <w:marRight w:val="0"/>
      <w:marTop w:val="0"/>
      <w:marBottom w:val="0"/>
      <w:divBdr>
        <w:top w:val="none" w:sz="0" w:space="0" w:color="auto"/>
        <w:left w:val="none" w:sz="0" w:space="0" w:color="auto"/>
        <w:bottom w:val="none" w:sz="0" w:space="0" w:color="auto"/>
        <w:right w:val="none" w:sz="0" w:space="0" w:color="auto"/>
      </w:divBdr>
    </w:div>
    <w:div w:id="276301435">
      <w:marLeft w:val="0"/>
      <w:marRight w:val="0"/>
      <w:marTop w:val="0"/>
      <w:marBottom w:val="0"/>
      <w:divBdr>
        <w:top w:val="none" w:sz="0" w:space="0" w:color="auto"/>
        <w:left w:val="none" w:sz="0" w:space="0" w:color="auto"/>
        <w:bottom w:val="none" w:sz="0" w:space="0" w:color="auto"/>
        <w:right w:val="none" w:sz="0" w:space="0" w:color="auto"/>
      </w:divBdr>
    </w:div>
    <w:div w:id="276301436">
      <w:marLeft w:val="0"/>
      <w:marRight w:val="0"/>
      <w:marTop w:val="0"/>
      <w:marBottom w:val="0"/>
      <w:divBdr>
        <w:top w:val="none" w:sz="0" w:space="0" w:color="auto"/>
        <w:left w:val="none" w:sz="0" w:space="0" w:color="auto"/>
        <w:bottom w:val="none" w:sz="0" w:space="0" w:color="auto"/>
        <w:right w:val="none" w:sz="0" w:space="0" w:color="auto"/>
      </w:divBdr>
    </w:div>
    <w:div w:id="276301438">
      <w:marLeft w:val="0"/>
      <w:marRight w:val="0"/>
      <w:marTop w:val="0"/>
      <w:marBottom w:val="0"/>
      <w:divBdr>
        <w:top w:val="none" w:sz="0" w:space="0" w:color="auto"/>
        <w:left w:val="none" w:sz="0" w:space="0" w:color="auto"/>
        <w:bottom w:val="none" w:sz="0" w:space="0" w:color="auto"/>
        <w:right w:val="none" w:sz="0" w:space="0" w:color="auto"/>
      </w:divBdr>
    </w:div>
    <w:div w:id="276301439">
      <w:marLeft w:val="0"/>
      <w:marRight w:val="0"/>
      <w:marTop w:val="0"/>
      <w:marBottom w:val="0"/>
      <w:divBdr>
        <w:top w:val="none" w:sz="0" w:space="0" w:color="auto"/>
        <w:left w:val="none" w:sz="0" w:space="0" w:color="auto"/>
        <w:bottom w:val="none" w:sz="0" w:space="0" w:color="auto"/>
        <w:right w:val="none" w:sz="0" w:space="0" w:color="auto"/>
      </w:divBdr>
    </w:div>
    <w:div w:id="276301441">
      <w:marLeft w:val="0"/>
      <w:marRight w:val="0"/>
      <w:marTop w:val="0"/>
      <w:marBottom w:val="0"/>
      <w:divBdr>
        <w:top w:val="none" w:sz="0" w:space="0" w:color="auto"/>
        <w:left w:val="none" w:sz="0" w:space="0" w:color="auto"/>
        <w:bottom w:val="none" w:sz="0" w:space="0" w:color="auto"/>
        <w:right w:val="none" w:sz="0" w:space="0" w:color="auto"/>
      </w:divBdr>
    </w:div>
    <w:div w:id="276301442">
      <w:marLeft w:val="0"/>
      <w:marRight w:val="0"/>
      <w:marTop w:val="0"/>
      <w:marBottom w:val="0"/>
      <w:divBdr>
        <w:top w:val="none" w:sz="0" w:space="0" w:color="auto"/>
        <w:left w:val="none" w:sz="0" w:space="0" w:color="auto"/>
        <w:bottom w:val="none" w:sz="0" w:space="0" w:color="auto"/>
        <w:right w:val="none" w:sz="0" w:space="0" w:color="auto"/>
      </w:divBdr>
    </w:div>
    <w:div w:id="276301443">
      <w:marLeft w:val="0"/>
      <w:marRight w:val="0"/>
      <w:marTop w:val="0"/>
      <w:marBottom w:val="0"/>
      <w:divBdr>
        <w:top w:val="none" w:sz="0" w:space="0" w:color="auto"/>
        <w:left w:val="none" w:sz="0" w:space="0" w:color="auto"/>
        <w:bottom w:val="none" w:sz="0" w:space="0" w:color="auto"/>
        <w:right w:val="none" w:sz="0" w:space="0" w:color="auto"/>
      </w:divBdr>
    </w:div>
    <w:div w:id="276301445">
      <w:marLeft w:val="0"/>
      <w:marRight w:val="0"/>
      <w:marTop w:val="0"/>
      <w:marBottom w:val="0"/>
      <w:divBdr>
        <w:top w:val="none" w:sz="0" w:space="0" w:color="auto"/>
        <w:left w:val="none" w:sz="0" w:space="0" w:color="auto"/>
        <w:bottom w:val="none" w:sz="0" w:space="0" w:color="auto"/>
        <w:right w:val="none" w:sz="0" w:space="0" w:color="auto"/>
      </w:divBdr>
    </w:div>
    <w:div w:id="276301446">
      <w:marLeft w:val="0"/>
      <w:marRight w:val="0"/>
      <w:marTop w:val="0"/>
      <w:marBottom w:val="0"/>
      <w:divBdr>
        <w:top w:val="none" w:sz="0" w:space="0" w:color="auto"/>
        <w:left w:val="none" w:sz="0" w:space="0" w:color="auto"/>
        <w:bottom w:val="none" w:sz="0" w:space="0" w:color="auto"/>
        <w:right w:val="none" w:sz="0" w:space="0" w:color="auto"/>
      </w:divBdr>
    </w:div>
    <w:div w:id="276301448">
      <w:marLeft w:val="0"/>
      <w:marRight w:val="0"/>
      <w:marTop w:val="0"/>
      <w:marBottom w:val="0"/>
      <w:divBdr>
        <w:top w:val="none" w:sz="0" w:space="0" w:color="auto"/>
        <w:left w:val="none" w:sz="0" w:space="0" w:color="auto"/>
        <w:bottom w:val="none" w:sz="0" w:space="0" w:color="auto"/>
        <w:right w:val="none" w:sz="0" w:space="0" w:color="auto"/>
      </w:divBdr>
    </w:div>
    <w:div w:id="497618327">
      <w:bodyDiv w:val="1"/>
      <w:marLeft w:val="0"/>
      <w:marRight w:val="0"/>
      <w:marTop w:val="0"/>
      <w:marBottom w:val="0"/>
      <w:divBdr>
        <w:top w:val="none" w:sz="0" w:space="0" w:color="auto"/>
        <w:left w:val="none" w:sz="0" w:space="0" w:color="auto"/>
        <w:bottom w:val="none" w:sz="0" w:space="0" w:color="auto"/>
        <w:right w:val="none" w:sz="0" w:space="0" w:color="auto"/>
      </w:divBdr>
    </w:div>
    <w:div w:id="529101431">
      <w:bodyDiv w:val="1"/>
      <w:marLeft w:val="0"/>
      <w:marRight w:val="0"/>
      <w:marTop w:val="0"/>
      <w:marBottom w:val="0"/>
      <w:divBdr>
        <w:top w:val="none" w:sz="0" w:space="0" w:color="auto"/>
        <w:left w:val="none" w:sz="0" w:space="0" w:color="auto"/>
        <w:bottom w:val="none" w:sz="0" w:space="0" w:color="auto"/>
        <w:right w:val="none" w:sz="0" w:space="0" w:color="auto"/>
      </w:divBdr>
    </w:div>
    <w:div w:id="684407722">
      <w:bodyDiv w:val="1"/>
      <w:marLeft w:val="0"/>
      <w:marRight w:val="0"/>
      <w:marTop w:val="0"/>
      <w:marBottom w:val="0"/>
      <w:divBdr>
        <w:top w:val="none" w:sz="0" w:space="0" w:color="auto"/>
        <w:left w:val="none" w:sz="0" w:space="0" w:color="auto"/>
        <w:bottom w:val="none" w:sz="0" w:space="0" w:color="auto"/>
        <w:right w:val="none" w:sz="0" w:space="0" w:color="auto"/>
      </w:divBdr>
    </w:div>
    <w:div w:id="735516036">
      <w:bodyDiv w:val="1"/>
      <w:marLeft w:val="0"/>
      <w:marRight w:val="0"/>
      <w:marTop w:val="0"/>
      <w:marBottom w:val="0"/>
      <w:divBdr>
        <w:top w:val="none" w:sz="0" w:space="0" w:color="auto"/>
        <w:left w:val="none" w:sz="0" w:space="0" w:color="auto"/>
        <w:bottom w:val="none" w:sz="0" w:space="0" w:color="auto"/>
        <w:right w:val="none" w:sz="0" w:space="0" w:color="auto"/>
      </w:divBdr>
    </w:div>
    <w:div w:id="777602716">
      <w:bodyDiv w:val="1"/>
      <w:marLeft w:val="0"/>
      <w:marRight w:val="0"/>
      <w:marTop w:val="0"/>
      <w:marBottom w:val="0"/>
      <w:divBdr>
        <w:top w:val="none" w:sz="0" w:space="0" w:color="auto"/>
        <w:left w:val="none" w:sz="0" w:space="0" w:color="auto"/>
        <w:bottom w:val="none" w:sz="0" w:space="0" w:color="auto"/>
        <w:right w:val="none" w:sz="0" w:space="0" w:color="auto"/>
      </w:divBdr>
    </w:div>
    <w:div w:id="808205627">
      <w:bodyDiv w:val="1"/>
      <w:marLeft w:val="0"/>
      <w:marRight w:val="0"/>
      <w:marTop w:val="0"/>
      <w:marBottom w:val="0"/>
      <w:divBdr>
        <w:top w:val="none" w:sz="0" w:space="0" w:color="auto"/>
        <w:left w:val="none" w:sz="0" w:space="0" w:color="auto"/>
        <w:bottom w:val="none" w:sz="0" w:space="0" w:color="auto"/>
        <w:right w:val="none" w:sz="0" w:space="0" w:color="auto"/>
      </w:divBdr>
    </w:div>
    <w:div w:id="1032026668">
      <w:bodyDiv w:val="1"/>
      <w:marLeft w:val="0"/>
      <w:marRight w:val="0"/>
      <w:marTop w:val="0"/>
      <w:marBottom w:val="0"/>
      <w:divBdr>
        <w:top w:val="none" w:sz="0" w:space="0" w:color="auto"/>
        <w:left w:val="none" w:sz="0" w:space="0" w:color="auto"/>
        <w:bottom w:val="none" w:sz="0" w:space="0" w:color="auto"/>
        <w:right w:val="none" w:sz="0" w:space="0" w:color="auto"/>
      </w:divBdr>
    </w:div>
    <w:div w:id="1049232773">
      <w:bodyDiv w:val="1"/>
      <w:marLeft w:val="0"/>
      <w:marRight w:val="0"/>
      <w:marTop w:val="0"/>
      <w:marBottom w:val="0"/>
      <w:divBdr>
        <w:top w:val="none" w:sz="0" w:space="0" w:color="auto"/>
        <w:left w:val="none" w:sz="0" w:space="0" w:color="auto"/>
        <w:bottom w:val="none" w:sz="0" w:space="0" w:color="auto"/>
        <w:right w:val="none" w:sz="0" w:space="0" w:color="auto"/>
      </w:divBdr>
    </w:div>
    <w:div w:id="1210994375">
      <w:bodyDiv w:val="1"/>
      <w:marLeft w:val="0"/>
      <w:marRight w:val="0"/>
      <w:marTop w:val="0"/>
      <w:marBottom w:val="0"/>
      <w:divBdr>
        <w:top w:val="none" w:sz="0" w:space="0" w:color="auto"/>
        <w:left w:val="none" w:sz="0" w:space="0" w:color="auto"/>
        <w:bottom w:val="none" w:sz="0" w:space="0" w:color="auto"/>
        <w:right w:val="none" w:sz="0" w:space="0" w:color="auto"/>
      </w:divBdr>
    </w:div>
    <w:div w:id="1254702272">
      <w:bodyDiv w:val="1"/>
      <w:marLeft w:val="0"/>
      <w:marRight w:val="0"/>
      <w:marTop w:val="0"/>
      <w:marBottom w:val="0"/>
      <w:divBdr>
        <w:top w:val="none" w:sz="0" w:space="0" w:color="auto"/>
        <w:left w:val="none" w:sz="0" w:space="0" w:color="auto"/>
        <w:bottom w:val="none" w:sz="0" w:space="0" w:color="auto"/>
        <w:right w:val="none" w:sz="0" w:space="0" w:color="auto"/>
      </w:divBdr>
    </w:div>
    <w:div w:id="1325351005">
      <w:bodyDiv w:val="1"/>
      <w:marLeft w:val="0"/>
      <w:marRight w:val="0"/>
      <w:marTop w:val="0"/>
      <w:marBottom w:val="0"/>
      <w:divBdr>
        <w:top w:val="none" w:sz="0" w:space="0" w:color="auto"/>
        <w:left w:val="none" w:sz="0" w:space="0" w:color="auto"/>
        <w:bottom w:val="none" w:sz="0" w:space="0" w:color="auto"/>
        <w:right w:val="none" w:sz="0" w:space="0" w:color="auto"/>
      </w:divBdr>
    </w:div>
    <w:div w:id="1437141827">
      <w:bodyDiv w:val="1"/>
      <w:marLeft w:val="0"/>
      <w:marRight w:val="0"/>
      <w:marTop w:val="0"/>
      <w:marBottom w:val="0"/>
      <w:divBdr>
        <w:top w:val="none" w:sz="0" w:space="0" w:color="auto"/>
        <w:left w:val="none" w:sz="0" w:space="0" w:color="auto"/>
        <w:bottom w:val="none" w:sz="0" w:space="0" w:color="auto"/>
        <w:right w:val="none" w:sz="0" w:space="0" w:color="auto"/>
      </w:divBdr>
    </w:div>
    <w:div w:id="1776904345">
      <w:bodyDiv w:val="1"/>
      <w:marLeft w:val="0"/>
      <w:marRight w:val="0"/>
      <w:marTop w:val="0"/>
      <w:marBottom w:val="0"/>
      <w:divBdr>
        <w:top w:val="none" w:sz="0" w:space="0" w:color="auto"/>
        <w:left w:val="none" w:sz="0" w:space="0" w:color="auto"/>
        <w:bottom w:val="none" w:sz="0" w:space="0" w:color="auto"/>
        <w:right w:val="none" w:sz="0" w:space="0" w:color="auto"/>
      </w:divBdr>
    </w:div>
    <w:div w:id="1779792026">
      <w:bodyDiv w:val="1"/>
      <w:marLeft w:val="0"/>
      <w:marRight w:val="0"/>
      <w:marTop w:val="0"/>
      <w:marBottom w:val="0"/>
      <w:divBdr>
        <w:top w:val="none" w:sz="0" w:space="0" w:color="auto"/>
        <w:left w:val="none" w:sz="0" w:space="0" w:color="auto"/>
        <w:bottom w:val="none" w:sz="0" w:space="0" w:color="auto"/>
        <w:right w:val="none" w:sz="0" w:space="0" w:color="auto"/>
      </w:divBdr>
    </w:div>
    <w:div w:id="1896119303">
      <w:bodyDiv w:val="1"/>
      <w:marLeft w:val="0"/>
      <w:marRight w:val="0"/>
      <w:marTop w:val="0"/>
      <w:marBottom w:val="0"/>
      <w:divBdr>
        <w:top w:val="none" w:sz="0" w:space="0" w:color="auto"/>
        <w:left w:val="none" w:sz="0" w:space="0" w:color="auto"/>
        <w:bottom w:val="none" w:sz="0" w:space="0" w:color="auto"/>
        <w:right w:val="none" w:sz="0" w:space="0" w:color="auto"/>
      </w:divBdr>
    </w:div>
    <w:div w:id="1914654988">
      <w:bodyDiv w:val="1"/>
      <w:marLeft w:val="0"/>
      <w:marRight w:val="0"/>
      <w:marTop w:val="0"/>
      <w:marBottom w:val="0"/>
      <w:divBdr>
        <w:top w:val="none" w:sz="0" w:space="0" w:color="auto"/>
        <w:left w:val="none" w:sz="0" w:space="0" w:color="auto"/>
        <w:bottom w:val="none" w:sz="0" w:space="0" w:color="auto"/>
        <w:right w:val="none" w:sz="0" w:space="0" w:color="auto"/>
      </w:divBdr>
    </w:div>
    <w:div w:id="21022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s://www.cnss.gov/CNSS/issuances/Instructions.cfm" TargetMode="External"/><Relationship Id="rId39" Type="http://schemas.openxmlformats.org/officeDocument/2006/relationships/hyperlink" Target="http://csrc.nist.gov/publications/nistpubs/800-59/SP800-59.pdf" TargetMode="External"/><Relationship Id="rId21" Type="http://schemas.openxmlformats.org/officeDocument/2006/relationships/footer" Target="footer4.xml"/><Relationship Id="rId34" Type="http://schemas.openxmlformats.org/officeDocument/2006/relationships/hyperlink" Target="http://csrc.nist.gov/publications/nistpubs/800-30-rev1/sp800_30_r1.pdf" TargetMode="External"/><Relationship Id="rId42" Type="http://schemas.openxmlformats.org/officeDocument/2006/relationships/hyperlink" Target="http://csrc.nist.gov/publications/nistpubs/800-115/SP800-115.pdf" TargetMode="External"/><Relationship Id="rId47" Type="http://schemas.openxmlformats.org/officeDocument/2006/relationships/footer" Target="footer8.xml"/><Relationship Id="rId50" Type="http://schemas.openxmlformats.org/officeDocument/2006/relationships/footer" Target="footer11.xml"/><Relationship Id="rId55" Type="http://schemas.openxmlformats.org/officeDocument/2006/relationships/footer" Target="footer16.xml"/><Relationship Id="rId63" Type="http://schemas.openxmlformats.org/officeDocument/2006/relationships/footer" Target="footer24.xml"/><Relationship Id="rId68" Type="http://schemas.openxmlformats.org/officeDocument/2006/relationships/footer" Target="footer29.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src.nist.gov/sec-cert" TargetMode="External"/><Relationship Id="rId2" Type="http://schemas.openxmlformats.org/officeDocument/2006/relationships/numbering" Target="numbering.xml"/><Relationship Id="rId16" Type="http://schemas.openxmlformats.org/officeDocument/2006/relationships/hyperlink" Target="http://csrc.nist.gov/publications" TargetMode="External"/><Relationship Id="rId29" Type="http://schemas.openxmlformats.org/officeDocument/2006/relationships/hyperlink" Target="http://www.whitehouse.gov/omb/circulars_a130_a130appendix_iii" TargetMode="External"/><Relationship Id="rId11" Type="http://schemas.openxmlformats.org/officeDocument/2006/relationships/image" Target="media/image2.wmf"/><Relationship Id="rId24" Type="http://schemas.openxmlformats.org/officeDocument/2006/relationships/hyperlink" Target="http://www.gpo.gov/fdsys/pkg/PLAW-107publ347/pdf/PLAW-107publ347.pdf" TargetMode="External"/><Relationship Id="rId32" Type="http://schemas.openxmlformats.org/officeDocument/2006/relationships/hyperlink" Target="http://csrc.nist.gov/publications/fips/fips200/FIPS-200-final-march.pdf" TargetMode="External"/><Relationship Id="rId37" Type="http://schemas.openxmlformats.org/officeDocument/2006/relationships/hyperlink" Target="http://dx.doi.org/10.6028/NIST.SP.800-40r3" TargetMode="External"/><Relationship Id="rId40" Type="http://schemas.openxmlformats.org/officeDocument/2006/relationships/hyperlink" Target="http://csrc.nist.gov/publications/PubsSPs.html" TargetMode="External"/><Relationship Id="rId45" Type="http://schemas.openxmlformats.org/officeDocument/2006/relationships/footer" Target="footer6.xml"/><Relationship Id="rId53" Type="http://schemas.openxmlformats.org/officeDocument/2006/relationships/footer" Target="footer14.xml"/><Relationship Id="rId58" Type="http://schemas.openxmlformats.org/officeDocument/2006/relationships/footer" Target="footer19.xml"/><Relationship Id="rId66" Type="http://schemas.openxmlformats.org/officeDocument/2006/relationships/footer" Target="footer27.xml"/><Relationship Id="rId74" Type="http://schemas.openxmlformats.org/officeDocument/2006/relationships/footer" Target="footer33.xml"/><Relationship Id="rId5" Type="http://schemas.openxmlformats.org/officeDocument/2006/relationships/webSettings" Target="webSettings.xml"/><Relationship Id="rId15" Type="http://schemas.openxmlformats.org/officeDocument/2006/relationships/hyperlink" Target="http://csrc.nist.gov/publications" TargetMode="External"/><Relationship Id="rId23" Type="http://schemas.openxmlformats.org/officeDocument/2006/relationships/hyperlink" Target="http://www.gpo.gov/fdsys/pkg/PLAW-107publ347/pdf/PLAW-107publ347.pdf" TargetMode="External"/><Relationship Id="rId28" Type="http://schemas.openxmlformats.org/officeDocument/2006/relationships/hyperlink" Target="http://www.whitehouse.gov/omb/circulars_a130_a130appendix_i" TargetMode="External"/><Relationship Id="rId36" Type="http://schemas.openxmlformats.org/officeDocument/2006/relationships/hyperlink" Target="http://csrc.nist.gov/publications/nistpubs/800-39/SP800-39-final.pdf" TargetMode="External"/><Relationship Id="rId49" Type="http://schemas.openxmlformats.org/officeDocument/2006/relationships/footer" Target="footer10.xml"/><Relationship Id="rId57" Type="http://schemas.openxmlformats.org/officeDocument/2006/relationships/footer" Target="footer18.xml"/><Relationship Id="rId61" Type="http://schemas.openxmlformats.org/officeDocument/2006/relationships/footer" Target="footer22.xml"/><Relationship Id="rId10" Type="http://schemas.openxmlformats.org/officeDocument/2006/relationships/hyperlink" Target="http://dx.doi.org/10.6028/NIST.SP.800-53Ar4" TargetMode="External"/><Relationship Id="rId19" Type="http://schemas.openxmlformats.org/officeDocument/2006/relationships/footer" Target="footer2.xml"/><Relationship Id="rId31" Type="http://schemas.openxmlformats.org/officeDocument/2006/relationships/hyperlink" Target="http://csrc.nist.gov/publications/fips/fips199/FIPS-PUB-199-final.pdf" TargetMode="External"/><Relationship Id="rId44" Type="http://schemas.openxmlformats.org/officeDocument/2006/relationships/hyperlink" Target="http://csrc.nist.gov/publications/nistpubs/800-137/SP800-137-Final.pdf" TargetMode="External"/><Relationship Id="rId52" Type="http://schemas.openxmlformats.org/officeDocument/2006/relationships/footer" Target="footer13.xml"/><Relationship Id="rId60" Type="http://schemas.openxmlformats.org/officeDocument/2006/relationships/footer" Target="footer21.xml"/><Relationship Id="rId65" Type="http://schemas.openxmlformats.org/officeDocument/2006/relationships/footer" Target="footer26.xml"/><Relationship Id="rId73"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x.doi.org/10.6028/NIST.SP.800-53Ar4" TargetMode="External"/><Relationship Id="rId22" Type="http://schemas.openxmlformats.org/officeDocument/2006/relationships/footer" Target="footer5.xml"/><Relationship Id="rId27" Type="http://schemas.openxmlformats.org/officeDocument/2006/relationships/hyperlink" Target="https://www.cnss.gov/CNSS/issuances/Instructions.cfm" TargetMode="External"/><Relationship Id="rId30" Type="http://schemas.openxmlformats.org/officeDocument/2006/relationships/hyperlink" Target="http://www.whitehouse.gov/omb/memoranda_m02-01" TargetMode="External"/><Relationship Id="rId35" Type="http://schemas.openxmlformats.org/officeDocument/2006/relationships/hyperlink" Target="http://dx.doi.org/10.6028/NIST.SP.800-37r1" TargetMode="External"/><Relationship Id="rId43" Type="http://schemas.openxmlformats.org/officeDocument/2006/relationships/hyperlink" Target="http://csrc.nist.gov/publications/nistpubs/800-126-rev2/SP800-126r2.pdf" TargetMode="External"/><Relationship Id="rId48" Type="http://schemas.openxmlformats.org/officeDocument/2006/relationships/footer" Target="footer9.xml"/><Relationship Id="rId56" Type="http://schemas.openxmlformats.org/officeDocument/2006/relationships/footer" Target="footer17.xml"/><Relationship Id="rId64" Type="http://schemas.openxmlformats.org/officeDocument/2006/relationships/footer" Target="footer25.xml"/><Relationship Id="rId69" Type="http://schemas.openxmlformats.org/officeDocument/2006/relationships/footer" Target="footer30.xml"/><Relationship Id="rId8" Type="http://schemas.openxmlformats.org/officeDocument/2006/relationships/hyperlink" Target="http://dx.doi.org/10.6028/NIST.SP.800-53Ar4" TargetMode="External"/><Relationship Id="rId51" Type="http://schemas.openxmlformats.org/officeDocument/2006/relationships/footer" Target="footer12.xml"/><Relationship Id="rId72" Type="http://schemas.openxmlformats.org/officeDocument/2006/relationships/footer" Target="footer31.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sec-cert@nist.gov" TargetMode="External"/><Relationship Id="rId25" Type="http://schemas.openxmlformats.org/officeDocument/2006/relationships/hyperlink" Target="http://www.justice.gov/opcl/privacy-act-1974" TargetMode="External"/><Relationship Id="rId33" Type="http://schemas.openxmlformats.org/officeDocument/2006/relationships/hyperlink" Target="http://csrc.nist.gov/publications/nistpubs/800-18-Rev1/sp800-18-Rev1-final.pdf" TargetMode="External"/><Relationship Id="rId38" Type="http://schemas.openxmlformats.org/officeDocument/2006/relationships/hyperlink" Target="http://dx.doi.org/10.6028/NIST.SP.800-53r4" TargetMode="External"/><Relationship Id="rId46" Type="http://schemas.openxmlformats.org/officeDocument/2006/relationships/footer" Target="footer7.xml"/><Relationship Id="rId59" Type="http://schemas.openxmlformats.org/officeDocument/2006/relationships/footer" Target="footer20.xml"/><Relationship Id="rId67" Type="http://schemas.openxmlformats.org/officeDocument/2006/relationships/footer" Target="footer28.xml"/><Relationship Id="rId20" Type="http://schemas.openxmlformats.org/officeDocument/2006/relationships/footer" Target="footer3.xml"/><Relationship Id="rId41" Type="http://schemas.openxmlformats.org/officeDocument/2006/relationships/hyperlink" Target="http://csrc.nist.gov/publications/nistpubs/800-64-Rev2/SP800-64-Revision2.pdf" TargetMode="External"/><Relationship Id="rId54" Type="http://schemas.openxmlformats.org/officeDocument/2006/relationships/footer" Target="footer15.xml"/><Relationship Id="rId62" Type="http://schemas.openxmlformats.org/officeDocument/2006/relationships/footer" Target="footer23.xml"/><Relationship Id="rId70" Type="http://schemas.openxmlformats.org/officeDocument/2006/relationships/hyperlink" Target="http://csrc.nist.gov/sec-cer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niccs.us-cert.gov/training/tc/framework" TargetMode="External"/><Relationship Id="rId1" Type="http://schemas.openxmlformats.org/officeDocument/2006/relationships/hyperlink" Target="http://nvd.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9EB71-D1B0-4AF9-9D41-6F9D06FF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195988</Words>
  <Characters>1117136</Characters>
  <Application>Microsoft Office Word</Application>
  <DocSecurity>0</DocSecurity>
  <Lines>9309</Lines>
  <Paragraphs>2621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1310503</CharactersWithSpaces>
  <SharedDoc>false</SharedDoc>
  <HLinks>
    <vt:vector size="150" baseType="variant">
      <vt:variant>
        <vt:i4>1310773</vt:i4>
      </vt:variant>
      <vt:variant>
        <vt:i4>146</vt:i4>
      </vt:variant>
      <vt:variant>
        <vt:i4>0</vt:i4>
      </vt:variant>
      <vt:variant>
        <vt:i4>5</vt:i4>
      </vt:variant>
      <vt:variant>
        <vt:lpwstr/>
      </vt:variant>
      <vt:variant>
        <vt:lpwstr>_Toc244312260</vt:lpwstr>
      </vt:variant>
      <vt:variant>
        <vt:i4>1507381</vt:i4>
      </vt:variant>
      <vt:variant>
        <vt:i4>140</vt:i4>
      </vt:variant>
      <vt:variant>
        <vt:i4>0</vt:i4>
      </vt:variant>
      <vt:variant>
        <vt:i4>5</vt:i4>
      </vt:variant>
      <vt:variant>
        <vt:lpwstr/>
      </vt:variant>
      <vt:variant>
        <vt:lpwstr>_Toc244312259</vt:lpwstr>
      </vt:variant>
      <vt:variant>
        <vt:i4>1507381</vt:i4>
      </vt:variant>
      <vt:variant>
        <vt:i4>134</vt:i4>
      </vt:variant>
      <vt:variant>
        <vt:i4>0</vt:i4>
      </vt:variant>
      <vt:variant>
        <vt:i4>5</vt:i4>
      </vt:variant>
      <vt:variant>
        <vt:lpwstr/>
      </vt:variant>
      <vt:variant>
        <vt:lpwstr>_Toc244312258</vt:lpwstr>
      </vt:variant>
      <vt:variant>
        <vt:i4>1507381</vt:i4>
      </vt:variant>
      <vt:variant>
        <vt:i4>128</vt:i4>
      </vt:variant>
      <vt:variant>
        <vt:i4>0</vt:i4>
      </vt:variant>
      <vt:variant>
        <vt:i4>5</vt:i4>
      </vt:variant>
      <vt:variant>
        <vt:lpwstr/>
      </vt:variant>
      <vt:variant>
        <vt:lpwstr>_Toc244312257</vt:lpwstr>
      </vt:variant>
      <vt:variant>
        <vt:i4>1507381</vt:i4>
      </vt:variant>
      <vt:variant>
        <vt:i4>122</vt:i4>
      </vt:variant>
      <vt:variant>
        <vt:i4>0</vt:i4>
      </vt:variant>
      <vt:variant>
        <vt:i4>5</vt:i4>
      </vt:variant>
      <vt:variant>
        <vt:lpwstr/>
      </vt:variant>
      <vt:variant>
        <vt:lpwstr>_Toc244312256</vt:lpwstr>
      </vt:variant>
      <vt:variant>
        <vt:i4>1507381</vt:i4>
      </vt:variant>
      <vt:variant>
        <vt:i4>116</vt:i4>
      </vt:variant>
      <vt:variant>
        <vt:i4>0</vt:i4>
      </vt:variant>
      <vt:variant>
        <vt:i4>5</vt:i4>
      </vt:variant>
      <vt:variant>
        <vt:lpwstr/>
      </vt:variant>
      <vt:variant>
        <vt:lpwstr>_Toc244312255</vt:lpwstr>
      </vt:variant>
      <vt:variant>
        <vt:i4>1507381</vt:i4>
      </vt:variant>
      <vt:variant>
        <vt:i4>110</vt:i4>
      </vt:variant>
      <vt:variant>
        <vt:i4>0</vt:i4>
      </vt:variant>
      <vt:variant>
        <vt:i4>5</vt:i4>
      </vt:variant>
      <vt:variant>
        <vt:lpwstr/>
      </vt:variant>
      <vt:variant>
        <vt:lpwstr>_Toc244312254</vt:lpwstr>
      </vt:variant>
      <vt:variant>
        <vt:i4>1507381</vt:i4>
      </vt:variant>
      <vt:variant>
        <vt:i4>104</vt:i4>
      </vt:variant>
      <vt:variant>
        <vt:i4>0</vt:i4>
      </vt:variant>
      <vt:variant>
        <vt:i4>5</vt:i4>
      </vt:variant>
      <vt:variant>
        <vt:lpwstr/>
      </vt:variant>
      <vt:variant>
        <vt:lpwstr>_Toc244312253</vt:lpwstr>
      </vt:variant>
      <vt:variant>
        <vt:i4>1507381</vt:i4>
      </vt:variant>
      <vt:variant>
        <vt:i4>98</vt:i4>
      </vt:variant>
      <vt:variant>
        <vt:i4>0</vt:i4>
      </vt:variant>
      <vt:variant>
        <vt:i4>5</vt:i4>
      </vt:variant>
      <vt:variant>
        <vt:lpwstr/>
      </vt:variant>
      <vt:variant>
        <vt:lpwstr>_Toc244312252</vt:lpwstr>
      </vt:variant>
      <vt:variant>
        <vt:i4>1507381</vt:i4>
      </vt:variant>
      <vt:variant>
        <vt:i4>92</vt:i4>
      </vt:variant>
      <vt:variant>
        <vt:i4>0</vt:i4>
      </vt:variant>
      <vt:variant>
        <vt:i4>5</vt:i4>
      </vt:variant>
      <vt:variant>
        <vt:lpwstr/>
      </vt:variant>
      <vt:variant>
        <vt:lpwstr>_Toc244312251</vt:lpwstr>
      </vt:variant>
      <vt:variant>
        <vt:i4>1507381</vt:i4>
      </vt:variant>
      <vt:variant>
        <vt:i4>86</vt:i4>
      </vt:variant>
      <vt:variant>
        <vt:i4>0</vt:i4>
      </vt:variant>
      <vt:variant>
        <vt:i4>5</vt:i4>
      </vt:variant>
      <vt:variant>
        <vt:lpwstr/>
      </vt:variant>
      <vt:variant>
        <vt:lpwstr>_Toc244312250</vt:lpwstr>
      </vt:variant>
      <vt:variant>
        <vt:i4>1441845</vt:i4>
      </vt:variant>
      <vt:variant>
        <vt:i4>80</vt:i4>
      </vt:variant>
      <vt:variant>
        <vt:i4>0</vt:i4>
      </vt:variant>
      <vt:variant>
        <vt:i4>5</vt:i4>
      </vt:variant>
      <vt:variant>
        <vt:lpwstr/>
      </vt:variant>
      <vt:variant>
        <vt:lpwstr>_Toc244312249</vt:lpwstr>
      </vt:variant>
      <vt:variant>
        <vt:i4>1441845</vt:i4>
      </vt:variant>
      <vt:variant>
        <vt:i4>74</vt:i4>
      </vt:variant>
      <vt:variant>
        <vt:i4>0</vt:i4>
      </vt:variant>
      <vt:variant>
        <vt:i4>5</vt:i4>
      </vt:variant>
      <vt:variant>
        <vt:lpwstr/>
      </vt:variant>
      <vt:variant>
        <vt:lpwstr>_Toc244312248</vt:lpwstr>
      </vt:variant>
      <vt:variant>
        <vt:i4>1441845</vt:i4>
      </vt:variant>
      <vt:variant>
        <vt:i4>68</vt:i4>
      </vt:variant>
      <vt:variant>
        <vt:i4>0</vt:i4>
      </vt:variant>
      <vt:variant>
        <vt:i4>5</vt:i4>
      </vt:variant>
      <vt:variant>
        <vt:lpwstr/>
      </vt:variant>
      <vt:variant>
        <vt:lpwstr>_Toc244312247</vt:lpwstr>
      </vt:variant>
      <vt:variant>
        <vt:i4>1441845</vt:i4>
      </vt:variant>
      <vt:variant>
        <vt:i4>62</vt:i4>
      </vt:variant>
      <vt:variant>
        <vt:i4>0</vt:i4>
      </vt:variant>
      <vt:variant>
        <vt:i4>5</vt:i4>
      </vt:variant>
      <vt:variant>
        <vt:lpwstr/>
      </vt:variant>
      <vt:variant>
        <vt:lpwstr>_Toc244312246</vt:lpwstr>
      </vt:variant>
      <vt:variant>
        <vt:i4>1441845</vt:i4>
      </vt:variant>
      <vt:variant>
        <vt:i4>56</vt:i4>
      </vt:variant>
      <vt:variant>
        <vt:i4>0</vt:i4>
      </vt:variant>
      <vt:variant>
        <vt:i4>5</vt:i4>
      </vt:variant>
      <vt:variant>
        <vt:lpwstr/>
      </vt:variant>
      <vt:variant>
        <vt:lpwstr>_Toc244312245</vt:lpwstr>
      </vt:variant>
      <vt:variant>
        <vt:i4>1441845</vt:i4>
      </vt:variant>
      <vt:variant>
        <vt:i4>50</vt:i4>
      </vt:variant>
      <vt:variant>
        <vt:i4>0</vt:i4>
      </vt:variant>
      <vt:variant>
        <vt:i4>5</vt:i4>
      </vt:variant>
      <vt:variant>
        <vt:lpwstr/>
      </vt:variant>
      <vt:variant>
        <vt:lpwstr>_Toc244312244</vt:lpwstr>
      </vt:variant>
      <vt:variant>
        <vt:i4>1441845</vt:i4>
      </vt:variant>
      <vt:variant>
        <vt:i4>44</vt:i4>
      </vt:variant>
      <vt:variant>
        <vt:i4>0</vt:i4>
      </vt:variant>
      <vt:variant>
        <vt:i4>5</vt:i4>
      </vt:variant>
      <vt:variant>
        <vt:lpwstr/>
      </vt:variant>
      <vt:variant>
        <vt:lpwstr>_Toc244312243</vt:lpwstr>
      </vt:variant>
      <vt:variant>
        <vt:i4>1441845</vt:i4>
      </vt:variant>
      <vt:variant>
        <vt:i4>38</vt:i4>
      </vt:variant>
      <vt:variant>
        <vt:i4>0</vt:i4>
      </vt:variant>
      <vt:variant>
        <vt:i4>5</vt:i4>
      </vt:variant>
      <vt:variant>
        <vt:lpwstr/>
      </vt:variant>
      <vt:variant>
        <vt:lpwstr>_Toc244312242</vt:lpwstr>
      </vt:variant>
      <vt:variant>
        <vt:i4>1441845</vt:i4>
      </vt:variant>
      <vt:variant>
        <vt:i4>32</vt:i4>
      </vt:variant>
      <vt:variant>
        <vt:i4>0</vt:i4>
      </vt:variant>
      <vt:variant>
        <vt:i4>5</vt:i4>
      </vt:variant>
      <vt:variant>
        <vt:lpwstr/>
      </vt:variant>
      <vt:variant>
        <vt:lpwstr>_Toc244312241</vt:lpwstr>
      </vt:variant>
      <vt:variant>
        <vt:i4>1441845</vt:i4>
      </vt:variant>
      <vt:variant>
        <vt:i4>26</vt:i4>
      </vt:variant>
      <vt:variant>
        <vt:i4>0</vt:i4>
      </vt:variant>
      <vt:variant>
        <vt:i4>5</vt:i4>
      </vt:variant>
      <vt:variant>
        <vt:lpwstr/>
      </vt:variant>
      <vt:variant>
        <vt:lpwstr>_Toc244312240</vt:lpwstr>
      </vt:variant>
      <vt:variant>
        <vt:i4>1114165</vt:i4>
      </vt:variant>
      <vt:variant>
        <vt:i4>20</vt:i4>
      </vt:variant>
      <vt:variant>
        <vt:i4>0</vt:i4>
      </vt:variant>
      <vt:variant>
        <vt:i4>5</vt:i4>
      </vt:variant>
      <vt:variant>
        <vt:lpwstr/>
      </vt:variant>
      <vt:variant>
        <vt:lpwstr>_Toc244312239</vt:lpwstr>
      </vt:variant>
      <vt:variant>
        <vt:i4>1114165</vt:i4>
      </vt:variant>
      <vt:variant>
        <vt:i4>14</vt:i4>
      </vt:variant>
      <vt:variant>
        <vt:i4>0</vt:i4>
      </vt:variant>
      <vt:variant>
        <vt:i4>5</vt:i4>
      </vt:variant>
      <vt:variant>
        <vt:lpwstr/>
      </vt:variant>
      <vt:variant>
        <vt:lpwstr>_Toc244312238</vt:lpwstr>
      </vt:variant>
      <vt:variant>
        <vt:i4>1114165</vt:i4>
      </vt:variant>
      <vt:variant>
        <vt:i4>8</vt:i4>
      </vt:variant>
      <vt:variant>
        <vt:i4>0</vt:i4>
      </vt:variant>
      <vt:variant>
        <vt:i4>5</vt:i4>
      </vt:variant>
      <vt:variant>
        <vt:lpwstr/>
      </vt:variant>
      <vt:variant>
        <vt:lpwstr>_Toc244312237</vt:lpwstr>
      </vt:variant>
      <vt:variant>
        <vt:i4>1114165</vt:i4>
      </vt:variant>
      <vt:variant>
        <vt:i4>2</vt:i4>
      </vt:variant>
      <vt:variant>
        <vt:i4>0</vt:i4>
      </vt:variant>
      <vt:variant>
        <vt:i4>5</vt:i4>
      </vt:variant>
      <vt:variant>
        <vt:lpwstr/>
      </vt:variant>
      <vt:variant>
        <vt:lpwstr>_Toc244312236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2009-08-23T01:09:00Z</cp:lastPrinted>
  <dcterms:created xsi:type="dcterms:W3CDTF">2016-04-15T15:29:00Z</dcterms:created>
  <dcterms:modified xsi:type="dcterms:W3CDTF">2016-04-15T15:29:00Z</dcterms:modified>
</cp:coreProperties>
</file>